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/>
        <w:rPr>
          <w:rFonts w:eastAsia="ＭＳ ゴシック" w:cs="" w:cstheme="majorBidi" w:eastAsiaTheme="majorEastAsia"/>
          <w:b/>
          <w:b/>
          <w:bCs/>
          <w:color w:val="000000" w:themeColor="text1"/>
          <w:lang w:eastAsia="ar-SA"/>
        </w:rPr>
      </w:pPr>
      <w:r>
        <w:rPr/>
        <w:drawing>
          <wp:inline distT="0" distB="0" distL="0" distR="0">
            <wp:extent cx="3086735" cy="577850"/>
            <wp:effectExtent l="0" t="0" r="0" b="0"/>
            <wp:docPr id="5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2" wp14:anchorId="61AFB8BB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1600200</wp:posOffset>
                </wp:positionV>
                <wp:extent cx="6069330" cy="2297430"/>
                <wp:effectExtent l="0" t="0" r="0" b="0"/>
                <wp:wrapSquare wrapText="bothSides"/>
                <wp:docPr id="1" name="Tekstvak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520" cy="229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SUBJECT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Compositor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ub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TITLE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API Reference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24" stroked="f" style="position:absolute;margin-left:-9pt;margin-top:126pt;width:477.8pt;height:180.8pt" wp14:anchorId="61AFB8B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SUBJECT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Compositor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ub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TITLE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API Reference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3FFB57F5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5840730" cy="1154430"/>
                <wp:effectExtent l="0" t="0" r="12700" b="0"/>
                <wp:wrapSquare wrapText="bothSides"/>
                <wp:docPr id="3" name="Tekstva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20" cy="115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© 2018 All rights reserved by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DOCPROPERTY "Company"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Metrological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This document contains information which is proprietary and confidential to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It is provided with the expressed understanding that the recipient will not divulge its content to other parties or otherwise misappropriate the information contained herein. This information is furnished for guidance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3" stroked="f" style="position:absolute;margin-left:0pt;margin-top:612pt;width:459.8pt;height:90.8pt" wp14:anchorId="3FFB57F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color w:val="595959" w:themeColor="text1" w:themeTint="a6"/>
                        </w:rPr>
                        <w:t xml:space="preserve">© 2018 All rights reserved by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DOCPROPERTY "Company"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Metrological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This document contains information which is proprietary and confidential to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end"/>
                      </w: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>. It is provided with the expressed understanding that the recipient will not divulge its content to other parties or otherwise misappropriate the information contained herein. This information is furnished for guidance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Annotationtext"/>
        <w:spacing w:before="240" w:after="240"/>
        <w:rPr>
          <w:sz w:val="36"/>
          <w:szCs w:val="36"/>
        </w:rPr>
      </w:pPr>
      <w:r>
        <w:rPr>
          <w:sz w:val="36"/>
          <w:szCs w:val="36"/>
        </w:rPr>
        <w:t>History</w:t>
      </w:r>
    </w:p>
    <w:tbl>
      <w:tblPr>
        <w:tblW w:w="5000" w:type="pct"/>
        <w:jc w:val="left"/>
        <w:tblInd w:w="0" w:type="dxa"/>
        <w:tblBorders>
          <w:bottom w:val="single" w:sz="4" w:space="0" w:color="D9D9D9"/>
          <w:insideH w:val="single" w:sz="4" w:space="0" w:color="D9D9D9"/>
        </w:tblBorders>
        <w:tblCellMar>
          <w:top w:w="170" w:type="dxa"/>
          <w:left w:w="0" w:type="dxa"/>
          <w:bottom w:w="170" w:type="dxa"/>
          <w:right w:w="120" w:type="dxa"/>
        </w:tblCellMar>
        <w:tblLook w:noVBand="0" w:val="0000" w:noHBand="0" w:lastColumn="0" w:firstColumn="0" w:lastRow="0" w:firstRow="0"/>
      </w:tblPr>
      <w:tblGrid>
        <w:gridCol w:w="979"/>
        <w:gridCol w:w="1259"/>
        <w:gridCol w:w="1542"/>
        <w:gridCol w:w="4949"/>
      </w:tblGrid>
      <w:tr>
        <w:trPr/>
        <w:tc>
          <w:tcPr>
            <w:tcW w:w="97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5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42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94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0.1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10-07-2018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 xml:space="preserve"> </w:t>
            </w:r>
            <w:r>
              <w:rPr/>
              <w:t>Initial version.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0.2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24-09-2018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 xml:space="preserve"> </w:t>
            </w:r>
            <w:r>
              <w:rPr/>
              <w:t>Update after refactoring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0.3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08-09-2018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Add Zorder and Below-methods+reordering method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0.4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09-09-2018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Reorder introduction and configuration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0.5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12-10-2018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 xml:space="preserve">Move configuration to </w:t>
            </w:r>
            <w:r>
              <w:rPr/>
              <w:fldChar w:fldCharType="begin"/>
            </w:r>
            <w:r>
              <w:rPr/>
              <w:instrText> DOCPROPERTY "Framework"</w:instrText>
            </w:r>
            <w:r>
              <w:rPr/>
              <w:fldChar w:fldCharType="separate"/>
            </w:r>
            <w:r>
              <w:rPr/>
              <w:t>WPEFramework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622346692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873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442_2680829492">
            <w:r>
              <w:rPr>
                <w:rStyle w:val="IndexLink"/>
              </w:rPr>
              <w:t>1. Introduction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2_1911629055">
            <w:r>
              <w:rPr>
                <w:rStyle w:val="IndexLink"/>
              </w:rPr>
              <w:t>1.1 Scope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4_1911629055">
            <w:r>
              <w:rPr>
                <w:rStyle w:val="IndexLink"/>
              </w:rPr>
              <w:t>1.2 Case sensitivity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6_1911629055">
            <w:r>
              <w:rPr>
                <w:rStyle w:val="IndexLink"/>
              </w:rPr>
              <w:t>1.3 Acronyms, Abbreviations and Terms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8_1911629055">
            <w:r>
              <w:rPr>
                <w:rStyle w:val="IndexLink"/>
              </w:rPr>
              <w:t>1.4 Standards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0_1911629055">
            <w:r>
              <w:rPr>
                <w:rStyle w:val="IndexLink"/>
              </w:rPr>
              <w:t>1.5 References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2_1911629055">
            <w:r>
              <w:rPr>
                <w:rStyle w:val="IndexLink"/>
              </w:rPr>
              <w:t>1.6 Open Issues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4_1911629055">
            <w:r>
              <w:rPr>
                <w:rStyle w:val="IndexLink"/>
              </w:rPr>
              <w:t>1.7 Limitations</w:t>
              <w:tab/>
              <w:t>5</w:t>
            </w:r>
          </w:hyperlink>
        </w:p>
        <w:p>
          <w:pPr>
            <w:pStyle w:val="Contents1"/>
            <w:tabs>
              <w:tab w:val="right" w:pos="8730" w:leader="dot"/>
            </w:tabs>
            <w:rPr/>
          </w:pPr>
          <w:hyperlink w:anchor="__RefHeading___Toc3456_2680829492">
            <w:r>
              <w:rPr>
                <w:rStyle w:val="IndexLink"/>
              </w:rPr>
              <w:t>2. Compositor Plugin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3458_2680829492">
            <w:r>
              <w:rPr>
                <w:rStyle w:val="IndexLink"/>
              </w:rPr>
              <w:t>2.1 Introduction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6439_2181223568">
            <w:r>
              <w:rPr>
                <w:rStyle w:val="IndexLink"/>
              </w:rPr>
              <w:t>2.2 Configuration of Compositor</w:t>
              <w:tab/>
              <w:t>7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6441_2181223568">
            <w:r>
              <w:rPr>
                <w:rStyle w:val="IndexLink"/>
              </w:rPr>
              <w:t>2.3 Application Programming Interface (API)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2_2680829492">
            <w:r>
              <w:rPr>
                <w:rStyle w:val="IndexLink"/>
              </w:rPr>
              <w:t>2.3.1 General information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4_2680829492">
            <w:r>
              <w:rPr>
                <w:rStyle w:val="IndexLink"/>
              </w:rPr>
              <w:t>2.3.2 Get Clients in ZOrder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3_2181223568">
            <w:r>
              <w:rPr>
                <w:rStyle w:val="IndexLink"/>
              </w:rPr>
              <w:t>2.3.3 Get Client Geometry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6_2680829492">
            <w:r>
              <w:rPr>
                <w:rStyle w:val="IndexLink"/>
              </w:rPr>
              <w:t>2.3.4 Get Screen Resolution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5_2181223568">
            <w:r>
              <w:rPr>
                <w:rStyle w:val="IndexLink"/>
              </w:rPr>
              <w:t>2.3.5 Adjust Screen Resolution</w:t>
              <w:tab/>
              <w:t>8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7_2181223568">
            <w:r>
              <w:rPr>
                <w:rStyle w:val="IndexLink"/>
              </w:rPr>
              <w:t>2.3.6 Switch Client to Top</w:t>
              <w:tab/>
              <w:t>8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9_2181223568">
            <w:r>
              <w:rPr>
                <w:rStyle w:val="IndexLink"/>
              </w:rPr>
              <w:t>2.3.7 Place ClientA below another ClientB</w:t>
              <w:tab/>
              <w:t>8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1_2181223568">
            <w:r>
              <w:rPr>
                <w:rStyle w:val="IndexLink"/>
              </w:rPr>
              <w:t>2.3.8 Switch Input to &lt;client&gt;</w:t>
              <w:tab/>
              <w:t>9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3_2181223568">
            <w:r>
              <w:rPr>
                <w:rStyle w:val="IndexLink"/>
              </w:rPr>
              <w:t>2.3.9 Adjust Opacity</w:t>
              <w:tab/>
              <w:t>9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5_2181223568">
            <w:r>
              <w:rPr>
                <w:rStyle w:val="IndexLink"/>
              </w:rPr>
              <w:t>2.3.10 Adjust Visibility</w:t>
              <w:tab/>
              <w:t>10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7_2181223568">
            <w:r>
              <w:rPr>
                <w:rStyle w:val="IndexLink"/>
              </w:rPr>
              <w:t>2.3.11 Adjust Geometry</w:t>
              <w:tab/>
              <w:t>10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9_2181223568">
            <w:r>
              <w:rPr>
                <w:rStyle w:val="IndexLink"/>
              </w:rPr>
              <w:t>2.3.12 Kill &lt;client&gt;</w:t>
              <w:tab/>
              <w:t>10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0" w:name="__RefHeading___Toc3442_2680829492"/>
          <w:bookmarkStart w:id="1" w:name="_Toc502761799"/>
          <w:bookmarkStart w:id="2" w:name="_Toc496167957"/>
          <w:bookmarkEnd w:id="0"/>
          <w:bookmarkEnd w:id="1"/>
          <w:bookmarkEnd w:id="2"/>
          <w:r>
            <w:rPr/>
            <w:t>Introduction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3" w:name="__RefHeading___Toc9782_1911629055"/>
          <w:bookmarkStart w:id="4" w:name="_Toc497225882"/>
          <w:bookmarkStart w:id="5" w:name="_Toc4961679581"/>
          <w:bookmarkEnd w:id="3"/>
          <w:r>
            <w:rPr/>
            <w:t>Scope</w:t>
          </w:r>
          <w:bookmarkEnd w:id="4"/>
          <w:bookmarkEnd w:id="5"/>
        </w:p>
        <w:p>
          <w:pPr>
            <w:pStyle w:val="Normal"/>
            <w:widowControl/>
            <w:spacing w:lineRule="auto" w:line="276" w:before="120" w:after="200"/>
            <w:rPr/>
          </w:pPr>
          <w:r>
            <w:rPr/>
            <w:t xml:space="preserve">This document describes the Plugin </w:t>
          </w:r>
          <w:r>
            <w:rPr/>
            <w:fldChar w:fldCharType="begin"/>
          </w:r>
          <w:r>
            <w:rPr/>
            <w:instrText> DOCPROPERTY "PluginName"</w:instrText>
          </w:r>
          <w:r>
            <w:rPr/>
            <w:fldChar w:fldCharType="separate"/>
          </w:r>
          <w:r>
            <w:rPr/>
            <w:t>Compositor</w:t>
          </w:r>
          <w:r>
            <w:rPr/>
            <w:fldChar w:fldCharType="end"/>
          </w:r>
          <w:r>
            <w:rPr/>
            <w:t xml:space="preserve"> API interface. This plugin can be configured to be loaded and executed in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and offers user input functionality on the platform. For details on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API, refer to: </w:t>
          </w:r>
          <w:hyperlink r:id="rId3">
            <w:r>
              <w:rPr>
                <w:rStyle w:val="InternetLink"/>
              </w:rPr>
              <w:t>[WPEF]</w:t>
            </w:r>
          </w:hyperlink>
          <w:r>
            <w:rPr/>
            <w:t>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6" w:name="__RefHeading___Toc9784_1911629055"/>
          <w:bookmarkStart w:id="7" w:name="_Toc497225883"/>
          <w:bookmarkStart w:id="8" w:name="_Toc4961679601"/>
          <w:bookmarkEnd w:id="6"/>
          <w:r>
            <w:rPr/>
            <w:t>Case sensitivity</w:t>
          </w:r>
          <w:bookmarkEnd w:id="7"/>
          <w:bookmarkEnd w:id="8"/>
        </w:p>
        <w:p>
          <w:pPr>
            <w:pStyle w:val="Normal"/>
            <w:rPr/>
          </w:pPr>
          <w:r>
            <w:rPr/>
            <w:t>All identifiers on the interface described here are case-sensitive. e.g. an id known in the plugin as 'C0FFEE' is not the same as 'c0ffee'.</w:t>
          </w:r>
        </w:p>
        <w:p>
          <w:pPr>
            <w:pStyle w:val="Normal"/>
            <w:rPr/>
          </w:pPr>
          <w:r>
            <w:rPr/>
            <w:t>All keywords, entities, properties, relations and actions should be treated as case-sensitive.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9" w:name="__RefHeading___Toc9786_1911629055"/>
          <w:bookmarkStart w:id="10" w:name="_Toc497225884"/>
          <w:bookmarkStart w:id="11" w:name="_Toc4961679611"/>
          <w:bookmarkStart w:id="12" w:name="_Toc3437785101"/>
          <w:bookmarkEnd w:id="9"/>
          <w:r>
            <w:rPr/>
            <w:t>Acronyms, Abbreviations and Terms</w:t>
          </w:r>
          <w:bookmarkEnd w:id="10"/>
          <w:bookmarkEnd w:id="11"/>
          <w:bookmarkEnd w:id="12"/>
          <w:r>
            <w:rPr/>
            <w:t xml:space="preserve"> </w:t>
          </w:r>
        </w:p>
        <w:p>
          <w:pPr>
            <w:pStyle w:val="Normal"/>
            <w:rPr/>
          </w:pPr>
          <w:r>
            <w:rPr/>
            <w:t>The next list provides an overview of acronyms and abbreviations used in this document and their definitions.</w:t>
          </w:r>
        </w:p>
      </w:sdtContent>
    </w:sdt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Acronym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API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Application Programming Interface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JSON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UTC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Coordinated Universal 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terms are listed with their definitions, as used in this document.</w:t>
      </w:r>
    </w:p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Term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Callsign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The callsign is the name given to an instance of a plugin. One plugin can be instantiated multiple times, but each instance the instance name, callsign, must be unique.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Proxy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An object in one process space representing the “real” object in another process space. The Proxy takes care of marshalling the parameters.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Stub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An object in the process space that contains the actual object. The stub takes care of un-marshalling the request from the Proxy and executes the call, on behave of the Proxy object, on the real object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3" w:name="__RefHeading___Toc9788_1911629055"/>
      <w:bookmarkStart w:id="14" w:name="_Toc2844136161"/>
      <w:bookmarkStart w:id="15" w:name="_Toc2844136491"/>
      <w:bookmarkStart w:id="16" w:name="_Toc3437785111"/>
      <w:bookmarkStart w:id="17" w:name="_Toc4961679621"/>
      <w:bookmarkStart w:id="18" w:name="_Toc497225885"/>
      <w:bookmarkStart w:id="19" w:name="_Toc2874552151"/>
      <w:bookmarkEnd w:id="13"/>
      <w:r>
        <w:rPr/>
        <w:t>Standards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/>
      </w:pPr>
      <w:r>
        <w:rPr/>
        <w:t>Date time formats between the systems shall be in UTC time and W3C (</w:t>
      </w:r>
      <w:hyperlink r:id="rId4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 xml:space="preserve"> profile) formatting </w:t>
      </w:r>
      <w:hyperlink r:id="rId5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>, e.g.: 2004-11-05T13:15:30Z. This way time discontinuities can be avoided due to daylight savings. Note that all interfacing systems must decode/encode the date time to the correct local time.</w:t>
      </w:r>
    </w:p>
    <w:p>
      <w:pPr>
        <w:pStyle w:val="Normal"/>
        <w:rPr/>
      </w:pPr>
      <w:r>
        <w:rPr/>
        <w:t xml:space="preserve">Languages used in the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will be conform  </w:t>
      </w:r>
      <w:hyperlink r:id="rId6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 xml:space="preserve"> </w:t>
      </w:r>
      <w:r>
        <w:rPr/>
        <w:t xml:space="preserve">using two letter language codes. If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encounters a language code it does not recognize, it will use ‘xx’ instead. For a list of available two letter ISO language codes, please visit: </w:t>
      </w:r>
      <w:hyperlink r:id="rId7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>.</w:t>
      </w:r>
    </w:p>
    <w:p>
      <w:pPr>
        <w:pStyle w:val="Heading2"/>
        <w:numPr>
          <w:ilvl w:val="1"/>
          <w:numId w:val="3"/>
        </w:numPr>
        <w:rPr/>
      </w:pPr>
      <w:bookmarkStart w:id="20" w:name="__RefHeading___Toc9790_1911629055"/>
      <w:bookmarkStart w:id="21" w:name="_Toc2844136501"/>
      <w:bookmarkStart w:id="22" w:name="_Ref2451097171"/>
      <w:bookmarkStart w:id="23" w:name="_Toc497225886"/>
      <w:bookmarkStart w:id="24" w:name="_Toc4961679631"/>
      <w:bookmarkStart w:id="25" w:name="_Toc3437785121"/>
      <w:bookmarkStart w:id="26" w:name="_Toc2547893021"/>
      <w:bookmarkStart w:id="27" w:name="_Toc2547832481"/>
      <w:bookmarkStart w:id="28" w:name="_Toc2547791491"/>
      <w:bookmarkStart w:id="29" w:name="_Toc2844136171"/>
      <w:bookmarkStart w:id="30" w:name="_Toc2874552161"/>
      <w:bookmarkEnd w:id="20"/>
      <w:r>
        <w:rPr/>
        <w:t>References</w:t>
      </w:r>
      <w:bookmarkStart w:id="31" w:name="_Toc2844136511"/>
      <w:bookmarkStart w:id="32" w:name="_Toc1629306861"/>
      <w:bookmarkStart w:id="33" w:name="_Toc3437785131"/>
      <w:bookmarkStart w:id="34" w:name="_Toc2844136181"/>
      <w:bookmarkStart w:id="35" w:name="_Toc2874552171"/>
      <w:bookmarkStart w:id="36" w:name="_Toc2547893031"/>
      <w:bookmarkStart w:id="37" w:name="_Toc2547791501"/>
      <w:bookmarkStart w:id="38" w:name="_Toc1916459401"/>
      <w:bookmarkStart w:id="39" w:name="_Toc2547832491"/>
      <w:bookmarkStart w:id="40" w:name="_Toc1639812451"/>
      <w:bookmarkStart w:id="41" w:name="_Toc158781276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Normal"/>
        <w:jc w:val="both"/>
        <w:rPr/>
      </w:pPr>
      <w:r>
        <w:rPr/>
      </w:r>
    </w:p>
    <w:tbl>
      <w:tblPr>
        <w:tblStyle w:val="TableGrid"/>
        <w:tblW w:w="8931" w:type="dxa"/>
        <w:jc w:val="left"/>
        <w:tblInd w:w="142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276"/>
        <w:gridCol w:w="7654"/>
      </w:tblGrid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8">
              <w:r>
                <w:rPr>
                  <w:rStyle w:val="InternetLink"/>
                  <w:rFonts w:eastAsia="Cambria" w:eastAsiaTheme="minorHAnsi"/>
                  <w:lang w:eastAsia="ja-JP"/>
                </w:rPr>
                <w:t>[W</w:t>
              </w:r>
              <w:bookmarkStart w:id="42" w:name="WPEFRAMEWORK1"/>
              <w:r>
                <w:rPr>
                  <w:rStyle w:val="InternetLink"/>
                  <w:rFonts w:eastAsia="Cambria" w:eastAsiaTheme="minorHAnsi"/>
                  <w:lang w:eastAsia="ja-JP"/>
                </w:rPr>
                <w:t>PEF]</w:t>
              </w:r>
            </w:hyperlink>
            <w:bookmarkEnd w:id="42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"Framework"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WPEFramework</w:t>
            </w:r>
            <w:r>
              <w:rPr>
                <w:rFonts w:eastAsia="Cambria"/>
              </w:rPr>
              <w:fldChar w:fldCharType="end"/>
            </w:r>
            <w:r>
              <w:rPr>
                <w:rFonts w:eastAsia="Cambria" w:eastAsiaTheme="minorHAnsi"/>
                <w:lang w:eastAsia="ja-JP"/>
              </w:rPr>
              <w:t xml:space="preserve"> </w:t>
            </w:r>
            <w:r>
              <w:rPr>
                <w:rFonts w:eastAsia="Cambria" w:eastAsiaTheme="minorHAnsi"/>
                <w:lang w:eastAsia="ja-JP"/>
              </w:rPr>
              <w:t>API Reference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9">
              <w:r>
                <w:rPr>
                  <w:rStyle w:val="InternetLink"/>
                  <w:rFonts w:eastAsia="Cambria" w:eastAsiaTheme="minorHAnsi"/>
                  <w:lang w:eastAsia="ja-JP"/>
                </w:rPr>
                <w:t>[HTTP]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Hypertext Transfer Protocol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0">
              <w:r>
                <w:rPr>
                  <w:rStyle w:val="InternetLink"/>
                  <w:rFonts w:eastAsia="Cambria" w:eastAsiaTheme="minorHAnsi"/>
                  <w:lang w:eastAsia="ja-JP"/>
                </w:rPr>
                <w:t>[ISO-8601]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Date and time format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1">
              <w:r>
                <w:rPr>
                  <w:rStyle w:val="InternetLink"/>
                  <w:rFonts w:eastAsia="Cambria" w:eastAsiaTheme="minorHAnsi"/>
                  <w:lang w:eastAsia="ja-JP"/>
                </w:rPr>
                <w:t>[ISO-3166]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</w:rPr>
            </w:pPr>
            <w:r>
              <w:rPr>
                <w:rFonts w:eastAsia="Cambria" w:eastAsiaTheme="minorHAnsi"/>
                <w:lang w:eastAsia="ja-JP"/>
              </w:rPr>
              <w:t>Country code specification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2">
              <w:bookmarkStart w:id="43" w:name="__DdeLink__38113_162242424"/>
              <w:r>
                <w:rPr>
                  <w:rStyle w:val="InternetLink"/>
                  <w:rFonts w:eastAsia="Cambria" w:eastAsiaTheme="minorHAnsi"/>
                  <w:lang w:eastAsia="ja-JP"/>
                </w:rPr>
                <w:t>[ISO-639-2]</w:t>
              </w:r>
            </w:hyperlink>
            <w:bookmarkEnd w:id="43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  <w:lang w:eastAsia="ja-JP"/>
              </w:rPr>
              <w:t>Language code specification (</w:t>
            </w:r>
            <w:r>
              <w:rPr>
                <w:rStyle w:val="Applestylespan"/>
                <w:rFonts w:eastAsia="Cambria" w:cs="Arial"/>
                <w:color w:val="333355"/>
                <w:sz w:val="18"/>
                <w:szCs w:val="18"/>
                <w:lang w:eastAsia="ja-JP"/>
              </w:rPr>
              <w:t>Alpha-2 code)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3">
              <w:r>
                <w:rPr>
                  <w:rStyle w:val="InternetLink"/>
                  <w:rFonts w:eastAsia="Cambria" w:eastAsiaTheme="minorHAnsi"/>
                  <w:lang w:eastAsia="ja-JP"/>
                </w:rPr>
                <w:t>[JSON]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4">
              <w:r>
                <w:rPr>
                  <w:rStyle w:val="InternetLink"/>
                  <w:rFonts w:eastAsia="Cambria" w:eastAsiaTheme="minorHAnsi"/>
                  <w:lang w:eastAsia="ja-JP"/>
                </w:rPr>
                <w:t>[URLENC]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</w:rPr>
            </w:pPr>
            <w:r>
              <w:rPr>
                <w:rFonts w:eastAsia="Cambria" w:eastAsiaTheme="minorHAnsi"/>
                <w:lang w:val="de-DE" w:eastAsia="ja-JP"/>
              </w:rPr>
              <w:t>URL Encoding</w:t>
            </w:r>
          </w:p>
        </w:tc>
      </w:tr>
    </w:tbl>
    <w:p>
      <w:pPr>
        <w:pStyle w:val="Heading2"/>
        <w:numPr>
          <w:ilvl w:val="1"/>
          <w:numId w:val="3"/>
        </w:numPr>
        <w:rPr/>
      </w:pPr>
      <w:bookmarkStart w:id="44" w:name="__RefHeading___Toc9792_1911629055"/>
      <w:bookmarkStart w:id="45" w:name="_Toc497225887"/>
      <w:bookmarkStart w:id="46" w:name="_Toc4961679641"/>
      <w:bookmarkEnd w:id="44"/>
      <w:r>
        <w:rPr/>
        <w:t>Open Issues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5"/>
      <w:bookmarkEnd w:id="46"/>
    </w:p>
    <w:p>
      <w:pPr>
        <w:pStyle w:val="Normal"/>
        <w:rPr/>
      </w:pPr>
      <w:r>
        <w:rPr/>
        <w:t>This is a list of open issues that needs to be resolved:</w:t>
      </w:r>
    </w:p>
    <w:p>
      <w:pPr>
        <w:pStyle w:val="ListParagraph"/>
        <w:widowControl/>
        <w:numPr>
          <w:ilvl w:val="0"/>
          <w:numId w:val="4"/>
        </w:numPr>
        <w:spacing w:lineRule="auto" w:line="276" w:before="120" w:after="200"/>
        <w:contextualSpacing/>
        <w:rPr/>
      </w:pPr>
      <w:r>
        <w:rPr/>
        <w:t>This document is still a work in progress.</w:t>
      </w:r>
    </w:p>
    <w:p>
      <w:pPr>
        <w:pStyle w:val="Heading2"/>
        <w:numPr>
          <w:ilvl w:val="1"/>
          <w:numId w:val="3"/>
        </w:numPr>
        <w:rPr/>
      </w:pPr>
      <w:bookmarkStart w:id="47" w:name="__RefHeading___Toc9794_1911629055"/>
      <w:bookmarkStart w:id="48" w:name="_Toc4961679651"/>
      <w:bookmarkStart w:id="49" w:name="_Toc2844136191"/>
      <w:bookmarkStart w:id="50" w:name="_Toc2874552181"/>
      <w:bookmarkStart w:id="51" w:name="_Toc497225888"/>
      <w:bookmarkStart w:id="52" w:name="_Toc2844136521"/>
      <w:bookmarkStart w:id="53" w:name="_Toc3437785141"/>
      <w:bookmarkStart w:id="54" w:name="_Toc2584042061"/>
      <w:bookmarkStart w:id="55" w:name="_Toc2584109121"/>
      <w:bookmarkStart w:id="56" w:name="_Toc2584081581"/>
      <w:bookmarkEnd w:id="47"/>
      <w:bookmarkEnd w:id="54"/>
      <w:bookmarkEnd w:id="55"/>
      <w:bookmarkEnd w:id="56"/>
      <w:r>
        <w:rPr/>
        <w:t>Limitations</w:t>
      </w:r>
      <w:bookmarkEnd w:id="48"/>
      <w:bookmarkEnd w:id="49"/>
      <w:bookmarkEnd w:id="50"/>
      <w:bookmarkEnd w:id="51"/>
      <w:bookmarkEnd w:id="52"/>
      <w:bookmarkEnd w:id="53"/>
    </w:p>
    <w:p>
      <w:pPr>
        <w:pStyle w:val="Normal"/>
        <w:rPr/>
      </w:pPr>
      <w:r>
        <w:rPr/>
        <w:t>The information described in this document is preliminary and subject to change in the future.</w:t>
      </w:r>
    </w:p>
    <w:p>
      <w:pPr>
        <w:pStyle w:val="Normal"/>
        <w:rPr/>
      </w:pPr>
      <w:bookmarkStart w:id="57" w:name="_Toc2844136531"/>
      <w:bookmarkStart w:id="58" w:name="_Toc3437785151"/>
      <w:bookmarkStart w:id="59" w:name="_Toc2547832511"/>
      <w:bookmarkStart w:id="60" w:name="_Toc1200970661"/>
      <w:bookmarkStart w:id="61" w:name="_Toc2547791521"/>
      <w:bookmarkStart w:id="62" w:name="_Toc2874552191"/>
      <w:bookmarkStart w:id="63" w:name="_Toc2547893051"/>
      <w:bookmarkStart w:id="64" w:name="_Toc2844136201"/>
      <w:r>
        <w:rPr/>
        <w:t>Legend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5" w:name="_Toc2368113731"/>
      <w:bookmarkStart w:id="66" w:name="_Toc2368145421"/>
      <w:bookmarkStart w:id="67" w:name="_Toc2370487831"/>
      <w:bookmarkStart w:id="68" w:name="_Toc2370672011"/>
      <w:bookmarkStart w:id="69" w:name="_Toc2370682401"/>
      <w:bookmarkStart w:id="70" w:name="_Toc2371446961"/>
      <w:bookmarkStart w:id="71" w:name="_Toc2371453291"/>
      <w:bookmarkStart w:id="72" w:name="_Toc2373282741"/>
      <w:bookmarkStart w:id="73" w:name="_Toc2368126411"/>
      <w:bookmarkStart w:id="74" w:name="_Toc2370487821"/>
      <w:bookmarkStart w:id="75" w:name="_Toc2368145411"/>
      <w:bookmarkStart w:id="76" w:name="_Toc2368107381"/>
      <w:bookmarkStart w:id="77" w:name="_Toc2373289061"/>
      <w:bookmarkStart w:id="78" w:name="_Toc2373282731"/>
      <w:bookmarkStart w:id="79" w:name="_Toc2371564991"/>
      <w:bookmarkStart w:id="80" w:name="_Toc2371453281"/>
      <w:bookmarkStart w:id="81" w:name="_Toc2371446951"/>
      <w:bookmarkStart w:id="82" w:name="_Toc2370682391"/>
      <w:bookmarkStart w:id="83" w:name="_Toc2370672001"/>
      <w:bookmarkStart w:id="84" w:name="_Toc2370487671"/>
      <w:bookmarkStart w:id="85" w:name="_Toc2371565001"/>
      <w:bookmarkStart w:id="86" w:name="_Toc2368138921"/>
      <w:bookmarkStart w:id="87" w:name="_Toc2368151701"/>
      <w:bookmarkStart w:id="88" w:name="_Toc2368126401"/>
      <w:bookmarkStart w:id="89" w:name="_Toc2368113721"/>
      <w:bookmarkStart w:id="90" w:name="_Toc2368107371"/>
      <w:bookmarkStart w:id="91" w:name="_Toc2373289051"/>
      <w:bookmarkStart w:id="92" w:name="_Toc2373282721"/>
      <w:bookmarkStart w:id="93" w:name="_Toc2368119901"/>
      <w:bookmarkStart w:id="94" w:name="_Toc2371453271"/>
      <w:bookmarkStart w:id="95" w:name="_Toc2368132741"/>
      <w:bookmarkStart w:id="96" w:name="_Toc2373282561"/>
      <w:bookmarkStart w:id="97" w:name="_Toc2370671991"/>
      <w:bookmarkStart w:id="98" w:name="_Toc2368120071"/>
      <w:bookmarkStart w:id="99" w:name="_Toc2368151681"/>
      <w:bookmarkStart w:id="100" w:name="_Toc2368145401"/>
      <w:bookmarkStart w:id="101" w:name="_Toc2368139061"/>
      <w:bookmarkStart w:id="102" w:name="_Toc2368132721"/>
      <w:bookmarkStart w:id="103" w:name="_Toc2368126391"/>
      <w:bookmarkStart w:id="104" w:name="_Toc2368120051"/>
      <w:bookmarkStart w:id="105" w:name="_Toc2371564981"/>
      <w:bookmarkStart w:id="106" w:name="_Toc2373289071"/>
      <w:bookmarkStart w:id="107" w:name="_Toc2371446941"/>
      <w:bookmarkStart w:id="108" w:name="_Toc2370682381"/>
      <w:bookmarkStart w:id="109" w:name="_Toc2368139081"/>
      <w:bookmarkStart w:id="110" w:name="_Toc2370487811"/>
      <w:bookmarkStart w:id="111" w:name="_Toc2371446931"/>
      <w:bookmarkStart w:id="112" w:name="_Toc2370682371"/>
      <w:bookmarkStart w:id="113" w:name="_Toc2370671981"/>
      <w:bookmarkStart w:id="114" w:name="_Toc2370487801"/>
      <w:bookmarkStart w:id="115" w:name="_Toc2368151671"/>
      <w:bookmarkStart w:id="116" w:name="_Toc2368145391"/>
      <w:bookmarkStart w:id="117" w:name="_Toc2370671851"/>
      <w:bookmarkStart w:id="118" w:name="_Toc2368139071"/>
      <w:bookmarkStart w:id="119" w:name="_Toc2368126381"/>
      <w:bookmarkStart w:id="120" w:name="_Toc2368145261"/>
      <w:bookmarkStart w:id="121" w:name="_Toc2368120061"/>
      <w:bookmarkStart w:id="122" w:name="_Toc2368107351"/>
      <w:bookmarkStart w:id="123" w:name="_Toc2373288911"/>
      <w:bookmarkStart w:id="124" w:name="_Toc2373282581"/>
      <w:bookmarkStart w:id="125" w:name="_Toc2371564841"/>
      <w:bookmarkStart w:id="126" w:name="_Toc2371453131"/>
      <w:bookmarkStart w:id="127" w:name="_Toc2371446801"/>
      <w:bookmarkStart w:id="128" w:name="_Toc2370682241"/>
      <w:bookmarkStart w:id="129" w:name="_Toc2371564361"/>
      <w:bookmarkStart w:id="130" w:name="_Toc2368132711"/>
      <w:bookmarkStart w:id="131" w:name="_Toc2368151541"/>
      <w:bookmarkStart w:id="132" w:name="_Toc2370681761"/>
      <w:bookmarkStart w:id="133" w:name="_Toc2368113701"/>
      <w:bookmarkStart w:id="134" w:name="_Toc2368132581"/>
      <w:bookmarkStart w:id="135" w:name="_Toc2368126251"/>
      <w:bookmarkStart w:id="136" w:name="_Toc2368119911"/>
      <w:bookmarkStart w:id="137" w:name="_Toc2368113571"/>
      <w:bookmarkStart w:id="138" w:name="_Toc2368107221"/>
      <w:bookmarkStart w:id="139" w:name="_Toc2373288901"/>
      <w:bookmarkStart w:id="140" w:name="_Toc2368113711"/>
      <w:bookmarkStart w:id="141" w:name="_Toc2371564831"/>
      <w:bookmarkStart w:id="142" w:name="_Toc2373289041"/>
      <w:bookmarkStart w:id="143" w:name="_Toc2373282711"/>
      <w:bookmarkStart w:id="144" w:name="_Toc2370682231"/>
      <w:bookmarkStart w:id="145" w:name="_Toc2371453261"/>
      <w:bookmarkStart w:id="146" w:name="_Toc2370487661"/>
      <w:bookmarkStart w:id="147" w:name="_Toc2368151531"/>
      <w:bookmarkStart w:id="148" w:name="_Toc2368145251"/>
      <w:bookmarkStart w:id="149" w:name="_Toc2368138911"/>
      <w:bookmarkStart w:id="150" w:name="_Toc2368132571"/>
      <w:bookmarkStart w:id="151" w:name="_Toc2368126241"/>
      <w:bookmarkStart w:id="152" w:name="_Toc2373282571"/>
      <w:bookmarkStart w:id="153" w:name="_Toc2368107361"/>
      <w:bookmarkStart w:id="154" w:name="_Toc2371453121"/>
      <w:bookmarkStart w:id="155" w:name="_Toc2371446791"/>
      <w:bookmarkStart w:id="156" w:name="_Toc2371564971"/>
      <w:bookmarkStart w:id="157" w:name="_Toc2370671841"/>
      <w:bookmarkStart w:id="158" w:name="_Toc2370682221"/>
      <w:bookmarkStart w:id="159" w:name="_Toc2370671831"/>
      <w:bookmarkStart w:id="160" w:name="_Toc2370487651"/>
      <w:bookmarkStart w:id="161" w:name="_Toc2368151521"/>
      <w:bookmarkStart w:id="162" w:name="_Toc2370682211"/>
      <w:bookmarkStart w:id="163" w:name="_Toc2368138901"/>
      <w:bookmarkStart w:id="164" w:name="_Toc2368139051"/>
      <w:bookmarkStart w:id="165" w:name="_Toc2368126231"/>
      <w:bookmarkStart w:id="166" w:name="_Toc2368151511"/>
      <w:bookmarkStart w:id="167" w:name="_Toc2368113551"/>
      <w:bookmarkStart w:id="168" w:name="_Toc2368120041"/>
      <w:bookmarkStart w:id="169" w:name="_Toc2373288881"/>
      <w:bookmarkStart w:id="170" w:name="_Toc2373282551"/>
      <w:bookmarkStart w:id="171" w:name="_Toc2371564811"/>
      <w:bookmarkStart w:id="172" w:name="_Toc2371453101"/>
      <w:bookmarkStart w:id="173" w:name="_Toc2371446771"/>
      <w:bookmarkStart w:id="174" w:name="_Toc2368145241"/>
      <w:bookmarkStart w:id="175" w:name="_Toc2370682091"/>
      <w:bookmarkStart w:id="176" w:name="_Toc2368132561"/>
      <w:bookmarkStart w:id="177" w:name="_Toc2370671821"/>
      <w:bookmarkStart w:id="178" w:name="_Toc2368119891"/>
      <w:bookmarkStart w:id="179" w:name="_Toc2368145111"/>
      <w:bookmarkStart w:id="180" w:name="_Toc2368107201"/>
      <w:bookmarkStart w:id="181" w:name="_Toc2368145231"/>
      <w:bookmarkStart w:id="182" w:name="_Toc2368132551"/>
      <w:bookmarkStart w:id="183" w:name="_Toc2368126221"/>
      <w:bookmarkStart w:id="184" w:name="_Toc2368119881"/>
      <w:bookmarkStart w:id="185" w:name="_Toc2368113541"/>
      <w:bookmarkStart w:id="186" w:name="_Toc2368107191"/>
      <w:bookmarkStart w:id="187" w:name="_Toc2368132421"/>
      <w:bookmarkStart w:id="188" w:name="_Toc2373282451"/>
      <w:bookmarkStart w:id="189" w:name="_Toc2373288891"/>
      <w:bookmarkStart w:id="190" w:name="_Toc2368113411"/>
      <w:bookmarkStart w:id="191" w:name="_Toc2371446671"/>
      <w:bookmarkStart w:id="192" w:name="_Toc2371446781"/>
      <w:bookmarkStart w:id="193" w:name="_Toc2370671721"/>
      <w:bookmarkStart w:id="194" w:name="_Toc2370487541"/>
      <w:bookmarkStart w:id="195" w:name="_Toc2368151411"/>
      <w:bookmarkStart w:id="196" w:name="_Toc2368145131"/>
      <w:bookmarkStart w:id="197" w:name="_Toc2368138791"/>
      <w:bookmarkStart w:id="198" w:name="_Toc2368132451"/>
      <w:bookmarkStart w:id="199" w:name="_Toc2368113561"/>
      <w:bookmarkStart w:id="200" w:name="_Toc2368107211"/>
      <w:bookmarkStart w:id="201" w:name="_Toc2371564711"/>
      <w:bookmarkStart w:id="202" w:name="_Toc2371453001"/>
      <w:bookmarkStart w:id="203" w:name="_Toc2371453111"/>
      <w:bookmarkStart w:id="204" w:name="_Toc2370682111"/>
      <w:bookmarkStart w:id="205" w:name="_Toc2371446661"/>
      <w:bookmarkStart w:id="206" w:name="_Toc2370682101"/>
      <w:bookmarkStart w:id="207" w:name="_Toc2370671711"/>
      <w:bookmarkStart w:id="208" w:name="_Toc2370487531"/>
      <w:bookmarkStart w:id="209" w:name="_Toc2371446651"/>
      <w:bookmarkStart w:id="210" w:name="_Toc2368145121"/>
      <w:bookmarkStart w:id="211" w:name="_Toc2370671701"/>
      <w:bookmarkStart w:id="212" w:name="_Toc2368132441"/>
      <w:bookmarkStart w:id="213" w:name="_Toc2368151391"/>
      <w:bookmarkStart w:id="214" w:name="_Toc2368119771"/>
      <w:bookmarkStart w:id="215" w:name="_Toc2368138771"/>
      <w:bookmarkStart w:id="216" w:name="_Toc2368107081"/>
      <w:bookmarkStart w:id="217" w:name="_Toc2373288761"/>
      <w:bookmarkStart w:id="218" w:name="_Toc2373282431"/>
      <w:bookmarkStart w:id="219" w:name="_Toc2371564691"/>
      <w:bookmarkStart w:id="220" w:name="_Toc2371452981"/>
      <w:bookmarkStart w:id="221" w:name="_Toc2368151401"/>
      <w:bookmarkStart w:id="222" w:name="_Toc2368151691"/>
      <w:bookmarkStart w:id="223" w:name="_Toc2368138781"/>
      <w:bookmarkStart w:id="224" w:name="_Toc2370487521"/>
      <w:bookmarkStart w:id="225" w:name="_Toc2368126111"/>
      <w:bookmarkStart w:id="226" w:name="_Toc2368132731"/>
      <w:bookmarkStart w:id="227" w:name="_Toc2368113431"/>
      <w:bookmarkStart w:id="228" w:name="_Toc2368132431"/>
      <w:bookmarkStart w:id="229" w:name="_Toc2368126101"/>
      <w:bookmarkStart w:id="230" w:name="_Toc2368119761"/>
      <w:bookmarkStart w:id="231" w:name="_Toc2368113421"/>
      <w:bookmarkStart w:id="232" w:name="_Toc2368126121"/>
      <w:bookmarkStart w:id="233" w:name="_Toc2373288751"/>
      <w:bookmarkStart w:id="234" w:name="_Toc2373282421"/>
      <w:bookmarkStart w:id="235" w:name="_Toc2368107091"/>
      <w:bookmarkStart w:id="236" w:name="_Toc2373288771"/>
      <w:bookmarkStart w:id="237" w:name="_Toc2371446641"/>
      <w:bookmarkStart w:id="238" w:name="_Toc2370682081"/>
      <w:bookmarkStart w:id="239" w:name="_Toc2371452991"/>
      <w:bookmarkStart w:id="240" w:name="_Toc2370487511"/>
      <w:bookmarkStart w:id="241" w:name="_Toc2368151381"/>
      <w:bookmarkStart w:id="242" w:name="_Toc2368145101"/>
      <w:bookmarkStart w:id="243" w:name="_Toc2368138761"/>
      <w:bookmarkStart w:id="244" w:name="_Toc2368107071"/>
      <w:bookmarkStart w:id="245" w:name="_Toc2368119781"/>
      <w:bookmarkStart w:id="246" w:name="_Toc2368113441"/>
      <w:bookmarkStart w:id="247" w:name="_Toc2371564681"/>
      <w:bookmarkStart w:id="248" w:name="_Toc2371452971"/>
      <w:bookmarkStart w:id="249" w:name="_Toc2373282441"/>
      <w:bookmarkStart w:id="250" w:name="_Toc2371564701"/>
      <w:bookmarkStart w:id="251" w:name="_Toc2370671691"/>
      <w:bookmarkStart w:id="252" w:name="_Toc2373282411"/>
      <w:bookmarkStart w:id="253" w:name="_Toc2371564671"/>
      <w:bookmarkStart w:id="254" w:name="_Toc2371452961"/>
      <w:bookmarkStart w:id="255" w:name="_Toc2371446631"/>
      <w:bookmarkStart w:id="256" w:name="_Toc2370682071"/>
      <w:bookmarkStart w:id="257" w:name="_Toc2370671681"/>
      <w:bookmarkStart w:id="258" w:name="_Toc2371452861"/>
      <w:bookmarkStart w:id="259" w:name="_Toc2370487641"/>
      <w:bookmarkStart w:id="260" w:name="_Toc2368145091"/>
      <w:bookmarkStart w:id="261" w:name="_Toc2370671581"/>
      <w:bookmarkStart w:id="262" w:name="_Toc2368138891"/>
      <w:bookmarkStart w:id="263" w:name="_Toc2368126081"/>
      <w:bookmarkStart w:id="264" w:name="_Toc2368119741"/>
      <w:bookmarkStart w:id="265" w:name="_Toc2368113401"/>
      <w:bookmarkStart w:id="266" w:name="_Toc2368107051"/>
      <w:bookmarkStart w:id="267" w:name="_Toc2373288641"/>
      <w:bookmarkStart w:id="268" w:name="_Toc2373282311"/>
      <w:bookmarkStart w:id="269" w:name="_Toc2371564571"/>
      <w:bookmarkStart w:id="270" w:name="_Toc2370487501"/>
      <w:bookmarkStart w:id="271" w:name="_Toc2368151371"/>
      <w:bookmarkStart w:id="272" w:name="_Toc2370681971"/>
      <w:bookmarkStart w:id="273" w:name="_Toc2368138751"/>
      <w:bookmarkStart w:id="274" w:name="_Toc2368132411"/>
      <w:bookmarkStart w:id="275" w:name="_Toc2368151271"/>
      <w:bookmarkStart w:id="276" w:name="_Toc2368144991"/>
      <w:bookmarkStart w:id="277" w:name="_Toc2368138651"/>
      <w:bookmarkStart w:id="278" w:name="_Toc2368132311"/>
      <w:bookmarkStart w:id="279" w:name="_Toc2368125981"/>
      <w:bookmarkStart w:id="280" w:name="_Toc2368119641"/>
      <w:bookmarkStart w:id="281" w:name="_Toc2368138641"/>
      <w:bookmarkStart w:id="282" w:name="_Toc2368106951"/>
      <w:bookmarkStart w:id="283" w:name="_Toc2368119751"/>
      <w:bookmarkStart w:id="284" w:name="_Toc2368119631"/>
      <w:bookmarkStart w:id="285" w:name="_Toc2371564561"/>
      <w:bookmarkStart w:id="286" w:name="_Toc2373288741"/>
      <w:bookmarkStart w:id="287" w:name="_Toc2371446521"/>
      <w:bookmarkStart w:id="288" w:name="_Toc2370681961"/>
      <w:bookmarkStart w:id="289" w:name="_Toc2370671571"/>
      <w:bookmarkStart w:id="290" w:name="_Toc2370487391"/>
      <w:bookmarkStart w:id="291" w:name="_Toc2368151261"/>
      <w:bookmarkStart w:id="292" w:name="_Toc2368144981"/>
      <w:bookmarkStart w:id="293" w:name="_Toc2368113301"/>
      <w:bookmarkStart w:id="294" w:name="_Toc2370671331"/>
      <w:bookmarkStart w:id="295" w:name="_Toc2373288631"/>
      <w:bookmarkStart w:id="296" w:name="_Toc2373282301"/>
      <w:bookmarkStart w:id="297" w:name="_Toc2368119401"/>
      <w:bookmarkStart w:id="298" w:name="_Toc2371452851"/>
      <w:bookmarkStart w:id="299" w:name="_Toc2373288621"/>
      <w:bookmarkStart w:id="300" w:name="_Toc2373282291"/>
      <w:bookmarkStart w:id="301" w:name="_Toc2371564551"/>
      <w:bookmarkStart w:id="302" w:name="_Toc2371452841"/>
      <w:bookmarkStart w:id="303" w:name="_Toc2371446511"/>
      <w:bookmarkStart w:id="304" w:name="_Toc2370681951"/>
      <w:bookmarkStart w:id="305" w:name="_Toc2370671561"/>
      <w:bookmarkStart w:id="306" w:name="_Toc2371452831"/>
      <w:bookmarkStart w:id="307" w:name="_Toc2368151251"/>
      <w:bookmarkStart w:id="308" w:name="_Toc2368144971"/>
      <w:bookmarkStart w:id="309" w:name="_Toc2370671551"/>
      <w:bookmarkStart w:id="310" w:name="_Toc2368113291"/>
      <w:bookmarkStart w:id="311" w:name="_Toc2371446501"/>
      <w:bookmarkStart w:id="312" w:name="_Toc2370487381"/>
      <w:bookmarkStart w:id="313" w:name="_Toc2373282281"/>
      <w:bookmarkStart w:id="314" w:name="_Toc2368132301"/>
      <w:bookmarkStart w:id="315" w:name="_Toc2373288611"/>
      <w:bookmarkStart w:id="316" w:name="_Toc2368106931"/>
      <w:bookmarkStart w:id="317" w:name="_Toc2368113281"/>
      <w:bookmarkStart w:id="318" w:name="_Toc2368119621"/>
      <w:bookmarkStart w:id="319" w:name="_Toc2368125961"/>
      <w:bookmarkStart w:id="320" w:name="_Toc2368132291"/>
      <w:bookmarkStart w:id="321" w:name="_Toc2368138631"/>
      <w:bookmarkStart w:id="322" w:name="_Toc2370487371"/>
      <w:bookmarkStart w:id="323" w:name="_Toc2368151241"/>
      <w:bookmarkStart w:id="324" w:name="_Toc2368144961"/>
      <w:bookmarkStart w:id="325" w:name="_Toc2368138621"/>
      <w:bookmarkStart w:id="326" w:name="_Toc2368132281"/>
      <w:bookmarkStart w:id="327" w:name="_Toc2368125951"/>
      <w:bookmarkStart w:id="328" w:name="_Toc2368119611"/>
      <w:bookmarkStart w:id="329" w:name="_Toc2371564541"/>
      <w:bookmarkStart w:id="330" w:name="_Toc2368125971"/>
      <w:bookmarkStart w:id="331" w:name="_Toc2373288601"/>
      <w:bookmarkStart w:id="332" w:name="_Toc2370681941"/>
      <w:bookmarkStart w:id="333" w:name="_Toc2368106941"/>
      <w:bookmarkStart w:id="334" w:name="_Toc2371452821"/>
      <w:bookmarkStart w:id="335" w:name="_Toc2371446491"/>
      <w:bookmarkStart w:id="336" w:name="_Toc2370681931"/>
      <w:bookmarkStart w:id="337" w:name="_Toc2370671541"/>
      <w:bookmarkStart w:id="338" w:name="_Toc2370487361"/>
      <w:bookmarkStart w:id="339" w:name="_Toc2368126091"/>
      <w:bookmarkStart w:id="340" w:name="_Toc2368151231"/>
      <w:bookmarkStart w:id="341" w:name="_Toc2368113271"/>
      <w:bookmarkStart w:id="342" w:name="_Toc2368107061"/>
      <w:bookmarkStart w:id="343" w:name="_Toc2368106921"/>
      <w:bookmarkStart w:id="344" w:name="_Toc2373282271"/>
      <w:bookmarkStart w:id="345" w:name="_Toc2371564531"/>
      <w:bookmarkStart w:id="346" w:name="_Toc2368106911"/>
      <w:bookmarkStart w:id="347" w:name="_Toc2373288591"/>
      <w:bookmarkStart w:id="348" w:name="_Toc2373282261"/>
      <w:bookmarkStart w:id="349" w:name="_Toc2371564521"/>
      <w:bookmarkStart w:id="350" w:name="_Toc2371452811"/>
      <w:bookmarkStart w:id="351" w:name="_Toc2371446481"/>
      <w:bookmarkStart w:id="352" w:name="_Toc2373282101"/>
      <w:bookmarkStart w:id="353" w:name="_Toc2371446531"/>
      <w:bookmarkStart w:id="354" w:name="_Toc2370487351"/>
      <w:bookmarkStart w:id="355" w:name="_Toc2371446321"/>
      <w:bookmarkStart w:id="356" w:name="_Toc2370487401"/>
      <w:bookmarkStart w:id="357" w:name="_Toc2368138601"/>
      <w:bookmarkStart w:id="358" w:name="_Toc2368132261"/>
      <w:bookmarkStart w:id="359" w:name="_Toc2368125931"/>
      <w:bookmarkStart w:id="360" w:name="_Toc2368119591"/>
      <w:bookmarkStart w:id="361" w:name="_Toc2368113251"/>
      <w:bookmarkStart w:id="362" w:name="_Toc2368106901"/>
      <w:bookmarkStart w:id="363" w:name="_Toc2373288431"/>
      <w:bookmarkStart w:id="364" w:name="_Toc2370681921"/>
      <w:bookmarkStart w:id="365" w:name="_Toc2370671531"/>
      <w:bookmarkStart w:id="366" w:name="_Toc2371452651"/>
      <w:bookmarkStart w:id="367" w:name="_Toc2368151221"/>
      <w:bookmarkStart w:id="368" w:name="_Toc2368144941"/>
      <w:bookmarkStart w:id="369" w:name="_Toc2370671371"/>
      <w:bookmarkStart w:id="370" w:name="_Toc2370487191"/>
      <w:bookmarkStart w:id="371" w:name="_Toc2368151061"/>
      <w:bookmarkStart w:id="372" w:name="_Toc2368144781"/>
      <w:bookmarkStart w:id="373" w:name="_Toc2368138441"/>
      <w:bookmarkStart w:id="374" w:name="_Toc2368132101"/>
      <w:bookmarkStart w:id="375" w:name="_Toc2368144951"/>
      <w:bookmarkStart w:id="376" w:name="_Toc2368119431"/>
      <w:bookmarkStart w:id="377" w:name="_Toc2368132271"/>
      <w:bookmarkStart w:id="378" w:name="_Toc2368125941"/>
      <w:bookmarkStart w:id="379" w:name="_Toc2373288421"/>
      <w:bookmarkStart w:id="380" w:name="_Toc2368113261"/>
      <w:bookmarkStart w:id="381" w:name="_Toc2371564351"/>
      <w:bookmarkStart w:id="382" w:name="_Toc2371452641"/>
      <w:bookmarkStart w:id="383" w:name="_Toc2371446311"/>
      <w:bookmarkStart w:id="384" w:name="_Toc2370681751"/>
      <w:bookmarkStart w:id="385" w:name="_Toc2370671361"/>
      <w:bookmarkStart w:id="386" w:name="_Toc2370487181"/>
      <w:bookmarkStart w:id="387" w:name="_Toc2368125771"/>
      <w:bookmarkStart w:id="388" w:name="_Toc2368138611"/>
      <w:bookmarkStart w:id="389" w:name="_Toc2368113091"/>
      <w:bookmarkStart w:id="390" w:name="_Toc2368106741"/>
      <w:bookmarkStart w:id="391" w:name="_Toc2368119601"/>
      <w:bookmarkStart w:id="392" w:name="_Toc2373282091"/>
      <w:bookmarkStart w:id="393" w:name="_Toc2368113081"/>
      <w:bookmarkStart w:id="394" w:name="_Toc2368106731"/>
      <w:bookmarkStart w:id="395" w:name="_Toc2373288411"/>
      <w:bookmarkStart w:id="396" w:name="_Toc2373282081"/>
      <w:bookmarkStart w:id="397" w:name="_Toc2371564341"/>
      <w:bookmarkStart w:id="398" w:name="_Toc2371452631"/>
      <w:bookmarkStart w:id="399" w:name="_Toc2373288401"/>
      <w:bookmarkStart w:id="400" w:name="_Toc2373282071"/>
      <w:bookmarkStart w:id="401" w:name="_Toc2370671351"/>
      <w:bookmarkStart w:id="402" w:name="_Toc2371452621"/>
      <w:bookmarkStart w:id="403" w:name="_Toc2371446291"/>
      <w:bookmarkStart w:id="404" w:name="_Toc2368144761"/>
      <w:bookmarkStart w:id="405" w:name="_Toc2368138421"/>
      <w:bookmarkStart w:id="406" w:name="_Toc2368132081"/>
      <w:bookmarkStart w:id="407" w:name="_Toc2368125751"/>
      <w:bookmarkStart w:id="408" w:name="_Toc2368119411"/>
      <w:bookmarkStart w:id="409" w:name="_Toc2368113071"/>
      <w:bookmarkStart w:id="410" w:name="_Toc2368106721"/>
      <w:bookmarkStart w:id="411" w:name="_Toc2371446301"/>
      <w:bookmarkStart w:id="412" w:name="_Toc2370681741"/>
      <w:bookmarkStart w:id="413" w:name="_Toc2371564331"/>
      <w:bookmarkStart w:id="414" w:name="_Toc2370487171"/>
      <w:bookmarkStart w:id="415" w:name="_Toc2368151041"/>
      <w:bookmarkStart w:id="416" w:name="_Toc2370681731"/>
      <w:bookmarkStart w:id="417" w:name="_Toc2370671341"/>
      <w:bookmarkStart w:id="418" w:name="_Toc2370487161"/>
      <w:bookmarkStart w:id="419" w:name="_Toc2368151031"/>
      <w:bookmarkStart w:id="420" w:name="_Toc2368144751"/>
      <w:bookmarkStart w:id="421" w:name="_Toc2368138411"/>
      <w:bookmarkStart w:id="422" w:name="_Toc2368151051"/>
      <w:bookmarkStart w:id="423" w:name="_Toc2368125741"/>
      <w:bookmarkStart w:id="424" w:name="_Toc2368138431"/>
      <w:bookmarkStart w:id="425" w:name="_Toc2368132091"/>
      <w:bookmarkStart w:id="426" w:name="_Toc2368106711"/>
      <w:bookmarkStart w:id="427" w:name="_Toc2368119421"/>
      <w:bookmarkStart w:id="428" w:name="_Toc2373282061"/>
      <w:bookmarkStart w:id="429" w:name="_Toc2371564321"/>
      <w:bookmarkStart w:id="430" w:name="_Toc2371452611"/>
      <w:bookmarkStart w:id="431" w:name="_Toc2371446281"/>
      <w:bookmarkStart w:id="432" w:name="_Toc2370681721"/>
      <w:bookmarkStart w:id="433" w:name="_Toc2368138121"/>
      <w:bookmarkStart w:id="434" w:name="_Toc2368132071"/>
      <w:bookmarkStart w:id="435" w:name="_Toc2368144771"/>
      <w:bookmarkStart w:id="436" w:name="_Toc2371446001"/>
      <w:bookmarkStart w:id="437" w:name="_Toc2368113061"/>
      <w:bookmarkStart w:id="438" w:name="_Toc2368125761"/>
      <w:bookmarkStart w:id="439" w:name="_Toc2373288391"/>
      <w:bookmarkStart w:id="440" w:name="_Toc2368119391"/>
      <w:bookmarkStart w:id="441" w:name="_Toc2368113051"/>
      <w:bookmarkStart w:id="442" w:name="_Toc2368106701"/>
      <w:bookmarkStart w:id="443" w:name="_Toc2373288111"/>
      <w:bookmarkStart w:id="444" w:name="_Toc2373281781"/>
      <w:bookmarkStart w:id="445" w:name="_Toc2371564041"/>
      <w:bookmarkStart w:id="446" w:name="_Toc2373288101"/>
      <w:bookmarkStart w:id="447" w:name="_Toc2368137441"/>
      <w:bookmarkStart w:id="448" w:name="_Toc2370681441"/>
      <w:bookmarkStart w:id="449" w:name="_Toc2371445991"/>
      <w:bookmarkStart w:id="450" w:name="_Toc2368118431"/>
      <w:bookmarkStart w:id="451" w:name="_Toc2368150741"/>
      <w:bookmarkStart w:id="452" w:name="_Toc2368144461"/>
      <w:bookmarkStart w:id="453" w:name="_Toc2368131781"/>
      <w:bookmarkStart w:id="454" w:name="_Toc2368125451"/>
      <w:bookmarkStart w:id="455" w:name="_Toc2368119111"/>
      <w:bookmarkStart w:id="456" w:name="_Toc2368112771"/>
      <w:bookmarkStart w:id="457" w:name="_Toc2368106421"/>
      <w:bookmarkStart w:id="458" w:name="_Toc2371452331"/>
      <w:bookmarkStart w:id="459" w:name="_Toc2371564031"/>
      <w:bookmarkStart w:id="460" w:name="_Toc2371452321"/>
      <w:bookmarkStart w:id="461" w:name="_Toc2370671051"/>
      <w:bookmarkStart w:id="462" w:name="_Toc2370486871"/>
      <w:bookmarkStart w:id="463" w:name="_Toc2370671041"/>
      <w:bookmarkStart w:id="464" w:name="_Toc2370486861"/>
      <w:bookmarkStart w:id="465" w:name="_Toc2368150731"/>
      <w:bookmarkStart w:id="466" w:name="_Toc2368144451"/>
      <w:bookmarkStart w:id="467" w:name="_Toc2368138111"/>
      <w:bookmarkStart w:id="468" w:name="_Toc2371563661"/>
      <w:bookmarkStart w:id="469" w:name="_Toc2368125441"/>
      <w:bookmarkStart w:id="470" w:name="_Toc2368144741"/>
      <w:bookmarkStart w:id="471" w:name="_Toc2368112761"/>
      <w:bookmarkStart w:id="472" w:name="_Toc2368144091"/>
      <w:bookmarkStart w:id="473" w:name="_Toc2373288091"/>
      <w:bookmarkStart w:id="474" w:name="_Toc2368125731"/>
      <w:bookmarkStart w:id="475" w:name="_Toc2371564021"/>
      <w:bookmarkStart w:id="476" w:name="_Toc2371452311"/>
      <w:bookmarkStart w:id="477" w:name="_Toc2371445981"/>
      <w:bookmarkStart w:id="478" w:name="_Toc2370681421"/>
      <w:bookmarkStart w:id="479" w:name="_Toc2370671031"/>
      <w:bookmarkStart w:id="480" w:name="_Toc2368131771"/>
      <w:bookmarkStart w:id="481" w:name="_Toc2370487151"/>
      <w:bookmarkStart w:id="482" w:name="_Toc2368119101"/>
      <w:bookmarkStart w:id="483" w:name="_Toc2368138101"/>
      <w:bookmarkStart w:id="484" w:name="_Toc2368106411"/>
      <w:bookmarkStart w:id="485" w:name="_Toc2368138401"/>
      <w:bookmarkStart w:id="486" w:name="_Toc2373281761"/>
      <w:bookmarkStart w:id="487" w:name="_Toc2368112751"/>
      <w:bookmarkStart w:id="488" w:name="_Toc2368106401"/>
      <w:bookmarkStart w:id="489" w:name="_Toc2373288081"/>
      <w:bookmarkStart w:id="490" w:name="_Toc2373281751"/>
      <w:bookmarkStart w:id="491" w:name="_Toc2371564011"/>
      <w:bookmarkStart w:id="492" w:name="_Toc2368106391"/>
      <w:bookmarkStart w:id="493" w:name="_Toc2373288071"/>
      <w:bookmarkStart w:id="494" w:name="_Toc2370681411"/>
      <w:bookmarkStart w:id="495" w:name="_Toc2370671021"/>
      <w:bookmarkStart w:id="496" w:name="_Toc2371452291"/>
      <w:bookmarkStart w:id="497" w:name="_Toc2371445961"/>
      <w:bookmarkStart w:id="498" w:name="_Toc2368144431"/>
      <w:bookmarkStart w:id="499" w:name="_Toc2368138091"/>
      <w:bookmarkStart w:id="500" w:name="_Toc2368131751"/>
      <w:bookmarkStart w:id="501" w:name="_Toc2368125421"/>
      <w:bookmarkStart w:id="502" w:name="_Toc2368119081"/>
      <w:bookmarkStart w:id="503" w:name="_Toc2368112741"/>
      <w:bookmarkStart w:id="504" w:name="_Toc2371452301"/>
      <w:bookmarkStart w:id="505" w:name="_Toc2371445971"/>
      <w:bookmarkStart w:id="506" w:name="_Toc2373281741"/>
      <w:bookmarkStart w:id="507" w:name="_Toc2371564001"/>
      <w:bookmarkStart w:id="508" w:name="_Toc2370486841"/>
      <w:bookmarkStart w:id="509" w:name="_Toc2368150711"/>
      <w:bookmarkStart w:id="510" w:name="_Toc2370681401"/>
      <w:bookmarkStart w:id="511" w:name="_Toc2370671011"/>
      <w:bookmarkStart w:id="512" w:name="_Toc2370486831"/>
      <w:bookmarkStart w:id="513" w:name="_Toc2368150701"/>
      <w:bookmarkStart w:id="514" w:name="_Toc2368144421"/>
      <w:bookmarkStart w:id="515" w:name="_Toc2370486851"/>
      <w:bookmarkStart w:id="516" w:name="_Toc2368131741"/>
      <w:bookmarkStart w:id="517" w:name="_Toc2368144441"/>
      <w:bookmarkStart w:id="518" w:name="_Toc2368119071"/>
      <w:bookmarkStart w:id="519" w:name="_Toc2368131761"/>
      <w:bookmarkStart w:id="520" w:name="_Toc2368106381"/>
      <w:bookmarkStart w:id="521" w:name="_Toc2368119091"/>
      <w:bookmarkStart w:id="522" w:name="_Toc2373281461"/>
      <w:bookmarkStart w:id="523" w:name="_Toc2371563721"/>
      <w:bookmarkStart w:id="524" w:name="_Toc2371452011"/>
      <w:bookmarkStart w:id="525" w:name="_Toc2371445681"/>
      <w:bookmarkStart w:id="526" w:name="_Toc2370681121"/>
      <w:bookmarkStart w:id="527" w:name="_Toc2368138081"/>
      <w:bookmarkStart w:id="528" w:name="_Toc2368150721"/>
      <w:bookmarkStart w:id="529" w:name="_Toc2368125411"/>
      <w:bookmarkStart w:id="530" w:name="_Toc2368150421"/>
      <w:bookmarkStart w:id="531" w:name="_Toc2368112731"/>
      <w:bookmarkStart w:id="532" w:name="_Toc2368125431"/>
      <w:bookmarkStart w:id="533" w:name="_Toc2373287791"/>
      <w:bookmarkStart w:id="534" w:name="_Toc2368131461"/>
      <w:bookmarkStart w:id="535" w:name="_Toc2368125131"/>
      <w:bookmarkStart w:id="536" w:name="_Toc2368118791"/>
      <w:bookmarkStart w:id="537" w:name="_Toc2368112451"/>
      <w:bookmarkStart w:id="538" w:name="_Toc2368106101"/>
      <w:bookmarkStart w:id="539" w:name="_Toc2373287781"/>
      <w:bookmarkStart w:id="540" w:name="_Toc2371451981"/>
      <w:bookmarkStart w:id="541" w:name="_Toc2373281771"/>
      <w:bookmarkStart w:id="542" w:name="_Toc2371452001"/>
      <w:bookmarkStart w:id="543" w:name="_Toc2368144121"/>
      <w:bookmarkStart w:id="544" w:name="_Toc2370681431"/>
      <w:bookmarkStart w:id="545" w:name="_Toc2370670721"/>
      <w:bookmarkStart w:id="546" w:name="_Toc2370486541"/>
      <w:bookmarkStart w:id="547" w:name="_Toc2368150411"/>
      <w:bookmarkStart w:id="548" w:name="_Toc2368144131"/>
      <w:bookmarkStart w:id="549" w:name="_Toc2368137791"/>
      <w:bookmarkStart w:id="550" w:name="_Toc2368131451"/>
      <w:bookmarkStart w:id="551" w:name="_Toc2368125121"/>
      <w:bookmarkStart w:id="552" w:name="_Toc2373281451"/>
      <w:bookmarkStart w:id="553" w:name="_Toc2371563711"/>
      <w:bookmarkStart w:id="554" w:name="_Toc2368150401"/>
      <w:bookmarkStart w:id="555" w:name="_Toc2371445671"/>
      <w:bookmarkStart w:id="556" w:name="_Toc2370681111"/>
      <w:bookmarkStart w:id="557" w:name="_Toc2370486531"/>
      <w:bookmarkStart w:id="558" w:name="_Toc2370670711"/>
      <w:bookmarkStart w:id="559" w:name="_Toc2370681101"/>
      <w:bookmarkStart w:id="560" w:name="_Toc2371445661"/>
      <w:bookmarkStart w:id="561" w:name="_Toc2371451991"/>
      <w:bookmarkStart w:id="562" w:name="_Toc2371563701"/>
      <w:bookmarkStart w:id="563" w:name="_Toc2373281441"/>
      <w:bookmarkStart w:id="564" w:name="_Toc2373287771"/>
      <w:bookmarkStart w:id="565" w:name="_Toc2368118781"/>
      <w:bookmarkStart w:id="566" w:name="_Toc2368137781"/>
      <w:bookmarkStart w:id="567" w:name="_Toc2370670731"/>
      <w:bookmarkStart w:id="568" w:name="_Toc2368144141"/>
      <w:bookmarkStart w:id="569" w:name="_Toc2368125111"/>
      <w:bookmarkStart w:id="570" w:name="_Toc2368118771"/>
      <w:bookmarkStart w:id="571" w:name="_Toc2368112431"/>
      <w:bookmarkStart w:id="572" w:name="_Toc2368106081"/>
      <w:bookmarkStart w:id="573" w:name="_Toc2373287761"/>
      <w:bookmarkStart w:id="574" w:name="_Toc2373281431"/>
      <w:bookmarkStart w:id="575" w:name="_Toc2371563691"/>
      <w:bookmarkStart w:id="576" w:name="_Toc2371445651"/>
      <w:bookmarkStart w:id="577" w:name="_Toc2368112441"/>
      <w:bookmarkStart w:id="578" w:name="_Toc2370486521"/>
      <w:bookmarkStart w:id="579" w:name="_Toc2368106091"/>
      <w:bookmarkStart w:id="580" w:name="_Toc2368131441"/>
      <w:bookmarkStart w:id="581" w:name="_Toc2368137771"/>
      <w:bookmarkStart w:id="582" w:name="_Toc2368131431"/>
      <w:bookmarkStart w:id="583" w:name="_Toc2368125101"/>
      <w:bookmarkStart w:id="584" w:name="_Toc2368118761"/>
      <w:bookmarkStart w:id="585" w:name="_Toc2368112421"/>
      <w:bookmarkStart w:id="586" w:name="_Toc2368106071"/>
      <w:bookmarkStart w:id="587" w:name="_Toc2368125091"/>
      <w:bookmarkStart w:id="588" w:name="_Toc2368118751"/>
      <w:bookmarkStart w:id="589" w:name="_Toc2371563681"/>
      <w:bookmarkStart w:id="590" w:name="_Toc2368106061"/>
      <w:bookmarkStart w:id="591" w:name="_Toc2373287741"/>
      <w:bookmarkStart w:id="592" w:name="_Toc2370681081"/>
      <w:bookmarkStart w:id="593" w:name="_Toc2370670691"/>
      <w:bookmarkStart w:id="594" w:name="_Toc2370486511"/>
      <w:bookmarkStart w:id="595" w:name="_Toc2368150381"/>
      <w:bookmarkStart w:id="596" w:name="_Toc2368144101"/>
      <w:bookmarkStart w:id="597" w:name="_Toc2368137761"/>
      <w:bookmarkStart w:id="598" w:name="_Toc2368131421"/>
      <w:bookmarkStart w:id="599" w:name="_Toc2373287751"/>
      <w:bookmarkStart w:id="600" w:name="_Toc2373281421"/>
      <w:bookmarkStart w:id="601" w:name="_Toc2368112411"/>
      <w:bookmarkStart w:id="602" w:name="_Toc2371451971"/>
      <w:bookmarkStart w:id="603" w:name="_Toc2371445641"/>
      <w:bookmarkStart w:id="604" w:name="_Toc2373281411"/>
      <w:bookmarkStart w:id="605" w:name="_Toc2371563671"/>
      <w:bookmarkStart w:id="606" w:name="_Toc2371451961"/>
      <w:bookmarkStart w:id="607" w:name="_Toc2371445631"/>
      <w:bookmarkStart w:id="608" w:name="_Toc2370681071"/>
      <w:bookmarkStart w:id="609" w:name="_Toc2370670681"/>
      <w:bookmarkStart w:id="610" w:name="_Toc2370486551"/>
      <w:bookmarkStart w:id="611" w:name="_Toc2368150371"/>
      <w:bookmarkStart w:id="612" w:name="_Toc2370670701"/>
      <w:bookmarkStart w:id="613" w:name="_Toc2368137801"/>
      <w:bookmarkStart w:id="614" w:name="_Toc2368131411"/>
      <w:bookmarkStart w:id="615" w:name="_Toc2368144111"/>
      <w:bookmarkStart w:id="616" w:name="_Toc2368118741"/>
      <w:bookmarkStart w:id="617" w:name="_Toc2368112401"/>
      <w:bookmarkStart w:id="618" w:name="_Toc2368106051"/>
      <w:bookmarkStart w:id="619" w:name="_Toc2373287731"/>
      <w:bookmarkStart w:id="620" w:name="_Toc2373281401"/>
      <w:bookmarkStart w:id="621" w:name="_Toc2371451951"/>
      <w:bookmarkStart w:id="622" w:name="_Toc2370486501"/>
      <w:bookmarkStart w:id="623" w:name="_Toc2370681091"/>
      <w:bookmarkStart w:id="624" w:name="_Toc2370670671"/>
      <w:bookmarkStart w:id="625" w:name="_Toc2368137751"/>
      <w:bookmarkStart w:id="626" w:name="_Toc2368150391"/>
      <w:bookmarkStart w:id="627" w:name="_Toc2368125081"/>
      <w:bookmarkStart w:id="628" w:name="_Toc2368144081"/>
      <w:bookmarkStart w:id="629" w:name="_Toc2368137741"/>
      <w:bookmarkStart w:id="630" w:name="_Toc2368131401"/>
      <w:bookmarkStart w:id="631" w:name="_Toc2368125071"/>
      <w:bookmarkStart w:id="632" w:name="_Toc2368118731"/>
      <w:bookmarkStart w:id="633" w:name="_Toc2368112391"/>
      <w:bookmarkStart w:id="634" w:name="_Toc2368131161"/>
      <w:bookmarkStart w:id="635" w:name="_Toc2368124831"/>
      <w:bookmarkStart w:id="636" w:name="_Toc2373281161"/>
      <w:bookmarkStart w:id="637" w:name="_Toc2368112151"/>
      <w:bookmarkStart w:id="638" w:name="_Toc2368105801"/>
      <w:bookmarkStart w:id="639" w:name="_Toc2371445381"/>
      <w:bookmarkStart w:id="640" w:name="_Toc2370680821"/>
      <w:bookmarkStart w:id="641" w:name="_Toc2370670431"/>
      <w:bookmarkStart w:id="642" w:name="_Toc2370486251"/>
      <w:bookmarkStart w:id="643" w:name="_Toc2368150121"/>
      <w:bookmarkStart w:id="644" w:name="_Toc2368143841"/>
      <w:bookmarkStart w:id="645" w:name="_Toc2368137501"/>
      <w:bookmarkStart w:id="646" w:name="_Toc2368106041"/>
      <w:bookmarkStart w:id="647" w:name="_Toc2373287491"/>
      <w:bookmarkStart w:id="648" w:name="_Toc2368118491"/>
      <w:bookmarkStart w:id="649" w:name="_Toc2371563421"/>
      <w:bookmarkStart w:id="650" w:name="_Toc2371451711"/>
      <w:bookmarkStart w:id="651" w:name="_Toc2373287481"/>
      <w:bookmarkStart w:id="652" w:name="_Toc2373281151"/>
      <w:bookmarkStart w:id="653" w:name="_Toc2371563411"/>
      <w:bookmarkStart w:id="654" w:name="_Toc2371451701"/>
      <w:bookmarkStart w:id="655" w:name="_Toc2371445371"/>
      <w:bookmarkStart w:id="656" w:name="_Toc2370680811"/>
      <w:bookmarkStart w:id="657" w:name="_Toc2373281111"/>
      <w:bookmarkStart w:id="658" w:name="_Toc2370486241"/>
      <w:bookmarkStart w:id="659" w:name="_Toc2370681061"/>
      <w:bookmarkStart w:id="660" w:name="_Toc2371445331"/>
      <w:bookmarkStart w:id="661" w:name="_Toc2368137491"/>
      <w:bookmarkStart w:id="662" w:name="_Toc2368150361"/>
      <w:bookmarkStart w:id="663" w:name="_Toc2368124821"/>
      <w:bookmarkStart w:id="664" w:name="_Toc2368118481"/>
      <w:bookmarkStart w:id="665" w:name="_Toc2368112141"/>
      <w:bookmarkStart w:id="666" w:name="_Toc2368105791"/>
      <w:bookmarkStart w:id="667" w:name="_Toc2373287471"/>
      <w:bookmarkStart w:id="668" w:name="_Toc2373281141"/>
      <w:bookmarkStart w:id="669" w:name="_Toc2370670421"/>
      <w:bookmarkStart w:id="670" w:name="_Toc2371445621"/>
      <w:bookmarkStart w:id="671" w:name="_Toc2368150111"/>
      <w:bookmarkStart w:id="672" w:name="_Toc2368143831"/>
      <w:bookmarkStart w:id="673" w:name="_Toc2370486491"/>
      <w:bookmarkStart w:id="674" w:name="_Toc2368131151"/>
      <w:bookmarkStart w:id="675" w:name="_Toc2368150101"/>
      <w:bookmarkStart w:id="676" w:name="_Toc2368143821"/>
      <w:bookmarkStart w:id="677" w:name="_Toc2368137481"/>
      <w:bookmarkStart w:id="678" w:name="_Toc2368131141"/>
      <w:bookmarkStart w:id="679" w:name="_Toc2368124811"/>
      <w:bookmarkStart w:id="680" w:name="_Toc2368118471"/>
      <w:bookmarkStart w:id="681" w:name="_Toc2368137471"/>
      <w:bookmarkStart w:id="682" w:name="_Toc2368131131"/>
      <w:bookmarkStart w:id="683" w:name="_Toc2373287461"/>
      <w:bookmarkStart w:id="684" w:name="_Toc2368118461"/>
      <w:bookmarkStart w:id="685" w:name="_Toc2368112121"/>
      <w:bookmarkStart w:id="686" w:name="_Toc2371451681"/>
      <w:bookmarkStart w:id="687" w:name="_Toc2371445351"/>
      <w:bookmarkStart w:id="688" w:name="_Toc2370680791"/>
      <w:bookmarkStart w:id="689" w:name="_Toc2370670401"/>
      <w:bookmarkStart w:id="690" w:name="_Toc2370486221"/>
      <w:bookmarkStart w:id="691" w:name="_Toc2368150091"/>
      <w:bookmarkStart w:id="692" w:name="_Toc2368143811"/>
      <w:bookmarkStart w:id="693" w:name="_Toc2373288781"/>
      <w:bookmarkStart w:id="694" w:name="_Toc2368105781"/>
      <w:bookmarkStart w:id="695" w:name="_Toc2368124801"/>
      <w:bookmarkStart w:id="696" w:name="_Toc2371564821"/>
      <w:bookmarkStart w:id="697" w:name="_Toc2371563391"/>
      <w:bookmarkStart w:id="698" w:name="_Toc2368105771"/>
      <w:bookmarkStart w:id="699" w:name="_Toc2373287451"/>
      <w:bookmarkStart w:id="700" w:name="_Toc2373281121"/>
      <w:bookmarkStart w:id="701" w:name="_Toc2371563381"/>
      <w:bookmarkStart w:id="702" w:name="_Toc2371451671"/>
      <w:bookmarkStart w:id="703" w:name="_Toc2371445341"/>
      <w:bookmarkStart w:id="704" w:name="_Toc2371563401"/>
      <w:bookmarkStart w:id="705" w:name="_Toc2370670391"/>
      <w:bookmarkStart w:id="706" w:name="_Toc2371445361"/>
      <w:bookmarkStart w:id="707" w:name="_Toc2370680801"/>
      <w:bookmarkStart w:id="708" w:name="_Toc2368143801"/>
      <w:bookmarkStart w:id="709" w:name="_Toc2370486231"/>
      <w:bookmarkStart w:id="710" w:name="_Toc2368131121"/>
      <w:bookmarkStart w:id="711" w:name="_Toc2368124791"/>
      <w:bookmarkStart w:id="712" w:name="_Toc2368118451"/>
      <w:bookmarkStart w:id="713" w:name="_Toc2368112111"/>
      <w:bookmarkStart w:id="714" w:name="_Toc2368105761"/>
      <w:bookmarkStart w:id="715" w:name="_Toc2373287441"/>
      <w:bookmarkStart w:id="716" w:name="_Toc2370680781"/>
      <w:bookmarkStart w:id="717" w:name="_Toc2371451691"/>
      <w:bookmarkStart w:id="718" w:name="_Toc2370486211"/>
      <w:bookmarkStart w:id="719" w:name="_Toc2368150081"/>
      <w:bookmarkStart w:id="720" w:name="_Toc2370670411"/>
      <w:bookmarkStart w:id="721" w:name="_Toc2368137461"/>
      <w:bookmarkStart w:id="722" w:name="_Toc2370486201"/>
      <w:bookmarkStart w:id="723" w:name="_Toc2368150071"/>
      <w:bookmarkStart w:id="724" w:name="_Toc2368143791"/>
      <w:bookmarkStart w:id="725" w:name="_Toc2368137451"/>
      <w:bookmarkStart w:id="726" w:name="_Toc2368131111"/>
      <w:bookmarkStart w:id="727" w:name="_Toc2368124781"/>
      <w:bookmarkStart w:id="728" w:name="_Toc2368143781"/>
      <w:bookmarkStart w:id="729" w:name="_Toc2368143751"/>
      <w:bookmarkStart w:id="730" w:name="_Toc2368105751"/>
      <w:bookmarkStart w:id="731" w:name="_Toc2368124771"/>
      <w:bookmarkStart w:id="732" w:name="_Toc2368124741"/>
      <w:bookmarkStart w:id="733" w:name="_Toc2371563361"/>
      <w:bookmarkStart w:id="734" w:name="_Toc2371451651"/>
      <w:bookmarkStart w:id="735" w:name="_Toc2371445321"/>
      <w:bookmarkStart w:id="736" w:name="_Toc2370680761"/>
      <w:bookmarkStart w:id="737" w:name="_Toc2370670371"/>
      <w:bookmarkStart w:id="738" w:name="_Toc2370486191"/>
      <w:bookmarkStart w:id="739" w:name="_Toc2368150061"/>
      <w:bookmarkStart w:id="740" w:name="_Toc2368118441"/>
      <w:bookmarkStart w:id="741" w:name="_Toc2368112101"/>
      <w:bookmarkStart w:id="742" w:name="_Toc2368112131"/>
      <w:bookmarkStart w:id="743" w:name="_Toc2373287431"/>
      <w:bookmarkStart w:id="744" w:name="_Toc2373281101"/>
      <w:bookmarkStart w:id="745" w:name="_Toc2373281131"/>
      <w:bookmarkStart w:id="746" w:name="_Toc2368105741"/>
      <w:bookmarkStart w:id="747" w:name="_Toc2373287421"/>
      <w:bookmarkStart w:id="748" w:name="_Toc2373281091"/>
      <w:bookmarkStart w:id="749" w:name="_Toc2371563351"/>
      <w:bookmarkStart w:id="750" w:name="_Toc2371451641"/>
      <w:bookmarkStart w:id="751" w:name="_Toc2368151021"/>
      <w:bookmarkStart w:id="752" w:name="_Toc2370680751"/>
      <w:bookmarkStart w:id="753" w:name="_Toc2371451661"/>
      <w:bookmarkStart w:id="754" w:name="_Toc2368132061"/>
      <w:bookmarkStart w:id="755" w:name="_Toc2368150051"/>
      <w:bookmarkStart w:id="756" w:name="_Toc2370670381"/>
      <w:bookmarkStart w:id="757" w:name="_Toc2368137431"/>
      <w:bookmarkStart w:id="758" w:name="_Toc2368131091"/>
      <w:bookmarkStart w:id="759" w:name="_Toc2368124761"/>
      <w:bookmarkStart w:id="760" w:name="_Toc2368118421"/>
      <w:bookmarkStart w:id="761" w:name="_Toc2368112081"/>
      <w:bookmarkStart w:id="762" w:name="_Toc2368105731"/>
      <w:bookmarkStart w:id="763" w:name="_Toc2371445311"/>
      <w:bookmarkStart w:id="764" w:name="_Toc2371563371"/>
      <w:bookmarkStart w:id="765" w:name="_Toc2370670361"/>
      <w:bookmarkStart w:id="766" w:name="_Toc2370486181"/>
      <w:bookmarkStart w:id="767" w:name="_Toc2370680771"/>
      <w:bookmarkStart w:id="768" w:name="_Toc2368143771"/>
      <w:bookmarkStart w:id="769" w:name="_Toc2370670351"/>
      <w:bookmarkStart w:id="770" w:name="_Toc2370486171"/>
      <w:bookmarkStart w:id="771" w:name="_Toc2368150041"/>
      <w:bookmarkStart w:id="772" w:name="_Toc2368143761"/>
      <w:bookmarkStart w:id="773" w:name="_Toc2368137421"/>
      <w:bookmarkStart w:id="774" w:name="_Toc2368131081"/>
      <w:bookmarkStart w:id="775" w:name="_Toc2368150031"/>
      <w:bookmarkStart w:id="776" w:name="_Toc2368118411"/>
      <w:bookmarkStart w:id="777" w:name="_Toc2371563341"/>
      <w:bookmarkStart w:id="778" w:name="_Toc2368131071"/>
      <w:bookmarkStart w:id="779" w:name="_Toc2373287401"/>
      <w:bookmarkStart w:id="780" w:name="_Toc2370680741"/>
      <w:bookmarkStart w:id="781" w:name="_Toc2371563331"/>
      <w:bookmarkStart w:id="782" w:name="_Toc2371451621"/>
      <w:bookmarkStart w:id="783" w:name="_Toc2371445291"/>
      <w:bookmarkStart w:id="784" w:name="_Toc2370680731"/>
      <w:bookmarkStart w:id="785" w:name="_Toc2370670341"/>
      <w:bookmarkStart w:id="786" w:name="_Toc2370486161"/>
      <w:bookmarkStart w:id="787" w:name="_Toc2368131101"/>
      <w:bookmarkStart w:id="788" w:name="_Toc2368124751"/>
      <w:bookmarkStart w:id="789" w:name="_Toc2368112071"/>
      <w:bookmarkStart w:id="790" w:name="_Toc2368112091"/>
      <w:bookmarkStart w:id="791" w:name="_Toc2368105721"/>
      <w:bookmarkStart w:id="792" w:name="_Toc2373281071"/>
      <w:bookmarkStart w:id="793" w:name="_Toc2368112061"/>
      <w:bookmarkStart w:id="794" w:name="_Toc2368105711"/>
      <w:bookmarkStart w:id="795" w:name="_Toc2373287391"/>
      <w:bookmarkStart w:id="796" w:name="_Toc2373281061"/>
      <w:bookmarkStart w:id="797" w:name="_Toc2371563321"/>
      <w:bookmarkStart w:id="798" w:name="_Toc2373287411"/>
      <w:bookmarkStart w:id="799" w:name="_Toc2371445281"/>
      <w:bookmarkStart w:id="800" w:name="_Toc2370680721"/>
      <w:bookmarkStart w:id="801" w:name="_Toc2371451631"/>
      <w:bookmarkStart w:id="802" w:name="_Toc2368137411"/>
      <w:bookmarkStart w:id="803" w:name="_Toc2373281081"/>
      <w:bookmarkStart w:id="804" w:name="_Toc2371451611"/>
      <w:bookmarkStart w:id="805" w:name="_Toc2368118401"/>
      <w:bookmarkStart w:id="806" w:name="_Toc2371445301"/>
      <w:bookmarkStart w:id="807" w:name="_Toc2370670331"/>
      <w:bookmarkStart w:id="808" w:name="_Toc2370486151"/>
      <w:bookmarkStart w:id="809" w:name="_Toc2368150021"/>
      <w:bookmarkStart w:id="810" w:name="_Toc2368143741"/>
      <w:bookmarkStart w:id="811" w:name="_Toc2368137401"/>
      <w:bookmarkStart w:id="812" w:name="_Toc2368131061"/>
      <w:bookmarkStart w:id="813" w:name="_Toc2368124731"/>
      <w:bookmarkStart w:id="814" w:name="_Toc2368118391"/>
      <w:bookmarkStart w:id="815" w:name="_Global_operation1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r>
        <w:rPr/>
        <w:drawing>
          <wp:inline distT="0" distB="0" distL="0" distR="0">
            <wp:extent cx="300990" cy="2889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Be aware of:</w:t>
      </w:r>
      <w:r>
        <w:rPr/>
        <w:t xml:space="preserve"> implementation choice is needed or side-effect needs to be handled.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2900" cy="32893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Implementation advice:</w:t>
      </w:r>
      <w:r>
        <w:rPr/>
        <w:t xml:space="preserve"> Guide line for implementation mostly related to performance.</w:t>
        <w:tab/>
        <w:tab/>
      </w:r>
    </w:p>
    <w:p>
      <w:pPr>
        <w:pStyle w:val="Normal"/>
        <w:rPr/>
      </w:pPr>
      <w:bookmarkStart w:id="816" w:name="_Toc496167967"/>
      <w:bookmarkEnd w:id="816"/>
      <w:r>
        <w:rPr/>
        <w:tab/>
        <w:tab/>
      </w:r>
      <w:r>
        <w:br w:type="page"/>
      </w:r>
    </w:p>
    <w:p>
      <w:pPr>
        <w:pStyle w:val="Heading1"/>
        <w:numPr>
          <w:ilvl w:val="0"/>
          <w:numId w:val="2"/>
        </w:numPr>
        <w:spacing w:before="480" w:after="0"/>
        <w:rPr/>
      </w:pPr>
      <w:bookmarkStart w:id="817" w:name="__RefHeading___Toc3456_2680829492"/>
      <w:bookmarkStart w:id="818" w:name="_Toc4961679671"/>
      <w:bookmarkEnd w:id="817"/>
      <w:bookmarkEnd w:id="818"/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/>
        <w:t xml:space="preserve"> </w:t>
      </w:r>
      <w:r>
        <w:rPr/>
        <w:t>Plugin</w:t>
      </w:r>
    </w:p>
    <w:p>
      <w:pPr>
        <w:pStyle w:val="Heading2"/>
        <w:numPr>
          <w:ilvl w:val="1"/>
          <w:numId w:val="2"/>
        </w:numPr>
        <w:spacing w:before="200" w:after="40"/>
        <w:rPr/>
      </w:pPr>
      <w:bookmarkStart w:id="819" w:name="__RefHeading___Toc3458_2680829492"/>
      <w:bookmarkStart w:id="820" w:name="_Toc502761808"/>
      <w:bookmarkStart w:id="821" w:name="_Toc496284773"/>
      <w:bookmarkEnd w:id="819"/>
      <w:bookmarkEnd w:id="820"/>
      <w:bookmarkEnd w:id="821"/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ar-SA"/>
        </w:rPr>
      </w:pPr>
      <w:r>
        <w:rPr>
          <w:lang w:eastAsia="ar-SA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284607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  <w:lang w:eastAsia="ar-SA"/>
        </w:rPr>
      </w:pPr>
      <w:r>
        <w:rPr>
          <w:lang w:eastAsia="ar-SA"/>
        </w:rPr>
      </w:r>
    </w:p>
    <w:p>
      <w:pPr>
        <w:pStyle w:val="Normal"/>
        <w:spacing w:before="200" w:after="40"/>
        <w:rPr/>
      </w:pPr>
      <w:r>
        <w:rPr>
          <w:lang w:eastAsia="ar-SA"/>
        </w:rPr>
        <w:t xml:space="preserve">In the illustration above one is able to see the overall working of the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>
          <w:lang w:eastAsia="ar-SA"/>
        </w:rPr>
        <w:t xml:space="preserve">-plugin. One can distinguish the three clients: </w:t>
      </w:r>
      <w:r>
        <w:rPr>
          <w:i/>
          <w:iCs/>
          <w:lang w:eastAsia="ar-SA"/>
        </w:rPr>
        <w:t>WebKitBrowser</w:t>
      </w:r>
      <w:r>
        <w:rPr>
          <w:lang w:eastAsia="ar-SA"/>
        </w:rPr>
        <w:t xml:space="preserve">, </w:t>
      </w:r>
      <w:r>
        <w:rPr>
          <w:i/>
          <w:iCs/>
          <w:lang w:eastAsia="ar-SA"/>
        </w:rPr>
        <w:t>Netflix</w:t>
      </w:r>
      <w:r>
        <w:rPr>
          <w:lang w:eastAsia="ar-SA"/>
        </w:rPr>
        <w:t xml:space="preserve"> and </w:t>
      </w:r>
      <w:r>
        <w:rPr>
          <w:i/>
          <w:iCs/>
          <w:lang w:eastAsia="ar-SA"/>
        </w:rPr>
        <w:t>Youtube</w:t>
      </w:r>
      <w:r>
        <w:rPr>
          <w:i w:val="false"/>
          <w:iCs w:val="false"/>
          <w:lang w:eastAsia="ar-SA"/>
        </w:rPr>
        <w:t xml:space="preserve"> and the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> DOCPROPERTY "PluginName"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Compositor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  <w:lang w:eastAsia="ar-SA"/>
        </w:rPr>
        <w:t>-plugin</w:t>
      </w:r>
      <w:r>
        <w:rPr>
          <w:lang w:eastAsia="ar-SA"/>
        </w:rPr>
        <w:t xml:space="preserve">. </w:t>
      </w:r>
    </w:p>
    <w:p>
      <w:pPr>
        <w:pStyle w:val="Normal"/>
        <w:spacing w:before="200" w:after="40"/>
        <w:rPr/>
      </w:pPr>
      <w:r>
        <w:rPr>
          <w:lang w:eastAsia="ar-SA"/>
        </w:rPr>
        <w:t xml:space="preserve">Whenever a REST- request is send to the plugin. The plugin will then handle the request for the compositor-server. So, basically the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>
          <w:lang w:eastAsia="ar-SA"/>
        </w:rPr>
        <w:t>-plugin tasks can be subdivided into  three main tasks: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1) It acts as REST-service that handles all requests it receives from its compositor-clients.</w:t>
      </w:r>
    </w:p>
    <w:p>
      <w:pPr>
        <w:pStyle w:val="Normal"/>
        <w:rPr/>
      </w:pPr>
      <w:r>
        <w:rPr>
          <w:lang w:eastAsia="ar-SA"/>
        </w:rPr>
        <w:t>2) It contains a compositor-server that renders and handles the input (keyboard) events of all clients.</w:t>
      </w:r>
    </w:p>
    <w:p>
      <w:pPr>
        <w:pStyle w:val="Normal"/>
        <w:rPr/>
      </w:pPr>
      <w:r>
        <w:rPr>
          <w:lang w:eastAsia="ar-SA"/>
        </w:rPr>
        <w:t>3) It will manage its clients and determines which client is active (on top of the screen).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As a compositor-server it will determine which client gets the focus (is on top) and becomes active. The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>
          <w:lang w:eastAsia="ar-SA"/>
        </w:rPr>
        <w:t>-plugin is able to change the geometry, the input-source, the opacity, the visibility or to kill each client. Next to setting the overall screen resolution.</w:t>
      </w:r>
    </w:p>
    <w:p>
      <w:pPr>
        <w:pStyle w:val="Normal"/>
        <w:spacing w:before="480" w:after="0"/>
        <w:rPr>
          <w:rStyle w:val="InternetLink"/>
          <w:lang w:eastAsia="ar-SA"/>
        </w:rPr>
      </w:pPr>
      <w:r>
        <w:rPr>
          <w:lang w:eastAsia="ar-SA"/>
        </w:rPr>
      </w:r>
    </w:p>
    <w:p>
      <w:pPr>
        <w:pStyle w:val="Normal"/>
        <w:spacing w:before="480" w:after="0"/>
        <w:rPr>
          <w:rStyle w:val="InternetLink"/>
          <w:lang w:eastAsia="ar-SA"/>
        </w:rPr>
      </w:pPr>
      <w:r>
        <w:rPr>
          <w:lang w:eastAsia="ar-SA"/>
        </w:rPr>
      </w:r>
    </w:p>
    <w:p>
      <w:pPr>
        <w:pStyle w:val="Normal"/>
        <w:spacing w:before="480" w:after="0"/>
        <w:rPr>
          <w:rStyle w:val="InternetLink"/>
          <w:lang w:eastAsia="ar-SA"/>
        </w:rPr>
      </w:pPr>
      <w:r>
        <w:rPr>
          <w:lang w:eastAsia="ar-SA"/>
        </w:rPr>
      </w:r>
    </w:p>
    <w:p>
      <w:pPr>
        <w:pStyle w:val="Normal"/>
        <w:spacing w:before="480" w:after="0"/>
        <w:rPr>
          <w:rStyle w:val="InternetLink"/>
          <w:lang w:eastAsia="ar-SA"/>
        </w:rPr>
      </w:pPr>
      <w:r>
        <w:rPr>
          <w:lang w:eastAsia="ar-SA"/>
        </w:rPr>
      </w:r>
    </w:p>
    <w:p>
      <w:pPr>
        <w:pStyle w:val="Heading2"/>
        <w:numPr>
          <w:ilvl w:val="1"/>
          <w:numId w:val="2"/>
        </w:numPr>
        <w:spacing w:before="200" w:after="40"/>
        <w:rPr/>
      </w:pPr>
      <w:bookmarkStart w:id="822" w:name="__RefHeading___Toc6439_2181223568"/>
      <w:bookmarkEnd w:id="822"/>
      <w:r>
        <w:rPr/>
        <w:t xml:space="preserve">Configuration of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eastAsia="ar-SA"/>
        </w:rPr>
        <w:t xml:space="preserve">See section </w:t>
      </w:r>
      <w:r>
        <w:rPr>
          <w:i/>
          <w:iCs/>
        </w:rPr>
        <w:fldChar w:fldCharType="begin"/>
      </w:r>
      <w:r>
        <w:rPr>
          <w:i/>
          <w:iCs/>
        </w:rPr>
        <w:instrText> DOCPROPERTY "PluginName"</w:instrText>
      </w:r>
      <w:r>
        <w:rPr>
          <w:i/>
          <w:iCs/>
        </w:rPr>
        <w:fldChar w:fldCharType="separate"/>
      </w:r>
      <w:r>
        <w:rPr>
          <w:i/>
          <w:iCs/>
        </w:rPr>
        <w:t>Compositor</w:t>
      </w:r>
      <w:r>
        <w:rPr>
          <w:i/>
          <w:iCs/>
        </w:rPr>
        <w:fldChar w:fldCharType="end"/>
      </w:r>
      <w:r>
        <w:rPr>
          <w:b w:val="false"/>
          <w:bCs w:val="false"/>
          <w:i/>
          <w:iCs/>
          <w:lang w:eastAsia="ar-SA"/>
        </w:rPr>
        <w:t xml:space="preserve"> Configuration</w:t>
      </w:r>
      <w:r>
        <w:rPr>
          <w:lang w:eastAsia="ar-SA"/>
        </w:rPr>
        <w:t xml:space="preserve"> of </w:t>
      </w:r>
      <w:hyperlink r:id="rId18">
        <w:r>
          <w:rPr>
            <w:rStyle w:val="InternetLink"/>
            <w:lang w:eastAsia="ar-SA"/>
          </w:rPr>
          <w:t>[WPEF]</w:t>
        </w:r>
      </w:hyperlink>
      <w:r>
        <w:rPr>
          <w:rStyle w:val="InternetLink"/>
          <w:lang w:eastAsia="ar-SA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823" w:name="__RefHeading___Toc6441_2181223568"/>
      <w:bookmarkStart w:id="824" w:name="_Toc502761809"/>
      <w:bookmarkEnd w:id="823"/>
      <w:bookmarkEnd w:id="824"/>
      <w:r>
        <w:rPr/>
        <w:t>Application Programming Interface (API)</w:t>
      </w:r>
    </w:p>
    <w:p>
      <w:pPr>
        <w:pStyle w:val="Heading3"/>
        <w:numPr>
          <w:ilvl w:val="2"/>
          <w:numId w:val="2"/>
        </w:numPr>
        <w:rPr/>
      </w:pPr>
      <w:bookmarkStart w:id="825" w:name="__RefHeading___Toc3462_2680829492"/>
      <w:bookmarkStart w:id="826" w:name="_Toc502761810"/>
      <w:bookmarkEnd w:id="825"/>
      <w:bookmarkEnd w:id="826"/>
      <w:r>
        <w:rPr/>
        <w:t>General information</w:t>
      </w:r>
    </w:p>
    <w:p>
      <w:pPr>
        <w:pStyle w:val="Normal"/>
        <w:rPr/>
      </w:pPr>
      <w:r>
        <w:rPr/>
        <w:t>Using one of both methods will retrieve for you the information of actual running clients.</w:t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 xml:space="preserve">/ or </w:t>
            </w:r>
            <w:r>
              <w:rPr>
                <w:rFonts w:ascii="Courier" w:hAnsi="Courier"/>
                <w:i/>
                <w:iCs/>
              </w:rPr>
              <w:t>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/Clients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List information of all clients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{ information of all clients }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27" w:name="__RefHeading___Toc3464_2680829492"/>
      <w:bookmarkStart w:id="828" w:name="_Toc502761811"/>
      <w:bookmarkEnd w:id="827"/>
      <w:bookmarkEnd w:id="828"/>
      <w:r>
        <w:rPr/>
        <w:t>Get Clients in ZOrder</w:t>
      </w:r>
    </w:p>
    <w:p>
      <w:pPr>
        <w:pStyle w:val="Normal"/>
        <w:rPr/>
      </w:pPr>
      <w:r>
        <w:rPr>
          <w:lang w:eastAsia="ar-SA"/>
        </w:rPr>
        <w:t xml:space="preserve">Using this method will retrieve for you the list of all clients in z-order (name: </w:t>
      </w:r>
      <w:r>
        <w:rPr>
          <w:i/>
          <w:iCs/>
          <w:lang w:eastAsia="ar-SA"/>
        </w:rPr>
        <w:t>client-list</w:t>
      </w:r>
      <w:r>
        <w:rPr>
          <w:lang w:eastAsia="ar-SA"/>
        </w:rPr>
        <w:t xml:space="preserve"> in this document).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Each client has an z-order-value that determines its position with respect to the screen. The ordering is that the top position is closest to the screen, the next zorder-value first behind the top, and so on.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/ZOrder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List clients from top to bottom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{ client_list }</w:t>
            </w:r>
          </w:p>
        </w:tc>
      </w:tr>
    </w:tbl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29" w:name="__RefHeading___Toc6443_2181223568"/>
      <w:bookmarkEnd w:id="829"/>
      <w:r>
        <w:rPr/>
        <w:t>Get Client Geometry</w:t>
      </w:r>
    </w:p>
    <w:p>
      <w:pPr>
        <w:pStyle w:val="Normal"/>
        <w:rPr/>
      </w:pPr>
      <w:r>
        <w:rPr/>
        <w:t>Using this method to get the geometry of the client.</w:t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Geometry</w:t>
            </w:r>
            <w:r>
              <w:rPr>
                <w:rFonts w:ascii="Courier" w:hAnsi="Courier"/>
                <w:i w:val="false"/>
                <w:iCs w:val="false"/>
              </w:rPr>
              <w:t>/&lt;client&gt;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Get screen resolution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{ geometry of client } 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HTTP/1.1  400 BAD REQUEST Could not retrieve Geometry, could not find client</w:t>
            </w:r>
          </w:p>
          <w:p>
            <w:pPr>
              <w:pStyle w:val="Textintable"/>
              <w:rPr/>
            </w:pPr>
            <w:r>
              <w:rPr/>
              <w:t>HTTP/1.1  400 BAD REQUEST Could not retrieve Geometry, client not specified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Heading3"/>
        <w:numPr>
          <w:ilvl w:val="2"/>
          <w:numId w:val="2"/>
        </w:numPr>
        <w:rPr/>
      </w:pPr>
      <w:bookmarkStart w:id="830" w:name="__RefHeading___Toc3466_2680829492"/>
      <w:bookmarkStart w:id="831" w:name="_Toc502761812"/>
      <w:bookmarkEnd w:id="830"/>
      <w:bookmarkEnd w:id="831"/>
      <w:r>
        <w:rPr/>
        <w:t>Get Screen Resolution</w:t>
      </w:r>
    </w:p>
    <w:p>
      <w:pPr>
        <w:pStyle w:val="Normal"/>
        <w:rPr/>
      </w:pPr>
      <w:r>
        <w:rPr/>
        <w:t>Using this method to get the resolution of the screen.</w:t>
      </w:r>
    </w:p>
    <w:p>
      <w:pPr>
        <w:pStyle w:val="Normal"/>
        <w:rPr/>
      </w:pPr>
      <w:r>
        <w:rPr/>
      </w:r>
      <w:bookmarkStart w:id="832" w:name="_Ref496256992"/>
      <w:bookmarkStart w:id="833" w:name="_Ref496257033"/>
      <w:bookmarkStart w:id="834" w:name="_Ref496257042"/>
      <w:bookmarkStart w:id="835" w:name="_Toc502761813"/>
      <w:bookmarkStart w:id="836" w:name="_Toc502761814"/>
      <w:bookmarkStart w:id="837" w:name="_Ref496256992"/>
      <w:bookmarkStart w:id="838" w:name="_Ref496257033"/>
      <w:bookmarkStart w:id="839" w:name="_Ref496257042"/>
      <w:bookmarkStart w:id="840" w:name="_Toc502761813"/>
      <w:bookmarkStart w:id="841" w:name="_Toc502761814"/>
      <w:bookmarkEnd w:id="837"/>
      <w:bookmarkEnd w:id="838"/>
      <w:bookmarkEnd w:id="839"/>
      <w:bookmarkEnd w:id="840"/>
      <w:bookmarkEnd w:id="841"/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/Resolution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Get screen resolution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{ resolution }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42" w:name="__RefHeading___Toc6445_2181223568"/>
      <w:bookmarkEnd w:id="842"/>
      <w:r>
        <w:rPr/>
        <w:t>Adjust Screen Resolution</w:t>
      </w:r>
    </w:p>
    <w:p>
      <w:pPr>
        <w:pStyle w:val="Normal"/>
        <w:rPr/>
      </w:pPr>
      <w:r>
        <w:rPr/>
        <w:t>Using this method to reset the screen resolution by passing index.</w:t>
      </w:r>
    </w:p>
    <w:p>
      <w:pPr>
        <w:pStyle w:val="Normal"/>
        <w:rPr/>
      </w:pPr>
      <w:r>
        <w:rPr/>
      </w:r>
    </w:p>
    <w:tbl>
      <w:tblPr>
        <w:tblW w:w="2970" w:type="dxa"/>
        <w:jc w:val="left"/>
        <w:tblInd w:w="18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1799"/>
        <w:gridCol w:w="1170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Resolution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b/>
                <w:bCs/>
                <w:i/>
                <w:iCs/>
              </w:rPr>
              <w:t>index</w:t>
            </w:r>
            <w:r>
              <w:rPr>
                <w:b/>
                <w:bCs/>
              </w:rPr>
              <w:t>]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480i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480p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720p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3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720p50Hz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4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108024Hz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5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1080i50Hz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6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1080p50Hz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7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1080p60Hz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8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2160p50Hz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9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2160p60Hz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Resolution/[index</w:t>
            </w:r>
            <w:r>
              <w:rPr>
                <w:rFonts w:ascii="Courier" w:hAnsi="Courier"/>
              </w:rPr>
              <w:t>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screen resolution to [index]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HTTP/1.1 400 BAD REQUEST invalid parameter for resolution: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43" w:name="__RefHeading___Toc6447_2181223568"/>
      <w:bookmarkEnd w:id="843"/>
      <w:r>
        <w:rPr/>
        <w:t>Switch Client to Top</w:t>
      </w:r>
    </w:p>
    <w:p>
      <w:pPr>
        <w:pStyle w:val="Normal"/>
        <w:rPr/>
      </w:pPr>
      <w:r>
        <w:rPr>
          <w:lang w:eastAsia="ar-SA"/>
        </w:rPr>
        <w:t>Using this method to get a &lt;client&gt; to the top position  (of the &lt;client&gt;-list).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Whenever a &lt;client&gt; is on top, it will shown on the screen and it will be in focus.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/Top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Set &lt;client&gt; to the top the client-list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44" w:name="__DdeLink__3049_39166365151112"/>
            <w:r>
              <w:rPr>
                <w:rFonts w:ascii="Courier" w:hAnsi="Courier"/>
              </w:rPr>
              <w:t>HTTP/1.1 400 BAD RE</w:t>
            </w:r>
            <w:bookmarkEnd w:id="844"/>
            <w:r>
              <w:rPr>
                <w:rFonts w:ascii="Courier" w:hAnsi="Courier"/>
              </w:rPr>
              <w:t>QUEST Client name is not registered</w:t>
            </w:r>
            <w:bookmarkStart w:id="845" w:name="__DdeLink__3049_391663651511231"/>
            <w:bookmarkStart w:id="846" w:name="__DdeLink__3049_3916636515112212"/>
            <w:bookmarkEnd w:id="845"/>
            <w:bookmarkEnd w:id="846"/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47" w:name="__RefHeading___Toc6449_2181223568"/>
      <w:bookmarkEnd w:id="847"/>
      <w:r>
        <w:rPr/>
        <w:t>Place ClientA below another ClientB</w:t>
      </w:r>
    </w:p>
    <w:p>
      <w:pPr>
        <w:pStyle w:val="Normal"/>
        <w:rPr/>
      </w:pPr>
      <w:r>
        <w:rPr>
          <w:lang w:eastAsia="ar-SA"/>
        </w:rPr>
        <w:t>Using this method to place a &lt;client-a&gt; below another &lt;client-b&gt; (of the client-list).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Whenever one wants to reorder the client-list. One can slide a &lt;client-a&gt; just below a &lt;client-b&gt; in the client-list.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&lt;client-a&gt;</w:t>
            </w:r>
            <w:r>
              <w:rPr>
                <w:rFonts w:ascii="Courier" w:hAnsi="Courier"/>
              </w:rPr>
              <w:t>/PutBelow/&lt;client-b&gt;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Slide &lt;client-a&gt; just behind &lt;client-b&gt;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48" w:name="__DdeLink__3049_391663651511221"/>
            <w:bookmarkStart w:id="849" w:name="__DdeLink__3049_391663651511121"/>
            <w:bookmarkStart w:id="850" w:name="__DdeLink__3754_565918793"/>
            <w:bookmarkStart w:id="851" w:name="__DdeLink__3049_391663651511122"/>
            <w:r>
              <w:rPr>
                <w:rFonts w:ascii="Courier" w:hAnsi="Courier"/>
              </w:rPr>
              <w:t>HTTP/1.1 400 BAD RE</w:t>
            </w:r>
            <w:bookmarkEnd w:id="851"/>
            <w:r>
              <w:rPr>
                <w:rFonts w:ascii="Courier" w:hAnsi="Courier"/>
              </w:rPr>
              <w:t>QUEST Client name is not registered</w:t>
            </w:r>
            <w:bookmarkEnd w:id="848"/>
            <w:bookmarkEnd w:id="849"/>
            <w:bookmarkEnd w:id="850"/>
          </w:p>
          <w:p>
            <w:pPr>
              <w:pStyle w:val="Textintable"/>
              <w:rPr/>
            </w:pPr>
            <w:bookmarkStart w:id="852" w:name="__DdeLink__3049_39166365151122"/>
            <w:r>
              <w:rPr>
                <w:rFonts w:ascii="Courier" w:hAnsi="Courier"/>
              </w:rPr>
              <w:t>HTTP/1.1 400 BAD RE</w:t>
            </w:r>
            <w:bookmarkEnd w:id="852"/>
            <w:r>
              <w:rPr>
                <w:rFonts w:ascii="Courier" w:hAnsi="Courier"/>
              </w:rPr>
              <w:t>QUEST Could not change z-order for Client. Client is not registered</w:t>
            </w:r>
          </w:p>
          <w:p>
            <w:pPr>
              <w:pStyle w:val="Textintable"/>
              <w:rPr/>
            </w:pPr>
            <w:bookmarkStart w:id="853" w:name="__DdeLink__3049_391663651511222"/>
            <w:r>
              <w:rPr>
                <w:rFonts w:ascii="Courier" w:hAnsi="Courier"/>
              </w:rPr>
              <w:t>HTTP/1.1 400 BAD RE</w:t>
            </w:r>
            <w:bookmarkEnd w:id="853"/>
            <w:r>
              <w:rPr>
                <w:rFonts w:ascii="Courier" w:hAnsi="Courier"/>
              </w:rPr>
              <w:t>QUEST Could not change z-order for Client.  Client relative to which operation should be executed is not registered</w:t>
            </w:r>
          </w:p>
          <w:p>
            <w:pPr>
              <w:pStyle w:val="Textintable"/>
              <w:rPr/>
            </w:pPr>
            <w:bookmarkStart w:id="854" w:name="__DdeLink__3049_391663651511223"/>
            <w:r>
              <w:rPr>
                <w:rFonts w:ascii="Courier" w:hAnsi="Courier"/>
              </w:rPr>
              <w:t>HTTP/1.1 400 BAD RE</w:t>
            </w:r>
            <w:bookmarkEnd w:id="854"/>
            <w:r>
              <w:rPr>
                <w:rFonts w:ascii="Courier" w:hAnsi="Courier"/>
              </w:rPr>
              <w:t>QUEST Could not change z-order for Client.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>Unspecified problem</w:t>
            </w:r>
          </w:p>
          <w:p>
            <w:pPr>
              <w:pStyle w:val="Textintable"/>
              <w:rPr/>
            </w:pPr>
            <w:bookmarkStart w:id="855" w:name="__DdeLink__3049_3916636515112231"/>
            <w:r>
              <w:rPr>
                <w:rFonts w:ascii="Courier" w:hAnsi="Courier"/>
              </w:rPr>
              <w:t>HTTP/1.1 400 BAD RE</w:t>
            </w:r>
            <w:bookmarkEnd w:id="855"/>
            <w:r>
              <w:rPr>
                <w:rFonts w:ascii="Courier" w:hAnsi="Courier"/>
              </w:rPr>
              <w:t>QUEST Could not change z-order for Client</w:t>
            </w:r>
          </w:p>
          <w:p>
            <w:pPr>
              <w:pStyle w:val="Textintable"/>
              <w:rPr/>
            </w:pPr>
            <w:bookmarkStart w:id="856" w:name="__DdeLink__3721_565918793"/>
            <w:bookmarkEnd w:id="856"/>
            <w:r>
              <w:rPr>
                <w:rFonts w:ascii="Courier" w:hAnsi="Courier"/>
              </w:rPr>
              <w:t>&lt;client-b&gt;. Not specified relative to which client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57" w:name="__RefHeading___Toc6451_2181223568"/>
      <w:bookmarkEnd w:id="857"/>
      <w:r>
        <w:rPr/>
        <w:t>Switch Input to &lt;client&gt;</w:t>
      </w:r>
    </w:p>
    <w:p>
      <w:pPr>
        <w:pStyle w:val="Normal"/>
        <w:rPr/>
      </w:pPr>
      <w:r>
        <w:rPr>
          <w:lang w:eastAsia="ar-SA"/>
        </w:rPr>
        <w:t>Using this method to re-direct all the input-events to the &lt;client&gt;.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Each client has its own display, surface and keyboard (input-device). Analogous to setting the surface of a &lt;client&gt; to the top, one is able to direct the input-events to that specific &lt;client&gt;.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In the end the client is shown on the screen and all the input-events will act as if they are only send to the &lt;client&gt;.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/Input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the Input of the &lt;client&gt;</w:t>
            </w:r>
            <w:bookmarkStart w:id="858" w:name="__DdeLink__3049_3916636515111221"/>
            <w:r>
              <w:rPr>
                <w:rFonts w:ascii="Courier" w:hAnsi="Courier"/>
              </w:rPr>
              <w:t>HTTP/1.1 400 BAD RE</w:t>
            </w:r>
            <w:bookmarkEnd w:id="858"/>
            <w:r>
              <w:rPr>
                <w:rFonts w:ascii="Courier" w:hAnsi="Courier"/>
              </w:rPr>
              <w:t>QUEST Client name is not registered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59" w:name="__DdeLink__3049_3916636515111222"/>
            <w:r>
              <w:rPr>
                <w:rFonts w:ascii="Courier" w:hAnsi="Courier"/>
              </w:rPr>
              <w:t>HTTP/1.1 400 BAD RE</w:t>
            </w:r>
            <w:bookmarkEnd w:id="859"/>
            <w:r>
              <w:rPr>
                <w:rFonts w:ascii="Courier" w:hAnsi="Courier"/>
              </w:rPr>
              <w:t>QUEST Client name is not registered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60" w:name="__RefHeading___Toc6453_2181223568"/>
      <w:bookmarkEnd w:id="860"/>
      <w:r>
        <w:rPr/>
        <w:t>Adjust Opacity</w:t>
      </w:r>
    </w:p>
    <w:p>
      <w:pPr>
        <w:pStyle w:val="Normal"/>
        <w:rPr/>
      </w:pPr>
      <w:r>
        <w:rPr>
          <w:lang w:eastAsia="ar-SA"/>
        </w:rPr>
        <w:t>Using this method to reset the opacity-value of a &lt;client&gt;: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The opacity of a &lt;client&gt; surface can range from 0 till 255, that will represent an opacity of the surface from 0% till 100%.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Thus, for example, whenever someone wants an 25% opacity, one replaces [index] with the value 64.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/Opacity/[index]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to opacity to [value]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61" w:name="__DdeLink__3049_3916636515111"/>
            <w:bookmarkStart w:id="862" w:name="__DdeLink__3049_39166365151"/>
            <w:bookmarkEnd w:id="862"/>
            <w:r>
              <w:rPr>
                <w:rFonts w:ascii="Courier" w:hAnsi="Courier"/>
              </w:rPr>
              <w:t>HTTP/1.1 400 BAD RE</w:t>
            </w:r>
            <w:bookmarkEnd w:id="861"/>
            <w:r>
              <w:rPr>
                <w:rFonts w:ascii="Courier" w:hAnsi="Courier"/>
              </w:rPr>
              <w:t>QUEST Client name is not registered</w:t>
            </w:r>
            <w:bookmarkStart w:id="863" w:name="__DdeLink__3049_3916636515112"/>
            <w:bookmarkEnd w:id="863"/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eastAsia="ar-SA"/>
        </w:rPr>
      </w:pPr>
      <w:bookmarkStart w:id="864" w:name="__RefHeading___Toc6455_2181223568"/>
      <w:bookmarkEnd w:id="864"/>
      <w:r>
        <w:rPr>
          <w:lang w:eastAsia="ar-SA"/>
        </w:rPr>
        <w:t>Adjust Visibility</w:t>
      </w:r>
    </w:p>
    <w:p>
      <w:pPr>
        <w:pStyle w:val="Normal"/>
        <w:rPr/>
      </w:pPr>
      <w:r>
        <w:rPr>
          <w:lang w:eastAsia="ar-SA"/>
        </w:rPr>
        <w:t xml:space="preserve">Using the method to  make the surface of the &lt;client&gt; to hidden or visible: 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3780" w:type="dxa"/>
        <w:jc w:val="left"/>
        <w:tblInd w:w="20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1979"/>
        <w:gridCol w:w="1800"/>
      </w:tblGrid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Visibility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>
                <w:b/>
                <w:bCs/>
              </w:rPr>
              <w:t>[value]</w:t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hidden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Hide</w:t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visible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/>
              <w:t>Show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/Visible/[value]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the visibility to [Hide] or [Show]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65" w:name="__DdeLink__3049_39166365151114"/>
            <w:r>
              <w:rPr>
                <w:rFonts w:ascii="Courier" w:hAnsi="Courier"/>
              </w:rPr>
              <w:t>HTTP/1.1 400 BAD RE</w:t>
            </w:r>
            <w:bookmarkEnd w:id="865"/>
            <w:r>
              <w:rPr>
                <w:rFonts w:ascii="Courier" w:hAnsi="Courier"/>
              </w:rPr>
              <w:t>QUEST Client name is not registered</w:t>
            </w:r>
            <w:bookmarkStart w:id="866" w:name="__DdeLink__3049_3916636515"/>
            <w:bookmarkStart w:id="867" w:name="__DdeLink__3049_39166365151124"/>
            <w:bookmarkEnd w:id="866"/>
            <w:bookmarkEnd w:id="867"/>
          </w:p>
        </w:tc>
      </w:tr>
    </w:tbl>
    <w:p>
      <w:pPr>
        <w:pStyle w:val="Heading3"/>
        <w:numPr>
          <w:ilvl w:val="2"/>
          <w:numId w:val="2"/>
        </w:numPr>
        <w:rPr>
          <w:lang w:eastAsia="ar-SA"/>
        </w:rPr>
      </w:pPr>
      <w:bookmarkStart w:id="868" w:name="__RefHeading___Toc6457_2181223568"/>
      <w:bookmarkEnd w:id="868"/>
      <w:r>
        <w:rPr>
          <w:lang w:eastAsia="ar-SA"/>
        </w:rPr>
        <w:t>Adjust Geometry</w:t>
      </w:r>
    </w:p>
    <w:p>
      <w:pPr>
        <w:pStyle w:val="Normal"/>
        <w:rPr/>
      </w:pPr>
      <w:r>
        <w:rPr>
          <w:lang w:eastAsia="ar-SA"/>
        </w:rPr>
        <w:t>Using the method  to update the geometry of the client surface: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The geometry is denoted as coordinates of a rectangle, where: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[X] = x-coordinate of surface</w:t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[Y] = y-coordinate of surface</w:t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[W] = width of surface</w:t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[H] = height of surface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/Geometry/[X]/[Y]/[W]/[H]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HTTP/1.1 200 OK Update the geometry([X],[Y],[W],[H]) 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HTTP/1.1 400 BAD REQUEST Could not set rectangle for Client   &lt;client&gt;. Not all information provided</w:t>
            </w:r>
            <w:bookmarkStart w:id="869" w:name="__DdeLink__3049_39166365152"/>
            <w:bookmarkStart w:id="870" w:name="__DdeLink__3049_391663651511241"/>
            <w:bookmarkStart w:id="871" w:name="__DdeLink__3049_391663651511141"/>
            <w:bookmarkEnd w:id="869"/>
            <w:bookmarkEnd w:id="870"/>
            <w:bookmarkEnd w:id="871"/>
          </w:p>
        </w:tc>
      </w:tr>
    </w:tbl>
    <w:p>
      <w:pPr>
        <w:pStyle w:val="Heading3"/>
        <w:numPr>
          <w:ilvl w:val="2"/>
          <w:numId w:val="2"/>
        </w:numPr>
        <w:rPr>
          <w:lang w:eastAsia="ar-SA"/>
        </w:rPr>
      </w:pPr>
      <w:bookmarkStart w:id="872" w:name="__RefHeading___Toc6459_2181223568"/>
      <w:bookmarkEnd w:id="872"/>
      <w:r>
        <w:rPr>
          <w:lang w:eastAsia="ar-SA"/>
        </w:rPr>
        <w:t>Kill &lt;client&gt;</w:t>
      </w:r>
    </w:p>
    <w:p>
      <w:pPr>
        <w:pStyle w:val="Normal"/>
        <w:rPr/>
      </w:pPr>
      <w:r>
        <w:rPr/>
        <w:t>Using this method to kill the &lt;client&gt;: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Whenever </w:t>
      </w:r>
      <w:r>
        <w:rPr>
          <w:i w:val="false"/>
          <w:iCs w:val="false"/>
        </w:rPr>
        <w:t>a &lt;client&gt; is killed, the execution of the &lt;client&gt; is stopped and all its resources will be released.</w:t>
      </w:r>
    </w:p>
    <w:p>
      <w:pPr>
        <w:pStyle w:val="Normal"/>
        <w:rPr/>
      </w:pPr>
      <w:r>
        <w:rPr/>
      </w:r>
      <w:bookmarkStart w:id="873" w:name="_GoBack"/>
      <w:bookmarkStart w:id="874" w:name="_GoBack"/>
      <w:bookmarkEnd w:id="874"/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/Kill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Kill the &lt;client&gt;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75" w:name="__DdeLink__3049_39166365151111"/>
            <w:r>
              <w:rPr>
                <w:rFonts w:ascii="Courier" w:hAnsi="Courier"/>
              </w:rPr>
              <w:t>HTTP/1.1 400 BAD RE</w:t>
            </w:r>
            <w:bookmarkEnd w:id="875"/>
            <w:r>
              <w:rPr>
                <w:rFonts w:ascii="Courier" w:hAnsi="Courier"/>
              </w:rPr>
              <w:t>QUEST Client name is not registered</w:t>
            </w:r>
            <w:bookmarkStart w:id="876" w:name="__DdeLink__3049_39166365151121"/>
            <w:bookmarkEnd w:id="876"/>
          </w:p>
        </w:tc>
      </w:tr>
    </w:tbl>
    <w:p>
      <w:pPr>
        <w:pStyle w:val="Normal"/>
        <w:rPr/>
      </w:pPr>
      <w:r>
        <w:rPr/>
      </w:r>
    </w:p>
    <w:sectPr>
      <w:footerReference w:type="default" r:id="rId19"/>
      <w:type w:val="nextPage"/>
      <w:pgSz w:w="11906" w:h="16838"/>
      <w:pgMar w:left="1588" w:right="1588" w:header="0" w:top="1361" w:footer="708" w:bottom="170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82" w:leader="none"/>
        <w:tab w:val="center" w:pos="4703" w:leader="none"/>
        <w:tab w:val="right" w:pos="9406" w:leader="none"/>
      </w:tabs>
      <w:ind w:right="360" w:hanging="0"/>
      <w:rPr/>
    </w:pPr>
    <w:r>
      <w:rPr/>
      <w:drawing>
        <wp:inline distT="0" distB="0" distL="0" distR="0">
          <wp:extent cx="1405890" cy="297180"/>
          <wp:effectExtent l="0" t="0" r="0" b="0"/>
          <wp:docPr id="13" name="Afbeelding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fbeelding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7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11" wp14:anchorId="2BF50FF3">
              <wp:simplePos x="0" y="0"/>
              <wp:positionH relativeFrom="column">
                <wp:posOffset>5257800</wp:posOffset>
              </wp:positionH>
              <wp:positionV relativeFrom="paragraph">
                <wp:posOffset>71755</wp:posOffset>
              </wp:positionV>
              <wp:extent cx="811530" cy="320675"/>
              <wp:effectExtent l="0" t="0" r="0" b="0"/>
              <wp:wrapSquare wrapText="bothSides"/>
              <wp:docPr id="9" name="Tekstvak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7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82" w:leader="none"/>
                              <w:tab w:val="center" w:pos="4703" w:leader="none"/>
                              <w:tab w:val="right" w:pos="9406" w:leader="none"/>
                            </w:tabs>
                            <w:ind w:right="360" w:hanging="0"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29" stroked="f" style="position:absolute;margin-left:414pt;margin-top:5.65pt;width:63.8pt;height:25.15pt" wp14:anchorId="2BF50FF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82" w:leader="none"/>
                        <w:tab w:val="center" w:pos="4703" w:leader="none"/>
                        <w:tab w:val="right" w:pos="9406" w:leader="none"/>
                      </w:tabs>
                      <w:ind w:right="360" w:hanging="0"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/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6A2966FC">
              <wp:simplePos x="0" y="0"/>
              <wp:positionH relativeFrom="column">
                <wp:posOffset>1714500</wp:posOffset>
              </wp:positionH>
              <wp:positionV relativeFrom="paragraph">
                <wp:posOffset>111125</wp:posOffset>
              </wp:positionV>
              <wp:extent cx="2983230" cy="468630"/>
              <wp:effectExtent l="0" t="0" r="0" b="0"/>
              <wp:wrapNone/>
              <wp:docPr id="11" name="Tekstvak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2600" cy="4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SUBJECT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Compositor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- Version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"Version"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0.5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"Status"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public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30" stroked="f" style="position:absolute;margin-left:135pt;margin-top:8.75pt;width:234.8pt;height:36.8pt" wp14:anchorId="6A2966F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SUBJECT </w:instrText>
                    </w:r>
                    <w:r>
                      <w:rPr/>
                      <w:fldChar w:fldCharType="separate"/>
                    </w:r>
                    <w:r>
                      <w:rPr/>
                      <w:t>Compositor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</w:rPr>
                      <w:t xml:space="preserve">- Version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"Version"</w:instrText>
                    </w:r>
                    <w:r>
                      <w:rPr/>
                      <w:fldChar w:fldCharType="separate"/>
                    </w:r>
                    <w:r>
                      <w:rPr/>
                      <w:t>0.5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-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"Status"</w:instrText>
                    </w:r>
                    <w:r>
                      <w:rPr/>
                      <w:fldChar w:fldCharType="separate"/>
                    </w:r>
                    <w:r>
                      <w:rPr/>
                      <w:t>public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nl-NL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3427d"/>
    <w:pPr>
      <w:widowControl w:val="false"/>
      <w:bidi w:val="0"/>
      <w:spacing w:lineRule="auto" w:line="312"/>
      <w:jc w:val="left"/>
    </w:pPr>
    <w:rPr>
      <w:rFonts w:ascii="Arial" w:hAnsi="Arial" w:eastAsia="ＭＳ 明朝" w:cs=""/>
      <w:color w:val="00000A"/>
      <w:kern w:val="0"/>
      <w:sz w:val="19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19"/>
    <w:pPr>
      <w:keepNext w:val="true"/>
      <w:keepLines/>
      <w:numPr>
        <w:ilvl w:val="0"/>
        <w:numId w:val="1"/>
      </w:numPr>
      <w:suppressAutoHyphens w:val="true"/>
      <w:spacing w:lineRule="auto" w:line="264" w:before="480" w:after="360"/>
      <w:outlineLvl w:val="0"/>
    </w:pPr>
    <w:rPr>
      <w:rFonts w:eastAsia="ＭＳ ゴシック" w:cs="" w:cstheme="majorBidi" w:eastAsiaTheme="majorEastAsia"/>
      <w:bCs/>
      <w:color w:val="000000" w:themeColor="text1"/>
      <w:sz w:val="4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19"/>
    <w:pPr>
      <w:keepNext w:val="true"/>
      <w:keepLines/>
      <w:numPr>
        <w:ilvl w:val="1"/>
        <w:numId w:val="1"/>
      </w:numPr>
      <w:suppressAutoHyphens w:val="true"/>
      <w:spacing w:before="320" w:after="40"/>
      <w:outlineLvl w:val="1"/>
    </w:pPr>
    <w:rPr>
      <w:rFonts w:eastAsia="ＭＳ ゴシック" w:cs="" w:cstheme="majorBidi" w:eastAsiaTheme="majorEastAsia"/>
      <w:b/>
      <w:bCs/>
      <w:color w:val="000000" w:themeColor="text1"/>
      <w:sz w:val="26"/>
      <w:lang w:eastAsia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26ba"/>
    <w:pPr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19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1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1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1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1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1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24019"/>
    <w:rPr>
      <w:rFonts w:ascii="Arial" w:hAnsi="Arial" w:eastAsia="ＭＳ ゴシック" w:cs="" w:cstheme="majorBidi" w:eastAsiaTheme="majorEastAsia"/>
      <w:bCs/>
      <w:color w:val="000000" w:themeColor="text1"/>
      <w:sz w:val="46"/>
      <w:szCs w:val="40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24019"/>
    <w:rPr>
      <w:rFonts w:ascii="Arial" w:hAnsi="Arial" w:eastAsia="ＭＳ ゴシック" w:cs="" w:cstheme="majorBidi" w:eastAsiaTheme="majorEastAsia"/>
      <w:b/>
      <w:bCs/>
      <w:color w:val="000000" w:themeColor="text1"/>
      <w:sz w:val="26"/>
      <w:szCs w:val="20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4e27"/>
    <w:rPr>
      <w:rFonts w:ascii="Calibri" w:hAnsi="Calibri" w:asciiTheme="majorHAnsi" w:hAnsiTheme="majorHAnsi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qFormat/>
    <w:rsid w:val="00ac4e27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ac4e27"/>
    <w:rPr>
      <w:rFonts w:ascii="Calibri" w:hAnsi="Calibri" w:asciiTheme="majorHAnsi" w:hAnsiTheme="majorHAnsi"/>
      <w:lang w:eastAsia="ja-JP"/>
    </w:rPr>
  </w:style>
  <w:style w:type="character" w:styleId="FootnoteCharacters">
    <w:name w:val="Footnote Characters"/>
    <w:basedOn w:val="DefaultParagraphFont"/>
    <w:uiPriority w:val="99"/>
    <w:unhideWhenUsed/>
    <w:qFormat/>
    <w:rsid w:val="00ac4e2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5401"/>
    <w:rPr>
      <w:rFonts w:ascii="Calibri" w:hAnsi="Calibri" w:asciiTheme="majorHAnsi" w:hAnsiTheme="majorHAnsi"/>
      <w:sz w:val="20"/>
      <w:szCs w:val="20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520c"/>
    <w:rPr>
      <w:rFonts w:ascii="Lucida Grande" w:hAnsi="Lucida Grande" w:cs="Lucida Grande"/>
      <w:sz w:val="18"/>
      <w:szCs w:val="18"/>
      <w:lang w:eastAsia="ja-JP"/>
    </w:rPr>
  </w:style>
  <w:style w:type="character" w:styleId="InternetLink" w:customStyle="1">
    <w:name w:val="Internet Link"/>
    <w:basedOn w:val="DefaultParagraphFont"/>
    <w:uiPriority w:val="99"/>
    <w:unhideWhenUsed/>
    <w:rsid w:val="00360903"/>
    <w:rPr>
      <w:color w:val="3B93BD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e02d1"/>
    <w:rPr>
      <w:color w:val="808080"/>
    </w:rPr>
  </w:style>
  <w:style w:type="character" w:styleId="NoSpacingChar" w:customStyle="1">
    <w:name w:val="No Spacing Char"/>
    <w:basedOn w:val="DefaultParagraphFont"/>
    <w:link w:val="NoSpacing"/>
    <w:qFormat/>
    <w:rsid w:val="00de02d1"/>
    <w:rPr>
      <w:rFonts w:ascii="PMingLiU" w:hAnsi="PMingLiU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7148b6"/>
    <w:rPr>
      <w:rFonts w:ascii="Helvetica" w:hAnsi="Helvetica"/>
      <w:sz w:val="88"/>
      <w:szCs w:val="88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5faa"/>
    <w:rPr>
      <w:rFonts w:ascii="Helvetica" w:hAnsi="Helvetica"/>
      <w:b/>
      <w:sz w:val="48"/>
      <w:szCs w:val="48"/>
      <w:lang w:eastAsia="ja-JP"/>
    </w:rPr>
  </w:style>
  <w:style w:type="character" w:styleId="SubtleEmphasis">
    <w:name w:val="Subtle Emphasis"/>
    <w:uiPriority w:val="19"/>
    <w:qFormat/>
    <w:rsid w:val="00437c38"/>
    <w:rPr>
      <w:rFonts w:ascii="Helvetica" w:hAnsi="Helvetica"/>
      <w:b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6ba"/>
    <w:rPr>
      <w:rFonts w:ascii="Arial" w:hAnsi="Arial" w:eastAsia="ＭＳ ゴシック" w:cs="" w:cstheme="majorBidi" w:eastAsiaTheme="majorEastAsia"/>
      <w:b/>
      <w:bCs/>
      <w:color w:val="000000" w:themeColor="text1"/>
      <w:sz w:val="22"/>
      <w:szCs w:val="20"/>
      <w:lang w:eastAsia="ar-SA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a57632"/>
    <w:rPr>
      <w:rFonts w:ascii="Arial" w:hAnsi="Arial"/>
      <w:sz w:val="19"/>
      <w:szCs w:val="20"/>
      <w:lang w:eastAsia="ja-JP"/>
    </w:rPr>
  </w:style>
  <w:style w:type="character" w:styleId="Applestylespan" w:customStyle="1">
    <w:name w:val="apple-style-span"/>
    <w:basedOn w:val="DefaultParagraphFont"/>
    <w:qFormat/>
    <w:rsid w:val="00eb2d47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b2d47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  <w:sz w:val="19"/>
      <w:szCs w:val="20"/>
      <w:lang w:eastAsia="ja-JP"/>
    </w:rPr>
  </w:style>
  <w:style w:type="character" w:styleId="Revisie" w:customStyle="1">
    <w:name w:val="$Revisie"/>
    <w:basedOn w:val="DefaultParagraphFont"/>
    <w:qFormat/>
    <w:rsid w:val="00ef7eca"/>
    <w:rPr>
      <w:rFonts w:cs="Times New Roman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d2737"/>
    <w:rPr>
      <w:rFonts w:ascii="Arial" w:hAnsi="Arial" w:eastAsia="Times New Roman" w:cs="Times New Roman"/>
      <w:bCs/>
      <w:sz w:val="20"/>
      <w:szCs w:val="20"/>
      <w:lang w:val="en-GB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19"/>
      <w:szCs w:val="20"/>
      <w:lang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 w:val="19"/>
      <w:szCs w:val="20"/>
      <w:lang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 w:val="19"/>
      <w:szCs w:val="20"/>
      <w:lang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  <w:lang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ja-JP"/>
    </w:rPr>
  </w:style>
  <w:style w:type="character" w:styleId="Plk" w:customStyle="1">
    <w:name w:val="pl-k"/>
    <w:basedOn w:val="DefaultParagraphFont"/>
    <w:qFormat/>
    <w:rsid w:val="001512ff"/>
    <w:rPr/>
  </w:style>
  <w:style w:type="character" w:styleId="Plen" w:customStyle="1">
    <w:name w:val="pl-en"/>
    <w:basedOn w:val="DefaultParagraphFont"/>
    <w:qFormat/>
    <w:rsid w:val="001512ff"/>
    <w:rPr/>
  </w:style>
  <w:style w:type="character" w:styleId="Pls" w:customStyle="1">
    <w:name w:val="pl-s"/>
    <w:basedOn w:val="DefaultParagraphFont"/>
    <w:qFormat/>
    <w:rsid w:val="001512ff"/>
    <w:rPr/>
  </w:style>
  <w:style w:type="character" w:styleId="Plpds" w:customStyle="1">
    <w:name w:val="pl-pds"/>
    <w:basedOn w:val="DefaultParagraphFont"/>
    <w:qFormat/>
    <w:rsid w:val="001512ff"/>
    <w:rPr/>
  </w:style>
  <w:style w:type="character" w:styleId="Plsmi" w:customStyle="1">
    <w:name w:val="pl-smi"/>
    <w:basedOn w:val="DefaultParagraphFont"/>
    <w:qFormat/>
    <w:rsid w:val="001512ff"/>
    <w:rPr/>
  </w:style>
  <w:style w:type="character" w:styleId="Plc1" w:customStyle="1">
    <w:name w:val="pl-c1"/>
    <w:basedOn w:val="DefaultParagraphFont"/>
    <w:qFormat/>
    <w:rsid w:val="001512ff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eastAsia="Cambria"/>
    </w:rPr>
  </w:style>
  <w:style w:type="character" w:styleId="ListLabel52">
    <w:name w:val="ListLabel 52"/>
    <w:qFormat/>
    <w:rPr>
      <w:lang w:eastAsia="nl-NL"/>
    </w:rPr>
  </w:style>
  <w:style w:type="character" w:styleId="ListLabel53">
    <w:name w:val="ListLabel 53"/>
    <w:qFormat/>
    <w:rPr>
      <w:rFonts w:eastAsia="Cambria"/>
      <w:lang w:val="de-DE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>
      <w:rFonts w:eastAsia="Cambria"/>
      <w:lang w:eastAsia="ja-JP"/>
    </w:rPr>
  </w:style>
  <w:style w:type="character" w:styleId="ListLabel65">
    <w:name w:val="ListLabel 65"/>
    <w:qFormat/>
    <w:rPr>
      <w:lang w:eastAsia="nl-NL"/>
    </w:rPr>
  </w:style>
  <w:style w:type="character" w:styleId="ListLabel66">
    <w:name w:val="ListLabel 66"/>
    <w:qFormat/>
    <w:rPr>
      <w:lang w:eastAsia="ja-JP"/>
    </w:rPr>
  </w:style>
  <w:style w:type="character" w:styleId="ListLabel67">
    <w:name w:val="ListLabel 67"/>
    <w:qFormat/>
    <w:rPr>
      <w:rFonts w:eastAsia="Cambria"/>
      <w:lang w:val="de-DE" w:eastAsia="ja-JP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/>
  </w:style>
  <w:style w:type="character" w:styleId="ListLabel78">
    <w:name w:val="ListLabel 78"/>
    <w:qFormat/>
    <w:rPr>
      <w:rFonts w:eastAsia="Cambria"/>
      <w:lang w:eastAsia="ja-JP"/>
    </w:rPr>
  </w:style>
  <w:style w:type="character" w:styleId="ListLabel79">
    <w:name w:val="ListLabel 79"/>
    <w:qFormat/>
    <w:rPr>
      <w:lang w:eastAsia="nl-NL"/>
    </w:rPr>
  </w:style>
  <w:style w:type="character" w:styleId="ListLabel80">
    <w:name w:val="ListLabel 80"/>
    <w:qFormat/>
    <w:rPr>
      <w:lang w:eastAsia="ja-JP"/>
    </w:rPr>
  </w:style>
  <w:style w:type="character" w:styleId="ListLabel81">
    <w:name w:val="ListLabel 81"/>
    <w:qFormat/>
    <w:rPr>
      <w:rFonts w:eastAsia="Cambria"/>
      <w:lang w:val="de-DE" w:eastAsia="ja-JP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/>
  </w:style>
  <w:style w:type="character" w:styleId="ListLabel92">
    <w:name w:val="ListLabel 92"/>
    <w:qFormat/>
    <w:rPr>
      <w:rFonts w:eastAsia="Cambria"/>
      <w:lang w:eastAsia="ja-JP"/>
    </w:rPr>
  </w:style>
  <w:style w:type="character" w:styleId="ListLabel93">
    <w:name w:val="ListLabel 93"/>
    <w:qFormat/>
    <w:rPr>
      <w:lang w:eastAsia="nl-NL"/>
    </w:rPr>
  </w:style>
  <w:style w:type="character" w:styleId="ListLabel94">
    <w:name w:val="ListLabel 94"/>
    <w:qFormat/>
    <w:rPr>
      <w:lang w:eastAsia="ja-JP"/>
    </w:rPr>
  </w:style>
  <w:style w:type="character" w:styleId="ListLabel95">
    <w:name w:val="ListLabel 95"/>
    <w:qFormat/>
    <w:rPr>
      <w:rFonts w:eastAsia="Cambria"/>
      <w:lang w:val="de-DE" w:eastAsia="ja-JP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rFonts w:eastAsia="Cambria"/>
      <w:lang w:eastAsia="ja-JP"/>
    </w:rPr>
  </w:style>
  <w:style w:type="character" w:styleId="ListLabel107">
    <w:name w:val="ListLabel 107"/>
    <w:qFormat/>
    <w:rPr>
      <w:lang w:eastAsia="nl-NL"/>
    </w:rPr>
  </w:style>
  <w:style w:type="character" w:styleId="ListLabel108">
    <w:name w:val="ListLabel 108"/>
    <w:qFormat/>
    <w:rPr>
      <w:lang w:eastAsia="ja-JP"/>
    </w:rPr>
  </w:style>
  <w:style w:type="character" w:styleId="ListLabel109">
    <w:name w:val="ListLabel 109"/>
    <w:qFormat/>
    <w:rPr>
      <w:rFonts w:eastAsia="Cambria"/>
      <w:lang w:val="de-DE" w:eastAsia="ja-JP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>
      <w:rFonts w:eastAsia="Cambria"/>
      <w:lang w:eastAsia="ja-JP"/>
    </w:rPr>
  </w:style>
  <w:style w:type="character" w:styleId="ListLabel121">
    <w:name w:val="ListLabel 121"/>
    <w:qFormat/>
    <w:rPr>
      <w:lang w:eastAsia="nl-NL"/>
    </w:rPr>
  </w:style>
  <w:style w:type="character" w:styleId="ListLabel122">
    <w:name w:val="ListLabel 122"/>
    <w:qFormat/>
    <w:rPr>
      <w:lang w:eastAsia="ja-JP"/>
    </w:rPr>
  </w:style>
  <w:style w:type="character" w:styleId="ListLabel123">
    <w:name w:val="ListLabel 123"/>
    <w:qFormat/>
    <w:rPr>
      <w:rFonts w:eastAsia="Cambria"/>
      <w:lang w:val="de-DE" w:eastAsia="ja-JP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eastAsia="Cambria" w:eastAsiaTheme="minorHAnsi"/>
      <w:lang w:eastAsia="ja-JP"/>
    </w:rPr>
  </w:style>
  <w:style w:type="character" w:styleId="ListLabel370">
    <w:name w:val="ListLabel 370"/>
    <w:qFormat/>
    <w:rPr>
      <w:lang w:eastAsia="ar-SA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/>
  </w:style>
  <w:style w:type="character" w:styleId="ListLabel381">
    <w:name w:val="ListLabel 381"/>
    <w:qFormat/>
    <w:rPr>
      <w:rFonts w:eastAsia="Cambria" w:eastAsiaTheme="minorHAnsi"/>
      <w:lang w:eastAsia="ja-JP"/>
    </w:rPr>
  </w:style>
  <w:style w:type="character" w:styleId="ListLabel382">
    <w:name w:val="ListLabel 382"/>
    <w:qFormat/>
    <w:rPr>
      <w:lang w:eastAsia="ar-SA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/>
  </w:style>
  <w:style w:type="character" w:styleId="ListLabel393">
    <w:name w:val="ListLabel 393"/>
    <w:qFormat/>
    <w:rPr>
      <w:rFonts w:eastAsia="Cambria" w:eastAsiaTheme="minorHAnsi"/>
      <w:lang w:eastAsia="ja-JP"/>
    </w:rPr>
  </w:style>
  <w:style w:type="character" w:styleId="ListLabel394">
    <w:name w:val="ListLabel 394"/>
    <w:qFormat/>
    <w:rPr>
      <w:lang w:eastAsia="ar-SA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/>
  </w:style>
  <w:style w:type="character" w:styleId="ListLabel405">
    <w:name w:val="ListLabel 405"/>
    <w:qFormat/>
    <w:rPr>
      <w:rFonts w:eastAsia="Cambria" w:eastAsiaTheme="minorHAnsi"/>
      <w:lang w:eastAsia="ja-JP"/>
    </w:rPr>
  </w:style>
  <w:style w:type="character" w:styleId="ListLabel406">
    <w:name w:val="ListLabel 406"/>
    <w:qFormat/>
    <w:rPr>
      <w:lang w:eastAsia="ar-SA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rFonts w:eastAsia="Cambria" w:eastAsiaTheme="minorHAnsi"/>
      <w:lang w:eastAsia="ja-JP"/>
    </w:rPr>
  </w:style>
  <w:style w:type="character" w:styleId="ListLabel418">
    <w:name w:val="ListLabel 418"/>
    <w:qFormat/>
    <w:rPr>
      <w:lang w:eastAsia="ar-SA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/>
  </w:style>
  <w:style w:type="character" w:styleId="ListLabel429">
    <w:name w:val="ListLabel 429"/>
    <w:qFormat/>
    <w:rPr>
      <w:rFonts w:eastAsia="Cambria" w:eastAsiaTheme="minorHAnsi"/>
      <w:lang w:eastAsia="ja-JP"/>
    </w:rPr>
  </w:style>
  <w:style w:type="character" w:styleId="ListLabel430">
    <w:name w:val="ListLabel 430"/>
    <w:qFormat/>
    <w:rPr>
      <w:lang w:eastAsia="ar-SA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/>
  </w:style>
  <w:style w:type="character" w:styleId="ListLabel441">
    <w:name w:val="ListLabel 441"/>
    <w:qFormat/>
    <w:rPr>
      <w:rFonts w:eastAsia="Cambria" w:eastAsiaTheme="minorHAnsi"/>
      <w:lang w:eastAsia="ja-JP"/>
    </w:rPr>
  </w:style>
  <w:style w:type="character" w:styleId="ListLabel442">
    <w:name w:val="ListLabel 442"/>
    <w:qFormat/>
    <w:rPr>
      <w:lang w:eastAsia="ar-SA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/>
  </w:style>
  <w:style w:type="character" w:styleId="ListLabel453">
    <w:name w:val="ListLabel 453"/>
    <w:qFormat/>
    <w:rPr>
      <w:rFonts w:eastAsia="Cambria" w:eastAsiaTheme="minorHAnsi"/>
      <w:lang w:eastAsia="ja-JP"/>
    </w:rPr>
  </w:style>
  <w:style w:type="character" w:styleId="ListLabel454">
    <w:name w:val="ListLabel 454"/>
    <w:qFormat/>
    <w:rPr>
      <w:lang w:eastAsia="ar-SA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/>
  </w:style>
  <w:style w:type="character" w:styleId="ListLabel465">
    <w:name w:val="ListLabel 465"/>
    <w:qFormat/>
    <w:rPr>
      <w:rFonts w:eastAsia="Cambria" w:eastAsiaTheme="minorHAnsi"/>
      <w:lang w:eastAsia="ja-JP"/>
    </w:rPr>
  </w:style>
  <w:style w:type="character" w:styleId="ListLabel466">
    <w:name w:val="ListLabel 466"/>
    <w:qFormat/>
    <w:rPr>
      <w:lang w:eastAsia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7148b6"/>
    <w:pPr>
      <w:spacing w:lineRule="auto" w:line="240" w:before="0" w:after="200"/>
    </w:pPr>
    <w:rPr>
      <w:iCs/>
      <w:color w:val="595959" w:themeColor="text1" w:themeTint="a6"/>
      <w:sz w:val="16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300a45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ac4e27"/>
    <w:pPr>
      <w:tabs>
        <w:tab w:val="center" w:pos="4703" w:leader="none"/>
        <w:tab w:val="right" w:pos="9406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qFormat/>
    <w:rsid w:val="00ac4e27"/>
    <w:pPr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401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520c"/>
    <w:pPr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de02d1"/>
    <w:pPr>
      <w:widowControl/>
      <w:bidi w:val="0"/>
      <w:jc w:val="left"/>
    </w:pPr>
    <w:rPr>
      <w:rFonts w:ascii="PMingLiU" w:hAnsi="PMingLiU" w:eastAsia="ＭＳ 明朝" w:cs=""/>
      <w:color w:val="00000A"/>
      <w:kern w:val="0"/>
      <w:sz w:val="22"/>
      <w:szCs w:val="22"/>
      <w:lang w:val="en-US" w:eastAsia="nl-NL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148b6"/>
    <w:pPr>
      <w:spacing w:before="0" w:after="120"/>
    </w:pPr>
    <w:rPr>
      <w:rFonts w:ascii="Helvetica" w:hAnsi="Helvetica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aa"/>
    <w:pPr/>
    <w:rPr>
      <w:rFonts w:ascii="Helvetica" w:hAnsi="Helvetica"/>
      <w:b/>
      <w:sz w:val="48"/>
      <w:szCs w:val="48"/>
    </w:rPr>
  </w:style>
  <w:style w:type="paragraph" w:styleId="Textintable" w:customStyle="1">
    <w:name w:val="Text in table"/>
    <w:basedOn w:val="Normal"/>
    <w:qFormat/>
    <w:rsid w:val="003f5faa"/>
    <w:pPr>
      <w:spacing w:lineRule="auto" w:line="264"/>
    </w:pPr>
    <w:rPr>
      <w:rFonts w:eastAsia="Cambria" w:eastAsiaTheme="minorHAnsi"/>
      <w:sz w:val="18"/>
      <w:szCs w:val="18"/>
    </w:rPr>
  </w:style>
  <w:style w:type="paragraph" w:styleId="Contents1">
    <w:name w:val="TOC 1"/>
    <w:basedOn w:val="Normal"/>
    <w:next w:val="Normal"/>
    <w:uiPriority w:val="39"/>
    <w:rsid w:val="00724019"/>
    <w:pPr>
      <w:spacing w:before="240" w:after="40"/>
    </w:pPr>
    <w:rPr>
      <w:b/>
      <w:bCs/>
      <w:sz w:val="22"/>
      <w:szCs w:val="24"/>
    </w:rPr>
  </w:style>
  <w:style w:type="paragraph" w:styleId="Contents2">
    <w:name w:val="TOC 2"/>
    <w:basedOn w:val="Normal"/>
    <w:next w:val="Normal"/>
    <w:uiPriority w:val="39"/>
    <w:rsid w:val="00c26775"/>
    <w:pPr>
      <w:ind w:left="190" w:hanging="0"/>
    </w:pPr>
    <w:rPr>
      <w:sz w:val="20"/>
      <w:szCs w:val="22"/>
    </w:rPr>
  </w:style>
  <w:style w:type="paragraph" w:styleId="Annotationtext">
    <w:name w:val="annotation text"/>
    <w:basedOn w:val="Normal"/>
    <w:link w:val="CommentTextChar"/>
    <w:semiHidden/>
    <w:qFormat/>
    <w:rsid w:val="000d2737"/>
    <w:pPr>
      <w:widowControl/>
      <w:spacing w:lineRule="auto" w:line="240" w:before="120" w:after="120"/>
      <w:outlineLvl w:val="8"/>
    </w:pPr>
    <w:rPr>
      <w:rFonts w:eastAsia="Times New Roman" w:cs="Times New Roman"/>
      <w:bCs/>
      <w:sz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4019"/>
    <w:pPr>
      <w:widowControl/>
      <w:numPr>
        <w:ilvl w:val="0"/>
        <w:numId w:val="0"/>
      </w:numPr>
      <w:suppressAutoHyphens w:val="false"/>
      <w:spacing w:lineRule="auto" w:line="276" w:before="0" w:after="400"/>
    </w:pPr>
    <w:rPr>
      <w:szCs w:val="28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724019"/>
    <w:pPr>
      <w:ind w:left="380" w:hanging="0"/>
    </w:pPr>
    <w:rPr>
      <w:sz w:val="20"/>
      <w:szCs w:val="22"/>
    </w:rPr>
  </w:style>
  <w:style w:type="paragraph" w:styleId="Contents4">
    <w:name w:val="TOC 4"/>
    <w:basedOn w:val="Normal"/>
    <w:next w:val="Normal"/>
    <w:autoRedefine/>
    <w:uiPriority w:val="39"/>
    <w:unhideWhenUsed/>
    <w:rsid w:val="00014ed3"/>
    <w:pPr>
      <w:ind w:left="570" w:hanging="0"/>
    </w:pPr>
    <w:rPr>
      <w:rFonts w:ascii="Cambria" w:hAnsi="Cambria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14ed3"/>
    <w:pPr>
      <w:ind w:left="760" w:hanging="0"/>
    </w:pPr>
    <w:rPr>
      <w:rFonts w:ascii="Cambria" w:hAnsi="Cambria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14ed3"/>
    <w:pPr>
      <w:ind w:left="950" w:hanging="0"/>
    </w:pPr>
    <w:rPr>
      <w:rFonts w:ascii="Cambria" w:hAnsi="Cambria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014ed3"/>
    <w:pPr>
      <w:ind w:left="1140" w:hanging="0"/>
    </w:pPr>
    <w:rPr>
      <w:rFonts w:ascii="Cambria" w:hAnsi="Cambria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014ed3"/>
    <w:pPr>
      <w:ind w:left="1330" w:hanging="0"/>
    </w:pPr>
    <w:rPr>
      <w:rFonts w:ascii="Cambria" w:hAnsi="Cambria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014ed3"/>
    <w:pPr>
      <w:ind w:left="1520" w:hanging="0"/>
    </w:pPr>
    <w:rPr>
      <w:rFonts w:ascii="Cambria" w:hAnsi="Cambria" w:asciiTheme="minorHAnsi" w:hAnsiTheme="minorHAns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e14d8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0efd"/>
    <w:rPr>
      <w:rFonts w:eastAsiaTheme="minorHAnsi"/>
      <w:lang w:eastAsia="ja-JP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511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113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553d6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553d6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ebPlatformForEmbedded/WPEFramework/blob/master/doc/WPE - API - WPEFramework.docx" TargetMode="External"/><Relationship Id="rId4" Type="http://schemas.openxmlformats.org/officeDocument/2006/relationships/hyperlink" Target="http://www.iso.org/iso/date_and_time_format" TargetMode="External"/><Relationship Id="rId5" Type="http://schemas.openxmlformats.org/officeDocument/2006/relationships/hyperlink" Target="http://www.iso.org/iso/date_and_time_format" TargetMode="External"/><Relationship Id="rId6" Type="http://schemas.openxmlformats.org/officeDocument/2006/relationships/hyperlink" Target="http://www.loc.gov/standards/iso639-2/php/code_list.php" TargetMode="External"/><Relationship Id="rId7" Type="http://schemas.openxmlformats.org/officeDocument/2006/relationships/hyperlink" Target="http://www.loc.gov/standards/iso639-2/php/code_list.php" TargetMode="External"/><Relationship Id="rId8" Type="http://schemas.openxmlformats.org/officeDocument/2006/relationships/hyperlink" Target="https://github.com/WebPlatformForEmbedded/WPEFramework/blob/master/doc/WPE - API - WPEFramework.docx" TargetMode="External"/><Relationship Id="rId9" Type="http://schemas.openxmlformats.org/officeDocument/2006/relationships/hyperlink" Target="http://www.w3.org/Protocols" TargetMode="External"/><Relationship Id="rId10" Type="http://schemas.openxmlformats.org/officeDocument/2006/relationships/hyperlink" Target="http://www.iso.org/iso/date_and_time_format" TargetMode="External"/><Relationship Id="rId11" Type="http://schemas.openxmlformats.org/officeDocument/2006/relationships/hyperlink" Target="http://www.iso.org/iso/country_codes.htm" TargetMode="External"/><Relationship Id="rId12" Type="http://schemas.openxmlformats.org/officeDocument/2006/relationships/hyperlink" Target="http://www.loc.gov/standards/iso639-2/php/code_list.php" TargetMode="External"/><Relationship Id="rId13" Type="http://schemas.openxmlformats.org/officeDocument/2006/relationships/hyperlink" Target="http://www.json.org/" TargetMode="External"/><Relationship Id="rId14" Type="http://schemas.openxmlformats.org/officeDocument/2006/relationships/hyperlink" Target="http://www.w3schools.com/tags/ref_urlencode.asp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s://github.com/WebPlatformForEmbedded/WPEFramework/blob/master/doc/WPE - API - WPEFramework.docx" TargetMode="Externa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1B7B9-4872-9749-8EB6-F4A142DC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LibreOffice/6.0.6.2$Linux_X86_64 LibreOffice_project/00m0$Build-2</Application>
  <Pages>10</Pages>
  <Words>1621</Words>
  <Characters>9103</Characters>
  <CharactersWithSpaces>10502</CharactersWithSpaces>
  <Paragraphs>265</Paragraphs>
  <Company>Metrological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2018-09-03T14:48:00Z</dcterms:created>
  <dc:creator>Pierre Wielders</dc:creator>
  <dc:description/>
  <dc:language>en-US</dc:language>
  <cp:lastModifiedBy/>
  <cp:lastPrinted>2017-10-18T10:43:00Z</cp:lastPrinted>
  <dcterms:modified xsi:type="dcterms:W3CDTF">2018-10-15T15:00:35Z</dcterms:modified>
  <cp:revision>45</cp:revision>
  <dc:subject>Compositor</dc:subject>
  <dc:title>API Reference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hecked by">
    <vt:bool>0</vt:bool>
  </property>
  <property fmtid="{D5CDD505-2E9C-101B-9397-08002B2CF9AE}" pid="4" name="Company">
    <vt:lpwstr>Metrological</vt:lpwstr>
  </property>
  <property fmtid="{D5CDD505-2E9C-101B-9397-08002B2CF9AE}" pid="5" name="DocSecurity">
    <vt:i4>0</vt:i4>
  </property>
  <property fmtid="{D5CDD505-2E9C-101B-9397-08002B2CF9AE}" pid="6" name="Framework">
    <vt:lpwstr>WPEFramework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PluginName">
    <vt:lpwstr>Compositor</vt:lpwstr>
  </property>
  <property fmtid="{D5CDD505-2E9C-101B-9397-08002B2CF9AE}" pid="10" name="Status">
    <vt:lpwstr>public</vt:lpwstr>
  </property>
  <property fmtid="{D5CDD505-2E9C-101B-9397-08002B2CF9AE}" pid="11" name="Version">
    <vt:lpwstr>0.5</vt:lpwstr>
  </property>
</Properties>
</file>