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4F4" w:rsidRDefault="001F14F4" w:rsidP="001F14F4">
      <w:pPr>
        <w:jc w:val="both"/>
        <w:rPr>
          <w:lang w:eastAsia="zh-CN"/>
        </w:rPr>
      </w:pPr>
      <w:r>
        <w:rPr>
          <w:lang w:eastAsia="zh-CN"/>
        </w:rPr>
        <w:t>Dear Editor:</w:t>
      </w:r>
    </w:p>
    <w:p w:rsidR="001F14F4" w:rsidRDefault="001F14F4" w:rsidP="001F14F4">
      <w:pPr>
        <w:jc w:val="both"/>
        <w:rPr>
          <w:lang w:eastAsia="zh-CN"/>
        </w:rPr>
      </w:pPr>
      <w:r>
        <w:rPr>
          <w:lang w:eastAsia="zh-CN"/>
        </w:rPr>
        <w:t>Thank you</w:t>
      </w:r>
      <w:bookmarkStart w:id="0" w:name="_Hlk31832369"/>
      <w:r>
        <w:rPr>
          <w:lang w:eastAsia="zh-CN"/>
        </w:rPr>
        <w:t xml:space="preserve"> for </w:t>
      </w:r>
      <w:r w:rsidR="00662D34">
        <w:rPr>
          <w:lang w:eastAsia="zh-CN"/>
        </w:rPr>
        <w:t xml:space="preserve">allowing us </w:t>
      </w:r>
      <w:r>
        <w:rPr>
          <w:lang w:eastAsia="zh-CN"/>
        </w:rPr>
        <w:t xml:space="preserve">to revise our manuscript </w:t>
      </w:r>
      <w:bookmarkEnd w:id="0"/>
      <w:r>
        <w:rPr>
          <w:lang w:eastAsia="zh-CN"/>
        </w:rPr>
        <w:t>entitled “</w:t>
      </w:r>
      <w:r w:rsidRPr="001F14F4">
        <w:rPr>
          <w:lang w:eastAsia="zh-CN"/>
        </w:rPr>
        <w:t>﻿﻿</w:t>
      </w:r>
      <w:r w:rsidR="00AA2E56">
        <w:rPr>
          <w:lang w:eastAsia="zh-CN"/>
        </w:rPr>
        <w:t>Improved General Attribute Reduction Algorithms</w:t>
      </w:r>
      <w:r>
        <w:rPr>
          <w:lang w:eastAsia="zh-CN"/>
        </w:rPr>
        <w:t xml:space="preserve">”. We appreciate the editor and reviewers very much for the constructive comments and suggestions on our manuscript. </w:t>
      </w:r>
    </w:p>
    <w:p w:rsidR="00C16400" w:rsidRDefault="001F14F4" w:rsidP="001F14F4">
      <w:pPr>
        <w:jc w:val="both"/>
        <w:rPr>
          <w:color w:val="FF0000"/>
          <w:lang w:eastAsia="zh-CN"/>
        </w:rPr>
      </w:pPr>
      <w:r w:rsidRPr="00B55FC1">
        <w:rPr>
          <w:color w:val="FF0000"/>
          <w:lang w:eastAsia="zh-CN"/>
        </w:rPr>
        <w:t>The summary of the revisions made is as follows</w:t>
      </w:r>
      <w:r w:rsidR="003C16ED">
        <w:rPr>
          <w:color w:val="FF0000"/>
          <w:lang w:eastAsia="zh-CN"/>
        </w:rPr>
        <w:t>.</w:t>
      </w:r>
    </w:p>
    <w:p w:rsidR="00D00579" w:rsidRDefault="00994BDD" w:rsidP="00994BDD">
      <w:pPr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</w:t>
      </w:r>
      <w:r w:rsidR="00387D2D">
        <w:rPr>
          <w:rFonts w:eastAsia="宋体"/>
          <w:lang w:eastAsia="zh-CN"/>
        </w:rPr>
        <w:t>We</w:t>
      </w:r>
      <w:r w:rsidR="00387D2D" w:rsidRPr="009705D2">
        <w:rPr>
          <w:lang w:eastAsia="zh-CN"/>
        </w:rPr>
        <w:t xml:space="preserve"> have </w:t>
      </w:r>
      <w:r w:rsidR="00F03E44">
        <w:t>adopted</w:t>
      </w:r>
      <w:r w:rsidR="008E55E4">
        <w:t xml:space="preserve"> the t-test </w:t>
      </w:r>
      <w:r w:rsidR="00F03E44">
        <w:t xml:space="preserve">method </w:t>
      </w:r>
      <w:r w:rsidR="008E55E4">
        <w:t>to evaluat</w:t>
      </w:r>
      <w:r w:rsidR="00F03E44">
        <w:t>e</w:t>
      </w:r>
      <w:r w:rsidR="008E55E4">
        <w:t xml:space="preserve"> the reducts generated by reduction algorithms in classification accurac</w:t>
      </w:r>
      <w:r w:rsidR="00F03E44">
        <w:t>ies</w:t>
      </w:r>
      <w:r w:rsidR="00F1440F">
        <w:t xml:space="preserve"> (l</w:t>
      </w:r>
      <w:r w:rsidR="008E55E4">
        <w:t>ine 706</w:t>
      </w:r>
      <w:r w:rsidR="00F1440F">
        <w:t>)</w:t>
      </w:r>
      <w:r w:rsidR="008E55E4">
        <w:t>.</w:t>
      </w:r>
    </w:p>
    <w:p w:rsidR="00387D2D" w:rsidRDefault="00387D2D" w:rsidP="00994BDD">
      <w:pPr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2</w:t>
      </w:r>
      <w:r>
        <w:rPr>
          <w:rFonts w:eastAsia="宋体"/>
          <w:lang w:eastAsia="zh-CN"/>
        </w:rPr>
        <w:t xml:space="preserve">. </w:t>
      </w:r>
      <w:r w:rsidR="008E55E4">
        <w:rPr>
          <w:rFonts w:eastAsia="宋体"/>
          <w:lang w:eastAsia="zh-CN"/>
        </w:rPr>
        <w:t>W</w:t>
      </w:r>
      <w:r w:rsidR="008E55E4" w:rsidRPr="008E55E4">
        <w:rPr>
          <w:rFonts w:eastAsia="宋体"/>
          <w:lang w:eastAsia="zh-CN"/>
        </w:rPr>
        <w:t xml:space="preserve">e have </w:t>
      </w:r>
      <w:r w:rsidR="008E55E4">
        <w:rPr>
          <w:rFonts w:eastAsia="宋体"/>
          <w:lang w:eastAsia="zh-CN"/>
        </w:rPr>
        <w:t xml:space="preserve">rectified many errors of math symbols usage and </w:t>
      </w:r>
      <w:r w:rsidR="008E55E4" w:rsidRPr="008E55E4">
        <w:rPr>
          <w:rFonts w:eastAsia="宋体"/>
          <w:lang w:eastAsia="zh-CN"/>
        </w:rPr>
        <w:t>improved the typesetting of equations</w:t>
      </w:r>
      <w:r w:rsidR="008E55E4">
        <w:rPr>
          <w:rFonts w:eastAsia="宋体"/>
          <w:lang w:eastAsia="zh-CN"/>
        </w:rPr>
        <w:t>, including but not limit</w:t>
      </w:r>
      <w:r w:rsidR="00F03E44">
        <w:rPr>
          <w:rFonts w:eastAsia="宋体"/>
          <w:lang w:eastAsia="zh-CN"/>
        </w:rPr>
        <w:t>ed</w:t>
      </w:r>
      <w:r w:rsidR="008E55E4">
        <w:rPr>
          <w:rFonts w:eastAsia="宋体"/>
          <w:lang w:eastAsia="zh-CN"/>
        </w:rPr>
        <w:t xml:space="preserve"> to Definitions 3, 4, 5, and 6.</w:t>
      </w:r>
    </w:p>
    <w:p w:rsidR="008E55E4" w:rsidRDefault="008E55E4" w:rsidP="00994BDD">
      <w:pPr>
        <w:jc w:val="both"/>
        <w:rPr>
          <w:rFonts w:ascii="Verdana" w:hAnsi="Verdana" w:cs="Verdana"/>
          <w:color w:val="000033"/>
          <w:sz w:val="18"/>
          <w:szCs w:val="18"/>
        </w:rPr>
      </w:pPr>
      <w:r>
        <w:rPr>
          <w:rFonts w:eastAsia="宋体"/>
          <w:lang w:eastAsia="zh-CN"/>
        </w:rPr>
        <w:t xml:space="preserve">3. We have </w:t>
      </w:r>
      <w:r w:rsidR="00F03E44">
        <w:rPr>
          <w:rFonts w:eastAsia="宋体"/>
          <w:lang w:eastAsia="zh-CN"/>
        </w:rPr>
        <w:t xml:space="preserve">revised the paper in </w:t>
      </w:r>
      <w:r w:rsidR="00F03E44">
        <w:rPr>
          <w:rFonts w:ascii="Verdana" w:hAnsi="Verdana" w:cs="Verdana"/>
          <w:color w:val="000033"/>
          <w:sz w:val="18"/>
          <w:szCs w:val="18"/>
        </w:rPr>
        <w:t>missing/wrong articles to improve the readability/language quality, including but not limited to Theorems 2, 3 and Definition 4.</w:t>
      </w:r>
    </w:p>
    <w:p w:rsidR="00F03E44" w:rsidRDefault="00F03E44" w:rsidP="00994BDD">
      <w:pPr>
        <w:jc w:val="both"/>
        <w:rPr>
          <w:rFonts w:ascii="Verdana" w:eastAsia="宋体" w:hAnsi="Verdana" w:cs="Verdana"/>
          <w:color w:val="000033"/>
          <w:sz w:val="18"/>
          <w:szCs w:val="18"/>
          <w:lang w:eastAsia="zh-CN"/>
        </w:rPr>
      </w:pP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>4</w:t>
      </w:r>
      <w:r>
        <w:rPr>
          <w:rFonts w:ascii="Verdana" w:eastAsia="宋体" w:hAnsi="Verdana" w:cs="Verdana"/>
          <w:color w:val="000033"/>
          <w:sz w:val="18"/>
          <w:szCs w:val="18"/>
          <w:lang w:eastAsia="zh-CN"/>
        </w:rPr>
        <w:t>. We have r</w:t>
      </w:r>
      <w:r w:rsidRPr="00F03E44">
        <w:rPr>
          <w:rFonts w:ascii="Verdana" w:eastAsia="宋体" w:hAnsi="Verdana" w:cs="Verdana"/>
          <w:color w:val="000033"/>
          <w:sz w:val="18"/>
          <w:szCs w:val="18"/>
          <w:lang w:eastAsia="zh-CN"/>
        </w:rPr>
        <w:t xml:space="preserve">evised the description </w:t>
      </w:r>
      <w:r>
        <w:rPr>
          <w:rFonts w:ascii="Verdana" w:eastAsia="宋体" w:hAnsi="Verdana" w:cs="Verdana"/>
          <w:color w:val="000033"/>
          <w:sz w:val="18"/>
          <w:szCs w:val="18"/>
          <w:lang w:eastAsia="zh-CN"/>
        </w:rPr>
        <w:t xml:space="preserve">of </w:t>
      </w:r>
      <w:r w:rsidRPr="00F03E44">
        <w:rPr>
          <w:rFonts w:ascii="Verdana" w:eastAsia="宋体" w:hAnsi="Verdana" w:cs="Verdana"/>
          <w:color w:val="000033"/>
          <w:sz w:val="18"/>
          <w:szCs w:val="18"/>
          <w:lang w:eastAsia="zh-CN"/>
        </w:rPr>
        <w:t xml:space="preserve">background and structure of the </w:t>
      </w:r>
      <w:r>
        <w:rPr>
          <w:rFonts w:ascii="Verdana" w:eastAsia="宋体" w:hAnsi="Verdana" w:cs="Verdana"/>
          <w:color w:val="000033"/>
          <w:sz w:val="18"/>
          <w:szCs w:val="18"/>
          <w:lang w:eastAsia="zh-CN"/>
        </w:rPr>
        <w:t>paper. Please see lines 66-102.</w:t>
      </w:r>
    </w:p>
    <w:p w:rsidR="00F03E44" w:rsidRPr="00F03E44" w:rsidRDefault="00F03E44" w:rsidP="00994BDD">
      <w:pPr>
        <w:jc w:val="both"/>
        <w:rPr>
          <w:rFonts w:eastAsia="宋体"/>
          <w:lang w:eastAsia="zh-CN"/>
        </w:rPr>
      </w:pP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>5</w:t>
      </w:r>
      <w:r>
        <w:rPr>
          <w:rFonts w:ascii="Verdana" w:eastAsia="宋体" w:hAnsi="Verdana" w:cs="Verdana"/>
          <w:color w:val="000033"/>
          <w:sz w:val="18"/>
          <w:szCs w:val="18"/>
          <w:lang w:eastAsia="zh-CN"/>
        </w:rPr>
        <w:t xml:space="preserve">. We have </w:t>
      </w:r>
      <w:r w:rsidR="008149E5">
        <w:rPr>
          <w:rFonts w:ascii="Verdana" w:eastAsia="宋体" w:hAnsi="Verdana" w:cs="Verdana"/>
          <w:color w:val="000033"/>
          <w:sz w:val="18"/>
          <w:szCs w:val="18"/>
          <w:lang w:eastAsia="zh-CN"/>
        </w:rPr>
        <w:t>adjusted</w:t>
      </w:r>
      <w:r>
        <w:rPr>
          <w:rFonts w:ascii="Verdana" w:eastAsia="宋体" w:hAnsi="Verdana" w:cs="Verdana"/>
          <w:color w:val="000033"/>
          <w:sz w:val="18"/>
          <w:szCs w:val="18"/>
          <w:lang w:eastAsia="zh-CN"/>
        </w:rPr>
        <w:t xml:space="preserve"> the outline of section 2 and 3</w:t>
      </w:r>
      <w:r w:rsidR="00F1440F">
        <w:rPr>
          <w:rFonts w:ascii="Verdana" w:eastAsia="宋体" w:hAnsi="Verdana" w:cs="Verdana"/>
          <w:color w:val="000033"/>
          <w:sz w:val="18"/>
          <w:szCs w:val="18"/>
          <w:lang w:eastAsia="zh-CN"/>
        </w:rPr>
        <w:t xml:space="preserve">(lines </w:t>
      </w:r>
      <w:r>
        <w:rPr>
          <w:rFonts w:ascii="Verdana" w:eastAsia="宋体" w:hAnsi="Verdana" w:cs="Verdana"/>
          <w:color w:val="000033"/>
          <w:sz w:val="18"/>
          <w:szCs w:val="18"/>
          <w:lang w:eastAsia="zh-CN"/>
        </w:rPr>
        <w:t>104-107 and 197-219</w:t>
      </w:r>
      <w:r w:rsidR="00F1440F">
        <w:rPr>
          <w:rFonts w:ascii="Verdana" w:eastAsia="宋体" w:hAnsi="Verdana" w:cs="Verdana"/>
          <w:color w:val="000033"/>
          <w:sz w:val="18"/>
          <w:szCs w:val="18"/>
          <w:lang w:eastAsia="zh-CN"/>
        </w:rPr>
        <w:t>)</w:t>
      </w:r>
      <w:r>
        <w:rPr>
          <w:rFonts w:ascii="Verdana" w:eastAsia="宋体" w:hAnsi="Verdana" w:cs="Verdana"/>
          <w:color w:val="000033"/>
          <w:sz w:val="18"/>
          <w:szCs w:val="18"/>
          <w:lang w:eastAsia="zh-CN"/>
        </w:rPr>
        <w:t>.</w:t>
      </w:r>
    </w:p>
    <w:p w:rsidR="00E2426E" w:rsidRDefault="00E2426E" w:rsidP="003D6721">
      <w:pPr>
        <w:jc w:val="both"/>
      </w:pPr>
      <w:r w:rsidRPr="000228D5">
        <w:rPr>
          <w:rFonts w:ascii="Times New Roman" w:hAnsi="Times New Roman" w:cs="Times New Roman"/>
        </w:rPr>
        <w:t>Answers to Reviewers:</w:t>
      </w:r>
    </w:p>
    <w:p w:rsidR="00C16400" w:rsidRPr="00E2426E" w:rsidRDefault="00EC5A27" w:rsidP="00FF52B8">
      <w:pPr>
        <w:jc w:val="both"/>
        <w:rPr>
          <w:color w:val="FF0000"/>
        </w:rPr>
      </w:pPr>
      <w:r w:rsidRPr="00E2426E">
        <w:rPr>
          <w:rFonts w:hint="eastAsia"/>
          <w:color w:val="FF0000"/>
        </w:rPr>
        <w:t>T</w:t>
      </w:r>
      <w:r w:rsidRPr="00E2426E">
        <w:rPr>
          <w:color w:val="FF0000"/>
        </w:rPr>
        <w:t>o reviewer #1:</w:t>
      </w:r>
    </w:p>
    <w:p w:rsidR="00FF52B8" w:rsidRDefault="00DA297D" w:rsidP="00BC69C9">
      <w:pPr>
        <w:jc w:val="both"/>
      </w:pPr>
      <w:r>
        <w:t>1.</w:t>
      </w:r>
      <w:bookmarkStart w:id="1" w:name="_GoBack"/>
      <w:bookmarkEnd w:id="1"/>
      <w:r w:rsidR="00FF52B8">
        <w:t xml:space="preserve"> </w:t>
      </w:r>
      <w:r w:rsidR="00BC69C9">
        <w:t>Moreover, I think that the employed</w:t>
      </w:r>
      <w:r w:rsidR="00BC69C9">
        <w:rPr>
          <w:rFonts w:eastAsia="宋体" w:hint="eastAsia"/>
          <w:lang w:eastAsia="zh-CN"/>
        </w:rPr>
        <w:t xml:space="preserve"> </w:t>
      </w:r>
      <w:r w:rsidR="00BC69C9">
        <w:t>datasets are not associated, so such "Average" of values over these datasets has no semantic</w:t>
      </w:r>
      <w:r w:rsidR="00BC69C9">
        <w:rPr>
          <w:rFonts w:eastAsia="宋体" w:hint="eastAsia"/>
          <w:lang w:eastAsia="zh-CN"/>
        </w:rPr>
        <w:t xml:space="preserve"> </w:t>
      </w:r>
      <w:r w:rsidR="00BC69C9">
        <w:t>explanation, and it is not reasonable to support the authors' conclusion. I strongly suggest that the authors use the significance test to compare the average 10-fold cross-validation based accuracies over each dataset.</w:t>
      </w:r>
    </w:p>
    <w:p w:rsidR="00D90E7B" w:rsidRPr="00D461FD" w:rsidRDefault="00354DEE" w:rsidP="00D90E7B">
      <w:pPr>
        <w:jc w:val="both"/>
        <w:rPr>
          <w:rFonts w:eastAsia="宋体"/>
          <w:b/>
          <w:color w:val="FF0000"/>
          <w:lang w:eastAsia="zh-CN"/>
        </w:rPr>
      </w:pPr>
      <w:r w:rsidRPr="00E477CB">
        <w:rPr>
          <w:rFonts w:hint="eastAsia"/>
          <w:b/>
          <w:color w:val="000000" w:themeColor="text1"/>
          <w:lang w:eastAsia="zh-CN"/>
        </w:rPr>
        <w:t>Answer</w:t>
      </w:r>
      <w:r w:rsidRPr="00E477CB">
        <w:rPr>
          <w:b/>
          <w:color w:val="000000" w:themeColor="text1"/>
          <w:lang w:eastAsia="zh-CN"/>
        </w:rPr>
        <w:t xml:space="preserve">: </w:t>
      </w:r>
      <w:r w:rsidR="001C18E3">
        <w:rPr>
          <w:b/>
          <w:color w:val="000000" w:themeColor="text1"/>
          <w:lang w:eastAsia="zh-CN"/>
        </w:rPr>
        <w:t xml:space="preserve">Thanks for your </w:t>
      </w:r>
      <w:r w:rsidR="00D90E7B">
        <w:rPr>
          <w:b/>
          <w:color w:val="000000" w:themeColor="text1"/>
          <w:lang w:eastAsia="zh-CN"/>
        </w:rPr>
        <w:t>advice</w:t>
      </w:r>
      <w:r w:rsidR="001C18E3">
        <w:rPr>
          <w:b/>
          <w:color w:val="000000" w:themeColor="text1"/>
          <w:lang w:eastAsia="zh-CN"/>
        </w:rPr>
        <w:t xml:space="preserve">.  We used t-test to do the evaluation of </w:t>
      </w:r>
      <w:r w:rsidR="00F03E44">
        <w:rPr>
          <w:b/>
          <w:color w:val="000000" w:themeColor="text1"/>
          <w:lang w:eastAsia="zh-CN"/>
        </w:rPr>
        <w:t xml:space="preserve">reducts generated by </w:t>
      </w:r>
      <w:r w:rsidR="001C18E3">
        <w:rPr>
          <w:b/>
          <w:color w:val="000000" w:themeColor="text1"/>
          <w:lang w:eastAsia="zh-CN"/>
        </w:rPr>
        <w:t>the proposed algorithms</w:t>
      </w:r>
      <w:r w:rsidR="00D90E7B">
        <w:rPr>
          <w:b/>
          <w:color w:val="000000" w:themeColor="text1"/>
          <w:lang w:eastAsia="zh-CN"/>
        </w:rPr>
        <w:t>, and the results indicate that</w:t>
      </w:r>
      <w:r w:rsidR="00B62E1A">
        <w:rPr>
          <w:b/>
          <w:color w:val="000000" w:themeColor="text1"/>
          <w:lang w:eastAsia="zh-CN"/>
        </w:rPr>
        <w:t>, in statistics inference,</w:t>
      </w:r>
      <w:r w:rsidR="00D90E7B">
        <w:rPr>
          <w:b/>
          <w:color w:val="000000" w:themeColor="text1"/>
          <w:lang w:eastAsia="zh-CN"/>
        </w:rPr>
        <w:t xml:space="preserve"> there is no difference between two proposed algorithms and the existing reduction algorithms. As a result, we </w:t>
      </w:r>
      <w:r w:rsidR="00B62E1A">
        <w:rPr>
          <w:b/>
          <w:color w:val="000000" w:themeColor="text1"/>
          <w:lang w:eastAsia="zh-CN"/>
        </w:rPr>
        <w:t>revised</w:t>
      </w:r>
      <w:r w:rsidR="00D90E7B">
        <w:rPr>
          <w:b/>
          <w:color w:val="000000" w:themeColor="text1"/>
          <w:lang w:eastAsia="zh-CN"/>
        </w:rPr>
        <w:t xml:space="preserve"> our conclusions in the paper. Please see line</w:t>
      </w:r>
      <w:r w:rsidR="00B62E1A">
        <w:rPr>
          <w:b/>
          <w:color w:val="000000" w:themeColor="text1"/>
          <w:lang w:eastAsia="zh-CN"/>
        </w:rPr>
        <w:t>s</w:t>
      </w:r>
      <w:r w:rsidR="00D90E7B">
        <w:rPr>
          <w:b/>
          <w:color w:val="000000" w:themeColor="text1"/>
          <w:lang w:eastAsia="zh-CN"/>
        </w:rPr>
        <w:t xml:space="preserve"> 706</w:t>
      </w:r>
      <w:r w:rsidR="00B62E1A">
        <w:rPr>
          <w:b/>
          <w:color w:val="000000" w:themeColor="text1"/>
          <w:lang w:eastAsia="zh-CN"/>
        </w:rPr>
        <w:t>-725</w:t>
      </w:r>
      <w:r w:rsidR="00D90E7B">
        <w:rPr>
          <w:b/>
          <w:color w:val="000000" w:themeColor="text1"/>
          <w:lang w:eastAsia="zh-CN"/>
        </w:rPr>
        <w:t xml:space="preserve"> and 736</w:t>
      </w:r>
      <w:r w:rsidR="00B62E1A">
        <w:rPr>
          <w:b/>
          <w:color w:val="000000" w:themeColor="text1"/>
          <w:lang w:eastAsia="zh-CN"/>
        </w:rPr>
        <w:t>-741</w:t>
      </w:r>
      <w:r w:rsidR="00D90E7B">
        <w:rPr>
          <w:b/>
          <w:color w:val="000000" w:themeColor="text1"/>
          <w:lang w:eastAsia="zh-CN"/>
        </w:rPr>
        <w:t>.</w:t>
      </w:r>
    </w:p>
    <w:p w:rsidR="00EC5A27" w:rsidRPr="00E2426E" w:rsidRDefault="00EC5A27" w:rsidP="00A95ED4">
      <w:pPr>
        <w:jc w:val="both"/>
        <w:rPr>
          <w:bCs/>
          <w:color w:val="FF0000"/>
          <w:lang w:eastAsia="zh-CN"/>
        </w:rPr>
      </w:pPr>
      <w:r w:rsidRPr="00E2426E">
        <w:rPr>
          <w:rFonts w:hint="eastAsia"/>
          <w:bCs/>
          <w:color w:val="FF0000"/>
          <w:lang w:eastAsia="zh-CN"/>
        </w:rPr>
        <w:t>T</w:t>
      </w:r>
      <w:r w:rsidRPr="00E2426E">
        <w:rPr>
          <w:bCs/>
          <w:color w:val="FF0000"/>
          <w:lang w:eastAsia="zh-CN"/>
        </w:rPr>
        <w:t>o reviewer #2:</w:t>
      </w:r>
    </w:p>
    <w:p w:rsidR="00EC5A27" w:rsidRDefault="00EC5A27" w:rsidP="00EC5A27">
      <w:pPr>
        <w:jc w:val="both"/>
      </w:pPr>
      <w:r>
        <w:t>Comments and answers:</w:t>
      </w:r>
    </w:p>
    <w:p w:rsidR="00EC5A27" w:rsidRPr="00BB0C22" w:rsidRDefault="00EC5A27" w:rsidP="00BB0C22">
      <w:pPr>
        <w:jc w:val="both"/>
        <w:rPr>
          <w:rFonts w:ascii="Verdana" w:hAnsi="Verdana" w:cs="Verdana"/>
          <w:color w:val="000033"/>
          <w:sz w:val="18"/>
          <w:szCs w:val="18"/>
        </w:rPr>
      </w:pPr>
      <w:r>
        <w:t>1.</w:t>
      </w:r>
      <w:r w:rsidR="00BC69C9">
        <w:t xml:space="preserve">   </w:t>
      </w:r>
      <w:r w:rsidR="00BB0C22" w:rsidRPr="00BB0C22">
        <w:rPr>
          <w:rFonts w:ascii="Verdana" w:hAnsi="Verdana" w:cs="Verdana"/>
          <w:color w:val="000033"/>
          <w:sz w:val="18"/>
          <w:szCs w:val="18"/>
        </w:rPr>
        <w:t>the "significance test" does not mean the feature selection methods</w:t>
      </w:r>
      <w:r w:rsidR="00BB0C22"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 w:rsidR="00BB0C22" w:rsidRPr="00BB0C22">
        <w:rPr>
          <w:rFonts w:ascii="Verdana" w:hAnsi="Verdana" w:cs="Verdana"/>
          <w:color w:val="000033"/>
          <w:sz w:val="18"/>
          <w:szCs w:val="18"/>
        </w:rPr>
        <w:t>based on attribute significan</w:t>
      </w:r>
      <w:r w:rsidR="002426D7">
        <w:rPr>
          <w:rFonts w:ascii="宋体" w:eastAsia="宋体" w:hAnsi="宋体" w:cs="Verdana" w:hint="eastAsia"/>
          <w:color w:val="000033"/>
          <w:sz w:val="18"/>
          <w:szCs w:val="18"/>
          <w:lang w:eastAsia="zh-CN"/>
        </w:rPr>
        <w:t>c</w:t>
      </w:r>
      <w:r w:rsidR="00BB0C22" w:rsidRPr="00BB0C22">
        <w:rPr>
          <w:rFonts w:ascii="Verdana" w:hAnsi="Verdana" w:cs="Verdana"/>
          <w:color w:val="000033"/>
          <w:sz w:val="18"/>
          <w:szCs w:val="18"/>
        </w:rPr>
        <w:t>e. In fact, the reviewer wants to see the significance test result based on</w:t>
      </w:r>
      <w:r w:rsidR="00BB0C22"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 w:rsidR="00BB0C22" w:rsidRPr="00BB0C22">
        <w:rPr>
          <w:rFonts w:ascii="Verdana" w:hAnsi="Verdana" w:cs="Verdana"/>
          <w:color w:val="000033"/>
          <w:sz w:val="18"/>
          <w:szCs w:val="18"/>
        </w:rPr>
        <w:t>your "mean\pm std" over each dataset, such as t-test, Friedman test or others</w:t>
      </w:r>
      <w:r w:rsidR="00BB0C22">
        <w:rPr>
          <w:rFonts w:ascii="宋体" w:eastAsia="宋体" w:hAnsi="宋体" w:cs="Verdana" w:hint="eastAsia"/>
          <w:color w:val="000033"/>
          <w:sz w:val="18"/>
          <w:szCs w:val="18"/>
          <w:lang w:eastAsia="zh-CN"/>
        </w:rPr>
        <w:t>.</w:t>
      </w:r>
    </w:p>
    <w:p w:rsidR="00EC5A27" w:rsidRPr="00D90E7B" w:rsidRDefault="00EC5A27" w:rsidP="00EC5A27">
      <w:pPr>
        <w:jc w:val="both"/>
        <w:rPr>
          <w:rFonts w:eastAsia="宋体"/>
          <w:b/>
          <w:bCs/>
          <w:lang w:eastAsia="zh-CN"/>
        </w:rPr>
      </w:pPr>
      <w:r w:rsidRPr="00D353C6">
        <w:rPr>
          <w:rFonts w:hint="eastAsia"/>
          <w:b/>
          <w:bCs/>
          <w:lang w:eastAsia="zh-CN"/>
        </w:rPr>
        <w:t>Answer</w:t>
      </w:r>
      <w:r w:rsidRPr="00D353C6">
        <w:rPr>
          <w:b/>
          <w:bCs/>
          <w:lang w:eastAsia="zh-CN"/>
        </w:rPr>
        <w:t xml:space="preserve">: </w:t>
      </w:r>
      <w:r w:rsidR="003D6721" w:rsidRPr="003D6721">
        <w:rPr>
          <w:b/>
          <w:bCs/>
          <w:lang w:eastAsia="zh-CN"/>
        </w:rPr>
        <w:t xml:space="preserve">Thanks for your </w:t>
      </w:r>
      <w:r w:rsidR="003355DC">
        <w:rPr>
          <w:b/>
          <w:bCs/>
          <w:lang w:eastAsia="zh-CN"/>
        </w:rPr>
        <w:t>reminding</w:t>
      </w:r>
      <w:r w:rsidR="003D6721" w:rsidRPr="003D6721">
        <w:rPr>
          <w:b/>
          <w:bCs/>
          <w:lang w:eastAsia="zh-CN"/>
        </w:rPr>
        <w:t xml:space="preserve">. </w:t>
      </w:r>
      <w:r w:rsidR="003355DC">
        <w:rPr>
          <w:b/>
          <w:bCs/>
          <w:lang w:eastAsia="zh-CN"/>
        </w:rPr>
        <w:t>We evaluated our algorithm</w:t>
      </w:r>
      <w:r w:rsidR="00BE78B2">
        <w:rPr>
          <w:b/>
          <w:bCs/>
          <w:lang w:eastAsia="zh-CN"/>
        </w:rPr>
        <w:t>s by using the t-test</w:t>
      </w:r>
      <w:r w:rsidR="00D90E7B">
        <w:rPr>
          <w:b/>
          <w:bCs/>
          <w:lang w:eastAsia="zh-CN"/>
        </w:rPr>
        <w:t xml:space="preserve"> method</w:t>
      </w:r>
      <w:r w:rsidR="00BE78B2">
        <w:rPr>
          <w:b/>
          <w:bCs/>
          <w:lang w:eastAsia="zh-CN"/>
        </w:rPr>
        <w:t>. Detail information about t-test result</w:t>
      </w:r>
      <w:r w:rsidR="00D90E7B">
        <w:rPr>
          <w:b/>
          <w:bCs/>
          <w:lang w:eastAsia="zh-CN"/>
        </w:rPr>
        <w:t>s</w:t>
      </w:r>
      <w:r w:rsidR="00BE78B2">
        <w:rPr>
          <w:b/>
          <w:bCs/>
          <w:lang w:eastAsia="zh-CN"/>
        </w:rPr>
        <w:t xml:space="preserve"> can be found in </w:t>
      </w:r>
      <w:r w:rsidR="001C18E3">
        <w:rPr>
          <w:b/>
          <w:bCs/>
          <w:lang w:eastAsia="zh-CN"/>
        </w:rPr>
        <w:t>l</w:t>
      </w:r>
      <w:r w:rsidR="00BE78B2">
        <w:rPr>
          <w:b/>
          <w:bCs/>
          <w:lang w:eastAsia="zh-CN"/>
        </w:rPr>
        <w:t>ine</w:t>
      </w:r>
      <w:r w:rsidR="001C18E3">
        <w:rPr>
          <w:b/>
          <w:bCs/>
          <w:lang w:eastAsia="zh-CN"/>
        </w:rPr>
        <w:t xml:space="preserve"> 706.</w:t>
      </w:r>
    </w:p>
    <w:p w:rsidR="00EC5A27" w:rsidRPr="00E2426E" w:rsidRDefault="00EC5A27" w:rsidP="00A95ED4">
      <w:pPr>
        <w:jc w:val="both"/>
        <w:rPr>
          <w:bCs/>
          <w:color w:val="FF0000"/>
          <w:lang w:eastAsia="zh-CN"/>
        </w:rPr>
      </w:pPr>
      <w:r w:rsidRPr="00E2426E">
        <w:rPr>
          <w:rFonts w:hint="eastAsia"/>
          <w:bCs/>
          <w:color w:val="FF0000"/>
          <w:lang w:eastAsia="zh-CN"/>
        </w:rPr>
        <w:t>T</w:t>
      </w:r>
      <w:r w:rsidRPr="00E2426E">
        <w:rPr>
          <w:bCs/>
          <w:color w:val="FF0000"/>
          <w:lang w:eastAsia="zh-CN"/>
        </w:rPr>
        <w:t>o reviewer #3:</w:t>
      </w:r>
    </w:p>
    <w:p w:rsidR="00EC5A27" w:rsidRDefault="00EC5A27" w:rsidP="00BB5454">
      <w:pPr>
        <w:jc w:val="both"/>
      </w:pPr>
      <w:r>
        <w:t>Comments and answers:</w:t>
      </w:r>
    </w:p>
    <w:p w:rsidR="00BB5454" w:rsidRPr="00BB5454" w:rsidRDefault="00BB5454" w:rsidP="00BB5454">
      <w:pPr>
        <w:jc w:val="both"/>
        <w:rPr>
          <w:rFonts w:eastAsia="宋体"/>
          <w:lang w:eastAsia="zh-CN"/>
        </w:rPr>
      </w:pPr>
      <w:r>
        <w:rPr>
          <w:rFonts w:eastAsia="宋体"/>
          <w:lang w:eastAsia="zh-CN"/>
        </w:rPr>
        <w:lastRenderedPageBreak/>
        <w:t xml:space="preserve">- </w:t>
      </w:r>
      <w:r>
        <w:rPr>
          <w:rFonts w:eastAsia="宋体" w:hint="eastAsia"/>
          <w:lang w:eastAsia="zh-CN"/>
        </w:rPr>
        <w:t>O</w:t>
      </w:r>
      <w:r>
        <w:rPr>
          <w:rFonts w:eastAsia="宋体"/>
          <w:lang w:eastAsia="zh-CN"/>
        </w:rPr>
        <w:t>riginality:</w:t>
      </w:r>
    </w:p>
    <w:p w:rsidR="00EC5A27" w:rsidRDefault="00BB5454" w:rsidP="00BB0C22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000033"/>
          <w:sz w:val="18"/>
          <w:szCs w:val="18"/>
        </w:rPr>
      </w:pPr>
      <w:r>
        <w:rPr>
          <w:rFonts w:eastAsia="宋体"/>
          <w:lang w:eastAsia="zh-CN"/>
        </w:rPr>
        <w:t>1.</w:t>
      </w:r>
      <w:r w:rsidRPr="00BB5454">
        <w:rPr>
          <w:rFonts w:eastAsia="宋体"/>
          <w:lang w:eastAsia="zh-CN"/>
        </w:rPr>
        <w:t xml:space="preserve"> </w:t>
      </w:r>
      <w:r>
        <w:rPr>
          <w:rFonts w:eastAsia="宋体"/>
          <w:lang w:eastAsia="zh-CN"/>
        </w:rPr>
        <w:t xml:space="preserve">   </w:t>
      </w:r>
      <w:r w:rsidR="00BB0C22">
        <w:rPr>
          <w:rFonts w:ascii="Verdana" w:hAnsi="Verdana" w:cs="Verdana"/>
          <w:color w:val="000033"/>
          <w:sz w:val="18"/>
          <w:szCs w:val="18"/>
        </w:rPr>
        <w:t>The hash functions, (pages 16-17).</w:t>
      </w:r>
      <w:r w:rsidR="00BB0C22" w:rsidRPr="00BB0C22">
        <w:t xml:space="preserve"> </w:t>
      </w:r>
      <w:r w:rsidR="00BB0C22" w:rsidRPr="00BB0C22">
        <w:rPr>
          <w:rFonts w:ascii="Verdana" w:hAnsi="Verdana" w:cs="Verdana"/>
          <w:color w:val="000033"/>
          <w:sz w:val="18"/>
          <w:szCs w:val="18"/>
        </w:rPr>
        <w:t>Taking into account the answer to my previous objections about</w:t>
      </w:r>
      <w:r w:rsidR="00BB0C22"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 w:rsidR="00BB0C22" w:rsidRPr="00BB0C22">
        <w:rPr>
          <w:rFonts w:ascii="Verdana" w:hAnsi="Verdana" w:cs="Verdana"/>
          <w:color w:val="000033"/>
          <w:sz w:val="18"/>
          <w:szCs w:val="18"/>
        </w:rPr>
        <w:t>hash functions and the related changes in the manuscript:</w:t>
      </w:r>
      <w:r w:rsidR="00BB0C22"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 w:rsidR="00BB0C22" w:rsidRPr="00BB0C22">
        <w:rPr>
          <w:rFonts w:ascii="Verdana" w:hAnsi="Verdana" w:cs="Verdana"/>
          <w:color w:val="000033"/>
          <w:sz w:val="18"/>
          <w:szCs w:val="18"/>
        </w:rPr>
        <w:t>I would hesitate to call them hash function. They create keys</w:t>
      </w:r>
      <w:r w:rsidR="00BB0C22"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 w:rsidR="00BB0C22" w:rsidRPr="00BB0C22">
        <w:rPr>
          <w:rFonts w:ascii="Verdana" w:hAnsi="Verdana" w:cs="Verdana"/>
          <w:color w:val="000033"/>
          <w:sz w:val="18"/>
          <w:szCs w:val="18"/>
        </w:rPr>
        <w:t>for hashing. The keys are then hashed by a function implemented</w:t>
      </w:r>
      <w:r w:rsidR="00BB0C22"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 w:rsidR="00BB0C22" w:rsidRPr="00BB0C22">
        <w:rPr>
          <w:rFonts w:ascii="Verdana" w:hAnsi="Verdana" w:cs="Verdana"/>
          <w:color w:val="000033"/>
          <w:sz w:val="18"/>
          <w:szCs w:val="18"/>
        </w:rPr>
        <w:t>in python's dictionary. I recommend use notation key(), and call</w:t>
      </w:r>
      <w:r w:rsidR="00BB0C22"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 w:rsidR="00BB0C22" w:rsidRPr="00BB0C22">
        <w:rPr>
          <w:rFonts w:ascii="Verdana" w:hAnsi="Verdana" w:cs="Verdana"/>
          <w:color w:val="000033"/>
          <w:sz w:val="18"/>
          <w:szCs w:val="18"/>
        </w:rPr>
        <w:t>them key converter / key generator.</w:t>
      </w:r>
    </w:p>
    <w:p w:rsidR="00CE17EA" w:rsidRPr="00947B92" w:rsidRDefault="00D52E24" w:rsidP="00CE17EA">
      <w:pPr>
        <w:widowControl w:val="0"/>
        <w:autoSpaceDE w:val="0"/>
        <w:autoSpaceDN w:val="0"/>
        <w:adjustRightInd w:val="0"/>
        <w:spacing w:after="0"/>
        <w:rPr>
          <w:rFonts w:eastAsia="宋体"/>
          <w:b/>
          <w:lang w:eastAsia="zh-CN"/>
        </w:rPr>
      </w:pPr>
      <w:r w:rsidRPr="00FF52B8">
        <w:rPr>
          <w:rFonts w:hint="eastAsia"/>
          <w:b/>
          <w:lang w:eastAsia="zh-CN"/>
        </w:rPr>
        <w:t>Answer</w:t>
      </w:r>
      <w:r w:rsidRPr="00FF52B8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3D6721" w:rsidRPr="003D6721">
        <w:rPr>
          <w:b/>
          <w:lang w:eastAsia="zh-CN"/>
        </w:rPr>
        <w:t xml:space="preserve">Thanks for your </w:t>
      </w:r>
      <w:r w:rsidR="00D90E7B">
        <w:rPr>
          <w:b/>
          <w:lang w:eastAsia="zh-CN"/>
        </w:rPr>
        <w:t>advice</w:t>
      </w:r>
      <w:r w:rsidR="003D6721" w:rsidRPr="003D6721">
        <w:rPr>
          <w:b/>
          <w:lang w:eastAsia="zh-CN"/>
        </w:rPr>
        <w:t>!</w:t>
      </w:r>
      <w:r w:rsidR="00AF6ED8">
        <w:rPr>
          <w:b/>
          <w:lang w:eastAsia="zh-CN"/>
        </w:rPr>
        <w:t xml:space="preserve"> </w:t>
      </w:r>
      <w:r w:rsidR="00DF3EE6">
        <w:rPr>
          <w:b/>
          <w:lang w:eastAsia="zh-CN"/>
        </w:rPr>
        <w:t xml:space="preserve"> We have </w:t>
      </w:r>
      <w:r w:rsidR="002307A4">
        <w:rPr>
          <w:b/>
          <w:lang w:eastAsia="zh-CN"/>
        </w:rPr>
        <w:t>revised</w:t>
      </w:r>
      <w:r w:rsidR="00DF3EE6">
        <w:rPr>
          <w:b/>
          <w:lang w:eastAsia="zh-CN"/>
        </w:rPr>
        <w:t xml:space="preserve"> related content</w:t>
      </w:r>
      <w:r w:rsidR="003366F0">
        <w:rPr>
          <w:b/>
          <w:lang w:eastAsia="zh-CN"/>
        </w:rPr>
        <w:t>.</w:t>
      </w:r>
      <w:r w:rsidR="00DF3EE6">
        <w:rPr>
          <w:b/>
          <w:lang w:eastAsia="zh-CN"/>
        </w:rPr>
        <w:t xml:space="preserve"> </w:t>
      </w:r>
      <w:r w:rsidR="003366F0">
        <w:rPr>
          <w:b/>
          <w:lang w:eastAsia="zh-CN"/>
        </w:rPr>
        <w:t>P</w:t>
      </w:r>
      <w:r w:rsidR="00DF3EE6">
        <w:rPr>
          <w:b/>
          <w:lang w:eastAsia="zh-CN"/>
        </w:rPr>
        <w:t>lease see line 383.</w:t>
      </w:r>
    </w:p>
    <w:p w:rsidR="00253902" w:rsidRPr="003117AC" w:rsidRDefault="00253902" w:rsidP="00755E20">
      <w:pPr>
        <w:widowControl w:val="0"/>
        <w:autoSpaceDE w:val="0"/>
        <w:autoSpaceDN w:val="0"/>
        <w:adjustRightInd w:val="0"/>
        <w:spacing w:after="0"/>
        <w:rPr>
          <w:rFonts w:eastAsia="宋体"/>
          <w:b/>
          <w:lang w:eastAsia="zh-CN"/>
        </w:rPr>
      </w:pPr>
    </w:p>
    <w:p w:rsidR="00755E20" w:rsidRPr="00755E20" w:rsidRDefault="00BB5454" w:rsidP="00BB0C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t xml:space="preserve">2.    </w:t>
      </w:r>
      <w:r w:rsidR="00BB0C22">
        <w:rPr>
          <w:rFonts w:ascii="Verdana" w:hAnsi="Verdana" w:cs="Verdana"/>
          <w:color w:val="000033"/>
          <w:sz w:val="18"/>
          <w:szCs w:val="18"/>
        </w:rPr>
        <w:t>English langue has been improved but the language quality is still</w:t>
      </w:r>
      <w:r w:rsidR="00BB0C22"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 w:rsidR="00BB0C22">
        <w:rPr>
          <w:rFonts w:ascii="Verdana" w:hAnsi="Verdana" w:cs="Verdana"/>
          <w:color w:val="000033"/>
          <w:sz w:val="18"/>
          <w:szCs w:val="18"/>
        </w:rPr>
        <w:t>quite bad, mainly in missing/wrong articles. I recommend the authors</w:t>
      </w:r>
      <w:r w:rsidR="00BB0C22"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 w:rsidR="00BB0C22">
        <w:rPr>
          <w:rFonts w:ascii="Verdana" w:hAnsi="Verdana" w:cs="Verdana"/>
          <w:color w:val="000033"/>
          <w:sz w:val="18"/>
          <w:szCs w:val="18"/>
        </w:rPr>
        <w:t>to hire a native speaker to help them with the grammar check</w:t>
      </w:r>
    </w:p>
    <w:p w:rsidR="00062214" w:rsidRDefault="00EC5A27" w:rsidP="00CE17EA">
      <w:pPr>
        <w:spacing w:after="0"/>
        <w:jc w:val="both"/>
        <w:rPr>
          <w:rFonts w:eastAsia="宋体"/>
          <w:b/>
          <w:lang w:eastAsia="zh-CN"/>
        </w:rPr>
      </w:pPr>
      <w:r w:rsidRPr="00FF52B8">
        <w:rPr>
          <w:rFonts w:hint="eastAsia"/>
          <w:b/>
          <w:lang w:eastAsia="zh-CN"/>
        </w:rPr>
        <w:t>Answer</w:t>
      </w:r>
      <w:r w:rsidRPr="00FF52B8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FB1743" w:rsidRPr="00FB1743">
        <w:rPr>
          <w:b/>
          <w:lang w:eastAsia="zh-CN"/>
        </w:rPr>
        <w:t xml:space="preserve">Thanks for your reminding. </w:t>
      </w:r>
      <w:r w:rsidR="003366F0">
        <w:rPr>
          <w:b/>
          <w:lang w:eastAsia="zh-CN"/>
        </w:rPr>
        <w:t>W</w:t>
      </w:r>
      <w:r w:rsidR="003366F0" w:rsidRPr="00FB1743">
        <w:rPr>
          <w:b/>
          <w:lang w:eastAsia="zh-CN"/>
        </w:rPr>
        <w:t>e</w:t>
      </w:r>
      <w:r w:rsidR="00FB1743" w:rsidRPr="00FB1743">
        <w:rPr>
          <w:b/>
          <w:lang w:eastAsia="zh-CN"/>
        </w:rPr>
        <w:t xml:space="preserve"> have </w:t>
      </w:r>
      <w:r w:rsidR="003366F0">
        <w:rPr>
          <w:b/>
          <w:lang w:eastAsia="zh-CN"/>
        </w:rPr>
        <w:t>revised</w:t>
      </w:r>
      <w:r w:rsidR="00FB1743" w:rsidRPr="00FB1743">
        <w:rPr>
          <w:b/>
          <w:lang w:eastAsia="zh-CN"/>
        </w:rPr>
        <w:t xml:space="preserve"> the manuscript carefully to rule out the above problem</w:t>
      </w:r>
      <w:r w:rsidR="00195A42">
        <w:rPr>
          <w:b/>
          <w:lang w:eastAsia="zh-CN"/>
        </w:rPr>
        <w:t>s</w:t>
      </w:r>
      <w:r w:rsidR="00FB1743" w:rsidRPr="00FB1743">
        <w:rPr>
          <w:b/>
          <w:lang w:eastAsia="zh-CN"/>
        </w:rPr>
        <w:t xml:space="preserve">. </w:t>
      </w:r>
    </w:p>
    <w:p w:rsidR="00654D4F" w:rsidRPr="00654D4F" w:rsidRDefault="00654D4F" w:rsidP="00CE17EA">
      <w:pPr>
        <w:spacing w:after="0"/>
        <w:jc w:val="both"/>
        <w:rPr>
          <w:rFonts w:eastAsia="宋体"/>
          <w:b/>
          <w:lang w:eastAsia="zh-CN"/>
        </w:rPr>
      </w:pPr>
    </w:p>
    <w:p w:rsidR="00EC5A27" w:rsidRDefault="00BB5454" w:rsidP="00BB545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t>3.</w:t>
      </w:r>
      <w:r w:rsidR="00EC5A27">
        <w:t xml:space="preserve"> </w:t>
      </w:r>
      <w:r>
        <w:t xml:space="preserve">  </w:t>
      </w:r>
      <w:r w:rsidR="00BB0C22">
        <w:rPr>
          <w:rFonts w:ascii="Verdana" w:hAnsi="Verdana" w:cs="Verdana"/>
          <w:color w:val="000033"/>
          <w:sz w:val="18"/>
          <w:szCs w:val="18"/>
        </w:rPr>
        <w:t xml:space="preserve">other issues: </w:t>
      </w:r>
    </w:p>
    <w:p w:rsidR="00BB0C22" w:rsidRDefault="00BB0C22" w:rsidP="00BB0C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rPr>
          <w:rFonts w:ascii="Verdana" w:hAnsi="Verdana" w:cs="Verdana"/>
          <w:color w:val="000033"/>
          <w:sz w:val="18"/>
          <w:szCs w:val="18"/>
        </w:rPr>
        <w:t>line 45: easily understanding -&gt; easily understandable</w:t>
      </w:r>
    </w:p>
    <w:p w:rsidR="00BB0C22" w:rsidRDefault="00BB0C22" w:rsidP="00BB0C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rPr>
          <w:rFonts w:ascii="Verdana" w:hAnsi="Verdana" w:cs="Verdana"/>
          <w:color w:val="000033"/>
          <w:sz w:val="18"/>
          <w:szCs w:val="18"/>
        </w:rPr>
        <w:t>line 88-92: the sentence is too long and hard to understand</w:t>
      </w:r>
    </w:p>
    <w:p w:rsidR="00BB0C22" w:rsidRDefault="00BB0C22" w:rsidP="00BB0C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rPr>
          <w:rFonts w:ascii="Verdana" w:hAnsi="Verdana" w:cs="Verdana"/>
          <w:color w:val="000033"/>
          <w:sz w:val="18"/>
          <w:szCs w:val="18"/>
        </w:rPr>
        <w:t>line 295: missing = in (4)</w:t>
      </w:r>
    </w:p>
    <w:p w:rsidR="00BB0C22" w:rsidRDefault="00BB0C22" w:rsidP="00BB0C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rPr>
          <w:rFonts w:ascii="Verdana" w:hAnsi="Verdana" w:cs="Verdana"/>
          <w:color w:val="000033"/>
          <w:sz w:val="18"/>
          <w:szCs w:val="18"/>
        </w:rPr>
        <w:t>line 352: doesn't -&gt; does not</w:t>
      </w:r>
    </w:p>
    <w:p w:rsidR="00BB0C22" w:rsidRDefault="00BB0C22" w:rsidP="00BB0C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rPr>
          <w:rFonts w:ascii="Verdana" w:hAnsi="Verdana" w:cs="Verdana"/>
          <w:color w:val="000033"/>
          <w:sz w:val="18"/>
          <w:szCs w:val="18"/>
        </w:rPr>
        <w:t>line 444: ''/'' -&gt; ``/''</w:t>
      </w:r>
    </w:p>
    <w:p w:rsidR="00BB0C22" w:rsidRDefault="00BB0C22" w:rsidP="00BB0C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rPr>
          <w:rFonts w:ascii="Verdana" w:hAnsi="Verdana" w:cs="Verdana"/>
          <w:color w:val="000033"/>
          <w:sz w:val="18"/>
          <w:szCs w:val="18"/>
        </w:rPr>
        <w:t>line 620: Figure 2 shown -&gt; Figure 2 shows</w:t>
      </w:r>
    </w:p>
    <w:p w:rsidR="00BB0C22" w:rsidRDefault="00BB0C22" w:rsidP="00BB0C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</w:p>
    <w:p w:rsidR="00BB0C22" w:rsidRPr="00BB0C22" w:rsidRDefault="00BB0C22" w:rsidP="00BB0C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宋体" w:hAnsi="Verdana" w:cs="Verdana"/>
          <w:color w:val="000033"/>
          <w:sz w:val="18"/>
          <w:szCs w:val="18"/>
          <w:lang w:eastAsia="zh-CN"/>
        </w:rPr>
      </w:pP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>m</w:t>
      </w:r>
      <w:r>
        <w:rPr>
          <w:rFonts w:ascii="Verdana" w:eastAsia="宋体" w:hAnsi="Verdana" w:cs="Verdana"/>
          <w:color w:val="000033"/>
          <w:sz w:val="18"/>
          <w:szCs w:val="18"/>
          <w:lang w:eastAsia="zh-CN"/>
        </w:rPr>
        <w:t>ath symbols:</w:t>
      </w:r>
    </w:p>
    <w:p w:rsidR="00BB0C22" w:rsidRDefault="00BB0C22" w:rsidP="00BB0C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rPr>
          <w:rFonts w:ascii="Verdana" w:hAnsi="Verdana" w:cs="Verdana"/>
          <w:color w:val="000033"/>
          <w:sz w:val="18"/>
          <w:szCs w:val="18"/>
        </w:rPr>
        <w:t>\langle, \rangle are better symbols for angle brackets than &lt; &gt;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IND, POS, BND, max, argmax, etc should not be in italics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(they are not variables, they are exactly given sets/operators).</w:t>
      </w:r>
    </w:p>
    <w:p w:rsidR="00BB0C22" w:rsidRPr="00BB0C22" w:rsidRDefault="00BB0C22" w:rsidP="00BB0C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宋体" w:hAnsi="Verdana" w:cs="Verdana"/>
          <w:color w:val="000033"/>
          <w:sz w:val="18"/>
          <w:szCs w:val="18"/>
          <w:lang w:eastAsia="zh-CN"/>
        </w:rPr>
      </w:pPr>
    </w:p>
    <w:p w:rsidR="00BB0C22" w:rsidRDefault="00BB0C22" w:rsidP="00BB0C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rPr>
          <w:rFonts w:ascii="Verdana" w:hAnsi="Verdana" w:cs="Verdana"/>
          <w:color w:val="000033"/>
          <w:sz w:val="18"/>
          <w:szCs w:val="18"/>
        </w:rPr>
        <w:t>spacing in math expressions:</w:t>
      </w:r>
    </w:p>
    <w:p w:rsidR="00BB0C22" w:rsidRDefault="00BB0C22" w:rsidP="00BB0C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rPr>
          <w:rFonts w:ascii="Verdana" w:hAnsi="Verdana" w:cs="Verdana"/>
          <w:color w:val="000033"/>
          <w:sz w:val="18"/>
          <w:szCs w:val="18"/>
        </w:rPr>
        <w:t>for example: line 129: there should be spaces around |, and no spaces inside angle brackets.</w:t>
      </w:r>
    </w:p>
    <w:p w:rsidR="00BB0C22" w:rsidRDefault="00BB0C22" w:rsidP="00BB0C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</w:p>
    <w:p w:rsidR="00BB0C22" w:rsidRDefault="00BB0C22" w:rsidP="00BB0C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rPr>
          <w:rFonts w:ascii="Verdana" w:hAnsi="Verdana" w:cs="Verdana"/>
          <w:color w:val="000033"/>
          <w:sz w:val="18"/>
          <w:szCs w:val="18"/>
        </w:rPr>
        <w:t>line 388: "Excepts, it is notable that hash functions are also the</w:t>
      </w:r>
    </w:p>
    <w:p w:rsidR="00BB0C22" w:rsidRDefault="00BB0C22" w:rsidP="00BB0C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rPr>
          <w:rFonts w:ascii="Verdana" w:hAnsi="Verdana" w:cs="Verdana"/>
          <w:color w:val="000033"/>
          <w:sz w:val="18"/>
          <w:szCs w:val="18"/>
        </w:rPr>
        <w:t>data structure in programming." -- I don't understand what you want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to say.</w:t>
      </w:r>
    </w:p>
    <w:p w:rsidR="00BB0C22" w:rsidRPr="00BB5454" w:rsidRDefault="00BB0C22" w:rsidP="00BB0C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rPr>
          <w:rFonts w:ascii="Verdana" w:hAnsi="Verdana" w:cs="Verdana"/>
          <w:color w:val="000033"/>
          <w:sz w:val="18"/>
          <w:szCs w:val="18"/>
        </w:rPr>
        <w:t>fig 1. avoid using the colors, line separators would be better here.</w:t>
      </w:r>
    </w:p>
    <w:p w:rsidR="00BB0C22" w:rsidRDefault="00BB0C22" w:rsidP="00EC5A27">
      <w:pPr>
        <w:tabs>
          <w:tab w:val="left" w:pos="7010"/>
        </w:tabs>
        <w:jc w:val="both"/>
        <w:rPr>
          <w:b/>
          <w:bCs/>
          <w:color w:val="000000" w:themeColor="text1"/>
        </w:rPr>
      </w:pPr>
    </w:p>
    <w:p w:rsidR="00BB74D7" w:rsidRDefault="00EC5A27" w:rsidP="002C3E7B">
      <w:pPr>
        <w:tabs>
          <w:tab w:val="left" w:pos="7010"/>
        </w:tabs>
        <w:spacing w:after="0" w:line="240" w:lineRule="auto"/>
        <w:jc w:val="both"/>
        <w:rPr>
          <w:rFonts w:eastAsia="宋体"/>
          <w:b/>
          <w:lang w:eastAsia="zh-CN"/>
        </w:rPr>
      </w:pPr>
      <w:r w:rsidRPr="00E72BD7">
        <w:rPr>
          <w:rFonts w:hint="eastAsia"/>
          <w:b/>
          <w:bCs/>
          <w:color w:val="000000" w:themeColor="text1"/>
        </w:rPr>
        <w:t>A</w:t>
      </w:r>
      <w:r w:rsidRPr="00E72BD7">
        <w:rPr>
          <w:b/>
          <w:bCs/>
          <w:color w:val="000000" w:themeColor="text1"/>
        </w:rPr>
        <w:t xml:space="preserve">nswer: </w:t>
      </w:r>
      <w:r w:rsidR="00FB1743" w:rsidRPr="00B468AC">
        <w:rPr>
          <w:b/>
          <w:lang w:eastAsia="zh-CN"/>
        </w:rPr>
        <w:t>Thanks for pointing out our negligence.</w:t>
      </w:r>
      <w:r w:rsidR="00FB1743">
        <w:rPr>
          <w:b/>
          <w:lang w:eastAsia="zh-CN"/>
        </w:rPr>
        <w:t xml:space="preserve"> We have rectified </w:t>
      </w:r>
      <w:r w:rsidR="002C3E7B">
        <w:rPr>
          <w:b/>
          <w:lang w:eastAsia="zh-CN"/>
        </w:rPr>
        <w:t xml:space="preserve">the </w:t>
      </w:r>
      <w:r w:rsidR="00FB1743">
        <w:rPr>
          <w:b/>
          <w:lang w:eastAsia="zh-CN"/>
        </w:rPr>
        <w:t>above problems.</w:t>
      </w:r>
      <w:r w:rsidR="00BD025D">
        <w:rPr>
          <w:b/>
          <w:lang w:eastAsia="zh-CN"/>
        </w:rPr>
        <w:t xml:space="preserve"> </w:t>
      </w:r>
    </w:p>
    <w:p w:rsidR="00FB1743" w:rsidRPr="00BB74D7" w:rsidRDefault="00BB74D7" w:rsidP="002C3E7B">
      <w:pPr>
        <w:tabs>
          <w:tab w:val="left" w:pos="7010"/>
        </w:tabs>
        <w:spacing w:after="0" w:line="240" w:lineRule="auto"/>
        <w:jc w:val="both"/>
        <w:rPr>
          <w:b/>
          <w:lang w:eastAsia="zh-CN"/>
        </w:rPr>
      </w:pPr>
      <w:r>
        <w:rPr>
          <w:rFonts w:ascii="Verdana" w:hAnsi="Verdana" w:cs="Verdana"/>
          <w:color w:val="000033"/>
          <w:sz w:val="18"/>
          <w:szCs w:val="18"/>
        </w:rPr>
        <w:t>other issues:</w:t>
      </w:r>
      <w:r w:rsidR="00EC5A27" w:rsidRPr="00E72BD7">
        <w:rPr>
          <w:rFonts w:ascii="微软雅黑" w:eastAsia="微软雅黑" w:hAnsi="微软雅黑" w:cs="微软雅黑"/>
          <w:b/>
          <w:bCs/>
          <w:color w:val="000000" w:themeColor="text1"/>
          <w:lang w:eastAsia="zh-CN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C3E7B" w:rsidTr="002C3E7B">
        <w:tc>
          <w:tcPr>
            <w:tcW w:w="4788" w:type="dxa"/>
          </w:tcPr>
          <w:p w:rsidR="002C3E7B" w:rsidRPr="00C34A6E" w:rsidRDefault="002C3E7B" w:rsidP="002C3E7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33"/>
                <w:sz w:val="18"/>
                <w:szCs w:val="18"/>
              </w:rPr>
            </w:pPr>
            <w:r w:rsidRPr="00C34A6E">
              <w:rPr>
                <w:rFonts w:ascii="Verdana" w:hAnsi="Verdana" w:cs="Verdana"/>
                <w:color w:val="000033"/>
                <w:sz w:val="18"/>
                <w:szCs w:val="18"/>
              </w:rPr>
              <w:t>line 45: easily understanding -&gt; easily understandable</w:t>
            </w:r>
          </w:p>
        </w:tc>
        <w:tc>
          <w:tcPr>
            <w:tcW w:w="4788" w:type="dxa"/>
          </w:tcPr>
          <w:p w:rsidR="002C3E7B" w:rsidRDefault="002C3E7B" w:rsidP="002C3E7B">
            <w:pPr>
              <w:widowControl w:val="0"/>
              <w:autoSpaceDE w:val="0"/>
              <w:autoSpaceDN w:val="0"/>
              <w:adjustRightInd w:val="0"/>
              <w:rPr>
                <w:rFonts w:ascii="Verdana" w:eastAsia="宋体" w:hAnsi="Verdana" w:cs="Verdana"/>
                <w:color w:val="000033"/>
                <w:sz w:val="18"/>
                <w:szCs w:val="18"/>
                <w:lang w:eastAsia="zh-CN"/>
              </w:rPr>
            </w:pPr>
            <w:r>
              <w:rPr>
                <w:rFonts w:ascii="Verdana" w:eastAsia="宋体" w:hAnsi="Verdana" w:cs="Verdana" w:hint="eastAsia"/>
                <w:color w:val="000033"/>
                <w:sz w:val="18"/>
                <w:szCs w:val="18"/>
                <w:lang w:eastAsia="zh-CN"/>
              </w:rPr>
              <w:t>P</w:t>
            </w:r>
            <w:r>
              <w:rPr>
                <w:rFonts w:ascii="Verdana" w:eastAsia="宋体" w:hAnsi="Verdana" w:cs="Verdana"/>
                <w:color w:val="000033"/>
                <w:sz w:val="18"/>
                <w:szCs w:val="18"/>
                <w:lang w:eastAsia="zh-CN"/>
              </w:rPr>
              <w:t>lease see line 43</w:t>
            </w:r>
            <w:r w:rsidR="003366F0">
              <w:rPr>
                <w:rFonts w:ascii="Verdana" w:eastAsia="宋体" w:hAnsi="Verdana" w:cs="Verdana"/>
                <w:color w:val="000033"/>
                <w:sz w:val="18"/>
                <w:szCs w:val="18"/>
                <w:lang w:eastAsia="zh-CN"/>
              </w:rPr>
              <w:t>.</w:t>
            </w:r>
          </w:p>
        </w:tc>
      </w:tr>
      <w:tr w:rsidR="002C3E7B" w:rsidTr="002C3E7B">
        <w:tc>
          <w:tcPr>
            <w:tcW w:w="4788" w:type="dxa"/>
          </w:tcPr>
          <w:p w:rsidR="002C3E7B" w:rsidRPr="00C34A6E" w:rsidRDefault="002C3E7B" w:rsidP="002C3E7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33"/>
                <w:sz w:val="18"/>
                <w:szCs w:val="18"/>
              </w:rPr>
            </w:pPr>
            <w:r w:rsidRPr="00C34A6E">
              <w:rPr>
                <w:rFonts w:ascii="Verdana" w:hAnsi="Verdana" w:cs="Verdana"/>
                <w:color w:val="000033"/>
                <w:sz w:val="18"/>
                <w:szCs w:val="18"/>
              </w:rPr>
              <w:t>line 88-92: the sentence is too long and hard to understand</w:t>
            </w:r>
          </w:p>
        </w:tc>
        <w:tc>
          <w:tcPr>
            <w:tcW w:w="4788" w:type="dxa"/>
          </w:tcPr>
          <w:p w:rsidR="002C3E7B" w:rsidRDefault="002C3E7B" w:rsidP="002C3E7B">
            <w:pPr>
              <w:widowControl w:val="0"/>
              <w:autoSpaceDE w:val="0"/>
              <w:autoSpaceDN w:val="0"/>
              <w:adjustRightInd w:val="0"/>
              <w:rPr>
                <w:rFonts w:ascii="Verdana" w:eastAsia="宋体" w:hAnsi="Verdana" w:cs="Verdana"/>
                <w:color w:val="000033"/>
                <w:sz w:val="18"/>
                <w:szCs w:val="18"/>
                <w:lang w:eastAsia="zh-CN"/>
              </w:rPr>
            </w:pPr>
            <w:r>
              <w:rPr>
                <w:rFonts w:ascii="Verdana" w:eastAsia="宋体" w:hAnsi="Verdana" w:cs="Verdana"/>
                <w:color w:val="000033"/>
                <w:sz w:val="18"/>
                <w:szCs w:val="18"/>
                <w:lang w:eastAsia="zh-CN"/>
              </w:rPr>
              <w:t>Thanks for your feedback, we have removed it</w:t>
            </w:r>
            <w:r w:rsidR="003366F0">
              <w:rPr>
                <w:rFonts w:ascii="Verdana" w:eastAsia="宋体" w:hAnsi="Verdana" w:cs="Verdana"/>
                <w:color w:val="000033"/>
                <w:sz w:val="18"/>
                <w:szCs w:val="18"/>
                <w:lang w:eastAsia="zh-CN"/>
              </w:rPr>
              <w:t>.</w:t>
            </w:r>
          </w:p>
        </w:tc>
      </w:tr>
      <w:tr w:rsidR="002C3E7B" w:rsidTr="002C3E7B">
        <w:tc>
          <w:tcPr>
            <w:tcW w:w="4788" w:type="dxa"/>
          </w:tcPr>
          <w:p w:rsidR="002C3E7B" w:rsidRPr="00C34A6E" w:rsidRDefault="002C3E7B" w:rsidP="002C3E7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33"/>
                <w:sz w:val="18"/>
                <w:szCs w:val="18"/>
              </w:rPr>
            </w:pPr>
            <w:r w:rsidRPr="00C34A6E">
              <w:rPr>
                <w:rFonts w:ascii="Verdana" w:hAnsi="Verdana" w:cs="Verdana"/>
                <w:color w:val="000033"/>
                <w:sz w:val="18"/>
                <w:szCs w:val="18"/>
              </w:rPr>
              <w:t>line 295: missing = in (4)</w:t>
            </w:r>
          </w:p>
        </w:tc>
        <w:tc>
          <w:tcPr>
            <w:tcW w:w="4788" w:type="dxa"/>
          </w:tcPr>
          <w:p w:rsidR="002C3E7B" w:rsidRDefault="002C3E7B" w:rsidP="002C3E7B">
            <w:pPr>
              <w:widowControl w:val="0"/>
              <w:autoSpaceDE w:val="0"/>
              <w:autoSpaceDN w:val="0"/>
              <w:adjustRightInd w:val="0"/>
              <w:rPr>
                <w:rFonts w:ascii="Verdana" w:eastAsia="宋体" w:hAnsi="Verdana" w:cs="Verdana"/>
                <w:color w:val="000033"/>
                <w:sz w:val="18"/>
                <w:szCs w:val="18"/>
                <w:lang w:eastAsia="zh-CN"/>
              </w:rPr>
            </w:pPr>
            <w:r>
              <w:rPr>
                <w:rFonts w:ascii="Verdana" w:eastAsia="宋体" w:hAnsi="Verdana" w:cs="Verdana" w:hint="eastAsia"/>
                <w:color w:val="000033"/>
                <w:sz w:val="18"/>
                <w:szCs w:val="18"/>
                <w:lang w:eastAsia="zh-CN"/>
              </w:rPr>
              <w:t>P</w:t>
            </w:r>
            <w:r>
              <w:rPr>
                <w:rFonts w:ascii="Verdana" w:eastAsia="宋体" w:hAnsi="Verdana" w:cs="Verdana"/>
                <w:color w:val="000033"/>
                <w:sz w:val="18"/>
                <w:szCs w:val="18"/>
                <w:lang w:eastAsia="zh-CN"/>
              </w:rPr>
              <w:t>lease see Definition 3 in page 12</w:t>
            </w:r>
            <w:r w:rsidR="003366F0">
              <w:rPr>
                <w:rFonts w:ascii="Verdana" w:eastAsia="宋体" w:hAnsi="Verdana" w:cs="Verdana"/>
                <w:color w:val="000033"/>
                <w:sz w:val="18"/>
                <w:szCs w:val="18"/>
                <w:lang w:eastAsia="zh-CN"/>
              </w:rPr>
              <w:t>.</w:t>
            </w:r>
          </w:p>
        </w:tc>
      </w:tr>
      <w:tr w:rsidR="002C3E7B" w:rsidTr="002C3E7B">
        <w:tc>
          <w:tcPr>
            <w:tcW w:w="4788" w:type="dxa"/>
          </w:tcPr>
          <w:p w:rsidR="002C3E7B" w:rsidRPr="00C34A6E" w:rsidRDefault="002C3E7B" w:rsidP="002C3E7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33"/>
                <w:sz w:val="18"/>
                <w:szCs w:val="18"/>
              </w:rPr>
            </w:pPr>
            <w:r w:rsidRPr="00C34A6E">
              <w:rPr>
                <w:rFonts w:ascii="Verdana" w:hAnsi="Verdana" w:cs="Verdana"/>
                <w:color w:val="000033"/>
                <w:sz w:val="18"/>
                <w:szCs w:val="18"/>
              </w:rPr>
              <w:t>line 352: doesn't -&gt; does not</w:t>
            </w:r>
          </w:p>
        </w:tc>
        <w:tc>
          <w:tcPr>
            <w:tcW w:w="4788" w:type="dxa"/>
          </w:tcPr>
          <w:p w:rsidR="002C3E7B" w:rsidRDefault="002C3E7B" w:rsidP="002C3E7B">
            <w:pPr>
              <w:widowControl w:val="0"/>
              <w:autoSpaceDE w:val="0"/>
              <w:autoSpaceDN w:val="0"/>
              <w:adjustRightInd w:val="0"/>
              <w:rPr>
                <w:rFonts w:ascii="Verdana" w:eastAsia="宋体" w:hAnsi="Verdana" w:cs="Verdana"/>
                <w:color w:val="000033"/>
                <w:sz w:val="18"/>
                <w:szCs w:val="18"/>
                <w:lang w:eastAsia="zh-CN"/>
              </w:rPr>
            </w:pPr>
            <w:r>
              <w:rPr>
                <w:rFonts w:ascii="Verdana" w:eastAsia="宋体" w:hAnsi="Verdana" w:cs="Verdana" w:hint="eastAsia"/>
                <w:color w:val="000033"/>
                <w:sz w:val="18"/>
                <w:szCs w:val="18"/>
                <w:lang w:eastAsia="zh-CN"/>
              </w:rPr>
              <w:t>P</w:t>
            </w:r>
            <w:r>
              <w:rPr>
                <w:rFonts w:ascii="Verdana" w:eastAsia="宋体" w:hAnsi="Verdana" w:cs="Verdana"/>
                <w:color w:val="000033"/>
                <w:sz w:val="18"/>
                <w:szCs w:val="18"/>
                <w:lang w:eastAsia="zh-CN"/>
              </w:rPr>
              <w:t>lease see line 341</w:t>
            </w:r>
            <w:r w:rsidR="003366F0">
              <w:rPr>
                <w:rFonts w:ascii="Verdana" w:eastAsia="宋体" w:hAnsi="Verdana" w:cs="Verdana"/>
                <w:color w:val="000033"/>
                <w:sz w:val="18"/>
                <w:szCs w:val="18"/>
                <w:lang w:eastAsia="zh-CN"/>
              </w:rPr>
              <w:t>.</w:t>
            </w:r>
          </w:p>
        </w:tc>
      </w:tr>
      <w:tr w:rsidR="002C3E7B" w:rsidTr="002C3E7B">
        <w:tc>
          <w:tcPr>
            <w:tcW w:w="4788" w:type="dxa"/>
          </w:tcPr>
          <w:p w:rsidR="002C3E7B" w:rsidRPr="00C34A6E" w:rsidRDefault="002C3E7B" w:rsidP="002C3E7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33"/>
                <w:sz w:val="18"/>
                <w:szCs w:val="18"/>
              </w:rPr>
            </w:pPr>
            <w:r w:rsidRPr="00C34A6E">
              <w:rPr>
                <w:rFonts w:ascii="Verdana" w:hAnsi="Verdana" w:cs="Verdana"/>
                <w:color w:val="000033"/>
                <w:sz w:val="18"/>
                <w:szCs w:val="18"/>
              </w:rPr>
              <w:t>line 444: ''/'' -&gt; ``/''</w:t>
            </w:r>
          </w:p>
        </w:tc>
        <w:tc>
          <w:tcPr>
            <w:tcW w:w="4788" w:type="dxa"/>
          </w:tcPr>
          <w:p w:rsidR="002C3E7B" w:rsidRDefault="002C3E7B" w:rsidP="002C3E7B">
            <w:pPr>
              <w:widowControl w:val="0"/>
              <w:autoSpaceDE w:val="0"/>
              <w:autoSpaceDN w:val="0"/>
              <w:adjustRightInd w:val="0"/>
              <w:rPr>
                <w:rFonts w:ascii="Verdana" w:eastAsia="宋体" w:hAnsi="Verdana" w:cs="Verdana"/>
                <w:color w:val="000033"/>
                <w:sz w:val="18"/>
                <w:szCs w:val="18"/>
                <w:lang w:eastAsia="zh-CN"/>
              </w:rPr>
            </w:pPr>
            <w:r>
              <w:rPr>
                <w:rFonts w:ascii="Verdana" w:eastAsia="宋体" w:hAnsi="Verdana" w:cs="Verdana" w:hint="eastAsia"/>
                <w:color w:val="000033"/>
                <w:sz w:val="18"/>
                <w:szCs w:val="18"/>
                <w:lang w:eastAsia="zh-CN"/>
              </w:rPr>
              <w:t>P</w:t>
            </w:r>
            <w:r>
              <w:rPr>
                <w:rFonts w:ascii="Verdana" w:eastAsia="宋体" w:hAnsi="Verdana" w:cs="Verdana"/>
                <w:color w:val="000033"/>
                <w:sz w:val="18"/>
                <w:szCs w:val="18"/>
                <w:lang w:eastAsia="zh-CN"/>
              </w:rPr>
              <w:t>lease see line 448</w:t>
            </w:r>
            <w:r w:rsidR="003366F0">
              <w:rPr>
                <w:rFonts w:ascii="Verdana" w:eastAsia="宋体" w:hAnsi="Verdana" w:cs="Verdana"/>
                <w:color w:val="000033"/>
                <w:sz w:val="18"/>
                <w:szCs w:val="18"/>
                <w:lang w:eastAsia="zh-CN"/>
              </w:rPr>
              <w:t>.</w:t>
            </w:r>
          </w:p>
        </w:tc>
      </w:tr>
      <w:tr w:rsidR="002C3E7B" w:rsidTr="002C3E7B">
        <w:tc>
          <w:tcPr>
            <w:tcW w:w="4788" w:type="dxa"/>
          </w:tcPr>
          <w:p w:rsidR="002C3E7B" w:rsidRPr="00C34A6E" w:rsidRDefault="002C3E7B" w:rsidP="002C3E7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33"/>
                <w:sz w:val="18"/>
                <w:szCs w:val="18"/>
              </w:rPr>
            </w:pPr>
            <w:r w:rsidRPr="00C34A6E">
              <w:rPr>
                <w:rFonts w:ascii="Verdana" w:hAnsi="Verdana" w:cs="Verdana"/>
                <w:color w:val="000033"/>
                <w:sz w:val="18"/>
                <w:szCs w:val="18"/>
              </w:rPr>
              <w:t>line 620: Figure 2 shown -&gt; Figure 2 shows</w:t>
            </w:r>
          </w:p>
        </w:tc>
        <w:tc>
          <w:tcPr>
            <w:tcW w:w="4788" w:type="dxa"/>
          </w:tcPr>
          <w:p w:rsidR="002C3E7B" w:rsidRDefault="002C3E7B" w:rsidP="002C3E7B">
            <w:pPr>
              <w:widowControl w:val="0"/>
              <w:autoSpaceDE w:val="0"/>
              <w:autoSpaceDN w:val="0"/>
              <w:adjustRightInd w:val="0"/>
              <w:rPr>
                <w:rFonts w:ascii="Verdana" w:eastAsia="宋体" w:hAnsi="Verdana" w:cs="Verdana"/>
                <w:color w:val="000033"/>
                <w:sz w:val="18"/>
                <w:szCs w:val="18"/>
                <w:lang w:eastAsia="zh-CN"/>
              </w:rPr>
            </w:pPr>
            <w:r>
              <w:rPr>
                <w:rFonts w:ascii="Verdana" w:eastAsia="宋体" w:hAnsi="Verdana" w:cs="Verdana" w:hint="eastAsia"/>
                <w:color w:val="000033"/>
                <w:sz w:val="18"/>
                <w:szCs w:val="18"/>
                <w:lang w:eastAsia="zh-CN"/>
              </w:rPr>
              <w:t>P</w:t>
            </w:r>
            <w:r>
              <w:rPr>
                <w:rFonts w:ascii="Verdana" w:eastAsia="宋体" w:hAnsi="Verdana" w:cs="Verdana"/>
                <w:color w:val="000033"/>
                <w:sz w:val="18"/>
                <w:szCs w:val="18"/>
                <w:lang w:eastAsia="zh-CN"/>
              </w:rPr>
              <w:t>lease see line 625</w:t>
            </w:r>
            <w:r w:rsidR="003366F0">
              <w:rPr>
                <w:rFonts w:ascii="Verdana" w:eastAsia="宋体" w:hAnsi="Verdana" w:cs="Verdana"/>
                <w:color w:val="000033"/>
                <w:sz w:val="18"/>
                <w:szCs w:val="18"/>
                <w:lang w:eastAsia="zh-CN"/>
              </w:rPr>
              <w:t>.</w:t>
            </w:r>
          </w:p>
        </w:tc>
      </w:tr>
    </w:tbl>
    <w:p w:rsidR="00BB74D7" w:rsidRDefault="00BB74D7" w:rsidP="00BB74D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宋体" w:hAnsi="Verdana" w:cs="Verdana"/>
          <w:color w:val="000033"/>
          <w:sz w:val="18"/>
          <w:szCs w:val="18"/>
          <w:lang w:eastAsia="zh-CN"/>
        </w:rPr>
      </w:pPr>
    </w:p>
    <w:p w:rsidR="00FB1743" w:rsidRPr="00BB0C22" w:rsidRDefault="00FB1743" w:rsidP="00BB74D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宋体" w:hAnsi="Verdana" w:cs="Verdana"/>
          <w:color w:val="000033"/>
          <w:sz w:val="18"/>
          <w:szCs w:val="18"/>
          <w:lang w:eastAsia="zh-CN"/>
        </w:rPr>
      </w:pP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>m</w:t>
      </w:r>
      <w:r>
        <w:rPr>
          <w:rFonts w:ascii="Verdana" w:eastAsia="宋体" w:hAnsi="Verdana" w:cs="Verdana"/>
          <w:color w:val="000033"/>
          <w:sz w:val="18"/>
          <w:szCs w:val="18"/>
          <w:lang w:eastAsia="zh-CN"/>
        </w:rPr>
        <w:t>ath symbols:</w:t>
      </w:r>
    </w:p>
    <w:p w:rsidR="00FB1743" w:rsidRDefault="00FB1743" w:rsidP="00FB174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rPr>
          <w:rFonts w:ascii="Verdana" w:hAnsi="Verdana" w:cs="Verdana"/>
          <w:color w:val="000033"/>
          <w:sz w:val="18"/>
          <w:szCs w:val="18"/>
        </w:rPr>
        <w:t>\langle, \rangle are better symbols for angle brackets than &lt; &gt;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IND, POS, BND, max, argmax, etc should not be in italics</w:t>
      </w:r>
      <w:r>
        <w:rPr>
          <w:rFonts w:ascii="Verdana" w:eastAsia="宋体" w:hAnsi="Verdana" w:cs="Verdana" w:hint="eastAsia"/>
          <w:color w:val="000033"/>
          <w:sz w:val="18"/>
          <w:szCs w:val="18"/>
          <w:lang w:eastAsia="zh-CN"/>
        </w:rPr>
        <w:t xml:space="preserve"> </w:t>
      </w:r>
      <w:r>
        <w:rPr>
          <w:rFonts w:ascii="Verdana" w:hAnsi="Verdana" w:cs="Verdana"/>
          <w:color w:val="000033"/>
          <w:sz w:val="18"/>
          <w:szCs w:val="18"/>
        </w:rPr>
        <w:t>(they are not variables, they are exactly given sets/operators).</w:t>
      </w:r>
    </w:p>
    <w:p w:rsidR="002C3E7B" w:rsidRDefault="002C3E7B" w:rsidP="00FB174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</w:p>
    <w:p w:rsidR="00C76C1F" w:rsidRPr="00C76C1F" w:rsidRDefault="00C76C1F" w:rsidP="00FB174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宋体" w:hAnsi="Verdana" w:cs="Verdana"/>
          <w:b/>
          <w:bCs/>
          <w:color w:val="000033"/>
          <w:sz w:val="18"/>
          <w:szCs w:val="18"/>
          <w:lang w:eastAsia="zh-CN"/>
        </w:rPr>
      </w:pPr>
      <w:r w:rsidRPr="00C76C1F">
        <w:rPr>
          <w:rFonts w:ascii="Verdana" w:eastAsia="宋体" w:hAnsi="Verdana" w:cs="Verdana"/>
          <w:b/>
          <w:bCs/>
          <w:color w:val="000033"/>
          <w:sz w:val="18"/>
          <w:szCs w:val="18"/>
          <w:lang w:eastAsia="zh-CN"/>
        </w:rPr>
        <w:t xml:space="preserve">We have </w:t>
      </w:r>
      <w:r>
        <w:rPr>
          <w:rFonts w:ascii="Verdana" w:eastAsia="宋体" w:hAnsi="Verdana" w:cs="Verdana"/>
          <w:b/>
          <w:bCs/>
          <w:color w:val="000033"/>
          <w:sz w:val="18"/>
          <w:szCs w:val="18"/>
          <w:lang w:eastAsia="zh-CN"/>
        </w:rPr>
        <w:t xml:space="preserve">revised all </w:t>
      </w:r>
      <w:r w:rsidR="00BD025D">
        <w:rPr>
          <w:rFonts w:ascii="Verdana" w:eastAsia="宋体" w:hAnsi="Verdana" w:cs="Verdana"/>
          <w:b/>
          <w:bCs/>
          <w:color w:val="000033"/>
          <w:sz w:val="18"/>
          <w:szCs w:val="18"/>
          <w:lang w:eastAsia="zh-CN"/>
        </w:rPr>
        <w:t xml:space="preserve">of </w:t>
      </w:r>
      <w:r>
        <w:rPr>
          <w:rFonts w:ascii="Verdana" w:eastAsia="宋体" w:hAnsi="Verdana" w:cs="Verdana"/>
          <w:b/>
          <w:bCs/>
          <w:color w:val="000033"/>
          <w:sz w:val="18"/>
          <w:szCs w:val="18"/>
          <w:lang w:eastAsia="zh-CN"/>
        </w:rPr>
        <w:t>the mentioned symbols and checked all the symbols in equations.</w:t>
      </w:r>
    </w:p>
    <w:p w:rsidR="002C3E7B" w:rsidRPr="00FB1743" w:rsidRDefault="002C3E7B" w:rsidP="00FB174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</w:p>
    <w:p w:rsidR="00486AB9" w:rsidRPr="00C76C1F" w:rsidRDefault="00FB1743" w:rsidP="00C76C1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33"/>
          <w:sz w:val="18"/>
          <w:szCs w:val="18"/>
        </w:rPr>
      </w:pPr>
      <w:r>
        <w:rPr>
          <w:rFonts w:ascii="Verdana" w:hAnsi="Verdana" w:cs="Verdana"/>
          <w:color w:val="000033"/>
          <w:sz w:val="18"/>
          <w:szCs w:val="18"/>
        </w:rPr>
        <w:t>spacing in math expressions: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76C1F" w:rsidTr="00C76C1F">
        <w:tc>
          <w:tcPr>
            <w:tcW w:w="4788" w:type="dxa"/>
          </w:tcPr>
          <w:p w:rsidR="00C76C1F" w:rsidRPr="001F79B9" w:rsidRDefault="00C76C1F" w:rsidP="00C76C1F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33"/>
                <w:sz w:val="18"/>
                <w:szCs w:val="18"/>
              </w:rPr>
            </w:pPr>
            <w:r w:rsidRPr="001F79B9">
              <w:rPr>
                <w:rFonts w:ascii="Verdana" w:hAnsi="Verdana" w:cs="Verdana"/>
                <w:color w:val="000033"/>
                <w:sz w:val="18"/>
                <w:szCs w:val="18"/>
              </w:rPr>
              <w:t>line 129: there should be spaces around |, and no spaces inside angle brackets.</w:t>
            </w:r>
          </w:p>
        </w:tc>
        <w:tc>
          <w:tcPr>
            <w:tcW w:w="4788" w:type="dxa"/>
          </w:tcPr>
          <w:p w:rsidR="00C76C1F" w:rsidRPr="00C76C1F" w:rsidRDefault="00C76C1F" w:rsidP="00C76C1F">
            <w:pPr>
              <w:tabs>
                <w:tab w:val="left" w:pos="7010"/>
              </w:tabs>
              <w:jc w:val="both"/>
              <w:rPr>
                <w:rFonts w:eastAsia="宋体"/>
                <w:color w:val="000000" w:themeColor="text1"/>
                <w:lang w:eastAsia="zh-CN"/>
              </w:rPr>
            </w:pPr>
            <w:r>
              <w:rPr>
                <w:rFonts w:eastAsia="宋体" w:hint="eastAsia"/>
                <w:b/>
                <w:bCs/>
                <w:color w:val="000000" w:themeColor="text1"/>
                <w:lang w:eastAsia="zh-CN"/>
              </w:rPr>
              <w:t xml:space="preserve"> </w:t>
            </w:r>
            <w:r w:rsidRPr="00C76C1F">
              <w:rPr>
                <w:rFonts w:eastAsia="宋体"/>
                <w:color w:val="000000" w:themeColor="text1"/>
                <w:lang w:eastAsia="zh-CN"/>
              </w:rPr>
              <w:t>Please see line 122</w:t>
            </w:r>
            <w:r w:rsidR="00BB74D7">
              <w:rPr>
                <w:rFonts w:eastAsia="宋体"/>
                <w:color w:val="000000" w:themeColor="text1"/>
                <w:lang w:eastAsia="zh-CN"/>
              </w:rPr>
              <w:t xml:space="preserve">. In addition, we revised all the </w:t>
            </w:r>
            <w:r w:rsidR="003366F0">
              <w:rPr>
                <w:rFonts w:eastAsia="宋体"/>
                <w:color w:val="000000" w:themeColor="text1"/>
                <w:lang w:eastAsia="zh-CN"/>
              </w:rPr>
              <w:t xml:space="preserve">related </w:t>
            </w:r>
            <w:r w:rsidR="00BB74D7">
              <w:rPr>
                <w:rFonts w:eastAsia="宋体"/>
                <w:color w:val="000000" w:themeColor="text1"/>
                <w:lang w:eastAsia="zh-CN"/>
              </w:rPr>
              <w:t>usage in the paper.</w:t>
            </w:r>
          </w:p>
        </w:tc>
      </w:tr>
      <w:tr w:rsidR="00C76C1F" w:rsidTr="00C76C1F">
        <w:tc>
          <w:tcPr>
            <w:tcW w:w="4788" w:type="dxa"/>
          </w:tcPr>
          <w:p w:rsidR="00C76C1F" w:rsidRPr="001F79B9" w:rsidRDefault="00C76C1F" w:rsidP="00C76C1F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33"/>
                <w:sz w:val="18"/>
                <w:szCs w:val="18"/>
              </w:rPr>
            </w:pPr>
            <w:r w:rsidRPr="001F79B9">
              <w:rPr>
                <w:rFonts w:ascii="Verdana" w:hAnsi="Verdana" w:cs="Verdana"/>
                <w:color w:val="000033"/>
                <w:sz w:val="18"/>
                <w:szCs w:val="18"/>
              </w:rPr>
              <w:lastRenderedPageBreak/>
              <w:t>line 388: "Excepts, it is notable that hash functions are also the</w:t>
            </w:r>
            <w:r w:rsidRPr="001F79B9">
              <w:rPr>
                <w:rFonts w:ascii="Verdana" w:eastAsia="宋体" w:hAnsi="Verdana" w:cs="Verdana" w:hint="eastAsia"/>
                <w:color w:val="000033"/>
                <w:sz w:val="18"/>
                <w:szCs w:val="18"/>
                <w:lang w:eastAsia="zh-CN"/>
              </w:rPr>
              <w:t xml:space="preserve"> </w:t>
            </w:r>
            <w:r w:rsidRPr="001F79B9">
              <w:rPr>
                <w:rFonts w:ascii="Verdana" w:hAnsi="Verdana" w:cs="Verdana"/>
                <w:color w:val="000033"/>
                <w:sz w:val="18"/>
                <w:szCs w:val="18"/>
              </w:rPr>
              <w:t>data structure in programming." -- I don't understand what you want</w:t>
            </w:r>
            <w:r w:rsidRPr="001F79B9">
              <w:rPr>
                <w:rFonts w:ascii="Verdana" w:eastAsia="宋体" w:hAnsi="Verdana" w:cs="Verdana" w:hint="eastAsia"/>
                <w:color w:val="000033"/>
                <w:sz w:val="18"/>
                <w:szCs w:val="18"/>
                <w:lang w:eastAsia="zh-CN"/>
              </w:rPr>
              <w:t xml:space="preserve"> </w:t>
            </w:r>
            <w:r w:rsidRPr="001F79B9">
              <w:rPr>
                <w:rFonts w:ascii="Verdana" w:hAnsi="Verdana" w:cs="Verdana"/>
                <w:color w:val="000033"/>
                <w:sz w:val="18"/>
                <w:szCs w:val="18"/>
              </w:rPr>
              <w:t>to say.</w:t>
            </w:r>
          </w:p>
        </w:tc>
        <w:tc>
          <w:tcPr>
            <w:tcW w:w="4788" w:type="dxa"/>
          </w:tcPr>
          <w:p w:rsidR="00C76C1F" w:rsidRPr="00C76C1F" w:rsidRDefault="00C76C1F" w:rsidP="00C76C1F">
            <w:pPr>
              <w:tabs>
                <w:tab w:val="left" w:pos="7010"/>
              </w:tabs>
              <w:jc w:val="both"/>
              <w:rPr>
                <w:rFonts w:eastAsia="宋体"/>
                <w:b/>
                <w:bCs/>
                <w:color w:val="000000" w:themeColor="text1"/>
                <w:lang w:eastAsia="zh-CN"/>
              </w:rPr>
            </w:pPr>
            <w:r>
              <w:rPr>
                <w:rFonts w:ascii="Verdana" w:eastAsia="宋体" w:hAnsi="Verdana" w:cs="Verdana"/>
                <w:color w:val="000033"/>
                <w:sz w:val="18"/>
                <w:szCs w:val="18"/>
                <w:lang w:eastAsia="zh-CN"/>
              </w:rPr>
              <w:t>Thanks for your feedback, we have removed it</w:t>
            </w:r>
            <w:r w:rsidR="00BB74D7">
              <w:rPr>
                <w:rFonts w:ascii="Verdana" w:eastAsia="宋体" w:hAnsi="Verdana" w:cs="Verdana"/>
                <w:color w:val="000033"/>
                <w:sz w:val="18"/>
                <w:szCs w:val="18"/>
                <w:lang w:eastAsia="zh-CN"/>
              </w:rPr>
              <w:t>.</w:t>
            </w:r>
          </w:p>
        </w:tc>
      </w:tr>
      <w:tr w:rsidR="00C76C1F" w:rsidTr="00C76C1F">
        <w:tc>
          <w:tcPr>
            <w:tcW w:w="4788" w:type="dxa"/>
          </w:tcPr>
          <w:p w:rsidR="00C76C1F" w:rsidRPr="001F79B9" w:rsidRDefault="00C76C1F" w:rsidP="00C76C1F">
            <w:pPr>
              <w:tabs>
                <w:tab w:val="left" w:pos="7010"/>
              </w:tabs>
              <w:rPr>
                <w:b/>
                <w:bCs/>
                <w:color w:val="000000" w:themeColor="text1"/>
              </w:rPr>
            </w:pPr>
            <w:r w:rsidRPr="001F79B9">
              <w:rPr>
                <w:rFonts w:ascii="Verdana" w:hAnsi="Verdana" w:cs="Verdana"/>
                <w:color w:val="000033"/>
                <w:sz w:val="18"/>
                <w:szCs w:val="18"/>
              </w:rPr>
              <w:t>fig 1. avoid using the colors, line separators would be better here.</w:t>
            </w:r>
          </w:p>
        </w:tc>
        <w:tc>
          <w:tcPr>
            <w:tcW w:w="4788" w:type="dxa"/>
          </w:tcPr>
          <w:p w:rsidR="00C76C1F" w:rsidRPr="00C76C1F" w:rsidRDefault="00C76C1F" w:rsidP="00C76C1F">
            <w:pPr>
              <w:tabs>
                <w:tab w:val="left" w:pos="7010"/>
              </w:tabs>
              <w:jc w:val="both"/>
              <w:rPr>
                <w:rFonts w:eastAsia="宋体"/>
                <w:color w:val="000000" w:themeColor="text1"/>
                <w:lang w:eastAsia="zh-CN"/>
              </w:rPr>
            </w:pPr>
            <w:r w:rsidRPr="00C76C1F">
              <w:rPr>
                <w:rFonts w:eastAsia="宋体" w:hint="eastAsia"/>
                <w:color w:val="000000" w:themeColor="text1"/>
                <w:lang w:eastAsia="zh-CN"/>
              </w:rPr>
              <w:t>P</w:t>
            </w:r>
            <w:r w:rsidRPr="00C76C1F">
              <w:rPr>
                <w:rFonts w:eastAsia="宋体"/>
                <w:color w:val="000000" w:themeColor="text1"/>
                <w:lang w:eastAsia="zh-CN"/>
              </w:rPr>
              <w:t>lease see line 515</w:t>
            </w:r>
            <w:r w:rsidR="003366F0">
              <w:rPr>
                <w:rFonts w:eastAsia="宋体"/>
                <w:color w:val="000000" w:themeColor="text1"/>
                <w:lang w:eastAsia="zh-CN"/>
              </w:rPr>
              <w:t>.</w:t>
            </w:r>
          </w:p>
        </w:tc>
      </w:tr>
    </w:tbl>
    <w:p w:rsidR="00FB1743" w:rsidRPr="00FB1743" w:rsidRDefault="00FB1743" w:rsidP="00FB1743">
      <w:pPr>
        <w:tabs>
          <w:tab w:val="left" w:pos="7010"/>
        </w:tabs>
        <w:spacing w:line="240" w:lineRule="auto"/>
        <w:jc w:val="both"/>
        <w:rPr>
          <w:b/>
          <w:bCs/>
          <w:color w:val="000000" w:themeColor="text1"/>
        </w:rPr>
      </w:pPr>
    </w:p>
    <w:sectPr w:rsidR="00FB1743" w:rsidRPr="00FB1743" w:rsidSect="00DF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2CB" w:rsidRDefault="00C012CB" w:rsidP="008C665C">
      <w:pPr>
        <w:spacing w:after="0" w:line="240" w:lineRule="auto"/>
      </w:pPr>
      <w:r>
        <w:separator/>
      </w:r>
    </w:p>
  </w:endnote>
  <w:endnote w:type="continuationSeparator" w:id="0">
    <w:p w:rsidR="00C012CB" w:rsidRDefault="00C012CB" w:rsidP="008C6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altName w:val="Yu Gothic"/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2CB" w:rsidRDefault="00C012CB" w:rsidP="008C665C">
      <w:pPr>
        <w:spacing w:after="0" w:line="240" w:lineRule="auto"/>
      </w:pPr>
      <w:r>
        <w:separator/>
      </w:r>
    </w:p>
  </w:footnote>
  <w:footnote w:type="continuationSeparator" w:id="0">
    <w:p w:rsidR="00C012CB" w:rsidRDefault="00C012CB" w:rsidP="008C6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65F4C"/>
    <w:multiLevelType w:val="hybridMultilevel"/>
    <w:tmpl w:val="8A0EB8CE"/>
    <w:lvl w:ilvl="0" w:tplc="AD728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8870D5"/>
    <w:multiLevelType w:val="hybridMultilevel"/>
    <w:tmpl w:val="A44A3CE0"/>
    <w:lvl w:ilvl="0" w:tplc="DF0423AA">
      <w:start w:val="1"/>
      <w:numFmt w:val="bullet"/>
      <w:lvlText w:val="-"/>
      <w:lvlJc w:val="left"/>
      <w:pPr>
        <w:ind w:left="360" w:hanging="360"/>
      </w:pPr>
      <w:rPr>
        <w:rFonts w:ascii="Heiti SC Light" w:eastAsia="Heiti SC Light" w:hAnsi="Heiti SC Light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9510A3"/>
    <w:multiLevelType w:val="hybridMultilevel"/>
    <w:tmpl w:val="C21AFDE0"/>
    <w:lvl w:ilvl="0" w:tplc="3582271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502621"/>
    <w:multiLevelType w:val="hybridMultilevel"/>
    <w:tmpl w:val="4BFC5D74"/>
    <w:lvl w:ilvl="0" w:tplc="97983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350B2A"/>
    <w:multiLevelType w:val="hybridMultilevel"/>
    <w:tmpl w:val="3516F4FE"/>
    <w:lvl w:ilvl="0" w:tplc="84C4D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5514B4"/>
    <w:multiLevelType w:val="hybridMultilevel"/>
    <w:tmpl w:val="B7248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24572"/>
    <w:multiLevelType w:val="hybridMultilevel"/>
    <w:tmpl w:val="F3665518"/>
    <w:lvl w:ilvl="0" w:tplc="B940792C">
      <w:start w:val="1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EE45C9"/>
    <w:multiLevelType w:val="hybridMultilevel"/>
    <w:tmpl w:val="A002E516"/>
    <w:lvl w:ilvl="0" w:tplc="7592C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bordersDoNotSurroundHeader/>
  <w:bordersDoNotSurroundFooter/>
  <w:defaultTabStop w:val="720"/>
  <w:characterSpacingControl w:val="doNotCompress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146"/>
    <w:rsid w:val="00002E4E"/>
    <w:rsid w:val="00004EC1"/>
    <w:rsid w:val="000074FF"/>
    <w:rsid w:val="00024B69"/>
    <w:rsid w:val="0002557B"/>
    <w:rsid w:val="00026ABA"/>
    <w:rsid w:val="00033F14"/>
    <w:rsid w:val="00042C8A"/>
    <w:rsid w:val="00043165"/>
    <w:rsid w:val="000442DB"/>
    <w:rsid w:val="000468D1"/>
    <w:rsid w:val="00054BEB"/>
    <w:rsid w:val="00062214"/>
    <w:rsid w:val="00066236"/>
    <w:rsid w:val="00066CED"/>
    <w:rsid w:val="00077469"/>
    <w:rsid w:val="00082ED3"/>
    <w:rsid w:val="00085221"/>
    <w:rsid w:val="00092B9D"/>
    <w:rsid w:val="00096A0E"/>
    <w:rsid w:val="000A2815"/>
    <w:rsid w:val="000A2D3F"/>
    <w:rsid w:val="000B611A"/>
    <w:rsid w:val="000C773B"/>
    <w:rsid w:val="000D0E88"/>
    <w:rsid w:val="000D560A"/>
    <w:rsid w:val="000D655D"/>
    <w:rsid w:val="000E7532"/>
    <w:rsid w:val="000F1E03"/>
    <w:rsid w:val="000F2229"/>
    <w:rsid w:val="000F3FA6"/>
    <w:rsid w:val="000F5A6E"/>
    <w:rsid w:val="00103637"/>
    <w:rsid w:val="0011059B"/>
    <w:rsid w:val="001267A9"/>
    <w:rsid w:val="001318F1"/>
    <w:rsid w:val="00150120"/>
    <w:rsid w:val="00160B01"/>
    <w:rsid w:val="001657F5"/>
    <w:rsid w:val="00167004"/>
    <w:rsid w:val="00167BA0"/>
    <w:rsid w:val="00173D90"/>
    <w:rsid w:val="00175EEB"/>
    <w:rsid w:val="0018706B"/>
    <w:rsid w:val="00190E81"/>
    <w:rsid w:val="001944FC"/>
    <w:rsid w:val="00195A42"/>
    <w:rsid w:val="001963AA"/>
    <w:rsid w:val="00197C3C"/>
    <w:rsid w:val="001A08F2"/>
    <w:rsid w:val="001A13E5"/>
    <w:rsid w:val="001A214A"/>
    <w:rsid w:val="001A259F"/>
    <w:rsid w:val="001B7E79"/>
    <w:rsid w:val="001C18E3"/>
    <w:rsid w:val="001D094D"/>
    <w:rsid w:val="001D30FD"/>
    <w:rsid w:val="001D40AD"/>
    <w:rsid w:val="001E7D56"/>
    <w:rsid w:val="001F14F4"/>
    <w:rsid w:val="001F4B9C"/>
    <w:rsid w:val="0020328D"/>
    <w:rsid w:val="00204C7A"/>
    <w:rsid w:val="0020603A"/>
    <w:rsid w:val="00211A8A"/>
    <w:rsid w:val="00215120"/>
    <w:rsid w:val="002161A9"/>
    <w:rsid w:val="002164D2"/>
    <w:rsid w:val="00220184"/>
    <w:rsid w:val="00220926"/>
    <w:rsid w:val="00223F95"/>
    <w:rsid w:val="00226F91"/>
    <w:rsid w:val="002307A4"/>
    <w:rsid w:val="00231661"/>
    <w:rsid w:val="00231ED9"/>
    <w:rsid w:val="002426D7"/>
    <w:rsid w:val="002449E0"/>
    <w:rsid w:val="0024629F"/>
    <w:rsid w:val="00253902"/>
    <w:rsid w:val="00266890"/>
    <w:rsid w:val="00272AA5"/>
    <w:rsid w:val="00272B07"/>
    <w:rsid w:val="00274B35"/>
    <w:rsid w:val="00282F8F"/>
    <w:rsid w:val="002A33F0"/>
    <w:rsid w:val="002A6614"/>
    <w:rsid w:val="002C3E7B"/>
    <w:rsid w:val="002C58A0"/>
    <w:rsid w:val="002C7A5D"/>
    <w:rsid w:val="002D4083"/>
    <w:rsid w:val="002D6E1F"/>
    <w:rsid w:val="002D768C"/>
    <w:rsid w:val="002E724E"/>
    <w:rsid w:val="002E78DE"/>
    <w:rsid w:val="002F030C"/>
    <w:rsid w:val="002F2EC5"/>
    <w:rsid w:val="00310A1F"/>
    <w:rsid w:val="003117AC"/>
    <w:rsid w:val="003223A5"/>
    <w:rsid w:val="00327875"/>
    <w:rsid w:val="003278C8"/>
    <w:rsid w:val="003303A0"/>
    <w:rsid w:val="003355DC"/>
    <w:rsid w:val="003366F0"/>
    <w:rsid w:val="00340897"/>
    <w:rsid w:val="00353C69"/>
    <w:rsid w:val="00354DEE"/>
    <w:rsid w:val="00363ABD"/>
    <w:rsid w:val="00374CC6"/>
    <w:rsid w:val="0037749D"/>
    <w:rsid w:val="00383B4A"/>
    <w:rsid w:val="003864B4"/>
    <w:rsid w:val="00387D2D"/>
    <w:rsid w:val="003915DA"/>
    <w:rsid w:val="00393FDD"/>
    <w:rsid w:val="003A5B17"/>
    <w:rsid w:val="003C16ED"/>
    <w:rsid w:val="003C3B7E"/>
    <w:rsid w:val="003C4B75"/>
    <w:rsid w:val="003C67CA"/>
    <w:rsid w:val="003D4CA8"/>
    <w:rsid w:val="003D6721"/>
    <w:rsid w:val="003F060D"/>
    <w:rsid w:val="003F294F"/>
    <w:rsid w:val="003F621E"/>
    <w:rsid w:val="00401443"/>
    <w:rsid w:val="0040316D"/>
    <w:rsid w:val="00405901"/>
    <w:rsid w:val="00435801"/>
    <w:rsid w:val="00441C7B"/>
    <w:rsid w:val="00443587"/>
    <w:rsid w:val="00443BFF"/>
    <w:rsid w:val="0045188C"/>
    <w:rsid w:val="00454A3C"/>
    <w:rsid w:val="004752AE"/>
    <w:rsid w:val="004846DF"/>
    <w:rsid w:val="00486AB9"/>
    <w:rsid w:val="004944E7"/>
    <w:rsid w:val="004A369A"/>
    <w:rsid w:val="004B3FDC"/>
    <w:rsid w:val="004B42E6"/>
    <w:rsid w:val="004C1ABC"/>
    <w:rsid w:val="004C3DE0"/>
    <w:rsid w:val="004D1DB8"/>
    <w:rsid w:val="004D45F5"/>
    <w:rsid w:val="004E5814"/>
    <w:rsid w:val="004E6421"/>
    <w:rsid w:val="00506806"/>
    <w:rsid w:val="00511EAA"/>
    <w:rsid w:val="005156F6"/>
    <w:rsid w:val="00531F80"/>
    <w:rsid w:val="00532F91"/>
    <w:rsid w:val="00534499"/>
    <w:rsid w:val="005344AA"/>
    <w:rsid w:val="005470DA"/>
    <w:rsid w:val="0059357F"/>
    <w:rsid w:val="005B106E"/>
    <w:rsid w:val="005B6CD5"/>
    <w:rsid w:val="005B7C01"/>
    <w:rsid w:val="005C1267"/>
    <w:rsid w:val="005E21D6"/>
    <w:rsid w:val="005F28F9"/>
    <w:rsid w:val="005F6FA0"/>
    <w:rsid w:val="006001E2"/>
    <w:rsid w:val="00600372"/>
    <w:rsid w:val="0060489B"/>
    <w:rsid w:val="0061563A"/>
    <w:rsid w:val="00616608"/>
    <w:rsid w:val="006212D0"/>
    <w:rsid w:val="00623A96"/>
    <w:rsid w:val="00634B65"/>
    <w:rsid w:val="006357FF"/>
    <w:rsid w:val="0064603D"/>
    <w:rsid w:val="00654D4F"/>
    <w:rsid w:val="00655CD6"/>
    <w:rsid w:val="00662D34"/>
    <w:rsid w:val="00663966"/>
    <w:rsid w:val="00664831"/>
    <w:rsid w:val="006719C9"/>
    <w:rsid w:val="00673015"/>
    <w:rsid w:val="00683005"/>
    <w:rsid w:val="00683D84"/>
    <w:rsid w:val="006862FF"/>
    <w:rsid w:val="006966F8"/>
    <w:rsid w:val="006A66F5"/>
    <w:rsid w:val="006B7564"/>
    <w:rsid w:val="006C19CC"/>
    <w:rsid w:val="006C5112"/>
    <w:rsid w:val="006D151D"/>
    <w:rsid w:val="006F2505"/>
    <w:rsid w:val="006F3F33"/>
    <w:rsid w:val="006F42EB"/>
    <w:rsid w:val="006F657F"/>
    <w:rsid w:val="00702BC1"/>
    <w:rsid w:val="007039F0"/>
    <w:rsid w:val="007072A0"/>
    <w:rsid w:val="007171C5"/>
    <w:rsid w:val="00731483"/>
    <w:rsid w:val="00733387"/>
    <w:rsid w:val="00733C32"/>
    <w:rsid w:val="00734D9C"/>
    <w:rsid w:val="0074427D"/>
    <w:rsid w:val="007453E9"/>
    <w:rsid w:val="0075258D"/>
    <w:rsid w:val="00755E20"/>
    <w:rsid w:val="00765265"/>
    <w:rsid w:val="007664C7"/>
    <w:rsid w:val="00767A74"/>
    <w:rsid w:val="007733FE"/>
    <w:rsid w:val="00775D1A"/>
    <w:rsid w:val="007A2150"/>
    <w:rsid w:val="007A4AEB"/>
    <w:rsid w:val="007B46D9"/>
    <w:rsid w:val="007B4B37"/>
    <w:rsid w:val="007C70BB"/>
    <w:rsid w:val="007E1F06"/>
    <w:rsid w:val="0080638A"/>
    <w:rsid w:val="00806715"/>
    <w:rsid w:val="00810A99"/>
    <w:rsid w:val="00813531"/>
    <w:rsid w:val="008149E5"/>
    <w:rsid w:val="0081770A"/>
    <w:rsid w:val="00826614"/>
    <w:rsid w:val="00832851"/>
    <w:rsid w:val="00840BE1"/>
    <w:rsid w:val="0085064E"/>
    <w:rsid w:val="00856258"/>
    <w:rsid w:val="008606AF"/>
    <w:rsid w:val="008638CF"/>
    <w:rsid w:val="0086394C"/>
    <w:rsid w:val="008722B3"/>
    <w:rsid w:val="0087337A"/>
    <w:rsid w:val="00874D8B"/>
    <w:rsid w:val="00877307"/>
    <w:rsid w:val="008900CA"/>
    <w:rsid w:val="00891844"/>
    <w:rsid w:val="00893098"/>
    <w:rsid w:val="008944A2"/>
    <w:rsid w:val="0089660C"/>
    <w:rsid w:val="008A47AD"/>
    <w:rsid w:val="008A7F2A"/>
    <w:rsid w:val="008B2BED"/>
    <w:rsid w:val="008B2D6A"/>
    <w:rsid w:val="008B43B4"/>
    <w:rsid w:val="008C03D2"/>
    <w:rsid w:val="008C2DB5"/>
    <w:rsid w:val="008C3BEE"/>
    <w:rsid w:val="008C4C49"/>
    <w:rsid w:val="008C665C"/>
    <w:rsid w:val="008D0470"/>
    <w:rsid w:val="008E55E4"/>
    <w:rsid w:val="008E58FC"/>
    <w:rsid w:val="008F032D"/>
    <w:rsid w:val="008F19CF"/>
    <w:rsid w:val="00901A1E"/>
    <w:rsid w:val="00907145"/>
    <w:rsid w:val="0091441B"/>
    <w:rsid w:val="00915004"/>
    <w:rsid w:val="0092181D"/>
    <w:rsid w:val="00921D2C"/>
    <w:rsid w:val="00923B64"/>
    <w:rsid w:val="00927D4B"/>
    <w:rsid w:val="009322EC"/>
    <w:rsid w:val="009366E0"/>
    <w:rsid w:val="009419D8"/>
    <w:rsid w:val="009443BE"/>
    <w:rsid w:val="00944AEE"/>
    <w:rsid w:val="00947799"/>
    <w:rsid w:val="00947B92"/>
    <w:rsid w:val="00952F49"/>
    <w:rsid w:val="00960B8F"/>
    <w:rsid w:val="009655EF"/>
    <w:rsid w:val="0097680B"/>
    <w:rsid w:val="00981E4E"/>
    <w:rsid w:val="00984119"/>
    <w:rsid w:val="009879E5"/>
    <w:rsid w:val="00993E8C"/>
    <w:rsid w:val="00994BDD"/>
    <w:rsid w:val="00996B79"/>
    <w:rsid w:val="009A3F89"/>
    <w:rsid w:val="009C11D2"/>
    <w:rsid w:val="009C1D38"/>
    <w:rsid w:val="009D54A5"/>
    <w:rsid w:val="009D66DB"/>
    <w:rsid w:val="009E1CDD"/>
    <w:rsid w:val="009F44C8"/>
    <w:rsid w:val="00A04B7B"/>
    <w:rsid w:val="00A17354"/>
    <w:rsid w:val="00A226ED"/>
    <w:rsid w:val="00A23DF3"/>
    <w:rsid w:val="00A252D2"/>
    <w:rsid w:val="00A2593F"/>
    <w:rsid w:val="00A43947"/>
    <w:rsid w:val="00A542B2"/>
    <w:rsid w:val="00A55BA5"/>
    <w:rsid w:val="00A666A6"/>
    <w:rsid w:val="00A76D4C"/>
    <w:rsid w:val="00A93636"/>
    <w:rsid w:val="00A95ED4"/>
    <w:rsid w:val="00AA2A96"/>
    <w:rsid w:val="00AA2E56"/>
    <w:rsid w:val="00AA41C6"/>
    <w:rsid w:val="00AA6866"/>
    <w:rsid w:val="00AA75A7"/>
    <w:rsid w:val="00AB09E9"/>
    <w:rsid w:val="00AB1273"/>
    <w:rsid w:val="00AB361E"/>
    <w:rsid w:val="00AB568E"/>
    <w:rsid w:val="00AC0BF6"/>
    <w:rsid w:val="00AC3705"/>
    <w:rsid w:val="00AC777E"/>
    <w:rsid w:val="00AD0913"/>
    <w:rsid w:val="00AD4A86"/>
    <w:rsid w:val="00AE3E3A"/>
    <w:rsid w:val="00AE5616"/>
    <w:rsid w:val="00AF0291"/>
    <w:rsid w:val="00AF4A07"/>
    <w:rsid w:val="00AF6ED8"/>
    <w:rsid w:val="00B028AA"/>
    <w:rsid w:val="00B04A49"/>
    <w:rsid w:val="00B05975"/>
    <w:rsid w:val="00B05A7C"/>
    <w:rsid w:val="00B07F33"/>
    <w:rsid w:val="00B11084"/>
    <w:rsid w:val="00B11A57"/>
    <w:rsid w:val="00B11A7F"/>
    <w:rsid w:val="00B13400"/>
    <w:rsid w:val="00B22EBE"/>
    <w:rsid w:val="00B30A36"/>
    <w:rsid w:val="00B34E65"/>
    <w:rsid w:val="00B42C3C"/>
    <w:rsid w:val="00B468AC"/>
    <w:rsid w:val="00B52DD4"/>
    <w:rsid w:val="00B541E4"/>
    <w:rsid w:val="00B55FC1"/>
    <w:rsid w:val="00B60D02"/>
    <w:rsid w:val="00B62E1A"/>
    <w:rsid w:val="00B6307A"/>
    <w:rsid w:val="00B80339"/>
    <w:rsid w:val="00B82ADE"/>
    <w:rsid w:val="00B85CD9"/>
    <w:rsid w:val="00B910D2"/>
    <w:rsid w:val="00B95339"/>
    <w:rsid w:val="00B97146"/>
    <w:rsid w:val="00BA030C"/>
    <w:rsid w:val="00BA2A7C"/>
    <w:rsid w:val="00BA2EF3"/>
    <w:rsid w:val="00BA5AED"/>
    <w:rsid w:val="00BB0C22"/>
    <w:rsid w:val="00BB1EA1"/>
    <w:rsid w:val="00BB2C32"/>
    <w:rsid w:val="00BB5454"/>
    <w:rsid w:val="00BB74D7"/>
    <w:rsid w:val="00BC2AA9"/>
    <w:rsid w:val="00BC4B0B"/>
    <w:rsid w:val="00BC668C"/>
    <w:rsid w:val="00BC69C9"/>
    <w:rsid w:val="00BD025D"/>
    <w:rsid w:val="00BD7B7D"/>
    <w:rsid w:val="00BE6DCA"/>
    <w:rsid w:val="00BE78B2"/>
    <w:rsid w:val="00C00CD7"/>
    <w:rsid w:val="00C0116A"/>
    <w:rsid w:val="00C012CB"/>
    <w:rsid w:val="00C16400"/>
    <w:rsid w:val="00C22026"/>
    <w:rsid w:val="00C31656"/>
    <w:rsid w:val="00C329FD"/>
    <w:rsid w:val="00C32C15"/>
    <w:rsid w:val="00C33593"/>
    <w:rsid w:val="00C402CE"/>
    <w:rsid w:val="00C44FF7"/>
    <w:rsid w:val="00C6189E"/>
    <w:rsid w:val="00C67830"/>
    <w:rsid w:val="00C71657"/>
    <w:rsid w:val="00C72E3D"/>
    <w:rsid w:val="00C76C1F"/>
    <w:rsid w:val="00C857DF"/>
    <w:rsid w:val="00C9179B"/>
    <w:rsid w:val="00C94DD4"/>
    <w:rsid w:val="00CA0DC4"/>
    <w:rsid w:val="00CA778E"/>
    <w:rsid w:val="00CB0718"/>
    <w:rsid w:val="00CB56A1"/>
    <w:rsid w:val="00CB67F8"/>
    <w:rsid w:val="00CD10EE"/>
    <w:rsid w:val="00CD1F58"/>
    <w:rsid w:val="00CD71C4"/>
    <w:rsid w:val="00CE17EA"/>
    <w:rsid w:val="00CE6ED9"/>
    <w:rsid w:val="00CF1F3C"/>
    <w:rsid w:val="00CF5BB5"/>
    <w:rsid w:val="00D00579"/>
    <w:rsid w:val="00D05EA8"/>
    <w:rsid w:val="00D11502"/>
    <w:rsid w:val="00D16282"/>
    <w:rsid w:val="00D167B8"/>
    <w:rsid w:val="00D20A59"/>
    <w:rsid w:val="00D23ACF"/>
    <w:rsid w:val="00D24FA9"/>
    <w:rsid w:val="00D34FF7"/>
    <w:rsid w:val="00D353C6"/>
    <w:rsid w:val="00D41B50"/>
    <w:rsid w:val="00D4610E"/>
    <w:rsid w:val="00D461FD"/>
    <w:rsid w:val="00D501C5"/>
    <w:rsid w:val="00D52E24"/>
    <w:rsid w:val="00D729A9"/>
    <w:rsid w:val="00D7338E"/>
    <w:rsid w:val="00D84438"/>
    <w:rsid w:val="00D87AC3"/>
    <w:rsid w:val="00D90E7B"/>
    <w:rsid w:val="00DA297D"/>
    <w:rsid w:val="00DB27D2"/>
    <w:rsid w:val="00DB6268"/>
    <w:rsid w:val="00DC783E"/>
    <w:rsid w:val="00DD2EEA"/>
    <w:rsid w:val="00DD3A63"/>
    <w:rsid w:val="00DE0FF1"/>
    <w:rsid w:val="00DE6E4A"/>
    <w:rsid w:val="00DF0222"/>
    <w:rsid w:val="00DF1F9F"/>
    <w:rsid w:val="00DF22AE"/>
    <w:rsid w:val="00DF3EE6"/>
    <w:rsid w:val="00DF4E11"/>
    <w:rsid w:val="00E06DBD"/>
    <w:rsid w:val="00E10F3E"/>
    <w:rsid w:val="00E13F9F"/>
    <w:rsid w:val="00E174FF"/>
    <w:rsid w:val="00E20239"/>
    <w:rsid w:val="00E20BCD"/>
    <w:rsid w:val="00E21BB1"/>
    <w:rsid w:val="00E2426E"/>
    <w:rsid w:val="00E26B23"/>
    <w:rsid w:val="00E309FF"/>
    <w:rsid w:val="00E41C09"/>
    <w:rsid w:val="00E477CB"/>
    <w:rsid w:val="00E567F6"/>
    <w:rsid w:val="00E61F51"/>
    <w:rsid w:val="00E62926"/>
    <w:rsid w:val="00E635BD"/>
    <w:rsid w:val="00E6388B"/>
    <w:rsid w:val="00E72BD7"/>
    <w:rsid w:val="00E72D69"/>
    <w:rsid w:val="00E820C7"/>
    <w:rsid w:val="00EB3B06"/>
    <w:rsid w:val="00EB673D"/>
    <w:rsid w:val="00EC5A27"/>
    <w:rsid w:val="00EC6021"/>
    <w:rsid w:val="00EC649D"/>
    <w:rsid w:val="00ED0118"/>
    <w:rsid w:val="00ED16FA"/>
    <w:rsid w:val="00ED4614"/>
    <w:rsid w:val="00ED6165"/>
    <w:rsid w:val="00ED70AF"/>
    <w:rsid w:val="00ED7E82"/>
    <w:rsid w:val="00EE1876"/>
    <w:rsid w:val="00EF0950"/>
    <w:rsid w:val="00EF754E"/>
    <w:rsid w:val="00F02342"/>
    <w:rsid w:val="00F03E44"/>
    <w:rsid w:val="00F0554B"/>
    <w:rsid w:val="00F05E26"/>
    <w:rsid w:val="00F1440F"/>
    <w:rsid w:val="00F26225"/>
    <w:rsid w:val="00F34079"/>
    <w:rsid w:val="00F34EC4"/>
    <w:rsid w:val="00F4192A"/>
    <w:rsid w:val="00F41950"/>
    <w:rsid w:val="00F522B1"/>
    <w:rsid w:val="00F65B0D"/>
    <w:rsid w:val="00F74111"/>
    <w:rsid w:val="00F7547E"/>
    <w:rsid w:val="00F83968"/>
    <w:rsid w:val="00F857E5"/>
    <w:rsid w:val="00F86E48"/>
    <w:rsid w:val="00F86F5F"/>
    <w:rsid w:val="00F93F55"/>
    <w:rsid w:val="00F94B0C"/>
    <w:rsid w:val="00FA2B37"/>
    <w:rsid w:val="00FB1743"/>
    <w:rsid w:val="00FB3EA6"/>
    <w:rsid w:val="00FC2F2A"/>
    <w:rsid w:val="00FC387E"/>
    <w:rsid w:val="00FD3D8F"/>
    <w:rsid w:val="00FF33CA"/>
    <w:rsid w:val="00FF51F4"/>
    <w:rsid w:val="00FF52B8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4AAF4F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F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1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01A1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0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901A1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51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plain">
    <w:name w:val="md-plain"/>
    <w:basedOn w:val="a0"/>
    <w:rsid w:val="00BC69C9"/>
  </w:style>
  <w:style w:type="character" w:customStyle="1" w:styleId="md-softbreak">
    <w:name w:val="md-softbreak"/>
    <w:basedOn w:val="a0"/>
    <w:rsid w:val="00BC69C9"/>
  </w:style>
  <w:style w:type="paragraph" w:styleId="a8">
    <w:name w:val="header"/>
    <w:basedOn w:val="a"/>
    <w:link w:val="a9"/>
    <w:uiPriority w:val="99"/>
    <w:unhideWhenUsed/>
    <w:rsid w:val="008C6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C665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C665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C66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980EC-FF34-43EA-925F-86949AF78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752</Words>
  <Characters>4292</Characters>
  <Application>Microsoft Office Word</Application>
  <DocSecurity>0</DocSecurity>
  <Lines>35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2019-04-24T05:21:00Z</dcterms:created>
  <dcterms:modified xsi:type="dcterms:W3CDTF">2020-04-12T12:12:00Z</dcterms:modified>
</cp:coreProperties>
</file>