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2519" w14:textId="77777777" w:rsidR="00B71AC3" w:rsidRDefault="00B71AC3">
      <w:pPr>
        <w:spacing w:before="3200"/>
      </w:pPr>
    </w:p>
    <w:p w14:paraId="3025DD7D" w14:textId="77777777" w:rsidR="00B71AC3" w:rsidRDefault="00000000">
      <w:pPr>
        <w:spacing w:after="300"/>
        <w:jc w:val="center"/>
      </w:pPr>
      <w:r>
        <w:rPr>
          <w:b/>
          <w:bCs/>
          <w:sz w:val="56"/>
          <w:szCs w:val="56"/>
        </w:rPr>
        <w:t>The Color Frame</w:t>
      </w:r>
    </w:p>
    <w:p w14:paraId="37AEE119" w14:textId="77777777" w:rsidR="00B71AC3" w:rsidRDefault="00000000">
      <w:pPr>
        <w:spacing w:after="200"/>
        <w:jc w:val="center"/>
      </w:pPr>
      <w:r>
        <w:rPr>
          <w:sz w:val="28"/>
          <w:szCs w:val="28"/>
        </w:rPr>
        <w:t xml:space="preserve">RBY Decomposition, </w:t>
      </w:r>
      <w:proofErr w:type="spellStart"/>
      <w:r>
        <w:rPr>
          <w:sz w:val="28"/>
          <w:szCs w:val="28"/>
        </w:rPr>
        <w:t>Lagrangian</w:t>
      </w:r>
      <w:proofErr w:type="spellEnd"/>
      <w:r>
        <w:rPr>
          <w:sz w:val="28"/>
          <w:szCs w:val="28"/>
        </w:rPr>
        <w:t xml:space="preserve"> Thermal Projection,</w:t>
      </w:r>
    </w:p>
    <w:p w14:paraId="0F54B63C" w14:textId="77777777" w:rsidR="0082411B" w:rsidRDefault="00000000" w:rsidP="0082411B">
      <w:pPr>
        <w:spacing w:after="500"/>
        <w:jc w:val="center"/>
      </w:pPr>
      <w:r>
        <w:rPr>
          <w:sz w:val="28"/>
          <w:szCs w:val="28"/>
        </w:rPr>
        <w:t>and the Green Channel Problem</w:t>
      </w:r>
    </w:p>
    <w:p w14:paraId="558488D6" w14:textId="40797A46" w:rsidR="00B71AC3" w:rsidRDefault="00000000" w:rsidP="0082411B">
      <w:pPr>
        <w:spacing w:after="500"/>
        <w:jc w:val="center"/>
      </w:pPr>
      <w:r>
        <w:rPr>
          <w:i/>
          <w:iCs/>
        </w:rPr>
        <w:t>A PBAI Technical Paper</w:t>
      </w:r>
    </w:p>
    <w:p w14:paraId="58825B26" w14:textId="77777777" w:rsidR="00B71AC3" w:rsidRDefault="00000000">
      <w:pPr>
        <w:spacing w:after="80"/>
        <w:jc w:val="center"/>
      </w:pPr>
      <w:r>
        <w:t>February 2026</w:t>
      </w:r>
    </w:p>
    <w:p w14:paraId="52CFF4D1" w14:textId="77777777" w:rsidR="00B71AC3" w:rsidRDefault="00000000" w:rsidP="0082411B">
      <w:pPr>
        <w:spacing w:after="60"/>
        <w:jc w:val="center"/>
      </w:pPr>
      <w:r>
        <w:rPr>
          <w:i/>
          <w:iCs/>
          <w:sz w:val="22"/>
          <w:szCs w:val="22"/>
        </w:rPr>
        <w:t>Planck-Based Artificial Intelligence Project</w:t>
      </w:r>
    </w:p>
    <w:p w14:paraId="0EEFE9FE" w14:textId="77777777" w:rsidR="00B71AC3" w:rsidRDefault="00000000" w:rsidP="0082411B">
      <w:pPr>
        <w:spacing w:after="60"/>
        <w:jc w:val="center"/>
      </w:pPr>
      <w:r>
        <w:rPr>
          <w:i/>
          <w:iCs/>
          <w:sz w:val="22"/>
          <w:szCs w:val="22"/>
        </w:rPr>
        <w:t>Ocean From Motion Series</w:t>
      </w:r>
    </w:p>
    <w:p w14:paraId="24F0769D" w14:textId="77777777" w:rsidR="00B71AC3" w:rsidRDefault="00000000" w:rsidP="0082411B">
      <w:pPr>
        <w:jc w:val="center"/>
      </w:pPr>
      <w:r>
        <w:rPr>
          <w:i/>
          <w:iCs/>
          <w:sz w:val="22"/>
          <w:szCs w:val="22"/>
        </w:rPr>
        <w:t xml:space="preserve">Signature Library </w:t>
      </w:r>
      <w:proofErr w:type="gramStart"/>
      <w:r>
        <w:rPr>
          <w:i/>
          <w:iCs/>
          <w:sz w:val="22"/>
          <w:szCs w:val="22"/>
        </w:rPr>
        <w:t>v2.0  ·</w:t>
      </w:r>
      <w:proofErr w:type="gramEnd"/>
      <w:r>
        <w:rPr>
          <w:i/>
          <w:iCs/>
          <w:sz w:val="22"/>
          <w:szCs w:val="22"/>
        </w:rPr>
        <w:t xml:space="preserve">  RBY Color Space Model v2.0</w:t>
      </w:r>
    </w:p>
    <w:p w14:paraId="0955F423" w14:textId="77777777" w:rsidR="00B71AC3" w:rsidRDefault="00B71AC3"/>
    <w:p w14:paraId="725ECDDD" w14:textId="77777777" w:rsidR="0082411B" w:rsidRDefault="0082411B"/>
    <w:p w14:paraId="3803277F" w14:textId="740AEC25" w:rsidR="0082411B" w:rsidRDefault="0082411B" w:rsidP="0082411B">
      <w:pPr>
        <w:jc w:val="center"/>
        <w:sectPr w:rsidR="0082411B">
          <w:pgSz w:w="12240" w:h="15840"/>
          <w:pgMar w:top="1440" w:right="1440" w:bottom="1440" w:left="1440" w:header="708" w:footer="708" w:gutter="0"/>
          <w:cols w:space="720"/>
          <w:docGrid w:linePitch="360"/>
        </w:sectPr>
      </w:pPr>
      <w:r>
        <w:rPr>
          <w:noProof/>
        </w:rPr>
        <w:drawing>
          <wp:inline distT="0" distB="0" distL="0" distR="0" wp14:anchorId="621245EB" wp14:editId="19DB1AF1">
            <wp:extent cx="3124361" cy="1733639"/>
            <wp:effectExtent l="0" t="0" r="0" b="0"/>
            <wp:docPr id="1760264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64203" name="Picture 1760264203"/>
                    <pic:cNvPicPr/>
                  </pic:nvPicPr>
                  <pic:blipFill>
                    <a:blip r:embed="rId7">
                      <a:extLst>
                        <a:ext uri="{28A0092B-C50C-407E-A947-70E740481C1C}">
                          <a14:useLocalDpi xmlns:a14="http://schemas.microsoft.com/office/drawing/2010/main" val="0"/>
                        </a:ext>
                      </a:extLst>
                    </a:blip>
                    <a:stretch>
                      <a:fillRect/>
                    </a:stretch>
                  </pic:blipFill>
                  <pic:spPr>
                    <a:xfrm>
                      <a:off x="0" y="0"/>
                      <a:ext cx="3124361" cy="1733639"/>
                    </a:xfrm>
                    <a:prstGeom prst="rect">
                      <a:avLst/>
                    </a:prstGeom>
                  </pic:spPr>
                </pic:pic>
              </a:graphicData>
            </a:graphic>
          </wp:inline>
        </w:drawing>
      </w:r>
    </w:p>
    <w:p w14:paraId="6C0F1165" w14:textId="77777777" w:rsidR="00B71AC3" w:rsidRDefault="00000000">
      <w:pPr>
        <w:pStyle w:val="Heading1"/>
      </w:pPr>
      <w:r>
        <w:lastRenderedPageBreak/>
        <w:t>Abstract</w:t>
      </w:r>
    </w:p>
    <w:p w14:paraId="191B3CDD" w14:textId="77777777" w:rsidR="00B71AC3" w:rsidRDefault="00000000">
      <w:pPr>
        <w:spacing w:after="200" w:line="360" w:lineRule="auto"/>
        <w:jc w:val="both"/>
      </w:pPr>
      <w:r>
        <w:t xml:space="preserve">This paper introduces the Color Frame, the first of three perceptual frames in the PBAI Three-Frame Identity system. The Color Frame encodes visual identity—what a thing IS—by decomposing screen-captured pixel data from additive RGB into subtractive RBY (Red–Blue–Yellow) primaries and projecting the result onto a two-dimensional opponent-axis color space: red–green on the vertical axis and blue–yellow on the horizontal axis. This decomposition solves what we term </w:t>
      </w:r>
      <w:r>
        <w:rPr>
          <w:b/>
          <w:bCs/>
        </w:rPr>
        <w:t>the Green Channel Problem</w:t>
      </w:r>
      <w:r>
        <w:t>: the RGB green channel conflates the warm (yellow) and cool (blue) thermal signals, destroying the correlation between display color and material thermal properties. Extracting Yellow from the green channel as Y = min(</w:t>
      </w:r>
      <w:proofErr w:type="gramStart"/>
      <w:r>
        <w:t>R,G</w:t>
      </w:r>
      <w:proofErr w:type="gramEnd"/>
      <w:r>
        <w:t>) × (1 – B/max(</w:t>
      </w:r>
      <w:proofErr w:type="gramStart"/>
      <w:r>
        <w:t>R,G</w:t>
      </w:r>
      <w:proofErr w:type="gramEnd"/>
      <w:r>
        <w:t>,B)) recovers this correlation. We report that raw RBY yellow achieves r = −0.823 against the thermal kernel (</w:t>
      </w:r>
      <w:proofErr w:type="spellStart"/>
      <w:r>
        <w:t>t_K</w:t>
      </w:r>
      <w:proofErr w:type="spellEnd"/>
      <w:r>
        <w:t>), the strongest single predictor found, compared to r = −0.277 for green dominance. Replacing green dominance with yellow purity in the regression model improves R² from 0.775 to 0.817 and RMSE from 6.84 to 6.18. The paper derives this mapping from first principles within the Motion Calendar, describes its implementation in the PBAI CUDA Vision Transformer with six-channel calendar color signatures, and reports frame-by-frame confirmation results from a Minecraft test environment across four material classes.</w:t>
      </w:r>
    </w:p>
    <w:p w14:paraId="44FAB6C9" w14:textId="77777777" w:rsidR="00B71AC3" w:rsidRDefault="00000000">
      <w:pPr>
        <w:pStyle w:val="Heading1"/>
      </w:pPr>
      <w:r>
        <w:t>1. Introduction</w:t>
      </w:r>
    </w:p>
    <w:p w14:paraId="61432851" w14:textId="77777777" w:rsidR="00B71AC3" w:rsidRDefault="00000000">
      <w:pPr>
        <w:spacing w:after="200" w:line="360" w:lineRule="auto"/>
        <w:ind w:firstLine="720"/>
        <w:jc w:val="both"/>
      </w:pPr>
      <w:r>
        <w:t>The central problem of machine perception is not detecting features but determining identity. When an agent observes its environment, it must answer three questions simultaneously: What is this? Where is it? How much does it matter? These three questions correspond to the Three-Frame Identity system at the core of the PBAI vision architecture: the Color Frame (X), the Position Frame (Y), and the Heat Frame (Z).</w:t>
      </w:r>
    </w:p>
    <w:p w14:paraId="686E8975" w14:textId="77777777" w:rsidR="00B71AC3" w:rsidRDefault="00000000">
      <w:pPr>
        <w:spacing w:after="200" w:line="360" w:lineRule="auto"/>
        <w:ind w:firstLine="720"/>
        <w:jc w:val="both"/>
      </w:pPr>
      <w:r>
        <w:t xml:space="preserve">This paper concerns the Color Frame exclusively. The Color Frame answers the question of identity—what IS—by encoding the chromatic content of each pixel or patch in terms that are structurally meaningful within the Motion Calendar framework. The central claim is twofold. First, that the correct encoding is not RGB but an opponent-axis mapping derived from RBY (Red–Blue–Yellow) subtractive primaries: red versus green on one axis, blue versus yellow on the orthogonal axis. Second, that this mapping is not arbitrary but is the only structurally consistent </w:t>
      </w:r>
      <w:r>
        <w:lastRenderedPageBreak/>
        <w:t>encoding given the Motion Calendar’s Polarity and Righteousness functions, and that it uniquely preserves the correlation between visual color and material thermal properties.</w:t>
      </w:r>
    </w:p>
    <w:p w14:paraId="739C4C21" w14:textId="77777777" w:rsidR="00B71AC3" w:rsidRDefault="00000000">
      <w:pPr>
        <w:spacing w:after="200" w:line="360" w:lineRule="auto"/>
        <w:ind w:firstLine="720"/>
        <w:jc w:val="both"/>
      </w:pPr>
      <w:r>
        <w:t>The discovery that motivated this work is what we call the Green Channel Problem. In standard RGB, the green channel is an additive mixture of what are, in the physical world of subtractive color mixing, two thermally opposite signals: yellow (warm—associated with organic materials, wood, chlorophyll reflectance) and blue (cool—associated with mineral materials, sky, depth). When a vision system uses the green channel as a feature, it conflates these signals, destroying the correlation between observed color and the thermal kernel of the underlying material. Decomposing green into its RBY components recovers this correlation and produces a color space that is structurally aligned with the Motion Calendar’s heat framework.</w:t>
      </w:r>
    </w:p>
    <w:p w14:paraId="4E218D24" w14:textId="77777777" w:rsidR="00B71AC3" w:rsidRDefault="00000000">
      <w:pPr>
        <w:spacing w:after="200" w:line="360" w:lineRule="auto"/>
        <w:ind w:firstLine="720"/>
        <w:jc w:val="both"/>
      </w:pPr>
      <w:r>
        <w:t xml:space="preserve">The paper is organized as follows. Section 2 derives the opponent-axis structure from Motion Calendar first principles. Section 3 presents the RBY decomposition and the Green Channel Problem. Section 4 defines the </w:t>
      </w:r>
      <w:proofErr w:type="spellStart"/>
      <w:r>
        <w:t>Lagrangian</w:t>
      </w:r>
      <w:proofErr w:type="spellEnd"/>
      <w:r>
        <w:t xml:space="preserve"> projection that maps RBY color onto the opponent-axis space. Section 5 describes the implementation in the PBAI Vision Transformer, including the six-channel calendar color signature. Section 6 reports confirmation results from Minecraft frame-by-frame recording across four material classes. Section 7 discusses implications.</w:t>
      </w:r>
    </w:p>
    <w:p w14:paraId="7830815B" w14:textId="77777777" w:rsidR="00B71AC3" w:rsidRDefault="00000000">
      <w:pPr>
        <w:pStyle w:val="Heading1"/>
      </w:pPr>
      <w:r>
        <w:t>2. Theoretical Derivation from the Motion Calendar</w:t>
      </w:r>
    </w:p>
    <w:p w14:paraId="77DF73BF" w14:textId="77777777" w:rsidR="00B71AC3" w:rsidRDefault="00000000">
      <w:pPr>
        <w:pStyle w:val="Heading2"/>
      </w:pPr>
      <w:r>
        <w:t>2.1 The Six Motion Functions and the Refinement Tower</w:t>
      </w:r>
    </w:p>
    <w:p w14:paraId="5268519C" w14:textId="77777777" w:rsidR="00B71AC3" w:rsidRDefault="00000000">
      <w:pPr>
        <w:spacing w:after="200" w:line="360" w:lineRule="auto"/>
        <w:ind w:firstLine="720"/>
        <w:jc w:val="both"/>
      </w:pPr>
      <w:r>
        <w:t>The Motion Calendar defines six motion functions in a strict dependency hierarchy, each adding new structural capability: Heat (κ) as scalar magnitude, Polarity (±) as involution symmetry, Existence as persistence, Righteousness as evaluative alignment within a relational frame, Order as compositional algebra, and Movement as vectorized transition. These form a refinement tower where each layer adds distinguishability and symmetry constraints to the layers below.</w:t>
      </w:r>
    </w:p>
    <w:p w14:paraId="070FA4D1" w14:textId="77777777" w:rsidR="00B71AC3" w:rsidRDefault="00000000">
      <w:pPr>
        <w:spacing w:after="200" w:line="360" w:lineRule="auto"/>
        <w:ind w:firstLine="720"/>
        <w:jc w:val="both"/>
      </w:pPr>
      <w:r>
        <w:t xml:space="preserve">The Color Frame draws on three levels of this tower. Heat (L1) provides the magnitude scalar that ultimately governs the thermal weighting of color channels. Polarity (L2) mandates that chromatic encoding must be organized into opponent pairs—signed channels with a positive pole, a negative pole, and a neutral zero. Righteousness (L4) introduces the quadratic evaluative plane </w:t>
      </w:r>
      <w:r>
        <w:lastRenderedPageBreak/>
        <w:t>with two orthogonal axes, providing the geometric structure for two independent opponent channels.</w:t>
      </w:r>
    </w:p>
    <w:p w14:paraId="7E32A2EA" w14:textId="77777777" w:rsidR="00B71AC3" w:rsidRDefault="00000000">
      <w:pPr>
        <w:pStyle w:val="Heading2"/>
      </w:pPr>
      <w:r>
        <w:t>2.2 Polarity and the Requirement for Opponent Channels</w:t>
      </w:r>
    </w:p>
    <w:p w14:paraId="77A0E5AA" w14:textId="77777777" w:rsidR="00B71AC3" w:rsidRDefault="00000000">
      <w:pPr>
        <w:spacing w:after="200" w:line="360" w:lineRule="auto"/>
        <w:ind w:firstLine="720"/>
        <w:jc w:val="both"/>
      </w:pPr>
      <w:r>
        <w:t>Polarity introduces the ± distinction: the capacity to differentiate two states equal in magnitude but opposite in sign. When applied to color perception, Polarity mandates that the encoding must be organized into opponent pairs. RGB treats red, green, and blue as independent positive channels with no native representation of opposition. Red is not the “opposite” of anything in RGB—it is merely the absence of green and blue. Polarity requires that chromatic identity be expressed as signed quantities: each channel must have a positive pole and a negative pole, with zero representing the neutral point.</w:t>
      </w:r>
    </w:p>
    <w:p w14:paraId="729791EE" w14:textId="77777777" w:rsidR="00B71AC3" w:rsidRDefault="00000000">
      <w:pPr>
        <w:pStyle w:val="Heading2"/>
      </w:pPr>
      <w:r>
        <w:t>2.3 Righteousness and the Quadratic Plane</w:t>
      </w:r>
    </w:p>
    <w:p w14:paraId="3BC65C4F" w14:textId="77777777" w:rsidR="00B71AC3" w:rsidRDefault="00000000">
      <w:pPr>
        <w:spacing w:after="200" w:line="360" w:lineRule="auto"/>
        <w:ind w:firstLine="720"/>
        <w:jc w:val="both"/>
      </w:pPr>
      <w:r>
        <w:t>Righteousness introduces the evaluative quadratic plane. The Motion Calendar defines the Quadratic constant Q = 4, representing the four quadrants that arise when two orthogonal polarity axes intersect. This is the minimum geometry capable of supporting evaluative alignment: a single axis distinguishes only “more” from “less,” while two orthogonal axes distinguish alignment from deviation in a plane.</w:t>
      </w:r>
    </w:p>
    <w:p w14:paraId="43D01E7D" w14:textId="77777777" w:rsidR="00B71AC3" w:rsidRDefault="00000000">
      <w:pPr>
        <w:spacing w:after="200" w:line="360" w:lineRule="auto"/>
        <w:ind w:firstLine="720"/>
        <w:jc w:val="both"/>
      </w:pPr>
      <w:r>
        <w:t>Applied to color: two opponent channels, each governed by Polarity’s ± rule, arranged on the two orthogonal axes of the Righteousness plane, produce a two-axis color space with four quadrants. The vertical axis (Y-axis) carries one opponent pair; the horizontal axis (X-axis) carries the other.</w:t>
      </w:r>
    </w:p>
    <w:p w14:paraId="222E6872" w14:textId="77777777" w:rsidR="00B71AC3" w:rsidRDefault="00000000">
      <w:pPr>
        <w:pStyle w:val="Heading2"/>
      </w:pPr>
      <w:r>
        <w:t>2.4 Heat and the Assignment of Color Poles</w:t>
      </w:r>
    </w:p>
    <w:p w14:paraId="69699861" w14:textId="77777777" w:rsidR="00B71AC3" w:rsidRDefault="00000000">
      <w:pPr>
        <w:spacing w:after="200" w:line="360" w:lineRule="auto"/>
        <w:ind w:firstLine="720"/>
        <w:jc w:val="both"/>
      </w:pPr>
      <w:r>
        <w:t>The assignment of specific colors to each pole follows from Heat. Heat (κ) is the primitive motion-magnitude scalar. In the physical world, material color derives from subtractive mixing—pigments absorb wavelengths. Thermal properties correlate with molecular composition, which correlates with subtractive (RBY) color, not additive display (RGB) color. This is the key theoretical insight: the Color Frame must be built on subtractive primaries because those primaries preserve the heat–color correspondence that the Motion Calendar requires.</w:t>
      </w:r>
    </w:p>
    <w:p w14:paraId="1307BF92" w14:textId="77777777" w:rsidR="00B71AC3" w:rsidRDefault="00000000">
      <w:pPr>
        <w:spacing w:after="200" w:line="360" w:lineRule="auto"/>
        <w:ind w:firstLine="720"/>
        <w:jc w:val="both"/>
      </w:pPr>
      <w:r>
        <w:lastRenderedPageBreak/>
        <w:t>The pole assignments follow: the Y-axis opposes red (maximal heat association, positive pole) versus green (the additive composite of yellow and blue, negative pole). The X-axis opposes yellow (positive pole—warm, organic, high thermal conductivity) versus blue (negative pole—cool, mineral, low thermal conductivity). The achromatic neutral point (gray) sits at the origin of both axes.</w:t>
      </w:r>
    </w:p>
    <w:p w14:paraId="2B4D00F5" w14:textId="77777777" w:rsidR="00B71AC3" w:rsidRDefault="00000000">
      <w:pPr>
        <w:pStyle w:val="Heading1"/>
      </w:pPr>
      <w:r>
        <w:t>3. The Green Channel Problem and RBY Decomposition</w:t>
      </w:r>
    </w:p>
    <w:p w14:paraId="442A8454" w14:textId="77777777" w:rsidR="00B71AC3" w:rsidRDefault="00000000">
      <w:pPr>
        <w:pStyle w:val="Heading2"/>
      </w:pPr>
      <w:r>
        <w:t>3.1 Why Green Fails as a Thermal Predictor</w:t>
      </w:r>
    </w:p>
    <w:p w14:paraId="2E2375BD" w14:textId="77777777" w:rsidR="00B71AC3" w:rsidRDefault="00000000">
      <w:pPr>
        <w:spacing w:after="200" w:line="360" w:lineRule="auto"/>
        <w:ind w:firstLine="720"/>
        <w:jc w:val="both"/>
      </w:pPr>
      <w:r>
        <w:t>In the physical world, the green we see in nature—chlorophyll, foliage, oxidized copper—arises from subtractive mixing. Chlorophyll absorbs red and blue light, reflecting yellow and blue wavelengths that the eye blends into green. In RBY subtractive color space, green ≈ Yellow + Blue. This means the RGB green channel is a conflation of two thermally opposite signals: yellow (warm—organic material, high thermal conductivity) and blue (cool—mineral material, low thermal conductivity).</w:t>
      </w:r>
    </w:p>
    <w:p w14:paraId="2168AABB" w14:textId="77777777" w:rsidR="00B71AC3" w:rsidRDefault="00000000">
      <w:pPr>
        <w:spacing w:after="200" w:line="360" w:lineRule="auto"/>
        <w:ind w:firstLine="720"/>
        <w:jc w:val="both"/>
      </w:pPr>
      <w:r>
        <w:t xml:space="preserve">When green dominance (the proportion of green in the RGB signal) is used as a predictor for the thermal kernel </w:t>
      </w:r>
      <w:proofErr w:type="spellStart"/>
      <w:r>
        <w:t>t_K</w:t>
      </w:r>
      <w:proofErr w:type="spellEnd"/>
      <w:r>
        <w:t>, the result is a correlation of r = −0.277—barely predictive. This is not because color is uncorrelated with thermal properties. It is because the green channel destroys the signal by mixing its two components. Oak leaves, which are thermally mixed (warm yellow from organic content, cool blue from chlorophyll structure), register as “green” in RGB, indistinguishable from other green-appearing materials with very different thermal profiles.</w:t>
      </w:r>
    </w:p>
    <w:p w14:paraId="476A7DF5" w14:textId="77777777" w:rsidR="00B71AC3" w:rsidRDefault="00000000">
      <w:pPr>
        <w:pStyle w:val="Heading2"/>
      </w:pPr>
      <w:r>
        <w:t>3.2 The RBY Decomposition</w:t>
      </w:r>
    </w:p>
    <w:p w14:paraId="5B6EF86B" w14:textId="77777777" w:rsidR="00B71AC3" w:rsidRDefault="00000000">
      <w:pPr>
        <w:spacing w:after="200" w:line="360" w:lineRule="auto"/>
        <w:ind w:firstLine="720"/>
        <w:jc w:val="both"/>
      </w:pPr>
      <w:r>
        <w:t>The solution is to decompose the RGB signal into RBY subtractive primaries. The decomposition extracts the yellow component that RGB hides inside the green channel:</w:t>
      </w:r>
    </w:p>
    <w:p w14:paraId="4B3D0799" w14:textId="77777777" w:rsidR="00B71AC3" w:rsidRDefault="00000000">
      <w:pPr>
        <w:spacing w:before="200" w:after="200"/>
        <w:jc w:val="center"/>
      </w:pPr>
      <w:r>
        <w:rPr>
          <w:rFonts w:ascii="Cambria Math" w:eastAsia="Cambria Math" w:hAnsi="Cambria Math" w:cs="Cambria Math"/>
          <w:i/>
          <w:iCs/>
        </w:rPr>
        <w:t xml:space="preserve">Y = </w:t>
      </w:r>
      <w:proofErr w:type="gramStart"/>
      <w:r>
        <w:rPr>
          <w:rFonts w:ascii="Cambria Math" w:eastAsia="Cambria Math" w:hAnsi="Cambria Math" w:cs="Cambria Math"/>
          <w:i/>
          <w:iCs/>
        </w:rPr>
        <w:t>min(</w:t>
      </w:r>
      <w:proofErr w:type="gramEnd"/>
      <w:r>
        <w:rPr>
          <w:rFonts w:ascii="Cambria Math" w:eastAsia="Cambria Math" w:hAnsi="Cambria Math" w:cs="Cambria Math"/>
          <w:i/>
          <w:iCs/>
        </w:rPr>
        <w:t xml:space="preserve">R, G) × (1 – B / </w:t>
      </w:r>
      <w:proofErr w:type="gramStart"/>
      <w:r>
        <w:rPr>
          <w:rFonts w:ascii="Cambria Math" w:eastAsia="Cambria Math" w:hAnsi="Cambria Math" w:cs="Cambria Math"/>
          <w:i/>
          <w:iCs/>
        </w:rPr>
        <w:t>max(</w:t>
      </w:r>
      <w:proofErr w:type="gramEnd"/>
      <w:r>
        <w:rPr>
          <w:rFonts w:ascii="Cambria Math" w:eastAsia="Cambria Math" w:hAnsi="Cambria Math" w:cs="Cambria Math"/>
          <w:i/>
          <w:iCs/>
        </w:rPr>
        <w:t>R, G, B))</w:t>
      </w:r>
    </w:p>
    <w:p w14:paraId="7F59538B" w14:textId="77777777" w:rsidR="00B71AC3" w:rsidRDefault="00000000">
      <w:pPr>
        <w:spacing w:after="200" w:line="360" w:lineRule="auto"/>
        <w:ind w:firstLine="720"/>
        <w:jc w:val="both"/>
      </w:pPr>
      <w:r>
        <w:t>The Red and Blue channels are shared between RGB and RBY. Yellow is the new channel—the warm component that was invisible in RGB space. With this decomposition, each channel has a clear thermal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B71AC3" w14:paraId="7D9D154B"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0E6E8F8" w14:textId="77777777" w:rsidR="00B71AC3" w:rsidRDefault="00000000">
            <w:pPr>
              <w:jc w:val="center"/>
            </w:pPr>
            <w:r>
              <w:rPr>
                <w:b/>
                <w:bCs/>
                <w:sz w:val="22"/>
                <w:szCs w:val="22"/>
              </w:rPr>
              <w:t>RBY Channel</w:t>
            </w:r>
          </w:p>
        </w:tc>
        <w:tc>
          <w:tcPr>
            <w:tcW w:w="234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584341B" w14:textId="77777777" w:rsidR="00B71AC3" w:rsidRDefault="00000000">
            <w:pPr>
              <w:jc w:val="center"/>
            </w:pPr>
            <w:r>
              <w:rPr>
                <w:b/>
                <w:bCs/>
                <w:sz w:val="22"/>
                <w:szCs w:val="22"/>
              </w:rPr>
              <w:t>Thermal Role</w:t>
            </w:r>
          </w:p>
        </w:tc>
        <w:tc>
          <w:tcPr>
            <w:tcW w:w="468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BCFCA9F" w14:textId="77777777" w:rsidR="00B71AC3" w:rsidRDefault="00000000">
            <w:pPr>
              <w:jc w:val="center"/>
            </w:pPr>
            <w:r>
              <w:rPr>
                <w:b/>
                <w:bCs/>
                <w:sz w:val="22"/>
                <w:szCs w:val="22"/>
              </w:rPr>
              <w:t>Physical Correspondence</w:t>
            </w:r>
          </w:p>
        </w:tc>
      </w:tr>
      <w:tr w:rsidR="00B71AC3" w14:paraId="6361C53F"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E46CECB" w14:textId="77777777" w:rsidR="00B71AC3" w:rsidRDefault="00000000">
            <w:pPr>
              <w:jc w:val="center"/>
            </w:pPr>
            <w:r>
              <w:rPr>
                <w:sz w:val="22"/>
                <w:szCs w:val="22"/>
              </w:rPr>
              <w:lastRenderedPageBreak/>
              <w:t>Red (R)</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D77EEA1" w14:textId="77777777" w:rsidR="00B71AC3" w:rsidRDefault="00000000">
            <w:pPr>
              <w:jc w:val="center"/>
            </w:pPr>
            <w:r>
              <w:rPr>
                <w:b/>
                <w:bCs/>
                <w:sz w:val="22"/>
                <w:szCs w:val="22"/>
              </w:rPr>
              <w:t>Warm</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D0A68C3" w14:textId="77777777" w:rsidR="00B71AC3" w:rsidRDefault="00000000">
            <w:r>
              <w:rPr>
                <w:sz w:val="22"/>
                <w:szCs w:val="22"/>
              </w:rPr>
              <w:t>Organic warmth, iron oxide, thermal radiation</w:t>
            </w:r>
          </w:p>
        </w:tc>
      </w:tr>
      <w:tr w:rsidR="00B71AC3" w14:paraId="37433D5F"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8D8FBDF" w14:textId="77777777" w:rsidR="00B71AC3" w:rsidRDefault="00000000">
            <w:pPr>
              <w:jc w:val="center"/>
            </w:pPr>
            <w:r>
              <w:rPr>
                <w:sz w:val="22"/>
                <w:szCs w:val="22"/>
              </w:rPr>
              <w:t>Blue (B)</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74368C2" w14:textId="77777777" w:rsidR="00B71AC3" w:rsidRDefault="00000000">
            <w:pPr>
              <w:jc w:val="center"/>
            </w:pPr>
            <w:r>
              <w:rPr>
                <w:b/>
                <w:bCs/>
                <w:sz w:val="22"/>
                <w:szCs w:val="22"/>
              </w:rPr>
              <w:t>Cool</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016D701" w14:textId="77777777" w:rsidR="00B71AC3" w:rsidRDefault="00000000">
            <w:r>
              <w:rPr>
                <w:sz w:val="22"/>
                <w:szCs w:val="22"/>
              </w:rPr>
              <w:t>Mineral coolness, sky, depth, short-wavelength</w:t>
            </w:r>
          </w:p>
        </w:tc>
      </w:tr>
      <w:tr w:rsidR="00B71AC3" w14:paraId="705B609E"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99630AB" w14:textId="77777777" w:rsidR="00B71AC3" w:rsidRDefault="00000000">
            <w:pPr>
              <w:jc w:val="center"/>
            </w:pPr>
            <w:r>
              <w:rPr>
                <w:sz w:val="22"/>
                <w:szCs w:val="22"/>
              </w:rPr>
              <w:t>Yellow (Y)</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1D5CAB8" w14:textId="77777777" w:rsidR="00B71AC3" w:rsidRDefault="00000000">
            <w:pPr>
              <w:jc w:val="center"/>
            </w:pPr>
            <w:r>
              <w:rPr>
                <w:b/>
                <w:bCs/>
                <w:sz w:val="22"/>
                <w:szCs w:val="22"/>
              </w:rPr>
              <w:t>Warm</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1CEA9F9" w14:textId="77777777" w:rsidR="00B71AC3" w:rsidRDefault="00000000">
            <w:r>
              <w:rPr>
                <w:sz w:val="22"/>
                <w:szCs w:val="22"/>
              </w:rPr>
              <w:t>Organic material, wood, chlorophyll reflectance component</w:t>
            </w:r>
          </w:p>
        </w:tc>
      </w:tr>
    </w:tbl>
    <w:p w14:paraId="7C966FD9" w14:textId="77777777" w:rsidR="00B71AC3" w:rsidRDefault="00000000">
      <w:pPr>
        <w:spacing w:before="80" w:after="240" w:line="300" w:lineRule="auto"/>
        <w:jc w:val="center"/>
      </w:pPr>
      <w:r>
        <w:rPr>
          <w:i/>
          <w:iCs/>
          <w:sz w:val="22"/>
          <w:szCs w:val="22"/>
        </w:rPr>
        <w:t>Table 3.1: RBY channels and their thermal interpretations.</w:t>
      </w:r>
    </w:p>
    <w:p w14:paraId="324DC41B" w14:textId="77777777" w:rsidR="00B71AC3" w:rsidRDefault="00000000">
      <w:pPr>
        <w:pStyle w:val="Heading2"/>
      </w:pPr>
      <w:r>
        <w:t>3.3 Empirical Validation: Correlation with Thermal Kernel</w:t>
      </w:r>
    </w:p>
    <w:p w14:paraId="6C69056A" w14:textId="77777777" w:rsidR="00B71AC3" w:rsidRDefault="00000000">
      <w:pPr>
        <w:spacing w:after="200" w:line="360" w:lineRule="auto"/>
        <w:ind w:firstLine="720"/>
        <w:jc w:val="both"/>
      </w:pPr>
      <w:r>
        <w:t>The thermal kernel (</w:t>
      </w:r>
      <w:proofErr w:type="spellStart"/>
      <w:r>
        <w:t>t_K</w:t>
      </w:r>
      <w:proofErr w:type="spellEnd"/>
      <w:r>
        <w:t xml:space="preserve">) is a scalar assigned to each material in the PBAI signature library, representing the material’s thermal mass analog—how much heat the material stores per unit of visual presence. Materials with low </w:t>
      </w:r>
      <w:proofErr w:type="spellStart"/>
      <w:r>
        <w:t>t_K</w:t>
      </w:r>
      <w:proofErr w:type="spellEnd"/>
      <w:r>
        <w:t xml:space="preserve"> (warm, organic—such as oak logs) release heat readily. Materials with high </w:t>
      </w:r>
      <w:proofErr w:type="spellStart"/>
      <w:r>
        <w:t>t_K</w:t>
      </w:r>
      <w:proofErr w:type="spellEnd"/>
      <w:r>
        <w:t xml:space="preserve"> (cool, mineral—such as stone) resist thermal change.</w:t>
      </w:r>
    </w:p>
    <w:p w14:paraId="1401A9E6" w14:textId="77777777" w:rsidR="00B71AC3" w:rsidRDefault="00000000">
      <w:pPr>
        <w:spacing w:after="200" w:line="360" w:lineRule="auto"/>
        <w:ind w:firstLine="720"/>
        <w:jc w:val="both"/>
      </w:pPr>
      <w:r>
        <w:t>The following correlations were measured across four material classes in the Minecraft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B71AC3" w14:paraId="22780AF3" w14:textId="77777777">
        <w:tblPrEx>
          <w:tblCellMar>
            <w:top w:w="0" w:type="dxa"/>
            <w:bottom w:w="0" w:type="dxa"/>
          </w:tblCellMar>
        </w:tblPrEx>
        <w:tc>
          <w:tcPr>
            <w:tcW w:w="312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EDF8FBC" w14:textId="77777777" w:rsidR="00B71AC3" w:rsidRDefault="00000000">
            <w:pPr>
              <w:jc w:val="center"/>
            </w:pPr>
            <w:r>
              <w:rPr>
                <w:b/>
                <w:bCs/>
                <w:sz w:val="22"/>
                <w:szCs w:val="22"/>
              </w:rPr>
              <w:t>Feature</w:t>
            </w:r>
          </w:p>
        </w:tc>
        <w:tc>
          <w:tcPr>
            <w:tcW w:w="208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199D519" w14:textId="77777777" w:rsidR="00B71AC3" w:rsidRDefault="00000000">
            <w:pPr>
              <w:jc w:val="center"/>
            </w:pPr>
            <w:r>
              <w:rPr>
                <w:b/>
                <w:bCs/>
                <w:sz w:val="22"/>
                <w:szCs w:val="22"/>
              </w:rPr>
              <w:t xml:space="preserve">r vs. </w:t>
            </w:r>
            <w:proofErr w:type="spellStart"/>
            <w:r>
              <w:rPr>
                <w:b/>
                <w:bCs/>
                <w:sz w:val="22"/>
                <w:szCs w:val="22"/>
              </w:rPr>
              <w:t>t_K</w:t>
            </w:r>
            <w:proofErr w:type="spellEnd"/>
          </w:p>
        </w:tc>
        <w:tc>
          <w:tcPr>
            <w:tcW w:w="41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590E399" w14:textId="77777777" w:rsidR="00B71AC3" w:rsidRDefault="00000000">
            <w:pPr>
              <w:jc w:val="center"/>
            </w:pPr>
            <w:r>
              <w:rPr>
                <w:b/>
                <w:bCs/>
                <w:sz w:val="22"/>
                <w:szCs w:val="22"/>
              </w:rPr>
              <w:t>Interpretation</w:t>
            </w:r>
          </w:p>
        </w:tc>
      </w:tr>
      <w:tr w:rsidR="00B71AC3" w14:paraId="3CDC50A3" w14:textId="77777777">
        <w:tblPrEx>
          <w:tblCellMar>
            <w:top w:w="0" w:type="dxa"/>
            <w:bottom w:w="0" w:type="dxa"/>
          </w:tblCellMar>
        </w:tblPrEx>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248CB3F" w14:textId="77777777" w:rsidR="00B71AC3" w:rsidRDefault="00000000">
            <w:pPr>
              <w:jc w:val="center"/>
            </w:pPr>
            <w:proofErr w:type="spellStart"/>
            <w:r>
              <w:rPr>
                <w:sz w:val="22"/>
                <w:szCs w:val="22"/>
              </w:rPr>
              <w:t>rby_Y_raw</w:t>
            </w:r>
            <w:proofErr w:type="spellEnd"/>
            <w:r>
              <w:rPr>
                <w:sz w:val="22"/>
                <w:szCs w:val="22"/>
              </w:rPr>
              <w:t xml:space="preserve"> (Yellow)</w:t>
            </w:r>
          </w:p>
        </w:tc>
        <w:tc>
          <w:tcPr>
            <w:tcW w:w="20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DAA2EED" w14:textId="77777777" w:rsidR="00B71AC3" w:rsidRDefault="00000000">
            <w:pPr>
              <w:jc w:val="center"/>
            </w:pPr>
            <w:r>
              <w:rPr>
                <w:b/>
                <w:bCs/>
                <w:sz w:val="22"/>
                <w:szCs w:val="22"/>
              </w:rPr>
              <w:t>−0.823</w:t>
            </w:r>
          </w:p>
        </w:tc>
        <w:tc>
          <w:tcPr>
            <w:tcW w:w="4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4D72612" w14:textId="77777777" w:rsidR="00B71AC3" w:rsidRDefault="00000000">
            <w:r>
              <w:rPr>
                <w:sz w:val="22"/>
                <w:szCs w:val="22"/>
              </w:rPr>
              <w:t xml:space="preserve">Strongest single predictor. More yellow = lower </w:t>
            </w:r>
            <w:proofErr w:type="spellStart"/>
            <w:r>
              <w:rPr>
                <w:sz w:val="22"/>
                <w:szCs w:val="22"/>
              </w:rPr>
              <w:t>t_K</w:t>
            </w:r>
            <w:proofErr w:type="spellEnd"/>
            <w:r>
              <w:rPr>
                <w:sz w:val="22"/>
                <w:szCs w:val="22"/>
              </w:rPr>
              <w:t>.</w:t>
            </w:r>
          </w:p>
        </w:tc>
      </w:tr>
      <w:tr w:rsidR="00B71AC3" w14:paraId="2F8CA0CB" w14:textId="77777777">
        <w:tblPrEx>
          <w:tblCellMar>
            <w:top w:w="0" w:type="dxa"/>
            <w:bottom w:w="0" w:type="dxa"/>
          </w:tblCellMar>
        </w:tblPrEx>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B0E5DB8" w14:textId="77777777" w:rsidR="00B71AC3" w:rsidRDefault="00000000">
            <w:pPr>
              <w:jc w:val="center"/>
            </w:pPr>
            <w:proofErr w:type="spellStart"/>
            <w:r>
              <w:rPr>
                <w:sz w:val="22"/>
                <w:szCs w:val="22"/>
              </w:rPr>
              <w:t>yellow_purity</w:t>
            </w:r>
            <w:proofErr w:type="spellEnd"/>
          </w:p>
        </w:tc>
        <w:tc>
          <w:tcPr>
            <w:tcW w:w="20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12E5A40" w14:textId="77777777" w:rsidR="00B71AC3" w:rsidRDefault="00000000">
            <w:pPr>
              <w:jc w:val="center"/>
            </w:pPr>
            <w:r>
              <w:rPr>
                <w:b/>
                <w:bCs/>
                <w:sz w:val="22"/>
                <w:szCs w:val="22"/>
              </w:rPr>
              <w:t>−0.768</w:t>
            </w:r>
          </w:p>
        </w:tc>
        <w:tc>
          <w:tcPr>
            <w:tcW w:w="4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A490D37" w14:textId="77777777" w:rsidR="00B71AC3" w:rsidRDefault="00000000">
            <w:r>
              <w:rPr>
                <w:sz w:val="22"/>
                <w:szCs w:val="22"/>
              </w:rPr>
              <w:t>Normalized yellow content. Strong anti-correlation.</w:t>
            </w:r>
          </w:p>
        </w:tc>
      </w:tr>
      <w:tr w:rsidR="00B71AC3" w14:paraId="34D4049E" w14:textId="77777777">
        <w:tblPrEx>
          <w:tblCellMar>
            <w:top w:w="0" w:type="dxa"/>
            <w:bottom w:w="0" w:type="dxa"/>
          </w:tblCellMar>
        </w:tblPrEx>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1014CDC" w14:textId="77777777" w:rsidR="00B71AC3" w:rsidRDefault="00000000">
            <w:pPr>
              <w:jc w:val="center"/>
            </w:pPr>
            <w:proofErr w:type="spellStart"/>
            <w:r>
              <w:rPr>
                <w:sz w:val="22"/>
                <w:szCs w:val="22"/>
              </w:rPr>
              <w:t>rby_B_frac</w:t>
            </w:r>
            <w:proofErr w:type="spellEnd"/>
            <w:r>
              <w:rPr>
                <w:sz w:val="22"/>
                <w:szCs w:val="22"/>
              </w:rPr>
              <w:t xml:space="preserve"> (Blue fraction)</w:t>
            </w:r>
          </w:p>
        </w:tc>
        <w:tc>
          <w:tcPr>
            <w:tcW w:w="20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9EE67D7" w14:textId="77777777" w:rsidR="00B71AC3" w:rsidRDefault="00000000">
            <w:pPr>
              <w:jc w:val="center"/>
            </w:pPr>
            <w:r>
              <w:rPr>
                <w:b/>
                <w:bCs/>
                <w:sz w:val="22"/>
                <w:szCs w:val="22"/>
              </w:rPr>
              <w:t>+0.727</w:t>
            </w:r>
          </w:p>
        </w:tc>
        <w:tc>
          <w:tcPr>
            <w:tcW w:w="4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A128DBA" w14:textId="77777777" w:rsidR="00B71AC3" w:rsidRDefault="00000000">
            <w:r>
              <w:rPr>
                <w:sz w:val="22"/>
                <w:szCs w:val="22"/>
              </w:rPr>
              <w:t xml:space="preserve">Higher blue fraction = higher </w:t>
            </w:r>
            <w:proofErr w:type="spellStart"/>
            <w:r>
              <w:rPr>
                <w:sz w:val="22"/>
                <w:szCs w:val="22"/>
              </w:rPr>
              <w:t>t_K</w:t>
            </w:r>
            <w:proofErr w:type="spellEnd"/>
            <w:r>
              <w:rPr>
                <w:sz w:val="22"/>
                <w:szCs w:val="22"/>
              </w:rPr>
              <w:t xml:space="preserve"> (cooler material).</w:t>
            </w:r>
          </w:p>
        </w:tc>
      </w:tr>
      <w:tr w:rsidR="00B71AC3" w14:paraId="32CA847E" w14:textId="77777777">
        <w:tblPrEx>
          <w:tblCellMar>
            <w:top w:w="0" w:type="dxa"/>
            <w:bottom w:w="0" w:type="dxa"/>
          </w:tblCellMar>
        </w:tblPrEx>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4C1F88A" w14:textId="77777777" w:rsidR="00B71AC3" w:rsidRDefault="00000000">
            <w:pPr>
              <w:jc w:val="center"/>
            </w:pPr>
            <w:proofErr w:type="spellStart"/>
            <w:r>
              <w:rPr>
                <w:sz w:val="22"/>
                <w:szCs w:val="22"/>
              </w:rPr>
              <w:t>green_dom</w:t>
            </w:r>
            <w:proofErr w:type="spellEnd"/>
            <w:r>
              <w:rPr>
                <w:sz w:val="22"/>
                <w:szCs w:val="22"/>
              </w:rPr>
              <w:t xml:space="preserve"> (Green dominance)</w:t>
            </w:r>
          </w:p>
        </w:tc>
        <w:tc>
          <w:tcPr>
            <w:tcW w:w="2080" w:type="dxa"/>
            <w:tcBorders>
              <w:top w:val="single" w:sz="1" w:space="0" w:color="444444"/>
              <w:left w:val="single" w:sz="1" w:space="0" w:color="444444"/>
              <w:bottom w:val="single" w:sz="1" w:space="0" w:color="444444"/>
              <w:right w:val="single" w:sz="1" w:space="0" w:color="444444"/>
            </w:tcBorders>
            <w:shd w:val="clear" w:color="auto" w:fill="FFE0E0"/>
            <w:tcMar>
              <w:top w:w="80" w:type="dxa"/>
              <w:left w:w="120" w:type="dxa"/>
              <w:bottom w:w="80" w:type="dxa"/>
              <w:right w:w="120" w:type="dxa"/>
            </w:tcMar>
          </w:tcPr>
          <w:p w14:paraId="6068A97C" w14:textId="77777777" w:rsidR="00B71AC3" w:rsidRDefault="00000000">
            <w:pPr>
              <w:jc w:val="center"/>
            </w:pPr>
            <w:r>
              <w:rPr>
                <w:sz w:val="22"/>
                <w:szCs w:val="22"/>
              </w:rPr>
              <w:t>−0.277</w:t>
            </w:r>
          </w:p>
        </w:tc>
        <w:tc>
          <w:tcPr>
            <w:tcW w:w="4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A3AF4B5" w14:textId="77777777" w:rsidR="00B71AC3" w:rsidRDefault="00000000">
            <w:r>
              <w:rPr>
                <w:sz w:val="22"/>
                <w:szCs w:val="22"/>
              </w:rPr>
              <w:t>BROKEN. Conflates yellow (warm) and blue (cool) signals.</w:t>
            </w:r>
          </w:p>
        </w:tc>
      </w:tr>
    </w:tbl>
    <w:p w14:paraId="1E49AD38" w14:textId="77777777" w:rsidR="00B71AC3" w:rsidRDefault="00000000">
      <w:pPr>
        <w:spacing w:before="80" w:after="240" w:line="300" w:lineRule="auto"/>
        <w:jc w:val="center"/>
      </w:pPr>
      <w:r>
        <w:rPr>
          <w:i/>
          <w:iCs/>
          <w:sz w:val="22"/>
          <w:szCs w:val="22"/>
        </w:rPr>
        <w:t xml:space="preserve">Table 3.2: Feature correlations with thermal kernel </w:t>
      </w:r>
      <w:proofErr w:type="spellStart"/>
      <w:r>
        <w:rPr>
          <w:i/>
          <w:iCs/>
          <w:sz w:val="22"/>
          <w:szCs w:val="22"/>
        </w:rPr>
        <w:t>t_K</w:t>
      </w:r>
      <w:proofErr w:type="spellEnd"/>
      <w:r>
        <w:rPr>
          <w:i/>
          <w:iCs/>
          <w:sz w:val="22"/>
          <w:szCs w:val="22"/>
        </w:rPr>
        <w:t>.</w:t>
      </w:r>
    </w:p>
    <w:p w14:paraId="0B86EFD9" w14:textId="77777777" w:rsidR="00B71AC3" w:rsidRDefault="00000000">
      <w:pPr>
        <w:spacing w:after="200" w:line="360" w:lineRule="auto"/>
        <w:ind w:firstLine="720"/>
        <w:jc w:val="both"/>
      </w:pPr>
      <w:r>
        <w:t>The contrast is stark. Raw RBY yellow achieves a correlation three times stronger than green dominance (|−0.823| vs. |−0.277|). Green dominance fails not because color is irrelevant to thermal properties, but because it conflates the two signals that, when separated, are each strongly predictive in opposite directions.</w:t>
      </w:r>
    </w:p>
    <w:p w14:paraId="52AC1BA4" w14:textId="77777777" w:rsidR="00B71AC3" w:rsidRDefault="00000000">
      <w:pPr>
        <w:pStyle w:val="Heading2"/>
      </w:pPr>
      <w:r>
        <w:t>3.4 Regression Improvement</w:t>
      </w:r>
    </w:p>
    <w:p w14:paraId="2FAD4B2E" w14:textId="77777777" w:rsidR="00B71AC3" w:rsidRDefault="00000000">
      <w:pPr>
        <w:spacing w:after="200" w:line="360" w:lineRule="auto"/>
        <w:ind w:firstLine="720"/>
        <w:jc w:val="both"/>
      </w:pPr>
      <w:r>
        <w:t>Replacing green dominance with yellow purity in the thermal kernel regression model yields the following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71AC3" w14:paraId="24B76ABF" w14:textId="77777777">
        <w:tblPrEx>
          <w:tblCellMar>
            <w:top w:w="0" w:type="dxa"/>
            <w:bottom w:w="0" w:type="dxa"/>
          </w:tblCellMar>
        </w:tblPrEx>
        <w:tc>
          <w:tcPr>
            <w:tcW w:w="312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629ED11" w14:textId="77777777" w:rsidR="00B71AC3" w:rsidRDefault="00000000">
            <w:pPr>
              <w:jc w:val="center"/>
            </w:pPr>
            <w:r>
              <w:rPr>
                <w:b/>
                <w:bCs/>
                <w:sz w:val="22"/>
                <w:szCs w:val="22"/>
              </w:rPr>
              <w:lastRenderedPageBreak/>
              <w:t>Metric</w:t>
            </w:r>
          </w:p>
        </w:tc>
        <w:tc>
          <w:tcPr>
            <w:tcW w:w="312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1787859" w14:textId="77777777" w:rsidR="00B71AC3" w:rsidRDefault="00000000">
            <w:pPr>
              <w:jc w:val="center"/>
            </w:pPr>
            <w:r>
              <w:rPr>
                <w:b/>
                <w:bCs/>
                <w:sz w:val="22"/>
                <w:szCs w:val="22"/>
              </w:rPr>
              <w:t>v1.0 (</w:t>
            </w:r>
            <w:proofErr w:type="spellStart"/>
            <w:r>
              <w:rPr>
                <w:b/>
                <w:bCs/>
                <w:sz w:val="22"/>
                <w:szCs w:val="22"/>
              </w:rPr>
              <w:t>green_dom</w:t>
            </w:r>
            <w:proofErr w:type="spellEnd"/>
            <w:r>
              <w:rPr>
                <w:b/>
                <w:bCs/>
                <w:sz w:val="22"/>
                <w:szCs w:val="22"/>
              </w:rPr>
              <w:t>)</w:t>
            </w:r>
          </w:p>
        </w:tc>
        <w:tc>
          <w:tcPr>
            <w:tcW w:w="312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5ADB9A2" w14:textId="77777777" w:rsidR="00B71AC3" w:rsidRDefault="00000000">
            <w:pPr>
              <w:jc w:val="center"/>
            </w:pPr>
            <w:r>
              <w:rPr>
                <w:b/>
                <w:bCs/>
                <w:sz w:val="22"/>
                <w:szCs w:val="22"/>
              </w:rPr>
              <w:t>v2.0 (</w:t>
            </w:r>
            <w:proofErr w:type="spellStart"/>
            <w:r>
              <w:rPr>
                <w:b/>
                <w:bCs/>
                <w:sz w:val="22"/>
                <w:szCs w:val="22"/>
              </w:rPr>
              <w:t>yellow_purity</w:t>
            </w:r>
            <w:proofErr w:type="spellEnd"/>
            <w:r>
              <w:rPr>
                <w:b/>
                <w:bCs/>
                <w:sz w:val="22"/>
                <w:szCs w:val="22"/>
              </w:rPr>
              <w:t>)</w:t>
            </w:r>
          </w:p>
        </w:tc>
      </w:tr>
      <w:tr w:rsidR="00B71AC3" w14:paraId="4AA7E1F7" w14:textId="77777777">
        <w:tblPrEx>
          <w:tblCellMar>
            <w:top w:w="0" w:type="dxa"/>
            <w:bottom w:w="0" w:type="dxa"/>
          </w:tblCellMar>
        </w:tblPrEx>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B86F4A2" w14:textId="77777777" w:rsidR="00B71AC3" w:rsidRDefault="00000000">
            <w:pPr>
              <w:jc w:val="center"/>
            </w:pPr>
            <w:r>
              <w:rPr>
                <w:sz w:val="22"/>
                <w:szCs w:val="22"/>
              </w:rPr>
              <w:t>R²</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363BD1F" w14:textId="77777777" w:rsidR="00B71AC3" w:rsidRDefault="00000000">
            <w:pPr>
              <w:jc w:val="center"/>
            </w:pPr>
            <w:r>
              <w:rPr>
                <w:sz w:val="22"/>
                <w:szCs w:val="22"/>
              </w:rPr>
              <w:t>0.775</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45B3909" w14:textId="77777777" w:rsidR="00B71AC3" w:rsidRDefault="00000000">
            <w:pPr>
              <w:jc w:val="center"/>
            </w:pPr>
            <w:r>
              <w:rPr>
                <w:b/>
                <w:bCs/>
                <w:sz w:val="22"/>
                <w:szCs w:val="22"/>
              </w:rPr>
              <w:t>0.817</w:t>
            </w:r>
          </w:p>
        </w:tc>
      </w:tr>
      <w:tr w:rsidR="00B71AC3" w14:paraId="33C7154D" w14:textId="77777777">
        <w:tblPrEx>
          <w:tblCellMar>
            <w:top w:w="0" w:type="dxa"/>
            <w:bottom w:w="0" w:type="dxa"/>
          </w:tblCellMar>
        </w:tblPrEx>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5949673" w14:textId="77777777" w:rsidR="00B71AC3" w:rsidRDefault="00000000">
            <w:pPr>
              <w:jc w:val="center"/>
            </w:pPr>
            <w:r>
              <w:rPr>
                <w:sz w:val="22"/>
                <w:szCs w:val="22"/>
              </w:rPr>
              <w:t>RMSE</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05C8BD3" w14:textId="77777777" w:rsidR="00B71AC3" w:rsidRDefault="00000000">
            <w:pPr>
              <w:jc w:val="center"/>
            </w:pPr>
            <w:r>
              <w:rPr>
                <w:sz w:val="22"/>
                <w:szCs w:val="22"/>
              </w:rPr>
              <w:t>6.84</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96CF386" w14:textId="77777777" w:rsidR="00B71AC3" w:rsidRDefault="00000000">
            <w:pPr>
              <w:jc w:val="center"/>
            </w:pPr>
            <w:r>
              <w:rPr>
                <w:b/>
                <w:bCs/>
                <w:sz w:val="22"/>
                <w:szCs w:val="22"/>
              </w:rPr>
              <w:t>6.18</w:t>
            </w:r>
          </w:p>
        </w:tc>
      </w:tr>
    </w:tbl>
    <w:p w14:paraId="7788F898" w14:textId="77777777" w:rsidR="00B71AC3" w:rsidRDefault="00000000">
      <w:pPr>
        <w:spacing w:before="80" w:after="240" w:line="300" w:lineRule="auto"/>
        <w:jc w:val="center"/>
      </w:pPr>
      <w:r>
        <w:rPr>
          <w:i/>
          <w:iCs/>
          <w:sz w:val="22"/>
          <w:szCs w:val="22"/>
        </w:rPr>
        <w:t>Table 3.3: Regression model improvement from the RBY swap.</w:t>
      </w:r>
    </w:p>
    <w:p w14:paraId="5CB5E650" w14:textId="77777777" w:rsidR="00B71AC3" w:rsidRDefault="00000000">
      <w:pPr>
        <w:spacing w:after="200" w:line="360" w:lineRule="auto"/>
        <w:ind w:firstLine="720"/>
        <w:jc w:val="both"/>
      </w:pPr>
      <w:r>
        <w:t>The full v2.0 regression model is:</w:t>
      </w:r>
    </w:p>
    <w:p w14:paraId="49517815" w14:textId="77777777" w:rsidR="00B71AC3" w:rsidRDefault="00000000">
      <w:pPr>
        <w:spacing w:before="200" w:after="200"/>
        <w:jc w:val="center"/>
      </w:pPr>
      <w:proofErr w:type="spellStart"/>
      <w:r>
        <w:rPr>
          <w:rFonts w:ascii="Cambria Math" w:eastAsia="Cambria Math" w:hAnsi="Cambria Math" w:cs="Cambria Math"/>
          <w:i/>
          <w:iCs/>
        </w:rPr>
        <w:t>t_K</w:t>
      </w:r>
      <w:proofErr w:type="spellEnd"/>
      <w:r>
        <w:rPr>
          <w:rFonts w:ascii="Cambria Math" w:eastAsia="Cambria Math" w:hAnsi="Cambria Math" w:cs="Cambria Math"/>
          <w:i/>
          <w:iCs/>
        </w:rPr>
        <w:t xml:space="preserve"> = −23.28·sat + 30.67·rb_ratio – 38.17·rg_ratio – 0.16·lum – 141.95·yellow_purity – 0.87·grad_mag + 85.31</w:t>
      </w:r>
    </w:p>
    <w:p w14:paraId="5578A27B" w14:textId="77777777" w:rsidR="00B71AC3" w:rsidRDefault="00000000">
      <w:pPr>
        <w:spacing w:after="200" w:line="360" w:lineRule="auto"/>
        <w:ind w:firstLine="720"/>
        <w:jc w:val="both"/>
      </w:pPr>
      <w:r>
        <w:t xml:space="preserve">Yellow purity carries the largest coefficient (–141.95), confirming its role as the primary thermal predictor. The </w:t>
      </w:r>
      <w:proofErr w:type="spellStart"/>
      <w:r>
        <w:t>rb_ratio</w:t>
      </w:r>
      <w:proofErr w:type="spellEnd"/>
      <w:r>
        <w:t xml:space="preserve"> (red-to-blue ratio) operates as a warm–cool color axis (+30.67), and </w:t>
      </w:r>
      <w:proofErr w:type="spellStart"/>
      <w:r>
        <w:t>rg_ratio</w:t>
      </w:r>
      <w:proofErr w:type="spellEnd"/>
      <w:r>
        <w:t xml:space="preserve"> (red-to-green ratio) separates foliage from other materials (−38.17).</w:t>
      </w:r>
    </w:p>
    <w:p w14:paraId="0FFE3542" w14:textId="77777777" w:rsidR="00B71AC3" w:rsidRDefault="00000000">
      <w:pPr>
        <w:pStyle w:val="Heading1"/>
      </w:pPr>
      <w:r>
        <w:t xml:space="preserve">4. The </w:t>
      </w:r>
      <w:proofErr w:type="spellStart"/>
      <w:r>
        <w:t>Lagrangian</w:t>
      </w:r>
      <w:proofErr w:type="spellEnd"/>
      <w:r>
        <w:t xml:space="preserve"> Projection</w:t>
      </w:r>
    </w:p>
    <w:p w14:paraId="264DE006" w14:textId="77777777" w:rsidR="00B71AC3" w:rsidRDefault="00000000">
      <w:pPr>
        <w:pStyle w:val="Heading2"/>
      </w:pPr>
      <w:r>
        <w:t>4.1 Heat-Cost Density as Projection Rule</w:t>
      </w:r>
    </w:p>
    <w:p w14:paraId="1497FEC1" w14:textId="77777777" w:rsidR="00B71AC3" w:rsidRDefault="00000000">
      <w:pPr>
        <w:spacing w:after="200" w:line="360" w:lineRule="auto"/>
        <w:ind w:firstLine="720"/>
        <w:jc w:val="both"/>
      </w:pPr>
      <w:r>
        <w:t xml:space="preserve">The </w:t>
      </w:r>
      <w:proofErr w:type="spellStart"/>
      <w:r>
        <w:t>Lagrangian</w:t>
      </w:r>
      <w:proofErr w:type="spellEnd"/>
      <w:r>
        <w:t xml:space="preserve">, within the Motion Calendar, is defined as the local heat-cost density along a path. It is not the classical </w:t>
      </w:r>
      <w:proofErr w:type="spellStart"/>
      <w:r>
        <w:t>Lagrangian</w:t>
      </w:r>
      <w:proofErr w:type="spellEnd"/>
      <w:r>
        <w:t xml:space="preserve"> of Newtonian mechanics but an internal action functional governing how heat flows through the PBAI manifold. The </w:t>
      </w:r>
      <w:proofErr w:type="spellStart"/>
      <w:r>
        <w:t>Lagrangian</w:t>
      </w:r>
      <w:proofErr w:type="spellEnd"/>
      <w:r>
        <w:t xml:space="preserve"> measures how much heat a transformation costs or produces, and least-action applied within </w:t>
      </w:r>
      <w:proofErr w:type="gramStart"/>
      <w:r>
        <w:t>this manifold states</w:t>
      </w:r>
      <w:proofErr w:type="gramEnd"/>
      <w:r>
        <w:t xml:space="preserve"> that perceptual processes follow paths that minimize total heat expenditure for a given informational yield.</w:t>
      </w:r>
    </w:p>
    <w:p w14:paraId="2614EAE9" w14:textId="77777777" w:rsidR="00B71AC3" w:rsidRDefault="00000000">
      <w:pPr>
        <w:spacing w:after="200" w:line="360" w:lineRule="auto"/>
        <w:ind w:firstLine="720"/>
        <w:jc w:val="both"/>
      </w:pPr>
      <w:r>
        <w:t xml:space="preserve">When applied to color perception, the </w:t>
      </w:r>
      <w:proofErr w:type="spellStart"/>
      <w:r>
        <w:t>Lagrangian</w:t>
      </w:r>
      <w:proofErr w:type="spellEnd"/>
      <w:r>
        <w:t xml:space="preserve"> projection maps each pixel’s raw RGB values through the RBY decomposition and onto the opponent-axis space in a way that preserves the heat-cost relationship. The projection is weighted by the heat significance of each color channel, so that colors associated with greater motion-magnitude (higher κ) exert proportionally greater influence on the resulting opponent-axis coordinates.</w:t>
      </w:r>
    </w:p>
    <w:p w14:paraId="0B84BA59" w14:textId="77777777" w:rsidR="00B71AC3" w:rsidRDefault="00000000">
      <w:pPr>
        <w:pStyle w:val="Heading2"/>
      </w:pPr>
      <w:r>
        <w:t>4.2 The Projection Equations</w:t>
      </w:r>
    </w:p>
    <w:p w14:paraId="7DEDA9AB" w14:textId="77777777" w:rsidR="00B71AC3" w:rsidRDefault="00000000">
      <w:pPr>
        <w:spacing w:after="200" w:line="360" w:lineRule="auto"/>
        <w:ind w:firstLine="720"/>
        <w:jc w:val="both"/>
      </w:pPr>
      <w:r>
        <w:t>Let a pixel’s raw color be (R, G, B) with each channel normalized to [0, 1].</w:t>
      </w:r>
    </w:p>
    <w:p w14:paraId="2192EDF3" w14:textId="77777777" w:rsidR="00B71AC3" w:rsidRDefault="00000000">
      <w:pPr>
        <w:spacing w:after="200" w:line="360" w:lineRule="auto"/>
        <w:ind w:firstLine="720"/>
        <w:jc w:val="both"/>
      </w:pPr>
      <w:r>
        <w:rPr>
          <w:b/>
          <w:bCs/>
        </w:rPr>
        <w:t>Step 1: RBY Decomposition.</w:t>
      </w:r>
      <w:r>
        <w:t xml:space="preserve"> Extract the subtractive yellow component:</w:t>
      </w:r>
    </w:p>
    <w:p w14:paraId="1CBF3B40" w14:textId="77777777" w:rsidR="00B71AC3" w:rsidRDefault="00000000">
      <w:pPr>
        <w:spacing w:before="200" w:after="200"/>
        <w:jc w:val="center"/>
      </w:pPr>
      <w:proofErr w:type="spellStart"/>
      <w:r>
        <w:rPr>
          <w:rFonts w:ascii="Cambria Math" w:eastAsia="Cambria Math" w:hAnsi="Cambria Math" w:cs="Cambria Math"/>
          <w:i/>
          <w:iCs/>
        </w:rPr>
        <w:lastRenderedPageBreak/>
        <w:t>Y_rby</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min(</w:t>
      </w:r>
      <w:proofErr w:type="gramEnd"/>
      <w:r>
        <w:rPr>
          <w:rFonts w:ascii="Cambria Math" w:eastAsia="Cambria Math" w:hAnsi="Cambria Math" w:cs="Cambria Math"/>
          <w:i/>
          <w:iCs/>
        </w:rPr>
        <w:t xml:space="preserve">R, G) × (1 – B / </w:t>
      </w:r>
      <w:proofErr w:type="gramStart"/>
      <w:r>
        <w:rPr>
          <w:rFonts w:ascii="Cambria Math" w:eastAsia="Cambria Math" w:hAnsi="Cambria Math" w:cs="Cambria Math"/>
          <w:i/>
          <w:iCs/>
        </w:rPr>
        <w:t>max(</w:t>
      </w:r>
      <w:proofErr w:type="gramEnd"/>
      <w:r>
        <w:rPr>
          <w:rFonts w:ascii="Cambria Math" w:eastAsia="Cambria Math" w:hAnsi="Cambria Math" w:cs="Cambria Math"/>
          <w:i/>
          <w:iCs/>
        </w:rPr>
        <w:t>R, G, B))</w:t>
      </w:r>
    </w:p>
    <w:p w14:paraId="6F50D406" w14:textId="77777777" w:rsidR="00B71AC3" w:rsidRDefault="00000000">
      <w:pPr>
        <w:spacing w:after="200" w:line="360" w:lineRule="auto"/>
        <w:ind w:firstLine="720"/>
        <w:jc w:val="both"/>
      </w:pPr>
      <w:r>
        <w:rPr>
          <w:b/>
          <w:bCs/>
        </w:rPr>
        <w:t>Step 2: Opponent-axis projection.</w:t>
      </w:r>
      <w:r>
        <w:t xml:space="preserve"> Map onto the two-axis color space:</w:t>
      </w:r>
    </w:p>
    <w:p w14:paraId="0AE2D8DA" w14:textId="77777777" w:rsidR="00B71AC3" w:rsidRDefault="00000000">
      <w:pPr>
        <w:spacing w:before="200" w:after="200"/>
        <w:jc w:val="center"/>
      </w:pPr>
      <w:proofErr w:type="spellStart"/>
      <w:r>
        <w:rPr>
          <w:rFonts w:ascii="Cambria Math" w:eastAsia="Cambria Math" w:hAnsi="Cambria Math" w:cs="Cambria Math"/>
          <w:i/>
          <w:iCs/>
        </w:rPr>
        <w:t>C_y</w:t>
      </w:r>
      <w:proofErr w:type="spellEnd"/>
      <w:r>
        <w:rPr>
          <w:rFonts w:ascii="Cambria Math" w:eastAsia="Cambria Math" w:hAnsi="Cambria Math" w:cs="Cambria Math"/>
          <w:i/>
          <w:iCs/>
        </w:rPr>
        <w:t xml:space="preserve"> = (R – G) × </w:t>
      </w:r>
      <w:proofErr w:type="spellStart"/>
      <w:r>
        <w:rPr>
          <w:rFonts w:ascii="Cambria Math" w:eastAsia="Cambria Math" w:hAnsi="Cambria Math" w:cs="Cambria Math"/>
          <w:i/>
          <w:iCs/>
        </w:rPr>
        <w:t>κ_y</w:t>
      </w:r>
      <w:proofErr w:type="spellEnd"/>
      <w:r>
        <w:rPr>
          <w:rFonts w:ascii="Cambria Math" w:eastAsia="Cambria Math" w:hAnsi="Cambria Math" w:cs="Cambria Math"/>
          <w:i/>
          <w:iCs/>
        </w:rPr>
        <w:t xml:space="preserve">     </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vertical axis: red–green)</w:t>
      </w:r>
    </w:p>
    <w:p w14:paraId="3BA5E19C" w14:textId="77777777" w:rsidR="00B71AC3" w:rsidRDefault="00000000">
      <w:pPr>
        <w:spacing w:before="200" w:after="200"/>
        <w:jc w:val="center"/>
      </w:pPr>
      <w:proofErr w:type="spellStart"/>
      <w:r>
        <w:rPr>
          <w:rFonts w:ascii="Cambria Math" w:eastAsia="Cambria Math" w:hAnsi="Cambria Math" w:cs="Cambria Math"/>
          <w:i/>
          <w:iCs/>
        </w:rPr>
        <w:t>C_x</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Y_rby</w:t>
      </w:r>
      <w:proofErr w:type="spellEnd"/>
      <w:r>
        <w:rPr>
          <w:rFonts w:ascii="Cambria Math" w:eastAsia="Cambria Math" w:hAnsi="Cambria Math" w:cs="Cambria Math"/>
          <w:i/>
          <w:iCs/>
        </w:rPr>
        <w:t xml:space="preserve"> – B) × </w:t>
      </w:r>
      <w:proofErr w:type="spellStart"/>
      <w:r>
        <w:rPr>
          <w:rFonts w:ascii="Cambria Math" w:eastAsia="Cambria Math" w:hAnsi="Cambria Math" w:cs="Cambria Math"/>
          <w:i/>
          <w:iCs/>
        </w:rPr>
        <w:t>κ_x</w:t>
      </w:r>
      <w:proofErr w:type="spellEnd"/>
      <w:r>
        <w:rPr>
          <w:rFonts w:ascii="Cambria Math" w:eastAsia="Cambria Math" w:hAnsi="Cambria Math" w:cs="Cambria Math"/>
          <w:i/>
          <w:iCs/>
        </w:rPr>
        <w:t xml:space="preserve">  </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horizontal axis: yellow–blue)</w:t>
      </w:r>
    </w:p>
    <w:p w14:paraId="65CD0346" w14:textId="77777777" w:rsidR="00B71AC3" w:rsidRDefault="00000000">
      <w:pPr>
        <w:spacing w:after="200" w:line="360" w:lineRule="auto"/>
        <w:ind w:firstLine="720"/>
        <w:jc w:val="both"/>
      </w:pPr>
      <w:r>
        <w:t xml:space="preserve">Here </w:t>
      </w:r>
      <w:proofErr w:type="spellStart"/>
      <w:r>
        <w:t>κ_y</w:t>
      </w:r>
      <w:proofErr w:type="spellEnd"/>
      <w:r>
        <w:t xml:space="preserve"> and </w:t>
      </w:r>
      <w:proofErr w:type="spellStart"/>
      <w:r>
        <w:t>κ_x</w:t>
      </w:r>
      <w:proofErr w:type="spellEnd"/>
      <w:r>
        <w:t xml:space="preserve"> are heat-weighting scalars derived from the system’s global heat constant K = 4/φ² ≈ 1.5279. At baseline, the two channels are weighted equally, reflecting the symmetry of the Righteousness plane. Under non-baseline conditions, the 1/φⁿ threshold ladder modulates the weighting according to the agent’s current heat budget.</w:t>
      </w:r>
    </w:p>
    <w:p w14:paraId="050379F6" w14:textId="77777777" w:rsidR="00B71AC3" w:rsidRDefault="00000000">
      <w:pPr>
        <w:pStyle w:val="Heading2"/>
      </w:pPr>
      <w:r>
        <w:t>4.3 Luminance Separation</w:t>
      </w:r>
    </w:p>
    <w:p w14:paraId="716A8A90" w14:textId="77777777" w:rsidR="00B71AC3" w:rsidRDefault="00000000">
      <w:pPr>
        <w:spacing w:after="200" w:line="360" w:lineRule="auto"/>
        <w:ind w:firstLine="720"/>
        <w:jc w:val="both"/>
      </w:pPr>
      <w:r>
        <w:t>Luminance (achromatic brightness) is captured separately as L = (R + G + B) / 3 and routed to the Heat Frame (Z). The Color Frame provides a purely chromatic two-dimensional identity—what a thing IS—independent of how bright or significant it is. This separation is a direct consequence of the Motion Calendar’s layered architecture: identity (Color Frame) and significance (Heat Frame) are structurally distinct.</w:t>
      </w:r>
    </w:p>
    <w:p w14:paraId="1F5298FF" w14:textId="77777777" w:rsidR="00B71AC3" w:rsidRDefault="00000000">
      <w:pPr>
        <w:pStyle w:val="Heading2"/>
      </w:pPr>
      <w:r>
        <w:t>4.4 Properties</w:t>
      </w:r>
    </w:p>
    <w:p w14:paraId="3EC42AA8" w14:textId="77777777" w:rsidR="00B71AC3" w:rsidRDefault="00000000">
      <w:pPr>
        <w:spacing w:after="200" w:line="360" w:lineRule="auto"/>
        <w:ind w:firstLine="720"/>
        <w:jc w:val="both"/>
      </w:pPr>
      <w:r>
        <w:rPr>
          <w:b/>
          <w:bCs/>
        </w:rPr>
        <w:t>Boundedness.</w:t>
      </w:r>
      <w:r>
        <w:t xml:space="preserve"> Both </w:t>
      </w:r>
      <w:proofErr w:type="spellStart"/>
      <w:r>
        <w:t>C_y</w:t>
      </w:r>
      <w:proofErr w:type="spellEnd"/>
      <w:r>
        <w:t xml:space="preserve"> and </w:t>
      </w:r>
      <w:proofErr w:type="spellStart"/>
      <w:r>
        <w:t>C_x</w:t>
      </w:r>
      <w:proofErr w:type="spellEnd"/>
      <w:r>
        <w:t xml:space="preserve"> are bounded by [–κ, +κ]. No unbounded values disrupt heat accounting.</w:t>
      </w:r>
    </w:p>
    <w:p w14:paraId="06A53578" w14:textId="77777777" w:rsidR="00B71AC3" w:rsidRDefault="00000000">
      <w:pPr>
        <w:spacing w:after="200" w:line="360" w:lineRule="auto"/>
        <w:ind w:firstLine="720"/>
        <w:jc w:val="both"/>
      </w:pPr>
      <w:r>
        <w:rPr>
          <w:b/>
          <w:bCs/>
        </w:rPr>
        <w:t>Invertibility.</w:t>
      </w:r>
      <w:r>
        <w:t xml:space="preserve"> Given (</w:t>
      </w:r>
      <w:proofErr w:type="spellStart"/>
      <w:r>
        <w:t>C_y</w:t>
      </w:r>
      <w:proofErr w:type="spellEnd"/>
      <w:r>
        <w:t xml:space="preserve">, </w:t>
      </w:r>
      <w:proofErr w:type="spellStart"/>
      <w:r>
        <w:t>C_x</w:t>
      </w:r>
      <w:proofErr w:type="spellEnd"/>
      <w:r>
        <w:t>, L), the original (R, G, B) can be recovered. The Color Frame is a lossless re-encoding, not a dimensionality reduction.</w:t>
      </w:r>
    </w:p>
    <w:p w14:paraId="0B00E62F" w14:textId="77777777" w:rsidR="00B71AC3" w:rsidRDefault="00000000">
      <w:pPr>
        <w:spacing w:after="200" w:line="360" w:lineRule="auto"/>
        <w:ind w:firstLine="720"/>
        <w:jc w:val="both"/>
      </w:pPr>
      <w:r>
        <w:rPr>
          <w:b/>
          <w:bCs/>
        </w:rPr>
        <w:t>Polarity symmetry.</w:t>
      </w:r>
      <w:r>
        <w:t xml:space="preserve"> Swapping red and green negates </w:t>
      </w:r>
      <w:proofErr w:type="spellStart"/>
      <w:r>
        <w:t>C_y</w:t>
      </w:r>
      <w:proofErr w:type="spellEnd"/>
      <w:r>
        <w:t xml:space="preserve">; swapping yellow and blue negates </w:t>
      </w:r>
      <w:proofErr w:type="spellStart"/>
      <w:r>
        <w:t>C_x</w:t>
      </w:r>
      <w:proofErr w:type="spellEnd"/>
      <w:r>
        <w:t>. This is the direct expression of Polarity’s ± structure.</w:t>
      </w:r>
    </w:p>
    <w:p w14:paraId="3C8B4548" w14:textId="77777777" w:rsidR="00B71AC3" w:rsidRDefault="00000000">
      <w:pPr>
        <w:spacing w:after="200" w:line="360" w:lineRule="auto"/>
        <w:ind w:firstLine="720"/>
        <w:jc w:val="both"/>
      </w:pPr>
      <w:r>
        <w:rPr>
          <w:b/>
          <w:bCs/>
        </w:rPr>
        <w:t>Thermal alignment.</w:t>
      </w:r>
      <w:r>
        <w:t xml:space="preserve"> The RBY decomposition ensures that the opponent axes align with the material thermal axis. Warm materials map to positive poles; cool materials map to negative poles. This alignment is what the RGB green channel destroyed and what the Color Frame recovers.</w:t>
      </w:r>
    </w:p>
    <w:p w14:paraId="45EDBB70" w14:textId="77777777" w:rsidR="00B71AC3" w:rsidRDefault="00000000">
      <w:pPr>
        <w:pStyle w:val="Heading1"/>
      </w:pPr>
      <w:r>
        <w:t>5. Implementation in the PBAI Vision Architecture</w:t>
      </w:r>
    </w:p>
    <w:p w14:paraId="4C3CA130" w14:textId="77777777" w:rsidR="00B71AC3" w:rsidRDefault="00000000">
      <w:pPr>
        <w:pStyle w:val="Heading2"/>
      </w:pPr>
      <w:r>
        <w:lastRenderedPageBreak/>
        <w:t>5.1 The Three-Frame Encoder</w:t>
      </w:r>
    </w:p>
    <w:p w14:paraId="4D007EAF" w14:textId="77777777" w:rsidR="00B71AC3" w:rsidRDefault="00000000">
      <w:pPr>
        <w:spacing w:after="200" w:line="360" w:lineRule="auto"/>
        <w:ind w:firstLine="720"/>
        <w:jc w:val="both"/>
      </w:pPr>
      <w:r>
        <w:t>The PBAI CUDA Vision Client (v6.0) implements the Three-Frame Identity as the first stage of its vision transformer pipeline. Screen capture produces a raw RGB image, which is immediately decomposed: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200"/>
        <w:gridCol w:w="3760"/>
      </w:tblGrid>
      <w:tr w:rsidR="00B71AC3" w14:paraId="7F0ECEB5" w14:textId="77777777">
        <w:tblPrEx>
          <w:tblCellMar>
            <w:top w:w="0" w:type="dxa"/>
            <w:bottom w:w="0" w:type="dxa"/>
          </w:tblCellMar>
        </w:tblPrEx>
        <w:tc>
          <w:tcPr>
            <w:tcW w:w="12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708EE05" w14:textId="77777777" w:rsidR="00B71AC3" w:rsidRDefault="00000000">
            <w:pPr>
              <w:jc w:val="center"/>
            </w:pPr>
            <w:r>
              <w:rPr>
                <w:b/>
                <w:bCs/>
                <w:sz w:val="22"/>
                <w:szCs w:val="22"/>
              </w:rPr>
              <w:t>Frame</w:t>
            </w:r>
          </w:p>
        </w:tc>
        <w:tc>
          <w:tcPr>
            <w:tcW w:w="22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CA0059E" w14:textId="77777777" w:rsidR="00B71AC3" w:rsidRDefault="00000000">
            <w:pPr>
              <w:jc w:val="center"/>
            </w:pPr>
            <w:r>
              <w:rPr>
                <w:b/>
                <w:bCs/>
                <w:sz w:val="22"/>
                <w:szCs w:val="22"/>
              </w:rPr>
              <w:t>Axis</w:t>
            </w:r>
          </w:p>
        </w:tc>
        <w:tc>
          <w:tcPr>
            <w:tcW w:w="22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2044308" w14:textId="77777777" w:rsidR="00B71AC3" w:rsidRDefault="00000000">
            <w:pPr>
              <w:jc w:val="center"/>
            </w:pPr>
            <w:r>
              <w:rPr>
                <w:b/>
                <w:bCs/>
                <w:sz w:val="22"/>
                <w:szCs w:val="22"/>
              </w:rPr>
              <w:t>Question</w:t>
            </w:r>
          </w:p>
        </w:tc>
        <w:tc>
          <w:tcPr>
            <w:tcW w:w="37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88C726F" w14:textId="77777777" w:rsidR="00B71AC3" w:rsidRDefault="00000000">
            <w:pPr>
              <w:jc w:val="center"/>
            </w:pPr>
            <w:r>
              <w:rPr>
                <w:b/>
                <w:bCs/>
                <w:sz w:val="22"/>
                <w:szCs w:val="22"/>
              </w:rPr>
              <w:t>Content</w:t>
            </w:r>
          </w:p>
        </w:tc>
      </w:tr>
      <w:tr w:rsidR="00B71AC3" w14:paraId="7644CE43" w14:textId="77777777">
        <w:tblPrEx>
          <w:tblCellMar>
            <w:top w:w="0" w:type="dxa"/>
            <w:bottom w:w="0" w:type="dxa"/>
          </w:tblCellMar>
        </w:tblPrEx>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61CF368" w14:textId="77777777" w:rsidR="00B71AC3" w:rsidRDefault="00000000">
            <w:pPr>
              <w:jc w:val="center"/>
            </w:pPr>
            <w:r>
              <w:rPr>
                <w:sz w:val="22"/>
                <w:szCs w:val="22"/>
              </w:rPr>
              <w:t>X</w:t>
            </w:r>
          </w:p>
        </w:tc>
        <w:tc>
          <w:tcPr>
            <w:tcW w:w="2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FB2CE26" w14:textId="77777777" w:rsidR="00B71AC3" w:rsidRDefault="00000000">
            <w:pPr>
              <w:jc w:val="center"/>
            </w:pPr>
            <w:r>
              <w:rPr>
                <w:sz w:val="22"/>
                <w:szCs w:val="22"/>
              </w:rPr>
              <w:t>Color</w:t>
            </w:r>
          </w:p>
        </w:tc>
        <w:tc>
          <w:tcPr>
            <w:tcW w:w="2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99B5AE7" w14:textId="77777777" w:rsidR="00B71AC3" w:rsidRDefault="00000000">
            <w:pPr>
              <w:jc w:val="center"/>
            </w:pPr>
            <w:r>
              <w:rPr>
                <w:i/>
                <w:iCs/>
                <w:sz w:val="22"/>
                <w:szCs w:val="22"/>
              </w:rPr>
              <w:t>What IS?</w:t>
            </w:r>
          </w:p>
        </w:tc>
        <w:tc>
          <w:tcPr>
            <w:tcW w:w="37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7FB1440" w14:textId="77777777" w:rsidR="00B71AC3" w:rsidRDefault="00000000">
            <w:r>
              <w:rPr>
                <w:sz w:val="22"/>
                <w:szCs w:val="22"/>
              </w:rPr>
              <w:t>RBY opponent-axis chromatic identity (</w:t>
            </w:r>
            <w:proofErr w:type="spellStart"/>
            <w:r>
              <w:rPr>
                <w:sz w:val="22"/>
                <w:szCs w:val="22"/>
              </w:rPr>
              <w:t>C_y</w:t>
            </w:r>
            <w:proofErr w:type="spellEnd"/>
            <w:r>
              <w:rPr>
                <w:sz w:val="22"/>
                <w:szCs w:val="22"/>
              </w:rPr>
              <w:t xml:space="preserve">, </w:t>
            </w:r>
            <w:proofErr w:type="spellStart"/>
            <w:r>
              <w:rPr>
                <w:sz w:val="22"/>
                <w:szCs w:val="22"/>
              </w:rPr>
              <w:t>C_x</w:t>
            </w:r>
            <w:proofErr w:type="spellEnd"/>
            <w:r>
              <w:rPr>
                <w:sz w:val="22"/>
                <w:szCs w:val="22"/>
              </w:rPr>
              <w:t>)</w:t>
            </w:r>
          </w:p>
        </w:tc>
      </w:tr>
      <w:tr w:rsidR="00B71AC3" w14:paraId="4CBB7782" w14:textId="77777777">
        <w:tblPrEx>
          <w:tblCellMar>
            <w:top w:w="0" w:type="dxa"/>
            <w:bottom w:w="0" w:type="dxa"/>
          </w:tblCellMar>
        </w:tblPrEx>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8A9D9A6" w14:textId="77777777" w:rsidR="00B71AC3" w:rsidRDefault="00000000">
            <w:pPr>
              <w:jc w:val="center"/>
            </w:pPr>
            <w:r>
              <w:rPr>
                <w:sz w:val="22"/>
                <w:szCs w:val="22"/>
              </w:rPr>
              <w:t>Y</w:t>
            </w:r>
          </w:p>
        </w:tc>
        <w:tc>
          <w:tcPr>
            <w:tcW w:w="2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70F9224" w14:textId="77777777" w:rsidR="00B71AC3" w:rsidRDefault="00000000">
            <w:pPr>
              <w:jc w:val="center"/>
            </w:pPr>
            <w:r>
              <w:rPr>
                <w:sz w:val="22"/>
                <w:szCs w:val="22"/>
              </w:rPr>
              <w:t>Position</w:t>
            </w:r>
          </w:p>
        </w:tc>
        <w:tc>
          <w:tcPr>
            <w:tcW w:w="2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B664AF0" w14:textId="77777777" w:rsidR="00B71AC3" w:rsidRDefault="00000000">
            <w:pPr>
              <w:jc w:val="center"/>
            </w:pPr>
            <w:r>
              <w:rPr>
                <w:i/>
                <w:iCs/>
                <w:sz w:val="22"/>
                <w:szCs w:val="22"/>
              </w:rPr>
              <w:t>Where IS?</w:t>
            </w:r>
          </w:p>
        </w:tc>
        <w:tc>
          <w:tcPr>
            <w:tcW w:w="37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E55CD8D" w14:textId="77777777" w:rsidR="00B71AC3" w:rsidRDefault="00000000">
            <w:r>
              <w:rPr>
                <w:sz w:val="22"/>
                <w:szCs w:val="22"/>
              </w:rPr>
              <w:t>Spatial location within visual field</w:t>
            </w:r>
          </w:p>
        </w:tc>
      </w:tr>
      <w:tr w:rsidR="00B71AC3" w14:paraId="05622D84" w14:textId="77777777">
        <w:tblPrEx>
          <w:tblCellMar>
            <w:top w:w="0" w:type="dxa"/>
            <w:bottom w:w="0" w:type="dxa"/>
          </w:tblCellMar>
        </w:tblPrEx>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EE49589" w14:textId="77777777" w:rsidR="00B71AC3" w:rsidRDefault="00000000">
            <w:pPr>
              <w:jc w:val="center"/>
            </w:pPr>
            <w:r>
              <w:rPr>
                <w:sz w:val="22"/>
                <w:szCs w:val="22"/>
              </w:rPr>
              <w:t>Z</w:t>
            </w:r>
          </w:p>
        </w:tc>
        <w:tc>
          <w:tcPr>
            <w:tcW w:w="2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2498468" w14:textId="77777777" w:rsidR="00B71AC3" w:rsidRDefault="00000000">
            <w:pPr>
              <w:jc w:val="center"/>
            </w:pPr>
            <w:r>
              <w:rPr>
                <w:sz w:val="22"/>
                <w:szCs w:val="22"/>
              </w:rPr>
              <w:t>Heat</w:t>
            </w:r>
          </w:p>
        </w:tc>
        <w:tc>
          <w:tcPr>
            <w:tcW w:w="2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969693D" w14:textId="77777777" w:rsidR="00B71AC3" w:rsidRDefault="00000000">
            <w:pPr>
              <w:jc w:val="center"/>
            </w:pPr>
            <w:r>
              <w:rPr>
                <w:i/>
                <w:iCs/>
                <w:sz w:val="22"/>
                <w:szCs w:val="22"/>
              </w:rPr>
              <w:t>How much MATTERS?</w:t>
            </w:r>
          </w:p>
        </w:tc>
        <w:tc>
          <w:tcPr>
            <w:tcW w:w="37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BF732BB" w14:textId="77777777" w:rsidR="00B71AC3" w:rsidRDefault="00000000">
            <w:r>
              <w:rPr>
                <w:sz w:val="22"/>
                <w:szCs w:val="22"/>
              </w:rPr>
              <w:t>Motion-magnitude significance (κ)</w:t>
            </w:r>
          </w:p>
        </w:tc>
      </w:tr>
    </w:tbl>
    <w:p w14:paraId="2278E4EA" w14:textId="77777777" w:rsidR="00B71AC3" w:rsidRDefault="00000000">
      <w:pPr>
        <w:spacing w:before="80" w:after="240" w:line="300" w:lineRule="auto"/>
        <w:jc w:val="center"/>
      </w:pPr>
      <w:r>
        <w:rPr>
          <w:i/>
          <w:iCs/>
          <w:sz w:val="22"/>
          <w:szCs w:val="22"/>
        </w:rPr>
        <w:t>Table 5.1: The Three-Frame Identity system.</w:t>
      </w:r>
    </w:p>
    <w:p w14:paraId="12F2B52F" w14:textId="77777777" w:rsidR="00B71AC3" w:rsidRDefault="00000000">
      <w:pPr>
        <w:pStyle w:val="Heading2"/>
      </w:pPr>
      <w:r>
        <w:t>5.2 The Six-Channel Calendar Color Signature</w:t>
      </w:r>
    </w:p>
    <w:p w14:paraId="041D8D31" w14:textId="77777777" w:rsidR="00B71AC3" w:rsidRDefault="00000000">
      <w:pPr>
        <w:spacing w:after="200" w:line="360" w:lineRule="auto"/>
        <w:ind w:firstLine="720"/>
        <w:jc w:val="both"/>
      </w:pPr>
      <w:r>
        <w:t>Beyond the two-channel opponent-axis projection, the PBAI signature library (v2.0) extends the Color Frame into a full six-channel calendar color encoding. Each of the six Motion Calendar functions is mapped to a color channel, producing a 6-dimensional color signature per material class. The signature library stores these as color_mean_6 vectors alongside the 32-dimensional feature embeddings, yielding a combined 38-dimensional signature.</w:t>
      </w:r>
    </w:p>
    <w:p w14:paraId="7CBE3E5B" w14:textId="77777777" w:rsidR="00B71AC3" w:rsidRDefault="00000000">
      <w:pPr>
        <w:spacing w:after="200" w:line="360" w:lineRule="auto"/>
        <w:ind w:firstLine="720"/>
        <w:jc w:val="both"/>
      </w:pPr>
      <w:r>
        <w:t>The six calendar color channels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4680"/>
      </w:tblGrid>
      <w:tr w:rsidR="00B71AC3" w14:paraId="3C269167" w14:textId="77777777">
        <w:tblPrEx>
          <w:tblCellMar>
            <w:top w:w="0" w:type="dxa"/>
            <w:bottom w:w="0" w:type="dxa"/>
          </w:tblCellMar>
        </w:tblPrEx>
        <w:tc>
          <w:tcPr>
            <w:tcW w:w="15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96B13AF" w14:textId="77777777" w:rsidR="00B71AC3" w:rsidRDefault="00000000">
            <w:pPr>
              <w:jc w:val="center"/>
            </w:pPr>
            <w:r>
              <w:rPr>
                <w:b/>
                <w:bCs/>
                <w:sz w:val="22"/>
                <w:szCs w:val="22"/>
              </w:rPr>
              <w:t>Channel</w:t>
            </w:r>
          </w:p>
        </w:tc>
        <w:tc>
          <w:tcPr>
            <w:tcW w:w="312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BDEE656" w14:textId="77777777" w:rsidR="00B71AC3" w:rsidRDefault="00000000">
            <w:pPr>
              <w:jc w:val="center"/>
            </w:pPr>
            <w:r>
              <w:rPr>
                <w:b/>
                <w:bCs/>
                <w:sz w:val="22"/>
                <w:szCs w:val="22"/>
              </w:rPr>
              <w:t>Motion Function</w:t>
            </w:r>
          </w:p>
        </w:tc>
        <w:tc>
          <w:tcPr>
            <w:tcW w:w="468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13728D8" w14:textId="77777777" w:rsidR="00B71AC3" w:rsidRDefault="00000000">
            <w:pPr>
              <w:jc w:val="center"/>
            </w:pPr>
            <w:r>
              <w:rPr>
                <w:b/>
                <w:bCs/>
                <w:sz w:val="22"/>
                <w:szCs w:val="22"/>
              </w:rPr>
              <w:t>Color Interpretation</w:t>
            </w:r>
          </w:p>
        </w:tc>
      </w:tr>
      <w:tr w:rsidR="00B71AC3" w14:paraId="1F7DBC7A" w14:textId="77777777">
        <w:tblPrEx>
          <w:tblCellMar>
            <w:top w:w="0" w:type="dxa"/>
            <w:bottom w:w="0" w:type="dxa"/>
          </w:tblCellMar>
        </w:tblPrEx>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EA4F955" w14:textId="77777777" w:rsidR="00B71AC3" w:rsidRDefault="00000000">
            <w:pPr>
              <w:jc w:val="center"/>
            </w:pPr>
            <w:r>
              <w:rPr>
                <w:sz w:val="22"/>
                <w:szCs w:val="22"/>
              </w:rPr>
              <w:t>1</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9FDF9D0" w14:textId="77777777" w:rsidR="00B71AC3" w:rsidRDefault="00000000">
            <w:pPr>
              <w:jc w:val="center"/>
            </w:pPr>
            <w:r>
              <w:rPr>
                <w:sz w:val="22"/>
                <w:szCs w:val="22"/>
              </w:rPr>
              <w:t>Heat (κ)</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F65626C" w14:textId="77777777" w:rsidR="00B71AC3" w:rsidRDefault="00000000">
            <w:r>
              <w:rPr>
                <w:sz w:val="22"/>
                <w:szCs w:val="22"/>
              </w:rPr>
              <w:t>Luminance-weighted thermal magnitude</w:t>
            </w:r>
          </w:p>
        </w:tc>
      </w:tr>
      <w:tr w:rsidR="00B71AC3" w14:paraId="63F8E8B4" w14:textId="77777777">
        <w:tblPrEx>
          <w:tblCellMar>
            <w:top w:w="0" w:type="dxa"/>
            <w:bottom w:w="0" w:type="dxa"/>
          </w:tblCellMar>
        </w:tblPrEx>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5B455E2" w14:textId="77777777" w:rsidR="00B71AC3" w:rsidRDefault="00000000">
            <w:pPr>
              <w:jc w:val="center"/>
            </w:pPr>
            <w:r>
              <w:rPr>
                <w:sz w:val="22"/>
                <w:szCs w:val="22"/>
              </w:rPr>
              <w:t>2</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24F9677" w14:textId="77777777" w:rsidR="00B71AC3" w:rsidRDefault="00000000">
            <w:pPr>
              <w:jc w:val="center"/>
            </w:pPr>
            <w:r>
              <w:rPr>
                <w:sz w:val="22"/>
                <w:szCs w:val="22"/>
              </w:rPr>
              <w:t>Polarity (±)</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24C4B7E" w14:textId="77777777" w:rsidR="00B71AC3" w:rsidRDefault="00000000">
            <w:r>
              <w:rPr>
                <w:sz w:val="22"/>
                <w:szCs w:val="22"/>
              </w:rPr>
              <w:t>Red–green opponent axis (</w:t>
            </w:r>
            <w:proofErr w:type="spellStart"/>
            <w:r>
              <w:rPr>
                <w:sz w:val="22"/>
                <w:szCs w:val="22"/>
              </w:rPr>
              <w:t>C_y</w:t>
            </w:r>
            <w:proofErr w:type="spellEnd"/>
            <w:r>
              <w:rPr>
                <w:sz w:val="22"/>
                <w:szCs w:val="22"/>
              </w:rPr>
              <w:t>)</w:t>
            </w:r>
          </w:p>
        </w:tc>
      </w:tr>
      <w:tr w:rsidR="00B71AC3" w14:paraId="156502B0" w14:textId="77777777">
        <w:tblPrEx>
          <w:tblCellMar>
            <w:top w:w="0" w:type="dxa"/>
            <w:bottom w:w="0" w:type="dxa"/>
          </w:tblCellMar>
        </w:tblPrEx>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F04299D" w14:textId="77777777" w:rsidR="00B71AC3" w:rsidRDefault="00000000">
            <w:pPr>
              <w:jc w:val="center"/>
            </w:pPr>
            <w:r>
              <w:rPr>
                <w:sz w:val="22"/>
                <w:szCs w:val="22"/>
              </w:rPr>
              <w:t>3</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DBD5F46" w14:textId="77777777" w:rsidR="00B71AC3" w:rsidRDefault="00000000">
            <w:pPr>
              <w:jc w:val="center"/>
            </w:pPr>
            <w:r>
              <w:rPr>
                <w:sz w:val="22"/>
                <w:szCs w:val="22"/>
              </w:rPr>
              <w:t>Existence</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4FCE835" w14:textId="77777777" w:rsidR="00B71AC3" w:rsidRDefault="00000000">
            <w:r>
              <w:rPr>
                <w:sz w:val="22"/>
                <w:szCs w:val="22"/>
              </w:rPr>
              <w:t>Saturation persistence (color stability across frames)</w:t>
            </w:r>
          </w:p>
        </w:tc>
      </w:tr>
      <w:tr w:rsidR="00B71AC3" w14:paraId="45EF4F7B" w14:textId="77777777">
        <w:tblPrEx>
          <w:tblCellMar>
            <w:top w:w="0" w:type="dxa"/>
            <w:bottom w:w="0" w:type="dxa"/>
          </w:tblCellMar>
        </w:tblPrEx>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F24CDB6" w14:textId="77777777" w:rsidR="00B71AC3" w:rsidRDefault="00000000">
            <w:pPr>
              <w:jc w:val="center"/>
            </w:pPr>
            <w:r>
              <w:rPr>
                <w:sz w:val="22"/>
                <w:szCs w:val="22"/>
              </w:rPr>
              <w:t>4</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1F4ACAA" w14:textId="77777777" w:rsidR="00B71AC3" w:rsidRDefault="00000000">
            <w:pPr>
              <w:jc w:val="center"/>
            </w:pPr>
            <w:r>
              <w:rPr>
                <w:sz w:val="22"/>
                <w:szCs w:val="22"/>
              </w:rPr>
              <w:t>Righteousness</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290BEAA" w14:textId="77777777" w:rsidR="00B71AC3" w:rsidRDefault="00000000">
            <w:r>
              <w:rPr>
                <w:sz w:val="22"/>
                <w:szCs w:val="22"/>
              </w:rPr>
              <w:t>Yellow–blue opponent axis (</w:t>
            </w:r>
            <w:proofErr w:type="spellStart"/>
            <w:r>
              <w:rPr>
                <w:sz w:val="22"/>
                <w:szCs w:val="22"/>
              </w:rPr>
              <w:t>C_x</w:t>
            </w:r>
            <w:proofErr w:type="spellEnd"/>
            <w:r>
              <w:rPr>
                <w:sz w:val="22"/>
                <w:szCs w:val="22"/>
              </w:rPr>
              <w:t>)</w:t>
            </w:r>
          </w:p>
        </w:tc>
      </w:tr>
      <w:tr w:rsidR="00B71AC3" w14:paraId="5E9770CB" w14:textId="77777777">
        <w:tblPrEx>
          <w:tblCellMar>
            <w:top w:w="0" w:type="dxa"/>
            <w:bottom w:w="0" w:type="dxa"/>
          </w:tblCellMar>
        </w:tblPrEx>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8C905B7" w14:textId="77777777" w:rsidR="00B71AC3" w:rsidRDefault="00000000">
            <w:pPr>
              <w:jc w:val="center"/>
            </w:pPr>
            <w:r>
              <w:rPr>
                <w:sz w:val="22"/>
                <w:szCs w:val="22"/>
              </w:rPr>
              <w:t>5</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2ED03C4" w14:textId="77777777" w:rsidR="00B71AC3" w:rsidRDefault="00000000">
            <w:pPr>
              <w:jc w:val="center"/>
            </w:pPr>
            <w:r>
              <w:rPr>
                <w:sz w:val="22"/>
                <w:szCs w:val="22"/>
              </w:rPr>
              <w:t>Order</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9B63836" w14:textId="77777777" w:rsidR="00B71AC3" w:rsidRDefault="00000000">
            <w:r>
              <w:rPr>
                <w:sz w:val="22"/>
                <w:szCs w:val="22"/>
              </w:rPr>
              <w:t>Ratio structure (</w:t>
            </w:r>
            <w:proofErr w:type="spellStart"/>
            <w:r>
              <w:rPr>
                <w:sz w:val="22"/>
                <w:szCs w:val="22"/>
              </w:rPr>
              <w:t>rb_ratio</w:t>
            </w:r>
            <w:proofErr w:type="spellEnd"/>
            <w:r>
              <w:rPr>
                <w:sz w:val="22"/>
                <w:szCs w:val="22"/>
              </w:rPr>
              <w:t xml:space="preserve">, </w:t>
            </w:r>
            <w:proofErr w:type="spellStart"/>
            <w:r>
              <w:rPr>
                <w:sz w:val="22"/>
                <w:szCs w:val="22"/>
              </w:rPr>
              <w:t>rg_ratio</w:t>
            </w:r>
            <w:proofErr w:type="spellEnd"/>
            <w:r>
              <w:rPr>
                <w:sz w:val="22"/>
                <w:szCs w:val="22"/>
              </w:rPr>
              <w:t xml:space="preserve"> encoding)</w:t>
            </w:r>
          </w:p>
        </w:tc>
      </w:tr>
      <w:tr w:rsidR="00B71AC3" w14:paraId="3164C6AF" w14:textId="77777777">
        <w:tblPrEx>
          <w:tblCellMar>
            <w:top w:w="0" w:type="dxa"/>
            <w:bottom w:w="0" w:type="dxa"/>
          </w:tblCellMar>
        </w:tblPrEx>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2CEFB47" w14:textId="77777777" w:rsidR="00B71AC3" w:rsidRDefault="00000000">
            <w:pPr>
              <w:jc w:val="center"/>
            </w:pPr>
            <w:r>
              <w:rPr>
                <w:sz w:val="22"/>
                <w:szCs w:val="22"/>
              </w:rPr>
              <w:t>6</w:t>
            </w:r>
          </w:p>
        </w:tc>
        <w:tc>
          <w:tcPr>
            <w:tcW w:w="312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98AC357" w14:textId="77777777" w:rsidR="00B71AC3" w:rsidRDefault="00000000">
            <w:pPr>
              <w:jc w:val="center"/>
            </w:pPr>
            <w:r>
              <w:rPr>
                <w:sz w:val="22"/>
                <w:szCs w:val="22"/>
              </w:rPr>
              <w:t>Movement</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B748D7D" w14:textId="77777777" w:rsidR="00B71AC3" w:rsidRDefault="00000000">
            <w:r>
              <w:rPr>
                <w:sz w:val="22"/>
                <w:szCs w:val="22"/>
              </w:rPr>
              <w:t>Color gradient magnitude (chromatic change rate)</w:t>
            </w:r>
          </w:p>
        </w:tc>
      </w:tr>
    </w:tbl>
    <w:p w14:paraId="0226EBFD" w14:textId="77777777" w:rsidR="00B71AC3" w:rsidRDefault="00000000">
      <w:pPr>
        <w:spacing w:before="80" w:after="240" w:line="300" w:lineRule="auto"/>
        <w:jc w:val="center"/>
      </w:pPr>
      <w:r>
        <w:rPr>
          <w:i/>
          <w:iCs/>
          <w:sz w:val="22"/>
          <w:szCs w:val="22"/>
        </w:rPr>
        <w:t>Table 5.2: The six calendar color channels and their Motion Calendar correspondence.</w:t>
      </w:r>
    </w:p>
    <w:p w14:paraId="2A37F62B" w14:textId="77777777" w:rsidR="00B71AC3" w:rsidRDefault="00000000">
      <w:pPr>
        <w:pStyle w:val="Heading2"/>
      </w:pPr>
      <w:r>
        <w:t>5.3 Recorded Signature Values</w:t>
      </w:r>
    </w:p>
    <w:p w14:paraId="3FEB9E60" w14:textId="77777777" w:rsidR="00B71AC3" w:rsidRDefault="00000000">
      <w:pPr>
        <w:spacing w:after="200" w:line="360" w:lineRule="auto"/>
        <w:ind w:firstLine="720"/>
        <w:jc w:val="both"/>
      </w:pPr>
      <w:r>
        <w:lastRenderedPageBreak/>
        <w:t>The signature library v2.0 records mean and standard deviation for the 6-channel calendar color vector across all captured samples. The following values were measured from the Minecraft visual cortex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600"/>
        <w:gridCol w:w="1600"/>
        <w:gridCol w:w="1600"/>
        <w:gridCol w:w="1560"/>
      </w:tblGrid>
      <w:tr w:rsidR="00B71AC3" w14:paraId="65D3F151"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4D278FAF" w14:textId="77777777" w:rsidR="00B71AC3" w:rsidRDefault="00000000">
            <w:pPr>
              <w:jc w:val="center"/>
            </w:pPr>
            <w:r>
              <w:rPr>
                <w:b/>
                <w:bCs/>
                <w:sz w:val="22"/>
                <w:szCs w:val="22"/>
              </w:rPr>
              <w:t>Material</w:t>
            </w:r>
          </w:p>
        </w:tc>
        <w:tc>
          <w:tcPr>
            <w:tcW w:w="16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1BFF901" w14:textId="77777777" w:rsidR="00B71AC3" w:rsidRDefault="00000000">
            <w:pPr>
              <w:jc w:val="center"/>
            </w:pPr>
            <w:r>
              <w:rPr>
                <w:b/>
                <w:bCs/>
                <w:sz w:val="22"/>
                <w:szCs w:val="22"/>
              </w:rPr>
              <w:t>Heat</w:t>
            </w:r>
          </w:p>
        </w:tc>
        <w:tc>
          <w:tcPr>
            <w:tcW w:w="16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CC05954" w14:textId="77777777" w:rsidR="00B71AC3" w:rsidRDefault="00000000">
            <w:pPr>
              <w:jc w:val="center"/>
            </w:pPr>
            <w:r>
              <w:rPr>
                <w:b/>
                <w:bCs/>
                <w:sz w:val="22"/>
                <w:szCs w:val="22"/>
              </w:rPr>
              <w:t>Polarity</w:t>
            </w:r>
          </w:p>
        </w:tc>
        <w:tc>
          <w:tcPr>
            <w:tcW w:w="16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A2FCDAD" w14:textId="77777777" w:rsidR="00B71AC3" w:rsidRDefault="00000000">
            <w:pPr>
              <w:jc w:val="center"/>
            </w:pPr>
            <w:r>
              <w:rPr>
                <w:b/>
                <w:bCs/>
                <w:sz w:val="22"/>
                <w:szCs w:val="22"/>
              </w:rPr>
              <w:t>Existence</w:t>
            </w:r>
          </w:p>
        </w:tc>
        <w:tc>
          <w:tcPr>
            <w:tcW w:w="16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6F22E61" w14:textId="77777777" w:rsidR="00B71AC3" w:rsidRDefault="00000000">
            <w:pPr>
              <w:jc w:val="center"/>
            </w:pPr>
            <w:r>
              <w:rPr>
                <w:b/>
                <w:bCs/>
                <w:sz w:val="22"/>
                <w:szCs w:val="22"/>
              </w:rPr>
              <w:t>Righteous.</w:t>
            </w:r>
          </w:p>
        </w:tc>
        <w:tc>
          <w:tcPr>
            <w:tcW w:w="15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3EA127C" w14:textId="77777777" w:rsidR="00B71AC3" w:rsidRDefault="00000000">
            <w:pPr>
              <w:jc w:val="center"/>
            </w:pPr>
            <w:r>
              <w:rPr>
                <w:b/>
                <w:bCs/>
                <w:sz w:val="22"/>
                <w:szCs w:val="22"/>
              </w:rPr>
              <w:t>n</w:t>
            </w:r>
          </w:p>
        </w:tc>
      </w:tr>
      <w:tr w:rsidR="00B71AC3" w14:paraId="4D726BCB"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EDD9B34" w14:textId="77777777" w:rsidR="00B71AC3" w:rsidRDefault="00000000">
            <w:pPr>
              <w:jc w:val="center"/>
            </w:pPr>
            <w:r>
              <w:rPr>
                <w:b/>
                <w:bCs/>
                <w:sz w:val="22"/>
                <w:szCs w:val="22"/>
              </w:rPr>
              <w:t>Oak Log</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697C725" w14:textId="77777777" w:rsidR="00B71AC3" w:rsidRDefault="00000000">
            <w:pPr>
              <w:jc w:val="center"/>
            </w:pPr>
            <w:r>
              <w:rPr>
                <w:sz w:val="22"/>
                <w:szCs w:val="22"/>
              </w:rPr>
              <w:t>0.343</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7BFCB8D" w14:textId="77777777" w:rsidR="00B71AC3" w:rsidRDefault="00000000">
            <w:pPr>
              <w:jc w:val="center"/>
            </w:pPr>
            <w:r>
              <w:rPr>
                <w:sz w:val="22"/>
                <w:szCs w:val="22"/>
              </w:rPr>
              <w:t>−0.071</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3F0DCC1" w14:textId="77777777" w:rsidR="00B71AC3" w:rsidRDefault="00000000">
            <w:pPr>
              <w:jc w:val="center"/>
            </w:pPr>
            <w:r>
              <w:rPr>
                <w:sz w:val="22"/>
                <w:szCs w:val="22"/>
              </w:rPr>
              <w:t>0.378</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A51AD9C" w14:textId="77777777" w:rsidR="00B71AC3" w:rsidRDefault="00000000">
            <w:pPr>
              <w:jc w:val="center"/>
            </w:pPr>
            <w:r>
              <w:rPr>
                <w:sz w:val="22"/>
                <w:szCs w:val="22"/>
              </w:rPr>
              <w:t>0.267</w:t>
            </w:r>
          </w:p>
        </w:tc>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A7DF6CF" w14:textId="77777777" w:rsidR="00B71AC3" w:rsidRDefault="00000000">
            <w:pPr>
              <w:jc w:val="center"/>
            </w:pPr>
            <w:r>
              <w:rPr>
                <w:sz w:val="22"/>
                <w:szCs w:val="22"/>
              </w:rPr>
              <w:t>20</w:t>
            </w:r>
          </w:p>
        </w:tc>
      </w:tr>
      <w:tr w:rsidR="00B71AC3" w14:paraId="056F858D"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99E29AE" w14:textId="77777777" w:rsidR="00B71AC3" w:rsidRDefault="00000000">
            <w:pPr>
              <w:jc w:val="center"/>
            </w:pPr>
            <w:r>
              <w:rPr>
                <w:b/>
                <w:bCs/>
                <w:sz w:val="22"/>
                <w:szCs w:val="22"/>
              </w:rPr>
              <w:t>Birch Log</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3B1D760" w14:textId="77777777" w:rsidR="00B71AC3" w:rsidRDefault="00000000">
            <w:pPr>
              <w:jc w:val="center"/>
            </w:pPr>
            <w:r>
              <w:rPr>
                <w:sz w:val="22"/>
                <w:szCs w:val="22"/>
              </w:rPr>
              <w:t>0.413</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8A02536" w14:textId="77777777" w:rsidR="00B71AC3" w:rsidRDefault="00000000">
            <w:pPr>
              <w:jc w:val="center"/>
            </w:pPr>
            <w:r>
              <w:rPr>
                <w:sz w:val="22"/>
                <w:szCs w:val="22"/>
              </w:rPr>
              <w:t>−0.097</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2C07052" w14:textId="77777777" w:rsidR="00B71AC3" w:rsidRDefault="00000000">
            <w:pPr>
              <w:jc w:val="center"/>
            </w:pPr>
            <w:r>
              <w:rPr>
                <w:sz w:val="22"/>
                <w:szCs w:val="22"/>
              </w:rPr>
              <w:t>0.415</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BA1BC3F" w14:textId="77777777" w:rsidR="00B71AC3" w:rsidRDefault="00000000">
            <w:pPr>
              <w:jc w:val="center"/>
            </w:pPr>
            <w:r>
              <w:rPr>
                <w:sz w:val="22"/>
                <w:szCs w:val="22"/>
              </w:rPr>
              <w:t>0.322</w:t>
            </w:r>
          </w:p>
        </w:tc>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6BFC183" w14:textId="77777777" w:rsidR="00B71AC3" w:rsidRDefault="00000000">
            <w:pPr>
              <w:jc w:val="center"/>
            </w:pPr>
            <w:r>
              <w:rPr>
                <w:sz w:val="22"/>
                <w:szCs w:val="22"/>
              </w:rPr>
              <w:t>16</w:t>
            </w:r>
          </w:p>
        </w:tc>
      </w:tr>
      <w:tr w:rsidR="00B71AC3" w14:paraId="2DB367CF"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263263A" w14:textId="77777777" w:rsidR="00B71AC3" w:rsidRDefault="00000000">
            <w:pPr>
              <w:jc w:val="center"/>
            </w:pPr>
            <w:r>
              <w:rPr>
                <w:b/>
                <w:bCs/>
                <w:sz w:val="22"/>
                <w:szCs w:val="22"/>
              </w:rPr>
              <w:t>Oak Leaves</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0BE34CB" w14:textId="77777777" w:rsidR="00B71AC3" w:rsidRDefault="00000000">
            <w:pPr>
              <w:jc w:val="center"/>
            </w:pPr>
            <w:r>
              <w:rPr>
                <w:sz w:val="22"/>
                <w:szCs w:val="22"/>
              </w:rPr>
              <w:t>0.141</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BFC32A7" w14:textId="77777777" w:rsidR="00B71AC3" w:rsidRDefault="00000000">
            <w:pPr>
              <w:jc w:val="center"/>
            </w:pPr>
            <w:r>
              <w:rPr>
                <w:sz w:val="22"/>
                <w:szCs w:val="22"/>
              </w:rPr>
              <w:t>−0.009</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5300185" w14:textId="77777777" w:rsidR="00B71AC3" w:rsidRDefault="00000000">
            <w:pPr>
              <w:jc w:val="center"/>
            </w:pPr>
            <w:r>
              <w:rPr>
                <w:sz w:val="22"/>
                <w:szCs w:val="22"/>
              </w:rPr>
              <w:t>0.291</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DB6FE6C" w14:textId="77777777" w:rsidR="00B71AC3" w:rsidRDefault="00000000">
            <w:pPr>
              <w:jc w:val="center"/>
            </w:pPr>
            <w:r>
              <w:rPr>
                <w:sz w:val="22"/>
                <w:szCs w:val="22"/>
              </w:rPr>
              <w:t>0.176</w:t>
            </w:r>
          </w:p>
        </w:tc>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04B2411" w14:textId="77777777" w:rsidR="00B71AC3" w:rsidRDefault="00000000">
            <w:pPr>
              <w:jc w:val="center"/>
            </w:pPr>
            <w:r>
              <w:rPr>
                <w:sz w:val="22"/>
                <w:szCs w:val="22"/>
              </w:rPr>
              <w:t>7</w:t>
            </w:r>
          </w:p>
        </w:tc>
      </w:tr>
      <w:tr w:rsidR="00B71AC3" w14:paraId="6272274A"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6A23C8D" w14:textId="77777777" w:rsidR="00B71AC3" w:rsidRDefault="00000000">
            <w:pPr>
              <w:jc w:val="center"/>
            </w:pPr>
            <w:r>
              <w:rPr>
                <w:b/>
                <w:bCs/>
                <w:sz w:val="22"/>
                <w:szCs w:val="22"/>
              </w:rPr>
              <w:t>Stone</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8F9CA96" w14:textId="77777777" w:rsidR="00B71AC3" w:rsidRDefault="00000000">
            <w:pPr>
              <w:jc w:val="center"/>
            </w:pPr>
            <w:r>
              <w:rPr>
                <w:sz w:val="22"/>
                <w:szCs w:val="22"/>
              </w:rPr>
              <w:t>0.420</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1DD9C69" w14:textId="77777777" w:rsidR="00B71AC3" w:rsidRDefault="00000000">
            <w:pPr>
              <w:jc w:val="center"/>
            </w:pPr>
            <w:r>
              <w:rPr>
                <w:sz w:val="22"/>
                <w:szCs w:val="22"/>
              </w:rPr>
              <w:t>−0.097</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DC6194B" w14:textId="77777777" w:rsidR="00B71AC3" w:rsidRDefault="00000000">
            <w:pPr>
              <w:jc w:val="center"/>
            </w:pPr>
            <w:r>
              <w:rPr>
                <w:sz w:val="22"/>
                <w:szCs w:val="22"/>
              </w:rPr>
              <w:t>0.385</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3C55872" w14:textId="77777777" w:rsidR="00B71AC3" w:rsidRDefault="00000000">
            <w:pPr>
              <w:jc w:val="center"/>
            </w:pPr>
            <w:r>
              <w:rPr>
                <w:sz w:val="22"/>
                <w:szCs w:val="22"/>
              </w:rPr>
              <w:t>0.275</w:t>
            </w:r>
          </w:p>
        </w:tc>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4DECD2E" w14:textId="77777777" w:rsidR="00B71AC3" w:rsidRDefault="00000000">
            <w:pPr>
              <w:jc w:val="center"/>
            </w:pPr>
            <w:r>
              <w:rPr>
                <w:sz w:val="22"/>
                <w:szCs w:val="22"/>
              </w:rPr>
              <w:t>21</w:t>
            </w:r>
          </w:p>
        </w:tc>
      </w:tr>
    </w:tbl>
    <w:p w14:paraId="505A29F5" w14:textId="77777777" w:rsidR="00B71AC3" w:rsidRDefault="00000000">
      <w:pPr>
        <w:spacing w:before="80" w:after="240" w:line="300" w:lineRule="auto"/>
        <w:jc w:val="center"/>
      </w:pPr>
      <w:r>
        <w:rPr>
          <w:i/>
          <w:iCs/>
          <w:sz w:val="22"/>
          <w:szCs w:val="22"/>
        </w:rPr>
        <w:t>Table 5.3: Calendar color channel means (channels 1–4) from the Signature Library v2.0.</w:t>
      </w:r>
    </w:p>
    <w:p w14:paraId="2E08814F" w14:textId="77777777" w:rsidR="00B71AC3" w:rsidRDefault="00000000">
      <w:pPr>
        <w:pStyle w:val="Heading2"/>
      </w:pPr>
      <w:r>
        <w:t>5.4 Spiral Patch Embedding and Attention</w:t>
      </w:r>
    </w:p>
    <w:p w14:paraId="17557D5B" w14:textId="77777777" w:rsidR="00B71AC3" w:rsidRDefault="00000000">
      <w:pPr>
        <w:spacing w:after="200" w:line="360" w:lineRule="auto"/>
        <w:ind w:firstLine="720"/>
        <w:jc w:val="both"/>
      </w:pPr>
      <w:r>
        <w:t>After the Three-Frame decomposition, the Color Frame’s values are grouped into patches using spiral patch embedding—starting at the center of the visual field and expanding outward in a golden-ratio spiral pattern, reflecting Existence’s golden spiral as the fundamental curve of persistent growth. Central patches receive earlier attention in the transformer’s sequence. Within the transformer blocks, attention weights are interpreted as heat: patches with high chromatic contrast (large |</w:t>
      </w:r>
      <w:proofErr w:type="spellStart"/>
      <w:r>
        <w:t>C_y</w:t>
      </w:r>
      <w:proofErr w:type="spellEnd"/>
      <w:r>
        <w:t>| or |</w:t>
      </w:r>
      <w:proofErr w:type="spellStart"/>
      <w:r>
        <w:t>C_x</w:t>
      </w:r>
      <w:proofErr w:type="spellEnd"/>
      <w:r>
        <w:t>|) receive elevated attention, signaling identity boundaries.</w:t>
      </w:r>
    </w:p>
    <w:p w14:paraId="45B6D4BD" w14:textId="77777777" w:rsidR="00B71AC3" w:rsidRDefault="00000000">
      <w:pPr>
        <w:pStyle w:val="Heading1"/>
      </w:pPr>
      <w:r>
        <w:t>6. Confirmation: Minecraft Visual Cortex Test</w:t>
      </w:r>
    </w:p>
    <w:p w14:paraId="120C37D8" w14:textId="77777777" w:rsidR="00B71AC3" w:rsidRDefault="00000000">
      <w:pPr>
        <w:pStyle w:val="Heading2"/>
      </w:pPr>
      <w:r>
        <w:t>6.1 Test Environment and Methodology</w:t>
      </w:r>
    </w:p>
    <w:p w14:paraId="79C7237F" w14:textId="77777777" w:rsidR="00B71AC3" w:rsidRDefault="00000000">
      <w:pPr>
        <w:spacing w:after="200" w:line="360" w:lineRule="auto"/>
        <w:ind w:firstLine="720"/>
        <w:jc w:val="both"/>
      </w:pPr>
      <w:r>
        <w:t>The Minecraft test environment was constructed with regions of controlled material: oak logs, birch logs, oak leaves, and stone. The PBAI client captured screen frames at 64×64 resolution, ran each through the full Three-Frame Encoder and RBY decomposition pipeline, and recorded the Color Frame output alongside raw RGB values and ground-truth block types. The total dataset comprises 64 labeled samples across the four material classes.</w:t>
      </w:r>
    </w:p>
    <w:p w14:paraId="67A9AAA8" w14:textId="77777777" w:rsidR="00B71AC3" w:rsidRDefault="00000000">
      <w:pPr>
        <w:pStyle w:val="Heading2"/>
      </w:pPr>
      <w:r>
        <w:t>6.2 RBY Concept Profiles</w:t>
      </w:r>
    </w:p>
    <w:p w14:paraId="7304E20B" w14:textId="77777777" w:rsidR="00B71AC3" w:rsidRDefault="00000000">
      <w:pPr>
        <w:spacing w:after="200" w:line="360" w:lineRule="auto"/>
        <w:ind w:firstLine="720"/>
        <w:jc w:val="both"/>
      </w:pPr>
      <w:r>
        <w:t>Each material class produced a distinct RBY profile that confirms the theoretical predictions. The following profiles were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1560"/>
        <w:gridCol w:w="2800"/>
      </w:tblGrid>
      <w:tr w:rsidR="00B71AC3" w14:paraId="7F30F4AC"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D60B93C" w14:textId="77777777" w:rsidR="00B71AC3" w:rsidRDefault="00000000">
            <w:pPr>
              <w:jc w:val="center"/>
            </w:pPr>
            <w:r>
              <w:rPr>
                <w:b/>
                <w:bCs/>
                <w:sz w:val="22"/>
                <w:szCs w:val="22"/>
              </w:rPr>
              <w:lastRenderedPageBreak/>
              <w:t>Material</w:t>
            </w:r>
          </w:p>
        </w:tc>
        <w:tc>
          <w:tcPr>
            <w:tcW w:w="12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2AEE261" w14:textId="77777777" w:rsidR="00B71AC3" w:rsidRDefault="00000000">
            <w:pPr>
              <w:jc w:val="center"/>
            </w:pPr>
            <w:r>
              <w:rPr>
                <w:b/>
                <w:bCs/>
                <w:sz w:val="22"/>
                <w:szCs w:val="22"/>
              </w:rPr>
              <w:t>R frac</w:t>
            </w:r>
          </w:p>
        </w:tc>
        <w:tc>
          <w:tcPr>
            <w:tcW w:w="12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A2F63D4" w14:textId="77777777" w:rsidR="00B71AC3" w:rsidRDefault="00000000">
            <w:pPr>
              <w:jc w:val="center"/>
            </w:pPr>
            <w:r>
              <w:rPr>
                <w:b/>
                <w:bCs/>
                <w:sz w:val="22"/>
                <w:szCs w:val="22"/>
              </w:rPr>
              <w:t>B frac</w:t>
            </w:r>
          </w:p>
        </w:tc>
        <w:tc>
          <w:tcPr>
            <w:tcW w:w="12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7158584" w14:textId="77777777" w:rsidR="00B71AC3" w:rsidRDefault="00000000">
            <w:pPr>
              <w:jc w:val="center"/>
            </w:pPr>
            <w:r>
              <w:rPr>
                <w:b/>
                <w:bCs/>
                <w:sz w:val="22"/>
                <w:szCs w:val="22"/>
              </w:rPr>
              <w:t>Y frac</w:t>
            </w:r>
          </w:p>
        </w:tc>
        <w:tc>
          <w:tcPr>
            <w:tcW w:w="15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FB0206D" w14:textId="77777777" w:rsidR="00B71AC3" w:rsidRDefault="00000000">
            <w:pPr>
              <w:jc w:val="center"/>
            </w:pPr>
            <w:r>
              <w:rPr>
                <w:b/>
                <w:bCs/>
                <w:sz w:val="22"/>
                <w:szCs w:val="22"/>
              </w:rPr>
              <w:t>Y purity</w:t>
            </w:r>
          </w:p>
        </w:tc>
        <w:tc>
          <w:tcPr>
            <w:tcW w:w="28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2D8B8A8" w14:textId="77777777" w:rsidR="00B71AC3" w:rsidRDefault="00000000">
            <w:pPr>
              <w:jc w:val="center"/>
            </w:pPr>
            <w:proofErr w:type="spellStart"/>
            <w:r>
              <w:rPr>
                <w:b/>
                <w:bCs/>
                <w:sz w:val="22"/>
                <w:szCs w:val="22"/>
              </w:rPr>
              <w:t>t_K</w:t>
            </w:r>
            <w:proofErr w:type="spellEnd"/>
            <w:r>
              <w:rPr>
                <w:b/>
                <w:bCs/>
                <w:sz w:val="22"/>
                <w:szCs w:val="22"/>
              </w:rPr>
              <w:t xml:space="preserve"> Range</w:t>
            </w:r>
          </w:p>
        </w:tc>
      </w:tr>
      <w:tr w:rsidR="00B71AC3" w14:paraId="159A9A9D"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4275D34" w14:textId="77777777" w:rsidR="00B71AC3" w:rsidRDefault="00000000">
            <w:pPr>
              <w:jc w:val="center"/>
            </w:pPr>
            <w:r>
              <w:rPr>
                <w:b/>
                <w:bCs/>
                <w:sz w:val="22"/>
                <w:szCs w:val="22"/>
              </w:rPr>
              <w:t>Oak Log</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52F4AF7" w14:textId="77777777" w:rsidR="00B71AC3" w:rsidRDefault="00000000">
            <w:pPr>
              <w:jc w:val="center"/>
            </w:pPr>
            <w:r>
              <w:rPr>
                <w:sz w:val="22"/>
                <w:szCs w:val="22"/>
              </w:rPr>
              <w:t>0.500</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25BAC9D" w14:textId="77777777" w:rsidR="00B71AC3" w:rsidRDefault="00000000">
            <w:pPr>
              <w:jc w:val="center"/>
            </w:pPr>
            <w:r>
              <w:rPr>
                <w:sz w:val="22"/>
                <w:szCs w:val="22"/>
              </w:rPr>
              <w:t>0.277</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1F9D66E" w14:textId="77777777" w:rsidR="00B71AC3" w:rsidRDefault="00000000">
            <w:pPr>
              <w:jc w:val="center"/>
            </w:pPr>
            <w:r>
              <w:rPr>
                <w:sz w:val="22"/>
                <w:szCs w:val="22"/>
              </w:rPr>
              <w:t>0.220</w:t>
            </w:r>
          </w:p>
        </w:tc>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8A41A2A" w14:textId="77777777" w:rsidR="00B71AC3" w:rsidRDefault="00000000">
            <w:pPr>
              <w:jc w:val="center"/>
            </w:pPr>
            <w:r>
              <w:rPr>
                <w:b/>
                <w:bCs/>
                <w:sz w:val="22"/>
                <w:szCs w:val="22"/>
              </w:rPr>
              <w:t>0.383</w:t>
            </w:r>
          </w:p>
        </w:tc>
        <w:tc>
          <w:tcPr>
            <w:tcW w:w="2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A8CC627" w14:textId="77777777" w:rsidR="00B71AC3" w:rsidRDefault="00000000">
            <w:r>
              <w:rPr>
                <w:sz w:val="22"/>
                <w:szCs w:val="22"/>
              </w:rPr>
              <w:t>15–20 (warmest)</w:t>
            </w:r>
          </w:p>
        </w:tc>
      </w:tr>
      <w:tr w:rsidR="00B71AC3" w14:paraId="0D97491C"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72A47B5" w14:textId="77777777" w:rsidR="00B71AC3" w:rsidRDefault="00000000">
            <w:pPr>
              <w:jc w:val="center"/>
            </w:pPr>
            <w:r>
              <w:rPr>
                <w:b/>
                <w:bCs/>
                <w:sz w:val="22"/>
                <w:szCs w:val="22"/>
              </w:rPr>
              <w:t>Birch Log</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C0DE051" w14:textId="77777777" w:rsidR="00B71AC3" w:rsidRDefault="00000000">
            <w:pPr>
              <w:jc w:val="center"/>
            </w:pPr>
            <w:r>
              <w:rPr>
                <w:sz w:val="22"/>
                <w:szCs w:val="22"/>
              </w:rPr>
              <w:t>0.486</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B635D0B" w14:textId="77777777" w:rsidR="00B71AC3" w:rsidRDefault="00000000">
            <w:pPr>
              <w:jc w:val="center"/>
            </w:pPr>
            <w:r>
              <w:rPr>
                <w:sz w:val="22"/>
                <w:szCs w:val="22"/>
              </w:rPr>
              <w:t>0.417</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DF52BC3" w14:textId="77777777" w:rsidR="00B71AC3" w:rsidRDefault="00000000">
            <w:pPr>
              <w:jc w:val="center"/>
            </w:pPr>
            <w:r>
              <w:rPr>
                <w:sz w:val="22"/>
                <w:szCs w:val="22"/>
              </w:rPr>
              <w:t>0.097</w:t>
            </w:r>
          </w:p>
        </w:tc>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19CBD97" w14:textId="77777777" w:rsidR="00B71AC3" w:rsidRDefault="00000000">
            <w:pPr>
              <w:jc w:val="center"/>
            </w:pPr>
            <w:r>
              <w:rPr>
                <w:sz w:val="22"/>
                <w:szCs w:val="22"/>
              </w:rPr>
              <w:t>0.164</w:t>
            </w:r>
          </w:p>
        </w:tc>
        <w:tc>
          <w:tcPr>
            <w:tcW w:w="2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5223D53" w14:textId="77777777" w:rsidR="00B71AC3" w:rsidRDefault="00000000">
            <w:r>
              <w:rPr>
                <w:sz w:val="22"/>
                <w:szCs w:val="22"/>
              </w:rPr>
              <w:t>21–36</w:t>
            </w:r>
          </w:p>
        </w:tc>
      </w:tr>
      <w:tr w:rsidR="00B71AC3" w14:paraId="06E014F8"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FDC743C" w14:textId="77777777" w:rsidR="00B71AC3" w:rsidRDefault="00000000">
            <w:pPr>
              <w:jc w:val="center"/>
            </w:pPr>
            <w:r>
              <w:rPr>
                <w:b/>
                <w:bCs/>
                <w:sz w:val="22"/>
                <w:szCs w:val="22"/>
              </w:rPr>
              <w:t>Oak Leaves</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764236C" w14:textId="77777777" w:rsidR="00B71AC3" w:rsidRDefault="00000000">
            <w:pPr>
              <w:jc w:val="center"/>
            </w:pPr>
            <w:r>
              <w:rPr>
                <w:sz w:val="22"/>
                <w:szCs w:val="22"/>
              </w:rPr>
              <w:t>0.420</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7AFC95D" w14:textId="77777777" w:rsidR="00B71AC3" w:rsidRDefault="00000000">
            <w:pPr>
              <w:jc w:val="center"/>
            </w:pPr>
            <w:r>
              <w:rPr>
                <w:sz w:val="22"/>
                <w:szCs w:val="22"/>
              </w:rPr>
              <w:t>0.363</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DCCDA89" w14:textId="77777777" w:rsidR="00B71AC3" w:rsidRDefault="00000000">
            <w:pPr>
              <w:jc w:val="center"/>
            </w:pPr>
            <w:r>
              <w:rPr>
                <w:sz w:val="22"/>
                <w:szCs w:val="22"/>
              </w:rPr>
              <w:t>0.214</w:t>
            </w:r>
          </w:p>
        </w:tc>
        <w:tc>
          <w:tcPr>
            <w:tcW w:w="1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6E8AD3D" w14:textId="77777777" w:rsidR="00B71AC3" w:rsidRDefault="00000000">
            <w:pPr>
              <w:jc w:val="center"/>
            </w:pPr>
            <w:r>
              <w:rPr>
                <w:sz w:val="22"/>
                <w:szCs w:val="22"/>
              </w:rPr>
              <w:t>0.280</w:t>
            </w:r>
          </w:p>
        </w:tc>
        <w:tc>
          <w:tcPr>
            <w:tcW w:w="2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74AAD1C" w14:textId="77777777" w:rsidR="00B71AC3" w:rsidRDefault="00000000">
            <w:r>
              <w:rPr>
                <w:sz w:val="22"/>
                <w:szCs w:val="22"/>
              </w:rPr>
              <w:t>37–43</w:t>
            </w:r>
          </w:p>
        </w:tc>
      </w:tr>
      <w:tr w:rsidR="00B71AC3" w14:paraId="20BEF298" w14:textId="77777777">
        <w:tblPrEx>
          <w:tblCellMar>
            <w:top w:w="0" w:type="dxa"/>
            <w:bottom w:w="0" w:type="dxa"/>
          </w:tblCellMar>
        </w:tblPrEx>
        <w:tc>
          <w:tcPr>
            <w:tcW w:w="14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D912311" w14:textId="77777777" w:rsidR="00B71AC3" w:rsidRDefault="00000000">
            <w:pPr>
              <w:jc w:val="center"/>
            </w:pPr>
            <w:r>
              <w:rPr>
                <w:b/>
                <w:bCs/>
                <w:sz w:val="22"/>
                <w:szCs w:val="22"/>
              </w:rPr>
              <w:t>Stone</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3FB2D20" w14:textId="77777777" w:rsidR="00B71AC3" w:rsidRDefault="00000000">
            <w:pPr>
              <w:jc w:val="center"/>
            </w:pPr>
            <w:r>
              <w:rPr>
                <w:sz w:val="22"/>
                <w:szCs w:val="22"/>
              </w:rPr>
              <w:t>0.466</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5FEF851" w14:textId="77777777" w:rsidR="00B71AC3" w:rsidRDefault="00000000">
            <w:pPr>
              <w:jc w:val="center"/>
            </w:pPr>
            <w:r>
              <w:rPr>
                <w:sz w:val="22"/>
                <w:szCs w:val="22"/>
              </w:rPr>
              <w:t>0.522</w:t>
            </w:r>
          </w:p>
        </w:tc>
        <w:tc>
          <w:tcPr>
            <w:tcW w:w="12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1893782" w14:textId="77777777" w:rsidR="00B71AC3" w:rsidRDefault="00000000">
            <w:pPr>
              <w:jc w:val="center"/>
            </w:pPr>
            <w:r>
              <w:rPr>
                <w:b/>
                <w:bCs/>
                <w:sz w:val="22"/>
                <w:szCs w:val="22"/>
              </w:rPr>
              <w:t>0.012</w:t>
            </w:r>
          </w:p>
        </w:tc>
        <w:tc>
          <w:tcPr>
            <w:tcW w:w="1560" w:type="dxa"/>
            <w:tcBorders>
              <w:top w:val="single" w:sz="1" w:space="0" w:color="444444"/>
              <w:left w:val="single" w:sz="1" w:space="0" w:color="444444"/>
              <w:bottom w:val="single" w:sz="1" w:space="0" w:color="444444"/>
              <w:right w:val="single" w:sz="1" w:space="0" w:color="444444"/>
            </w:tcBorders>
            <w:shd w:val="clear" w:color="auto" w:fill="E0F0FF"/>
            <w:tcMar>
              <w:top w:w="80" w:type="dxa"/>
              <w:left w:w="120" w:type="dxa"/>
              <w:bottom w:w="80" w:type="dxa"/>
              <w:right w:w="120" w:type="dxa"/>
            </w:tcMar>
          </w:tcPr>
          <w:p w14:paraId="18234847" w14:textId="77777777" w:rsidR="00B71AC3" w:rsidRDefault="00000000">
            <w:pPr>
              <w:jc w:val="center"/>
            </w:pPr>
            <w:r>
              <w:rPr>
                <w:sz w:val="22"/>
                <w:szCs w:val="22"/>
              </w:rPr>
              <w:t>0.021</w:t>
            </w:r>
          </w:p>
        </w:tc>
        <w:tc>
          <w:tcPr>
            <w:tcW w:w="2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C987B4D" w14:textId="77777777" w:rsidR="00B71AC3" w:rsidRDefault="00000000">
            <w:r>
              <w:rPr>
                <w:sz w:val="22"/>
                <w:szCs w:val="22"/>
              </w:rPr>
              <w:t>44–64 (coldest)</w:t>
            </w:r>
          </w:p>
        </w:tc>
      </w:tr>
    </w:tbl>
    <w:p w14:paraId="586D7ED8" w14:textId="77777777" w:rsidR="00B71AC3" w:rsidRDefault="00000000">
      <w:pPr>
        <w:spacing w:before="80" w:after="240" w:line="300" w:lineRule="auto"/>
        <w:jc w:val="center"/>
      </w:pPr>
      <w:r>
        <w:rPr>
          <w:i/>
          <w:iCs/>
          <w:sz w:val="22"/>
          <w:szCs w:val="22"/>
        </w:rPr>
        <w:t>Table 6.1: RBY concept profiles and thermal kernel ranges.</w:t>
      </w:r>
    </w:p>
    <w:p w14:paraId="7BA80533" w14:textId="77777777" w:rsidR="00B71AC3" w:rsidRDefault="00000000">
      <w:pPr>
        <w:pStyle w:val="Heading2"/>
      </w:pPr>
      <w:r>
        <w:t>6.3 Key Findings</w:t>
      </w:r>
    </w:p>
    <w:p w14:paraId="77DC6278" w14:textId="77777777" w:rsidR="00B71AC3" w:rsidRDefault="00000000">
      <w:pPr>
        <w:spacing w:after="200" w:line="360" w:lineRule="auto"/>
        <w:ind w:firstLine="720"/>
        <w:jc w:val="both"/>
      </w:pPr>
      <w:r>
        <w:rPr>
          <w:b/>
          <w:bCs/>
        </w:rPr>
        <w:t>The thermal ordering is preserved.</w:t>
      </w:r>
      <w:r>
        <w:t xml:space="preserve"> Materials rank from warmest to coldest exactly as predicted by their yellow content: oak log (Y = 0.220, </w:t>
      </w:r>
      <w:proofErr w:type="spellStart"/>
      <w:r>
        <w:t>t_K</w:t>
      </w:r>
      <w:proofErr w:type="spellEnd"/>
      <w:r>
        <w:t xml:space="preserve"> = 15–20) &gt; oak leaves (Y = 0.214, </w:t>
      </w:r>
      <w:proofErr w:type="spellStart"/>
      <w:r>
        <w:t>t_K</w:t>
      </w:r>
      <w:proofErr w:type="spellEnd"/>
      <w:r>
        <w:t xml:space="preserve"> = 37–43) &gt; birch log (Y = 0.097, </w:t>
      </w:r>
      <w:proofErr w:type="spellStart"/>
      <w:r>
        <w:t>t_K</w:t>
      </w:r>
      <w:proofErr w:type="spellEnd"/>
      <w:r>
        <w:t xml:space="preserve"> = 21–36) &gt; stone (Y = 0.012, </w:t>
      </w:r>
      <w:proofErr w:type="spellStart"/>
      <w:r>
        <w:t>t_K</w:t>
      </w:r>
      <w:proofErr w:type="spellEnd"/>
      <w:r>
        <w:t xml:space="preserve"> = 44–64). Yellow purity is the strongest discriminator.</w:t>
      </w:r>
    </w:p>
    <w:p w14:paraId="5CBA99FE" w14:textId="77777777" w:rsidR="00B71AC3" w:rsidRDefault="00000000">
      <w:pPr>
        <w:spacing w:after="200" w:line="360" w:lineRule="auto"/>
        <w:ind w:firstLine="720"/>
        <w:jc w:val="both"/>
      </w:pPr>
      <w:r>
        <w:rPr>
          <w:b/>
          <w:bCs/>
        </w:rPr>
        <w:t>The Green Channel Problem is confirmed.</w:t>
      </w:r>
      <w:r>
        <w:t xml:space="preserve"> Oak leaves illustrate the failure mode directly. In RGB, leaves are “green.” In RBY space, leaves are simultaneously warm (Y fraction = 0.214) and cool (B fraction = 0.363)—a mixed thermal signal. Green dominance cannot distinguish leaves from other green-appearing materials because it merges these two opposite contributions. The RBY decomposition separates them, revealing that leaves are warm-AND-cool, not simply “green.”</w:t>
      </w:r>
    </w:p>
    <w:p w14:paraId="7DB27D9C" w14:textId="77777777" w:rsidR="00B71AC3" w:rsidRDefault="00000000">
      <w:pPr>
        <w:spacing w:after="200" w:line="360" w:lineRule="auto"/>
        <w:ind w:firstLine="720"/>
        <w:jc w:val="both"/>
      </w:pPr>
      <w:r>
        <w:rPr>
          <w:b/>
          <w:bCs/>
        </w:rPr>
        <w:t>Stone is the thermal extreme.</w:t>
      </w:r>
      <w:r>
        <w:t xml:space="preserve"> Stone has near-zero yellow (Y fraction = 0.012, purity = 0.021) and dominant blue (B fraction = 0.522). This is the Cold pole of the color space—inorganic mineral material with maximal thermal kernel. The Color Frame correctly maps stone to the extreme negative end of the </w:t>
      </w:r>
      <w:proofErr w:type="spellStart"/>
      <w:r>
        <w:t>C_x</w:t>
      </w:r>
      <w:proofErr w:type="spellEnd"/>
      <w:r>
        <w:t xml:space="preserve"> (blue–yellow) axis.</w:t>
      </w:r>
    </w:p>
    <w:p w14:paraId="4389CFCB" w14:textId="77777777" w:rsidR="00B71AC3" w:rsidRDefault="00000000">
      <w:pPr>
        <w:spacing w:after="200" w:line="360" w:lineRule="auto"/>
        <w:ind w:firstLine="720"/>
        <w:jc w:val="both"/>
      </w:pPr>
      <w:r>
        <w:rPr>
          <w:b/>
          <w:bCs/>
        </w:rPr>
        <w:t>Per-concept regression accuracy.</w:t>
      </w:r>
      <w:r>
        <w:t xml:space="preserve"> The v2.0 model achieves the following mean absolute error per material class: oak log 2.62, oak leaves 1.75, birch log 5.78, stone 4.96. The higher error on birch reflects its achromatic white-bark texture (low saturation), where yellow content is minimal and the signal is dominated by blue fraction. This is a known difficulty: near-achromatic materials have weaker RBY signals.</w:t>
      </w:r>
    </w:p>
    <w:p w14:paraId="18F57DFC" w14:textId="77777777" w:rsidR="00B71AC3" w:rsidRDefault="00000000">
      <w:pPr>
        <w:pStyle w:val="Heading2"/>
      </w:pPr>
      <w:r>
        <w:t>6.4 Discriminative Thresholds</w:t>
      </w:r>
    </w:p>
    <w:p w14:paraId="1CEEDADB" w14:textId="77777777" w:rsidR="00B71AC3" w:rsidRDefault="00000000">
      <w:pPr>
        <w:spacing w:after="200" w:line="360" w:lineRule="auto"/>
        <w:ind w:firstLine="720"/>
        <w:jc w:val="both"/>
      </w:pPr>
      <w:r>
        <w:lastRenderedPageBreak/>
        <w:t>The RBY features provide fast material classification thresholds that can be applied before the full transformer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71AC3" w14:paraId="598C99E2"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124EC0C7" w14:textId="77777777" w:rsidR="00B71AC3" w:rsidRDefault="00000000">
            <w:pPr>
              <w:jc w:val="center"/>
            </w:pPr>
            <w:r>
              <w:rPr>
                <w:b/>
                <w:bCs/>
                <w:sz w:val="22"/>
                <w:szCs w:val="22"/>
              </w:rPr>
              <w:t>Feature</w:t>
            </w:r>
          </w:p>
        </w:tc>
        <w:tc>
          <w:tcPr>
            <w:tcW w:w="234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2465520" w14:textId="77777777" w:rsidR="00B71AC3" w:rsidRDefault="00000000">
            <w:pPr>
              <w:jc w:val="center"/>
            </w:pPr>
            <w:r>
              <w:rPr>
                <w:b/>
                <w:bCs/>
                <w:sz w:val="22"/>
                <w:szCs w:val="22"/>
              </w:rPr>
              <w:t>Threshold</w:t>
            </w:r>
          </w:p>
        </w:tc>
        <w:tc>
          <w:tcPr>
            <w:tcW w:w="234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F3CADBB" w14:textId="77777777" w:rsidR="00B71AC3" w:rsidRDefault="00000000">
            <w:pPr>
              <w:jc w:val="center"/>
            </w:pPr>
            <w:r>
              <w:rPr>
                <w:b/>
                <w:bCs/>
                <w:sz w:val="22"/>
                <w:szCs w:val="22"/>
              </w:rPr>
              <w:t>Classification</w:t>
            </w:r>
          </w:p>
        </w:tc>
        <w:tc>
          <w:tcPr>
            <w:tcW w:w="234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5E19136" w14:textId="77777777" w:rsidR="00B71AC3" w:rsidRDefault="00000000">
            <w:pPr>
              <w:jc w:val="center"/>
            </w:pPr>
            <w:proofErr w:type="spellStart"/>
            <w:r>
              <w:rPr>
                <w:b/>
                <w:bCs/>
                <w:sz w:val="22"/>
                <w:szCs w:val="22"/>
              </w:rPr>
              <w:t>t_K</w:t>
            </w:r>
            <w:proofErr w:type="spellEnd"/>
            <w:r>
              <w:rPr>
                <w:b/>
                <w:bCs/>
                <w:sz w:val="22"/>
                <w:szCs w:val="22"/>
              </w:rPr>
              <w:t xml:space="preserve"> Prediction</w:t>
            </w:r>
          </w:p>
        </w:tc>
      </w:tr>
      <w:tr w:rsidR="00B71AC3" w14:paraId="34831A53"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1F86812" w14:textId="77777777" w:rsidR="00B71AC3" w:rsidRDefault="00000000">
            <w:pPr>
              <w:jc w:val="center"/>
            </w:pPr>
            <w:proofErr w:type="spellStart"/>
            <w:r>
              <w:rPr>
                <w:sz w:val="22"/>
                <w:szCs w:val="22"/>
              </w:rPr>
              <w:t>rby_Y_raw</w:t>
            </w:r>
            <w:proofErr w:type="spellEnd"/>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1BD1C68" w14:textId="77777777" w:rsidR="00B71AC3" w:rsidRDefault="00000000">
            <w:pPr>
              <w:jc w:val="center"/>
            </w:pPr>
            <w:r>
              <w:rPr>
                <w:sz w:val="22"/>
                <w:szCs w:val="22"/>
              </w:rPr>
              <w:t>&gt; 15</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EF79F85" w14:textId="77777777" w:rsidR="00B71AC3" w:rsidRDefault="00000000">
            <w:pPr>
              <w:jc w:val="center"/>
            </w:pPr>
            <w:r>
              <w:rPr>
                <w:sz w:val="22"/>
                <w:szCs w:val="22"/>
              </w:rPr>
              <w:t>Likely wood</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CAF84B6" w14:textId="77777777" w:rsidR="00B71AC3" w:rsidRDefault="00000000">
            <w:pPr>
              <w:jc w:val="center"/>
            </w:pPr>
            <w:r>
              <w:rPr>
                <w:sz w:val="22"/>
                <w:szCs w:val="22"/>
              </w:rPr>
              <w:t xml:space="preserve">Low </w:t>
            </w:r>
            <w:proofErr w:type="spellStart"/>
            <w:r>
              <w:rPr>
                <w:sz w:val="22"/>
                <w:szCs w:val="22"/>
              </w:rPr>
              <w:t>t_K</w:t>
            </w:r>
            <w:proofErr w:type="spellEnd"/>
          </w:p>
        </w:tc>
      </w:tr>
      <w:tr w:rsidR="00B71AC3" w14:paraId="0CD791DF"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495C4AF" w14:textId="77777777" w:rsidR="00B71AC3" w:rsidRDefault="00000000">
            <w:pPr>
              <w:jc w:val="center"/>
            </w:pPr>
            <w:proofErr w:type="spellStart"/>
            <w:r>
              <w:rPr>
                <w:sz w:val="22"/>
                <w:szCs w:val="22"/>
              </w:rPr>
              <w:t>rby_Y_raw</w:t>
            </w:r>
            <w:proofErr w:type="spellEnd"/>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0A741F2" w14:textId="77777777" w:rsidR="00B71AC3" w:rsidRDefault="00000000">
            <w:pPr>
              <w:jc w:val="center"/>
            </w:pPr>
            <w:r>
              <w:rPr>
                <w:sz w:val="22"/>
                <w:szCs w:val="22"/>
              </w:rPr>
              <w:t>3–15</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B99A89F" w14:textId="77777777" w:rsidR="00B71AC3" w:rsidRDefault="00000000">
            <w:pPr>
              <w:jc w:val="center"/>
            </w:pPr>
            <w:r>
              <w:rPr>
                <w:sz w:val="22"/>
                <w:szCs w:val="22"/>
              </w:rPr>
              <w:t>Mixed / leaves</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0E6AF15" w14:textId="77777777" w:rsidR="00B71AC3" w:rsidRDefault="00000000">
            <w:pPr>
              <w:jc w:val="center"/>
            </w:pPr>
            <w:r>
              <w:rPr>
                <w:sz w:val="22"/>
                <w:szCs w:val="22"/>
              </w:rPr>
              <w:t xml:space="preserve">Mid </w:t>
            </w:r>
            <w:proofErr w:type="spellStart"/>
            <w:r>
              <w:rPr>
                <w:sz w:val="22"/>
                <w:szCs w:val="22"/>
              </w:rPr>
              <w:t>t_K</w:t>
            </w:r>
            <w:proofErr w:type="spellEnd"/>
          </w:p>
        </w:tc>
      </w:tr>
      <w:tr w:rsidR="00B71AC3" w14:paraId="52DC96D9"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503D84D" w14:textId="77777777" w:rsidR="00B71AC3" w:rsidRDefault="00000000">
            <w:pPr>
              <w:jc w:val="center"/>
            </w:pPr>
            <w:proofErr w:type="spellStart"/>
            <w:r>
              <w:rPr>
                <w:sz w:val="22"/>
                <w:szCs w:val="22"/>
              </w:rPr>
              <w:t>rby_Y_raw</w:t>
            </w:r>
            <w:proofErr w:type="spellEnd"/>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F8DD5F8" w14:textId="77777777" w:rsidR="00B71AC3" w:rsidRDefault="00000000">
            <w:pPr>
              <w:jc w:val="center"/>
            </w:pPr>
            <w:r>
              <w:rPr>
                <w:sz w:val="22"/>
                <w:szCs w:val="22"/>
              </w:rPr>
              <w:t>&lt; 3</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F565652" w14:textId="77777777" w:rsidR="00B71AC3" w:rsidRDefault="00000000">
            <w:pPr>
              <w:jc w:val="center"/>
            </w:pPr>
            <w:r>
              <w:rPr>
                <w:sz w:val="22"/>
                <w:szCs w:val="22"/>
              </w:rPr>
              <w:t>Stone / mineral</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E3A6FB6" w14:textId="77777777" w:rsidR="00B71AC3" w:rsidRDefault="00000000">
            <w:pPr>
              <w:jc w:val="center"/>
            </w:pPr>
            <w:r>
              <w:rPr>
                <w:sz w:val="22"/>
                <w:szCs w:val="22"/>
              </w:rPr>
              <w:t xml:space="preserve">High </w:t>
            </w:r>
            <w:proofErr w:type="spellStart"/>
            <w:r>
              <w:rPr>
                <w:sz w:val="22"/>
                <w:szCs w:val="22"/>
              </w:rPr>
              <w:t>t_K</w:t>
            </w:r>
            <w:proofErr w:type="spellEnd"/>
          </w:p>
        </w:tc>
      </w:tr>
      <w:tr w:rsidR="00B71AC3" w14:paraId="308A00AD"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393D4E0" w14:textId="77777777" w:rsidR="00B71AC3" w:rsidRDefault="00000000">
            <w:pPr>
              <w:jc w:val="center"/>
            </w:pPr>
            <w:proofErr w:type="spellStart"/>
            <w:r>
              <w:rPr>
                <w:sz w:val="22"/>
                <w:szCs w:val="22"/>
              </w:rPr>
              <w:t>rby_B_frac</w:t>
            </w:r>
            <w:proofErr w:type="spellEnd"/>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95A919C" w14:textId="77777777" w:rsidR="00B71AC3" w:rsidRDefault="00000000">
            <w:pPr>
              <w:jc w:val="center"/>
            </w:pPr>
            <w:r>
              <w:rPr>
                <w:sz w:val="22"/>
                <w:szCs w:val="22"/>
              </w:rPr>
              <w:t>&gt; 0.50</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290C770" w14:textId="77777777" w:rsidR="00B71AC3" w:rsidRDefault="00000000">
            <w:pPr>
              <w:jc w:val="center"/>
            </w:pPr>
            <w:r>
              <w:rPr>
                <w:sz w:val="22"/>
                <w:szCs w:val="22"/>
              </w:rPr>
              <w:t>Stone</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740159D" w14:textId="77777777" w:rsidR="00B71AC3" w:rsidRDefault="00000000">
            <w:pPr>
              <w:jc w:val="center"/>
            </w:pPr>
            <w:r>
              <w:rPr>
                <w:sz w:val="22"/>
                <w:szCs w:val="22"/>
              </w:rPr>
              <w:t xml:space="preserve">Highest </w:t>
            </w:r>
            <w:proofErr w:type="spellStart"/>
            <w:r>
              <w:rPr>
                <w:sz w:val="22"/>
                <w:szCs w:val="22"/>
              </w:rPr>
              <w:t>t_K</w:t>
            </w:r>
            <w:proofErr w:type="spellEnd"/>
          </w:p>
        </w:tc>
      </w:tr>
      <w:tr w:rsidR="00B71AC3" w14:paraId="465C02F4"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948C21E" w14:textId="77777777" w:rsidR="00B71AC3" w:rsidRDefault="00000000">
            <w:pPr>
              <w:jc w:val="center"/>
            </w:pPr>
            <w:proofErr w:type="spellStart"/>
            <w:r>
              <w:rPr>
                <w:sz w:val="22"/>
                <w:szCs w:val="22"/>
              </w:rPr>
              <w:t>rby_B_frac</w:t>
            </w:r>
            <w:proofErr w:type="spellEnd"/>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74BC780" w14:textId="77777777" w:rsidR="00B71AC3" w:rsidRDefault="00000000">
            <w:pPr>
              <w:jc w:val="center"/>
            </w:pPr>
            <w:r>
              <w:rPr>
                <w:sz w:val="22"/>
                <w:szCs w:val="22"/>
              </w:rPr>
              <w:t>0.35–0.45</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13141BA" w14:textId="77777777" w:rsidR="00B71AC3" w:rsidRDefault="00000000">
            <w:pPr>
              <w:jc w:val="center"/>
            </w:pPr>
            <w:r>
              <w:rPr>
                <w:sz w:val="22"/>
                <w:szCs w:val="22"/>
              </w:rPr>
              <w:t>Birch / leaves</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9B380AC" w14:textId="77777777" w:rsidR="00B71AC3" w:rsidRDefault="00000000">
            <w:pPr>
              <w:jc w:val="center"/>
            </w:pPr>
            <w:r>
              <w:rPr>
                <w:sz w:val="22"/>
                <w:szCs w:val="22"/>
              </w:rPr>
              <w:t xml:space="preserve">Mid–high </w:t>
            </w:r>
            <w:proofErr w:type="spellStart"/>
            <w:r>
              <w:rPr>
                <w:sz w:val="22"/>
                <w:szCs w:val="22"/>
              </w:rPr>
              <w:t>t_K</w:t>
            </w:r>
            <w:proofErr w:type="spellEnd"/>
          </w:p>
        </w:tc>
      </w:tr>
      <w:tr w:rsidR="00B71AC3" w14:paraId="57366285"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2EA1485" w14:textId="77777777" w:rsidR="00B71AC3" w:rsidRDefault="00000000">
            <w:pPr>
              <w:jc w:val="center"/>
            </w:pPr>
            <w:proofErr w:type="spellStart"/>
            <w:r>
              <w:rPr>
                <w:sz w:val="22"/>
                <w:szCs w:val="22"/>
              </w:rPr>
              <w:t>rby_B_frac</w:t>
            </w:r>
            <w:proofErr w:type="spellEnd"/>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9220FE6" w14:textId="77777777" w:rsidR="00B71AC3" w:rsidRDefault="00000000">
            <w:pPr>
              <w:jc w:val="center"/>
            </w:pPr>
            <w:r>
              <w:rPr>
                <w:sz w:val="22"/>
                <w:szCs w:val="22"/>
              </w:rPr>
              <w:t>&lt; 0.30</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AC8E5BD" w14:textId="77777777" w:rsidR="00B71AC3" w:rsidRDefault="00000000">
            <w:pPr>
              <w:jc w:val="center"/>
            </w:pPr>
            <w:r>
              <w:rPr>
                <w:sz w:val="22"/>
                <w:szCs w:val="22"/>
              </w:rPr>
              <w:t>Oak log</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8224ECF" w14:textId="77777777" w:rsidR="00B71AC3" w:rsidRDefault="00000000">
            <w:pPr>
              <w:jc w:val="center"/>
            </w:pPr>
            <w:r>
              <w:rPr>
                <w:sz w:val="22"/>
                <w:szCs w:val="22"/>
              </w:rPr>
              <w:t xml:space="preserve">Lowest </w:t>
            </w:r>
            <w:proofErr w:type="spellStart"/>
            <w:r>
              <w:rPr>
                <w:sz w:val="22"/>
                <w:szCs w:val="22"/>
              </w:rPr>
              <w:t>t_K</w:t>
            </w:r>
            <w:proofErr w:type="spellEnd"/>
          </w:p>
        </w:tc>
      </w:tr>
      <w:tr w:rsidR="00B71AC3" w14:paraId="3804BA36"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C6E63F4" w14:textId="77777777" w:rsidR="00B71AC3" w:rsidRDefault="00000000">
            <w:pPr>
              <w:jc w:val="center"/>
            </w:pPr>
            <w:proofErr w:type="spellStart"/>
            <w:r>
              <w:rPr>
                <w:sz w:val="22"/>
                <w:szCs w:val="22"/>
              </w:rPr>
              <w:t>yellow_purity</w:t>
            </w:r>
            <w:proofErr w:type="spellEnd"/>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1FD671A" w14:textId="77777777" w:rsidR="00B71AC3" w:rsidRDefault="00000000">
            <w:pPr>
              <w:jc w:val="center"/>
            </w:pPr>
            <w:r>
              <w:rPr>
                <w:sz w:val="22"/>
                <w:szCs w:val="22"/>
              </w:rPr>
              <w:t>&gt; 0.30</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16913A8" w14:textId="77777777" w:rsidR="00B71AC3" w:rsidRDefault="00000000">
            <w:pPr>
              <w:jc w:val="center"/>
            </w:pPr>
            <w:r>
              <w:rPr>
                <w:sz w:val="22"/>
                <w:szCs w:val="22"/>
              </w:rPr>
              <w:t>Oak log</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723EB3F" w14:textId="77777777" w:rsidR="00B71AC3" w:rsidRDefault="00000000">
            <w:pPr>
              <w:jc w:val="center"/>
            </w:pPr>
            <w:r>
              <w:rPr>
                <w:sz w:val="22"/>
                <w:szCs w:val="22"/>
              </w:rPr>
              <w:t>Warm organic</w:t>
            </w:r>
          </w:p>
        </w:tc>
      </w:tr>
      <w:tr w:rsidR="00B71AC3" w14:paraId="7B4004FC"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86879DE" w14:textId="77777777" w:rsidR="00B71AC3" w:rsidRDefault="00000000">
            <w:pPr>
              <w:jc w:val="center"/>
            </w:pPr>
            <w:proofErr w:type="spellStart"/>
            <w:r>
              <w:rPr>
                <w:sz w:val="22"/>
                <w:szCs w:val="22"/>
              </w:rPr>
              <w:t>yellow_purity</w:t>
            </w:r>
            <w:proofErr w:type="spellEnd"/>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B1801BB" w14:textId="77777777" w:rsidR="00B71AC3" w:rsidRDefault="00000000">
            <w:pPr>
              <w:jc w:val="center"/>
            </w:pPr>
            <w:r>
              <w:rPr>
                <w:sz w:val="22"/>
                <w:szCs w:val="22"/>
              </w:rPr>
              <w:t>&lt; 0.05</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30732BB" w14:textId="77777777" w:rsidR="00B71AC3" w:rsidRDefault="00000000">
            <w:pPr>
              <w:jc w:val="center"/>
            </w:pPr>
            <w:r>
              <w:rPr>
                <w:sz w:val="22"/>
                <w:szCs w:val="22"/>
              </w:rPr>
              <w:t>Stone</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6321AEE" w14:textId="77777777" w:rsidR="00B71AC3" w:rsidRDefault="00000000">
            <w:pPr>
              <w:jc w:val="center"/>
            </w:pPr>
            <w:r>
              <w:rPr>
                <w:sz w:val="22"/>
                <w:szCs w:val="22"/>
              </w:rPr>
              <w:t>Cold mineral</w:t>
            </w:r>
          </w:p>
        </w:tc>
      </w:tr>
    </w:tbl>
    <w:p w14:paraId="620C205F" w14:textId="77777777" w:rsidR="00B71AC3" w:rsidRDefault="00000000">
      <w:pPr>
        <w:spacing w:before="80" w:after="240" w:line="300" w:lineRule="auto"/>
        <w:jc w:val="center"/>
      </w:pPr>
      <w:r>
        <w:rPr>
          <w:i/>
          <w:iCs/>
          <w:sz w:val="22"/>
          <w:szCs w:val="22"/>
        </w:rPr>
        <w:t>Table 6.2: Fast discriminative thresholds from RBY features.</w:t>
      </w:r>
    </w:p>
    <w:p w14:paraId="0642BADA" w14:textId="77777777" w:rsidR="00B71AC3" w:rsidRDefault="00000000">
      <w:pPr>
        <w:pStyle w:val="Heading1"/>
      </w:pPr>
      <w:r>
        <w:t>7. Discussion</w:t>
      </w:r>
    </w:p>
    <w:p w14:paraId="4906E49B" w14:textId="77777777" w:rsidR="00B71AC3" w:rsidRDefault="00000000">
      <w:pPr>
        <w:pStyle w:val="Heading2"/>
      </w:pPr>
      <w:r>
        <w:t>7.1 Why the RBY Decomposition Is Not Optional</w:t>
      </w:r>
    </w:p>
    <w:p w14:paraId="287CFCFB" w14:textId="77777777" w:rsidR="00B71AC3" w:rsidRDefault="00000000">
      <w:pPr>
        <w:spacing w:after="200" w:line="360" w:lineRule="auto"/>
        <w:ind w:firstLine="720"/>
        <w:jc w:val="both"/>
      </w:pPr>
      <w:r>
        <w:t>The Green Channel Problem is not a minor calibration issue. It represents a structural mismatch between the display color encoding (RGB, optimized for additive light mixing on screens) and the physical color encoding (subtractive mixing, which governs material appearance). Any vision system that operates in RGB inherits this mismatch. For PBAI, where the entire architecture is organized around heat accounting and thermal properties are central to material identity, the mismatch is fatal: it destroys the very correlation the system needs.</w:t>
      </w:r>
    </w:p>
    <w:p w14:paraId="5E01E786" w14:textId="77777777" w:rsidR="00B71AC3" w:rsidRDefault="00000000">
      <w:pPr>
        <w:spacing w:after="200" w:line="360" w:lineRule="auto"/>
        <w:ind w:firstLine="720"/>
        <w:jc w:val="both"/>
      </w:pPr>
      <w:r>
        <w:t>The RBY decomposition is the structural correction. It recovers the hidden yellow signal, restores the thermal correlation, and aligns the color space with the Motion Calendar’s heat-first ontology. The recommendation is that RBY should replace RGB as the native color space input to the vision transformer, providing the correct inductive bias from the first layer.</w:t>
      </w:r>
    </w:p>
    <w:p w14:paraId="0A1BDE51" w14:textId="77777777" w:rsidR="00B71AC3" w:rsidRDefault="00000000">
      <w:pPr>
        <w:pStyle w:val="Heading2"/>
      </w:pPr>
      <w:r>
        <w:t>7.2 The Color Frame in the Refinement Tower</w:t>
      </w:r>
    </w:p>
    <w:p w14:paraId="6A2C8CB6" w14:textId="77777777" w:rsidR="00B71AC3" w:rsidRDefault="00000000">
      <w:pPr>
        <w:spacing w:after="200" w:line="360" w:lineRule="auto"/>
        <w:ind w:firstLine="720"/>
        <w:jc w:val="both"/>
      </w:pPr>
      <w:r>
        <w:t xml:space="preserve">The Color Frame’s derivation from Polarity (L2) and Righteousness (L4) places it at L4 in the Motion Calendar’s refinement tower. This means color perception requires the prior existence of Heat (L1), Polarity (L2), and Existence (L3). An agent without persistence cannot have stable </w:t>
      </w:r>
      <w:r>
        <w:lastRenderedPageBreak/>
        <w:t>color identity. An agent without Polarity cannot distinguish opponent channels. An agent without Heat cannot weight the channels.</w:t>
      </w:r>
    </w:p>
    <w:p w14:paraId="4A1F004D" w14:textId="77777777" w:rsidR="00B71AC3" w:rsidRDefault="00000000">
      <w:pPr>
        <w:spacing w:after="200" w:line="360" w:lineRule="auto"/>
        <w:ind w:firstLine="720"/>
        <w:jc w:val="both"/>
      </w:pPr>
      <w:r>
        <w:t>The six-channel calendar color signature extends this: each of the six motion functions contributes a dimension to the color encoding. The full 38-dimensional signature (32 features + 6 calendar color) captures not just chromatic identity but the full motion-theoretic identity of each material class.</w:t>
      </w:r>
    </w:p>
    <w:p w14:paraId="225B702D" w14:textId="77777777" w:rsidR="00B71AC3" w:rsidRDefault="00000000">
      <w:pPr>
        <w:pStyle w:val="Heading2"/>
      </w:pPr>
      <w:r>
        <w:t>7.3 Implications for General Vision Systems</w:t>
      </w:r>
    </w:p>
    <w:p w14:paraId="28EB3EE6" w14:textId="77777777" w:rsidR="00B71AC3" w:rsidRDefault="00000000">
      <w:pPr>
        <w:spacing w:after="200" w:line="360" w:lineRule="auto"/>
        <w:ind w:firstLine="720"/>
        <w:jc w:val="both"/>
      </w:pPr>
      <w:r>
        <w:t>The Green Channel Problem may explain a broader phenomenon. Untrained vision embeddings (e.g., early-layer representations in randomly initialized transformers) are known to be non-discriminative for material classification. If the model’s RGB input mixes warm and cool signals from the first layer, the model must learn to undo this conflation through training—expending capacity that could be used for higher-level reasoning. Providing RBY as native input would give the model the correct inductive bias, potentially accelerating learning and improving material discrimination with fewer parameters.</w:t>
      </w:r>
    </w:p>
    <w:p w14:paraId="63D8BB25" w14:textId="77777777" w:rsidR="00B71AC3" w:rsidRDefault="00000000">
      <w:pPr>
        <w:pStyle w:val="Heading2"/>
      </w:pPr>
      <w:r>
        <w:t>7.4 Predictions and Future Work</w:t>
      </w:r>
    </w:p>
    <w:p w14:paraId="0C90601F" w14:textId="77777777" w:rsidR="00B71AC3" w:rsidRDefault="00000000">
      <w:pPr>
        <w:spacing w:after="200" w:line="360" w:lineRule="auto"/>
        <w:ind w:firstLine="720"/>
        <w:jc w:val="both"/>
      </w:pPr>
      <w:r>
        <w:t xml:space="preserve">The RBY model makes testable predictions. Water should register as pure B with near-zero Y, predicting extreme high </w:t>
      </w:r>
      <w:proofErr w:type="spellStart"/>
      <w:r>
        <w:t>t_K</w:t>
      </w:r>
      <w:proofErr w:type="spellEnd"/>
      <w:r>
        <w:t xml:space="preserve">. Lava should register as pure R + Y, predicting extreme low </w:t>
      </w:r>
      <w:proofErr w:type="spellStart"/>
      <w:r>
        <w:t>t_K</w:t>
      </w:r>
      <w:proofErr w:type="spellEnd"/>
      <w:r>
        <w:t>. These represent the cold and hot poles of the thermal spectrum and should produce Color Frame values at the extreme edges of the opponent space. Capturing these materials is a priority for the next round of visual cortex testing.</w:t>
      </w:r>
    </w:p>
    <w:p w14:paraId="19C44B66" w14:textId="77777777" w:rsidR="00B71AC3" w:rsidRDefault="00000000">
      <w:pPr>
        <w:spacing w:after="200" w:line="360" w:lineRule="auto"/>
        <w:ind w:firstLine="720"/>
        <w:jc w:val="both"/>
      </w:pPr>
      <w:r>
        <w:t>Additional future work includes ablation studies removing the RBY decomposition to quantify its impact on downstream decision quality, scaling the signature library to additional Minecraft materials, and testing whether the RBY inductive bias transfers to non-Minecraft environments where subtractive color mixing governs material appearance.</w:t>
      </w:r>
    </w:p>
    <w:p w14:paraId="1A8D3C22" w14:textId="77777777" w:rsidR="00B71AC3" w:rsidRDefault="00000000">
      <w:pPr>
        <w:pStyle w:val="Heading1"/>
      </w:pPr>
      <w:r>
        <w:t>8. Conclusion</w:t>
      </w:r>
    </w:p>
    <w:p w14:paraId="3748A10B" w14:textId="77777777" w:rsidR="00B71AC3" w:rsidRDefault="00000000">
      <w:pPr>
        <w:spacing w:after="200" w:line="360" w:lineRule="auto"/>
        <w:ind w:firstLine="720"/>
        <w:jc w:val="both"/>
      </w:pPr>
      <w:r>
        <w:t xml:space="preserve">The Color Frame is the identity layer of the PBAI vision system. It encodes what a thing IS by decomposing RGB into RBY subtractive primaries, projecting the result onto two opponent </w:t>
      </w:r>
      <w:r>
        <w:lastRenderedPageBreak/>
        <w:t xml:space="preserve">axes—red versus green (Y-axis) and yellow versus blue (X-axis)—through a </w:t>
      </w:r>
      <w:proofErr w:type="spellStart"/>
      <w:r>
        <w:t>Lagrangian</w:t>
      </w:r>
      <w:proofErr w:type="spellEnd"/>
      <w:r>
        <w:t xml:space="preserve"> heat-weighted projection derived from the Motion Calendar’s Polarity and Righteousness functions.</w:t>
      </w:r>
    </w:p>
    <w:p w14:paraId="785701C7" w14:textId="77777777" w:rsidR="00B71AC3" w:rsidRDefault="00000000">
      <w:pPr>
        <w:spacing w:after="200" w:line="360" w:lineRule="auto"/>
        <w:ind w:firstLine="720"/>
        <w:jc w:val="both"/>
      </w:pPr>
      <w:r>
        <w:t>The critical contribution is the identification and resolution of the Green Channel Problem. RGB green conflates the warm (yellow) and cool (blue) thermal signals, yielding a correlation of r = −0.277 with the thermal kernel. Extracting yellow via the RBY decomposition recovers a correlation of r = −0.823—the strongest single predictor—and improves the regression model from R² = 0.775 to R² = 0.817.</w:t>
      </w:r>
    </w:p>
    <w:p w14:paraId="3CEC26E1" w14:textId="77777777" w:rsidR="00B71AC3" w:rsidRDefault="00000000">
      <w:pPr>
        <w:spacing w:after="200" w:line="360" w:lineRule="auto"/>
        <w:ind w:firstLine="720"/>
        <w:jc w:val="both"/>
      </w:pPr>
      <w:r>
        <w:t>The six-channel calendar color signature, stored in the Signature Library v2.0 across 64 labeled samples of four material classes, confirms the encoding’s discriminative power. The Color Frame is not an arbitrary design choice. It is the structurally required encoding once the Motion Calendar’s heat-first ontology is taken seriously—and it works.</w:t>
      </w:r>
    </w:p>
    <w:p w14:paraId="4A9C5BAE" w14:textId="77777777" w:rsidR="00B71AC3" w:rsidRDefault="00000000">
      <w:r>
        <w:br w:type="page"/>
      </w:r>
    </w:p>
    <w:p w14:paraId="6B760929" w14:textId="77777777" w:rsidR="00B71AC3" w:rsidRDefault="00000000">
      <w:pPr>
        <w:pStyle w:val="Heading1"/>
      </w:pPr>
      <w:r>
        <w:lastRenderedPageBreak/>
        <w:t>Appendix A: Constants and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B71AC3" w14:paraId="0A69F3C8"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2A4A59C4" w14:textId="77777777" w:rsidR="00B71AC3" w:rsidRDefault="00000000">
            <w:pPr>
              <w:jc w:val="center"/>
            </w:pPr>
            <w:r>
              <w:rPr>
                <w:b/>
                <w:bCs/>
                <w:sz w:val="22"/>
                <w:szCs w:val="22"/>
              </w:rPr>
              <w:t>Symbol</w:t>
            </w:r>
          </w:p>
        </w:tc>
        <w:tc>
          <w:tcPr>
            <w:tcW w:w="30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1626F07" w14:textId="77777777" w:rsidR="00B71AC3" w:rsidRDefault="00000000">
            <w:pPr>
              <w:jc w:val="center"/>
            </w:pPr>
            <w:r>
              <w:rPr>
                <w:b/>
                <w:bCs/>
                <w:sz w:val="22"/>
                <w:szCs w:val="22"/>
              </w:rPr>
              <w:t>Value</w:t>
            </w:r>
          </w:p>
        </w:tc>
        <w:tc>
          <w:tcPr>
            <w:tcW w:w="45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84A0336" w14:textId="77777777" w:rsidR="00B71AC3" w:rsidRDefault="00000000">
            <w:pPr>
              <w:jc w:val="center"/>
            </w:pPr>
            <w:r>
              <w:rPr>
                <w:b/>
                <w:bCs/>
                <w:sz w:val="22"/>
                <w:szCs w:val="22"/>
              </w:rPr>
              <w:t>Definition</w:t>
            </w:r>
          </w:p>
        </w:tc>
      </w:tr>
      <w:tr w:rsidR="00B71AC3" w14:paraId="5EA00666"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DB9F156" w14:textId="77777777" w:rsidR="00B71AC3" w:rsidRDefault="00000000">
            <w:pPr>
              <w:jc w:val="center"/>
            </w:pPr>
            <w:r>
              <w:rPr>
                <w:sz w:val="22"/>
                <w:szCs w:val="22"/>
              </w:rPr>
              <w:t>φ</w:t>
            </w:r>
          </w:p>
        </w:tc>
        <w:tc>
          <w:tcPr>
            <w:tcW w:w="30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16C3422" w14:textId="77777777" w:rsidR="00B71AC3" w:rsidRDefault="00000000">
            <w:pPr>
              <w:jc w:val="center"/>
            </w:pPr>
            <w:r>
              <w:rPr>
                <w:sz w:val="22"/>
                <w:szCs w:val="22"/>
              </w:rPr>
              <w:t>1.618033988749895</w:t>
            </w:r>
          </w:p>
        </w:tc>
        <w:tc>
          <w:tcPr>
            <w:tcW w:w="4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F189F32" w14:textId="77777777" w:rsidR="00B71AC3" w:rsidRDefault="00000000">
            <w:r>
              <w:rPr>
                <w:sz w:val="22"/>
                <w:szCs w:val="22"/>
              </w:rPr>
              <w:t>The golden ratio</w:t>
            </w:r>
          </w:p>
        </w:tc>
      </w:tr>
      <w:tr w:rsidR="00B71AC3" w14:paraId="1725B31D"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C22561A" w14:textId="77777777" w:rsidR="00B71AC3" w:rsidRDefault="00000000">
            <w:pPr>
              <w:jc w:val="center"/>
            </w:pPr>
            <w:r>
              <w:rPr>
                <w:sz w:val="22"/>
                <w:szCs w:val="22"/>
              </w:rPr>
              <w:t>K (κ)</w:t>
            </w:r>
          </w:p>
        </w:tc>
        <w:tc>
          <w:tcPr>
            <w:tcW w:w="30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C4DF9EB" w14:textId="77777777" w:rsidR="00B71AC3" w:rsidRDefault="00000000">
            <w:pPr>
              <w:jc w:val="center"/>
            </w:pPr>
            <w:r>
              <w:rPr>
                <w:sz w:val="22"/>
                <w:szCs w:val="22"/>
              </w:rPr>
              <w:t>4/φ² ≈ 1.5279</w:t>
            </w:r>
          </w:p>
        </w:tc>
        <w:tc>
          <w:tcPr>
            <w:tcW w:w="4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6795103" w14:textId="77777777" w:rsidR="00B71AC3" w:rsidRDefault="00000000">
            <w:r>
              <w:rPr>
                <w:sz w:val="22"/>
                <w:szCs w:val="22"/>
              </w:rPr>
              <w:t>Heat constant: primitive motion-magnitude scalar</w:t>
            </w:r>
          </w:p>
        </w:tc>
      </w:tr>
      <w:tr w:rsidR="00B71AC3" w14:paraId="5D834D6C"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C551CE7" w14:textId="77777777" w:rsidR="00B71AC3" w:rsidRDefault="00000000">
            <w:pPr>
              <w:jc w:val="center"/>
            </w:pPr>
            <w:r>
              <w:rPr>
                <w:sz w:val="22"/>
                <w:szCs w:val="22"/>
              </w:rPr>
              <w:t>Q</w:t>
            </w:r>
          </w:p>
        </w:tc>
        <w:tc>
          <w:tcPr>
            <w:tcW w:w="30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8429AB2" w14:textId="77777777" w:rsidR="00B71AC3" w:rsidRDefault="00000000">
            <w:pPr>
              <w:jc w:val="center"/>
            </w:pPr>
            <w:r>
              <w:rPr>
                <w:sz w:val="22"/>
                <w:szCs w:val="22"/>
              </w:rPr>
              <w:t>4</w:t>
            </w:r>
          </w:p>
        </w:tc>
        <w:tc>
          <w:tcPr>
            <w:tcW w:w="4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E354ACB" w14:textId="77777777" w:rsidR="00B71AC3" w:rsidRDefault="00000000">
            <w:r>
              <w:rPr>
                <w:sz w:val="22"/>
                <w:szCs w:val="22"/>
              </w:rPr>
              <w:t>Quadratic constant: four-quadrant structure</w:t>
            </w:r>
          </w:p>
        </w:tc>
      </w:tr>
      <w:tr w:rsidR="00B71AC3" w14:paraId="1E5DD381"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13E15DC" w14:textId="77777777" w:rsidR="00B71AC3" w:rsidRDefault="00000000">
            <w:pPr>
              <w:jc w:val="center"/>
            </w:pPr>
            <w:proofErr w:type="spellStart"/>
            <w:r>
              <w:rPr>
                <w:sz w:val="22"/>
                <w:szCs w:val="22"/>
              </w:rPr>
              <w:t>t_K</w:t>
            </w:r>
            <w:proofErr w:type="spellEnd"/>
          </w:p>
        </w:tc>
        <w:tc>
          <w:tcPr>
            <w:tcW w:w="30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5D9426F" w14:textId="77777777" w:rsidR="00B71AC3" w:rsidRDefault="00000000">
            <w:pPr>
              <w:jc w:val="center"/>
            </w:pPr>
            <w:r>
              <w:rPr>
                <w:sz w:val="22"/>
                <w:szCs w:val="22"/>
              </w:rPr>
              <w:t>Material-specific</w:t>
            </w:r>
          </w:p>
        </w:tc>
        <w:tc>
          <w:tcPr>
            <w:tcW w:w="4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AD667ED" w14:textId="77777777" w:rsidR="00B71AC3" w:rsidRDefault="00000000">
            <w:r>
              <w:rPr>
                <w:sz w:val="22"/>
                <w:szCs w:val="22"/>
              </w:rPr>
              <w:t>Thermal kernel: material thermal mass analog</w:t>
            </w:r>
          </w:p>
        </w:tc>
      </w:tr>
      <w:tr w:rsidR="00B71AC3" w14:paraId="635489A9"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087BEA1" w14:textId="77777777" w:rsidR="00B71AC3" w:rsidRDefault="00000000">
            <w:pPr>
              <w:jc w:val="center"/>
            </w:pPr>
            <w:proofErr w:type="spellStart"/>
            <w:r>
              <w:rPr>
                <w:sz w:val="22"/>
                <w:szCs w:val="22"/>
              </w:rPr>
              <w:t>C_y</w:t>
            </w:r>
            <w:proofErr w:type="spellEnd"/>
          </w:p>
        </w:tc>
        <w:tc>
          <w:tcPr>
            <w:tcW w:w="30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2A8D3E5" w14:textId="77777777" w:rsidR="00B71AC3" w:rsidRDefault="00000000">
            <w:pPr>
              <w:jc w:val="center"/>
            </w:pPr>
            <w:r>
              <w:rPr>
                <w:sz w:val="22"/>
                <w:szCs w:val="22"/>
              </w:rPr>
              <w:t>[–κ, +κ]</w:t>
            </w:r>
          </w:p>
        </w:tc>
        <w:tc>
          <w:tcPr>
            <w:tcW w:w="4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1D5D4E0" w14:textId="77777777" w:rsidR="00B71AC3" w:rsidRDefault="00000000">
            <w:r>
              <w:rPr>
                <w:sz w:val="22"/>
                <w:szCs w:val="22"/>
              </w:rPr>
              <w:t>Red–green opponent axis value</w:t>
            </w:r>
          </w:p>
        </w:tc>
      </w:tr>
      <w:tr w:rsidR="00B71AC3" w14:paraId="7F2B34DA"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D321500" w14:textId="77777777" w:rsidR="00B71AC3" w:rsidRDefault="00000000">
            <w:pPr>
              <w:jc w:val="center"/>
            </w:pPr>
            <w:proofErr w:type="spellStart"/>
            <w:r>
              <w:rPr>
                <w:sz w:val="22"/>
                <w:szCs w:val="22"/>
              </w:rPr>
              <w:t>C_x</w:t>
            </w:r>
            <w:proofErr w:type="spellEnd"/>
          </w:p>
        </w:tc>
        <w:tc>
          <w:tcPr>
            <w:tcW w:w="30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55C7D76" w14:textId="77777777" w:rsidR="00B71AC3" w:rsidRDefault="00000000">
            <w:pPr>
              <w:jc w:val="center"/>
            </w:pPr>
            <w:r>
              <w:rPr>
                <w:sz w:val="22"/>
                <w:szCs w:val="22"/>
              </w:rPr>
              <w:t>[–κ, +κ]</w:t>
            </w:r>
          </w:p>
        </w:tc>
        <w:tc>
          <w:tcPr>
            <w:tcW w:w="4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845F741" w14:textId="77777777" w:rsidR="00B71AC3" w:rsidRDefault="00000000">
            <w:r>
              <w:rPr>
                <w:sz w:val="22"/>
                <w:szCs w:val="22"/>
              </w:rPr>
              <w:t>Yellow–blue opponent axis value</w:t>
            </w:r>
          </w:p>
        </w:tc>
      </w:tr>
      <w:tr w:rsidR="00B71AC3" w14:paraId="7D796689" w14:textId="77777777">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79790E6" w14:textId="77777777" w:rsidR="00B71AC3" w:rsidRDefault="00000000">
            <w:pPr>
              <w:jc w:val="center"/>
            </w:pPr>
            <w:proofErr w:type="spellStart"/>
            <w:r>
              <w:rPr>
                <w:sz w:val="22"/>
                <w:szCs w:val="22"/>
              </w:rPr>
              <w:t>Y_rby</w:t>
            </w:r>
            <w:proofErr w:type="spellEnd"/>
          </w:p>
        </w:tc>
        <w:tc>
          <w:tcPr>
            <w:tcW w:w="30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C9E8B37" w14:textId="77777777" w:rsidR="00B71AC3" w:rsidRDefault="00000000">
            <w:pPr>
              <w:jc w:val="center"/>
            </w:pPr>
            <w:r>
              <w:rPr>
                <w:sz w:val="22"/>
                <w:szCs w:val="22"/>
              </w:rPr>
              <w:t>[0, 1]</w:t>
            </w:r>
          </w:p>
        </w:tc>
        <w:tc>
          <w:tcPr>
            <w:tcW w:w="45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94F97A4" w14:textId="77777777" w:rsidR="00B71AC3" w:rsidRDefault="00000000">
            <w:r>
              <w:rPr>
                <w:sz w:val="22"/>
                <w:szCs w:val="22"/>
              </w:rPr>
              <w:t>RBY yellow = min(</w:t>
            </w:r>
            <w:proofErr w:type="gramStart"/>
            <w:r>
              <w:rPr>
                <w:sz w:val="22"/>
                <w:szCs w:val="22"/>
              </w:rPr>
              <w:t>R,G</w:t>
            </w:r>
            <w:proofErr w:type="gramEnd"/>
            <w:r>
              <w:rPr>
                <w:sz w:val="22"/>
                <w:szCs w:val="22"/>
              </w:rPr>
              <w:t>) × (1 – B/max(</w:t>
            </w:r>
            <w:proofErr w:type="gramStart"/>
            <w:r>
              <w:rPr>
                <w:sz w:val="22"/>
                <w:szCs w:val="22"/>
              </w:rPr>
              <w:t>R,G</w:t>
            </w:r>
            <w:proofErr w:type="gramEnd"/>
            <w:r>
              <w:rPr>
                <w:sz w:val="22"/>
                <w:szCs w:val="22"/>
              </w:rPr>
              <w:t>,B))</w:t>
            </w:r>
          </w:p>
        </w:tc>
      </w:tr>
    </w:tbl>
    <w:p w14:paraId="355F8EA1" w14:textId="77777777" w:rsidR="00B71AC3" w:rsidRDefault="00000000">
      <w:pPr>
        <w:spacing w:before="80" w:after="240" w:line="300" w:lineRule="auto"/>
        <w:jc w:val="center"/>
      </w:pPr>
      <w:r>
        <w:rPr>
          <w:i/>
          <w:iCs/>
          <w:sz w:val="22"/>
          <w:szCs w:val="22"/>
        </w:rPr>
        <w:t>Table A.1: Constants referenced in this paper.</w:t>
      </w:r>
    </w:p>
    <w:p w14:paraId="2DEF8FE1" w14:textId="77777777" w:rsidR="00B71AC3" w:rsidRDefault="00000000">
      <w:pPr>
        <w:pStyle w:val="Heading1"/>
      </w:pPr>
      <w:r>
        <w:t>Appendix B: Full Regression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B71AC3" w14:paraId="70B5E30F"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5A6F78F6" w14:textId="77777777" w:rsidR="00B71AC3" w:rsidRDefault="00000000">
            <w:pPr>
              <w:jc w:val="center"/>
            </w:pPr>
            <w:r>
              <w:rPr>
                <w:b/>
                <w:bCs/>
                <w:sz w:val="22"/>
                <w:szCs w:val="22"/>
              </w:rPr>
              <w:t>Feature</w:t>
            </w:r>
          </w:p>
        </w:tc>
        <w:tc>
          <w:tcPr>
            <w:tcW w:w="160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180677D" w14:textId="77777777" w:rsidR="00B71AC3" w:rsidRDefault="00000000">
            <w:pPr>
              <w:jc w:val="center"/>
            </w:pPr>
            <w:r>
              <w:rPr>
                <w:b/>
                <w:bCs/>
                <w:sz w:val="22"/>
                <w:szCs w:val="22"/>
              </w:rPr>
              <w:t>Coefficient</w:t>
            </w:r>
          </w:p>
        </w:tc>
        <w:tc>
          <w:tcPr>
            <w:tcW w:w="516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60ECC06" w14:textId="77777777" w:rsidR="00B71AC3" w:rsidRDefault="00000000">
            <w:pPr>
              <w:jc w:val="center"/>
            </w:pPr>
            <w:r>
              <w:rPr>
                <w:b/>
                <w:bCs/>
                <w:sz w:val="22"/>
                <w:szCs w:val="22"/>
              </w:rPr>
              <w:t>Role</w:t>
            </w:r>
          </w:p>
        </w:tc>
      </w:tr>
      <w:tr w:rsidR="00B71AC3" w14:paraId="21645F62"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CD4BCCD" w14:textId="77777777" w:rsidR="00B71AC3" w:rsidRDefault="00000000">
            <w:pPr>
              <w:jc w:val="center"/>
            </w:pPr>
            <w:proofErr w:type="spellStart"/>
            <w:r>
              <w:rPr>
                <w:b/>
                <w:bCs/>
                <w:sz w:val="22"/>
                <w:szCs w:val="22"/>
              </w:rPr>
              <w:t>yellow_purity</w:t>
            </w:r>
            <w:proofErr w:type="spellEnd"/>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85BABCF" w14:textId="77777777" w:rsidR="00B71AC3" w:rsidRDefault="00000000">
            <w:pPr>
              <w:jc w:val="center"/>
            </w:pPr>
            <w:r>
              <w:rPr>
                <w:sz w:val="22"/>
                <w:szCs w:val="22"/>
              </w:rPr>
              <w:t>–141.95</w:t>
            </w:r>
          </w:p>
        </w:tc>
        <w:tc>
          <w:tcPr>
            <w:tcW w:w="5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FDB0BE6" w14:textId="77777777" w:rsidR="00B71AC3" w:rsidRDefault="00000000">
            <w:r>
              <w:rPr>
                <w:sz w:val="22"/>
                <w:szCs w:val="22"/>
              </w:rPr>
              <w:t>PRIMARY: warm material indicator</w:t>
            </w:r>
          </w:p>
        </w:tc>
      </w:tr>
      <w:tr w:rsidR="00B71AC3" w14:paraId="245AD5F5"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2ABEA80" w14:textId="77777777" w:rsidR="00B71AC3" w:rsidRDefault="00000000">
            <w:pPr>
              <w:jc w:val="center"/>
            </w:pPr>
            <w:proofErr w:type="spellStart"/>
            <w:r>
              <w:rPr>
                <w:sz w:val="22"/>
                <w:szCs w:val="22"/>
              </w:rPr>
              <w:t>rg_ratio</w:t>
            </w:r>
            <w:proofErr w:type="spellEnd"/>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84FF74F" w14:textId="77777777" w:rsidR="00B71AC3" w:rsidRDefault="00000000">
            <w:pPr>
              <w:jc w:val="center"/>
            </w:pPr>
            <w:r>
              <w:rPr>
                <w:sz w:val="22"/>
                <w:szCs w:val="22"/>
              </w:rPr>
              <w:t>−38.17</w:t>
            </w:r>
          </w:p>
        </w:tc>
        <w:tc>
          <w:tcPr>
            <w:tcW w:w="5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ECF5E20" w14:textId="77777777" w:rsidR="00B71AC3" w:rsidRDefault="00000000">
            <w:r>
              <w:rPr>
                <w:sz w:val="22"/>
                <w:szCs w:val="22"/>
              </w:rPr>
              <w:t>Foliage separator (low R/G = green-dominant)</w:t>
            </w:r>
          </w:p>
        </w:tc>
      </w:tr>
      <w:tr w:rsidR="00B71AC3" w14:paraId="4BF363B6"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BCED3DF" w14:textId="77777777" w:rsidR="00B71AC3" w:rsidRDefault="00000000">
            <w:pPr>
              <w:jc w:val="center"/>
            </w:pPr>
            <w:proofErr w:type="spellStart"/>
            <w:r>
              <w:rPr>
                <w:sz w:val="22"/>
                <w:szCs w:val="22"/>
              </w:rPr>
              <w:t>rb_ratio</w:t>
            </w:r>
            <w:proofErr w:type="spellEnd"/>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8A2F0DF" w14:textId="77777777" w:rsidR="00B71AC3" w:rsidRDefault="00000000">
            <w:pPr>
              <w:jc w:val="center"/>
            </w:pPr>
            <w:r>
              <w:rPr>
                <w:sz w:val="22"/>
                <w:szCs w:val="22"/>
              </w:rPr>
              <w:t>+30.67</w:t>
            </w:r>
          </w:p>
        </w:tc>
        <w:tc>
          <w:tcPr>
            <w:tcW w:w="5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DFF7333" w14:textId="77777777" w:rsidR="00B71AC3" w:rsidRDefault="00000000">
            <w:r>
              <w:rPr>
                <w:sz w:val="22"/>
                <w:szCs w:val="22"/>
              </w:rPr>
              <w:t>Warm vs. cool color axis</w:t>
            </w:r>
          </w:p>
        </w:tc>
      </w:tr>
      <w:tr w:rsidR="00B71AC3" w14:paraId="2A0D7AE3"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3452471" w14:textId="77777777" w:rsidR="00B71AC3" w:rsidRDefault="00000000">
            <w:pPr>
              <w:jc w:val="center"/>
            </w:pPr>
            <w:proofErr w:type="spellStart"/>
            <w:r>
              <w:rPr>
                <w:sz w:val="22"/>
                <w:szCs w:val="22"/>
              </w:rPr>
              <w:t>center_sat</w:t>
            </w:r>
            <w:proofErr w:type="spellEnd"/>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1E93EF66" w14:textId="77777777" w:rsidR="00B71AC3" w:rsidRDefault="00000000">
            <w:pPr>
              <w:jc w:val="center"/>
            </w:pPr>
            <w:r>
              <w:rPr>
                <w:sz w:val="22"/>
                <w:szCs w:val="22"/>
              </w:rPr>
              <w:t>−23.28</w:t>
            </w:r>
          </w:p>
        </w:tc>
        <w:tc>
          <w:tcPr>
            <w:tcW w:w="5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C53E88F" w14:textId="77777777" w:rsidR="00B71AC3" w:rsidRDefault="00000000">
            <w:r>
              <w:rPr>
                <w:sz w:val="22"/>
                <w:szCs w:val="22"/>
              </w:rPr>
              <w:t>Color richness (achromatic = mineral/birch)</w:t>
            </w:r>
          </w:p>
        </w:tc>
      </w:tr>
      <w:tr w:rsidR="00B71AC3" w14:paraId="7F3640A9"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2300E23" w14:textId="77777777" w:rsidR="00B71AC3" w:rsidRDefault="00000000">
            <w:pPr>
              <w:jc w:val="center"/>
            </w:pPr>
            <w:proofErr w:type="spellStart"/>
            <w:r>
              <w:rPr>
                <w:sz w:val="22"/>
                <w:szCs w:val="22"/>
              </w:rPr>
              <w:t>grad_mag</w:t>
            </w:r>
            <w:proofErr w:type="spellEnd"/>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89B2CFA" w14:textId="77777777" w:rsidR="00B71AC3" w:rsidRDefault="00000000">
            <w:pPr>
              <w:jc w:val="center"/>
            </w:pPr>
            <w:r>
              <w:rPr>
                <w:sz w:val="22"/>
                <w:szCs w:val="22"/>
              </w:rPr>
              <w:t>−0.87</w:t>
            </w:r>
          </w:p>
        </w:tc>
        <w:tc>
          <w:tcPr>
            <w:tcW w:w="5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241971FA" w14:textId="77777777" w:rsidR="00B71AC3" w:rsidRDefault="00000000">
            <w:r>
              <w:rPr>
                <w:sz w:val="22"/>
                <w:szCs w:val="22"/>
              </w:rPr>
              <w:t>Texture density</w:t>
            </w:r>
          </w:p>
        </w:tc>
      </w:tr>
      <w:tr w:rsidR="00B71AC3" w14:paraId="26269AC3"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F5B801D" w14:textId="77777777" w:rsidR="00B71AC3" w:rsidRDefault="00000000">
            <w:pPr>
              <w:jc w:val="center"/>
            </w:pPr>
            <w:proofErr w:type="spellStart"/>
            <w:r>
              <w:rPr>
                <w:sz w:val="22"/>
                <w:szCs w:val="22"/>
              </w:rPr>
              <w:t>center_lum</w:t>
            </w:r>
            <w:proofErr w:type="spellEnd"/>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44EC7F4" w14:textId="77777777" w:rsidR="00B71AC3" w:rsidRDefault="00000000">
            <w:pPr>
              <w:jc w:val="center"/>
            </w:pPr>
            <w:r>
              <w:rPr>
                <w:sz w:val="22"/>
                <w:szCs w:val="22"/>
              </w:rPr>
              <w:t>−0.16</w:t>
            </w:r>
          </w:p>
        </w:tc>
        <w:tc>
          <w:tcPr>
            <w:tcW w:w="5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D59B94C" w14:textId="77777777" w:rsidR="00B71AC3" w:rsidRDefault="00000000">
            <w:r>
              <w:rPr>
                <w:sz w:val="22"/>
                <w:szCs w:val="22"/>
              </w:rPr>
              <w:t>Brightness (lighting correction)</w:t>
            </w:r>
          </w:p>
        </w:tc>
      </w:tr>
      <w:tr w:rsidR="00B71AC3" w14:paraId="7EF4F04E" w14:textId="77777777">
        <w:tblPrEx>
          <w:tblCellMar>
            <w:top w:w="0" w:type="dxa"/>
            <w:bottom w:w="0" w:type="dxa"/>
          </w:tblCellMar>
        </w:tblPrEx>
        <w:tc>
          <w:tcPr>
            <w:tcW w:w="2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20BF1F3" w14:textId="77777777" w:rsidR="00B71AC3" w:rsidRDefault="00000000">
            <w:pPr>
              <w:jc w:val="center"/>
            </w:pPr>
            <w:r>
              <w:rPr>
                <w:sz w:val="22"/>
                <w:szCs w:val="22"/>
              </w:rPr>
              <w:t>intercept</w:t>
            </w:r>
          </w:p>
        </w:tc>
        <w:tc>
          <w:tcPr>
            <w:tcW w:w="160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F4DB938" w14:textId="77777777" w:rsidR="00B71AC3" w:rsidRDefault="00000000">
            <w:pPr>
              <w:jc w:val="center"/>
            </w:pPr>
            <w:r>
              <w:rPr>
                <w:sz w:val="22"/>
                <w:szCs w:val="22"/>
              </w:rPr>
              <w:t>+85.31</w:t>
            </w:r>
          </w:p>
        </w:tc>
        <w:tc>
          <w:tcPr>
            <w:tcW w:w="516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3C746D4" w14:textId="77777777" w:rsidR="00B71AC3" w:rsidRDefault="00000000">
            <w:r>
              <w:rPr>
                <w:sz w:val="22"/>
                <w:szCs w:val="22"/>
              </w:rPr>
              <w:t xml:space="preserve">Baseline </w:t>
            </w:r>
            <w:proofErr w:type="spellStart"/>
            <w:r>
              <w:rPr>
                <w:sz w:val="22"/>
                <w:szCs w:val="22"/>
              </w:rPr>
              <w:t>t_K</w:t>
            </w:r>
            <w:proofErr w:type="spellEnd"/>
          </w:p>
        </w:tc>
      </w:tr>
    </w:tbl>
    <w:p w14:paraId="15B3D082" w14:textId="77777777" w:rsidR="00B71AC3" w:rsidRDefault="00000000">
      <w:pPr>
        <w:spacing w:before="80" w:after="240" w:line="300" w:lineRule="auto"/>
        <w:jc w:val="center"/>
      </w:pPr>
      <w:r>
        <w:rPr>
          <w:i/>
          <w:iCs/>
          <w:sz w:val="22"/>
          <w:szCs w:val="22"/>
        </w:rPr>
        <w:t>Table B.1: Full v2.0 regression model coefficients.</w:t>
      </w:r>
    </w:p>
    <w:p w14:paraId="2E52BB8F" w14:textId="77777777" w:rsidR="00B71AC3" w:rsidRDefault="00000000">
      <w:pPr>
        <w:pStyle w:val="Heading1"/>
      </w:pPr>
      <w:r>
        <w:t>Appendix C: Per-Concept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B71AC3" w14:paraId="36B91628"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36F2167F" w14:textId="77777777" w:rsidR="00B71AC3" w:rsidRDefault="00000000">
            <w:pPr>
              <w:jc w:val="center"/>
            </w:pPr>
            <w:r>
              <w:rPr>
                <w:b/>
                <w:bCs/>
                <w:sz w:val="22"/>
                <w:szCs w:val="22"/>
              </w:rPr>
              <w:t>Material</w:t>
            </w:r>
          </w:p>
        </w:tc>
        <w:tc>
          <w:tcPr>
            <w:tcW w:w="234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0055CCCC" w14:textId="77777777" w:rsidR="00B71AC3" w:rsidRDefault="00000000">
            <w:pPr>
              <w:jc w:val="center"/>
            </w:pPr>
            <w:r>
              <w:rPr>
                <w:b/>
                <w:bCs/>
                <w:sz w:val="22"/>
                <w:szCs w:val="22"/>
              </w:rPr>
              <w:t>MAE (</w:t>
            </w:r>
            <w:proofErr w:type="spellStart"/>
            <w:r>
              <w:rPr>
                <w:b/>
                <w:bCs/>
                <w:sz w:val="22"/>
                <w:szCs w:val="22"/>
              </w:rPr>
              <w:t>t_K</w:t>
            </w:r>
            <w:proofErr w:type="spellEnd"/>
            <w:r>
              <w:rPr>
                <w:b/>
                <w:bCs/>
                <w:sz w:val="22"/>
                <w:szCs w:val="22"/>
              </w:rPr>
              <w:t xml:space="preserve"> units)</w:t>
            </w:r>
          </w:p>
        </w:tc>
        <w:tc>
          <w:tcPr>
            <w:tcW w:w="4680" w:type="dxa"/>
            <w:tcBorders>
              <w:top w:val="single" w:sz="1" w:space="0" w:color="444444"/>
              <w:left w:val="single" w:sz="1" w:space="0" w:color="444444"/>
              <w:bottom w:val="single" w:sz="1" w:space="0" w:color="444444"/>
              <w:right w:val="single" w:sz="1" w:space="0" w:color="444444"/>
            </w:tcBorders>
            <w:shd w:val="clear" w:color="auto" w:fill="D9E2F3"/>
            <w:tcMar>
              <w:top w:w="80" w:type="dxa"/>
              <w:left w:w="120" w:type="dxa"/>
              <w:bottom w:w="80" w:type="dxa"/>
              <w:right w:w="120" w:type="dxa"/>
            </w:tcMar>
          </w:tcPr>
          <w:p w14:paraId="769E6C99" w14:textId="77777777" w:rsidR="00B71AC3" w:rsidRDefault="00000000">
            <w:pPr>
              <w:jc w:val="center"/>
            </w:pPr>
            <w:r>
              <w:rPr>
                <w:b/>
                <w:bCs/>
                <w:sz w:val="22"/>
                <w:szCs w:val="22"/>
              </w:rPr>
              <w:t>Notes</w:t>
            </w:r>
          </w:p>
        </w:tc>
      </w:tr>
      <w:tr w:rsidR="00B71AC3" w14:paraId="76DB5740"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593C608" w14:textId="77777777" w:rsidR="00B71AC3" w:rsidRDefault="00000000">
            <w:pPr>
              <w:jc w:val="center"/>
            </w:pPr>
            <w:r>
              <w:rPr>
                <w:sz w:val="22"/>
                <w:szCs w:val="22"/>
              </w:rPr>
              <w:t>Oak Leaves</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41212860" w14:textId="77777777" w:rsidR="00B71AC3" w:rsidRDefault="00000000">
            <w:pPr>
              <w:jc w:val="center"/>
            </w:pPr>
            <w:r>
              <w:rPr>
                <w:b/>
                <w:bCs/>
                <w:sz w:val="22"/>
                <w:szCs w:val="22"/>
              </w:rPr>
              <w:t>1.75</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3016D44D" w14:textId="77777777" w:rsidR="00B71AC3" w:rsidRDefault="00000000">
            <w:r>
              <w:rPr>
                <w:sz w:val="22"/>
                <w:szCs w:val="22"/>
              </w:rPr>
              <w:t>Best accuracy. Strong RBY signal (mixed Y + B).</w:t>
            </w:r>
          </w:p>
        </w:tc>
      </w:tr>
      <w:tr w:rsidR="00B71AC3" w14:paraId="07A53CDB"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57AF24D0" w14:textId="77777777" w:rsidR="00B71AC3" w:rsidRDefault="00000000">
            <w:pPr>
              <w:jc w:val="center"/>
            </w:pPr>
            <w:r>
              <w:rPr>
                <w:sz w:val="22"/>
                <w:szCs w:val="22"/>
              </w:rPr>
              <w:t>Oak Log</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524356C" w14:textId="77777777" w:rsidR="00B71AC3" w:rsidRDefault="00000000">
            <w:pPr>
              <w:jc w:val="center"/>
            </w:pPr>
            <w:r>
              <w:rPr>
                <w:sz w:val="22"/>
                <w:szCs w:val="22"/>
              </w:rPr>
              <w:t>2.62</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92265BA" w14:textId="77777777" w:rsidR="00B71AC3" w:rsidRDefault="00000000">
            <w:r>
              <w:rPr>
                <w:sz w:val="22"/>
                <w:szCs w:val="22"/>
              </w:rPr>
              <w:t>Strong yellow signal. Clean warm-organic profile.</w:t>
            </w:r>
          </w:p>
        </w:tc>
      </w:tr>
      <w:tr w:rsidR="00B71AC3" w14:paraId="07D0ED14"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91C5E72" w14:textId="77777777" w:rsidR="00B71AC3" w:rsidRDefault="00000000">
            <w:pPr>
              <w:jc w:val="center"/>
            </w:pPr>
            <w:r>
              <w:rPr>
                <w:sz w:val="22"/>
                <w:szCs w:val="22"/>
              </w:rPr>
              <w:t>Stone</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06020CC" w14:textId="77777777" w:rsidR="00B71AC3" w:rsidRDefault="00000000">
            <w:pPr>
              <w:jc w:val="center"/>
            </w:pPr>
            <w:r>
              <w:rPr>
                <w:sz w:val="22"/>
                <w:szCs w:val="22"/>
              </w:rPr>
              <w:t>4.96</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02D6DC5F" w14:textId="77777777" w:rsidR="00B71AC3" w:rsidRDefault="00000000">
            <w:r>
              <w:rPr>
                <w:sz w:val="22"/>
                <w:szCs w:val="22"/>
              </w:rPr>
              <w:t>Strong blue signal. Clean cold-mineral profile.</w:t>
            </w:r>
          </w:p>
        </w:tc>
      </w:tr>
      <w:tr w:rsidR="00B71AC3" w14:paraId="1FE940F9" w14:textId="77777777">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523BB78" w14:textId="77777777" w:rsidR="00B71AC3" w:rsidRDefault="00000000">
            <w:pPr>
              <w:jc w:val="center"/>
            </w:pPr>
            <w:r>
              <w:rPr>
                <w:sz w:val="22"/>
                <w:szCs w:val="22"/>
              </w:rPr>
              <w:t>Birch Log</w:t>
            </w:r>
          </w:p>
        </w:tc>
        <w:tc>
          <w:tcPr>
            <w:tcW w:w="234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76DBD2C7" w14:textId="77777777" w:rsidR="00B71AC3" w:rsidRDefault="00000000">
            <w:pPr>
              <w:jc w:val="center"/>
            </w:pPr>
            <w:r>
              <w:rPr>
                <w:sz w:val="22"/>
                <w:szCs w:val="22"/>
              </w:rPr>
              <w:t>5.78</w:t>
            </w:r>
          </w:p>
        </w:tc>
        <w:tc>
          <w:tcPr>
            <w:tcW w:w="4680" w:type="dxa"/>
            <w:tcBorders>
              <w:top w:val="single" w:sz="1" w:space="0" w:color="444444"/>
              <w:left w:val="single" w:sz="1" w:space="0" w:color="444444"/>
              <w:bottom w:val="single" w:sz="1" w:space="0" w:color="444444"/>
              <w:right w:val="single" w:sz="1" w:space="0" w:color="444444"/>
            </w:tcBorders>
            <w:tcMar>
              <w:top w:w="80" w:type="dxa"/>
              <w:left w:w="120" w:type="dxa"/>
              <w:bottom w:w="80" w:type="dxa"/>
              <w:right w:w="120" w:type="dxa"/>
            </w:tcMar>
          </w:tcPr>
          <w:p w14:paraId="6A321F57" w14:textId="77777777" w:rsidR="00B71AC3" w:rsidRDefault="00000000">
            <w:r>
              <w:rPr>
                <w:sz w:val="22"/>
                <w:szCs w:val="22"/>
              </w:rPr>
              <w:t>Achromatic (white bark). Weak RBY signal—hardest class.</w:t>
            </w:r>
          </w:p>
        </w:tc>
      </w:tr>
    </w:tbl>
    <w:p w14:paraId="526E474E" w14:textId="77777777" w:rsidR="00B71AC3" w:rsidRDefault="00000000">
      <w:pPr>
        <w:spacing w:before="80" w:after="240" w:line="300" w:lineRule="auto"/>
        <w:jc w:val="center"/>
      </w:pPr>
      <w:r>
        <w:rPr>
          <w:i/>
          <w:iCs/>
          <w:sz w:val="22"/>
          <w:szCs w:val="22"/>
        </w:rPr>
        <w:t xml:space="preserve">Table C.1: Per-concept mean absolute error in </w:t>
      </w:r>
      <w:proofErr w:type="spellStart"/>
      <w:r>
        <w:rPr>
          <w:i/>
          <w:iCs/>
          <w:sz w:val="22"/>
          <w:szCs w:val="22"/>
        </w:rPr>
        <w:t>t_K</w:t>
      </w:r>
      <w:proofErr w:type="spellEnd"/>
      <w:r>
        <w:rPr>
          <w:i/>
          <w:iCs/>
          <w:sz w:val="22"/>
          <w:szCs w:val="22"/>
        </w:rPr>
        <w:t xml:space="preserve"> prediction.</w:t>
      </w:r>
    </w:p>
    <w:sectPr w:rsidR="00B71AC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71722" w14:textId="77777777" w:rsidR="00E6281F" w:rsidRDefault="00E6281F">
      <w:r>
        <w:separator/>
      </w:r>
    </w:p>
  </w:endnote>
  <w:endnote w:type="continuationSeparator" w:id="0">
    <w:p w14:paraId="6366F2C4" w14:textId="77777777" w:rsidR="00E6281F" w:rsidRDefault="00E62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E889" w14:textId="77777777" w:rsidR="00B71AC3" w:rsidRDefault="00000000">
    <w:pPr>
      <w:jc w:val="center"/>
    </w:pPr>
    <w:r>
      <w:rPr>
        <w:sz w:val="20"/>
        <w:szCs w:val="20"/>
      </w:rPr>
      <w:fldChar w:fldCharType="begin"/>
    </w:r>
    <w:r>
      <w:rPr>
        <w:sz w:val="20"/>
        <w:szCs w:val="20"/>
      </w:rPr>
      <w:instrText>PAGE</w:instrText>
    </w:r>
    <w:r>
      <w:rPr>
        <w:sz w:val="20"/>
        <w:szCs w:val="20"/>
      </w:rPr>
      <w:fldChar w:fldCharType="separate"/>
    </w:r>
    <w:r w:rsidR="0082411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AD0A3" w14:textId="77777777" w:rsidR="00E6281F" w:rsidRDefault="00E6281F">
      <w:r>
        <w:separator/>
      </w:r>
    </w:p>
  </w:footnote>
  <w:footnote w:type="continuationSeparator" w:id="0">
    <w:p w14:paraId="39133797" w14:textId="77777777" w:rsidR="00E6281F" w:rsidRDefault="00E62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03FC" w14:textId="77777777" w:rsidR="00B71AC3" w:rsidRDefault="00000000">
    <w:pPr>
      <w:jc w:val="right"/>
    </w:pPr>
    <w:r>
      <w:rPr>
        <w:i/>
        <w:iCs/>
        <w:sz w:val="20"/>
        <w:szCs w:val="20"/>
      </w:rPr>
      <w:t>The Color Frame — PBAI Technical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04499"/>
    <w:multiLevelType w:val="hybridMultilevel"/>
    <w:tmpl w:val="9BB299AC"/>
    <w:lvl w:ilvl="0" w:tplc="CDE674C6">
      <w:start w:val="1"/>
      <w:numFmt w:val="bullet"/>
      <w:lvlText w:val="●"/>
      <w:lvlJc w:val="left"/>
      <w:pPr>
        <w:ind w:left="720" w:hanging="360"/>
      </w:pPr>
    </w:lvl>
    <w:lvl w:ilvl="1" w:tplc="6980F4D8">
      <w:start w:val="1"/>
      <w:numFmt w:val="bullet"/>
      <w:lvlText w:val="○"/>
      <w:lvlJc w:val="left"/>
      <w:pPr>
        <w:ind w:left="1440" w:hanging="360"/>
      </w:pPr>
    </w:lvl>
    <w:lvl w:ilvl="2" w:tplc="BB36848C">
      <w:start w:val="1"/>
      <w:numFmt w:val="bullet"/>
      <w:lvlText w:val="■"/>
      <w:lvlJc w:val="left"/>
      <w:pPr>
        <w:ind w:left="2160" w:hanging="360"/>
      </w:pPr>
    </w:lvl>
    <w:lvl w:ilvl="3" w:tplc="4D8AFBD8">
      <w:start w:val="1"/>
      <w:numFmt w:val="bullet"/>
      <w:lvlText w:val="●"/>
      <w:lvlJc w:val="left"/>
      <w:pPr>
        <w:ind w:left="2880" w:hanging="360"/>
      </w:pPr>
    </w:lvl>
    <w:lvl w:ilvl="4" w:tplc="21E6C0FE">
      <w:start w:val="1"/>
      <w:numFmt w:val="bullet"/>
      <w:lvlText w:val="○"/>
      <w:lvlJc w:val="left"/>
      <w:pPr>
        <w:ind w:left="3600" w:hanging="360"/>
      </w:pPr>
    </w:lvl>
    <w:lvl w:ilvl="5" w:tplc="6B7A947E">
      <w:start w:val="1"/>
      <w:numFmt w:val="bullet"/>
      <w:lvlText w:val="■"/>
      <w:lvlJc w:val="left"/>
      <w:pPr>
        <w:ind w:left="4320" w:hanging="360"/>
      </w:pPr>
    </w:lvl>
    <w:lvl w:ilvl="6" w:tplc="206E6784">
      <w:start w:val="1"/>
      <w:numFmt w:val="bullet"/>
      <w:lvlText w:val="●"/>
      <w:lvlJc w:val="left"/>
      <w:pPr>
        <w:ind w:left="5040" w:hanging="360"/>
      </w:pPr>
    </w:lvl>
    <w:lvl w:ilvl="7" w:tplc="ADD08612">
      <w:start w:val="1"/>
      <w:numFmt w:val="bullet"/>
      <w:lvlText w:val="●"/>
      <w:lvlJc w:val="left"/>
      <w:pPr>
        <w:ind w:left="5760" w:hanging="360"/>
      </w:pPr>
    </w:lvl>
    <w:lvl w:ilvl="8" w:tplc="C158FD74">
      <w:start w:val="1"/>
      <w:numFmt w:val="bullet"/>
      <w:lvlText w:val="●"/>
      <w:lvlJc w:val="left"/>
      <w:pPr>
        <w:ind w:left="6480" w:hanging="360"/>
      </w:pPr>
    </w:lvl>
  </w:abstractNum>
  <w:num w:numId="1" w16cid:durableId="99840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AC3"/>
    <w:rsid w:val="0082411B"/>
    <w:rsid w:val="009C3DB6"/>
    <w:rsid w:val="00B71AC3"/>
    <w:rsid w:val="00E62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9693"/>
  <w15:docId w15:val="{8B75F710-45B6-4B6F-ACAF-52AAF48BA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200"/>
      <w:outlineLvl w:val="1"/>
    </w:pPr>
    <w:rPr>
      <w:b/>
      <w:bCs/>
      <w:sz w:val="28"/>
      <w:szCs w:val="28"/>
    </w:rPr>
  </w:style>
  <w:style w:type="paragraph" w:styleId="Heading3">
    <w:name w:val="heading 3"/>
    <w:uiPriority w:val="9"/>
    <w:semiHidden/>
    <w:unhideWhenUsed/>
    <w:qFormat/>
    <w:pPr>
      <w:spacing w:before="240" w:after="18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3818</Words>
  <Characters>21769</Characters>
  <Application>Microsoft Office Word</Application>
  <DocSecurity>0</DocSecurity>
  <Lines>181</Lines>
  <Paragraphs>51</Paragraphs>
  <ScaleCrop>false</ScaleCrop>
  <Company/>
  <LinksUpToDate>false</LinksUpToDate>
  <CharactersWithSpaces>25536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McClenathan</cp:lastModifiedBy>
  <cp:revision>2</cp:revision>
  <dcterms:created xsi:type="dcterms:W3CDTF">2026-02-15T16:36:00Z</dcterms:created>
  <dcterms:modified xsi:type="dcterms:W3CDTF">2026-02-18T22:51:00Z</dcterms:modified>
</cp:coreProperties>
</file>