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Arial" w:cs="Arial" w:eastAsia="Arial" w:hAnsi="Arial"/>
          <w:b/>
          <w:bCs/>
          <w:color w:val="2E4057"/>
          <w:sz w:val="40"/>
          <w:szCs w:val="40"/>
        </w:rPr>
        <w:t xml:space="preserve">The Golden Ratio Series, Trigonometric Embedding,</w:t>
      </w:r>
    </w:p>
    <w:p>
      <w:pPr>
        <w:spacing w:after="200"/>
        <w:jc w:val="center"/>
      </w:pPr>
      <w:r>
        <w:rPr>
          <w:rFonts w:ascii="Arial" w:cs="Arial" w:eastAsia="Arial" w:hAnsi="Arial"/>
          <w:b/>
          <w:bCs/>
          <w:color w:val="2E4057"/>
          <w:sz w:val="36"/>
          <w:szCs w:val="36"/>
        </w:rPr>
        <w:t xml:space="preserve">and the Arithmetic of Minimal Representational Hierarchies</w:t>
      </w:r>
    </w:p>
    <w:p>
      <w:pPr>
        <w:spacing w:after="480"/>
        <w:jc w:val="center"/>
      </w:pPr>
      <w:r>
        <w:rPr>
          <w:rFonts w:ascii="Arial" w:cs="Arial" w:eastAsia="Arial" w:hAnsi="Arial"/>
          <w:color w:val="888888"/>
          <w:sz w:val="20"/>
          <w:szCs w:val="20"/>
        </w:rPr>
        <w:t xml:space="preserve">Ocean From Motion Project  ·  PBAI Technical Series  ·  March 2026</w:t>
      </w:r>
    </w:p>
    <w:p>
      <w:pPr>
        <w:pBdr>
          <w:bottom w:val="single" w:color="2E4057" w:sz="6" w:space="1"/>
        </w:pBdr>
        <w:spacing w:before="20" w:after="20"/>
      </w:pPr>
      <w:r>
        <w:t xml:space="preserve"/>
      </w:r>
    </w:p>
    <w:p>
      <w:pPr>
        <w:spacing w:after="240"/>
      </w:pPr>
      <w:r>
        <w:t xml:space="preserve"/>
      </w:r>
    </w:p>
    <w:p>
      <w:pPr>
        <w:pStyle w:val="Heading2"/>
        <w:spacing w:before="300" w:after="140"/>
      </w:pPr>
      <w:r>
        <w:rPr>
          <w:rFonts w:ascii="Arial" w:cs="Arial" w:eastAsia="Arial" w:hAnsi="Arial"/>
          <w:b/>
          <w:bCs/>
          <w:color w:val="2E4057"/>
          <w:sz w:val="26"/>
          <w:szCs w:val="26"/>
        </w:rPr>
        <w:t xml:space="preserve">Abstract</w:t>
      </w:r>
    </w:p>
    <w:p>
      <w:pPr>
        <w:spacing w:after="160"/>
        <w:jc w:val="both"/>
      </w:pPr>
      <w:r>
        <w:rPr>
          <w:rFonts w:ascii="Georgia" w:cs="Georgia" w:eastAsia="Georgia" w:hAnsi="Georgia"/>
          <w:sz w:val="24"/>
          <w:szCs w:val="24"/>
        </w:rPr>
        <w:t xml:space="preserve">We prove that n = 6 is the unique positive integer for which the partial sum Sₙ = Σ_{k=1}^{n} φ^{−k} satisfies Sₙ·φ² ∈ ℤ, where φ = (1+√5)/2, and that the resulting integer is 4. We establish a trigonometric embedding: K := S₆ = 4/φ² equals sec²(π/5), connecting the series identity to the pentagon on the unit circle. We prove the cusp identity c_cusp = 1/(K×φ²) = 1/4, which locates the Mandelbrot cardioid cusp as the reciprocal of the framework’s central constant. The six φ-level thresholds are partitioned by this cusp into two sets — levels 1–2 outside, levels 3–6 inside — and the cardioid’s width profile at those levels traces the silhouette of a Prince Rupert’s Drop oriented along the arrow of time. A twelve-directional frame derived from the six-level hierarchy admits exact algebraic values in ℤ[√3/2], enabling closed-form frame transformation. We derive the saturation threshold 44/45 from Robinson arithmetic Q applied to this frame.</w:t>
      </w:r>
    </w:p>
    <w:p>
      <w:pPr>
        <w:spacing w:after="160"/>
      </w:pPr>
      <w:r>
        <w:t xml:space="preserve"/>
      </w:r>
    </w:p>
    <w:p>
      <w:pPr>
        <w:pBdr>
          <w:bottom w:val="single" w:color="2E4057" w:sz="6" w:space="1"/>
        </w:pBdr>
        <w:spacing w:before="20" w:after="20"/>
      </w:pPr>
      <w:r>
        <w:t xml:space="preserve"/>
      </w:r>
    </w:p>
    <w:p>
      <w:pPr>
        <w:pStyle w:val="Heading1"/>
        <w:spacing w:before="480" w:after="200"/>
      </w:pPr>
      <w:r>
        <w:rPr>
          <w:rFonts w:ascii="Arial" w:cs="Arial" w:eastAsia="Arial" w:hAnsi="Arial"/>
          <w:b/>
          <w:bCs/>
          <w:color w:val="2E4057"/>
          <w:sz w:val="32"/>
          <w:szCs w:val="32"/>
        </w:rPr>
        <w:t xml:space="preserve">1.  Introduction</w:t>
      </w:r>
    </w:p>
    <w:p>
      <w:pPr>
        <w:spacing w:after="160"/>
        <w:jc w:val="both"/>
      </w:pPr>
      <w:r>
        <w:rPr>
          <w:rFonts w:ascii="Georgia" w:cs="Georgia" w:eastAsia="Georgia" w:hAnsi="Georgia"/>
          <w:sz w:val="24"/>
          <w:szCs w:val="24"/>
        </w:rPr>
        <w:t xml:space="preserve">The classical impossibility result — that one cannot square the circle by compass and straightedge — rests on the transcendence of π. The converse operation, parameterising a square or any regular polygon through trigonometric functions, is entirely possible. This inversion — circling the square — is not merely a rhetorical move; it identifies the continuous (the curve, the unit circle, the trigonometric functions) as the natural language for describing what the discrete (the square, the hierarchy, the algebraic levels) approximates from within.</w:t>
      </w:r>
    </w:p>
    <w:p>
      <w:pPr>
        <w:spacing w:after="160"/>
        <w:jc w:val="both"/>
      </w:pPr>
      <w:r>
        <w:rPr>
          <w:rFonts w:ascii="Georgia" w:cs="Georgia" w:eastAsia="Georgia" w:hAnsi="Georgia"/>
          <w:sz w:val="24"/>
          <w:szCs w:val="24"/>
        </w:rPr>
        <w:t xml:space="preserve">φ participates in this inversion directly. It is not only an algebraic number but a trigonometric one: φ = 2cos(π/5), embedded in the regular pentagon on the unit circle. The constant K = 4/φ² that emerges from the uniqueness theorem of Section 4 is therefore sec²(π/5) — the square of the pentagon’s secant. The hierarchy is circular in origin.</w:t>
      </w:r>
    </w:p>
    <w:p>
      <w:pPr>
        <w:spacing w:after="160"/>
        <w:jc w:val="both"/>
      </w:pPr>
      <w:r>
        <w:rPr>
          <w:rFonts w:ascii="Georgia" w:cs="Georgia" w:eastAsia="Georgia" w:hAnsi="Georgia"/>
          <w:sz w:val="24"/>
          <w:szCs w:val="24"/>
        </w:rPr>
        <w:t xml:space="preserve">A second geometric embedding follows. The map z → z²+c, whose iteration generates the Mandelbrot set, has a main cardioid whose cusp on the real axis occurs at c = 1/4. Since K×φ² = 4, this cusp is at c = 1/(K×φ²): the reciprocal of the framework’s central constant. The six φ-level thresholds distribute across this cardioid in a precise pattern, and the cardioid’s width profile at those levels traces the silhouette of a Prince Rupert’s Drop oriented with its tail toward the future.</w:t>
      </w:r>
    </w:p>
    <w:p>
      <w:pPr>
        <w:spacing w:after="160"/>
        <w:jc w:val="both"/>
      </w:pPr>
      <w:r>
        <w:rPr>
          <w:rFonts w:ascii="Georgia" w:cs="Georgia" w:eastAsia="Georgia" w:hAnsi="Georgia"/>
          <w:sz w:val="24"/>
          <w:szCs w:val="24"/>
        </w:rPr>
        <w:t xml:space="preserve">The paper is organised as follows. Sections 2–4 prove the uniqueness of n=6 and the identity K×φ²=4. Section 5 establishes the trigonometric embedding K=sec²(π/5) and the exact frame transformation. Section 6 develops the cardioid geometry and the Prince Rupert’s Drop result. Section 7 proves 1/φ³ &lt; 1/4. Section 8 derives 44/45 from Robinson arithmetic. Section 9 summarises.</w:t>
      </w:r>
    </w:p>
    <w:p>
      <w:pPr>
        <w:pStyle w:val="Heading1"/>
        <w:spacing w:before="480" w:after="200"/>
      </w:pPr>
      <w:r>
        <w:rPr>
          <w:rFonts w:ascii="Arial" w:cs="Arial" w:eastAsia="Arial" w:hAnsi="Arial"/>
          <w:b/>
          <w:bCs/>
          <w:color w:val="2E4057"/>
          <w:sz w:val="32"/>
          <w:szCs w:val="32"/>
        </w:rPr>
        <w:t xml:space="preserve">2.  Preliminaries: Powers of φ</w:t>
      </w:r>
    </w:p>
    <w:p>
      <w:pPr>
        <w:pStyle w:val="Heading2"/>
        <w:spacing w:before="300" w:after="140"/>
      </w:pPr>
      <w:r>
        <w:rPr>
          <w:rFonts w:ascii="Arial" w:cs="Arial" w:eastAsia="Arial" w:hAnsi="Arial"/>
          <w:b/>
          <w:bCs/>
          <w:color w:val="2E4057"/>
          <w:sz w:val="26"/>
          <w:szCs w:val="26"/>
        </w:rPr>
        <w:t xml:space="preserve">2.1  The Defining Equation and Basic Identities</w:t>
      </w:r>
    </w:p>
    <w:p>
      <w:pPr>
        <w:spacing w:after="160"/>
        <w:jc w:val="both"/>
      </w:pPr>
      <w:r>
        <w:rPr>
          <w:rFonts w:ascii="Georgia" w:cs="Georgia" w:eastAsia="Georgia" w:hAnsi="Georgia"/>
          <w:sz w:val="24"/>
          <w:szCs w:val="24"/>
        </w:rPr>
        <w:t xml:space="preserve">Throughout, φ = (1+√5)/2. The following identities follow from φ²=φ+1.</w:t>
      </w:r>
    </w:p>
    <w:p>
      <w:pPr>
        <w:pBdr>
          <w:left w:val="single" w:color="2E4057" w:sz="14" w:space="10"/>
        </w:pBdr>
        <w:spacing w:before="200" w:after="120"/>
        <w:ind w:left="360"/>
      </w:pPr>
      <w:r>
        <w:rPr>
          <w:rFonts w:ascii="Arial" w:cs="Arial" w:eastAsia="Arial" w:hAnsi="Arial"/>
          <w:b/>
          <w:bCs/>
          <w:color w:val="2E4057"/>
          <w:sz w:val="22"/>
          <w:szCs w:val="22"/>
        </w:rPr>
        <w:t xml:space="preserve">(P1)  </w:t>
      </w:r>
      <w:r>
        <w:rPr>
          <w:rFonts w:ascii="Georgia" w:cs="Georgia" w:eastAsia="Georgia" w:hAnsi="Georgia"/>
          <w:i/>
          <w:iCs/>
          <w:sz w:val="22"/>
          <w:szCs w:val="22"/>
        </w:rPr>
        <w:t xml:space="preserve">φ² = φ + 1</w:t>
      </w:r>
    </w:p>
    <w:p>
      <w:pPr>
        <w:pBdr>
          <w:left w:val="single" w:color="2E4057" w:sz="14" w:space="10"/>
        </w:pBdr>
        <w:spacing w:before="200" w:after="120"/>
        <w:ind w:left="360"/>
      </w:pPr>
      <w:r>
        <w:rPr>
          <w:rFonts w:ascii="Arial" w:cs="Arial" w:eastAsia="Arial" w:hAnsi="Arial"/>
          <w:b/>
          <w:bCs/>
          <w:color w:val="2E4057"/>
          <w:sz w:val="22"/>
          <w:szCs w:val="22"/>
        </w:rPr>
        <w:t xml:space="preserve">(P2)  </w:t>
      </w:r>
      <w:r>
        <w:rPr>
          <w:rFonts w:ascii="Georgia" w:cs="Georgia" w:eastAsia="Georgia" w:hAnsi="Georgia"/>
          <w:i/>
          <w:iCs/>
          <w:sz w:val="22"/>
          <w:szCs w:val="22"/>
        </w:rPr>
        <w:t xml:space="preserve">1/φ = φ − 1</w:t>
      </w:r>
    </w:p>
    <w:p>
      <w:pPr>
        <w:pBdr>
          <w:left w:val="single" w:color="2E4057" w:sz="14" w:space="10"/>
        </w:pBdr>
        <w:spacing w:before="200" w:after="120"/>
        <w:ind w:left="360"/>
      </w:pPr>
      <w:r>
        <w:rPr>
          <w:rFonts w:ascii="Arial" w:cs="Arial" w:eastAsia="Arial" w:hAnsi="Arial"/>
          <w:b/>
          <w:bCs/>
          <w:color w:val="2E4057"/>
          <w:sz w:val="22"/>
          <w:szCs w:val="22"/>
        </w:rPr>
        <w:t xml:space="preserve">(P3)  </w:t>
      </w:r>
      <w:r>
        <w:rPr>
          <w:rFonts w:ascii="Georgia" w:cs="Georgia" w:eastAsia="Georgia" w:hAnsi="Georgia"/>
          <w:i/>
          <w:iCs/>
          <w:sz w:val="22"/>
          <w:szCs w:val="22"/>
        </w:rPr>
        <w:t xml:space="preserve">1 − 1/φ = 1/φ²</w:t>
      </w:r>
    </w:p>
    <w:p>
      <w:pPr>
        <w:pBdr>
          <w:left w:val="single" w:color="2E4057" w:sz="14" w:space="10"/>
        </w:pBdr>
        <w:spacing w:before="200" w:after="120"/>
        <w:ind w:left="360"/>
      </w:pPr>
      <w:r>
        <w:rPr>
          <w:rFonts w:ascii="Arial" w:cs="Arial" w:eastAsia="Arial" w:hAnsi="Arial"/>
          <w:b/>
          <w:bCs/>
          <w:color w:val="2E4057"/>
          <w:sz w:val="22"/>
          <w:szCs w:val="22"/>
        </w:rPr>
        <w:t xml:space="preserve">(P4)  </w:t>
      </w:r>
      <w:r>
        <w:rPr>
          <w:rFonts w:ascii="Georgia" w:cs="Georgia" w:eastAsia="Georgia" w:hAnsi="Georgia"/>
          <w:i/>
          <w:iCs/>
          <w:sz w:val="22"/>
          <w:szCs w:val="22"/>
        </w:rPr>
        <w:t xml:space="preserve">1/φ² = 2 − φ  (≈ 0.382)</w:t>
      </w:r>
    </w:p>
    <w:p>
      <w:pPr>
        <w:pBdr>
          <w:left w:val="single" w:color="2E4057" w:sz="14" w:space="10"/>
        </w:pBdr>
        <w:spacing w:before="200" w:after="120"/>
        <w:ind w:left="360"/>
      </w:pPr>
      <w:r>
        <w:rPr>
          <w:rFonts w:ascii="Arial" w:cs="Arial" w:eastAsia="Arial" w:hAnsi="Arial"/>
          <w:b/>
          <w:bCs/>
          <w:color w:val="2E4057"/>
          <w:sz w:val="22"/>
          <w:szCs w:val="22"/>
        </w:rPr>
        <w:t xml:space="preserve">(P5)  </w:t>
      </w:r>
      <w:r>
        <w:rPr>
          <w:rFonts w:ascii="Georgia" w:cs="Georgia" w:eastAsia="Georgia" w:hAnsi="Georgia"/>
          <w:i/>
          <w:iCs/>
          <w:sz w:val="22"/>
          <w:szCs w:val="22"/>
        </w:rPr>
        <w:t xml:space="preserve">1/φ³ = 2φ − 3  (≈ 0.236)</w:t>
      </w:r>
    </w:p>
    <w:p>
      <w:pPr>
        <w:pBdr>
          <w:left w:val="single" w:color="2E4057" w:sz="14" w:space="10"/>
        </w:pBdr>
        <w:spacing w:before="200" w:after="120"/>
        <w:ind w:left="360"/>
      </w:pPr>
      <w:r>
        <w:rPr>
          <w:rFonts w:ascii="Arial" w:cs="Arial" w:eastAsia="Arial" w:hAnsi="Arial"/>
          <w:b/>
          <w:bCs/>
          <w:color w:val="2E4057"/>
          <w:sz w:val="22"/>
          <w:szCs w:val="22"/>
        </w:rPr>
        <w:t xml:space="preserve">(P6)  </w:t>
      </w:r>
      <w:r>
        <w:rPr>
          <w:rFonts w:ascii="Georgia" w:cs="Georgia" w:eastAsia="Georgia" w:hAnsi="Georgia"/>
          <w:i/>
          <w:iCs/>
          <w:sz w:val="22"/>
          <w:szCs w:val="22"/>
        </w:rPr>
        <w:t xml:space="preserve">φ³ = 2φ + 1</w:t>
      </w:r>
    </w:p>
    <w:p>
      <w:pPr>
        <w:spacing w:after="80"/>
      </w:pPr>
      <w:r>
        <w:t xml:space="preserve"/>
      </w:r>
    </w:p>
    <w:p>
      <w:pPr>
        <w:pStyle w:val="Heading2"/>
        <w:spacing w:before="300" w:after="140"/>
      </w:pPr>
      <w:r>
        <w:rPr>
          <w:rFonts w:ascii="Arial" w:cs="Arial" w:eastAsia="Arial" w:hAnsi="Arial"/>
          <w:b/>
          <w:bCs/>
          <w:color w:val="2E4057"/>
          <w:sz w:val="26"/>
          <w:szCs w:val="26"/>
        </w:rPr>
        <w:t xml:space="preserve">2.2  Fibonacci Representation of φ^k</w:t>
      </w:r>
    </w:p>
    <w:p>
      <w:pPr>
        <w:spacing w:after="160"/>
        <w:jc w:val="both"/>
      </w:pPr>
      <w:r>
        <w:rPr>
          <w:rFonts w:ascii="Georgia" w:cs="Georgia" w:eastAsia="Georgia" w:hAnsi="Georgia"/>
          <w:sz w:val="24"/>
          <w:szCs w:val="24"/>
        </w:rPr>
        <w:t xml:space="preserve">Let Fₙ denote Fibonacci numbers (F₀=0, F₁=1, F₂=1, F₃=2, F₄=3, F₅=5, F₆=8…).</w:t>
      </w:r>
    </w:p>
    <w:p>
      <w:pPr>
        <w:pBdr>
          <w:left w:val="single" w:color="2E4057" w:sz="14" w:space="10"/>
        </w:pBdr>
        <w:spacing w:before="200" w:after="120"/>
        <w:ind w:left="360"/>
      </w:pPr>
      <w:r>
        <w:rPr>
          <w:rFonts w:ascii="Arial" w:cs="Arial" w:eastAsia="Arial" w:hAnsi="Arial"/>
          <w:b/>
          <w:bCs/>
          <w:color w:val="2E4057"/>
          <w:sz w:val="22"/>
          <w:szCs w:val="22"/>
        </w:rPr>
        <w:t xml:space="preserve">Lemma 2.1  </w:t>
      </w:r>
      <w:r>
        <w:rPr>
          <w:rFonts w:ascii="Georgia" w:cs="Georgia" w:eastAsia="Georgia" w:hAnsi="Georgia"/>
          <w:i/>
          <w:iCs/>
          <w:sz w:val="22"/>
          <w:szCs w:val="22"/>
        </w:rPr>
        <w:t xml:space="preserve">For every integer k ≥ 0, φ^k = F_kφ + F_{k−1}, where F_{−1}:=1.</w:t>
      </w:r>
    </w:p>
    <w:p>
      <w:pPr>
        <w:spacing w:after="160"/>
        <w:jc w:val="both"/>
      </w:pPr>
      <w:r>
        <w:rPr>
          <w:rFonts w:ascii="Georgia" w:cs="Georgia" w:eastAsia="Georgia" w:hAnsi="Georgia"/>
          <w:sz w:val="24"/>
          <w:szCs w:val="24"/>
        </w:rPr>
        <w:t xml:space="preserve">Proof: Induction using (P1). Base cases k=0 and k=1 hold directly. Step: φ^{k+1} = (F_kφ+F_{k−1})φ = F_k(φ+1)+F_{k−1}φ = (F_k+F_{k−1})φ+F_k = F_{k+1}φ+F_k. □</w:t>
      </w:r>
    </w:p>
    <w:p>
      <w:pPr>
        <w:pBdr>
          <w:left w:val="single" w:color="2E4057" w:sz="14" w:space="10"/>
        </w:pBdr>
        <w:spacing w:before="200" w:after="120"/>
        <w:ind w:left="360"/>
      </w:pPr>
      <w:r>
        <w:rPr>
          <w:rFonts w:ascii="Arial" w:cs="Arial" w:eastAsia="Arial" w:hAnsi="Arial"/>
          <w:b/>
          <w:bCs/>
          <w:color w:val="2E4057"/>
          <w:sz w:val="22"/>
          <w:szCs w:val="22"/>
        </w:rPr>
        <w:t xml:space="preserve">Corollary 2.2  </w:t>
      </w:r>
      <w:r>
        <w:rPr>
          <w:rFonts w:ascii="Georgia" w:cs="Georgia" w:eastAsia="Georgia" w:hAnsi="Georgia"/>
          <w:i/>
          <w:iCs/>
          <w:sz w:val="22"/>
          <w:szCs w:val="22"/>
        </w:rPr>
        <w:t xml:space="preserve">For k ≥ 1, the φ-coefficient of φ^{−k} is (−1)^{k+1}F_k.</w:t>
      </w:r>
    </w:p>
    <w:p>
      <w:pPr>
        <w:spacing w:after="160"/>
        <w:jc w:val="both"/>
      </w:pPr>
      <w:r>
        <w:rPr>
          <w:rFonts w:ascii="Georgia" w:cs="Georgia" w:eastAsia="Georgia" w:hAnsi="Georgia"/>
          <w:sz w:val="24"/>
          <w:szCs w:val="24"/>
        </w:rPr>
        <w:t xml:space="preserve">The φ-coefficients for k=−6 through +6:</w:t>
      </w:r>
    </w:p>
    <w:p>
      <w:pPr>
        <w:pBdr>
          <w:top w:val="single" w:color="CCBBAA" w:sz="4"/>
          <w:bottom w:val="single" w:color="CCBBAA" w:sz="4"/>
          <w:left w:val="single" w:color="CCBBAA" w:sz="4"/>
          <w:right w:val="single" w:color="CCBBAA" w:sz="4"/>
        </w:pBdr>
        <w:shd w:fill="F4F1ED" w:val="clear"/>
        <w:spacing w:before="160" w:after="160"/>
        <w:ind w:left="720" w:right="720"/>
        <w:jc w:val="center"/>
      </w:pPr>
      <w:r>
        <w:rPr>
          <w:rFonts w:ascii="Courier New" w:cs="Courier New" w:eastAsia="Courier New" w:hAnsi="Courier New"/>
          <w:sz w:val="22"/>
          <w:szCs w:val="22"/>
        </w:rPr>
        <w:t xml:space="preserve">k :    -6   -5   -4   -3   -2   -1    0   +1   +2   +3   +4   +5   +6
coeff: -8    5   -3    2   -1    1    0    1    1    2    3    5    8</w:t>
      </w:r>
    </w:p>
    <w:p>
      <w:pPr>
        <w:pStyle w:val="Heading1"/>
        <w:spacing w:before="480" w:after="200"/>
      </w:pPr>
      <w:r>
        <w:rPr>
          <w:rFonts w:ascii="Arial" w:cs="Arial" w:eastAsia="Arial" w:hAnsi="Arial"/>
          <w:b/>
          <w:bCs/>
          <w:color w:val="2E4057"/>
          <w:sz w:val="32"/>
          <w:szCs w:val="32"/>
        </w:rPr>
        <w:t xml:space="preserve">3.  The Partial Sum Formula</w:t>
      </w:r>
    </w:p>
    <w:p>
      <w:pPr>
        <w:pBdr>
          <w:left w:val="single" w:color="2E4057" w:sz="14" w:space="10"/>
        </w:pBdr>
        <w:spacing w:before="200" w:after="120"/>
        <w:ind w:left="360"/>
      </w:pPr>
      <w:r>
        <w:rPr>
          <w:rFonts w:ascii="Arial" w:cs="Arial" w:eastAsia="Arial" w:hAnsi="Arial"/>
          <w:b/>
          <w:bCs/>
          <w:color w:val="2E4057"/>
          <w:sz w:val="22"/>
          <w:szCs w:val="22"/>
        </w:rPr>
        <w:t xml:space="preserve">Lemma 3.1  </w:t>
      </w:r>
      <w:r>
        <w:rPr>
          <w:rFonts w:ascii="Georgia" w:cs="Georgia" w:eastAsia="Georgia" w:hAnsi="Georgia"/>
          <w:i/>
          <w:iCs/>
          <w:sz w:val="22"/>
          <w:szCs w:val="22"/>
        </w:rPr>
        <w:t xml:space="preserve">For every positive integer n, Sₙ := Σ_{k=1}^{n} φ^{−k} = φ − φ^{−(n−1)}.</w:t>
      </w:r>
    </w:p>
    <w:p>
      <w:pPr>
        <w:spacing w:after="160"/>
        <w:jc w:val="both"/>
      </w:pPr>
      <w:r>
        <w:rPr>
          <w:rFonts w:ascii="Georgia" w:cs="Georgia" w:eastAsia="Georgia" w:hAnsi="Georgia"/>
          <w:sz w:val="24"/>
          <w:szCs w:val="24"/>
        </w:rPr>
        <w:t xml:space="preserve">Proof: Geometric series with ratio 1/φ. Sₙ = (1/φ)(1−φ^{−n})/(1−1/φ). By (P3) the denominator is 1/φ², giving Sₙ = φ(1−φ^{−n}) = φ−φ^{−(n−1)}. □</w:t>
      </w:r>
    </w:p>
    <w:p>
      <w:pPr>
        <w:pBdr>
          <w:left w:val="single" w:color="2E4057" w:sz="14" w:space="10"/>
        </w:pBdr>
        <w:spacing w:before="200" w:after="120"/>
        <w:ind w:left="360"/>
      </w:pPr>
      <w:r>
        <w:rPr>
          <w:rFonts w:ascii="Arial" w:cs="Arial" w:eastAsia="Arial" w:hAnsi="Arial"/>
          <w:b/>
          <w:bCs/>
          <w:color w:val="2E4057"/>
          <w:sz w:val="22"/>
          <w:szCs w:val="22"/>
        </w:rPr>
        <w:t xml:space="preserve">Corollary 3.2  </w:t>
      </w:r>
      <w:r>
        <w:rPr>
          <w:rFonts w:ascii="Georgia" w:cs="Georgia" w:eastAsia="Georgia" w:hAnsi="Georgia"/>
          <w:i/>
          <w:iCs/>
          <w:sz w:val="22"/>
          <w:szCs w:val="22"/>
        </w:rPr>
        <w:t xml:space="preserve">Sₙ · φ² = φ³ − φ^{3−n}.</w:t>
      </w:r>
    </w:p>
    <w:p>
      <w:pPr>
        <w:pStyle w:val="Heading1"/>
        <w:spacing w:before="480" w:after="200"/>
      </w:pPr>
      <w:r>
        <w:rPr>
          <w:rFonts w:ascii="Arial" w:cs="Arial" w:eastAsia="Arial" w:hAnsi="Arial"/>
          <w:b/>
          <w:bCs/>
          <w:color w:val="2E4057"/>
          <w:sz w:val="32"/>
          <w:szCs w:val="32"/>
        </w:rPr>
        <w:t xml:space="preserve">4.  The Uniqueness Theorem</w:t>
      </w:r>
    </w:p>
    <w:p>
      <w:pPr>
        <w:pBdr>
          <w:left w:val="single" w:color="2E4057" w:sz="14" w:space="10"/>
        </w:pBdr>
        <w:spacing w:before="200" w:after="120"/>
        <w:ind w:left="360"/>
      </w:pPr>
      <w:r>
        <w:rPr>
          <w:rFonts w:ascii="Arial" w:cs="Arial" w:eastAsia="Arial" w:hAnsi="Arial"/>
          <w:b/>
          <w:bCs/>
          <w:color w:val="2E4057"/>
          <w:sz w:val="22"/>
          <w:szCs w:val="22"/>
        </w:rPr>
        <w:t xml:space="preserve">Theorem 4.1 (Uniqueness of n=6)  </w:t>
      </w:r>
      <w:r>
        <w:rPr>
          <w:rFonts w:ascii="Georgia" w:cs="Georgia" w:eastAsia="Georgia" w:hAnsi="Georgia"/>
          <w:i/>
          <w:iCs/>
          <w:sz w:val="22"/>
          <w:szCs w:val="22"/>
        </w:rPr>
        <w:t xml:space="preserve">Sₙ·φ² ∈ ℤ holds for exactly one positive integer n, namely n=6. At n=6, the value is S₆·φ² = 4.</w:t>
      </w:r>
    </w:p>
    <w:p>
      <w:pPr>
        <w:spacing w:after="80"/>
      </w:pPr>
      <w:r>
        <w:t xml:space="preserve"/>
      </w:r>
    </w:p>
    <w:p>
      <w:pPr>
        <w:spacing w:before="220" w:after="100"/>
      </w:pPr>
      <w:r>
        <w:rPr>
          <w:rFonts w:ascii="Arial" w:cs="Arial" w:eastAsia="Arial" w:hAnsi="Arial"/>
          <w:b/>
          <w:bCs/>
          <w:i/>
          <w:iCs/>
          <w:color w:val="4A7096"/>
          <w:sz w:val="24"/>
          <w:szCs w:val="24"/>
        </w:rPr>
        <w:t xml:space="preserve">Proof</w:t>
      </w:r>
    </w:p>
    <w:p>
      <w:pPr>
        <w:spacing w:after="160"/>
        <w:jc w:val="both"/>
      </w:pPr>
      <w:r>
        <w:rPr>
          <w:rFonts w:ascii="Georgia" w:cs="Georgia" w:eastAsia="Georgia" w:hAnsi="Georgia"/>
          <w:sz w:val="24"/>
          <w:szCs w:val="24"/>
        </w:rPr>
        <w:t xml:space="preserve">By Corollary 3.2, Sₙ·φ² = φ³−φ^{3−n}. Since φ is irrational, the φ-coefficient of this expression must vanish. The φ-coefficient of φ³ is F₃=2. For n&gt;3, the φ-coefficient of φ^{3−n} is (−1)^{n−2}F_{n−3}. Setting this equal to 2 requires F_{n−3}=2 (so n− 3=3, i.e., n=6) and (−1)^{n−2}=(−1)^4=+1 (satisfied for n=6). For n≤ 3 the coefficients are 1,1,0, none equal to 2. The value:</w:t>
      </w:r>
    </w:p>
    <w:p>
      <w:pPr>
        <w:pBdr>
          <w:top w:val="single" w:color="CCBBAA" w:sz="4"/>
          <w:bottom w:val="single" w:color="CCBBAA" w:sz="4"/>
          <w:left w:val="single" w:color="CCBBAA" w:sz="4"/>
          <w:right w:val="single" w:color="CCBBAA" w:sz="4"/>
        </w:pBdr>
        <w:shd w:fill="F4F1ED" w:val="clear"/>
        <w:spacing w:before="160" w:after="160"/>
        <w:ind w:left="720" w:right="720"/>
        <w:jc w:val="center"/>
      </w:pPr>
      <w:r>
        <w:rPr>
          <w:rFonts w:ascii="Courier New" w:cs="Courier New" w:eastAsia="Courier New" w:hAnsi="Courier New"/>
          <w:sz w:val="22"/>
          <w:szCs w:val="22"/>
        </w:rPr>
        <w:t xml:space="preserve">φ³ − φ^{−3} = (2φ + 1) − (2φ − 3) = 4. □</w:t>
      </w:r>
    </w:p>
    <w:p>
      <w:pPr>
        <w:pBdr>
          <w:left w:val="single" w:color="2E4057" w:sz="14" w:space="10"/>
        </w:pBdr>
        <w:spacing w:before="200" w:after="120"/>
        <w:ind w:left="360"/>
      </w:pPr>
      <w:r>
        <w:rPr>
          <w:rFonts w:ascii="Arial" w:cs="Arial" w:eastAsia="Arial" w:hAnsi="Arial"/>
          <w:b/>
          <w:bCs/>
          <w:color w:val="2E4057"/>
          <w:sz w:val="22"/>
          <w:szCs w:val="22"/>
        </w:rPr>
        <w:t xml:space="preserve">Corollary 4.2  </w:t>
      </w:r>
      <w:r>
        <w:rPr>
          <w:rFonts w:ascii="Georgia" w:cs="Georgia" w:eastAsia="Georgia" w:hAnsi="Georgia"/>
          <w:i/>
          <w:iCs/>
          <w:sz w:val="22"/>
          <w:szCs w:val="22"/>
        </w:rPr>
        <w:t xml:space="preserve">K×φ²=4, where K:=S₆=4/φ², is equivalent to φ²=φ+1. It is a characterisation of φ, not an independent fact. Defining K:=4/φ² renders the equation a tautology whose content is Theorem 4.1.</w:t>
      </w:r>
    </w:p>
    <w:p>
      <w:pPr>
        <w:pStyle w:val="Heading1"/>
        <w:spacing w:before="480" w:after="200"/>
      </w:pPr>
      <w:r>
        <w:rPr>
          <w:rFonts w:ascii="Arial" w:cs="Arial" w:eastAsia="Arial" w:hAnsi="Arial"/>
          <w:b/>
          <w:bCs/>
          <w:color w:val="2E4057"/>
          <w:sz w:val="32"/>
          <w:szCs w:val="32"/>
        </w:rPr>
        <w:t xml:space="preserve">5.  Trigonometric Embedding</w:t>
      </w:r>
    </w:p>
    <w:p>
      <w:pPr>
        <w:pStyle w:val="Heading2"/>
        <w:spacing w:before="300" w:after="140"/>
      </w:pPr>
      <w:r>
        <w:rPr>
          <w:rFonts w:ascii="Arial" w:cs="Arial" w:eastAsia="Arial" w:hAnsi="Arial"/>
          <w:b/>
          <w:bCs/>
          <w:color w:val="2E4057"/>
          <w:sz w:val="26"/>
          <w:szCs w:val="26"/>
        </w:rPr>
        <w:t xml:space="preserve">5.1  K as a Secant Squared</w:t>
      </w:r>
    </w:p>
    <w:p>
      <w:pPr>
        <w:spacing w:after="160"/>
        <w:jc w:val="both"/>
      </w:pPr>
      <w:r>
        <w:rPr>
          <w:rFonts w:ascii="Georgia" w:cs="Georgia" w:eastAsia="Georgia" w:hAnsi="Georgia"/>
          <w:sz w:val="24"/>
          <w:szCs w:val="24"/>
        </w:rPr>
        <w:t xml:space="preserve">The golden ratio is embedded in the unit circle via the regular pentagon:</w:t>
      </w:r>
    </w:p>
    <w:p>
      <w:pPr>
        <w:pBdr>
          <w:left w:val="single" w:color="2E4057" w:sz="14" w:space="10"/>
        </w:pBdr>
        <w:spacing w:before="200" w:after="120"/>
        <w:ind w:left="360"/>
      </w:pPr>
      <w:r>
        <w:rPr>
          <w:rFonts w:ascii="Arial" w:cs="Arial" w:eastAsia="Arial" w:hAnsi="Arial"/>
          <w:b/>
          <w:bCs/>
          <w:color w:val="2E4057"/>
          <w:sz w:val="22"/>
          <w:szCs w:val="22"/>
        </w:rPr>
        <w:t xml:space="preserve">(T1)  </w:t>
      </w:r>
      <w:r>
        <w:rPr>
          <w:rFonts w:ascii="Georgia" w:cs="Georgia" w:eastAsia="Georgia" w:hAnsi="Georgia"/>
          <w:i/>
          <w:iCs/>
          <w:sz w:val="22"/>
          <w:szCs w:val="22"/>
        </w:rPr>
        <w:t xml:space="preserve">2·cos(π/5) = φ  (diagonal-to-side ratio of the regular pentagon)</w:t>
      </w:r>
    </w:p>
    <w:p>
      <w:pPr>
        <w:pBdr>
          <w:left w:val="single" w:color="2E4057" w:sz="14" w:space="10"/>
        </w:pBdr>
        <w:spacing w:before="200" w:after="120"/>
        <w:ind w:left="360"/>
      </w:pPr>
      <w:r>
        <w:rPr>
          <w:rFonts w:ascii="Arial" w:cs="Arial" w:eastAsia="Arial" w:hAnsi="Arial"/>
          <w:b/>
          <w:bCs/>
          <w:color w:val="2E4057"/>
          <w:sz w:val="22"/>
          <w:szCs w:val="22"/>
        </w:rPr>
        <w:t xml:space="preserve">(T2)  </w:t>
      </w:r>
      <w:r>
        <w:rPr>
          <w:rFonts w:ascii="Georgia" w:cs="Georgia" w:eastAsia="Georgia" w:hAnsi="Georgia"/>
          <w:i/>
          <w:iCs/>
          <w:sz w:val="22"/>
          <w:szCs w:val="22"/>
        </w:rPr>
        <w:t xml:space="preserve">cos(36°) = φ/2</w:t>
      </w:r>
    </w:p>
    <w:p>
      <w:pPr>
        <w:pBdr>
          <w:left w:val="single" w:color="2E4057" w:sz="14" w:space="10"/>
        </w:pBdr>
        <w:spacing w:before="200" w:after="120"/>
        <w:ind w:left="360"/>
      </w:pPr>
      <w:r>
        <w:rPr>
          <w:rFonts w:ascii="Arial" w:cs="Arial" w:eastAsia="Arial" w:hAnsi="Arial"/>
          <w:b/>
          <w:bCs/>
          <w:color w:val="2E4057"/>
          <w:sz w:val="22"/>
          <w:szCs w:val="22"/>
        </w:rPr>
        <w:t xml:space="preserve">(T3)  </w:t>
      </w:r>
      <w:r>
        <w:rPr>
          <w:rFonts w:ascii="Georgia" w:cs="Georgia" w:eastAsia="Georgia" w:hAnsi="Georgia"/>
          <w:i/>
          <w:iCs/>
          <w:sz w:val="22"/>
          <w:szCs w:val="22"/>
        </w:rPr>
        <w:t xml:space="preserve">cos(72°) = 1/(2φ)</w:t>
      </w:r>
    </w:p>
    <w:p>
      <w:pPr>
        <w:spacing w:after="80"/>
      </w:pPr>
      <w:r>
        <w:t xml:space="preserve"/>
      </w:r>
    </w:p>
    <w:p>
      <w:pPr>
        <w:pBdr>
          <w:left w:val="single" w:color="2E4057" w:sz="14" w:space="10"/>
        </w:pBdr>
        <w:spacing w:before="200" w:after="120"/>
        <w:ind w:left="360"/>
      </w:pPr>
      <w:r>
        <w:rPr>
          <w:rFonts w:ascii="Arial" w:cs="Arial" w:eastAsia="Arial" w:hAnsi="Arial"/>
          <w:b/>
          <w:bCs/>
          <w:color w:val="2E4057"/>
          <w:sz w:val="22"/>
          <w:szCs w:val="22"/>
        </w:rPr>
        <w:t xml:space="preserve">Theorem 5.1  </w:t>
      </w:r>
      <w:r>
        <w:rPr>
          <w:rFonts w:ascii="Georgia" w:cs="Georgia" w:eastAsia="Georgia" w:hAnsi="Georgia"/>
          <w:i/>
          <w:iCs/>
          <w:sz w:val="22"/>
          <w:szCs w:val="22"/>
        </w:rPr>
        <w:t xml:space="preserve">K = sec²(π/5). The constant defined by the unique partial-sum truncation equals the square of the secant of 36 degrees.</w:t>
      </w:r>
    </w:p>
    <w:p>
      <w:pPr>
        <w:spacing w:after="160"/>
        <w:jc w:val="both"/>
      </w:pPr>
      <w:r>
        <w:rPr>
          <w:rFonts w:ascii="Georgia" w:cs="Georgia" w:eastAsia="Georgia" w:hAnsi="Georgia"/>
          <w:sz w:val="24"/>
          <w:szCs w:val="24"/>
        </w:rPr>
        <w:t xml:space="preserve">Proof: By (T1), φ=2cos(π/5), so φ²=4cos²(π/5), and K=4/φ²=4/(4cos²(π/5))=sec²(π/5). □</w:t>
      </w:r>
    </w:p>
    <w:p>
      <w:pPr>
        <w:spacing w:after="160"/>
        <w:jc w:val="both"/>
      </w:pPr>
      <w:r>
        <w:rPr>
          <w:rFonts w:ascii="Georgia" w:cs="Georgia" w:eastAsia="Georgia" w:hAnsi="Georgia"/>
          <w:sz w:val="24"/>
          <w:szCs w:val="24"/>
        </w:rPr>
        <w:t xml:space="preserve">The phrase “you cannot square the circle, but you can circle the square” captures this precisely: K, which appears algebraic in the φ-series, is revealed by the trigonometric embedding to be a geometric ratio on the unit circle — the secant of the pentagon. The hierarchy is circular in origin.</w:t>
      </w:r>
    </w:p>
    <w:p>
      <w:pPr>
        <w:pStyle w:val="Heading2"/>
        <w:spacing w:before="300" w:after="140"/>
      </w:pPr>
      <w:r>
        <w:rPr>
          <w:rFonts w:ascii="Arial" w:cs="Arial" w:eastAsia="Arial" w:hAnsi="Arial"/>
          <w:b/>
          <w:bCs/>
          <w:color w:val="2E4057"/>
          <w:sz w:val="26"/>
          <w:szCs w:val="26"/>
        </w:rPr>
        <w:t xml:space="preserve">5.2  The Twelve-Directional Frame: Exact Algebraic Values</w:t>
      </w:r>
    </w:p>
    <w:p>
      <w:pPr>
        <w:spacing w:after="160"/>
        <w:jc w:val="both"/>
      </w:pPr>
      <w:r>
        <w:rPr>
          <w:rFonts w:ascii="Georgia" w:cs="Georgia" w:eastAsia="Georgia" w:hAnsi="Georgia"/>
          <w:sz w:val="24"/>
          <w:szCs w:val="24"/>
        </w:rPr>
        <w:t xml:space="preserve">The six-level hierarchy across two reference frames generates 6×2=12 directional positions. Distributed uniformly on the unit circle, each direction corresponds to a multiple of π/6. All twelve sin/cos values are exact elements of ℤ[√3/2]: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000"/>
        <w:gridCol w:w="23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Angle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cos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sin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0 (E)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1/2</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2 (N)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60°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4 (W)</w:t>
            </w:r>
          </w:p>
        </w:tc>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120°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1/2</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6</w:t>
            </w:r>
          </w:p>
        </w:tc>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180°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7–11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210°–330°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(negatives symmetric)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
            </w:r>
          </w:p>
        </w:tc>
      </w:tr>
    </w:tbl>
    <w:p>
      <w:pPr>
        <w:spacing w:after="140"/>
      </w:pPr>
      <w:r>
        <w:t xml:space="preserve"/>
      </w:r>
    </w:p>
    <w:p>
      <w:pPr>
        <w:pBdr>
          <w:left w:val="single" w:color="2E4057" w:sz="14" w:space="10"/>
        </w:pBdr>
        <w:spacing w:before="200" w:after="120"/>
        <w:ind w:left="360"/>
      </w:pPr>
      <w:r>
        <w:rPr>
          <w:rFonts w:ascii="Arial" w:cs="Arial" w:eastAsia="Arial" w:hAnsi="Arial"/>
          <w:b/>
          <w:bCs/>
          <w:color w:val="2E4057"/>
          <w:sz w:val="22"/>
          <w:szCs w:val="22"/>
        </w:rPr>
        <w:t xml:space="preserve">Proposition 5.2  </w:t>
      </w:r>
      <w:r>
        <w:rPr>
          <w:rFonts w:ascii="Georgia" w:cs="Georgia" w:eastAsia="Georgia" w:hAnsi="Georgia"/>
          <w:i/>
          <w:iCs/>
          <w:sz w:val="22"/>
          <w:szCs w:val="22"/>
        </w:rPr>
        <w:t xml:space="preserve">Frame transformation between the self-frame and the universal frame is expressible as a 2×2 rotation matrix with exact entries in ℤ[√3/2]. No transcendental values arise.</w:t>
      </w:r>
    </w:p>
    <w:p>
      <w:pPr>
        <w:spacing w:after="160"/>
        <w:jc w:val="both"/>
      </w:pPr>
      <w:r>
        <w:rPr>
          <w:rFonts w:ascii="Georgia" w:cs="Georgia" w:eastAsia="Georgia" w:hAnsi="Georgia"/>
          <w:sz w:val="24"/>
          <w:szCs w:val="24"/>
        </w:rPr>
        <w:t xml:space="preserve">Proof: Each heading is a multiple of π/6. The rotation matrix entries are drawn from {0, ±1/2, ±√3/2, ±1}, all in ℤ[√3/2]. This ring is closed under matrix multiplication. □</w:t>
      </w:r>
    </w:p>
    <w:p>
      <w:pPr>
        <w:spacing w:after="160"/>
        <w:jc w:val="both"/>
      </w:pPr>
      <w:r>
        <w:rPr>
          <w:rFonts w:ascii="Georgia" w:cs="Georgia" w:eastAsia="Georgia" w:hAnsi="Georgia"/>
          <w:sz w:val="24"/>
          <w:szCs w:val="24"/>
        </w:rPr>
        <w:t xml:space="preserve">Practical consequence: all self↔universal frame transforms can be precomputed as six exact integer-pair matrices, replacing floating-point trigonometric calls entirely.</w:t>
      </w:r>
    </w:p>
    <w:p>
      <w:pPr>
        <w:pStyle w:val="Heading1"/>
        <w:spacing w:before="480" w:after="200"/>
      </w:pPr>
      <w:r>
        <w:rPr>
          <w:rFonts w:ascii="Arial" w:cs="Arial" w:eastAsia="Arial" w:hAnsi="Arial"/>
          <w:b/>
          <w:bCs/>
          <w:color w:val="2E4057"/>
          <w:sz w:val="32"/>
          <w:szCs w:val="32"/>
        </w:rPr>
        <w:t xml:space="preserve">6.  The Prince Rupert’s Drop: Cardioid Geometry of the 1→4 Distribution</w:t>
      </w:r>
    </w:p>
    <w:p>
      <w:pPr>
        <w:pStyle w:val="Heading2"/>
        <w:spacing w:before="300" w:after="140"/>
      </w:pPr>
      <w:r>
        <w:rPr>
          <w:rFonts w:ascii="Arial" w:cs="Arial" w:eastAsia="Arial" w:hAnsi="Arial"/>
          <w:b/>
          <w:bCs/>
          <w:color w:val="2E4057"/>
          <w:sz w:val="26"/>
          <w:szCs w:val="26"/>
        </w:rPr>
        <w:t xml:space="preserve">6.1  The Mandelbrot Cardioid and the Cusp Identity</w:t>
      </w:r>
    </w:p>
    <w:p>
      <w:pPr>
        <w:spacing w:after="160"/>
        <w:jc w:val="both"/>
      </w:pPr>
      <w:r>
        <w:rPr>
          <w:rFonts w:ascii="Georgia" w:cs="Georgia" w:eastAsia="Georgia" w:hAnsi="Georgia"/>
          <w:sz w:val="24"/>
          <w:szCs w:val="24"/>
        </w:rPr>
        <w:t xml:space="preserve">The quadratic family f_c(z) = z²+c, iterated from z=0, generates the Mandelbrot set M: the set of c ∈ ℂ for which the orbit of 0 remains bounded. The main cardioid of M is the connected component of the interior of M containing c=0. It is the region where f_c has a stable fixed point — a period-1 orbit.</w:t>
      </w:r>
    </w:p>
    <w:p>
      <w:pPr>
        <w:spacing w:after="160"/>
        <w:jc w:val="both"/>
      </w:pPr>
      <w:r>
        <w:rPr>
          <w:rFonts w:ascii="Georgia" w:cs="Georgia" w:eastAsia="Georgia" w:hAnsi="Georgia"/>
          <w:sz w:val="24"/>
          <w:szCs w:val="24"/>
        </w:rPr>
        <w:t xml:space="preserve">The boundary of the main cardioid is parameterised by:</w:t>
      </w:r>
    </w:p>
    <w:p>
      <w:pPr>
        <w:pBdr>
          <w:top w:val="single" w:color="CCBBAA" w:sz="4"/>
          <w:bottom w:val="single" w:color="CCBBAA" w:sz="4"/>
          <w:left w:val="single" w:color="CCBBAA" w:sz="4"/>
          <w:right w:val="single" w:color="CCBBAA" w:sz="4"/>
        </w:pBdr>
        <w:shd w:fill="F4F1ED" w:val="clear"/>
        <w:spacing w:before="160" w:after="160"/>
        <w:ind w:left="720" w:right="720"/>
        <w:jc w:val="center"/>
      </w:pPr>
      <w:r>
        <w:rPr>
          <w:rFonts w:ascii="Courier New" w:cs="Courier New" w:eastAsia="Courier New" w:hAnsi="Courier New"/>
          <w:sz w:val="22"/>
          <w:szCs w:val="22"/>
        </w:rPr>
        <w:t xml:space="preserve">c(θ) = e^{iθ}/2 − e^{2iθ}/4,  θ ∈ [0, 2π)</w:t>
      </w:r>
    </w:p>
    <w:p>
      <w:pPr>
        <w:spacing w:after="160"/>
        <w:jc w:val="both"/>
      </w:pPr>
      <w:r>
        <w:rPr>
          <w:rFonts w:ascii="Georgia" w:cs="Georgia" w:eastAsia="Georgia" w:hAnsi="Georgia"/>
          <w:sz w:val="24"/>
          <w:szCs w:val="24"/>
        </w:rPr>
        <w:t xml:space="preserve">The cusp of the cardioid, where the main cardioid meets the period-2 bulb, occurs at θ=0:</w:t>
      </w:r>
    </w:p>
    <w:p>
      <w:pPr>
        <w:pBdr>
          <w:top w:val="single" w:color="CCBBAA" w:sz="4"/>
          <w:bottom w:val="single" w:color="CCBBAA" w:sz="4"/>
          <w:left w:val="single" w:color="CCBBAA" w:sz="4"/>
          <w:right w:val="single" w:color="CCBBAA" w:sz="4"/>
        </w:pBdr>
        <w:shd w:fill="F4F1ED" w:val="clear"/>
        <w:spacing w:before="160" w:after="160"/>
        <w:ind w:left="720" w:right="720"/>
        <w:jc w:val="center"/>
      </w:pPr>
      <w:r>
        <w:rPr>
          <w:rFonts w:ascii="Courier New" w:cs="Courier New" w:eastAsia="Courier New" w:hAnsi="Courier New"/>
          <w:sz w:val="22"/>
          <w:szCs w:val="22"/>
        </w:rPr>
        <w:t xml:space="preserve">c_cusp = 1/2 − 1/4 = 1/4</w:t>
      </w:r>
    </w:p>
    <w:p>
      <w:pPr>
        <w:spacing w:after="160"/>
        <w:jc w:val="both"/>
      </w:pPr>
      <w:r>
        <w:rPr>
          <w:rFonts w:ascii="Georgia" w:cs="Georgia" w:eastAsia="Georgia" w:hAnsi="Georgia"/>
          <w:sz w:val="24"/>
          <w:szCs w:val="24"/>
        </w:rPr>
        <w:t xml:space="preserve">This value can be derived independently: the fixed point of f_c satisfies z²+c=z, with multiplier λ=2z. The fixed point loses stability when |λ|=1. At the cusp, λ=1, giving z=1/2 and c=z−z²=1/4. The cardioid spans c ∈ (−3/4, 1/4) on the real axis.</w:t>
      </w:r>
    </w:p>
    <w:p>
      <w:pPr>
        <w:pBdr>
          <w:left w:val="single" w:color="2E4057" w:sz="14" w:space="10"/>
        </w:pBdr>
        <w:spacing w:before="200" w:after="120"/>
        <w:ind w:left="360"/>
      </w:pPr>
      <w:r>
        <w:rPr>
          <w:rFonts w:ascii="Arial" w:cs="Arial" w:eastAsia="Arial" w:hAnsi="Arial"/>
          <w:b/>
          <w:bCs/>
          <w:color w:val="2E4057"/>
          <w:sz w:val="22"/>
          <w:szCs w:val="22"/>
        </w:rPr>
        <w:t xml:space="preserve">Theorem 6.1 (Cusp Identity)  </w:t>
      </w:r>
      <w:r>
        <w:rPr>
          <w:rFonts w:ascii="Georgia" w:cs="Georgia" w:eastAsia="Georgia" w:hAnsi="Georgia"/>
          <w:i/>
          <w:iCs/>
          <w:sz w:val="22"/>
          <w:szCs w:val="22"/>
        </w:rPr>
        <w:t xml:space="preserve">c_cusp = 1/(K×φ²). The cusp of the Mandelbrot main cardioid is the reciprocal of the framework’s central constant.</w:t>
      </w:r>
    </w:p>
    <w:p>
      <w:pPr>
        <w:spacing w:after="160"/>
        <w:jc w:val="both"/>
      </w:pPr>
      <w:r>
        <w:rPr>
          <w:rFonts w:ascii="Georgia" w:cs="Georgia" w:eastAsia="Georgia" w:hAnsi="Georgia"/>
          <w:sz w:val="24"/>
          <w:szCs w:val="24"/>
        </w:rPr>
        <w:t xml:space="preserve">Proof: By Theorem 4.1, K×φ²=4. Therefore 1/(K×φ²)=1/4=c_cusp. □</w:t>
      </w:r>
    </w:p>
    <w:p>
      <w:pPr>
        <w:spacing w:after="160"/>
        <w:jc w:val="both"/>
      </w:pPr>
      <w:r>
        <w:rPr>
          <w:rFonts w:ascii="Georgia" w:cs="Georgia" w:eastAsia="Georgia" w:hAnsi="Georgia"/>
          <w:sz w:val="24"/>
          <w:szCs w:val="24"/>
        </w:rPr>
        <w:t xml:space="preserve">This identity is exact, not approximate. It does not require the Motion Calendar framework for its proof; it follows from K:=4/φ² by definition. What it establishes is that the cusp — the singular point where period-1 stability ends and the period-doubling cascade begins — is structurally encoded in the constant K.</w:t>
      </w:r>
    </w:p>
    <w:p>
      <w:pPr>
        <w:pStyle w:val="Heading2"/>
        <w:spacing w:before="300" w:after="140"/>
      </w:pPr>
      <w:r>
        <w:rPr>
          <w:rFonts w:ascii="Arial" w:cs="Arial" w:eastAsia="Arial" w:hAnsi="Arial"/>
          <w:b/>
          <w:bCs/>
          <w:color w:val="2E4057"/>
          <w:sz w:val="26"/>
          <w:szCs w:val="26"/>
        </w:rPr>
        <w:t xml:space="preserve">6.2  Distribution of φ-Levels Across the Cardioid</w:t>
      </w:r>
    </w:p>
    <w:p>
      <w:pPr>
        <w:spacing w:after="160"/>
        <w:jc w:val="both"/>
      </w:pPr>
      <w:r>
        <w:rPr>
          <w:rFonts w:ascii="Georgia" w:cs="Georgia" w:eastAsia="Georgia" w:hAnsi="Georgia"/>
          <w:sz w:val="24"/>
          <w:szCs w:val="24"/>
        </w:rPr>
        <w:t xml:space="preserve">The six φ-level thresholds {1/φ^k : k=1,…,6} take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300"/>
        <w:gridCol w:w="5760"/>
      </w:tblGrid>
      <w:tr>
        <w:tc>
          <w:tcPr>
            <w:tcW w:type="dxa" w:w="7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Level k</w:t>
            </w:r>
          </w:p>
        </w:tc>
        <w:tc>
          <w:tcPr>
            <w:tcW w:type="dxa" w:w="16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Threshold 1/φ^k</w:t>
            </w:r>
          </w:p>
        </w:tc>
        <w:tc>
          <w:tcPr>
            <w:tcW w:type="dxa" w:w="13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Relation to c=1/4</w:t>
            </w:r>
          </w:p>
        </w:tc>
        <w:tc>
          <w:tcPr>
            <w:tcW w:type="dxa" w:w="576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Position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1/φ ≈ 0.6180</w:t>
            </w:r>
          </w:p>
        </w:tc>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&gt; 1/4</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Outside cardioid (divergent zone)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1/φ² ≈ 0.3820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&gt; 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Outside cardioid (divergent zone)</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3</w:t>
            </w:r>
          </w:p>
        </w:tc>
        <w:tc>
          <w:tcPr>
            <w:tcW w:type="dxa" w:w="1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1/φ³ ≈ 0.2361</w:t>
            </w:r>
          </w:p>
        </w:tc>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&lt; 1/4</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Inside cardioid, neck (width ≈ 1.027)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1/φ⁴ ≈ 0.1459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&lt; 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Inside cardioid, upper body (width ≈ 1.158)</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1/φ⁵ ≈ 0.0902</w:t>
            </w:r>
          </w:p>
        </w:tc>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&lt; 1/4</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Inside cardioid, mid-body (width ≈ 1.213)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1/φ⁶ ≈ 0.0557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&lt; 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Inside cardioid, broad body (width ≈ 1.240)</w:t>
            </w:r>
          </w:p>
        </w:tc>
      </w:tr>
    </w:tbl>
    <w:p>
      <w:pPr>
        <w:spacing w:after="140"/>
      </w:pPr>
      <w:r>
        <w:t xml:space="preserve"/>
      </w:r>
    </w:p>
    <w:p>
      <w:pPr>
        <w:spacing w:after="160"/>
        <w:jc w:val="both"/>
      </w:pPr>
      <w:r>
        <w:rPr>
          <w:rFonts w:ascii="Georgia" w:cs="Georgia" w:eastAsia="Georgia" w:hAnsi="Georgia"/>
          <w:sz w:val="24"/>
          <w:szCs w:val="24"/>
        </w:rPr>
        <w:t xml:space="preserve">Width here refers to the full vertical extent of the cardioid (2 × half-width) at the real-axis position c=1/φ^k. These values are computed numerically from the parametric boundary equation; see Appendix A.</w:t>
      </w:r>
    </w:p>
    <w:p>
      <w:pPr>
        <w:pBdr>
          <w:left w:val="single" w:color="2E4057" w:sz="14" w:space="10"/>
        </w:pBdr>
        <w:spacing w:before="200" w:after="120"/>
        <w:ind w:left="360"/>
      </w:pPr>
      <w:r>
        <w:rPr>
          <w:rFonts w:ascii="Arial" w:cs="Arial" w:eastAsia="Arial" w:hAnsi="Arial"/>
          <w:b/>
          <w:bCs/>
          <w:color w:val="2E4057"/>
          <w:sz w:val="22"/>
          <w:szCs w:val="22"/>
        </w:rPr>
        <w:t xml:space="preserve">Proposition 6.2 (Level Partition)  </w:t>
      </w:r>
      <w:r>
        <w:rPr>
          <w:rFonts w:ascii="Georgia" w:cs="Georgia" w:eastAsia="Georgia" w:hAnsi="Georgia"/>
          <w:i/>
          <w:iCs/>
          <w:sz w:val="22"/>
          <w:szCs w:val="22"/>
        </w:rPr>
        <w:t xml:space="preserve">The cusp c=1/4 partitions the six φ-level thresholds into two sets: {1/φ, 1/φ²} outside the cardioid, and {1/φ³, 1/φ⁴, 1/φ⁵, 1/φ⁶} inside. The boundary between these sets is exactly the cusp of the Mandelbrot main cardioid.</w:t>
      </w:r>
    </w:p>
    <w:p>
      <w:pPr>
        <w:spacing w:after="160"/>
        <w:jc w:val="both"/>
      </w:pPr>
      <w:r>
        <w:rPr>
          <w:rFonts w:ascii="Georgia" w:cs="Georgia" w:eastAsia="Georgia" w:hAnsi="Georgia"/>
          <w:sz w:val="24"/>
          <w:szCs w:val="24"/>
        </w:rPr>
        <w:t xml:space="preserve">Proof: 1/φ² &gt; 1/4 and 1/φ³ &lt; 1/4 by Proposition 7.1 (Section 7). The cusp is at c=1/4 by the parametric derivation above. The partition follows. □</w:t>
      </w:r>
    </w:p>
    <w:p>
      <w:pPr>
        <w:pStyle w:val="Heading2"/>
        <w:spacing w:before="300" w:after="140"/>
      </w:pPr>
      <w:r>
        <w:rPr>
          <w:rFonts w:ascii="Arial" w:cs="Arial" w:eastAsia="Arial" w:hAnsi="Arial"/>
          <w:b/>
          <w:bCs/>
          <w:color w:val="2E4057"/>
          <w:sz w:val="26"/>
          <w:szCs w:val="26"/>
        </w:rPr>
        <w:t xml:space="preserve">6.3  The Prince Rupert’s Drop</w:t>
      </w:r>
    </w:p>
    <w:p>
      <w:pPr>
        <w:spacing w:after="160"/>
        <w:jc w:val="both"/>
      </w:pPr>
      <w:r>
        <w:rPr>
          <w:rFonts w:ascii="Georgia" w:cs="Georgia" w:eastAsia="Georgia" w:hAnsi="Georgia"/>
          <w:sz w:val="24"/>
          <w:szCs w:val="24"/>
        </w:rPr>
        <w:t xml:space="preserve">A Prince Rupert’s Drop is a teardrop-shaped glass object formed by dripping molten glass into cold water. The rapid quench creates a steep stress gradient: the head is under extreme compressive stress and is nearly indestructible; the tail is under tension and shatters catastrophically when disturbed. The structural asymmetry is entirely due to the cooling gradient along the time axis of formation.</w:t>
      </w:r>
    </w:p>
    <w:p>
      <w:pPr>
        <w:spacing w:after="160"/>
        <w:jc w:val="both"/>
      </w:pPr>
      <w:r>
        <w:rPr>
          <w:rFonts w:ascii="Georgia" w:cs="Georgia" w:eastAsia="Georgia" w:hAnsi="Georgia"/>
          <w:sz w:val="24"/>
          <w:szCs w:val="24"/>
        </w:rPr>
        <w:t xml:space="preserve">The Mandelbrot cardioid, oriented with its cusp pointing toward increasing c (toward the future) on the real axis, has exactly this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43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Region</w:t>
            </w:r>
          </w:p>
        </w:tc>
        <w:tc>
          <w:tcPr>
            <w:tcW w:type="dxa" w:w="13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c range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Cardioid width</w:t>
            </w:r>
          </w:p>
        </w:tc>
        <w:tc>
          <w:tcPr>
            <w:tcW w:type="dxa" w:w="436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Structural analogue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Beyond tail (levels 1–2)</w:t>
            </w:r>
          </w:p>
        </w:tc>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c &gt; 1/4</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0 (exterior)</w:t>
            </w:r>
          </w:p>
        </w:tc>
        <w:tc>
          <w:tcPr>
            <w:tcW w:type="dxa" w:w="4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Glass outside the drop: unstable, divergent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Tail / neck (level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 ≈ 0.236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1.027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First stable point: fragile, high tension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Upper body (level 4)</w:t>
            </w:r>
          </w:p>
        </w:tc>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c ≈ 0.146</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1.158</w:t>
            </w:r>
          </w:p>
        </w:tc>
        <w:tc>
          <w:tcPr>
            <w:tcW w:type="dxa" w:w="4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Widening: increasing stability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Mid-body (level 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 ≈ 0.090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1.213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Broad interior: compressively stable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Lower body (level 6)</w:t>
            </w:r>
          </w:p>
        </w:tc>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c ≈ 0.056</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1.240</w:t>
            </w:r>
          </w:p>
        </w:tc>
        <w:tc>
          <w:tcPr>
            <w:tcW w:type="dxa" w:w="4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Deepest stable level: maximum compression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Head (past)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 ≈ −0.5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1.036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Broad rounding toward period-2 junction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Period-2 junction</w:t>
            </w:r>
          </w:p>
        </w:tc>
        <w:tc>
          <w:tcPr>
            <w:tcW w:type="dxa" w:w="1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c = −3/4</w:t>
            </w:r>
          </w:p>
        </w:tc>
        <w:tc>
          <w:tcPr>
            <w:tcW w:type="dxa" w:w="1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0 (boundary)</w:t>
            </w:r>
          </w:p>
        </w:tc>
        <w:tc>
          <w:tcPr>
            <w:tcW w:type="dxa" w:w="4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Transition to next bifurcation</w:t>
            </w:r>
          </w:p>
        </w:tc>
      </w:tr>
    </w:tbl>
    <w:p>
      <w:pPr>
        <w:spacing w:after="140"/>
      </w:pPr>
      <w:r>
        <w:t xml:space="preserve"/>
      </w:r>
    </w:p>
    <w:p>
      <w:pPr>
        <w:spacing w:after="160"/>
        <w:jc w:val="both"/>
      </w:pPr>
      <w:r>
        <w:rPr>
          <w:rFonts w:ascii="Georgia" w:cs="Georgia" w:eastAsia="Georgia" w:hAnsi="Georgia"/>
          <w:sz w:val="24"/>
          <w:szCs w:val="24"/>
        </w:rPr>
        <w:t xml:space="preserve">The φ-levels trace the body of the drop from tail to mid-section. The tail of the drop faces the future (the direction of the arrow of time, toward larger c). The broad, compressively stable head lies in the past. The cascade of widths — 1.027, 1.158, 1.213, 1.240 — monotonically increases as the levels descend into the stable interior, mirroring the compressive stress gradient in the physical drop.</w:t>
      </w:r>
    </w:p>
    <w:p>
      <w:pPr>
        <w:pBdr>
          <w:left w:val="single" w:color="2E4057" w:sz="14" w:space="10"/>
        </w:pBdr>
        <w:spacing w:before="200" w:after="120"/>
        <w:ind w:left="360"/>
      </w:pPr>
      <w:r>
        <w:rPr>
          <w:rFonts w:ascii="Arial" w:cs="Arial" w:eastAsia="Arial" w:hAnsi="Arial"/>
          <w:b/>
          <w:bCs/>
          <w:color w:val="2E4057"/>
          <w:sz w:val="22"/>
          <w:szCs w:val="22"/>
        </w:rPr>
        <w:t xml:space="preserve">Theorem 6.3 (Prince Rupert’s Drop)  </w:t>
      </w:r>
      <w:r>
        <w:rPr>
          <w:rFonts w:ascii="Georgia" w:cs="Georgia" w:eastAsia="Georgia" w:hAnsi="Georgia"/>
          <w:i/>
          <w:iCs/>
          <w:sz w:val="22"/>
          <w:szCs w:val="22"/>
        </w:rPr>
        <w:t xml:space="preserve">Let the arrow of time point toward increasing c on the real axis. The Mandelbrot main cardioid, oriented in this direction, has the silhouette of a Prince Rupert’s Drop: a singular cusp at c=1/4 (the tail, facing the future) widening to a maximum near c=0 and narrowing again at c=−3/4 (the period-2 junction). The six φ-level thresholds are distributed along the body of this drop: levels 1–2 beyond the tail in the divergent zone, levels 3–6 tracing the body from neck to mid-section in order of increasing stability.</w:t>
      </w:r>
    </w:p>
    <w:p>
      <w:pPr>
        <w:spacing w:after="160"/>
        <w:jc w:val="both"/>
      </w:pPr>
      <w:r>
        <w:rPr>
          <w:rFonts w:ascii="Georgia" w:cs="Georgia" w:eastAsia="Georgia" w:hAnsi="Georgia"/>
          <w:sz w:val="24"/>
          <w:szCs w:val="24"/>
        </w:rPr>
        <w:t xml:space="preserve">Proof: The cardioid shape follows from its parametric equation. The cusp orientation is given by the parametric evaluation at θ=0. The width calculations at each level are numerical; the key structural facts (partition at c=1/4, monotone width increase from level 3 toward the interior) are exact consequences of the parametric boundary equation and Proposition 6.2. □</w:t>
      </w:r>
    </w:p>
    <w:p>
      <w:pPr>
        <w:pStyle w:val="Heading2"/>
        <w:spacing w:before="300" w:after="140"/>
      </w:pPr>
      <w:r>
        <w:rPr>
          <w:rFonts w:ascii="Arial" w:cs="Arial" w:eastAsia="Arial" w:hAnsi="Arial"/>
          <w:b/>
          <w:bCs/>
          <w:color w:val="2E4057"/>
          <w:sz w:val="26"/>
          <w:szCs w:val="26"/>
        </w:rPr>
        <w:t xml:space="preserve">6.4  The 1→4 Distribution</w:t>
      </w:r>
    </w:p>
    <w:p>
      <w:pPr>
        <w:spacing w:after="160"/>
        <w:jc w:val="both"/>
      </w:pPr>
      <w:r>
        <w:rPr>
          <w:rFonts w:ascii="Georgia" w:cs="Georgia" w:eastAsia="Georgia" w:hAnsi="Georgia"/>
          <w:sz w:val="24"/>
          <w:szCs w:val="24"/>
        </w:rPr>
        <w:t xml:space="preserve">The phrase “1 to 4 distribution through time and space” has a precise reading in this geometry.</w:t>
      </w:r>
    </w:p>
    <w:p>
      <w:pPr>
        <w:spacing w:after="160"/>
        <w:jc w:val="both"/>
      </w:pPr>
      <w:r>
        <w:rPr>
          <w:rFonts w:ascii="Georgia" w:cs="Georgia" w:eastAsia="Georgia" w:hAnsi="Georgia"/>
          <w:sz w:val="24"/>
          <w:szCs w:val="24"/>
        </w:rPr>
        <w:t xml:space="preserve">The number 1 appears as the period of the cardioid’s interior: the main cardioid is the period-1 region, where f_c has exactly one stable fixed point. The fixed point is the whole, the individual, the undivided unit.</w:t>
      </w:r>
    </w:p>
    <w:p>
      <w:pPr>
        <w:spacing w:after="160"/>
        <w:jc w:val="both"/>
      </w:pPr>
      <w:r>
        <w:rPr>
          <w:rFonts w:ascii="Georgia" w:cs="Georgia" w:eastAsia="Georgia" w:hAnsi="Georgia"/>
          <w:sz w:val="24"/>
          <w:szCs w:val="24"/>
        </w:rPr>
        <w:t xml:space="preserve">The number 4 appears in the central identity K×φ²=4. By Theorem 6.1, this means K×φ²=1/c_cusp. The integer 4 is the reciprocal of the cusp — it encodes the location of the boundary between the period-1 regime and the period-doubling cascade that leads to period 2, period 4, period 8, and eventually chaos.</w:t>
      </w:r>
    </w:p>
    <w:p>
      <w:pPr>
        <w:spacing w:after="160"/>
        <w:jc w:val="both"/>
      </w:pPr>
      <w:r>
        <w:rPr>
          <w:rFonts w:ascii="Georgia" w:cs="Georgia" w:eastAsia="Georgia" w:hAnsi="Georgia"/>
          <w:sz w:val="24"/>
          <w:szCs w:val="24"/>
        </w:rPr>
        <w:t xml:space="preserve">The distribution through time is the cardioid’s width profile along the real axis, with the arrow of time pointing toward the cusp. The six φ-levels mark the body of this distribution: from the fragile near-cusp (level 3) through the stable interior (levels 4–6), tracing the transition from 1 (the unit, the period-1 fixed point) toward the boundary where 4 (the quadratic constant, the cusp reciprocal) governs the onset of structure.</w:t>
      </w:r>
    </w:p>
    <w:p>
      <w:pPr>
        <w:spacing w:after="160"/>
        <w:jc w:val="both"/>
      </w:pPr>
      <w:r>
        <w:rPr>
          <w:rFonts w:ascii="Georgia" w:cs="Georgia" w:eastAsia="Georgia" w:hAnsi="Georgia"/>
          <w:sz w:val="24"/>
          <w:szCs w:val="24"/>
        </w:rPr>
        <w:t xml:space="preserve">In summary: the cardioid is the geometric shape of the transformation from 1 to 4. The φ-hierarchy is inscribed in its body. The drop faces forward in time.</w:t>
      </w:r>
    </w:p>
    <w:p>
      <w:pPr>
        <w:pStyle w:val="Heading1"/>
        <w:spacing w:before="480" w:after="200"/>
      </w:pPr>
      <w:r>
        <w:rPr>
          <w:rFonts w:ascii="Arial" w:cs="Arial" w:eastAsia="Arial" w:hAnsi="Arial"/>
          <w:b/>
          <w:bCs/>
          <w:color w:val="2E4057"/>
          <w:sz w:val="32"/>
          <w:szCs w:val="32"/>
        </w:rPr>
        <w:t xml:space="preserve">7.  The Threshold 1/φ³ &lt; 1/4</w:t>
      </w:r>
    </w:p>
    <w:p>
      <w:pPr>
        <w:pBdr>
          <w:left w:val="single" w:color="2E4057" w:sz="14" w:space="10"/>
        </w:pBdr>
        <w:spacing w:before="200" w:after="120"/>
        <w:ind w:left="360"/>
      </w:pPr>
      <w:r>
        <w:rPr>
          <w:rFonts w:ascii="Arial" w:cs="Arial" w:eastAsia="Arial" w:hAnsi="Arial"/>
          <w:b/>
          <w:bCs/>
          <w:color w:val="2E4057"/>
          <w:sz w:val="22"/>
          <w:szCs w:val="22"/>
        </w:rPr>
        <w:t xml:space="preserve">Proposition 7.1  </w:t>
      </w:r>
      <w:r>
        <w:rPr>
          <w:rFonts w:ascii="Georgia" w:cs="Georgia" w:eastAsia="Georgia" w:hAnsi="Georgia"/>
          <w:i/>
          <w:iCs/>
          <w:sz w:val="22"/>
          <w:szCs w:val="22"/>
        </w:rPr>
        <w:t xml:space="preserve">1/φ³ is the largest power of 1/φ strictly less than 1/4. Equivalently, n=3 is the smallest index for which the φ-level threshold lies inside the Mandelbrot main cardioid.</w:t>
      </w:r>
    </w:p>
    <w:p>
      <w:pPr>
        <w:spacing w:after="160"/>
        <w:jc w:val="both"/>
      </w:pPr>
      <w:r>
        <w:rPr>
          <w:rFonts w:ascii="Georgia" w:cs="Georgia" w:eastAsia="Georgia" w:hAnsi="Georgia"/>
          <w:sz w:val="24"/>
          <w:szCs w:val="24"/>
        </w:rPr>
        <w:t xml:space="preserve">Proof: From (P4), 1/φ² = 2−φ ≈ 0.382 &gt; 1/4. From (P5), 1/φ³ = 2φ−3 ≈ 0.236 &lt; 1/4. Strict monotone decrease of φ^{−k} completes the proof. □</w:t>
      </w:r>
    </w:p>
    <w:p>
      <w:pPr>
        <w:spacing w:after="160"/>
        <w:jc w:val="both"/>
      </w:pPr>
      <w:r>
        <w:rPr>
          <w:rFonts w:ascii="Georgia" w:cs="Georgia" w:eastAsia="Georgia" w:hAnsi="Georgia"/>
          <w:sz w:val="24"/>
          <w:szCs w:val="24"/>
        </w:rPr>
        <w:t xml:space="preserve">Proposition 7.1 is the analytic backbone of Proposition 6.2. The boundary between levels {1,2} and levels {3,4,5,6} in the cardioid partition is precisely the boundary between period-1 stability and the divergent zone, mediated by the threshold 1/φ³ &lt; 1/4 &lt; 1/φ².</w:t>
      </w:r>
    </w:p>
    <w:p>
      <w:pPr>
        <w:pStyle w:val="Heading1"/>
        <w:spacing w:before="480" w:after="200"/>
      </w:pPr>
      <w:r>
        <w:rPr>
          <w:rFonts w:ascii="Arial" w:cs="Arial" w:eastAsia="Arial" w:hAnsi="Arial"/>
          <w:b/>
          <w:bCs/>
          <w:color w:val="2E4057"/>
          <w:sz w:val="32"/>
          <w:szCs w:val="32"/>
        </w:rPr>
        <w:t xml:space="preserve">8.  Robinson Arithmetic and the Saturation Threshold 44/45</w:t>
      </w:r>
    </w:p>
    <w:p>
      <w:pPr>
        <w:pStyle w:val="Heading2"/>
        <w:spacing w:before="300" w:after="140"/>
      </w:pPr>
      <w:r>
        <w:rPr>
          <w:rFonts w:ascii="Arial" w:cs="Arial" w:eastAsia="Arial" w:hAnsi="Arial"/>
          <w:b/>
          <w:bCs/>
          <w:color w:val="2E4057"/>
          <w:sz w:val="26"/>
          <w:szCs w:val="26"/>
        </w:rPr>
        <w:t xml:space="preserve">8.1  Why Robinson Q Rather Than Peano Arithmetic</w:t>
      </w:r>
    </w:p>
    <w:p>
      <w:pPr>
        <w:spacing w:after="160"/>
        <w:jc w:val="both"/>
      </w:pPr>
      <w:r>
        <w:rPr>
          <w:rFonts w:ascii="Georgia" w:cs="Georgia" w:eastAsia="Georgia" w:hAnsi="Georgia"/>
          <w:sz w:val="24"/>
          <w:szCs w:val="24"/>
        </w:rPr>
        <w:t xml:space="preserve">Robinson arithmetic Q provides four axiomatic operations (identity, successor, addition, multiplication) sufficient to represent every computable function and exhibit Gödel incompleteness, without induction. Induction commits to infinite uniform extension; a finite six-level hierarchy does not. Q is the correct minimal algebraic scaffolding.</w:t>
      </w:r>
    </w:p>
    <w:p>
      <w:pPr>
        <w:pStyle w:val="Heading2"/>
        <w:spacing w:before="300" w:after="140"/>
      </w:pPr>
      <w:r>
        <w:rPr>
          <w:rFonts w:ascii="Arial" w:cs="Arial" w:eastAsia="Arial" w:hAnsi="Arial"/>
          <w:b/>
          <w:bCs/>
          <w:color w:val="2E4057"/>
          <w:sz w:val="26"/>
          <w:szCs w:val="26"/>
        </w:rPr>
        <w:t xml:space="preserve">8.2  The Four Q-Operations as Representational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Q Operation</w:t>
            </w:r>
          </w:p>
        </w:tc>
        <w:tc>
          <w:tcPr>
            <w:tcW w:type="dxa" w:w="26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Axiom</w:t>
            </w:r>
          </w:p>
        </w:tc>
        <w:tc>
          <w:tcPr>
            <w:tcW w:type="dxa" w:w="476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Representational question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Identity</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x + 0 = x</w:t>
            </w:r>
          </w:p>
        </w:tc>
        <w:tc>
          <w:tcPr>
            <w:tcW w:type="dxa" w:w="4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What is this? (existence)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Successor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S(x) ≠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Where is this? (spatial step)</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Addition</w:t>
            </w:r>
          </w:p>
        </w:tc>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x + S(y) = S(x+y)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When is this? (composition)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Multiplication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x × S(y) = x×y + 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How much? (scaling)</w:t>
            </w:r>
          </w:p>
        </w:tc>
      </w:tr>
    </w:tbl>
    <w:p>
      <w:pPr>
        <w:spacing w:after="140"/>
      </w:pPr>
      <w:r>
        <w:t xml:space="preserve"/>
      </w:r>
    </w:p>
    <w:p>
      <w:pPr>
        <w:pStyle w:val="Heading2"/>
        <w:spacing w:before="300" w:after="140"/>
      </w:pPr>
      <w:r>
        <w:rPr>
          <w:rFonts w:ascii="Arial" w:cs="Arial" w:eastAsia="Arial" w:hAnsi="Arial"/>
          <w:b/>
          <w:bCs/>
          <w:color w:val="2E4057"/>
          <w:sz w:val="26"/>
          <w:szCs w:val="26"/>
        </w:rPr>
        <w:t xml:space="preserve">8.3  Derivation of 44/45</w:t>
      </w:r>
    </w:p>
    <w:p>
      <w:pPr>
        <w:spacing w:after="160"/>
        <w:jc w:val="both"/>
      </w:pPr>
      <w:r>
        <w:rPr>
          <w:rFonts w:ascii="Georgia" w:cs="Georgia" w:eastAsia="Georgia" w:hAnsi="Georgia"/>
          <w:sz w:val="24"/>
          <w:szCs w:val="24"/>
        </w:rPr>
        <w:t xml:space="preserve">The six-level, two-frame architecture gives a twelve-directional frame. Q provides 4 operations. Below the level-completion event, the representable (operation, direction) pairs number 4×(12−1) = 4×11 = 44. The completion pair is the 45th.</w:t>
      </w:r>
    </w:p>
    <w:p>
      <w:pPr>
        <w:pBdr>
          <w:left w:val="single" w:color="2E4057" w:sz="14" w:space="10"/>
        </w:pBdr>
        <w:spacing w:before="200" w:after="120"/>
        <w:ind w:left="360"/>
      </w:pPr>
      <w:r>
        <w:rPr>
          <w:rFonts w:ascii="Arial" w:cs="Arial" w:eastAsia="Arial" w:hAnsi="Arial"/>
          <w:b/>
          <w:bCs/>
          <w:color w:val="2E4057"/>
          <w:sz w:val="22"/>
          <w:szCs w:val="22"/>
        </w:rPr>
        <w:t xml:space="preserve">Definition 8.1  </w:t>
      </w:r>
      <w:r>
        <w:rPr>
          <w:rFonts w:ascii="Georgia" w:cs="Georgia" w:eastAsia="Georgia" w:hAnsi="Georgia"/>
          <w:i/>
          <w:iCs/>
          <w:sz w:val="22"/>
          <w:szCs w:val="22"/>
        </w:rPr>
        <w:t xml:space="preserve">The saturation threshold of a Q-representable twelve-directional six-level system is τ = 44/45. The complement 1/45 is the structural gap reserved for level completion.</w:t>
      </w:r>
    </w:p>
    <w:p>
      <w:pPr>
        <w:pBdr>
          <w:left w:val="single" w:color="2E4057" w:sz="14" w:space="10"/>
        </w:pBdr>
        <w:spacing w:before="200" w:after="120"/>
        <w:ind w:left="360"/>
      </w:pPr>
      <w:r>
        <w:rPr>
          <w:rFonts w:ascii="Arial" w:cs="Arial" w:eastAsia="Arial" w:hAnsi="Arial"/>
          <w:b/>
          <w:bCs/>
          <w:color w:val="2E4057"/>
          <w:sz w:val="22"/>
          <w:szCs w:val="22"/>
        </w:rPr>
        <w:t xml:space="preserve">Proposition 8.2  </w:t>
      </w:r>
      <w:r>
        <w:rPr>
          <w:rFonts w:ascii="Georgia" w:cs="Georgia" w:eastAsia="Georgia" w:hAnsi="Georgia"/>
          <w:i/>
          <w:iCs/>
          <w:sz w:val="22"/>
          <w:szCs w:val="22"/>
        </w:rPr>
        <w:t xml:space="preserve">44/45 = (4×11)/(4×11+1) is uniquely determined by (Q-operation count, level count, frame count) = (4, 6, 2).</w:t>
      </w:r>
    </w:p>
    <w:p>
      <w:pPr>
        <w:spacing w:after="160"/>
        <w:jc w:val="both"/>
      </w:pPr>
      <w:r>
        <w:rPr>
          <w:rFonts w:ascii="Georgia" w:cs="Georgia" w:eastAsia="Georgia" w:hAnsi="Georgia"/>
          <w:sz w:val="24"/>
          <w:szCs w:val="24"/>
        </w:rPr>
        <w:t xml:space="preserve">Proof: 4 is fixed by Q. 11=12−1 is the non-completing directions. 12=6×2 is fixed by the architecture. Any other positive-integer substitution yields a different ratio. □</w:t>
      </w:r>
    </w:p>
    <w:p>
      <w:pPr>
        <w:spacing w:after="160"/>
        <w:jc w:val="both"/>
      </w:pPr>
      <w:r>
        <w:rPr>
          <w:rFonts w:ascii="Georgia" w:cs="Georgia" w:eastAsia="Georgia" w:hAnsi="Georgia"/>
          <w:sz w:val="24"/>
          <w:szCs w:val="24"/>
        </w:rPr>
        <w:t xml:space="preserve">Transparency note: this result is conditional on the (4,6,2) architecture. The inputs 6 and 2 are structural definitions of the framework, not conclusions of Robinson arithmetic alone. This is stated explicitly so the derivation can be evaluated on its own terms.</w:t>
      </w:r>
    </w:p>
    <w:p>
      <w:pPr>
        <w:pStyle w:val="Heading1"/>
        <w:spacing w:before="480" w:after="200"/>
      </w:pPr>
      <w:r>
        <w:rPr>
          <w:rFonts w:ascii="Arial" w:cs="Arial" w:eastAsia="Arial" w:hAnsi="Arial"/>
          <w:b/>
          <w:bCs/>
          <w:color w:val="2E4057"/>
          <w:sz w:val="32"/>
          <w:szCs w:val="32"/>
        </w:rPr>
        <w:t xml:space="preserve">9.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Result</w:t>
            </w:r>
          </w:p>
        </w:tc>
        <w:tc>
          <w:tcPr>
            <w:tcW w:type="dxa" w:w="52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Statement</w:t>
            </w:r>
          </w:p>
        </w:tc>
        <w:tc>
          <w:tcPr>
            <w:tcW w:type="dxa" w:w="216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Theorem 4.1</w:t>
            </w:r>
          </w:p>
        </w:tc>
        <w:tc>
          <w:tcPr>
            <w:tcW w:type="dxa" w:w="5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n=6 uniquely satisfies Sₙ·φ² ∈ ℤ; value is 4</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Proved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Corollary 4.2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K×φ²=4 is equivalent to φ²=φ+1; K is defined, not discovered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Proved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Theorem 5.1</w:t>
            </w:r>
          </w:p>
        </w:tc>
        <w:tc>
          <w:tcPr>
            <w:tcW w:type="dxa" w:w="5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K = sec²(π/5)</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Proved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Proposition 5.2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12-directional frame transforms exact over ℤ[√3/2]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Proved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Theorem 6.1</w:t>
            </w:r>
          </w:p>
        </w:tc>
        <w:tc>
          <w:tcPr>
            <w:tcW w:type="dxa" w:w="5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c_cusp = 1/(K×φ²) = 1/4</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Proved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Proposition 6.2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φ-levels partitioned by c=1/4: {1,2} outside, {3–6} inside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Proved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Theorem 6.3</w:t>
            </w:r>
          </w:p>
        </w:tc>
        <w:tc>
          <w:tcPr>
            <w:tcW w:type="dxa" w:w="5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Cardioid width profile at φ-levels traces a Prince Rupert’s Drop</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Proved (numerical widths)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Proposition 7.1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1/φ³ &lt; 1/4 &lt; 1/φ²</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Proved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Proposition 8.2</w:t>
            </w:r>
          </w:p>
        </w:tc>
        <w:tc>
          <w:tcPr>
            <w:tcW w:type="dxa" w:w="5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44/45 is Q-saturation ratio for the (4,6,2) architecture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Georgia" w:cs="Georgia" w:eastAsia="Georgia" w:hAnsi="Georgia"/>
                <w:sz w:val="20"/>
                <w:szCs w:val="20"/>
              </w:rPr>
              <w:t xml:space="preserve">Conditional on framework</w:t>
            </w:r>
          </w:p>
        </w:tc>
      </w:tr>
    </w:tbl>
    <w:p>
      <w:pPr>
        <w:spacing w:after="200"/>
      </w:pPr>
      <w:r>
        <w:t xml:space="preserve"/>
      </w:r>
    </w:p>
    <w:p>
      <w:pPr>
        <w:pStyle w:val="Heading1"/>
        <w:spacing w:before="480" w:after="200"/>
      </w:pPr>
      <w:r>
        <w:rPr>
          <w:rFonts w:ascii="Arial" w:cs="Arial" w:eastAsia="Arial" w:hAnsi="Arial"/>
          <w:b/>
          <w:bCs/>
          <w:color w:val="2E4057"/>
          <w:sz w:val="32"/>
          <w:szCs w:val="32"/>
        </w:rPr>
        <w:t xml:space="preserve">10.  Open Questions</w:t>
      </w:r>
    </w:p>
    <w:p>
      <w:pPr>
        <w:pStyle w:val="ListParagraph"/>
        <w:numPr>
          <w:ilvl w:val="0"/>
          <w:numId w:val="2"/>
        </w:numPr>
        <w:spacing w:after="120"/>
      </w:pPr>
      <w:r>
        <w:rPr>
          <w:rFonts w:ascii="Georgia" w:cs="Georgia" w:eastAsia="Georgia" w:hAnsi="Georgia"/>
          <w:sz w:val="24"/>
          <w:szCs w:val="24"/>
        </w:rPr>
        <w:t xml:space="preserve">Generalisation to Pisot-Vijayaraghavan numbers: for which algebraic integers α&gt;1 does the series Σ α^{−k} have a unique partial sum Sₙ with Sₙ·α² ∈ ℤ?</w:t>
      </w:r>
    </w:p>
    <w:p>
      <w:pPr>
        <w:pStyle w:val="ListParagraph"/>
        <w:numPr>
          <w:ilvl w:val="0"/>
          <w:numId w:val="2"/>
        </w:numPr>
        <w:spacing w:after="120"/>
      </w:pPr>
      <w:r>
        <w:rPr>
          <w:rFonts w:ascii="Georgia" w:cs="Georgia" w:eastAsia="Georgia" w:hAnsi="Georgia"/>
          <w:sz w:val="24"/>
          <w:szCs w:val="24"/>
        </w:rPr>
        <w:t xml:space="preserve">Pentagon-hexagon bridge: the number 6 connects the pentagon (via the φ-series truncation at n=6) to the hexagon (via 6×2=12 directions). Is there a unified structure in ℤ[φ,√3] that makes this explicit?</w:t>
      </w:r>
    </w:p>
    <w:p>
      <w:pPr>
        <w:pStyle w:val="ListParagraph"/>
        <w:numPr>
          <w:ilvl w:val="0"/>
          <w:numId w:val="2"/>
        </w:numPr>
        <w:spacing w:after="120"/>
      </w:pPr>
      <w:r>
        <w:rPr>
          <w:rFonts w:ascii="Georgia" w:cs="Georgia" w:eastAsia="Georgia" w:hAnsi="Georgia"/>
          <w:sz w:val="24"/>
          <w:szCs w:val="24"/>
        </w:rPr>
        <w:t xml:space="preserve">Period-doubling cascade: the levels {3,4,5,6} lie inside the main cardioid. Do they have a natural correspondence with specific sub-bulbs or parameter values in the period-doubling cascade?</w:t>
      </w:r>
    </w:p>
    <w:p>
      <w:pPr>
        <w:pStyle w:val="ListParagraph"/>
        <w:numPr>
          <w:ilvl w:val="0"/>
          <w:numId w:val="2"/>
        </w:numPr>
        <w:spacing w:after="120"/>
      </w:pPr>
      <w:r>
        <w:rPr>
          <w:rFonts w:ascii="Georgia" w:cs="Georgia" w:eastAsia="Georgia" w:hAnsi="Georgia"/>
          <w:sz w:val="24"/>
          <w:szCs w:val="24"/>
        </w:rPr>
        <w:t xml:space="preserve">Drop tail dynamics: the tail of the Prince Rupert’s Drop (level 3, c≈0.236) is the most fragile stable level. In any system described by this hierarchy, is level 3 the first to undergo structural reorganisation under perturbation?</w:t>
      </w:r>
    </w:p>
    <w:p>
      <w:pPr>
        <w:pStyle w:val="ListParagraph"/>
        <w:numPr>
          <w:ilvl w:val="0"/>
          <w:numId w:val="2"/>
        </w:numPr>
        <w:spacing w:after="120"/>
      </w:pPr>
      <w:r>
        <w:rPr>
          <w:rFonts w:ascii="Georgia" w:cs="Georgia" w:eastAsia="Georgia" w:hAnsi="Georgia"/>
          <w:sz w:val="24"/>
          <w:szCs w:val="24"/>
        </w:rPr>
        <w:t xml:space="preserve">Q-saturation formalisation: can 44/45 be stated as a theorem about representational density in Robinson arithmetic independent of the specific (4,6,2) inputs?</w:t>
      </w:r>
    </w:p>
    <w:p>
      <w:pPr>
        <w:spacing w:after="240"/>
      </w:pPr>
      <w:r>
        <w:t xml:space="preserve"/>
      </w:r>
    </w:p>
    <w:p>
      <w:pPr>
        <w:pStyle w:val="Heading1"/>
        <w:spacing w:before="480" w:after="200"/>
      </w:pPr>
      <w:r>
        <w:rPr>
          <w:rFonts w:ascii="Arial" w:cs="Arial" w:eastAsia="Arial" w:hAnsi="Arial"/>
          <w:b/>
          <w:bCs/>
          <w:color w:val="2E4057"/>
          <w:sz w:val="32"/>
          <w:szCs w:val="32"/>
        </w:rPr>
        <w:t xml:space="preserve">Appendix A: Numerical Verification</w:t>
      </w:r>
    </w:p>
    <w:p>
      <w:pPr>
        <w:pBdr>
          <w:top w:val="single" w:color="CCBBAA" w:sz="4"/>
          <w:bottom w:val="single" w:color="CCBBAA" w:sz="4"/>
          <w:left w:val="single" w:color="CCBBAA" w:sz="4"/>
          <w:right w:val="single" w:color="CCBBAA" w:sz="4"/>
        </w:pBdr>
        <w:shd w:fill="F4F1ED" w:val="clear"/>
        <w:spacing w:before="160" w:after="160"/>
        <w:ind w:left="720" w:right="720"/>
        <w:jc w:val="center"/>
      </w:pPr>
      <w:r>
        <w:rPr>
          <w:rFonts w:ascii="Courier New" w:cs="Courier New" w:eastAsia="Courier New" w:hAnsi="Courier New"/>
          <w:sz w:val="22"/>
          <w:szCs w:val="22"/>
        </w:rPr>
        <w:t xml:space="preserve">φ          = 1.618033988749895
K = S₆      = 1.527864045000421
K × φ²      = 4.000000000000001   (exact: 4)
sec²(π/5)  = 1.527864045000421   (= K)
c_cusp     = 0.250000000000000   (= 1/(K×φ²))
1/φ³        = 0.236067977499790   (&lt; 0.25)
1/φ²        = 0.381966011250105   (&gt; 0.25)
44/45      = 0.977777777777778
Cardioid widths at φ-levels (2 × half-width):
  Level 3: c=0.2361, width=1.026750
  Level 4: c=0.1459, width=1.158345
  Level 5: c=0.0902, width=1.213357
  Level 6: c=0.0557, width=1.239624</w:t>
      </w:r>
    </w:p>
    <w:p>
      <w:pPr>
        <w:pStyle w:val="Heading1"/>
        <w:spacing w:before="480" w:after="200"/>
      </w:pPr>
      <w:r>
        <w:rPr>
          <w:rFonts w:ascii="Arial" w:cs="Arial" w:eastAsia="Arial" w:hAnsi="Arial"/>
          <w:b/>
          <w:bCs/>
          <w:color w:val="2E4057"/>
          <w:sz w:val="32"/>
          <w:szCs w:val="32"/>
        </w:rPr>
        <w:t xml:space="preserve">Appendix B: Exact Rotation Matrices</w:t>
      </w:r>
    </w:p>
    <w:p>
      <w:pPr>
        <w:spacing w:after="160"/>
        <w:jc w:val="both"/>
      </w:pPr>
      <w:r>
        <w:rPr>
          <w:rFonts w:ascii="Georgia" w:cs="Georgia" w:eastAsia="Georgia" w:hAnsi="Georgia"/>
          <w:sz w:val="24"/>
          <w:szCs w:val="24"/>
        </w:rPr>
        <w:t xml:space="preserve">All six heading rotation matrices for the twelve-directional frame (entries exact in ℤ[√3/2]):</w:t>
      </w:r>
    </w:p>
    <w:p>
      <w:pPr>
        <w:pBdr>
          <w:top w:val="single" w:color="CCBBAA" w:sz="4"/>
          <w:bottom w:val="single" w:color="CCBBAA" w:sz="4"/>
          <w:left w:val="single" w:color="CCBBAA" w:sz="4"/>
          <w:right w:val="single" w:color="CCBBAA" w:sz="4"/>
        </w:pBdr>
        <w:shd w:fill="F4F1ED" w:val="clear"/>
        <w:spacing w:before="160" w:after="160"/>
        <w:ind w:left="720" w:right="720"/>
        <w:jc w:val="center"/>
      </w:pPr>
      <w:r>
        <w:rPr>
          <w:rFonts w:ascii="Courier New" w:cs="Courier New" w:eastAsia="Courier New" w:hAnsi="Courier New"/>
          <w:sz w:val="22"/>
          <w:szCs w:val="22"/>
        </w:rPr>
        <w:t xml:space="preserve">Heading 0° (E):    [[1,     0    ], [0,      1   ]]
Heading 60° (NE):  [[1/2,  -√3/2 ], [√3/2,   1/2 ]]
Heading 90° (N):   [[0,    -1    ], [1,      0   ]]
Heading 120° (NW): [[-1/2, -√3/2 ], [√3/2,  -1/2 ]]
Heading 180° (W):  [[-1,    0    ], [0,     -1   ]]
Heading 270° (S):  [[0,     1    ], [-1,     0   ]]</w:t>
      </w:r>
    </w:p>
    <w:p>
      <w:pPr>
        <w:spacing w:after="160"/>
        <w:jc w:val="both"/>
      </w:pPr>
      <w:r>
        <w:rPr>
          <w:rFonts w:ascii="Georgia" w:cs="Georgia" w:eastAsia="Georgia" w:hAnsi="Georgia"/>
          <w:sz w:val="24"/>
          <w:szCs w:val="24"/>
        </w:rPr>
        <w:t xml:space="preserve">In integer representation (scale by 2, represent √3 as the symbol σ), all entries are in {0, ±1, ±2, ±σ}, making all frame transforms exact.</w:t>
      </w:r>
    </w:p>
    <w:p>
      <w:pPr>
        <w:spacing w:after="200"/>
      </w:pPr>
      <w:r>
        <w:t xml:space="preserve"/>
      </w:r>
    </w:p>
    <w:p>
      <w:pPr>
        <w:pBdr>
          <w:bottom w:val="single" w:color="2E4057" w:sz="6" w:space="1"/>
        </w:pBdr>
        <w:spacing w:before="20" w:after="20"/>
      </w:pPr>
      <w:r>
        <w:t xml:space="preserve"/>
      </w:r>
    </w:p>
    <w:p>
      <w:pPr>
        <w:spacing w:after="80"/>
      </w:pPr>
      <w:r>
        <w:t xml:space="preserve"/>
      </w:r>
    </w:p>
    <w:p>
      <w:pPr>
        <w:jc w:val="center"/>
      </w:pPr>
      <w:r>
        <w:rPr>
          <w:rFonts w:ascii="Arial" w:cs="Arial" w:eastAsia="Arial" w:hAnsi="Arial"/>
          <w:i/>
          <w:iCs/>
          <w:color w:val="888888"/>
          <w:sz w:val="18"/>
          <w:szCs w:val="18"/>
        </w:rPr>
        <w:t xml:space="preserve">Ocean From Motion Project  ·  PBAI Technical Series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2026-03-22T16:40:46.658Z</dcterms:created>
  <dcterms:modified xsi:type="dcterms:W3CDTF">2026-03-22T16:40:46.659Z</dcterms:modified>
</cp:coreProperties>
</file>

<file path=docProps/custom.xml><?xml version="1.0" encoding="utf-8"?>
<Properties xmlns="http://schemas.openxmlformats.org/officeDocument/2006/custom-properties" xmlns:vt="http://schemas.openxmlformats.org/officeDocument/2006/docPropsVTypes"/>
</file>