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CF3A3A" w14:textId="77777777" w:rsidR="000405FC" w:rsidRDefault="000405FC" w:rsidP="001F643D">
      <w:pPr>
        <w:jc w:val="both"/>
      </w:pPr>
      <w:bookmarkStart w:id="0" w:name="_GoBack"/>
      <w:bookmarkEnd w:id="0"/>
    </w:p>
    <w:tbl>
      <w:tblPr>
        <w:tblpPr w:leftFromText="141" w:rightFromText="141" w:vertAnchor="page" w:horzAnchor="margin" w:tblpY="18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87"/>
      </w:tblGrid>
      <w:tr w:rsidR="00895B78" w:rsidRPr="00955C9A" w14:paraId="4E44C68C" w14:textId="77777777" w:rsidTr="00895B78">
        <w:trPr>
          <w:trHeight w:val="1138"/>
        </w:trPr>
        <w:tc>
          <w:tcPr>
            <w:tcW w:w="9587" w:type="dxa"/>
            <w:tcBorders>
              <w:top w:val="triple" w:sz="4" w:space="0" w:color="auto"/>
              <w:left w:val="triple" w:sz="4" w:space="0" w:color="auto"/>
              <w:bottom w:val="triple" w:sz="4" w:space="0" w:color="auto"/>
              <w:right w:val="triple" w:sz="4" w:space="0" w:color="auto"/>
            </w:tcBorders>
          </w:tcPr>
          <w:p w14:paraId="6DF97A5D" w14:textId="77777777" w:rsidR="00895B78" w:rsidRPr="00F11617" w:rsidRDefault="00895B78" w:rsidP="00895B78">
            <w:pPr>
              <w:jc w:val="center"/>
              <w:rPr>
                <w:rFonts w:ascii="Arial Narrow" w:eastAsia="Times New Roman" w:hAnsi="Arial Narrow"/>
                <w:b/>
                <w:sz w:val="16"/>
                <w:szCs w:val="16"/>
              </w:rPr>
            </w:pPr>
          </w:p>
          <w:p w14:paraId="16D843F0" w14:textId="0998EE59" w:rsidR="00895B78" w:rsidRPr="00F11617" w:rsidRDefault="009A37A8" w:rsidP="00895B78">
            <w:pPr>
              <w:jc w:val="center"/>
              <w:rPr>
                <w:rFonts w:ascii="Arial Narrow" w:eastAsia="Times New Roman" w:hAnsi="Arial Narrow"/>
                <w:b/>
                <w:sz w:val="32"/>
                <w:szCs w:val="32"/>
              </w:rPr>
            </w:pPr>
            <w:r>
              <w:rPr>
                <w:rFonts w:ascii="Arial Narrow" w:eastAsia="Times New Roman" w:hAnsi="Arial Narrow"/>
                <w:b/>
                <w:sz w:val="32"/>
                <w:szCs w:val="32"/>
              </w:rPr>
              <w:t>Formation doctorale, i</w:t>
            </w:r>
            <w:r w:rsidR="00895B78" w:rsidRPr="00F11617">
              <w:rPr>
                <w:rFonts w:ascii="Arial Narrow" w:eastAsia="Times New Roman" w:hAnsi="Arial Narrow"/>
                <w:b/>
                <w:sz w:val="32"/>
                <w:szCs w:val="32"/>
              </w:rPr>
              <w:t>nscription administrative</w:t>
            </w:r>
          </w:p>
          <w:p w14:paraId="01B3154C" w14:textId="77777777" w:rsidR="00895B78" w:rsidRPr="00F11617" w:rsidRDefault="00895B78" w:rsidP="00895B78">
            <w:pPr>
              <w:jc w:val="center"/>
              <w:rPr>
                <w:rFonts w:ascii="Arial Narrow" w:eastAsia="Times New Roman" w:hAnsi="Arial Narrow"/>
                <w:b/>
                <w:sz w:val="32"/>
                <w:szCs w:val="32"/>
              </w:rPr>
            </w:pPr>
            <w:r>
              <w:rPr>
                <w:rFonts w:ascii="Arial Narrow" w:eastAsia="Times New Roman" w:hAnsi="Arial Narrow"/>
                <w:b/>
                <w:sz w:val="32"/>
                <w:szCs w:val="32"/>
              </w:rPr>
              <w:t>Année universitaire : 2018</w:t>
            </w:r>
            <w:r w:rsidRPr="00F11617">
              <w:rPr>
                <w:rFonts w:ascii="Arial Narrow" w:eastAsia="Times New Roman" w:hAnsi="Arial Narrow"/>
                <w:b/>
                <w:sz w:val="32"/>
                <w:szCs w:val="32"/>
              </w:rPr>
              <w:t>-201</w:t>
            </w:r>
            <w:r>
              <w:rPr>
                <w:rFonts w:ascii="Arial Narrow" w:eastAsia="Times New Roman" w:hAnsi="Arial Narrow"/>
                <w:b/>
                <w:sz w:val="32"/>
                <w:szCs w:val="32"/>
              </w:rPr>
              <w:t>9</w:t>
            </w:r>
          </w:p>
        </w:tc>
      </w:tr>
    </w:tbl>
    <w:p w14:paraId="3F81BCB5" w14:textId="178D8782" w:rsidR="00D25FF5" w:rsidRDefault="003B7A9D" w:rsidP="00FE5617">
      <w:pPr>
        <w:jc w:val="center"/>
      </w:pPr>
      <w:r>
        <w:t>L</w:t>
      </w:r>
      <w:r w:rsidR="00D25FF5">
        <w:t>a campagne d’inscription administrative en formation doctorale</w:t>
      </w:r>
      <w:r w:rsidR="00656047">
        <w:rPr>
          <w:rStyle w:val="Appelnotedebasdep"/>
        </w:rPr>
        <w:footnoteReference w:id="1"/>
      </w:r>
      <w:r w:rsidR="00656047">
        <w:t xml:space="preserve"> </w:t>
      </w:r>
      <w:r w:rsidR="00D25FF5">
        <w:t xml:space="preserve">d’université Paris-Est </w:t>
      </w:r>
      <w:r w:rsidR="00C91034">
        <w:t>se fera</w:t>
      </w:r>
      <w:r w:rsidR="00895B78">
        <w:t xml:space="preserve"> du :</w:t>
      </w:r>
    </w:p>
    <w:p w14:paraId="6F31400C" w14:textId="6B724915" w:rsidR="00D25FF5" w:rsidRDefault="00D558AC" w:rsidP="00D25FF5">
      <w:pPr>
        <w:jc w:val="center"/>
        <w:rPr>
          <w:b/>
          <w:sz w:val="24"/>
          <w:szCs w:val="24"/>
        </w:rPr>
      </w:pPr>
      <w:r>
        <w:rPr>
          <w:b/>
          <w:sz w:val="24"/>
          <w:szCs w:val="24"/>
        </w:rPr>
        <w:t>Mercredi 5</w:t>
      </w:r>
      <w:r w:rsidR="00C91034">
        <w:rPr>
          <w:b/>
          <w:sz w:val="24"/>
          <w:szCs w:val="24"/>
        </w:rPr>
        <w:t xml:space="preserve"> </w:t>
      </w:r>
      <w:r w:rsidR="00D25FF5" w:rsidRPr="00295E85">
        <w:rPr>
          <w:b/>
          <w:sz w:val="24"/>
          <w:szCs w:val="24"/>
        </w:rPr>
        <w:t xml:space="preserve">Septembre au vendredi </w:t>
      </w:r>
      <w:r w:rsidR="00C91034">
        <w:rPr>
          <w:b/>
          <w:sz w:val="24"/>
          <w:szCs w:val="24"/>
        </w:rPr>
        <w:t>30</w:t>
      </w:r>
      <w:r w:rsidR="00D25FF5" w:rsidRPr="00295E85">
        <w:rPr>
          <w:b/>
          <w:sz w:val="24"/>
          <w:szCs w:val="24"/>
        </w:rPr>
        <w:t xml:space="preserve"> Novembre</w:t>
      </w:r>
      <w:r w:rsidR="000A1059">
        <w:rPr>
          <w:b/>
          <w:sz w:val="24"/>
          <w:szCs w:val="24"/>
        </w:rPr>
        <w:t xml:space="preserve"> 2018</w:t>
      </w:r>
      <w:r w:rsidR="00D25FF5">
        <w:rPr>
          <w:b/>
          <w:sz w:val="24"/>
          <w:szCs w:val="24"/>
        </w:rPr>
        <w:t xml:space="preserve"> inclus</w:t>
      </w:r>
      <w:r w:rsidR="00CB28BA">
        <w:rPr>
          <w:rStyle w:val="Appelnotedebasdep"/>
          <w:b/>
          <w:sz w:val="24"/>
          <w:szCs w:val="24"/>
        </w:rPr>
        <w:footnoteReference w:id="2"/>
      </w:r>
      <w:r w:rsidR="00D25FF5" w:rsidRPr="00295E85">
        <w:rPr>
          <w:b/>
          <w:sz w:val="24"/>
          <w:szCs w:val="24"/>
        </w:rPr>
        <w:t>.</w:t>
      </w:r>
    </w:p>
    <w:p w14:paraId="4F72F376" w14:textId="77777777" w:rsidR="00D25FF5" w:rsidRDefault="00D25FF5" w:rsidP="00FE5617">
      <w:pPr>
        <w:jc w:val="both"/>
      </w:pPr>
      <w:r w:rsidRPr="000C63B5">
        <w:t>Vous êtes</w:t>
      </w:r>
      <w:r>
        <w:t xml:space="preserve"> doctorant.e dans</w:t>
      </w:r>
      <w:r w:rsidR="00883580">
        <w:t xml:space="preserve"> l’une de nos écoles doctorales et vous avez finalisé votre inscription pédagogique auprès de votre école</w:t>
      </w:r>
      <w:r w:rsidR="009A37A8">
        <w:t xml:space="preserve"> doctorale de rattachement</w:t>
      </w:r>
      <w:r w:rsidR="00883580">
        <w:t>.</w:t>
      </w:r>
      <w:r>
        <w:t xml:space="preserve"> </w:t>
      </w:r>
    </w:p>
    <w:p w14:paraId="07F2CD50" w14:textId="148E78D8" w:rsidR="000405FC" w:rsidRDefault="000405FC" w:rsidP="000405FC">
      <w:pPr>
        <w:spacing w:before="100" w:beforeAutospacing="1" w:after="100" w:afterAutospacing="1" w:line="240" w:lineRule="auto"/>
        <w:jc w:val="both"/>
        <w:rPr>
          <w:b/>
          <w:color w:val="833C0B" w:themeColor="accent2" w:themeShade="80"/>
        </w:rPr>
      </w:pPr>
      <w:r w:rsidRPr="000405FC">
        <w:rPr>
          <w:b/>
          <w:color w:val="833C0B" w:themeColor="accent2" w:themeShade="80"/>
        </w:rPr>
        <w:t xml:space="preserve">Etape 1 : </w:t>
      </w:r>
      <w:r w:rsidR="009A37A8">
        <w:rPr>
          <w:b/>
          <w:color w:val="833C0B" w:themeColor="accent2" w:themeShade="80"/>
        </w:rPr>
        <w:t>Couverture et</w:t>
      </w:r>
      <w:r>
        <w:rPr>
          <w:b/>
          <w:color w:val="833C0B" w:themeColor="accent2" w:themeShade="80"/>
        </w:rPr>
        <w:t xml:space="preserve"> protection maladie</w:t>
      </w:r>
      <w:r w:rsidR="009A37A8">
        <w:rPr>
          <w:b/>
          <w:color w:val="833C0B" w:themeColor="accent2" w:themeShade="80"/>
        </w:rPr>
        <w:t xml:space="preserve"> pour les étudiants</w:t>
      </w:r>
      <w:r>
        <w:rPr>
          <w:b/>
          <w:color w:val="833C0B" w:themeColor="accent2" w:themeShade="80"/>
        </w:rPr>
        <w:t xml:space="preserve"> </w:t>
      </w:r>
      <w:r w:rsidR="003B7A9D">
        <w:rPr>
          <w:b/>
          <w:color w:val="833C0B" w:themeColor="accent2" w:themeShade="80"/>
        </w:rPr>
        <w:t>français</w:t>
      </w:r>
      <w:r>
        <w:rPr>
          <w:b/>
          <w:color w:val="833C0B" w:themeColor="accent2" w:themeShade="80"/>
        </w:rPr>
        <w:t xml:space="preserve"> ou étranger</w:t>
      </w:r>
    </w:p>
    <w:p w14:paraId="08BB2891" w14:textId="77777777" w:rsidR="007872F5" w:rsidRDefault="000405FC" w:rsidP="00883580">
      <w:pPr>
        <w:spacing w:before="100" w:beforeAutospacing="1" w:after="100" w:afterAutospacing="1" w:line="240" w:lineRule="auto"/>
        <w:jc w:val="both"/>
      </w:pPr>
      <w:r w:rsidRPr="000405FC">
        <w:t xml:space="preserve">Tous </w:t>
      </w:r>
      <w:r>
        <w:t xml:space="preserve">les renseignements sur la protection maladie sont disponibles sur le </w:t>
      </w:r>
      <w:hyperlink r:id="rId8" w:history="1">
        <w:r w:rsidRPr="007872F5">
          <w:t>Site web relatif à la protection maladie.</w:t>
        </w:r>
      </w:hyperlink>
      <w:r w:rsidR="007872F5" w:rsidRPr="007872F5">
        <w:t xml:space="preserve"> </w:t>
      </w:r>
      <w:hyperlink r:id="rId9" w:history="1">
        <w:r w:rsidR="007872F5" w:rsidRPr="00247861">
          <w:rPr>
            <w:rStyle w:val="Lienhypertexte"/>
          </w:rPr>
          <w:t>https://www.ameli.fr/assure/droits-demarches/etudes-emploi-retraite/etudes-stages/etudiant</w:t>
        </w:r>
      </w:hyperlink>
    </w:p>
    <w:p w14:paraId="4CDDB1DC" w14:textId="73C9BA31" w:rsidR="00B157F4" w:rsidRDefault="00B157F4" w:rsidP="00CA71AD">
      <w:pPr>
        <w:spacing w:before="100" w:beforeAutospacing="1" w:after="100" w:afterAutospacing="1" w:line="240" w:lineRule="auto"/>
        <w:jc w:val="both"/>
        <w:rPr>
          <w:rFonts w:eastAsiaTheme="minorHAnsi"/>
        </w:rPr>
      </w:pPr>
      <w:r>
        <w:rPr>
          <w:rFonts w:eastAsiaTheme="minorHAnsi"/>
        </w:rPr>
        <w:t>Si vous êtes doctorants contractuel, vous devez envoyer à votre caisse</w:t>
      </w:r>
      <w:r w:rsidR="00CA71AD">
        <w:rPr>
          <w:rFonts w:eastAsiaTheme="minorHAnsi"/>
        </w:rPr>
        <w:t xml:space="preserve"> étudiante le </w:t>
      </w:r>
      <w:hyperlink r:id="rId10" w:history="1">
        <w:r w:rsidR="00CA71AD" w:rsidRPr="00CA71AD">
          <w:rPr>
            <w:rStyle w:val="Lienhypertexte"/>
            <w:rFonts w:eastAsiaTheme="minorHAnsi"/>
          </w:rPr>
          <w:t>formulaire S1205</w:t>
        </w:r>
      </w:hyperlink>
      <w:r w:rsidR="00CA71AD">
        <w:rPr>
          <w:rFonts w:eastAsiaTheme="minorHAnsi"/>
        </w:rPr>
        <w:t xml:space="preserve"> ( ainsi </w:t>
      </w:r>
      <w:hyperlink r:id="rId11" w:history="1">
        <w:r w:rsidR="00CA71AD" w:rsidRPr="00247861">
          <w:rPr>
            <w:rStyle w:val="Lienhypertexte"/>
            <w:rFonts w:eastAsiaTheme="minorHAnsi"/>
          </w:rPr>
          <w:t>https://forum-assures.ameli.fr/questions/1389893-etudiant-salarie-changement-obligatoire-assurance-maladie</w:t>
        </w:r>
      </w:hyperlink>
      <w:r w:rsidR="00CA71AD">
        <w:rPr>
          <w:rFonts w:eastAsiaTheme="minorHAnsi"/>
        </w:rPr>
        <w:t>) que la copie de votre contrat. Votre caisse étudiante se chargera de faire le nécessaire auprès de la caisse primaire d’assurance maladie.</w:t>
      </w:r>
    </w:p>
    <w:p w14:paraId="0F10067D" w14:textId="6CDF4818" w:rsidR="007872F5" w:rsidRPr="00C30862" w:rsidRDefault="000405FC" w:rsidP="00883580">
      <w:pPr>
        <w:spacing w:before="100" w:beforeAutospacing="1" w:after="100" w:afterAutospacing="1" w:line="240" w:lineRule="auto"/>
        <w:jc w:val="both"/>
        <w:rPr>
          <w:lang w:val="en-US"/>
        </w:rPr>
      </w:pPr>
      <w:r w:rsidRPr="00C30862">
        <w:rPr>
          <w:rFonts w:eastAsiaTheme="minorHAnsi"/>
          <w:lang w:val="en-US"/>
        </w:rPr>
        <w:t xml:space="preserve">English contents are available in </w:t>
      </w:r>
      <w:hyperlink r:id="rId12" w:history="1">
        <w:r w:rsidRPr="00C30862">
          <w:rPr>
            <w:rFonts w:eastAsiaTheme="minorHAnsi"/>
            <w:lang w:val="en-US"/>
          </w:rPr>
          <w:t>this section</w:t>
        </w:r>
      </w:hyperlink>
      <w:r w:rsidR="007872F5" w:rsidRPr="00C30862">
        <w:rPr>
          <w:lang w:val="en-US"/>
        </w:rPr>
        <w:t xml:space="preserve"> : </w:t>
      </w:r>
      <w:hyperlink r:id="rId13" w:history="1">
        <w:r w:rsidR="007872F5" w:rsidRPr="00C30862">
          <w:rPr>
            <w:rStyle w:val="Lienhypertexte"/>
            <w:lang w:val="en-US"/>
          </w:rPr>
          <w:t>https://www.ameli.fr/assure/droits-demarches/etudes-emploi-retraite/etudiant/student-your-medical-expenditure-coverage</w:t>
        </w:r>
      </w:hyperlink>
    </w:p>
    <w:p w14:paraId="517C6463" w14:textId="77777777" w:rsidR="00423FB3" w:rsidRDefault="007872F5" w:rsidP="00423FB3">
      <w:pPr>
        <w:spacing w:before="100" w:beforeAutospacing="1" w:after="100" w:afterAutospacing="1" w:line="240" w:lineRule="auto"/>
        <w:jc w:val="both"/>
      </w:pPr>
      <w:r w:rsidRPr="007872F5">
        <w:rPr>
          <w:rFonts w:eastAsiaTheme="minorHAnsi"/>
          <w:b/>
        </w:rPr>
        <w:t>Doctorants étrangers :</w:t>
      </w:r>
      <w:r w:rsidRPr="007872F5">
        <w:rPr>
          <w:rFonts w:eastAsiaTheme="minorHAnsi"/>
        </w:rPr>
        <w:t xml:space="preserve"> Le service acc&amp;ss Paris-Est de la COMUE Université Paris-Est est à votre disposition pour vous aider dans les formalités liées à votre installation en France. Pour plus d’information consultez la page web du service : </w:t>
      </w:r>
      <w:hyperlink r:id="rId14" w:tgtFrame="_blank" w:history="1">
        <w:r w:rsidR="00423FB3" w:rsidRPr="00423FB3">
          <w:rPr>
            <w:color w:val="0000FF"/>
            <w:u w:val="single"/>
          </w:rPr>
          <w:t>http://www.access.ciup.fr/access-paris-est/</w:t>
        </w:r>
      </w:hyperlink>
    </w:p>
    <w:p w14:paraId="4426C8A9" w14:textId="1D1F368C" w:rsidR="007872F5" w:rsidRPr="007872F5" w:rsidRDefault="007872F5" w:rsidP="00423FB3">
      <w:pPr>
        <w:spacing w:before="100" w:beforeAutospacing="1" w:after="100" w:afterAutospacing="1" w:line="240" w:lineRule="auto"/>
        <w:jc w:val="both"/>
        <w:rPr>
          <w:rFonts w:eastAsiaTheme="minorHAnsi"/>
        </w:rPr>
      </w:pPr>
      <w:r w:rsidRPr="00423FB3">
        <w:rPr>
          <w:rFonts w:eastAsiaTheme="minorHAnsi"/>
          <w:b/>
        </w:rPr>
        <w:t>Contact mail :</w:t>
      </w:r>
      <w:r w:rsidRPr="007872F5">
        <w:rPr>
          <w:rFonts w:eastAsiaTheme="minorHAnsi"/>
        </w:rPr>
        <w:t xml:space="preserve"> </w:t>
      </w:r>
      <w:hyperlink r:id="rId15" w:history="1">
        <w:r w:rsidRPr="007872F5">
          <w:rPr>
            <w:rFonts w:eastAsiaTheme="minorHAnsi"/>
          </w:rPr>
          <w:t>access@univ-paris-est.fr</w:t>
        </w:r>
      </w:hyperlink>
    </w:p>
    <w:p w14:paraId="6502FEFC" w14:textId="39AF8192" w:rsidR="00423FB3" w:rsidRPr="00423FB3" w:rsidRDefault="007872F5" w:rsidP="00423FB3">
      <w:pPr>
        <w:jc w:val="both"/>
        <w:rPr>
          <w:rFonts w:ascii="Times New Roman" w:eastAsia="Times New Roman" w:hAnsi="Times New Roman" w:cs="Times New Roman"/>
          <w:sz w:val="24"/>
          <w:szCs w:val="24"/>
          <w:lang w:eastAsia="fr-FR"/>
        </w:rPr>
      </w:pPr>
      <w:r w:rsidRPr="00423FB3">
        <w:rPr>
          <w:rFonts w:eastAsiaTheme="minorHAnsi"/>
          <w:b/>
        </w:rPr>
        <w:t>Accueil physique :</w:t>
      </w:r>
      <w:r w:rsidRPr="007872F5">
        <w:rPr>
          <w:rFonts w:eastAsiaTheme="minorHAnsi"/>
        </w:rPr>
        <w:t xml:space="preserve"> bureau de Créteil :  le mardi, le vendredi ; bureau de la Cité Descartes : </w:t>
      </w:r>
      <w:r w:rsidR="00423FB3" w:rsidRPr="00423FB3">
        <w:rPr>
          <w:rFonts w:ascii="Times New Roman" w:eastAsia="Times New Roman" w:hAnsi="Times New Roman" w:cs="Times New Roman"/>
          <w:sz w:val="24"/>
          <w:szCs w:val="24"/>
          <w:lang w:eastAsia="fr-FR"/>
        </w:rPr>
        <w:t xml:space="preserve">lundi et </w:t>
      </w:r>
      <w:r w:rsidR="00423FB3">
        <w:rPr>
          <w:rFonts w:ascii="Times New Roman" w:eastAsia="Times New Roman" w:hAnsi="Times New Roman" w:cs="Times New Roman"/>
          <w:sz w:val="24"/>
          <w:szCs w:val="24"/>
          <w:lang w:eastAsia="fr-FR"/>
        </w:rPr>
        <w:t>mercredi :</w:t>
      </w:r>
      <w:r w:rsidR="00423FB3" w:rsidRPr="00423FB3">
        <w:rPr>
          <w:rFonts w:ascii="Times New Roman" w:eastAsia="Times New Roman" w:hAnsi="Times New Roman" w:cs="Times New Roman"/>
          <w:sz w:val="24"/>
          <w:szCs w:val="24"/>
          <w:lang w:eastAsia="fr-FR"/>
        </w:rPr>
        <w:t xml:space="preserve"> 14h-17h</w:t>
      </w:r>
      <w:r w:rsidR="00423FB3">
        <w:rPr>
          <w:rFonts w:ascii="Times New Roman" w:eastAsia="Times New Roman" w:hAnsi="Times New Roman" w:cs="Times New Roman"/>
          <w:sz w:val="24"/>
          <w:szCs w:val="24"/>
          <w:lang w:eastAsia="fr-FR"/>
        </w:rPr>
        <w:t xml:space="preserve"> ; </w:t>
      </w:r>
      <w:r w:rsidR="00423FB3" w:rsidRPr="00423FB3">
        <w:rPr>
          <w:rFonts w:ascii="Times New Roman" w:eastAsia="Times New Roman" w:hAnsi="Times New Roman" w:cs="Times New Roman"/>
          <w:sz w:val="24"/>
          <w:szCs w:val="24"/>
          <w:lang w:eastAsia="fr-FR"/>
        </w:rPr>
        <w:t>mardi et jeudi: 9h-12h</w:t>
      </w:r>
    </w:p>
    <w:p w14:paraId="1EECCEA4" w14:textId="2C8A5A7D" w:rsidR="007872F5" w:rsidRPr="007872F5" w:rsidRDefault="007872F5" w:rsidP="007872F5">
      <w:pPr>
        <w:spacing w:after="0" w:line="240" w:lineRule="auto"/>
        <w:rPr>
          <w:rFonts w:eastAsiaTheme="minorHAnsi"/>
        </w:rPr>
      </w:pPr>
      <w:r w:rsidRPr="007872F5">
        <w:rPr>
          <w:rFonts w:eastAsiaTheme="minorHAnsi"/>
        </w:rPr>
        <w:t>Accueil téléphonique : 01 60 05 40 98 ; 01 45 17 13 11</w:t>
      </w:r>
    </w:p>
    <w:p w14:paraId="7DC03BD9" w14:textId="77777777" w:rsidR="007872F5" w:rsidRPr="007872F5" w:rsidRDefault="007872F5" w:rsidP="007872F5">
      <w:pPr>
        <w:spacing w:after="0" w:line="240" w:lineRule="auto"/>
        <w:rPr>
          <w:rFonts w:ascii="Georgia" w:eastAsia="Times New Roman" w:hAnsi="Georgia" w:cs="Times New Roman"/>
          <w:sz w:val="19"/>
          <w:szCs w:val="19"/>
          <w:lang w:eastAsia="fr-FR"/>
        </w:rPr>
      </w:pPr>
      <w:r w:rsidRPr="007872F5">
        <w:rPr>
          <w:rFonts w:ascii="Garamond" w:eastAsia="Times New Roman" w:hAnsi="Garamond" w:cs="Times New Roman"/>
          <w:color w:val="444444"/>
          <w:sz w:val="19"/>
          <w:szCs w:val="19"/>
          <w:lang w:eastAsia="fr-FR"/>
        </w:rPr>
        <w:t>             </w:t>
      </w:r>
    </w:p>
    <w:p w14:paraId="52C4DE9B" w14:textId="2ECB021F" w:rsidR="00FE5617" w:rsidRDefault="001F643D" w:rsidP="00883580">
      <w:pPr>
        <w:spacing w:before="100" w:beforeAutospacing="1" w:after="100" w:afterAutospacing="1" w:line="240" w:lineRule="auto"/>
        <w:jc w:val="both"/>
        <w:rPr>
          <w:b/>
          <w:color w:val="833C0B" w:themeColor="accent2" w:themeShade="80"/>
        </w:rPr>
      </w:pPr>
      <w:r>
        <w:rPr>
          <w:b/>
          <w:color w:val="833C0B" w:themeColor="accent2" w:themeShade="80"/>
        </w:rPr>
        <w:t>E</w:t>
      </w:r>
      <w:r w:rsidR="000405FC">
        <w:rPr>
          <w:b/>
          <w:color w:val="833C0B" w:themeColor="accent2" w:themeShade="80"/>
        </w:rPr>
        <w:t>tape 2</w:t>
      </w:r>
      <w:r w:rsidR="007872F5">
        <w:rPr>
          <w:b/>
          <w:color w:val="833C0B" w:themeColor="accent2" w:themeShade="80"/>
        </w:rPr>
        <w:t> : Établir votre a</w:t>
      </w:r>
      <w:r>
        <w:rPr>
          <w:b/>
          <w:color w:val="833C0B" w:themeColor="accent2" w:themeShade="80"/>
        </w:rPr>
        <w:t xml:space="preserve">ttestation CVEC </w:t>
      </w:r>
      <w:r w:rsidR="00CB28BA">
        <w:rPr>
          <w:rStyle w:val="Appelnotedebasdep"/>
          <w:b/>
          <w:color w:val="833C0B" w:themeColor="accent2" w:themeShade="80"/>
        </w:rPr>
        <w:footnoteReference w:id="3"/>
      </w:r>
      <w:r>
        <w:rPr>
          <w:b/>
          <w:color w:val="833C0B" w:themeColor="accent2" w:themeShade="80"/>
        </w:rPr>
        <w:t xml:space="preserve">(Nouveauté 2018-2019) </w:t>
      </w:r>
    </w:p>
    <w:p w14:paraId="659CB400" w14:textId="77777777" w:rsidR="00883580" w:rsidRDefault="00E4201D" w:rsidP="00883580">
      <w:pPr>
        <w:spacing w:before="100" w:beforeAutospacing="1" w:after="100" w:afterAutospacing="1" w:line="240" w:lineRule="auto"/>
        <w:jc w:val="both"/>
      </w:pPr>
      <w:r>
        <w:t xml:space="preserve"> </w:t>
      </w:r>
      <w:r w:rsidR="00883580">
        <w:tab/>
      </w:r>
      <w:r w:rsidR="00883580" w:rsidRPr="00883580">
        <w:t xml:space="preserve">Dès l’année universitaire 2018-2019, vous devez obligatoirement obtenir votre attestation d'acquittement de la contribution vie étudiante et de campus (CVEC), par paiement ou exonération </w:t>
      </w:r>
      <w:r w:rsidR="00883580" w:rsidRPr="00883580">
        <w:rPr>
          <w:b/>
          <w:bCs/>
        </w:rPr>
        <w:t>avant</w:t>
      </w:r>
      <w:r w:rsidR="00883580" w:rsidRPr="00883580">
        <w:t xml:space="preserve"> de </w:t>
      </w:r>
      <w:r w:rsidR="00883580">
        <w:lastRenderedPageBreak/>
        <w:t>pouvoir vous</w:t>
      </w:r>
      <w:r w:rsidR="00883580" w:rsidRPr="00883580">
        <w:t xml:space="preserve"> inscrire </w:t>
      </w:r>
      <w:r w:rsidR="00883580">
        <w:t>administrativement.</w:t>
      </w:r>
      <w:r w:rsidR="00883580" w:rsidRPr="00883580">
        <w:t xml:space="preserve"> </w:t>
      </w:r>
      <w:r w:rsidR="00883580">
        <w:t xml:space="preserve">Il est </w:t>
      </w:r>
      <w:r w:rsidR="00883580" w:rsidRPr="007C3DE2">
        <w:rPr>
          <w:b/>
        </w:rPr>
        <w:t>impératif</w:t>
      </w:r>
      <w:r w:rsidR="00883580">
        <w:t xml:space="preserve"> de </w:t>
      </w:r>
      <w:r w:rsidR="00C91034">
        <w:t>nous faire parvenir par mail (</w:t>
      </w:r>
      <w:hyperlink r:id="rId16" w:history="1">
        <w:r w:rsidR="00C91034" w:rsidRPr="005A613A">
          <w:t>scolarite.ded@univ-paris-est.fr</w:t>
        </w:r>
      </w:hyperlink>
      <w:r w:rsidR="00883580">
        <w:t xml:space="preserve">) cette </w:t>
      </w:r>
      <w:r w:rsidR="00C91034">
        <w:t xml:space="preserve">attestation </w:t>
      </w:r>
      <w:r w:rsidR="00883580">
        <w:t>avant toute prise de RDV.</w:t>
      </w:r>
    </w:p>
    <w:p w14:paraId="47B26015" w14:textId="5B15DFA1" w:rsidR="00E4201D" w:rsidRDefault="004F7B21" w:rsidP="0063797B">
      <w:pPr>
        <w:spacing w:before="100" w:beforeAutospacing="1" w:after="100" w:afterAutospacing="1" w:line="240" w:lineRule="auto"/>
        <w:ind w:firstLine="708"/>
        <w:jc w:val="both"/>
      </w:pPr>
      <w:r w:rsidRPr="0090309F">
        <w:t xml:space="preserve">Cette contribution </w:t>
      </w:r>
      <w:r w:rsidR="00444392">
        <w:t>n’est pas perçue par Université Paris-Est. Elle n’est pas assimilable à un droit d’inscription</w:t>
      </w:r>
      <w:r w:rsidRPr="0090309F">
        <w:t xml:space="preserve">. </w:t>
      </w:r>
      <w:r w:rsidR="0063797B">
        <w:t>Elle</w:t>
      </w:r>
      <w:r w:rsidR="0063797B" w:rsidRPr="0090309F">
        <w:t xml:space="preserve"> se substituera au droit de médecine préventive, à la contribution FSDIE et aux cotisations pour les activités sportives et culturelles des universités.</w:t>
      </w:r>
      <w:r w:rsidR="0063797B">
        <w:t xml:space="preserve"> </w:t>
      </w:r>
      <w:r w:rsidR="001F643D" w:rsidRPr="007872F5">
        <w:t>Le montant forfaitaire de la CVEC est de</w:t>
      </w:r>
      <w:r w:rsidR="001F643D" w:rsidRPr="007872F5">
        <w:rPr>
          <w:b/>
        </w:rPr>
        <w:t xml:space="preserve"> </w:t>
      </w:r>
      <w:r w:rsidR="001F643D" w:rsidRPr="007872F5">
        <w:rPr>
          <w:b/>
          <w:color w:val="FF0000"/>
        </w:rPr>
        <w:t xml:space="preserve">90€ </w:t>
      </w:r>
      <w:r w:rsidR="001F643D" w:rsidRPr="007872F5">
        <w:t>payable au CROUS</w:t>
      </w:r>
      <w:r w:rsidR="001F643D" w:rsidRPr="007872F5">
        <w:rPr>
          <w:b/>
        </w:rPr>
        <w:t xml:space="preserve"> </w:t>
      </w:r>
      <w:r w:rsidR="001F643D" w:rsidRPr="001F643D">
        <w:t>par</w:t>
      </w:r>
      <w:r w:rsidR="001F643D" w:rsidRPr="001F643D">
        <w:rPr>
          <w:b/>
        </w:rPr>
        <w:t xml:space="preserve"> </w:t>
      </w:r>
      <w:r w:rsidRPr="0090309F">
        <w:t xml:space="preserve">carte bancaire </w:t>
      </w:r>
      <w:hyperlink r:id="rId17" w:tgtFrame="_blank" w:history="1">
        <w:r w:rsidRPr="0090309F">
          <w:t>en ligne</w:t>
        </w:r>
      </w:hyperlink>
      <w:r w:rsidRPr="0090309F">
        <w:t xml:space="preserve"> </w:t>
      </w:r>
      <w:hyperlink r:id="rId18" w:tooltip="https://www.messervices.etudiant.gouv.fr/envole/" w:history="1">
        <w:r w:rsidR="00550DBB" w:rsidRPr="00550DBB">
          <w:rPr>
            <w:rStyle w:val="Lienhypertexte"/>
            <w:rFonts w:eastAsia="Times New Roman" w:cstheme="minorHAnsi"/>
            <w:bCs/>
            <w:i/>
            <w:iCs/>
            <w:lang w:eastAsia="fr-FR"/>
          </w:rPr>
          <w:t>https://www.messervices.etudiant.gouv.fr/envole/</w:t>
        </w:r>
      </w:hyperlink>
      <w:r w:rsidR="0063797B">
        <w:rPr>
          <w:rFonts w:eastAsia="Times New Roman" w:cstheme="minorHAnsi"/>
          <w:bCs/>
          <w:i/>
          <w:iCs/>
          <w:lang w:eastAsia="fr-FR"/>
        </w:rPr>
        <w:t xml:space="preserve"> </w:t>
      </w:r>
      <w:r w:rsidRPr="0090309F">
        <w:t>ou en espèce</w:t>
      </w:r>
      <w:r w:rsidR="0078236B">
        <w:t xml:space="preserve"> à la Poste où</w:t>
      </w:r>
      <w:r w:rsidRPr="0090309F">
        <w:t xml:space="preserve"> l’étudiant recevra un avis de paiement nominatif</w:t>
      </w:r>
      <w:r w:rsidR="0078236B">
        <w:t xml:space="preserve">. </w:t>
      </w:r>
      <w:r w:rsidRPr="0090309F">
        <w:t>Pour les étudiants payant en cash à la Poste</w:t>
      </w:r>
      <w:r w:rsidR="0078236B">
        <w:t>,</w:t>
      </w:r>
      <w:r w:rsidRPr="0090309F">
        <w:t xml:space="preserve"> il faudra probablement compter un délai de 2 jours ouvrés pour obtenir une attestation. </w:t>
      </w:r>
    </w:p>
    <w:p w14:paraId="211CD7AD" w14:textId="77777777" w:rsidR="00FE5617" w:rsidRDefault="00E4201D" w:rsidP="00FE5617">
      <w:pPr>
        <w:spacing w:after="0"/>
        <w:ind w:firstLine="709"/>
        <w:jc w:val="both"/>
      </w:pPr>
      <w:r w:rsidRPr="0090309F">
        <w:t>Sont exonérés du paiement de la CVEC :</w:t>
      </w:r>
    </w:p>
    <w:p w14:paraId="6A8ADDB7" w14:textId="77777777" w:rsidR="00FE5617" w:rsidRDefault="00FE5617" w:rsidP="00F63960">
      <w:pPr>
        <w:pStyle w:val="Paragraphedeliste"/>
        <w:numPr>
          <w:ilvl w:val="0"/>
          <w:numId w:val="15"/>
        </w:numPr>
        <w:spacing w:before="100" w:beforeAutospacing="1" w:after="100" w:afterAutospacing="1" w:line="240" w:lineRule="auto"/>
        <w:ind w:left="714" w:hanging="357"/>
        <w:jc w:val="both"/>
      </w:pPr>
      <w:r>
        <w:t>Les boursiers</w:t>
      </w:r>
      <w:r w:rsidRPr="00FE5617">
        <w:t xml:space="preserve"> ou bénéficiaires d’une allocation annuelle accordée dans le cadre des </w:t>
      </w:r>
      <w:hyperlink r:id="rId19" w:tgtFrame="_blank" w:history="1">
        <w:r w:rsidRPr="00FE5617">
          <w:t>aides spécifiques</w:t>
        </w:r>
      </w:hyperlink>
      <w:r w:rsidRPr="00FE5617">
        <w:t> annuelles</w:t>
      </w:r>
    </w:p>
    <w:p w14:paraId="6C689576" w14:textId="77777777" w:rsidR="00FE5617" w:rsidRPr="00FE5617" w:rsidRDefault="00FE5617" w:rsidP="00F63960">
      <w:pPr>
        <w:pStyle w:val="Paragraphedeliste"/>
        <w:numPr>
          <w:ilvl w:val="0"/>
          <w:numId w:val="15"/>
        </w:numPr>
        <w:spacing w:before="100" w:beforeAutospacing="1" w:after="100" w:afterAutospacing="1" w:line="240" w:lineRule="auto"/>
        <w:ind w:left="714" w:hanging="357"/>
        <w:jc w:val="both"/>
      </w:pPr>
      <w:r w:rsidRPr="00FE5617">
        <w:t>Les étudiants réfugiés</w:t>
      </w:r>
    </w:p>
    <w:p w14:paraId="033AC3DC" w14:textId="77777777" w:rsidR="00FE5617" w:rsidRPr="00FE5617" w:rsidRDefault="00FE5617" w:rsidP="00FE5617">
      <w:pPr>
        <w:numPr>
          <w:ilvl w:val="0"/>
          <w:numId w:val="15"/>
        </w:numPr>
        <w:spacing w:before="100" w:beforeAutospacing="1" w:after="100" w:afterAutospacing="1" w:line="240" w:lineRule="auto"/>
        <w:ind w:left="714" w:hanging="357"/>
        <w:jc w:val="both"/>
      </w:pPr>
      <w:r w:rsidRPr="00FE5617">
        <w:t>Les étudiants bénéficiaires de la protection subsidiaire</w:t>
      </w:r>
    </w:p>
    <w:p w14:paraId="0078894C" w14:textId="77777777" w:rsidR="00FE5617" w:rsidRPr="00FE5617" w:rsidRDefault="00FE5617" w:rsidP="00FE5617">
      <w:pPr>
        <w:numPr>
          <w:ilvl w:val="0"/>
          <w:numId w:val="15"/>
        </w:numPr>
        <w:spacing w:before="100" w:beforeAutospacing="1" w:after="100" w:afterAutospacing="1" w:line="240" w:lineRule="auto"/>
        <w:ind w:left="714" w:hanging="357"/>
        <w:jc w:val="both"/>
      </w:pPr>
      <w:r w:rsidRPr="00FE5617">
        <w:t>Les étudiants enregistrés en qualité de demandeurs d’asile et disposant du droit de se maintenir sur le territoire</w:t>
      </w:r>
      <w:r>
        <w:t>.</w:t>
      </w:r>
    </w:p>
    <w:p w14:paraId="2B37C8D5" w14:textId="77777777" w:rsidR="007872F5" w:rsidRDefault="007872F5" w:rsidP="007872F5">
      <w:pPr>
        <w:pStyle w:val="Paragraphedeliste"/>
        <w:spacing w:before="100" w:beforeAutospacing="1" w:after="100" w:afterAutospacing="1" w:line="240" w:lineRule="auto"/>
        <w:jc w:val="both"/>
        <w:rPr>
          <w:rFonts w:eastAsia="Times New Roman" w:cstheme="minorHAnsi"/>
          <w:sz w:val="24"/>
          <w:szCs w:val="24"/>
          <w:lang w:eastAsia="fr-FR"/>
        </w:rPr>
      </w:pPr>
      <w:r w:rsidRPr="00582A6D">
        <w:rPr>
          <w:noProof/>
          <w:lang w:eastAsia="fr-FR"/>
        </w:rPr>
        <w:drawing>
          <wp:inline distT="0" distB="0" distL="0" distR="0" wp14:anchorId="3E129D34" wp14:editId="6B25B8E4">
            <wp:extent cx="314325" cy="3143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r w:rsidRPr="007872F5">
        <w:rPr>
          <w:rFonts w:eastAsia="Times New Roman" w:cstheme="minorHAnsi"/>
          <w:b/>
          <w:bCs/>
          <w:sz w:val="24"/>
          <w:szCs w:val="24"/>
          <w:lang w:eastAsia="fr-FR"/>
        </w:rPr>
        <w:t xml:space="preserve">    IMPORTANT :</w:t>
      </w:r>
      <w:r w:rsidRPr="007872F5">
        <w:rPr>
          <w:rFonts w:eastAsia="Times New Roman" w:cstheme="minorHAnsi"/>
          <w:sz w:val="24"/>
          <w:szCs w:val="24"/>
          <w:lang w:eastAsia="fr-FR"/>
        </w:rPr>
        <w:t xml:space="preserve"> </w:t>
      </w:r>
    </w:p>
    <w:p w14:paraId="162061E7" w14:textId="77777777" w:rsidR="007872F5" w:rsidRDefault="007872F5" w:rsidP="007872F5">
      <w:pPr>
        <w:pStyle w:val="Paragraphedeliste"/>
        <w:numPr>
          <w:ilvl w:val="0"/>
          <w:numId w:val="17"/>
        </w:numPr>
        <w:spacing w:before="100" w:beforeAutospacing="1" w:after="100" w:afterAutospacing="1" w:line="240" w:lineRule="auto"/>
        <w:ind w:left="709"/>
        <w:jc w:val="both"/>
        <w:rPr>
          <w:sz w:val="24"/>
          <w:szCs w:val="24"/>
          <w:lang w:eastAsia="fr-FR"/>
        </w:rPr>
      </w:pPr>
      <w:r w:rsidRPr="007872F5">
        <w:rPr>
          <w:rFonts w:eastAsia="Times New Roman" w:cstheme="minorHAnsi"/>
          <w:sz w:val="24"/>
          <w:szCs w:val="24"/>
          <w:lang w:eastAsia="fr-FR"/>
        </w:rPr>
        <w:t>Etre exonéré ne vous dispense pas de suivre la procédure indiquée ci-dessus. En effet, vous devrez tout de même télécharger un justificatif d’exonération à présenter au moment de votre inscription. Pour plus d’informations rendez-vous sur le</w:t>
      </w:r>
      <w:r>
        <w:rPr>
          <w:rFonts w:eastAsia="Times New Roman" w:cstheme="minorHAnsi"/>
          <w:sz w:val="24"/>
          <w:szCs w:val="24"/>
          <w:lang w:eastAsia="fr-FR"/>
        </w:rPr>
        <w:t> </w:t>
      </w:r>
      <w:hyperlink r:id="rId21" w:tooltip="http://www.etudiant.gouv.fr/" w:history="1">
        <w:r>
          <w:rPr>
            <w:sz w:val="24"/>
            <w:szCs w:val="24"/>
            <w:lang w:eastAsia="fr-FR"/>
          </w:rPr>
          <w:t>:</w:t>
        </w:r>
      </w:hyperlink>
      <w:r>
        <w:rPr>
          <w:sz w:val="24"/>
          <w:szCs w:val="24"/>
          <w:lang w:eastAsia="fr-FR"/>
        </w:rPr>
        <w:t xml:space="preserve"> </w:t>
      </w:r>
      <w:hyperlink r:id="rId22" w:history="1">
        <w:r w:rsidRPr="00247861">
          <w:rPr>
            <w:rStyle w:val="Lienhypertexte"/>
            <w:sz w:val="24"/>
            <w:szCs w:val="24"/>
            <w:lang w:eastAsia="fr-FR"/>
          </w:rPr>
          <w:t>http://www.etudiant.gouv.fr/</w:t>
        </w:r>
      </w:hyperlink>
    </w:p>
    <w:p w14:paraId="73588909" w14:textId="26CEA5D1" w:rsidR="007872F5" w:rsidRDefault="007872F5" w:rsidP="007872F5">
      <w:pPr>
        <w:pStyle w:val="Paragraphedeliste"/>
        <w:numPr>
          <w:ilvl w:val="0"/>
          <w:numId w:val="17"/>
        </w:numPr>
        <w:spacing w:before="100" w:beforeAutospacing="1" w:after="100" w:afterAutospacing="1" w:line="240" w:lineRule="auto"/>
        <w:ind w:left="709"/>
        <w:jc w:val="both"/>
        <w:rPr>
          <w:sz w:val="24"/>
          <w:szCs w:val="24"/>
          <w:lang w:eastAsia="fr-FR"/>
        </w:rPr>
      </w:pPr>
      <w:r>
        <w:rPr>
          <w:sz w:val="24"/>
          <w:szCs w:val="24"/>
          <w:lang w:eastAsia="fr-FR"/>
        </w:rPr>
        <w:t>Doctorant</w:t>
      </w:r>
      <w:r w:rsidR="00946A0F">
        <w:rPr>
          <w:sz w:val="24"/>
          <w:szCs w:val="24"/>
          <w:lang w:eastAsia="fr-FR"/>
        </w:rPr>
        <w:t>s</w:t>
      </w:r>
      <w:r>
        <w:rPr>
          <w:sz w:val="24"/>
          <w:szCs w:val="24"/>
          <w:lang w:eastAsia="fr-FR"/>
        </w:rPr>
        <w:t xml:space="preserve"> en co-tutelle : Vous êtes exonéré des frais de scolarité, mais vous devez payer la CVEC.</w:t>
      </w:r>
    </w:p>
    <w:p w14:paraId="551B84EF" w14:textId="197B0BCD" w:rsidR="00946A0F" w:rsidRDefault="00946A0F" w:rsidP="007872F5">
      <w:pPr>
        <w:pStyle w:val="Paragraphedeliste"/>
        <w:numPr>
          <w:ilvl w:val="0"/>
          <w:numId w:val="17"/>
        </w:numPr>
        <w:spacing w:before="100" w:beforeAutospacing="1" w:after="100" w:afterAutospacing="1" w:line="240" w:lineRule="auto"/>
        <w:ind w:left="709"/>
        <w:jc w:val="both"/>
        <w:rPr>
          <w:sz w:val="24"/>
          <w:szCs w:val="24"/>
          <w:lang w:eastAsia="fr-FR"/>
        </w:rPr>
      </w:pPr>
      <w:r>
        <w:rPr>
          <w:sz w:val="24"/>
          <w:szCs w:val="24"/>
          <w:lang w:eastAsia="fr-FR"/>
        </w:rPr>
        <w:t>Doctorants contractuels : Vous devez payer la CVEC</w:t>
      </w:r>
    </w:p>
    <w:p w14:paraId="268E039D" w14:textId="77777777" w:rsidR="00FE5617" w:rsidRDefault="007872F5" w:rsidP="001F643D">
      <w:pPr>
        <w:spacing w:before="100" w:beforeAutospacing="1" w:after="100" w:afterAutospacing="1" w:line="240" w:lineRule="auto"/>
        <w:rPr>
          <w:b/>
          <w:color w:val="833C0B" w:themeColor="accent2" w:themeShade="80"/>
        </w:rPr>
      </w:pPr>
      <w:r w:rsidRPr="00FE5617">
        <w:rPr>
          <w:rFonts w:ascii="Times New Roman" w:eastAsia="Times New Roman" w:hAnsi="Times New Roman" w:cstheme="minorHAnsi"/>
          <w:noProof/>
          <w:sz w:val="24"/>
          <w:szCs w:val="24"/>
          <w:u w:val="single"/>
          <w:lang w:eastAsia="fr-FR"/>
        </w:rPr>
        <mc:AlternateContent>
          <mc:Choice Requires="wps">
            <w:drawing>
              <wp:anchor distT="0" distB="0" distL="114300" distR="114300" simplePos="0" relativeHeight="251659264" behindDoc="0" locked="0" layoutInCell="1" allowOverlap="1" wp14:anchorId="2132FD57" wp14:editId="3C2DA57B">
                <wp:simplePos x="0" y="0"/>
                <wp:positionH relativeFrom="column">
                  <wp:posOffset>-62230</wp:posOffset>
                </wp:positionH>
                <wp:positionV relativeFrom="paragraph">
                  <wp:posOffset>40005</wp:posOffset>
                </wp:positionV>
                <wp:extent cx="6197600" cy="723900"/>
                <wp:effectExtent l="0" t="0" r="12700" b="19050"/>
                <wp:wrapNone/>
                <wp:docPr id="3" name="Zone de texte 3"/>
                <wp:cNvGraphicFramePr/>
                <a:graphic xmlns:a="http://schemas.openxmlformats.org/drawingml/2006/main">
                  <a:graphicData uri="http://schemas.microsoft.com/office/word/2010/wordprocessingShape">
                    <wps:wsp>
                      <wps:cNvSpPr txBox="1"/>
                      <wps:spPr>
                        <a:xfrm>
                          <a:off x="0" y="0"/>
                          <a:ext cx="6197600" cy="723900"/>
                        </a:xfrm>
                        <a:prstGeom prst="rect">
                          <a:avLst/>
                        </a:prstGeom>
                        <a:solidFill>
                          <a:schemeClr val="bg2"/>
                        </a:solidFill>
                        <a:ln w="6350" cap="rnd">
                          <a:solidFill>
                            <a:prstClr val="black"/>
                          </a:solidFill>
                          <a:miter lim="800000"/>
                        </a:ln>
                      </wps:spPr>
                      <wps:txbx>
                        <w:txbxContent>
                          <w:p w14:paraId="1B028863" w14:textId="77777777" w:rsidR="00FE5617" w:rsidRPr="007872F5" w:rsidRDefault="00FE5617" w:rsidP="007872F5">
                            <w:pPr>
                              <w:spacing w:before="100" w:beforeAutospacing="1" w:after="100" w:afterAutospacing="1" w:line="240" w:lineRule="auto"/>
                              <w:jc w:val="both"/>
                              <w:rPr>
                                <w:rFonts w:eastAsia="Times New Roman" w:cstheme="minorHAnsi"/>
                                <w:sz w:val="24"/>
                                <w:szCs w:val="24"/>
                                <w:lang w:eastAsia="fr-FR"/>
                              </w:rPr>
                            </w:pPr>
                            <w:r w:rsidRPr="0037323A">
                              <w:rPr>
                                <w:rFonts w:eastAsia="Times New Roman" w:cstheme="minorHAnsi"/>
                                <w:b/>
                                <w:bCs/>
                                <w:sz w:val="24"/>
                                <w:szCs w:val="24"/>
                                <w:lang w:eastAsia="fr-FR"/>
                              </w:rPr>
                              <w:t xml:space="preserve">Pensez à conserver précieusement le nom d’utilisateur et le mot de passe de votre compte en ligne sur </w:t>
                            </w:r>
                            <w:hyperlink r:id="rId23" w:tgtFrame="_blank" w:history="1">
                              <w:r w:rsidRPr="0037323A">
                                <w:rPr>
                                  <w:rFonts w:eastAsia="Times New Roman" w:cstheme="minorHAnsi"/>
                                  <w:b/>
                                  <w:bCs/>
                                  <w:color w:val="0000FF"/>
                                  <w:sz w:val="24"/>
                                  <w:szCs w:val="24"/>
                                  <w:u w:val="single"/>
                                  <w:lang w:eastAsia="fr-FR"/>
                                </w:rPr>
                                <w:t>MesServices.etudiant.gouv.fr</w:t>
                              </w:r>
                            </w:hyperlink>
                            <w:r w:rsidR="007872F5">
                              <w:rPr>
                                <w:rFonts w:eastAsia="Times New Roman" w:cstheme="minorHAnsi"/>
                                <w:b/>
                                <w:bCs/>
                                <w:color w:val="0000FF"/>
                                <w:sz w:val="24"/>
                                <w:szCs w:val="24"/>
                                <w:u w:val="single"/>
                                <w:lang w:eastAsia="fr-FR"/>
                              </w:rPr>
                              <w:t> </w:t>
                            </w:r>
                            <w:r w:rsidR="007872F5">
                              <w:rPr>
                                <w:rFonts w:eastAsia="Times New Roman" w:cstheme="minorHAnsi"/>
                                <w:b/>
                                <w:bCs/>
                                <w:sz w:val="24"/>
                                <w:szCs w:val="24"/>
                                <w:lang w:eastAsia="fr-FR"/>
                              </w:rPr>
                              <w:t xml:space="preserve">: </w:t>
                            </w:r>
                            <w:r w:rsidRPr="0037323A">
                              <w:rPr>
                                <w:rFonts w:eastAsia="Times New Roman" w:cstheme="minorHAnsi"/>
                                <w:b/>
                                <w:bCs/>
                                <w:sz w:val="24"/>
                                <w:szCs w:val="24"/>
                                <w:lang w:eastAsia="fr-FR"/>
                              </w:rPr>
                              <w:t>vous devrez vous acquitter de la CVEC ou télécharger votre attestation d’exonération à chaque rentrée universitaire.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2132FD57" id="_x0000_t202" coordsize="21600,21600" o:spt="202" path="m,l,21600r21600,l21600,xe">
                <v:stroke joinstyle="miter"/>
                <v:path gradientshapeok="t" o:connecttype="rect"/>
              </v:shapetype>
              <v:shape id="Zone de texte 3" o:spid="_x0000_s1026" type="#_x0000_t202" style="position:absolute;margin-left:-4.9pt;margin-top:3.15pt;width:488pt;height: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" fillcolor="#e7e6e6 [3214]" strokeweight=".5pt">
                <v:stroke endcap="round"/>
                <v:textbox>
                  <w:txbxContent>
                    <w:p w14:paraId="1B028863" w14:textId="77777777" w:rsidR="00FE5617" w:rsidRPr="007872F5" w:rsidRDefault="00FE5617" w:rsidP="007872F5">
                      <w:pPr>
                        <w:spacing w:before="100" w:beforeAutospacing="1" w:after="100" w:afterAutospacing="1" w:line="240" w:lineRule="auto"/>
                        <w:jc w:val="both"/>
                        <w:rPr>
                          <w:rFonts w:eastAsia="Times New Roman" w:cstheme="minorHAnsi"/>
                          <w:sz w:val="24"/>
                          <w:szCs w:val="24"/>
                          <w:lang w:eastAsia="fr-FR"/>
                        </w:rPr>
                      </w:pPr>
                      <w:r w:rsidRPr="0037323A">
                        <w:rPr>
                          <w:rFonts w:eastAsia="Times New Roman" w:cstheme="minorHAnsi"/>
                          <w:b/>
                          <w:bCs/>
                          <w:sz w:val="24"/>
                          <w:szCs w:val="24"/>
                          <w:lang w:eastAsia="fr-FR"/>
                        </w:rPr>
                        <w:t xml:space="preserve">Pensez à conserver précieusement le nom d’utilisateur et le mot de passe de votre compte en ligne sur </w:t>
                      </w:r>
                      <w:hyperlink r:id="rId24" w:tgtFrame="_blank" w:history="1">
                        <w:r w:rsidRPr="0037323A">
                          <w:rPr>
                            <w:rFonts w:eastAsia="Times New Roman" w:cstheme="minorHAnsi"/>
                            <w:b/>
                            <w:bCs/>
                            <w:color w:val="0000FF"/>
                            <w:sz w:val="24"/>
                            <w:szCs w:val="24"/>
                            <w:u w:val="single"/>
                            <w:lang w:eastAsia="fr-FR"/>
                          </w:rPr>
                          <w:t>MesServices.etudiant.gouv.fr</w:t>
                        </w:r>
                      </w:hyperlink>
                      <w:r w:rsidR="007872F5">
                        <w:rPr>
                          <w:rFonts w:eastAsia="Times New Roman" w:cstheme="minorHAnsi"/>
                          <w:b/>
                          <w:bCs/>
                          <w:color w:val="0000FF"/>
                          <w:sz w:val="24"/>
                          <w:szCs w:val="24"/>
                          <w:u w:val="single"/>
                          <w:lang w:eastAsia="fr-FR"/>
                        </w:rPr>
                        <w:t> </w:t>
                      </w:r>
                      <w:r w:rsidR="007872F5">
                        <w:rPr>
                          <w:rFonts w:eastAsia="Times New Roman" w:cstheme="minorHAnsi"/>
                          <w:b/>
                          <w:bCs/>
                          <w:sz w:val="24"/>
                          <w:szCs w:val="24"/>
                          <w:lang w:eastAsia="fr-FR"/>
                        </w:rPr>
                        <w:t xml:space="preserve">: </w:t>
                      </w:r>
                      <w:r w:rsidRPr="0037323A">
                        <w:rPr>
                          <w:rFonts w:eastAsia="Times New Roman" w:cstheme="minorHAnsi"/>
                          <w:b/>
                          <w:bCs/>
                          <w:sz w:val="24"/>
                          <w:szCs w:val="24"/>
                          <w:lang w:eastAsia="fr-FR"/>
                        </w:rPr>
                        <w:t>vous devrez vous acquitter de la CVEC ou télécharger votre attestation d’exonération à chaque rentrée universitaire.</w:t>
                      </w:r>
                    </w:p>
                  </w:txbxContent>
                </v:textbox>
              </v:shape>
            </w:pict>
          </mc:Fallback>
        </mc:AlternateContent>
      </w:r>
    </w:p>
    <w:p w14:paraId="312D581B" w14:textId="77777777" w:rsidR="00FE5617" w:rsidRDefault="00FE5617" w:rsidP="001F643D">
      <w:pPr>
        <w:spacing w:before="100" w:beforeAutospacing="1" w:after="100" w:afterAutospacing="1" w:line="240" w:lineRule="auto"/>
        <w:rPr>
          <w:b/>
          <w:color w:val="833C0B" w:themeColor="accent2" w:themeShade="80"/>
        </w:rPr>
      </w:pPr>
    </w:p>
    <w:p w14:paraId="3399D4E2" w14:textId="77777777" w:rsidR="00FE5617" w:rsidRDefault="00FE5617" w:rsidP="001F643D">
      <w:pPr>
        <w:spacing w:before="100" w:beforeAutospacing="1" w:after="100" w:afterAutospacing="1" w:line="240" w:lineRule="auto"/>
        <w:rPr>
          <w:b/>
          <w:color w:val="833C0B" w:themeColor="accent2" w:themeShade="80"/>
        </w:rPr>
      </w:pPr>
    </w:p>
    <w:p w14:paraId="2F88AA1C" w14:textId="77777777" w:rsidR="001F643D" w:rsidRPr="001F643D" w:rsidRDefault="001F643D" w:rsidP="001F643D">
      <w:pPr>
        <w:spacing w:before="100" w:beforeAutospacing="1" w:after="100" w:afterAutospacing="1" w:line="240" w:lineRule="auto"/>
        <w:rPr>
          <w:b/>
          <w:color w:val="833C0B" w:themeColor="accent2" w:themeShade="80"/>
        </w:rPr>
      </w:pPr>
      <w:r>
        <w:rPr>
          <w:b/>
          <w:color w:val="833C0B" w:themeColor="accent2" w:themeShade="80"/>
        </w:rPr>
        <w:t>E</w:t>
      </w:r>
      <w:r w:rsidR="003B7A9D">
        <w:rPr>
          <w:b/>
          <w:color w:val="833C0B" w:themeColor="accent2" w:themeShade="80"/>
        </w:rPr>
        <w:t>tape 3</w:t>
      </w:r>
      <w:r w:rsidRPr="001F643D">
        <w:rPr>
          <w:b/>
          <w:color w:val="833C0B" w:themeColor="accent2" w:themeShade="80"/>
        </w:rPr>
        <w:t xml:space="preserve"> : </w:t>
      </w:r>
      <w:r>
        <w:rPr>
          <w:b/>
          <w:color w:val="833C0B" w:themeColor="accent2" w:themeShade="80"/>
        </w:rPr>
        <w:t>Inscription administrative</w:t>
      </w:r>
    </w:p>
    <w:p w14:paraId="28F2BD01" w14:textId="77777777" w:rsidR="007872F5" w:rsidRPr="007872F5" w:rsidRDefault="001F643D" w:rsidP="007872F5">
      <w:pPr>
        <w:ind w:firstLine="708"/>
        <w:jc w:val="both"/>
        <w:rPr>
          <w:color w:val="0563C1" w:themeColor="hyperlink"/>
          <w:u w:val="single"/>
        </w:rPr>
      </w:pPr>
      <w:r>
        <w:t xml:space="preserve">Vous serez contactés par mail de notre scolarité (un mail unique : </w:t>
      </w:r>
      <w:hyperlink r:id="rId25" w:history="1">
        <w:r w:rsidRPr="009C0018">
          <w:rPr>
            <w:rStyle w:val="Lienhypertexte"/>
          </w:rPr>
          <w:t>scolarite.ded@univ-paris-est.fr</w:t>
        </w:r>
      </w:hyperlink>
      <w:r>
        <w:t xml:space="preserve">) vous invitant à vous acquitter de vos droits d’inscription. Sachez que vous pouvez gérer votre inscription administrative à distance en payant vos frais de scolarité via l’interface paybox : </w:t>
      </w:r>
      <w:hyperlink r:id="rId26" w:tooltip="https://paiement-cb.univ-paris-est.fr/" w:history="1">
        <w:r w:rsidRPr="005A613A">
          <w:rPr>
            <w:rStyle w:val="Lienhypertexte"/>
          </w:rPr>
          <w:t>https://paiement-cb.univ-paris-est.fr/.</w:t>
        </w:r>
      </w:hyperlink>
    </w:p>
    <w:p w14:paraId="0349981F" w14:textId="77777777" w:rsidR="00D25FF5" w:rsidRPr="00AB6C03" w:rsidRDefault="00AB6C03" w:rsidP="00AB6C03">
      <w:pPr>
        <w:spacing w:before="100" w:beforeAutospacing="1" w:after="100" w:afterAutospacing="1" w:line="240" w:lineRule="auto"/>
        <w:jc w:val="both"/>
        <w:rPr>
          <w:b/>
          <w:color w:val="833C0B" w:themeColor="accent2" w:themeShade="80"/>
        </w:rPr>
      </w:pPr>
      <w:r>
        <w:rPr>
          <w:b/>
          <w:color w:val="833C0B" w:themeColor="accent2" w:themeShade="80"/>
        </w:rPr>
        <w:t>Ho</w:t>
      </w:r>
      <w:r w:rsidR="00D25FF5" w:rsidRPr="00AB6C03">
        <w:rPr>
          <w:b/>
          <w:color w:val="833C0B" w:themeColor="accent2" w:themeShade="80"/>
        </w:rPr>
        <w:t>raires d’accueil :</w:t>
      </w:r>
    </w:p>
    <w:p w14:paraId="395D9F0D" w14:textId="77777777" w:rsidR="00D25FF5" w:rsidRDefault="00D25FF5" w:rsidP="00D25FF5">
      <w:pPr>
        <w:jc w:val="both"/>
        <w:rPr>
          <w:color w:val="0000FF"/>
          <w:u w:val="single"/>
        </w:rPr>
      </w:pPr>
      <w:r>
        <w:t xml:space="preserve">L’accueil pour les inscriptions sera ouvert </w:t>
      </w:r>
      <w:r w:rsidR="008527D7">
        <w:t xml:space="preserve">tous les jours de la semaine </w:t>
      </w:r>
      <w:r>
        <w:t xml:space="preserve">de </w:t>
      </w:r>
      <w:r w:rsidRPr="00B973BA">
        <w:rPr>
          <w:b/>
        </w:rPr>
        <w:t>9</w:t>
      </w:r>
      <w:r>
        <w:rPr>
          <w:b/>
        </w:rPr>
        <w:t xml:space="preserve"> </w:t>
      </w:r>
      <w:r w:rsidRPr="00B973BA">
        <w:rPr>
          <w:b/>
        </w:rPr>
        <w:t>heures à 12 heures 30</w:t>
      </w:r>
      <w:r>
        <w:t xml:space="preserve"> et de </w:t>
      </w:r>
      <w:r w:rsidRPr="00B973BA">
        <w:rPr>
          <w:b/>
        </w:rPr>
        <w:t>13 heures 30 à 1</w:t>
      </w:r>
      <w:r w:rsidR="008527D7">
        <w:rPr>
          <w:b/>
        </w:rPr>
        <w:t>5</w:t>
      </w:r>
      <w:r w:rsidRPr="00B973BA">
        <w:rPr>
          <w:b/>
        </w:rPr>
        <w:t xml:space="preserve"> heures</w:t>
      </w:r>
      <w:r w:rsidR="008527D7">
        <w:rPr>
          <w:b/>
        </w:rPr>
        <w:t xml:space="preserve"> 30.</w:t>
      </w:r>
      <w:r w:rsidR="004E56BE" w:rsidRPr="004E56BE">
        <w:t xml:space="preserve"> </w:t>
      </w:r>
      <w:r w:rsidR="004E56BE">
        <w:t xml:space="preserve">Afin de garantir un service optimal aux étudiants, il est </w:t>
      </w:r>
      <w:r w:rsidR="004E56BE" w:rsidRPr="0056220E">
        <w:t>impératif</w:t>
      </w:r>
      <w:r w:rsidR="004E56BE">
        <w:t xml:space="preserve"> de </w:t>
      </w:r>
      <w:r w:rsidR="000A1059">
        <w:t xml:space="preserve">ne pas </w:t>
      </w:r>
      <w:r w:rsidR="004E56BE">
        <w:t>vous déplacer</w:t>
      </w:r>
      <w:r w:rsidR="000A1059">
        <w:t xml:space="preserve"> sans</w:t>
      </w:r>
      <w:r w:rsidR="004E56BE">
        <w:t xml:space="preserve"> avoir reçu le mail de </w:t>
      </w:r>
      <w:r w:rsidR="000A1059">
        <w:t xml:space="preserve">confirmation de votre </w:t>
      </w:r>
      <w:r w:rsidR="004E56BE">
        <w:t xml:space="preserve">RDV </w:t>
      </w:r>
      <w:r w:rsidR="000A1059">
        <w:t xml:space="preserve">pris </w:t>
      </w:r>
      <w:r w:rsidR="004E56BE">
        <w:t xml:space="preserve">sur la plateforme dédiée : </w:t>
      </w:r>
      <w:r w:rsidR="004E56BE" w:rsidRPr="004E56BE">
        <w:t> </w:t>
      </w:r>
      <w:hyperlink r:id="rId27" w:tgtFrame="_blank" w:history="1">
        <w:r w:rsidR="004E56BE" w:rsidRPr="004E56BE">
          <w:rPr>
            <w:color w:val="0000FF"/>
            <w:u w:val="single"/>
          </w:rPr>
          <w:t>http://rdv.univ-paris-est.fr/</w:t>
        </w:r>
      </w:hyperlink>
    </w:p>
    <w:p w14:paraId="57AB7BA2" w14:textId="77777777" w:rsidR="007872F5" w:rsidRPr="00EB1774" w:rsidRDefault="007872F5" w:rsidP="007872F5">
      <w:pPr>
        <w:jc w:val="both"/>
        <w:rPr>
          <w:b/>
          <w:color w:val="833C0B" w:themeColor="accent2" w:themeShade="80"/>
        </w:rPr>
      </w:pPr>
      <w:r w:rsidRPr="00EB1774">
        <w:rPr>
          <w:b/>
          <w:color w:val="833C0B" w:themeColor="accent2" w:themeShade="80"/>
        </w:rPr>
        <w:lastRenderedPageBreak/>
        <w:t>Frais de scolarité :</w:t>
      </w:r>
    </w:p>
    <w:p w14:paraId="68B2D263" w14:textId="2E6366A7" w:rsidR="007872F5" w:rsidRPr="004E56BE" w:rsidRDefault="007872F5" w:rsidP="007872F5">
      <w:pPr>
        <w:pStyle w:val="Paragraphedeliste"/>
        <w:numPr>
          <w:ilvl w:val="0"/>
          <w:numId w:val="9"/>
        </w:numPr>
        <w:jc w:val="both"/>
        <w:rPr>
          <w:b/>
        </w:rPr>
      </w:pPr>
      <w:r>
        <w:t>Montant des droits d’inscription</w:t>
      </w:r>
      <w:r w:rsidR="00946A0F">
        <w:rPr>
          <w:rStyle w:val="Appelnotedebasdep"/>
        </w:rPr>
        <w:footnoteReference w:id="4"/>
      </w:r>
      <w:r>
        <w:t xml:space="preserve">:  </w:t>
      </w:r>
      <w:r w:rsidRPr="004E56BE">
        <w:rPr>
          <w:b/>
        </w:rPr>
        <w:t>Trois cent quatre-vingt euro (</w:t>
      </w:r>
      <w:r w:rsidRPr="004E56BE">
        <w:rPr>
          <w:b/>
          <w:color w:val="FF0000"/>
        </w:rPr>
        <w:t xml:space="preserve">380 </w:t>
      </w:r>
      <w:r w:rsidRPr="004E56BE">
        <w:rPr>
          <w:b/>
        </w:rPr>
        <w:t>€)</w:t>
      </w:r>
    </w:p>
    <w:p w14:paraId="2F3E0651" w14:textId="77777777" w:rsidR="007872F5" w:rsidRPr="00B973BA" w:rsidRDefault="007872F5" w:rsidP="007872F5">
      <w:pPr>
        <w:jc w:val="both"/>
        <w:rPr>
          <w:b/>
          <w:color w:val="833C0B" w:themeColor="accent2" w:themeShade="80"/>
        </w:rPr>
      </w:pPr>
      <w:r>
        <w:rPr>
          <w:b/>
          <w:color w:val="833C0B" w:themeColor="accent2" w:themeShade="80"/>
        </w:rPr>
        <w:t>Mode de paiement :</w:t>
      </w:r>
    </w:p>
    <w:p w14:paraId="79852FE8" w14:textId="77777777" w:rsidR="007872F5" w:rsidRDefault="007872F5" w:rsidP="007872F5">
      <w:pPr>
        <w:pStyle w:val="Paragraphedeliste"/>
        <w:numPr>
          <w:ilvl w:val="0"/>
          <w:numId w:val="6"/>
        </w:numPr>
        <w:jc w:val="both"/>
      </w:pPr>
      <w:r w:rsidRPr="007872F5">
        <w:rPr>
          <w:u w:val="single"/>
        </w:rPr>
        <w:t>Mode de paiement à privilégier</w:t>
      </w:r>
      <w:r>
        <w:rPr>
          <w:u w:val="single"/>
        </w:rPr>
        <w:t> </w:t>
      </w:r>
      <w:r>
        <w:t>:</w:t>
      </w:r>
      <w:r w:rsidRPr="007872F5">
        <w:t xml:space="preserve"> </w:t>
      </w:r>
      <w:r>
        <w:t xml:space="preserve">Paiement en ligne via PayBox, </w:t>
      </w:r>
      <w:hyperlink r:id="rId28" w:tooltip="Lien pour prise de RDV" w:history="1">
        <w:r w:rsidRPr="008527D7">
          <w:rPr>
            <w:rStyle w:val="Lienhypertexte"/>
          </w:rPr>
          <w:t>https://paiement-cb.univ-paris-est.fr/</w:t>
        </w:r>
      </w:hyperlink>
      <w:r>
        <w:t xml:space="preserve"> . Montant à renseigner : </w:t>
      </w:r>
      <w:r w:rsidRPr="004E56BE">
        <w:rPr>
          <w:b/>
          <w:color w:val="FF0000"/>
        </w:rPr>
        <w:t xml:space="preserve">380 </w:t>
      </w:r>
      <w:r w:rsidRPr="004E56BE">
        <w:rPr>
          <w:b/>
        </w:rPr>
        <w:t>€.</w:t>
      </w:r>
    </w:p>
    <w:p w14:paraId="058BD95C" w14:textId="77777777" w:rsidR="007872F5" w:rsidRDefault="007872F5" w:rsidP="007872F5">
      <w:pPr>
        <w:pStyle w:val="Paragraphedeliste"/>
        <w:numPr>
          <w:ilvl w:val="0"/>
          <w:numId w:val="6"/>
        </w:numPr>
        <w:jc w:val="both"/>
      </w:pPr>
      <w:r>
        <w:t>Carte bancaire</w:t>
      </w:r>
    </w:p>
    <w:p w14:paraId="611E5E7C" w14:textId="77777777" w:rsidR="004F7B21" w:rsidRDefault="00D25FF5" w:rsidP="004F7B21">
      <w:r w:rsidRPr="00EB1774">
        <w:rPr>
          <w:b/>
          <w:color w:val="833C0B" w:themeColor="accent2" w:themeShade="80"/>
        </w:rPr>
        <w:t xml:space="preserve">Adresse </w:t>
      </w:r>
      <w:r>
        <w:rPr>
          <w:b/>
          <w:color w:val="833C0B" w:themeColor="accent2" w:themeShade="80"/>
        </w:rPr>
        <w:t>d’accueil scolarité</w:t>
      </w:r>
      <w:r w:rsidRPr="00EB1774">
        <w:rPr>
          <w:b/>
          <w:color w:val="833C0B" w:themeColor="accent2" w:themeShade="80"/>
        </w:rPr>
        <w:t xml:space="preserve"> :</w:t>
      </w:r>
      <w:r w:rsidR="008527D7" w:rsidRPr="008527D7">
        <w:t xml:space="preserve"> </w:t>
      </w:r>
    </w:p>
    <w:p w14:paraId="651BA07F" w14:textId="77777777" w:rsidR="008527D7" w:rsidRDefault="008527D7" w:rsidP="004F7B21">
      <w:pPr>
        <w:spacing w:after="0"/>
      </w:pPr>
      <w:r w:rsidRPr="004F7B21">
        <w:rPr>
          <w:b/>
        </w:rPr>
        <w:t>Université Paris-Est</w:t>
      </w:r>
      <w:r>
        <w:t xml:space="preserve"> (c/o ENSG)</w:t>
      </w:r>
    </w:p>
    <w:p w14:paraId="6FE92617" w14:textId="77777777" w:rsidR="008527D7" w:rsidRDefault="008527D7" w:rsidP="004F7B21">
      <w:pPr>
        <w:spacing w:after="0"/>
      </w:pPr>
      <w:r>
        <w:t>Bureau C013, Rez-de-Chaussée, aile Cassini</w:t>
      </w:r>
    </w:p>
    <w:p w14:paraId="5E672728" w14:textId="77777777" w:rsidR="008527D7" w:rsidRDefault="008527D7" w:rsidP="004F7B21">
      <w:pPr>
        <w:spacing w:after="0"/>
      </w:pPr>
      <w:r>
        <w:t>6-8, avenue Blaise Pascal</w:t>
      </w:r>
    </w:p>
    <w:p w14:paraId="36560B77" w14:textId="77777777" w:rsidR="004E56BE" w:rsidRPr="007872F5" w:rsidRDefault="008527D7" w:rsidP="007872F5">
      <w:pPr>
        <w:spacing w:after="0"/>
      </w:pPr>
      <w:r>
        <w:t>77454</w:t>
      </w:r>
      <w:r w:rsidR="004F7B21">
        <w:t xml:space="preserve"> </w:t>
      </w:r>
      <w:r>
        <w:t>Champs sur Marne</w:t>
      </w:r>
      <w:r w:rsidR="007872F5">
        <w:t xml:space="preserve">, </w:t>
      </w:r>
      <w:r>
        <w:t>(RER A – Station Noisy Champs)</w:t>
      </w:r>
    </w:p>
    <w:p w14:paraId="1E029738" w14:textId="77777777" w:rsidR="00D25FF5" w:rsidRDefault="00D25FF5" w:rsidP="00D25FF5">
      <w:pPr>
        <w:jc w:val="both"/>
        <w:rPr>
          <w:b/>
          <w:color w:val="833C0B" w:themeColor="accent2" w:themeShade="80"/>
        </w:rPr>
      </w:pPr>
      <w:r w:rsidRPr="005D0F69">
        <w:rPr>
          <w:b/>
          <w:color w:val="833C0B" w:themeColor="accent2" w:themeShade="80"/>
        </w:rPr>
        <w:t>Retrait de carte étudiant</w:t>
      </w:r>
      <w:r>
        <w:rPr>
          <w:b/>
          <w:color w:val="833C0B" w:themeColor="accent2" w:themeShade="80"/>
        </w:rPr>
        <w:t xml:space="preserve"> / </w:t>
      </w:r>
      <w:r w:rsidRPr="00582A6D">
        <w:rPr>
          <w:b/>
          <w:color w:val="833C0B" w:themeColor="accent2" w:themeShade="80"/>
        </w:rPr>
        <w:t>certificats de scolarité</w:t>
      </w:r>
      <w:r>
        <w:rPr>
          <w:b/>
          <w:color w:val="833C0B" w:themeColor="accent2" w:themeShade="80"/>
        </w:rPr>
        <w:t xml:space="preserve"> :</w:t>
      </w:r>
    </w:p>
    <w:p w14:paraId="647001A7" w14:textId="77777777" w:rsidR="00D25FF5" w:rsidRDefault="00D25FF5" w:rsidP="00D25FF5">
      <w:pPr>
        <w:jc w:val="both"/>
      </w:pPr>
      <w:r>
        <w:t xml:space="preserve">Votre carte </w:t>
      </w:r>
      <w:r w:rsidRPr="00BE5E8D">
        <w:t>d’étudiant</w:t>
      </w:r>
      <w:r>
        <w:t xml:space="preserve"> et certificat de scolarité</w:t>
      </w:r>
      <w:r w:rsidRPr="00BE5E8D">
        <w:t xml:space="preserve"> </w:t>
      </w:r>
      <w:r>
        <w:t>vous seront remis dès la finalisation des formalités de votre inscription administrative</w:t>
      </w:r>
      <w:r w:rsidR="000A1059">
        <w:t xml:space="preserve"> en présentiel</w:t>
      </w:r>
      <w:r>
        <w:t>.</w:t>
      </w:r>
    </w:p>
    <w:p w14:paraId="37FC5A5B" w14:textId="77777777" w:rsidR="00D25FF5" w:rsidRDefault="00D25FF5" w:rsidP="00D25FF5">
      <w:pPr>
        <w:jc w:val="both"/>
      </w:pPr>
      <w:r>
        <w:t>En cas d’inscription à distance, ils seront mis à votre disposition dans nos bureaux de scolarité selon les horaires d’ouverture énoncés plus haut. Passé ce délai, ils seront mis à votre disposition auprès de votre école doctorale.</w:t>
      </w:r>
    </w:p>
    <w:p w14:paraId="6723241B" w14:textId="77777777" w:rsidR="00D25FF5" w:rsidRDefault="00D25FF5" w:rsidP="00D25FF5">
      <w:pPr>
        <w:jc w:val="both"/>
      </w:pPr>
      <w:r>
        <w:t xml:space="preserve">Si vous souhaitez les recevoir par voie postale, nous vous remercions par avance de joindre à votre dossier papier une enveloppe timbrée libellée à votre nom </w:t>
      </w:r>
      <w:r w:rsidR="004E56BE">
        <w:t>avec votre</w:t>
      </w:r>
      <w:r>
        <w:t xml:space="preserve"> adresse</w:t>
      </w:r>
      <w:r w:rsidR="004E56BE">
        <w:t xml:space="preserve"> exacte</w:t>
      </w:r>
      <w:r>
        <w:t>.</w:t>
      </w:r>
    </w:p>
    <w:p w14:paraId="4A2D11D9" w14:textId="4785D1EB" w:rsidR="00D25FF5" w:rsidRDefault="00D25FF5" w:rsidP="00D25FF5"/>
    <w:sectPr w:rsidR="00D25FF5" w:rsidSect="00D25FF5">
      <w:headerReference w:type="default" r:id="rId29"/>
      <w:footerReference w:type="default" r:id="rId30"/>
      <w:pgSz w:w="11906" w:h="16838" w:code="9"/>
      <w:pgMar w:top="1418" w:right="851" w:bottom="1418" w:left="1418" w:header="284" w:footer="36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7F2EEE" w16cid:durableId="1F254B94"/>
  <w16cid:commentId w16cid:paraId="5D384AA2" w16cid:durableId="1F254C02"/>
  <w16cid:commentId w16cid:paraId="53941173" w16cid:durableId="1F254C2A"/>
  <w16cid:commentId w16cid:paraId="726E587E" w16cid:durableId="1F254CA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4C1448" w14:textId="77777777" w:rsidR="00C163A2" w:rsidRDefault="00C163A2" w:rsidP="008F76C1">
      <w:pPr>
        <w:spacing w:after="0" w:line="240" w:lineRule="auto"/>
      </w:pPr>
      <w:r>
        <w:separator/>
      </w:r>
    </w:p>
  </w:endnote>
  <w:endnote w:type="continuationSeparator" w:id="0">
    <w:p w14:paraId="76043F0F" w14:textId="77777777" w:rsidR="00C163A2" w:rsidRDefault="00C163A2" w:rsidP="008F7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D1B61" w14:textId="76FB797F" w:rsidR="00CB1063" w:rsidRDefault="00CB1063" w:rsidP="00E05FF3">
    <w:pPr>
      <w:pStyle w:val="Pieddepage"/>
      <w:jc w:val="right"/>
    </w:pPr>
    <w:r>
      <w:rPr>
        <w:noProof/>
        <w:lang w:eastAsia="fr-FR"/>
      </w:rPr>
      <mc:AlternateContent>
        <mc:Choice Requires="wps">
          <w:drawing>
            <wp:anchor distT="0" distB="0" distL="114300" distR="114300" simplePos="0" relativeHeight="251663360" behindDoc="0" locked="0" layoutInCell="1" allowOverlap="1" wp14:anchorId="299EDC4E" wp14:editId="4E766970">
              <wp:simplePos x="0" y="0"/>
              <wp:positionH relativeFrom="column">
                <wp:posOffset>-142875</wp:posOffset>
              </wp:positionH>
              <wp:positionV relativeFrom="paragraph">
                <wp:posOffset>-194945</wp:posOffset>
              </wp:positionV>
              <wp:extent cx="6182019" cy="7298"/>
              <wp:effectExtent l="0" t="0" r="28575" b="31115"/>
              <wp:wrapNone/>
              <wp:docPr id="21" name="Connecteur droit 21"/>
              <wp:cNvGraphicFramePr/>
              <a:graphic xmlns:a="http://schemas.openxmlformats.org/drawingml/2006/main">
                <a:graphicData uri="http://schemas.microsoft.com/office/word/2010/wordprocessingShape">
                  <wps:wsp>
                    <wps:cNvCnPr/>
                    <wps:spPr>
                      <a:xfrm flipV="1">
                        <a:off x="0" y="0"/>
                        <a:ext cx="6182019" cy="7298"/>
                      </a:xfrm>
                      <a:prstGeom prst="line">
                        <a:avLst/>
                      </a:prstGeom>
                      <a:noFill/>
                      <a:ln w="25400" cap="flat" cmpd="thickThin" algn="ctr">
                        <a:solidFill>
                          <a:srgbClr val="ED7D31">
                            <a:lumMod val="50000"/>
                          </a:srgb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line w14:anchorId="340CBEB6" id="Connecteur droit 2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15.35pt" to="475.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" strokecolor="#843c0c" strokeweight="2pt">
              <v:stroke linestyle="thickThin" joinstyle="miter"/>
            </v:line>
          </w:pict>
        </mc:Fallback>
      </mc:AlternateContent>
    </w:r>
    <w:r>
      <w:t xml:space="preserve">                         </w:t>
    </w:r>
    <w:r w:rsidRPr="00FC260C">
      <w:fldChar w:fldCharType="begin"/>
    </w:r>
    <w:r w:rsidRPr="00FC260C">
      <w:instrText xml:space="preserve"> PAGE </w:instrText>
    </w:r>
    <w:r w:rsidRPr="00FC260C">
      <w:fldChar w:fldCharType="separate"/>
    </w:r>
    <w:r w:rsidR="00C30862">
      <w:rPr>
        <w:noProof/>
      </w:rPr>
      <w:t>1</w:t>
    </w:r>
    <w:r w:rsidRPr="00FC260C">
      <w:fldChar w:fldCharType="end"/>
    </w:r>
    <w:r w:rsidRPr="00FC260C">
      <w:t>/</w:t>
    </w:r>
    <w:r w:rsidR="006425A8">
      <w:rPr>
        <w:noProof/>
      </w:rPr>
      <w:fldChar w:fldCharType="begin"/>
    </w:r>
    <w:r w:rsidR="006425A8">
      <w:rPr>
        <w:noProof/>
      </w:rPr>
      <w:instrText xml:space="preserve"> NUMPAGES </w:instrText>
    </w:r>
    <w:r w:rsidR="006425A8">
      <w:rPr>
        <w:noProof/>
      </w:rPr>
      <w:fldChar w:fldCharType="separate"/>
    </w:r>
    <w:r w:rsidR="00C30862">
      <w:rPr>
        <w:noProof/>
      </w:rPr>
      <w:t>3</w:t>
    </w:r>
    <w:r w:rsidR="006425A8">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BA4E1" w14:textId="77777777" w:rsidR="00C163A2" w:rsidRDefault="00C163A2" w:rsidP="008F76C1">
      <w:pPr>
        <w:spacing w:after="0" w:line="240" w:lineRule="auto"/>
      </w:pPr>
      <w:r>
        <w:separator/>
      </w:r>
    </w:p>
  </w:footnote>
  <w:footnote w:type="continuationSeparator" w:id="0">
    <w:p w14:paraId="6BB746F0" w14:textId="77777777" w:rsidR="00C163A2" w:rsidRDefault="00C163A2" w:rsidP="008F76C1">
      <w:pPr>
        <w:spacing w:after="0" w:line="240" w:lineRule="auto"/>
      </w:pPr>
      <w:r>
        <w:continuationSeparator/>
      </w:r>
    </w:p>
  </w:footnote>
  <w:footnote w:id="1">
    <w:p w14:paraId="0D1C82BB" w14:textId="40084E65" w:rsidR="00656047" w:rsidRPr="00656047" w:rsidRDefault="00656047" w:rsidP="00656047">
      <w:pPr>
        <w:keepNext/>
        <w:jc w:val="both"/>
        <w:rPr>
          <w:rFonts w:eastAsia="Calibri" w:cstheme="minorHAnsi"/>
          <w:sz w:val="20"/>
          <w:szCs w:val="20"/>
        </w:rPr>
      </w:pPr>
      <w:r>
        <w:rPr>
          <w:rStyle w:val="Appelnotedebasdep"/>
        </w:rPr>
        <w:footnoteRef/>
      </w:r>
      <w:r>
        <w:t xml:space="preserve"> </w:t>
      </w:r>
      <w:r w:rsidRPr="000A1059">
        <w:rPr>
          <w:rFonts w:eastAsia="Calibri" w:cstheme="minorHAnsi"/>
          <w:sz w:val="20"/>
          <w:szCs w:val="20"/>
        </w:rPr>
        <w:t>Les formations doctorales sont régies par</w:t>
      </w:r>
      <w:hyperlink r:id="rId1" w:tooltip="Ctrl+cliquer ou appuyer pour suivre le lien" w:history="1">
        <w:r w:rsidRPr="000A1059">
          <w:rPr>
            <w:rFonts w:eastAsia="Calibri" w:cstheme="minorHAnsi"/>
            <w:sz w:val="20"/>
            <w:szCs w:val="20"/>
          </w:rPr>
          <w:t xml:space="preserve"> l'arrêté du 25 mai 2016 fixant le cadre national de la formation et les modalités conduisant à la délivrance du diplôme national de doctorat</w:t>
        </w:r>
      </w:hyperlink>
      <w:r w:rsidRPr="000A1059">
        <w:rPr>
          <w:rFonts w:eastAsia="Calibri" w:cstheme="minorHAnsi"/>
          <w:sz w:val="20"/>
          <w:szCs w:val="20"/>
        </w:rPr>
        <w:t>.</w:t>
      </w:r>
    </w:p>
  </w:footnote>
  <w:footnote w:id="2">
    <w:p w14:paraId="33DCB51D" w14:textId="1B2446DE" w:rsidR="00CB28BA" w:rsidRDefault="00CB28BA">
      <w:pPr>
        <w:pStyle w:val="Notedebasdepage"/>
      </w:pPr>
      <w:r>
        <w:rPr>
          <w:rStyle w:val="Appelnotedebasdep"/>
        </w:rPr>
        <w:footnoteRef/>
      </w:r>
      <w:r>
        <w:t xml:space="preserve"> </w:t>
      </w:r>
      <w:r w:rsidRPr="000A1059">
        <w:rPr>
          <w:rFonts w:eastAsia="Calibri" w:cstheme="minorHAnsi"/>
        </w:rPr>
        <w:t>Au-delà du 30 Novembre 2018, et sans justificatif recevable, nous nous réservons le droit de vous convoquer pour votre réinscription. Si nous demeurons sans nouvelles de votre part, vous êtes passible de radiation.</w:t>
      </w:r>
    </w:p>
  </w:footnote>
  <w:footnote w:id="3">
    <w:p w14:paraId="3D1D2E3D" w14:textId="339D261E" w:rsidR="00CB28BA" w:rsidRDefault="00CB28BA">
      <w:pPr>
        <w:pStyle w:val="Notedebasdepage"/>
      </w:pPr>
      <w:r w:rsidRPr="00946A0F">
        <w:rPr>
          <w:rFonts w:eastAsia="Calibri" w:cstheme="minorHAnsi"/>
        </w:rPr>
        <w:footnoteRef/>
      </w:r>
      <w:r w:rsidR="00946A0F">
        <w:rPr>
          <w:rFonts w:eastAsia="Calibri" w:cstheme="minorHAnsi"/>
        </w:rPr>
        <w:t xml:space="preserve">. </w:t>
      </w:r>
      <w:r w:rsidRPr="00946A0F">
        <w:rPr>
          <w:rFonts w:eastAsia="Calibri" w:cstheme="minorHAnsi"/>
        </w:rPr>
        <w:t>Décret n° 2018-564 du 30 juin 2018 relatif à la contribution prévue à l'article L. 841-5 du code de l'éducation</w:t>
      </w:r>
    </w:p>
  </w:footnote>
  <w:footnote w:id="4">
    <w:p w14:paraId="718B4566" w14:textId="13AE9779" w:rsidR="00946A0F" w:rsidRDefault="00946A0F">
      <w:pPr>
        <w:pStyle w:val="Notedebasdepage"/>
      </w:pPr>
      <w:r>
        <w:rPr>
          <w:rStyle w:val="Appelnotedebasdep"/>
        </w:rPr>
        <w:footnoteRef/>
      </w:r>
      <w:r>
        <w:t xml:space="preserve"> </w:t>
      </w:r>
      <w:r w:rsidRPr="000A1059">
        <w:rPr>
          <w:rFonts w:eastAsia="Calibri" w:cstheme="minorHAnsi"/>
        </w:rPr>
        <w:t>Arrêté du 05 juillet 2018 fixant les taux de droits de scolarité d'établissements publics d'enseignement supérieur relevant du ministre chargé de l'enseignement supérieur</w:t>
      </w:r>
      <w:r>
        <w:rPr>
          <w:rFonts w:eastAsia="Calibri" w:cstheme="minorHAnsi"/>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3E907" w14:textId="77777777" w:rsidR="000A1059" w:rsidRDefault="003B7A9D" w:rsidP="008F76C1">
    <w:pPr>
      <w:pStyle w:val="En-tte"/>
      <w:ind w:left="-851"/>
    </w:pPr>
    <w:r>
      <w:rPr>
        <w:noProof/>
        <w:lang w:eastAsia="fr-FR"/>
      </w:rPr>
      <w:drawing>
        <wp:inline distT="0" distB="0" distL="0" distR="0" wp14:anchorId="01CD0447" wp14:editId="3129BF5B">
          <wp:extent cx="2628900" cy="793280"/>
          <wp:effectExtent l="0" t="0" r="0"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 UPE.png"/>
                  <pic:cNvPicPr/>
                </pic:nvPicPr>
                <pic:blipFill>
                  <a:blip r:embed="rId1">
                    <a:extLst>
                      <a:ext uri="{28A0092B-C50C-407E-A947-70E740481C1C}">
                        <a14:useLocalDpi xmlns:a14="http://schemas.microsoft.com/office/drawing/2010/main" val="0"/>
                      </a:ext>
                    </a:extLst>
                  </a:blip>
                  <a:stretch>
                    <a:fillRect/>
                  </a:stretch>
                </pic:blipFill>
                <pic:spPr>
                  <a:xfrm>
                    <a:off x="0" y="0"/>
                    <a:ext cx="2677599" cy="807975"/>
                  </a:xfrm>
                  <a:prstGeom prst="rect">
                    <a:avLst/>
                  </a:prstGeom>
                </pic:spPr>
              </pic:pic>
            </a:graphicData>
          </a:graphic>
        </wp:inline>
      </w:drawing>
    </w:r>
  </w:p>
  <w:p w14:paraId="4E7FA7C7" w14:textId="77777777" w:rsidR="000A1059" w:rsidRPr="00EB1774" w:rsidRDefault="000A1059" w:rsidP="008F76C1">
    <w:pPr>
      <w:pStyle w:val="En-tte"/>
      <w:ind w:left="-851"/>
      <w:rPr>
        <w:rFonts w:ascii="Arial Black" w:hAnsi="Arial Black"/>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443EE"/>
    <w:multiLevelType w:val="hybridMultilevel"/>
    <w:tmpl w:val="CD3401A8"/>
    <w:lvl w:ilvl="0" w:tplc="07BAE02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DE7B1D"/>
    <w:multiLevelType w:val="hybridMultilevel"/>
    <w:tmpl w:val="A71ED526"/>
    <w:lvl w:ilvl="0" w:tplc="E2C067A2">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DE4850"/>
    <w:multiLevelType w:val="hybridMultilevel"/>
    <w:tmpl w:val="ED58CC7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0B1876"/>
    <w:multiLevelType w:val="multilevel"/>
    <w:tmpl w:val="2AD8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0054B"/>
    <w:multiLevelType w:val="hybridMultilevel"/>
    <w:tmpl w:val="BFC0B646"/>
    <w:lvl w:ilvl="0" w:tplc="E2C067A2">
      <w:start w:val="1"/>
      <w:numFmt w:val="bullet"/>
      <w:lvlText w:val=""/>
      <w:lvlJc w:val="left"/>
      <w:pPr>
        <w:ind w:left="720" w:hanging="360"/>
      </w:pPr>
      <w:rPr>
        <w:rFonts w:ascii="Wingdings" w:hAnsi="Wingdings" w:hint="default"/>
      </w:rPr>
    </w:lvl>
    <w:lvl w:ilvl="1" w:tplc="18EA1B74">
      <w:numFmt w:val="bullet"/>
      <w:lvlText w:val="•"/>
      <w:lvlJc w:val="left"/>
      <w:pPr>
        <w:ind w:left="1785" w:hanging="705"/>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9449F6"/>
    <w:multiLevelType w:val="hybridMultilevel"/>
    <w:tmpl w:val="67302F1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6" w15:restartNumberingAfterBreak="0">
    <w:nsid w:val="28E10782"/>
    <w:multiLevelType w:val="hybridMultilevel"/>
    <w:tmpl w:val="4D94886A"/>
    <w:lvl w:ilvl="0" w:tplc="D9341EEA">
      <w:numFmt w:val="bullet"/>
      <w:lvlText w:val="•"/>
      <w:lvlJc w:val="left"/>
      <w:pPr>
        <w:ind w:left="1065" w:hanging="705"/>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E240A1"/>
    <w:multiLevelType w:val="hybridMultilevel"/>
    <w:tmpl w:val="560433D8"/>
    <w:lvl w:ilvl="0" w:tplc="E2C067A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CB95895"/>
    <w:multiLevelType w:val="hybridMultilevel"/>
    <w:tmpl w:val="38F6B55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401C2AB0"/>
    <w:multiLevelType w:val="hybridMultilevel"/>
    <w:tmpl w:val="F768F946"/>
    <w:lvl w:ilvl="0" w:tplc="D55CD01A">
      <w:numFmt w:val="bullet"/>
      <w:lvlText w:val="•"/>
      <w:lvlJc w:val="left"/>
      <w:pPr>
        <w:ind w:left="1065" w:hanging="705"/>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166CF8"/>
    <w:multiLevelType w:val="hybridMultilevel"/>
    <w:tmpl w:val="5A1651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5201492"/>
    <w:multiLevelType w:val="hybridMultilevel"/>
    <w:tmpl w:val="A8647F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0FE5A8D"/>
    <w:multiLevelType w:val="hybridMultilevel"/>
    <w:tmpl w:val="B2A84A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6F952C7"/>
    <w:multiLevelType w:val="multilevel"/>
    <w:tmpl w:val="B800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84686A"/>
    <w:multiLevelType w:val="multilevel"/>
    <w:tmpl w:val="FA36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275225"/>
    <w:multiLevelType w:val="hybridMultilevel"/>
    <w:tmpl w:val="28E8AEBE"/>
    <w:lvl w:ilvl="0" w:tplc="E2C067A2">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A1C4C02"/>
    <w:multiLevelType w:val="hybridMultilevel"/>
    <w:tmpl w:val="489A9780"/>
    <w:lvl w:ilvl="0" w:tplc="E2C067A2">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
  </w:num>
  <w:num w:numId="4">
    <w:abstractNumId w:val="16"/>
  </w:num>
  <w:num w:numId="5">
    <w:abstractNumId w:val="15"/>
  </w:num>
  <w:num w:numId="6">
    <w:abstractNumId w:val="7"/>
  </w:num>
  <w:num w:numId="7">
    <w:abstractNumId w:val="6"/>
  </w:num>
  <w:num w:numId="8">
    <w:abstractNumId w:val="2"/>
  </w:num>
  <w:num w:numId="9">
    <w:abstractNumId w:val="12"/>
  </w:num>
  <w:num w:numId="10">
    <w:abstractNumId w:val="11"/>
  </w:num>
  <w:num w:numId="11">
    <w:abstractNumId w:val="10"/>
  </w:num>
  <w:num w:numId="12">
    <w:abstractNumId w:val="0"/>
  </w:num>
  <w:num w:numId="13">
    <w:abstractNumId w:val="3"/>
  </w:num>
  <w:num w:numId="14">
    <w:abstractNumId w:val="14"/>
  </w:num>
  <w:num w:numId="15">
    <w:abstractNumId w:val="13"/>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C1"/>
    <w:rsid w:val="000405FC"/>
    <w:rsid w:val="000774B2"/>
    <w:rsid w:val="000A1059"/>
    <w:rsid w:val="000B791C"/>
    <w:rsid w:val="000C63B5"/>
    <w:rsid w:val="000E5E1E"/>
    <w:rsid w:val="000F0625"/>
    <w:rsid w:val="0010285C"/>
    <w:rsid w:val="001940C7"/>
    <w:rsid w:val="001A101F"/>
    <w:rsid w:val="001F643D"/>
    <w:rsid w:val="00201BBB"/>
    <w:rsid w:val="002311F7"/>
    <w:rsid w:val="00295E85"/>
    <w:rsid w:val="002C24FD"/>
    <w:rsid w:val="002D7B66"/>
    <w:rsid w:val="002F12A4"/>
    <w:rsid w:val="002F41F0"/>
    <w:rsid w:val="002F4AC4"/>
    <w:rsid w:val="00343108"/>
    <w:rsid w:val="0037323A"/>
    <w:rsid w:val="003B7A9D"/>
    <w:rsid w:val="003F6DE6"/>
    <w:rsid w:val="00401B26"/>
    <w:rsid w:val="00423FB3"/>
    <w:rsid w:val="00444392"/>
    <w:rsid w:val="004B1530"/>
    <w:rsid w:val="004E56BE"/>
    <w:rsid w:val="004F7B21"/>
    <w:rsid w:val="00533366"/>
    <w:rsid w:val="00550DBB"/>
    <w:rsid w:val="0056220E"/>
    <w:rsid w:val="00582A6D"/>
    <w:rsid w:val="005A613A"/>
    <w:rsid w:val="005A7A64"/>
    <w:rsid w:val="005D0F69"/>
    <w:rsid w:val="005F1697"/>
    <w:rsid w:val="0063797B"/>
    <w:rsid w:val="006425A8"/>
    <w:rsid w:val="00656047"/>
    <w:rsid w:val="0066063F"/>
    <w:rsid w:val="00662B8A"/>
    <w:rsid w:val="006812B5"/>
    <w:rsid w:val="00696E6D"/>
    <w:rsid w:val="006B11D7"/>
    <w:rsid w:val="006B1B5E"/>
    <w:rsid w:val="00735148"/>
    <w:rsid w:val="00755D95"/>
    <w:rsid w:val="0076790D"/>
    <w:rsid w:val="0078236B"/>
    <w:rsid w:val="007872F5"/>
    <w:rsid w:val="007C3DE2"/>
    <w:rsid w:val="00816691"/>
    <w:rsid w:val="0082310B"/>
    <w:rsid w:val="008527D7"/>
    <w:rsid w:val="0085778D"/>
    <w:rsid w:val="00883580"/>
    <w:rsid w:val="00895B78"/>
    <w:rsid w:val="008F04D1"/>
    <w:rsid w:val="008F76C1"/>
    <w:rsid w:val="009055D6"/>
    <w:rsid w:val="00933131"/>
    <w:rsid w:val="00946A0F"/>
    <w:rsid w:val="009A37A8"/>
    <w:rsid w:val="00A30185"/>
    <w:rsid w:val="00A35B20"/>
    <w:rsid w:val="00A43081"/>
    <w:rsid w:val="00A91DCB"/>
    <w:rsid w:val="00A951E7"/>
    <w:rsid w:val="00AA6642"/>
    <w:rsid w:val="00AB6C03"/>
    <w:rsid w:val="00B157F4"/>
    <w:rsid w:val="00B26144"/>
    <w:rsid w:val="00B7240D"/>
    <w:rsid w:val="00B95F55"/>
    <w:rsid w:val="00B973BA"/>
    <w:rsid w:val="00BE5E8D"/>
    <w:rsid w:val="00C119CE"/>
    <w:rsid w:val="00C163A2"/>
    <w:rsid w:val="00C30862"/>
    <w:rsid w:val="00C52815"/>
    <w:rsid w:val="00C66B8E"/>
    <w:rsid w:val="00C91034"/>
    <w:rsid w:val="00CA71AD"/>
    <w:rsid w:val="00CB1063"/>
    <w:rsid w:val="00CB28BA"/>
    <w:rsid w:val="00CC1FAA"/>
    <w:rsid w:val="00D0733A"/>
    <w:rsid w:val="00D11F18"/>
    <w:rsid w:val="00D25FF5"/>
    <w:rsid w:val="00D557B0"/>
    <w:rsid w:val="00D558AC"/>
    <w:rsid w:val="00D943A3"/>
    <w:rsid w:val="00DA25B0"/>
    <w:rsid w:val="00DB1C5A"/>
    <w:rsid w:val="00DC12A2"/>
    <w:rsid w:val="00DC4D69"/>
    <w:rsid w:val="00DD78B1"/>
    <w:rsid w:val="00DF65A8"/>
    <w:rsid w:val="00DF66B1"/>
    <w:rsid w:val="00E03B91"/>
    <w:rsid w:val="00E05FF3"/>
    <w:rsid w:val="00E30003"/>
    <w:rsid w:val="00E360C7"/>
    <w:rsid w:val="00E4201D"/>
    <w:rsid w:val="00E6264E"/>
    <w:rsid w:val="00E776A4"/>
    <w:rsid w:val="00EA21E5"/>
    <w:rsid w:val="00EA3590"/>
    <w:rsid w:val="00EB1774"/>
    <w:rsid w:val="00F63960"/>
    <w:rsid w:val="00F91107"/>
    <w:rsid w:val="00FE1780"/>
    <w:rsid w:val="00FE56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E53FD9"/>
  <w15:chartTrackingRefBased/>
  <w15:docId w15:val="{EF0FC19D-5157-4A99-A850-4F7CA1124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23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F76C1"/>
    <w:pPr>
      <w:tabs>
        <w:tab w:val="center" w:pos="4536"/>
        <w:tab w:val="right" w:pos="9072"/>
      </w:tabs>
      <w:spacing w:after="0" w:line="240" w:lineRule="auto"/>
    </w:pPr>
  </w:style>
  <w:style w:type="character" w:customStyle="1" w:styleId="En-tteCar">
    <w:name w:val="En-tête Car"/>
    <w:basedOn w:val="Policepardfaut"/>
    <w:link w:val="En-tte"/>
    <w:uiPriority w:val="99"/>
    <w:rsid w:val="008F76C1"/>
  </w:style>
  <w:style w:type="paragraph" w:styleId="Pieddepage">
    <w:name w:val="footer"/>
    <w:basedOn w:val="Normal"/>
    <w:link w:val="PieddepageCar"/>
    <w:uiPriority w:val="99"/>
    <w:unhideWhenUsed/>
    <w:rsid w:val="008F76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76C1"/>
  </w:style>
  <w:style w:type="paragraph" w:styleId="Paragraphedeliste">
    <w:name w:val="List Paragraph"/>
    <w:basedOn w:val="Normal"/>
    <w:uiPriority w:val="34"/>
    <w:qFormat/>
    <w:rsid w:val="00295E85"/>
    <w:pPr>
      <w:ind w:left="720"/>
      <w:contextualSpacing/>
    </w:pPr>
  </w:style>
  <w:style w:type="table" w:styleId="Grilledutableau">
    <w:name w:val="Table Grid"/>
    <w:basedOn w:val="TableauNormal"/>
    <w:uiPriority w:val="39"/>
    <w:rsid w:val="00EB1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A3018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30185"/>
    <w:rPr>
      <w:rFonts w:ascii="Segoe UI" w:hAnsi="Segoe UI" w:cs="Segoe UI"/>
      <w:sz w:val="18"/>
      <w:szCs w:val="18"/>
    </w:rPr>
  </w:style>
  <w:style w:type="paragraph" w:styleId="Notedefin">
    <w:name w:val="endnote text"/>
    <w:basedOn w:val="Normal"/>
    <w:link w:val="NotedefinCar"/>
    <w:uiPriority w:val="99"/>
    <w:unhideWhenUsed/>
    <w:rsid w:val="008F04D1"/>
    <w:pPr>
      <w:spacing w:after="0" w:line="240" w:lineRule="auto"/>
    </w:pPr>
    <w:rPr>
      <w:rFonts w:ascii="Times" w:eastAsia="Times" w:hAnsi="Times" w:cs="Times New Roman"/>
      <w:sz w:val="20"/>
      <w:szCs w:val="20"/>
      <w:lang w:eastAsia="fr-FR"/>
    </w:rPr>
  </w:style>
  <w:style w:type="character" w:customStyle="1" w:styleId="NotedefinCar">
    <w:name w:val="Note de fin Car"/>
    <w:basedOn w:val="Policepardfaut"/>
    <w:link w:val="Notedefin"/>
    <w:uiPriority w:val="99"/>
    <w:rsid w:val="008F04D1"/>
    <w:rPr>
      <w:rFonts w:ascii="Times" w:eastAsia="Times" w:hAnsi="Times" w:cs="Times New Roman"/>
      <w:sz w:val="20"/>
      <w:szCs w:val="20"/>
      <w:lang w:eastAsia="fr-FR"/>
    </w:rPr>
  </w:style>
  <w:style w:type="character" w:styleId="Appeldenotedefin">
    <w:name w:val="endnote reference"/>
    <w:uiPriority w:val="99"/>
    <w:semiHidden/>
    <w:unhideWhenUsed/>
    <w:rsid w:val="008F04D1"/>
    <w:rPr>
      <w:vertAlign w:val="superscript"/>
    </w:rPr>
  </w:style>
  <w:style w:type="character" w:styleId="lev">
    <w:name w:val="Strong"/>
    <w:basedOn w:val="Policepardfaut"/>
    <w:uiPriority w:val="22"/>
    <w:qFormat/>
    <w:rsid w:val="00A91DCB"/>
    <w:rPr>
      <w:b/>
      <w:bCs/>
    </w:rPr>
  </w:style>
  <w:style w:type="character" w:styleId="Lienhypertexte">
    <w:name w:val="Hyperlink"/>
    <w:basedOn w:val="Policepardfaut"/>
    <w:uiPriority w:val="99"/>
    <w:unhideWhenUsed/>
    <w:rsid w:val="002F12A4"/>
    <w:rPr>
      <w:color w:val="0563C1" w:themeColor="hyperlink"/>
      <w:u w:val="single"/>
    </w:rPr>
  </w:style>
  <w:style w:type="character" w:styleId="Lienhypertextesuivivisit">
    <w:name w:val="FollowedHyperlink"/>
    <w:basedOn w:val="Policepardfaut"/>
    <w:uiPriority w:val="99"/>
    <w:semiHidden/>
    <w:unhideWhenUsed/>
    <w:rsid w:val="00550DBB"/>
    <w:rPr>
      <w:color w:val="954F72" w:themeColor="followedHyperlink"/>
      <w:u w:val="single"/>
    </w:rPr>
  </w:style>
  <w:style w:type="paragraph" w:styleId="Notedebasdepage">
    <w:name w:val="footnote text"/>
    <w:basedOn w:val="Normal"/>
    <w:link w:val="NotedebasdepageCar"/>
    <w:uiPriority w:val="99"/>
    <w:semiHidden/>
    <w:unhideWhenUsed/>
    <w:rsid w:val="00AA664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A6642"/>
    <w:rPr>
      <w:sz w:val="20"/>
      <w:szCs w:val="20"/>
    </w:rPr>
  </w:style>
  <w:style w:type="character" w:styleId="Appelnotedebasdep">
    <w:name w:val="footnote reference"/>
    <w:basedOn w:val="Policepardfaut"/>
    <w:uiPriority w:val="99"/>
    <w:semiHidden/>
    <w:unhideWhenUsed/>
    <w:rsid w:val="00AA6642"/>
    <w:rPr>
      <w:vertAlign w:val="superscript"/>
    </w:rPr>
  </w:style>
  <w:style w:type="character" w:styleId="Marquedecommentaire">
    <w:name w:val="annotation reference"/>
    <w:basedOn w:val="Policepardfaut"/>
    <w:uiPriority w:val="99"/>
    <w:semiHidden/>
    <w:unhideWhenUsed/>
    <w:rsid w:val="009A37A8"/>
    <w:rPr>
      <w:sz w:val="16"/>
      <w:szCs w:val="16"/>
    </w:rPr>
  </w:style>
  <w:style w:type="paragraph" w:styleId="Commentaire">
    <w:name w:val="annotation text"/>
    <w:basedOn w:val="Normal"/>
    <w:link w:val="CommentaireCar"/>
    <w:uiPriority w:val="99"/>
    <w:semiHidden/>
    <w:unhideWhenUsed/>
    <w:rsid w:val="009A37A8"/>
    <w:pPr>
      <w:spacing w:line="240" w:lineRule="auto"/>
    </w:pPr>
    <w:rPr>
      <w:sz w:val="20"/>
      <w:szCs w:val="20"/>
    </w:rPr>
  </w:style>
  <w:style w:type="character" w:customStyle="1" w:styleId="CommentaireCar">
    <w:name w:val="Commentaire Car"/>
    <w:basedOn w:val="Policepardfaut"/>
    <w:link w:val="Commentaire"/>
    <w:uiPriority w:val="99"/>
    <w:semiHidden/>
    <w:rsid w:val="009A37A8"/>
    <w:rPr>
      <w:sz w:val="20"/>
      <w:szCs w:val="20"/>
    </w:rPr>
  </w:style>
  <w:style w:type="paragraph" w:styleId="Objetducommentaire">
    <w:name w:val="annotation subject"/>
    <w:basedOn w:val="Commentaire"/>
    <w:next w:val="Commentaire"/>
    <w:link w:val="ObjetducommentaireCar"/>
    <w:uiPriority w:val="99"/>
    <w:semiHidden/>
    <w:unhideWhenUsed/>
    <w:rsid w:val="009A37A8"/>
    <w:rPr>
      <w:b/>
      <w:bCs/>
    </w:rPr>
  </w:style>
  <w:style w:type="character" w:customStyle="1" w:styleId="ObjetducommentaireCar">
    <w:name w:val="Objet du commentaire Car"/>
    <w:basedOn w:val="CommentaireCar"/>
    <w:link w:val="Objetducommentaire"/>
    <w:uiPriority w:val="99"/>
    <w:semiHidden/>
    <w:rsid w:val="009A37A8"/>
    <w:rPr>
      <w:b/>
      <w:bCs/>
      <w:sz w:val="20"/>
      <w:szCs w:val="20"/>
    </w:rPr>
  </w:style>
  <w:style w:type="paragraph" w:styleId="Rvision">
    <w:name w:val="Revision"/>
    <w:hidden/>
    <w:uiPriority w:val="99"/>
    <w:semiHidden/>
    <w:rsid w:val="00B157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480091">
      <w:bodyDiv w:val="1"/>
      <w:marLeft w:val="0"/>
      <w:marRight w:val="0"/>
      <w:marTop w:val="0"/>
      <w:marBottom w:val="0"/>
      <w:divBdr>
        <w:top w:val="none" w:sz="0" w:space="0" w:color="auto"/>
        <w:left w:val="none" w:sz="0" w:space="0" w:color="auto"/>
        <w:bottom w:val="none" w:sz="0" w:space="0" w:color="auto"/>
        <w:right w:val="none" w:sz="0" w:space="0" w:color="auto"/>
      </w:divBdr>
    </w:div>
    <w:div w:id="1358391032">
      <w:bodyDiv w:val="1"/>
      <w:marLeft w:val="0"/>
      <w:marRight w:val="0"/>
      <w:marTop w:val="0"/>
      <w:marBottom w:val="0"/>
      <w:divBdr>
        <w:top w:val="none" w:sz="0" w:space="0" w:color="auto"/>
        <w:left w:val="none" w:sz="0" w:space="0" w:color="auto"/>
        <w:bottom w:val="none" w:sz="0" w:space="0" w:color="auto"/>
        <w:right w:val="none" w:sz="0" w:space="0" w:color="auto"/>
      </w:divBdr>
      <w:divsChild>
        <w:div w:id="776406045">
          <w:marLeft w:val="0"/>
          <w:marRight w:val="0"/>
          <w:marTop w:val="0"/>
          <w:marBottom w:val="0"/>
          <w:divBdr>
            <w:top w:val="none" w:sz="0" w:space="0" w:color="auto"/>
            <w:left w:val="none" w:sz="0" w:space="0" w:color="auto"/>
            <w:bottom w:val="none" w:sz="0" w:space="0" w:color="auto"/>
            <w:right w:val="none" w:sz="0" w:space="0" w:color="auto"/>
          </w:divBdr>
          <w:divsChild>
            <w:div w:id="999774152">
              <w:marLeft w:val="0"/>
              <w:marRight w:val="0"/>
              <w:marTop w:val="0"/>
              <w:marBottom w:val="0"/>
              <w:divBdr>
                <w:top w:val="none" w:sz="0" w:space="0" w:color="auto"/>
                <w:left w:val="none" w:sz="0" w:space="0" w:color="auto"/>
                <w:bottom w:val="none" w:sz="0" w:space="0" w:color="auto"/>
                <w:right w:val="none" w:sz="0" w:space="0" w:color="auto"/>
              </w:divBdr>
              <w:divsChild>
                <w:div w:id="34891313">
                  <w:marLeft w:val="0"/>
                  <w:marRight w:val="0"/>
                  <w:marTop w:val="0"/>
                  <w:marBottom w:val="0"/>
                  <w:divBdr>
                    <w:top w:val="none" w:sz="0" w:space="0" w:color="auto"/>
                    <w:left w:val="none" w:sz="0" w:space="0" w:color="auto"/>
                    <w:bottom w:val="none" w:sz="0" w:space="0" w:color="auto"/>
                    <w:right w:val="none" w:sz="0" w:space="0" w:color="auto"/>
                  </w:divBdr>
                </w:div>
                <w:div w:id="494566527">
                  <w:marLeft w:val="0"/>
                  <w:marRight w:val="0"/>
                  <w:marTop w:val="0"/>
                  <w:marBottom w:val="0"/>
                  <w:divBdr>
                    <w:top w:val="none" w:sz="0" w:space="0" w:color="auto"/>
                    <w:left w:val="none" w:sz="0" w:space="0" w:color="auto"/>
                    <w:bottom w:val="none" w:sz="0" w:space="0" w:color="auto"/>
                    <w:right w:val="none" w:sz="0" w:space="0" w:color="auto"/>
                  </w:divBdr>
                </w:div>
                <w:div w:id="12797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349303">
      <w:bodyDiv w:val="1"/>
      <w:marLeft w:val="0"/>
      <w:marRight w:val="0"/>
      <w:marTop w:val="0"/>
      <w:marBottom w:val="0"/>
      <w:divBdr>
        <w:top w:val="none" w:sz="0" w:space="0" w:color="auto"/>
        <w:left w:val="none" w:sz="0" w:space="0" w:color="auto"/>
        <w:bottom w:val="none" w:sz="0" w:space="0" w:color="auto"/>
        <w:right w:val="none" w:sz="0" w:space="0" w:color="auto"/>
      </w:divBdr>
      <w:divsChild>
        <w:div w:id="7294120">
          <w:marLeft w:val="0"/>
          <w:marRight w:val="0"/>
          <w:marTop w:val="0"/>
          <w:marBottom w:val="0"/>
          <w:divBdr>
            <w:top w:val="none" w:sz="0" w:space="0" w:color="auto"/>
            <w:left w:val="none" w:sz="0" w:space="0" w:color="auto"/>
            <w:bottom w:val="none" w:sz="0" w:space="0" w:color="auto"/>
            <w:right w:val="none" w:sz="0" w:space="0" w:color="auto"/>
          </w:divBdr>
          <w:divsChild>
            <w:div w:id="783303615">
              <w:marLeft w:val="0"/>
              <w:marRight w:val="0"/>
              <w:marTop w:val="0"/>
              <w:marBottom w:val="0"/>
              <w:divBdr>
                <w:top w:val="none" w:sz="0" w:space="0" w:color="auto"/>
                <w:left w:val="none" w:sz="0" w:space="0" w:color="auto"/>
                <w:bottom w:val="none" w:sz="0" w:space="0" w:color="auto"/>
                <w:right w:val="none" w:sz="0" w:space="0" w:color="auto"/>
              </w:divBdr>
              <w:divsChild>
                <w:div w:id="1300527244">
                  <w:marLeft w:val="0"/>
                  <w:marRight w:val="0"/>
                  <w:marTop w:val="0"/>
                  <w:marBottom w:val="0"/>
                  <w:divBdr>
                    <w:top w:val="none" w:sz="0" w:space="0" w:color="auto"/>
                    <w:left w:val="none" w:sz="0" w:space="0" w:color="auto"/>
                    <w:bottom w:val="none" w:sz="0" w:space="0" w:color="auto"/>
                    <w:right w:val="none" w:sz="0" w:space="0" w:color="auto"/>
                  </w:divBdr>
                </w:div>
                <w:div w:id="802581758">
                  <w:marLeft w:val="0"/>
                  <w:marRight w:val="0"/>
                  <w:marTop w:val="0"/>
                  <w:marBottom w:val="0"/>
                  <w:divBdr>
                    <w:top w:val="none" w:sz="0" w:space="0" w:color="auto"/>
                    <w:left w:val="none" w:sz="0" w:space="0" w:color="auto"/>
                    <w:bottom w:val="none" w:sz="0" w:space="0" w:color="auto"/>
                    <w:right w:val="none" w:sz="0" w:space="0" w:color="auto"/>
                  </w:divBdr>
                </w:div>
                <w:div w:id="938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87830">
      <w:bodyDiv w:val="1"/>
      <w:marLeft w:val="0"/>
      <w:marRight w:val="0"/>
      <w:marTop w:val="0"/>
      <w:marBottom w:val="0"/>
      <w:divBdr>
        <w:top w:val="none" w:sz="0" w:space="0" w:color="auto"/>
        <w:left w:val="none" w:sz="0" w:space="0" w:color="auto"/>
        <w:bottom w:val="none" w:sz="0" w:space="0" w:color="auto"/>
        <w:right w:val="none" w:sz="0" w:space="0" w:color="auto"/>
      </w:divBdr>
      <w:divsChild>
        <w:div w:id="9526405">
          <w:marLeft w:val="0"/>
          <w:marRight w:val="0"/>
          <w:marTop w:val="0"/>
          <w:marBottom w:val="0"/>
          <w:divBdr>
            <w:top w:val="none" w:sz="0" w:space="0" w:color="auto"/>
            <w:left w:val="none" w:sz="0" w:space="0" w:color="auto"/>
            <w:bottom w:val="none" w:sz="0" w:space="0" w:color="auto"/>
            <w:right w:val="none" w:sz="0" w:space="0" w:color="auto"/>
          </w:divBdr>
        </w:div>
        <w:div w:id="157231437">
          <w:marLeft w:val="0"/>
          <w:marRight w:val="0"/>
          <w:marTop w:val="0"/>
          <w:marBottom w:val="0"/>
          <w:divBdr>
            <w:top w:val="none" w:sz="0" w:space="0" w:color="auto"/>
            <w:left w:val="none" w:sz="0" w:space="0" w:color="auto"/>
            <w:bottom w:val="none" w:sz="0" w:space="0" w:color="auto"/>
            <w:right w:val="none" w:sz="0" w:space="0" w:color="auto"/>
          </w:divBdr>
        </w:div>
      </w:divsChild>
    </w:div>
    <w:div w:id="2147159034">
      <w:bodyDiv w:val="1"/>
      <w:marLeft w:val="0"/>
      <w:marRight w:val="0"/>
      <w:marTop w:val="0"/>
      <w:marBottom w:val="0"/>
      <w:divBdr>
        <w:top w:val="none" w:sz="0" w:space="0" w:color="auto"/>
        <w:left w:val="none" w:sz="0" w:space="0" w:color="auto"/>
        <w:bottom w:val="none" w:sz="0" w:space="0" w:color="auto"/>
        <w:right w:val="none" w:sz="0" w:space="0" w:color="auto"/>
      </w:divBdr>
      <w:divsChild>
        <w:div w:id="24672883">
          <w:marLeft w:val="0"/>
          <w:marRight w:val="0"/>
          <w:marTop w:val="0"/>
          <w:marBottom w:val="0"/>
          <w:divBdr>
            <w:top w:val="none" w:sz="0" w:space="0" w:color="auto"/>
            <w:left w:val="none" w:sz="0" w:space="0" w:color="auto"/>
            <w:bottom w:val="none" w:sz="0" w:space="0" w:color="auto"/>
            <w:right w:val="none" w:sz="0" w:space="0" w:color="auto"/>
          </w:divBdr>
        </w:div>
        <w:div w:id="659501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eli.fr/assure/droits-demarches/etudes-emploi-retraite/etudiant/student-your-medical-expenditure-coverage" TargetMode="External"/><Relationship Id="rId18" Type="http://schemas.openxmlformats.org/officeDocument/2006/relationships/hyperlink" Target="https://www.messervices.etudiant.gouv.fr/envole/" TargetMode="External"/><Relationship Id="rId26" Type="http://schemas.openxmlformats.org/officeDocument/2006/relationships/hyperlink" Target="https://paiement-cb.univ-paris-est.fr/" TargetMode="External"/><Relationship Id="rId3" Type="http://schemas.openxmlformats.org/officeDocument/2006/relationships/styles" Target="styles.xml"/><Relationship Id="rId21" Type="http://schemas.openxmlformats.org/officeDocument/2006/relationships/hyperlink" Target="http://www.etudiant.gouv.fr/" TargetMode="External"/><Relationship Id="rId7" Type="http://schemas.openxmlformats.org/officeDocument/2006/relationships/endnotes" Target="endnotes.xml"/><Relationship Id="rId12" Type="http://schemas.openxmlformats.org/officeDocument/2006/relationships/hyperlink" Target="https://www.ameli.fr/assure/droits-demarches/etudes-emploi-retraite/etudiant/student-your-medical-expenditure-coverage" TargetMode="External"/><Relationship Id="rId17" Type="http://schemas.openxmlformats.org/officeDocument/2006/relationships/hyperlink" Target="https://www.messervices.etudiant.gouv.fr" TargetMode="External"/><Relationship Id="rId25" Type="http://schemas.openxmlformats.org/officeDocument/2006/relationships/hyperlink" Target="mailto:scolarite.ded@univ-paris-est.fr"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mailto:scolarite.ded@univ-paris-est.fr" TargetMode="External"/><Relationship Id="rId20" Type="http://schemas.openxmlformats.org/officeDocument/2006/relationships/image" Target="media/image1.w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um-assures.ameli.fr/questions/1389893-etudiant-salarie-changement-obligatoire-assurance-maladie" TargetMode="External"/><Relationship Id="rId24" Type="http://schemas.openxmlformats.org/officeDocument/2006/relationships/hyperlink" Target="https://www.messervices.etudiant.gouv.fr/envol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cess@univ-paris-est.fr" TargetMode="External"/><Relationship Id="rId23" Type="http://schemas.openxmlformats.org/officeDocument/2006/relationships/hyperlink" Target="https://www.messervices.etudiant.gouv.fr/envole/" TargetMode="External"/><Relationship Id="rId28" Type="http://schemas.openxmlformats.org/officeDocument/2006/relationships/hyperlink" Target="https://paiement-cb.univ-paris-est.fr/%20" TargetMode="External"/><Relationship Id="rId10" Type="http://schemas.openxmlformats.org/officeDocument/2006/relationships/hyperlink" Target="https://forum-assures.ameli.fr/questions/1389893-etudiant-salarie-changement-obligatoire-assurance-maladie" TargetMode="External"/><Relationship Id="rId19" Type="http://schemas.openxmlformats.org/officeDocument/2006/relationships/hyperlink" Target="http://www.etudiant.gouv.fr/cid96350/aides-financieres-particulieres.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meli.fr/assure/droits-demarches/etudes-emploi-retraite/etudes-stages/etudiant" TargetMode="External"/><Relationship Id="rId14" Type="http://schemas.openxmlformats.org/officeDocument/2006/relationships/hyperlink" Target="http://www.access.ciup.fr/access-paris-est/" TargetMode="External"/><Relationship Id="rId22" Type="http://schemas.openxmlformats.org/officeDocument/2006/relationships/hyperlink" Target="http://www.etudiant.gouv.fr/" TargetMode="External"/><Relationship Id="rId27" Type="http://schemas.openxmlformats.org/officeDocument/2006/relationships/hyperlink" Target="http://rdv.univ-paris-est.fr/" TargetMode="External"/><Relationship Id="rId30" Type="http://schemas.openxmlformats.org/officeDocument/2006/relationships/footer" Target="footer1.xml"/><Relationship Id="rId8" Type="http://schemas.openxmlformats.org/officeDocument/2006/relationships/hyperlink" Target="https://www.ameli.fr/assure/droits-demarches/etudes-emploi-retraite/etudes-stages/etudian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legifrance.gouv.fr/affichTexte.do?cidTexte=JORFTEXT00003258708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ri par titre" Version="2003"/>
</file>

<file path=customXml/itemProps1.xml><?xml version="1.0" encoding="utf-8"?>
<ds:datastoreItem xmlns:ds="http://schemas.openxmlformats.org/officeDocument/2006/customXml" ds:itemID="{A7ABE39E-EE60-4D33-89F7-E5A6AFCE8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1081</Words>
  <Characters>5950</Characters>
  <Application>Microsoft Office Word</Application>
  <DocSecurity>4</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7017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 BOUNOUA</dc:creator>
  <cp:keywords/>
  <dc:description/>
  <cp:lastModifiedBy>Sylvie CACH</cp:lastModifiedBy>
  <cp:revision>2</cp:revision>
  <cp:lastPrinted>2018-07-16T15:53:00Z</cp:lastPrinted>
  <dcterms:created xsi:type="dcterms:W3CDTF">2018-09-03T07:35:00Z</dcterms:created>
  <dcterms:modified xsi:type="dcterms:W3CDTF">2018-09-03T07:35:00Z</dcterms:modified>
</cp:coreProperties>
</file>