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87E32" w14:textId="32251863" w:rsidR="00151A5D" w:rsidRDefault="00A222C1" w:rsidP="00151A5D">
      <w:r>
        <w:rPr>
          <w:rFonts w:hint="eastAsia"/>
        </w:rPr>
        <w:t>#</w:t>
      </w:r>
      <w:r>
        <w:t>KTH</w:t>
      </w:r>
      <w:r>
        <w:rPr>
          <w:rFonts w:hint="eastAsia"/>
        </w:rPr>
        <w:t>研究#</w:t>
      </w:r>
      <w:r>
        <w:t xml:space="preserve"> </w:t>
      </w:r>
      <w:r w:rsidR="00151A5D">
        <w:rPr>
          <w:rFonts w:hint="eastAsia"/>
        </w:rPr>
        <w:t>迈向未来的智能电网</w:t>
      </w:r>
    </w:p>
    <w:p w14:paraId="2FB86C13" w14:textId="77777777" w:rsidR="00A222C1" w:rsidRDefault="00A222C1" w:rsidP="00151A5D">
      <w:pPr>
        <w:rPr>
          <w:rFonts w:hint="eastAsia"/>
        </w:rPr>
      </w:pPr>
    </w:p>
    <w:p w14:paraId="21FE2FCD" w14:textId="77777777" w:rsidR="00151A5D" w:rsidRDefault="00151A5D" w:rsidP="00151A5D">
      <w:proofErr w:type="spellStart"/>
      <w:r>
        <w:t>SweGRIDS</w:t>
      </w:r>
      <w:proofErr w:type="spellEnd"/>
      <w:r>
        <w:t>是瑞典智能电网和能源存储中心。它始于2011年12月，是学术界，工业界和公共事业的合作伙伴关系，由瑞典能源署以及企业合作伙伴提供大量资金。</w:t>
      </w:r>
    </w:p>
    <w:p w14:paraId="2F7C8F6F" w14:textId="77777777" w:rsidR="00151A5D" w:rsidRDefault="00151A5D" w:rsidP="00151A5D"/>
    <w:p w14:paraId="5897657F" w14:textId="31A8FD35" w:rsidR="00151A5D" w:rsidRDefault="00A222C1" w:rsidP="00151A5D">
      <w:proofErr w:type="spellStart"/>
      <w:r>
        <w:t>SweGRIDS</w:t>
      </w:r>
      <w:proofErr w:type="spellEnd"/>
      <w:r w:rsidR="00151A5D">
        <w:rPr>
          <w:rFonts w:hint="eastAsia"/>
        </w:rPr>
        <w:t>总体目标是开发新的和改进的设备和方法，这将有助于实现欧盟雄心勃勃的目标，即更多地使用可再生能源和提高能源效率。约有一百名科学家将在</w:t>
      </w:r>
      <w:proofErr w:type="spellStart"/>
      <w:r w:rsidR="00151A5D">
        <w:t>SweGRIDS</w:t>
      </w:r>
      <w:proofErr w:type="spellEnd"/>
      <w:r w:rsidR="00151A5D">
        <w:t>内致力于电网的开发，该电网可以可靠且经济地处理可再生能源发电和广泛的能源贸易。</w:t>
      </w:r>
    </w:p>
    <w:p w14:paraId="431DA09D" w14:textId="68842C6B" w:rsidR="00151A5D" w:rsidRDefault="00151A5D" w:rsidP="00151A5D"/>
    <w:p w14:paraId="62A77AF4" w14:textId="05DAFD23" w:rsidR="00151A5D" w:rsidRDefault="00151A5D" w:rsidP="00151A5D">
      <w:proofErr w:type="spellStart"/>
      <w:r>
        <w:t>SweGRIDS</w:t>
      </w:r>
      <w:proofErr w:type="spellEnd"/>
      <w:r>
        <w:t>当前大约有40个研究项目，每个项目都涉及博士生</w:t>
      </w:r>
      <w:r w:rsidR="00A222C1">
        <w:rPr>
          <w:rFonts w:hint="eastAsia"/>
        </w:rPr>
        <w:t>、博士后或工业</w:t>
      </w:r>
      <w:r>
        <w:t>研究人员。</w:t>
      </w:r>
    </w:p>
    <w:p w14:paraId="4E24CD43" w14:textId="77777777" w:rsidR="00151A5D" w:rsidRDefault="00151A5D" w:rsidP="00151A5D"/>
    <w:p w14:paraId="74E36F62" w14:textId="77777777" w:rsidR="00151A5D" w:rsidRDefault="00151A5D" w:rsidP="00151A5D">
      <w:proofErr w:type="spellStart"/>
      <w:r>
        <w:t>SweGRIDS</w:t>
      </w:r>
      <w:proofErr w:type="spellEnd"/>
      <w:r>
        <w:t>第一阶段从2011年到2013年运行了两年。</w:t>
      </w:r>
    </w:p>
    <w:p w14:paraId="5434FFF5" w14:textId="0B647ACD" w:rsidR="00151A5D" w:rsidRDefault="00151A5D" w:rsidP="00151A5D">
      <w:r>
        <w:rPr>
          <w:rFonts w:hint="eastAsia"/>
        </w:rPr>
        <w:t>第</w:t>
      </w:r>
      <w:r w:rsidR="00A222C1">
        <w:rPr>
          <w:rFonts w:hint="eastAsia"/>
        </w:rPr>
        <w:t>二</w:t>
      </w:r>
      <w:r>
        <w:t>阶段从2013年到2017年为期4年（预算约为2.06亿瑞典克朗）。</w:t>
      </w:r>
    </w:p>
    <w:p w14:paraId="17561E20" w14:textId="55C6FEA4" w:rsidR="005B592B" w:rsidRDefault="00151A5D" w:rsidP="00151A5D">
      <w:r>
        <w:rPr>
          <w:rFonts w:hint="eastAsia"/>
        </w:rPr>
        <w:t>第三阶段于</w:t>
      </w:r>
      <w:r>
        <w:t>2017年获得批准，运行时间为2018年至2021年的四年，预算为2.28亿瑞典克朗。</w:t>
      </w:r>
    </w:p>
    <w:p w14:paraId="4E23BBCF" w14:textId="6A41EB64" w:rsidR="00151A5D" w:rsidRDefault="00151A5D" w:rsidP="00151A5D"/>
    <w:p w14:paraId="7DF0565B" w14:textId="6010DEEE" w:rsidR="00A222C1" w:rsidRDefault="00A222C1" w:rsidP="00151A5D">
      <w:r>
        <w:rPr>
          <w:rFonts w:hint="eastAsia"/>
        </w:rPr>
        <w:t>在第三阶段的研究领域包括：</w:t>
      </w:r>
    </w:p>
    <w:p w14:paraId="1057B2AB" w14:textId="044F1801" w:rsidR="00A222C1" w:rsidRDefault="00A222C1" w:rsidP="00A222C1">
      <w:pPr>
        <w:rPr>
          <w:rFonts w:hint="eastAsia"/>
        </w:rPr>
      </w:pPr>
      <w:r>
        <w:t>Flexible power systems</w:t>
      </w:r>
      <w:r>
        <w:t xml:space="preserve"> </w:t>
      </w:r>
      <w:r>
        <w:rPr>
          <w:rFonts w:hint="eastAsia"/>
        </w:rPr>
        <w:t>柔性电源系统</w:t>
      </w:r>
    </w:p>
    <w:p w14:paraId="0F6E05EB" w14:textId="54C0D242" w:rsidR="00A222C1" w:rsidRDefault="00A222C1" w:rsidP="00A222C1">
      <w:pPr>
        <w:rPr>
          <w:rFonts w:hint="eastAsia"/>
        </w:rPr>
      </w:pPr>
      <w:r>
        <w:t>Digitization of the power system</w:t>
      </w:r>
      <w:r>
        <w:t xml:space="preserve"> </w:t>
      </w:r>
      <w:r>
        <w:rPr>
          <w:rFonts w:hint="eastAsia"/>
        </w:rPr>
        <w:t>电力系统数字化</w:t>
      </w:r>
    </w:p>
    <w:p w14:paraId="0AE5B9E7" w14:textId="7BA71AEC" w:rsidR="00A222C1" w:rsidRDefault="00A222C1" w:rsidP="00A222C1">
      <w:pPr>
        <w:rPr>
          <w:rFonts w:hint="eastAsia"/>
        </w:rPr>
      </w:pPr>
      <w:r>
        <w:t>Controllable power components</w:t>
      </w:r>
      <w:r>
        <w:t xml:space="preserve"> </w:t>
      </w:r>
      <w:r>
        <w:rPr>
          <w:rFonts w:hint="eastAsia"/>
        </w:rPr>
        <w:t>可控功率元件</w:t>
      </w:r>
    </w:p>
    <w:p w14:paraId="3DF5BEA4" w14:textId="2F160ABF" w:rsidR="00151A5D" w:rsidRDefault="00A222C1" w:rsidP="00A222C1">
      <w:pPr>
        <w:rPr>
          <w:rFonts w:hint="eastAsia"/>
        </w:rPr>
      </w:pPr>
      <w:r>
        <w:t>Material technology for electricity networks and energy storage</w:t>
      </w:r>
      <w:r>
        <w:t xml:space="preserve"> </w:t>
      </w:r>
      <w:r>
        <w:rPr>
          <w:rFonts w:hint="eastAsia"/>
        </w:rPr>
        <w:t>电网和储能的材料技术</w:t>
      </w:r>
    </w:p>
    <w:sectPr w:rsidR="00151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5D"/>
    <w:rsid w:val="00133A76"/>
    <w:rsid w:val="00151A5D"/>
    <w:rsid w:val="005B592B"/>
    <w:rsid w:val="006D1F3B"/>
    <w:rsid w:val="00A2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2D16"/>
  <w15:chartTrackingRefBased/>
  <w15:docId w15:val="{CF0E61B3-D5E0-408D-8652-54F53D11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1</cp:revision>
  <dcterms:created xsi:type="dcterms:W3CDTF">2021-03-30T18:02:00Z</dcterms:created>
  <dcterms:modified xsi:type="dcterms:W3CDTF">2021-03-30T19:13:00Z</dcterms:modified>
</cp:coreProperties>
</file>