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D70E1" w14:textId="77777777" w:rsidR="008649CB" w:rsidRDefault="00B43D8A">
      <w:r>
        <w:rPr>
          <w:rFonts w:hint="eastAsia"/>
        </w:rPr>
        <w:t>#</w:t>
      </w:r>
      <w:r>
        <w:t>KTH</w:t>
      </w:r>
      <w:r>
        <w:rPr>
          <w:rFonts w:hint="eastAsia"/>
        </w:rPr>
        <w:t>研究#</w:t>
      </w:r>
      <w:r>
        <w:t xml:space="preserve"> </w:t>
      </w:r>
      <w:r>
        <w:rPr>
          <w:rFonts w:hint="eastAsia"/>
        </w:rPr>
        <w:t>最近，瑞典皇家理工学院</w:t>
      </w:r>
      <w:r w:rsidR="008649CB">
        <w:rPr>
          <w:rFonts w:hint="eastAsia"/>
        </w:rPr>
        <w:t>研究了加密货币受Covid-19大流行的影响，并预测了受经济萧条影响的国家将如何调整对待加密货币的态度。</w:t>
      </w:r>
    </w:p>
    <w:p w14:paraId="2881B468" w14:textId="77777777" w:rsidR="008649CB" w:rsidRDefault="008649CB"/>
    <w:p w14:paraId="0816DD5F" w14:textId="5CE06B50" w:rsidR="00B43D8A" w:rsidRDefault="008649CB">
      <w:r>
        <w:rPr>
          <w:rFonts w:hint="eastAsia"/>
        </w:rPr>
        <w:t>研究指出，</w:t>
      </w:r>
      <w:r w:rsidR="00B43D8A" w:rsidRPr="00B43D8A">
        <w:rPr>
          <w:rFonts w:hint="eastAsia"/>
        </w:rPr>
        <w:t>在由于</w:t>
      </w:r>
      <w:r w:rsidR="00B43D8A">
        <w:rPr>
          <w:rFonts w:hint="eastAsia"/>
        </w:rPr>
        <w:t>新冠病毒</w:t>
      </w:r>
      <w:r w:rsidR="00B43D8A" w:rsidRPr="00B43D8A">
        <w:rPr>
          <w:rFonts w:hint="eastAsia"/>
        </w:rPr>
        <w:t>大流行而遭受经济衰退和通货膨胀危机的国家中，加密货币可以得到提振。在通货膨胀危机中，经济不景气的国家可能对加密货币越来越感兴趣</w:t>
      </w:r>
      <w:r w:rsidR="00B43D8A">
        <w:rPr>
          <w:rFonts w:hint="eastAsia"/>
        </w:rPr>
        <w:t>，</w:t>
      </w:r>
      <w:r w:rsidR="00B43D8A" w:rsidRPr="00B43D8A">
        <w:rPr>
          <w:rFonts w:hint="eastAsia"/>
        </w:rPr>
        <w:t>并且可能由于</w:t>
      </w:r>
      <w:r w:rsidR="00B43D8A" w:rsidRPr="00B43D8A">
        <w:t>Covid-19危机而再次发生。</w:t>
      </w:r>
    </w:p>
    <w:p w14:paraId="3A88634F" w14:textId="77777777" w:rsidR="008649CB" w:rsidRDefault="008649CB">
      <w:pPr>
        <w:rPr>
          <w:rFonts w:hint="eastAsia"/>
        </w:rPr>
      </w:pPr>
    </w:p>
    <w:p w14:paraId="4D281DC6" w14:textId="58152F51" w:rsidR="00B43D8A" w:rsidRDefault="008649CB">
      <w:r>
        <w:rPr>
          <w:rFonts w:hint="eastAsia"/>
        </w:rPr>
        <w:t>说到加密货币，必须要说的就是比特币。</w:t>
      </w:r>
      <w:r w:rsidR="00B43D8A" w:rsidRPr="00B43D8A">
        <w:rPr>
          <w:rFonts w:hint="eastAsia"/>
        </w:rPr>
        <w:t>比特币的价值一直都在波动。在</w:t>
      </w:r>
      <w:r w:rsidR="00B43D8A" w:rsidRPr="00B43D8A">
        <w:t>2017年底，汇率是过山车，目前，该汇率处于自2018年初大跌以来的最高水平</w:t>
      </w:r>
      <w:r w:rsidR="00B43D8A">
        <w:rPr>
          <w:rFonts w:hint="eastAsia"/>
        </w:rPr>
        <w:t>。</w:t>
      </w:r>
    </w:p>
    <w:p w14:paraId="029E83A4" w14:textId="162CCCC0" w:rsidR="00B43D8A" w:rsidRDefault="00B43D8A"/>
    <w:p w14:paraId="3E8E2F38" w14:textId="68ECDE58" w:rsidR="00B43D8A" w:rsidRDefault="00B43D8A" w:rsidP="00B43D8A">
      <w:r>
        <w:t>Covid-19之后的经济衰退能否说服更多的人采用比特币作为传统货币系统的替代品？</w:t>
      </w:r>
    </w:p>
    <w:p w14:paraId="621AD160" w14:textId="77777777" w:rsidR="00B43D8A" w:rsidRDefault="00B43D8A" w:rsidP="00B43D8A">
      <w:pPr>
        <w:rPr>
          <w:rFonts w:hint="eastAsia"/>
        </w:rPr>
      </w:pPr>
    </w:p>
    <w:p w14:paraId="6FB658F9" w14:textId="32021DDC" w:rsidR="00B43D8A" w:rsidRDefault="00B43D8A" w:rsidP="00B43D8A">
      <w:r>
        <w:rPr>
          <w:rFonts w:hint="eastAsia"/>
        </w:rPr>
        <w:t>“我们的研究表明，本国货币的高水平通胀（超过</w:t>
      </w:r>
      <w:r>
        <w:t>20％）可以增加比特币的使用。就像以前在委内瑞拉和伊朗所做的一样。因此，由于Covid-19疫情造成的经济危机在某些国家很可能会产生类似的后果。”</w:t>
      </w:r>
      <w:r w:rsidR="003457B2" w:rsidRPr="003457B2">
        <w:t xml:space="preserve"> </w:t>
      </w:r>
      <w:r w:rsidR="008649CB">
        <w:rPr>
          <w:rFonts w:hint="eastAsia"/>
        </w:rPr>
        <w:t>瑞典皇家理工学院经济学研究人员</w:t>
      </w:r>
      <w:proofErr w:type="spellStart"/>
      <w:r w:rsidR="003457B2">
        <w:t>Saiedi</w:t>
      </w:r>
      <w:proofErr w:type="spellEnd"/>
      <w:r w:rsidR="003457B2">
        <w:rPr>
          <w:rFonts w:hint="eastAsia"/>
        </w:rPr>
        <w:t>表示</w:t>
      </w:r>
      <w:r>
        <w:t>。</w:t>
      </w:r>
    </w:p>
    <w:p w14:paraId="41803C4C" w14:textId="77777777" w:rsidR="00B43D8A" w:rsidRDefault="00B43D8A" w:rsidP="00B43D8A"/>
    <w:p w14:paraId="41433FC2" w14:textId="3C9C5824" w:rsidR="00B43D8A" w:rsidRDefault="00B43D8A">
      <w:r>
        <w:rPr>
          <w:rFonts w:hint="eastAsia"/>
        </w:rPr>
        <w:t>另一方面，他指出，加密货币存在一些重大问题，必须先加以解决，然后才能成为广泛的真正替代方案。其中包括技术挑战，法律限制，涉及加密货币汇率的丑闻，以及由于加密货币与犯罪活动的联系而声誉不佳。</w:t>
      </w:r>
    </w:p>
    <w:p w14:paraId="54EE3BF0" w14:textId="527E3E61" w:rsidR="001218B9" w:rsidRDefault="001218B9"/>
    <w:p w14:paraId="502BE10F" w14:textId="1A23F747" w:rsidR="001218B9" w:rsidRDefault="001218B9">
      <w:pPr>
        <w:rPr>
          <w:rFonts w:hint="eastAsia"/>
        </w:rPr>
      </w:pPr>
      <w:proofErr w:type="spellStart"/>
      <w:r w:rsidRPr="001218B9">
        <w:t>Saiedi</w:t>
      </w:r>
      <w:proofErr w:type="spellEnd"/>
      <w:r w:rsidRPr="001218B9">
        <w:t xml:space="preserve">, E., </w:t>
      </w:r>
      <w:proofErr w:type="spellStart"/>
      <w:r w:rsidRPr="001218B9">
        <w:t>Broström</w:t>
      </w:r>
      <w:proofErr w:type="spellEnd"/>
      <w:r w:rsidRPr="001218B9">
        <w:t>, A., &amp; Ruiz, F. (2020), has been published in Small Business Economics. doi.org/10.1007/s11187-019-00309-8</w:t>
      </w:r>
    </w:p>
    <w:sectPr w:rsidR="001218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0F7"/>
    <w:rsid w:val="001218B9"/>
    <w:rsid w:val="00133A76"/>
    <w:rsid w:val="001A06D3"/>
    <w:rsid w:val="003457B2"/>
    <w:rsid w:val="005B592B"/>
    <w:rsid w:val="006D1F3B"/>
    <w:rsid w:val="008649CB"/>
    <w:rsid w:val="00B43D8A"/>
    <w:rsid w:val="00CB4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B022"/>
  <w15:chartTrackingRefBased/>
  <w15:docId w15:val="{90C797F3-E73B-4C8B-BC57-CF98E8BA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4</cp:revision>
  <dcterms:created xsi:type="dcterms:W3CDTF">2020-08-26T18:35:00Z</dcterms:created>
  <dcterms:modified xsi:type="dcterms:W3CDTF">2020-08-26T19:31:00Z</dcterms:modified>
</cp:coreProperties>
</file>