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13A8C" w14:textId="5945A3DF" w:rsidR="005B674A" w:rsidRDefault="005B674A" w:rsidP="00EB133A">
      <w:pPr>
        <w:pStyle w:val="Heading1"/>
      </w:pPr>
      <w:r>
        <w:t xml:space="preserve">Authors: Trey Carr, </w:t>
      </w:r>
    </w:p>
    <w:p w14:paraId="52F7464D" w14:textId="77777777" w:rsidR="005B674A" w:rsidRDefault="005B674A" w:rsidP="00EB133A">
      <w:pPr>
        <w:pStyle w:val="Heading1"/>
      </w:pPr>
    </w:p>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2669A88D"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commentRangeStart w:id="0"/>
      <w:r>
        <w:t>XXXX</w:t>
      </w:r>
      <w:commentRangeEnd w:id="0"/>
      <w:r>
        <w:rPr>
          <w:rStyle w:val="CommentReference"/>
        </w:rPr>
        <w:commentReference w:id="0"/>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1"/>
      <w:r w:rsidR="004561B8">
        <w:t>YYY</w:t>
      </w:r>
      <w:commentRangeEnd w:id="1"/>
      <w:r w:rsidR="008610C9">
        <w:rPr>
          <w:rStyle w:val="CommentReference"/>
        </w:rPr>
        <w:commentReference w:id="1"/>
      </w:r>
      <w:r w:rsidR="004561B8">
        <w:t>.</w:t>
      </w:r>
      <w:r w:rsidR="004B0142">
        <w:t xml:space="preserve">  We excluded participants if they </w:t>
      </w:r>
      <w:r w:rsidR="0053238C">
        <w:t xml:space="preserve">were </w:t>
      </w:r>
      <w:commentRangeStart w:id="2"/>
      <w:r w:rsidR="004B0142">
        <w:t>YYY</w:t>
      </w:r>
      <w:commentRangeEnd w:id="2"/>
      <w:r w:rsidR="008610C9">
        <w:rPr>
          <w:rStyle w:val="CommentReference"/>
        </w:rPr>
        <w:commentReference w:id="2"/>
      </w:r>
      <w:r w:rsidR="004B0142">
        <w:t>.</w:t>
      </w:r>
      <w:r w:rsidR="00927FED">
        <w:t xml:space="preserve">  Race and ethnicity were self-reported, with groups of &lt;10 aggregated into the other category.</w:t>
      </w:r>
    </w:p>
    <w:p w14:paraId="3EB20B21" w14:textId="01228E93"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r LDL-cholesterol)</w:t>
      </w:r>
      <w:r w:rsidR="004B0142" w:rsidRPr="007A4F25">
        <w:t xml:space="preserve"> and </w:t>
      </w:r>
      <w:commentRangeStart w:id="3"/>
      <w:r w:rsidR="004B0142" w:rsidRPr="007A4F25">
        <w:t xml:space="preserve">repeated all outcome models </w:t>
      </w:r>
      <w:r w:rsidR="004C3E7B">
        <w:t>with that dataset</w:t>
      </w:r>
      <w:r w:rsidR="004B0142" w:rsidRPr="007A4F25">
        <w:t>.</w:t>
      </w:r>
      <w:commentRangeEnd w:id="3"/>
      <w:r w:rsidR="00575431">
        <w:rPr>
          <w:rStyle w:val="CommentReference"/>
        </w:rPr>
        <w:commentReference w:id="3"/>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w:t>
      </w:r>
      <w:r w:rsidR="00DC7FDB">
        <w:lastRenderedPageBreak/>
        <w:t>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6952D17" w:rsidR="00EB133A" w:rsidRDefault="004561B8">
      <w:commentRangeStart w:id="4"/>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4"/>
      <w:r w:rsidR="00846B21">
        <w:rPr>
          <w:rStyle w:val="CommentReference"/>
        </w:rPr>
        <w:commentReference w:id="4"/>
      </w:r>
      <w:r w:rsidR="00FB26BE">
        <w:t xml:space="preserve"> </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3BB14852"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w:t>
      </w:r>
      <w:commentRangeStart w:id="5"/>
      <w:commentRangeStart w:id="6"/>
      <w:commentRangeStart w:id="7"/>
      <w:commentRangeStart w:id="8"/>
      <w:commentRangeStart w:id="9"/>
      <w:r w:rsidR="00934570">
        <w:t xml:space="preserve">(284 vs 72) </w:t>
      </w:r>
      <w:commentRangeEnd w:id="5"/>
      <w:r w:rsidR="00934570">
        <w:rPr>
          <w:rStyle w:val="CommentReference"/>
        </w:rPr>
        <w:commentReference w:id="5"/>
      </w:r>
      <w:commentRangeEnd w:id="6"/>
      <w:r w:rsidR="004B6782">
        <w:rPr>
          <w:rStyle w:val="CommentReference"/>
        </w:rPr>
        <w:commentReference w:id="6"/>
      </w:r>
      <w:commentRangeEnd w:id="7"/>
      <w:r w:rsidR="00C13A34">
        <w:rPr>
          <w:rStyle w:val="CommentReference"/>
        </w:rPr>
        <w:commentReference w:id="7"/>
      </w:r>
      <w:commentRangeEnd w:id="8"/>
      <w:r w:rsidR="002313EA">
        <w:rPr>
          <w:rStyle w:val="CommentReference"/>
        </w:rPr>
        <w:commentReference w:id="8"/>
      </w:r>
      <w:commentRangeEnd w:id="9"/>
      <w:r w:rsidR="005D2597">
        <w:rPr>
          <w:rStyle w:val="CommentReference"/>
        </w:rPr>
        <w:commentReference w:id="9"/>
      </w:r>
      <w:r w:rsidR="00934570">
        <w:t>and a higher body mass index for patients with Cushing’s disease (both p&lt;0.001).</w:t>
      </w:r>
      <w:r w:rsidR="00B019BA">
        <w:t xml:space="preserve">  </w:t>
      </w:r>
      <w:commentRangeStart w:id="10"/>
      <w:commentRangeStart w:id="11"/>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10"/>
      <w:r w:rsidR="00B87243">
        <w:rPr>
          <w:rStyle w:val="CommentReference"/>
        </w:rPr>
        <w:commentReference w:id="10"/>
      </w:r>
      <w:commentRangeEnd w:id="11"/>
      <w:r w:rsidR="001F1825">
        <w:rPr>
          <w:rStyle w:val="CommentReference"/>
        </w:rPr>
        <w:commentReference w:id="11"/>
      </w:r>
      <w:r w:rsidR="00CE6FC9">
        <w:t xml:space="preserve"> (p=0.01</w:t>
      </w:r>
      <w:r w:rsidR="00E05798">
        <w:t>8</w:t>
      </w:r>
      <w:r w:rsidR="00CE6FC9">
        <w:t>)</w:t>
      </w:r>
      <w:r w:rsidR="001525EE">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w:t>
      </w:r>
      <w:r w:rsidR="00AD3DB0">
        <w:lastRenderedPageBreak/>
        <w:t xml:space="preserve">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EB133A">
      <w:pPr>
        <w:pStyle w:val="NormalWeb"/>
        <w:rPr>
          <w:b/>
          <w:bCs/>
        </w:rPr>
      </w:pPr>
      <w:commentRangeStart w:id="12"/>
      <w:proofErr w:type="spellStart"/>
      <w:r>
        <w:rPr>
          <w:b/>
          <w:bCs/>
        </w:rPr>
        <w:t>Dysglycemia</w:t>
      </w:r>
      <w:proofErr w:type="spellEnd"/>
    </w:p>
    <w:p w14:paraId="561F3983" w14:textId="3BD200DE" w:rsidR="00F455CD" w:rsidRDefault="00F455CD" w:rsidP="00EB133A">
      <w:pPr>
        <w:pStyle w:val="NormalWeb"/>
        <w:rPr>
          <w:b/>
          <w:bCs/>
        </w:rPr>
      </w:pPr>
      <w:r>
        <w:rPr>
          <w:b/>
          <w:bCs/>
        </w:rPr>
        <w:t>MASLD and liver enzymes</w:t>
      </w:r>
    </w:p>
    <w:p w14:paraId="2C7DDFC3" w14:textId="0508B507" w:rsidR="00F455CD" w:rsidRPr="00A6487A" w:rsidRDefault="00F455CD" w:rsidP="00EB133A">
      <w:pPr>
        <w:pStyle w:val="NormalWeb"/>
      </w:pPr>
      <w:r>
        <w:rPr>
          <w:b/>
          <w:bCs/>
        </w:rPr>
        <w:t>LDL-Cholesterol levels</w:t>
      </w:r>
      <w:r w:rsidR="00A6487A">
        <w:t>.  Only a small number of participants with Cushing’s disease had LDL-C records within 30 days prior to treatment.</w:t>
      </w:r>
    </w:p>
    <w:p w14:paraId="26DFC1F7" w14:textId="377F7EFB" w:rsidR="00F455CD" w:rsidRPr="00F455CD" w:rsidRDefault="00F455CD" w:rsidP="00EB133A">
      <w:pPr>
        <w:pStyle w:val="NormalWeb"/>
        <w:rPr>
          <w:b/>
          <w:bCs/>
        </w:rPr>
      </w:pPr>
      <w:r>
        <w:rPr>
          <w:b/>
          <w:bCs/>
        </w:rPr>
        <w:t>Blood Pressure</w:t>
      </w:r>
      <w:commentRangeEnd w:id="12"/>
      <w:r w:rsidR="002E0B3A">
        <w:rPr>
          <w:rStyle w:val="CommentReference"/>
          <w:rFonts w:asciiTheme="minorHAnsi" w:eastAsiaTheme="minorHAnsi" w:hAnsiTheme="minorHAnsi" w:cstheme="minorBidi"/>
          <w:kern w:val="2"/>
          <w14:ligatures w14:val="standardContextual"/>
        </w:rPr>
        <w:commentReference w:id="12"/>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7A0DC80F" w14:textId="4FED67FE" w:rsidR="005D57A7" w:rsidRDefault="005D57A7" w:rsidP="00EB133A">
      <w:pPr>
        <w:pStyle w:val="Heading1"/>
      </w:pPr>
      <w:r>
        <w:t>Discussion</w:t>
      </w:r>
    </w:p>
    <w:p w14:paraId="64AD0067" w14:textId="5EBA3433" w:rsidR="005D57A7" w:rsidRDefault="005D57A7" w:rsidP="005D57A7">
      <w:pPr>
        <w:pStyle w:val="ListParagraph"/>
        <w:numPr>
          <w:ilvl w:val="0"/>
          <w:numId w:val="6"/>
        </w:numPr>
      </w:pPr>
      <w:r>
        <w:t>Consistency with prior studies on ALT/AST and blood glucose</w:t>
      </w:r>
    </w:p>
    <w:p w14:paraId="6D88CB01" w14:textId="71246078" w:rsidR="005D57A7" w:rsidRDefault="005D57A7" w:rsidP="005D57A7">
      <w:pPr>
        <w:pStyle w:val="ListParagraph"/>
        <w:numPr>
          <w:ilvl w:val="0"/>
          <w:numId w:val="6"/>
        </w:numPr>
      </w:pPr>
      <w:r>
        <w:t>Why is blood pressure protective (is this true of general analyses)</w:t>
      </w:r>
    </w:p>
    <w:p w14:paraId="44A12D8F" w14:textId="6DBF5D42" w:rsidR="001A5301" w:rsidRDefault="001A5301" w:rsidP="005D57A7">
      <w:pPr>
        <w:pStyle w:val="ListParagraph"/>
        <w:numPr>
          <w:ilvl w:val="0"/>
          <w:numId w:val="6"/>
        </w:numPr>
      </w:pPr>
      <w:r>
        <w:t>Gender difference is interesting – increasing fivefold (probably something biological and not a social aspect of doctor frequency)</w:t>
      </w:r>
    </w:p>
    <w:p w14:paraId="2CAD0053" w14:textId="4478397D" w:rsidR="001A5301" w:rsidRDefault="008255C6" w:rsidP="005D57A7">
      <w:pPr>
        <w:pStyle w:val="ListParagraph"/>
        <w:numPr>
          <w:ilvl w:val="0"/>
          <w:numId w:val="6"/>
        </w:numPr>
      </w:pPr>
      <w:r>
        <w:lastRenderedPageBreak/>
        <w:t>Control population has more recent labs</w:t>
      </w:r>
    </w:p>
    <w:p w14:paraId="2F3BC10A" w14:textId="621FFE69" w:rsidR="008255C6" w:rsidRDefault="004B6782" w:rsidP="005D57A7">
      <w:pPr>
        <w:pStyle w:val="ListParagraph"/>
        <w:numPr>
          <w:ilvl w:val="0"/>
          <w:numId w:val="6"/>
        </w:numPr>
      </w:pPr>
      <w:r>
        <w:t xml:space="preserve">BMI Higher in </w:t>
      </w:r>
      <w:proofErr w:type="spellStart"/>
      <w:r>
        <w:t>cushings</w:t>
      </w:r>
      <w:proofErr w:type="spellEnd"/>
      <w:r>
        <w:t xml:space="preserve"> case</w:t>
      </w:r>
    </w:p>
    <w:p w14:paraId="600F076F" w14:textId="77777777" w:rsidR="004B6782" w:rsidRPr="005D57A7" w:rsidRDefault="004B6782" w:rsidP="005D57A7">
      <w:pPr>
        <w:pStyle w:val="ListParagraph"/>
        <w:numPr>
          <w:ilvl w:val="0"/>
          <w:numId w:val="6"/>
        </w:numPr>
      </w:pPr>
    </w:p>
    <w:p w14:paraId="19AA1532" w14:textId="731B5160" w:rsidR="00EB133A" w:rsidRDefault="00AB7571" w:rsidP="00EB133A">
      <w:pPr>
        <w:pStyle w:val="Heading1"/>
      </w:pPr>
      <w:r>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MatchIt: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w:t>
      </w:r>
      <w:r w:rsidR="002E0B3A">
        <w:lastRenderedPageBreak/>
        <w:t xml:space="preserve">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53238C" w:rsidRDefault="00B859CD" w:rsidP="0053238C">
      <w:r>
        <w:rPr>
          <w:rStyle w:val="CommentReference"/>
        </w:rPr>
        <w:annotationRef/>
      </w:r>
      <w:r w:rsidR="0053238C">
        <w:rPr>
          <w:sz w:val="20"/>
          <w:szCs w:val="20"/>
        </w:rPr>
        <w:t>@trey can you fill in XXX and YYY in based on the participant flow diagram</w:t>
      </w:r>
    </w:p>
  </w:comment>
  <w:comment w:id="1" w:author="Dave Bridges" w:date="2025-09-07T19:14:00Z" w:initials="DB">
    <w:p w14:paraId="30EA8164" w14:textId="77777777" w:rsidR="008610C9" w:rsidRDefault="008610C9" w:rsidP="008610C9">
      <w:r>
        <w:rPr>
          <w:rStyle w:val="CommentReference"/>
        </w:rPr>
        <w:annotationRef/>
      </w:r>
      <w:r>
        <w:rPr>
          <w:sz w:val="20"/>
          <w:szCs w:val="20"/>
        </w:rPr>
        <w:t>@trey can you add these</w:t>
      </w:r>
    </w:p>
  </w:comment>
  <w:comment w:id="2" w:author="Dave Bridges" w:date="2025-09-07T19:15:00Z" w:initials="DB">
    <w:p w14:paraId="69A0B22F" w14:textId="77777777" w:rsidR="008610C9" w:rsidRDefault="008610C9" w:rsidP="008610C9">
      <w:r>
        <w:rPr>
          <w:rStyle w:val="CommentReference"/>
        </w:rPr>
        <w:annotationRef/>
      </w:r>
      <w:r>
        <w:rPr>
          <w:sz w:val="20"/>
          <w:szCs w:val="20"/>
        </w:rPr>
        <w:t>@trey This should include people who you removed from the diagram, including those with NA</w:t>
      </w:r>
    </w:p>
  </w:comment>
  <w:comment w:id="3" w:author="Dave Bridges" w:date="2025-09-05T19:50:00Z" w:initials="DB">
    <w:p w14:paraId="1DD21AA1" w14:textId="14B54E0A" w:rsidR="00575431" w:rsidRDefault="00575431" w:rsidP="00575431">
      <w:r>
        <w:rPr>
          <w:rStyle w:val="CommentReference"/>
        </w:rPr>
        <w:annotationRef/>
      </w:r>
      <w:r>
        <w:rPr>
          <w:sz w:val="20"/>
          <w:szCs w:val="20"/>
        </w:rPr>
        <w:t>todo</w:t>
      </w:r>
    </w:p>
  </w:comment>
  <w:comment w:id="4"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5" w:author="Dave Bridges" w:date="2025-09-05T18:06:00Z" w:initials="DB">
    <w:p w14:paraId="3F27DAC3" w14:textId="0B56FEF8" w:rsidR="00934570" w:rsidRDefault="00934570" w:rsidP="00934570">
      <w:r>
        <w:rPr>
          <w:rStyle w:val="CommentReference"/>
        </w:rPr>
        <w:annotationRef/>
      </w:r>
      <w:r>
        <w:rPr>
          <w:sz w:val="20"/>
          <w:szCs w:val="20"/>
        </w:rPr>
        <w:t>@trey are there other papers that describe this?</w:t>
      </w:r>
    </w:p>
  </w:comment>
  <w:comment w:id="6" w:author="Carr, Treyton" w:date="2025-09-08T12:19:00Z" w:initials="CT">
    <w:p w14:paraId="3B9D134E" w14:textId="77777777" w:rsidR="004B6782" w:rsidRDefault="004B6782" w:rsidP="004B6782">
      <w:r>
        <w:rPr>
          <w:rStyle w:val="CommentReference"/>
        </w:rPr>
        <w:annotationRef/>
      </w:r>
      <w:r>
        <w:rPr>
          <w:sz w:val="20"/>
          <w:szCs w:val="20"/>
        </w:rPr>
        <w:t>also look for which lab outcomes they looked at</w:t>
      </w:r>
    </w:p>
  </w:comment>
  <w:comment w:id="7" w:author="Carr, Treyton" w:date="2025-09-14T17:23:00Z" w:initials="CT">
    <w:p w14:paraId="5024D556" w14:textId="77777777" w:rsidR="00C13A34" w:rsidRDefault="00C13A34" w:rsidP="00C13A34">
      <w:r>
        <w:rPr>
          <w:rStyle w:val="CommentReference"/>
        </w:rPr>
        <w:annotationRef/>
      </w:r>
      <w:r>
        <w:rPr>
          <w:sz w:val="20"/>
          <w:szCs w:val="20"/>
        </w:rPr>
        <w:t>other papers that describe higher proportion of women with Cushings:</w:t>
      </w:r>
    </w:p>
    <w:p w14:paraId="301929D9" w14:textId="77777777" w:rsidR="00C13A34" w:rsidRDefault="00C13A34" w:rsidP="00C13A34">
      <w:r>
        <w:rPr>
          <w:sz w:val="20"/>
          <w:szCs w:val="20"/>
        </w:rPr>
        <w:t xml:space="preserve"> </w:t>
      </w:r>
      <w:hyperlink r:id="rId1" w:history="1">
        <w:r w:rsidRPr="006270F0">
          <w:rPr>
            <w:rStyle w:val="Hyperlink"/>
            <w:sz w:val="20"/>
            <w:szCs w:val="20"/>
          </w:rPr>
          <w:t>https://doi.org/10.1111/j.1365-2265.1994.tb02486.x</w:t>
        </w:r>
      </w:hyperlink>
    </w:p>
    <w:p w14:paraId="506728FF" w14:textId="77777777" w:rsidR="00C13A34" w:rsidRDefault="00C13A34" w:rsidP="00C13A34"/>
    <w:p w14:paraId="209C9D33" w14:textId="77777777" w:rsidR="00C13A34" w:rsidRDefault="00C13A34" w:rsidP="00C13A34">
      <w:r>
        <w:rPr>
          <w:sz w:val="20"/>
          <w:szCs w:val="20"/>
        </w:rPr>
        <w:t>DOI:  10.1007/s11102-014-0569-6</w:t>
      </w:r>
    </w:p>
    <w:p w14:paraId="334769D9" w14:textId="77777777" w:rsidR="00C13A34" w:rsidRDefault="00C13A34" w:rsidP="00C13A34"/>
    <w:p w14:paraId="55B465C6" w14:textId="77777777" w:rsidR="00C13A34" w:rsidRDefault="00C13A34" w:rsidP="00C13A34">
      <w:hyperlink r:id="rId2" w:history="1">
        <w:r w:rsidRPr="006270F0">
          <w:rPr>
            <w:rStyle w:val="Hyperlink"/>
            <w:sz w:val="20"/>
            <w:szCs w:val="20"/>
          </w:rPr>
          <w:t>https://doi.org/10.1159/000314297</w:t>
        </w:r>
      </w:hyperlink>
    </w:p>
    <w:p w14:paraId="04B142C3" w14:textId="77777777" w:rsidR="00C13A34" w:rsidRDefault="00C13A34" w:rsidP="00C13A34"/>
    <w:p w14:paraId="1F5AE08C" w14:textId="77777777" w:rsidR="00C13A34" w:rsidRDefault="00C13A34" w:rsidP="00C13A34">
      <w:hyperlink r:id="rId3" w:history="1">
        <w:r w:rsidRPr="006270F0">
          <w:rPr>
            <w:rStyle w:val="Hyperlink"/>
            <w:sz w:val="20"/>
            <w:szCs w:val="20"/>
          </w:rPr>
          <w:t>https://doi.org/10.1186/s40478-025-01938-9</w:t>
        </w:r>
      </w:hyperlink>
    </w:p>
    <w:p w14:paraId="7C652D0D" w14:textId="77777777" w:rsidR="00C13A34" w:rsidRDefault="00C13A34" w:rsidP="00C13A34"/>
    <w:p w14:paraId="507E55E4" w14:textId="77777777" w:rsidR="00C13A34" w:rsidRDefault="00C13A34" w:rsidP="00C13A34">
      <w:hyperlink r:id="rId4" w:history="1">
        <w:r w:rsidRPr="006270F0">
          <w:rPr>
            <w:rStyle w:val="Hyperlink"/>
            <w:sz w:val="20"/>
            <w:szCs w:val="20"/>
          </w:rPr>
          <w:t>https://doi.org/10.1159/000540205</w:t>
        </w:r>
      </w:hyperlink>
    </w:p>
    <w:p w14:paraId="19B1E392" w14:textId="77777777" w:rsidR="00C13A34" w:rsidRDefault="00C13A34" w:rsidP="00C13A34"/>
    <w:p w14:paraId="5874266A" w14:textId="77777777" w:rsidR="00C13A34" w:rsidRDefault="00C13A34" w:rsidP="00C13A34">
      <w:r>
        <w:rPr>
          <w:sz w:val="20"/>
          <w:szCs w:val="20"/>
        </w:rPr>
        <w:t>DOI: 10.3390/jcm14093000</w:t>
      </w:r>
    </w:p>
    <w:p w14:paraId="7AF28A32" w14:textId="77777777" w:rsidR="00C13A34" w:rsidRDefault="00C13A34" w:rsidP="00C13A34"/>
    <w:p w14:paraId="0BE13372" w14:textId="77777777" w:rsidR="00C13A34" w:rsidRDefault="00C13A34" w:rsidP="00C13A34">
      <w:r>
        <w:rPr>
          <w:sz w:val="20"/>
          <w:szCs w:val="20"/>
        </w:rPr>
        <w:t>There are many more articles that show this, this is a shotgun of articles over the last 20 years or so</w:t>
      </w:r>
    </w:p>
  </w:comment>
  <w:comment w:id="8" w:author="Carr, Treyton" w:date="2025-09-14T17:35:00Z" w:initials="CT">
    <w:p w14:paraId="5A900B2A" w14:textId="77777777" w:rsidR="002313EA" w:rsidRDefault="002313EA" w:rsidP="002313EA">
      <w:r>
        <w:rPr>
          <w:rStyle w:val="CommentReference"/>
        </w:rPr>
        <w:annotationRef/>
      </w:r>
      <w:r>
        <w:rPr>
          <w:sz w:val="20"/>
          <w:szCs w:val="20"/>
        </w:rPr>
        <w:t>Lab outcomes looked at in those cushings studies</w:t>
      </w:r>
    </w:p>
    <w:p w14:paraId="6309387A" w14:textId="77777777" w:rsidR="002313EA" w:rsidRDefault="002313EA" w:rsidP="002313EA">
      <w:r>
        <w:rPr>
          <w:sz w:val="20"/>
          <w:szCs w:val="20"/>
        </w:rPr>
        <w:t>in this one:</w:t>
      </w:r>
    </w:p>
    <w:p w14:paraId="73C88193" w14:textId="77777777" w:rsidR="002313EA" w:rsidRDefault="002313EA" w:rsidP="002313EA">
      <w:r>
        <w:rPr>
          <w:sz w:val="20"/>
          <w:szCs w:val="20"/>
        </w:rPr>
        <w:t>10.1007/s11102-014-0567-8</w:t>
      </w:r>
    </w:p>
    <w:p w14:paraId="6E1FDBC3" w14:textId="77777777" w:rsidR="002313EA" w:rsidRDefault="002313EA" w:rsidP="002313EA">
      <w:r>
        <w:rPr>
          <w:sz w:val="20"/>
          <w:szCs w:val="20"/>
        </w:rPr>
        <w:t>-mean basal serum cortisol, other cortisol measurements</w:t>
      </w:r>
    </w:p>
    <w:p w14:paraId="573EAF51" w14:textId="77777777" w:rsidR="002313EA" w:rsidRDefault="002313EA" w:rsidP="002313EA">
      <w:r>
        <w:rPr>
          <w:sz w:val="20"/>
          <w:szCs w:val="20"/>
        </w:rPr>
        <w:t>-plasma acth</w:t>
      </w:r>
    </w:p>
    <w:p w14:paraId="1AD88A6C" w14:textId="77777777" w:rsidR="002313EA" w:rsidRDefault="002313EA" w:rsidP="002313EA">
      <w:r>
        <w:rPr>
          <w:sz w:val="20"/>
          <w:szCs w:val="20"/>
        </w:rPr>
        <w:t>doi:10.1111/cen.12644.</w:t>
      </w:r>
    </w:p>
    <w:p w14:paraId="00431C77" w14:textId="77777777" w:rsidR="002313EA" w:rsidRDefault="002313EA" w:rsidP="002313EA">
      <w:r>
        <w:rPr>
          <w:sz w:val="20"/>
          <w:szCs w:val="20"/>
        </w:rPr>
        <w:t>-Fasting glucose</w:t>
      </w:r>
    </w:p>
    <w:p w14:paraId="29A7C2CB" w14:textId="77777777" w:rsidR="002313EA" w:rsidRDefault="002313EA" w:rsidP="002313EA">
      <w:r>
        <w:rPr>
          <w:sz w:val="20"/>
          <w:szCs w:val="20"/>
        </w:rPr>
        <w:t>-LDL and HDL</w:t>
      </w:r>
    </w:p>
    <w:p w14:paraId="23E8BD1E" w14:textId="77777777" w:rsidR="002313EA" w:rsidRDefault="002313EA" w:rsidP="002313EA">
      <w:r>
        <w:rPr>
          <w:sz w:val="20"/>
          <w:szCs w:val="20"/>
        </w:rPr>
        <w:t>-total cholesterol</w:t>
      </w:r>
    </w:p>
    <w:p w14:paraId="32ABE1D2" w14:textId="77777777" w:rsidR="002313EA" w:rsidRDefault="002313EA" w:rsidP="002313EA">
      <w:r>
        <w:rPr>
          <w:sz w:val="20"/>
          <w:szCs w:val="20"/>
        </w:rPr>
        <w:t>-insulin</w:t>
      </w:r>
    </w:p>
    <w:p w14:paraId="0702F86E" w14:textId="77777777" w:rsidR="002313EA" w:rsidRDefault="002313EA" w:rsidP="002313EA"/>
    <w:p w14:paraId="18013DD9" w14:textId="77777777" w:rsidR="002313EA" w:rsidRDefault="002313EA" w:rsidP="002313EA">
      <w:hyperlink r:id="rId5" w:history="1">
        <w:r w:rsidRPr="007427D0">
          <w:rPr>
            <w:rStyle w:val="Hyperlink"/>
            <w:sz w:val="20"/>
            <w:szCs w:val="20"/>
          </w:rPr>
          <w:t>https://doi-org.proxy.lib.umich.edu/10.1210/clinem/dgae904</w:t>
        </w:r>
      </w:hyperlink>
    </w:p>
    <w:p w14:paraId="02AE75EB" w14:textId="77777777" w:rsidR="002313EA" w:rsidRDefault="002313EA" w:rsidP="002313EA">
      <w:r>
        <w:rPr>
          <w:sz w:val="20"/>
          <w:szCs w:val="20"/>
        </w:rPr>
        <w:t>-DST test</w:t>
      </w:r>
    </w:p>
    <w:p w14:paraId="79EE61CE" w14:textId="77777777" w:rsidR="002313EA" w:rsidRDefault="002313EA" w:rsidP="002313EA">
      <w:r>
        <w:rPr>
          <w:sz w:val="20"/>
          <w:szCs w:val="20"/>
        </w:rPr>
        <w:t>-ACTH</w:t>
      </w:r>
    </w:p>
    <w:p w14:paraId="492B06D6" w14:textId="77777777" w:rsidR="002313EA" w:rsidRDefault="002313EA" w:rsidP="002313EA">
      <w:r>
        <w:rPr>
          <w:sz w:val="20"/>
          <w:szCs w:val="20"/>
        </w:rPr>
        <w:t>-more various cortisol tests (salivary new one)</w:t>
      </w:r>
    </w:p>
    <w:p w14:paraId="1B19137F" w14:textId="77777777" w:rsidR="002313EA" w:rsidRDefault="002313EA" w:rsidP="002313EA"/>
  </w:comment>
  <w:comment w:id="9" w:author="Carr, Treyton" w:date="2025-09-16T11:36:00Z" w:initials="CT">
    <w:p w14:paraId="1F363EF9" w14:textId="77777777" w:rsidR="005D2597" w:rsidRDefault="005D2597" w:rsidP="005D2597">
      <w:r>
        <w:rPr>
          <w:rStyle w:val="CommentReference"/>
        </w:rPr>
        <w:annotationRef/>
      </w:r>
      <w:r>
        <w:rPr>
          <w:sz w:val="20"/>
          <w:szCs w:val="20"/>
        </w:rPr>
        <w:t>10.2147/CLEP.S44336</w:t>
      </w:r>
    </w:p>
    <w:p w14:paraId="1A3AF2A1" w14:textId="77777777" w:rsidR="005D2597" w:rsidRDefault="005D2597" w:rsidP="005D2597">
      <w:r>
        <w:rPr>
          <w:sz w:val="20"/>
          <w:szCs w:val="20"/>
        </w:rPr>
        <w:t>-multiple types of Dex tests</w:t>
      </w:r>
    </w:p>
  </w:comment>
  <w:comment w:id="10" w:author="Dave Bridges" w:date="2025-09-05T19:38:00Z" w:initials="DB">
    <w:p w14:paraId="392E4D0B" w14:textId="3CD351D4" w:rsidR="00B87243" w:rsidRDefault="00B87243" w:rsidP="00B87243">
      <w:r>
        <w:rPr>
          <w:rStyle w:val="CommentReference"/>
        </w:rPr>
        <w:annotationRef/>
      </w:r>
      <w:r>
        <w:rPr>
          <w:sz w:val="20"/>
          <w:szCs w:val="20"/>
        </w:rPr>
        <w:t>@trey also any data on demographic propensities towards Cushings we can cite?</w:t>
      </w:r>
    </w:p>
  </w:comment>
  <w:comment w:id="11" w:author="Carr, Treyton" w:date="2025-09-16T11:51:00Z" w:initials="CT">
    <w:p w14:paraId="6C23150B" w14:textId="77777777" w:rsidR="001F1825" w:rsidRDefault="001F1825" w:rsidP="001F1825">
      <w:r>
        <w:rPr>
          <w:rStyle w:val="CommentReference"/>
        </w:rPr>
        <w:annotationRef/>
      </w:r>
      <w:r>
        <w:rPr>
          <w:sz w:val="20"/>
          <w:szCs w:val="20"/>
        </w:rPr>
        <w:t>Some articles that include race in their analysis:</w:t>
      </w:r>
    </w:p>
    <w:p w14:paraId="18EB2509" w14:textId="77777777" w:rsidR="001F1825" w:rsidRDefault="001F1825" w:rsidP="001F1825">
      <w:hyperlink r:id="rId6" w:history="1">
        <w:r w:rsidRPr="004E6203">
          <w:rPr>
            <w:rStyle w:val="Hyperlink"/>
            <w:sz w:val="20"/>
            <w:szCs w:val="20"/>
          </w:rPr>
          <w:t>https://doi-org.proxy.lib.umich.edu/10.1210/jendso/bvab176</w:t>
        </w:r>
      </w:hyperlink>
    </w:p>
    <w:p w14:paraId="0FF87C40" w14:textId="77777777" w:rsidR="001F1825" w:rsidRDefault="001F1825" w:rsidP="001F1825"/>
    <w:p w14:paraId="4AC35CA5" w14:textId="77777777" w:rsidR="001F1825" w:rsidRDefault="001F1825" w:rsidP="001F1825">
      <w:hyperlink r:id="rId7" w:history="1">
        <w:r w:rsidRPr="004E6203">
          <w:rPr>
            <w:rStyle w:val="Hyperlink"/>
            <w:sz w:val="20"/>
            <w:szCs w:val="20"/>
          </w:rPr>
          <w:t>https://doi.org/10.3171/2014.11.FOCUS14694</w:t>
        </w:r>
      </w:hyperlink>
    </w:p>
    <w:p w14:paraId="43C60507" w14:textId="77777777" w:rsidR="001F1825" w:rsidRDefault="001F1825" w:rsidP="001F1825"/>
    <w:p w14:paraId="1EBBA447" w14:textId="77777777" w:rsidR="001F1825" w:rsidRDefault="001F1825" w:rsidP="001F1825">
      <w:r>
        <w:rPr>
          <w:sz w:val="20"/>
          <w:szCs w:val="20"/>
        </w:rPr>
        <w:t xml:space="preserve"> </w:t>
      </w:r>
      <w:hyperlink r:id="rId8" w:history="1">
        <w:r w:rsidRPr="004E6203">
          <w:rPr>
            <w:rStyle w:val="Hyperlink"/>
            <w:sz w:val="20"/>
            <w:szCs w:val="20"/>
          </w:rPr>
          <w:t>https://doi.org/10.1111/cen.12644</w:t>
        </w:r>
      </w:hyperlink>
    </w:p>
    <w:p w14:paraId="1F99FD41" w14:textId="77777777" w:rsidR="001F1825" w:rsidRDefault="001F1825" w:rsidP="001F1825"/>
    <w:p w14:paraId="719568B3" w14:textId="77777777" w:rsidR="001F1825" w:rsidRDefault="001F1825" w:rsidP="001F1825">
      <w:hyperlink r:id="rId9" w:history="1">
        <w:r w:rsidRPr="004E6203">
          <w:rPr>
            <w:rStyle w:val="Hyperlink"/>
            <w:sz w:val="20"/>
            <w:szCs w:val="20"/>
          </w:rPr>
          <w:t>https://doi.org/10.1038/pr.2017.58</w:t>
        </w:r>
      </w:hyperlink>
    </w:p>
    <w:p w14:paraId="0BDE7CD0" w14:textId="77777777" w:rsidR="001F1825" w:rsidRDefault="001F1825" w:rsidP="001F1825"/>
    <w:p w14:paraId="72F74B19" w14:textId="77777777" w:rsidR="001F1825" w:rsidRDefault="001F1825" w:rsidP="001F1825"/>
  </w:comment>
  <w:comment w:id="12" w:author="Dave Bridges" w:date="2025-09-07T20:08:00Z" w:initials="DB">
    <w:p w14:paraId="57ADD46F" w14:textId="1492ED76"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30EA8164" w15:done="0"/>
  <w15:commentEx w15:paraId="69A0B22F" w15:done="0"/>
  <w15:commentEx w15:paraId="1DD21AA1" w15:done="0"/>
  <w15:commentEx w15:paraId="2B4220B9" w15:done="0"/>
  <w15:commentEx w15:paraId="3F27DAC3" w15:done="0"/>
  <w15:commentEx w15:paraId="3B9D134E" w15:paraIdParent="3F27DAC3" w15:done="0"/>
  <w15:commentEx w15:paraId="0BE13372" w15:paraIdParent="3F27DAC3" w15:done="0"/>
  <w15:commentEx w15:paraId="1B19137F" w15:paraIdParent="3F27DAC3" w15:done="0"/>
  <w15:commentEx w15:paraId="1A3AF2A1" w15:paraIdParent="3F27DAC3" w15:done="0"/>
  <w15:commentEx w15:paraId="392E4D0B" w15:done="0"/>
  <w15:commentEx w15:paraId="72F74B19" w15:paraIdParent="392E4D0B" w15:done="0"/>
  <w15:commentEx w15:paraId="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7BBB9387" w16cex:dateUtc="2025-09-07T23:14:00Z"/>
  <w16cex:commentExtensible w16cex:durableId="306CE51F" w16cex:dateUtc="2025-09-07T23:15:00Z"/>
  <w16cex:commentExtensible w16cex:durableId="1A95B88A" w16cex:dateUtc="2025-09-05T23:50:00Z"/>
  <w16cex:commentExtensible w16cex:durableId="73524BEF" w16cex:dateUtc="2025-09-07T18:40:00Z"/>
  <w16cex:commentExtensible w16cex:durableId="10479658" w16cex:dateUtc="2025-09-05T22:06:00Z"/>
  <w16cex:commentExtensible w16cex:durableId="2B1FD511" w16cex:dateUtc="2025-09-08T16:19:00Z"/>
  <w16cex:commentExtensible w16cex:durableId="40A56FB1" w16cex:dateUtc="2025-09-14T21:23:00Z"/>
  <w16cex:commentExtensible w16cex:durableId="3E036B7C" w16cex:dateUtc="2025-09-14T21:35:00Z"/>
  <w16cex:commentExtensible w16cex:durableId="3DCB4B99" w16cex:dateUtc="2025-09-16T15:36:00Z"/>
  <w16cex:commentExtensible w16cex:durableId="4FC4BC49" w16cex:dateUtc="2025-09-05T23:38:00Z"/>
  <w16cex:commentExtensible w16cex:durableId="5D0CA468" w16cex:dateUtc="2025-09-16T15:51:00Z"/>
  <w16cex:commentExtensible w16cex:durableId="4855A8FC" w16cex:dateUtc="2025-09-08T00: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30EA8164" w16cid:durableId="7BBB9387"/>
  <w16cid:commentId w16cid:paraId="69A0B22F" w16cid:durableId="306CE51F"/>
  <w16cid:commentId w16cid:paraId="1DD21AA1" w16cid:durableId="1A95B88A"/>
  <w16cid:commentId w16cid:paraId="2B4220B9" w16cid:durableId="73524BEF"/>
  <w16cid:commentId w16cid:paraId="3F27DAC3" w16cid:durableId="10479658"/>
  <w16cid:commentId w16cid:paraId="3B9D134E" w16cid:durableId="2B1FD511"/>
  <w16cid:commentId w16cid:paraId="0BE13372" w16cid:durableId="40A56FB1"/>
  <w16cid:commentId w16cid:paraId="1B19137F" w16cid:durableId="3E036B7C"/>
  <w16cid:commentId w16cid:paraId="1A3AF2A1" w16cid:durableId="3DCB4B99"/>
  <w16cid:commentId w16cid:paraId="392E4D0B" w16cid:durableId="4FC4BC49"/>
  <w16cid:commentId w16cid:paraId="72F74B19" w16cid:durableId="5D0CA468"/>
  <w16cid:commentId w16cid:paraId="57ADD46F" w16cid:durableId="4855A8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rson w15:author="Carr, Treyton">
    <w15:presenceInfo w15:providerId="AD" w15:userId="S::treycarr@umich.edu::2d7a502c-7154-4eba-af5f-8ba5f8b51a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A5301"/>
    <w:rsid w:val="001C5750"/>
    <w:rsid w:val="001D4725"/>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D16BA"/>
    <w:rsid w:val="002D2E10"/>
    <w:rsid w:val="002D4286"/>
    <w:rsid w:val="002D4F83"/>
    <w:rsid w:val="002D6593"/>
    <w:rsid w:val="002E0B3A"/>
    <w:rsid w:val="002E219B"/>
    <w:rsid w:val="002E3F3F"/>
    <w:rsid w:val="002F3DB8"/>
    <w:rsid w:val="002F563D"/>
    <w:rsid w:val="002F7776"/>
    <w:rsid w:val="002F7D72"/>
    <w:rsid w:val="00300DA1"/>
    <w:rsid w:val="00307DE8"/>
    <w:rsid w:val="00327582"/>
    <w:rsid w:val="00330AF2"/>
    <w:rsid w:val="003376C5"/>
    <w:rsid w:val="00340CA3"/>
    <w:rsid w:val="00347044"/>
    <w:rsid w:val="00357A9C"/>
    <w:rsid w:val="00357D5C"/>
    <w:rsid w:val="00364B2E"/>
    <w:rsid w:val="00366F5C"/>
    <w:rsid w:val="003734AC"/>
    <w:rsid w:val="00382FE3"/>
    <w:rsid w:val="00383C2A"/>
    <w:rsid w:val="00384276"/>
    <w:rsid w:val="00392C7F"/>
    <w:rsid w:val="00392FE2"/>
    <w:rsid w:val="00395991"/>
    <w:rsid w:val="003971E3"/>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6219"/>
    <w:rsid w:val="004C7F1F"/>
    <w:rsid w:val="004D346F"/>
    <w:rsid w:val="004E3BB2"/>
    <w:rsid w:val="004E7691"/>
    <w:rsid w:val="004F6EB4"/>
    <w:rsid w:val="0050389F"/>
    <w:rsid w:val="00506077"/>
    <w:rsid w:val="005100C2"/>
    <w:rsid w:val="005123D2"/>
    <w:rsid w:val="00512484"/>
    <w:rsid w:val="005175C1"/>
    <w:rsid w:val="00523070"/>
    <w:rsid w:val="005245FA"/>
    <w:rsid w:val="00531147"/>
    <w:rsid w:val="0053238C"/>
    <w:rsid w:val="00535314"/>
    <w:rsid w:val="00537BCF"/>
    <w:rsid w:val="00544AC6"/>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D3471"/>
    <w:rsid w:val="006D6F09"/>
    <w:rsid w:val="006E0585"/>
    <w:rsid w:val="006E213E"/>
    <w:rsid w:val="006E63C3"/>
    <w:rsid w:val="006E63D1"/>
    <w:rsid w:val="006F63F4"/>
    <w:rsid w:val="006F745F"/>
    <w:rsid w:val="00700188"/>
    <w:rsid w:val="00701106"/>
    <w:rsid w:val="007067B2"/>
    <w:rsid w:val="00707168"/>
    <w:rsid w:val="00717EE5"/>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A4F25"/>
    <w:rsid w:val="007A68CC"/>
    <w:rsid w:val="007B483A"/>
    <w:rsid w:val="007C359B"/>
    <w:rsid w:val="007C7FAA"/>
    <w:rsid w:val="007F3FF1"/>
    <w:rsid w:val="007F5037"/>
    <w:rsid w:val="007F7122"/>
    <w:rsid w:val="007F7E35"/>
    <w:rsid w:val="00803FF2"/>
    <w:rsid w:val="008132DA"/>
    <w:rsid w:val="008174BE"/>
    <w:rsid w:val="00823B54"/>
    <w:rsid w:val="00824505"/>
    <w:rsid w:val="008255C6"/>
    <w:rsid w:val="008263E3"/>
    <w:rsid w:val="0083381B"/>
    <w:rsid w:val="00833E08"/>
    <w:rsid w:val="00843B6D"/>
    <w:rsid w:val="008461E9"/>
    <w:rsid w:val="00846B21"/>
    <w:rsid w:val="00856B5B"/>
    <w:rsid w:val="008610C9"/>
    <w:rsid w:val="00862CD1"/>
    <w:rsid w:val="0087149B"/>
    <w:rsid w:val="00871AD9"/>
    <w:rsid w:val="00877754"/>
    <w:rsid w:val="008778C4"/>
    <w:rsid w:val="0088544C"/>
    <w:rsid w:val="00886180"/>
    <w:rsid w:val="008A2BDA"/>
    <w:rsid w:val="008A349D"/>
    <w:rsid w:val="008C3302"/>
    <w:rsid w:val="008E0C96"/>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1202"/>
    <w:rsid w:val="009B7D61"/>
    <w:rsid w:val="009D5C66"/>
    <w:rsid w:val="009D7F38"/>
    <w:rsid w:val="009E4E77"/>
    <w:rsid w:val="009F2F1E"/>
    <w:rsid w:val="00A01365"/>
    <w:rsid w:val="00A059AA"/>
    <w:rsid w:val="00A066E7"/>
    <w:rsid w:val="00A12A68"/>
    <w:rsid w:val="00A4251B"/>
    <w:rsid w:val="00A458DF"/>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332B4"/>
    <w:rsid w:val="00B5317F"/>
    <w:rsid w:val="00B82286"/>
    <w:rsid w:val="00B822C5"/>
    <w:rsid w:val="00B83F54"/>
    <w:rsid w:val="00B859CD"/>
    <w:rsid w:val="00B87243"/>
    <w:rsid w:val="00B917E0"/>
    <w:rsid w:val="00BA26CD"/>
    <w:rsid w:val="00BB142D"/>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doi.org/10.1111/cen.12644" TargetMode="External"/><Relationship Id="rId3" Type="http://schemas.openxmlformats.org/officeDocument/2006/relationships/hyperlink" Target="https://doi.org/10.1186/s40478-025-01938-9" TargetMode="External"/><Relationship Id="rId7" Type="http://schemas.openxmlformats.org/officeDocument/2006/relationships/hyperlink" Target="https://doi.org/10.3171/2014.11.FOCUS14694" TargetMode="External"/><Relationship Id="rId2" Type="http://schemas.openxmlformats.org/officeDocument/2006/relationships/hyperlink" Target="https://doi.org/10.1159/000314297" TargetMode="External"/><Relationship Id="rId1" Type="http://schemas.openxmlformats.org/officeDocument/2006/relationships/hyperlink" Target="https://doi.org/10.1111/j.1365-2265.1994.tb02486.x" TargetMode="External"/><Relationship Id="rId6" Type="http://schemas.openxmlformats.org/officeDocument/2006/relationships/hyperlink" Target="https://doi-org.proxy.lib.umich.edu/10.1210/jendso/bvab176" TargetMode="External"/><Relationship Id="rId5" Type="http://schemas.openxmlformats.org/officeDocument/2006/relationships/hyperlink" Target="https://doi-org.proxy.lib.umich.edu/10.1210/clinem/dgae904" TargetMode="External"/><Relationship Id="rId4" Type="http://schemas.openxmlformats.org/officeDocument/2006/relationships/hyperlink" Target="https://doi.org/10.1159/000540205" TargetMode="External"/><Relationship Id="rId9" Type="http://schemas.openxmlformats.org/officeDocument/2006/relationships/hyperlink" Target="https://doi.org/10.1038/pr.2017.5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6</Pages>
  <Words>2024</Words>
  <Characters>11541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101</cp:revision>
  <dcterms:created xsi:type="dcterms:W3CDTF">2025-09-05T13:57:00Z</dcterms:created>
  <dcterms:modified xsi:type="dcterms:W3CDTF">2025-09-16T15:51:00Z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