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6490D" w14:textId="77777777" w:rsidR="00577146" w:rsidRDefault="00577146" w:rsidP="0084083C"/>
    <w:p w14:paraId="76677AAE" w14:textId="1E01E4C5" w:rsidR="00577146" w:rsidRDefault="008E7573" w:rsidP="008E7573">
      <w:pPr>
        <w:pStyle w:val="Title"/>
      </w:pPr>
      <w:r w:rsidRPr="008E7573">
        <w:t xml:space="preserve">Differential Metabolic Signatures of Cushing’s Disease </w:t>
      </w:r>
      <w:r w:rsidR="000569D1">
        <w:t>Patients Dependent on their Obesity Status</w:t>
      </w:r>
      <w:r w:rsidRPr="008E7573">
        <w:t xml:space="preserve"> </w:t>
      </w:r>
    </w:p>
    <w:p w14:paraId="24BF844B" w14:textId="77777777" w:rsidR="00577146" w:rsidRDefault="00577146" w:rsidP="0084083C"/>
    <w:p w14:paraId="52F7464D" w14:textId="40AACC71" w:rsidR="005B674A" w:rsidRDefault="0084083C" w:rsidP="0084083C">
      <w:pPr>
        <w:rPr>
          <w:vertAlign w:val="superscript"/>
        </w:rPr>
      </w:pPr>
      <w:r>
        <w:t>Treyton Carr</w:t>
      </w:r>
      <w:r w:rsidR="008E7573" w:rsidRPr="008E7573">
        <w:rPr>
          <w:vertAlign w:val="superscript"/>
        </w:rPr>
        <w:t>1</w:t>
      </w:r>
      <w:r>
        <w:t>, Irit Hochberg</w:t>
      </w:r>
      <w:r w:rsidR="008E7573">
        <w:rPr>
          <w:vertAlign w:val="superscript"/>
        </w:rPr>
        <w:t>2</w:t>
      </w:r>
      <w:r>
        <w:t>, and Dave Bridges</w:t>
      </w:r>
      <w:r w:rsidR="008E7573" w:rsidRPr="008E7573">
        <w:rPr>
          <w:vertAlign w:val="superscript"/>
        </w:rPr>
        <w:t>1</w:t>
      </w:r>
      <w:r w:rsidR="008E7573">
        <w:rPr>
          <w:vertAlign w:val="superscript"/>
        </w:rPr>
        <w:t>*</w:t>
      </w:r>
    </w:p>
    <w:p w14:paraId="0AC306D0" w14:textId="77777777" w:rsidR="008E7573" w:rsidRDefault="008E7573" w:rsidP="0084083C">
      <w:pPr>
        <w:rPr>
          <w:vertAlign w:val="superscript"/>
        </w:rPr>
      </w:pPr>
    </w:p>
    <w:p w14:paraId="675816C6" w14:textId="77777777" w:rsidR="008E7573" w:rsidRDefault="008E7573" w:rsidP="0084083C">
      <w:pPr>
        <w:rPr>
          <w:vertAlign w:val="superscript"/>
        </w:rPr>
      </w:pPr>
    </w:p>
    <w:p w14:paraId="642E7B48" w14:textId="71C582D6" w:rsidR="008E7573" w:rsidRDefault="008E7573" w:rsidP="0084083C">
      <w:r>
        <w:t>Affiliations:</w:t>
      </w:r>
    </w:p>
    <w:p w14:paraId="0C8B9EA3" w14:textId="7B31059B" w:rsidR="008E7573" w:rsidRDefault="008E7573" w:rsidP="0084083C">
      <w:r w:rsidRPr="008E7573">
        <w:rPr>
          <w:vertAlign w:val="superscript"/>
        </w:rPr>
        <w:t>1</w:t>
      </w:r>
      <w:r>
        <w:t xml:space="preserve"> Department of Nutritional Sciences, University of Michigan School of Public Health</w:t>
      </w:r>
    </w:p>
    <w:p w14:paraId="7A225437" w14:textId="62FB174E" w:rsidR="008E7573" w:rsidRDefault="008E7573" w:rsidP="0084083C">
      <w:r w:rsidRPr="008E7573">
        <w:rPr>
          <w:vertAlign w:val="superscript"/>
        </w:rPr>
        <w:t>2</w:t>
      </w:r>
      <w:r>
        <w:t xml:space="preserve"> </w:t>
      </w:r>
      <w:r w:rsidRPr="00352766">
        <w:rPr>
          <w:highlight w:val="yellow"/>
        </w:rPr>
        <w:t>IRIT CAN YOU INCLUDE YOUR NEW AFFILIATION</w:t>
      </w:r>
    </w:p>
    <w:p w14:paraId="056F0D7A" w14:textId="77777777" w:rsidR="008E7573" w:rsidRDefault="008E7573" w:rsidP="0084083C"/>
    <w:p w14:paraId="02228BAA" w14:textId="7D9C9355" w:rsidR="008E7573" w:rsidRDefault="008E7573" w:rsidP="008E7573">
      <w:r w:rsidRPr="008E7573">
        <w:rPr>
          <w:vertAlign w:val="superscript"/>
        </w:rPr>
        <w:t>*</w:t>
      </w:r>
      <w:r>
        <w:t xml:space="preserve"> To whom correspondence should be addressed email: </w:t>
      </w:r>
      <w:hyperlink r:id="rId5" w:history="1">
        <w:r w:rsidRPr="00BA0395">
          <w:rPr>
            <w:rStyle w:val="Hyperlink"/>
          </w:rPr>
          <w:t>davebrid@umich.edu</w:t>
        </w:r>
      </w:hyperlink>
      <w:r>
        <w:t>.  1415 Washington Heights, Ann Arbor, MI 41809</w:t>
      </w:r>
    </w:p>
    <w:p w14:paraId="4A4F20B0" w14:textId="77777777" w:rsidR="008E7573" w:rsidRDefault="008E7573" w:rsidP="0084083C"/>
    <w:p w14:paraId="6B6FF22E" w14:textId="77777777" w:rsidR="008E7573" w:rsidRPr="008E7573" w:rsidRDefault="008E7573" w:rsidP="0084083C"/>
    <w:p w14:paraId="54A8C49B" w14:textId="77777777" w:rsidR="0084083C" w:rsidRDefault="0084083C" w:rsidP="0084083C"/>
    <w:p w14:paraId="444E474E" w14:textId="77777777" w:rsidR="00577146" w:rsidRDefault="00577146">
      <w:pPr>
        <w:rPr>
          <w:rFonts w:asciiTheme="majorHAnsi" w:eastAsiaTheme="majorEastAsia" w:hAnsiTheme="majorHAnsi" w:cstheme="majorBidi"/>
          <w:color w:val="000000" w:themeColor="text1"/>
          <w:sz w:val="40"/>
          <w:szCs w:val="40"/>
        </w:rPr>
      </w:pPr>
      <w:r>
        <w:br w:type="page"/>
      </w:r>
    </w:p>
    <w:p w14:paraId="7403A25C" w14:textId="784D3099" w:rsidR="00C82FD0" w:rsidRDefault="00C82FD0" w:rsidP="00C82FD0">
      <w:pPr>
        <w:pStyle w:val="Heading1"/>
      </w:pPr>
      <w:r w:rsidRPr="00C82FD0">
        <w:lastRenderedPageBreak/>
        <w:t>Abstract</w:t>
      </w:r>
    </w:p>
    <w:p w14:paraId="6D7310FA" w14:textId="4ED02293" w:rsidR="00C539D5" w:rsidRPr="00C539D5" w:rsidRDefault="00C539D5" w:rsidP="00577146">
      <w:pPr>
        <w:rPr>
          <w:rFonts w:cs="Times New Roman"/>
        </w:rPr>
      </w:pPr>
      <w:r w:rsidRPr="00C539D5">
        <w:t xml:space="preserve">Cushing’s disease is caused by the overproduction of cortisol. The effects of this disease are well known in a general population, including high blood pressure, diabetes, and weight gain. Cushing’s disease causes both obesity and metabolic related symptoms, and it </w:t>
      </w:r>
      <w:r w:rsidR="00577146">
        <w:t>can be</w:t>
      </w:r>
      <w:r w:rsidRPr="00C539D5">
        <w:t xml:space="preserve"> difficult to discern the obesity-dependent from the obesity-independent mechanisms of Cushing’s disease. To identify patients with Cushing’s disease, we identified 476 Michigan Medicine </w:t>
      </w:r>
      <w:r w:rsidR="00577146">
        <w:t>patients</w:t>
      </w:r>
      <w:r w:rsidRPr="00C539D5">
        <w:t xml:space="preserve"> </w:t>
      </w:r>
      <w:r w:rsidR="00577146">
        <w:t xml:space="preserve">along </w:t>
      </w:r>
      <w:r w:rsidRPr="00C539D5">
        <w:t>with propensity-matched control cases. </w:t>
      </w:r>
    </w:p>
    <w:p w14:paraId="2538D14E" w14:textId="5EF4E669" w:rsidR="00C82FD0" w:rsidRPr="00577146" w:rsidRDefault="00C539D5" w:rsidP="00577146">
      <w:r w:rsidRPr="00C539D5">
        <w:t xml:space="preserve">We stratified our participants by obesity status and into a Cushing’s disease group and a control group. </w:t>
      </w:r>
      <w:r w:rsidR="00577146">
        <w:t>As expected, t</w:t>
      </w:r>
      <w:r w:rsidRPr="00C539D5">
        <w:t>he Cushing’s group had an elevated BMI compared to the control group (34 kg/m</w:t>
      </w:r>
      <w:r w:rsidRPr="00C539D5">
        <w:rPr>
          <w:vertAlign w:val="superscript"/>
        </w:rPr>
        <w:t>2</w:t>
      </w:r>
      <w:r w:rsidRPr="00C539D5">
        <w:t xml:space="preserve"> vs 29 kg/m</w:t>
      </w:r>
      <w:r w:rsidRPr="00C539D5">
        <w:rPr>
          <w:vertAlign w:val="superscript"/>
        </w:rPr>
        <w:t>2</w:t>
      </w:r>
      <w:r w:rsidRPr="00C539D5">
        <w:t xml:space="preserve">). We found a higher proportion of females diagnosed with Cushing’s compared to males (287 vs 72). Cushing’s disease was associated with an increase in the fasting glucose levels in both our non-obese and obese populations. </w:t>
      </w:r>
      <w:r>
        <w:t>In both our obese, and non-obese populations, we saw an increase in ALT and AST levels regardless of Cushing’s disease status</w:t>
      </w:r>
      <w:r w:rsidR="00577146">
        <w:t xml:space="preserve">, but </w:t>
      </w:r>
      <w:r>
        <w:t xml:space="preserve">the increase due to Cushing’s disease was much greater in the patients with obesity (73.4 vs 35.1 mg/dL). </w:t>
      </w:r>
      <w:r w:rsidRPr="00C539D5">
        <w:t>Cushing’s disease also had a moderating effect on blood pressure, with participants a BMI under 30</w:t>
      </w:r>
      <w:r w:rsidR="00577146">
        <w:t xml:space="preserve"> kg/m</w:t>
      </w:r>
      <w:r w:rsidR="00577146" w:rsidRPr="00577146">
        <w:rPr>
          <w:vertAlign w:val="superscript"/>
        </w:rPr>
        <w:t>2</w:t>
      </w:r>
      <w:r w:rsidRPr="00C539D5">
        <w:t xml:space="preserve"> increasing by 12.</w:t>
      </w:r>
      <w:r w:rsidR="00577146">
        <w:t>6</w:t>
      </w:r>
      <w:r w:rsidRPr="00C539D5">
        <w:t xml:space="preserve"> mmHg and participants with obesity increasing by only 7.9 mmHg.</w:t>
      </w:r>
      <w:r w:rsidR="00577146">
        <w:t xml:space="preserve">  </w:t>
      </w:r>
      <w:r w:rsidRPr="00C539D5">
        <w:t>These findings highlight the need to consider obesity status when evaluating the effects of Cushing’s disease. </w:t>
      </w:r>
    </w:p>
    <w:p w14:paraId="07919D53" w14:textId="77777777" w:rsidR="00577146" w:rsidRDefault="00577146">
      <w:pPr>
        <w:rPr>
          <w:rFonts w:asciiTheme="majorHAnsi" w:eastAsiaTheme="majorEastAsia" w:hAnsiTheme="majorHAnsi" w:cstheme="majorBidi"/>
          <w:color w:val="000000" w:themeColor="text1"/>
          <w:sz w:val="40"/>
          <w:szCs w:val="40"/>
        </w:rPr>
      </w:pPr>
      <w:r>
        <w:br w:type="page"/>
      </w:r>
    </w:p>
    <w:p w14:paraId="5B079A0E" w14:textId="6875BAF1" w:rsidR="0084083C" w:rsidRDefault="0084083C" w:rsidP="00C82FD0">
      <w:pPr>
        <w:pStyle w:val="Heading1"/>
      </w:pPr>
      <w:r>
        <w:lastRenderedPageBreak/>
        <w:t>Introduction</w:t>
      </w:r>
    </w:p>
    <w:p w14:paraId="0191F86F" w14:textId="68EF2B96" w:rsidR="001A623C" w:rsidRDefault="001A623C" w:rsidP="001A623C">
      <w:r>
        <w:t>Cushing’s disease is a rare endocrine disorder, with an incidence rate of 1.8-2.5 cases per million people per year</w:t>
      </w:r>
      <w:r w:rsidR="00526CE3">
        <w:t xml:space="preserve"> </w:t>
      </w:r>
      <w:r w:rsidR="00526CE3">
        <w:fldChar w:fldCharType="begin"/>
      </w:r>
      <w:r w:rsidR="00E64E6F">
        <w:instrText xml:space="preserve"> ADDIN ZOTERO_ITEM CSL_CITATION {"citationID":"Q0k2p23E","properties":{"formattedCitation":"(Gadelha et al., 2023; Sharma et al., 2015)","plainCitation":"(Gadelha et al., 2023; Sharma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syndrome","author":[{"family":"Sharma","given":"Susmeeta T."},{"family":"Nieman","given":"Lynnette K."},{"family":"Feelders","given":"Richard A."}],"issued":{"date-parts":[["2015"]]},"citation-key":"sharmaCushingsSyndromeEpidemiology2015"}}],"schema":"https://github.com/citation-style-language/schema/raw/master/csl-citation.json"} </w:instrText>
      </w:r>
      <w:r w:rsidR="00526CE3">
        <w:fldChar w:fldCharType="separate"/>
      </w:r>
      <w:r w:rsidR="00E64E6F">
        <w:rPr>
          <w:noProof/>
        </w:rPr>
        <w:t>(Gadelha et al., 2023; Sharma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w:t>
      </w:r>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Cushing’s disease also occurs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606297">
        <w:t>MASLD</w:t>
      </w:r>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43F3A8B7"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became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606297">
        <w:t xml:space="preserve">Obesity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55B9E70C"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820009">
        <w:rPr>
          <w:b/>
          <w:bCs/>
        </w:rPr>
        <w:t xml:space="preserve">  </w:t>
      </w:r>
      <w:r>
        <w:t xml:space="preserve">To identify patients with Cushing’s disease, we evaluated electronic health records </w:t>
      </w:r>
      <w:r w:rsidR="00575431">
        <w:t>for participants at</w:t>
      </w:r>
      <w:r>
        <w:t xml:space="preserve"> Michigan Medicine dating back to January 1, 2000, searching for diagnoses of Cushing’s disease </w:t>
      </w:r>
      <w:r w:rsidR="001F22CD">
        <w:t>(</w:t>
      </w:r>
      <w:r>
        <w:t xml:space="preserve">including ICD Codes </w:t>
      </w:r>
      <w:r w:rsidR="00995BC6">
        <w:t xml:space="preserve">E24.0, </w:t>
      </w:r>
      <w:r w:rsidR="001F22CD">
        <w:t xml:space="preserve">and </w:t>
      </w:r>
      <w:r w:rsidR="00995BC6">
        <w:t>255.0</w:t>
      </w:r>
      <w:r>
        <w:t>)</w:t>
      </w:r>
      <w:r w:rsidR="004561B8">
        <w:t xml:space="preserve">.  </w:t>
      </w:r>
      <w:r w:rsidR="00E16C92">
        <w:t xml:space="preserve"> </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37A337D5"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w:t>
      </w:r>
      <w:r w:rsidR="007A4F25" w:rsidRPr="007A4F25">
        <w:lastRenderedPageBreak/>
        <w:t xml:space="preserve">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w:t>
      </w:r>
      <w:r w:rsidR="00C539D5">
        <w:t>’</w:t>
      </w:r>
      <w:r w:rsidR="003318B0">
        <w:t xml:space="preserve">s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6D2B884C" w:rsidR="0005218F" w:rsidRDefault="0005218F" w:rsidP="00B859CD">
      <w:r w:rsidRPr="0005218F">
        <w:t xml:space="preserve">Mean arterial pressure </w:t>
      </w:r>
      <w:r w:rsidR="00803AF3">
        <w:t xml:space="preserve">(MAP) </w:t>
      </w:r>
      <w:r w:rsidRPr="0005218F">
        <w:t xml:space="preserve">was directly measured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7017BF89" w14:textId="74A7C245" w:rsidR="009259D6" w:rsidRDefault="005D1B0C">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Next, we eliminated participants that did not have a documented treatment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r w:rsidR="00DF0342">
        <w:t xml:space="preserve">Of </w:t>
      </w:r>
      <w:r w:rsidR="00603279">
        <w:t xml:space="preserve">these 365 participants, we were </w:t>
      </w:r>
      <w:r w:rsidR="003C6D54">
        <w:t>there were documented</w:t>
      </w:r>
      <w:r w:rsidR="00603279">
        <w:t xml:space="preserve"> </w:t>
      </w:r>
      <w:r>
        <w:t>fa</w:t>
      </w:r>
      <w:r w:rsidR="003C6D54">
        <w:t>s</w:t>
      </w:r>
      <w:r>
        <w:t xml:space="preserve">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w:t>
      </w:r>
      <w:r w:rsidR="00211F2C">
        <w:lastRenderedPageBreak/>
        <w:t xml:space="preserve">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21645A4F"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56FA886"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 xml:space="preserve">participants were more likely have a BMI under 30 </w:t>
      </w:r>
      <w:r w:rsidR="00307DE8">
        <w:lastRenderedPageBreak/>
        <w:t>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7069DC58" w:rsidR="00F455CD" w:rsidRDefault="00F455CD" w:rsidP="00161005">
      <w:r>
        <w:t>To identify how obesity alters metabolic outcomes related to Cushing’s disease, we evaluated the effects of Cushing’s disease on several key metabolic variables including glycem</w:t>
      </w:r>
      <w:r w:rsidR="007C0841">
        <w:t>i</w:t>
      </w:r>
      <w:r>
        <w:t xml:space="preserve">a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53FD7AA7"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but this was not a large enough difference to provide any significant evidence of 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w:t>
      </w:r>
      <w:r w:rsidR="00041D6D">
        <w:t xml:space="preserve"> </w:t>
      </w:r>
      <w:r w:rsidR="006F7B40">
        <w:t>Again</w:t>
      </w:r>
      <w:r w:rsidR="00041D6D">
        <w:t>,</w:t>
      </w:r>
      <w:r w:rsidR="006F7B40">
        <w:t xml:space="preserve"> there was no evidence of effect modification by obesity (p=0.41)</w:t>
      </w:r>
      <w:r>
        <w:t>.  This suggests that blood glucose increases with Cushing’s disease are largely additive.</w:t>
      </w:r>
    </w:p>
    <w:p w14:paraId="561F3983" w14:textId="28E16CE8" w:rsidR="00F455CD" w:rsidRDefault="00F455CD" w:rsidP="00C82FD0">
      <w:pPr>
        <w:pStyle w:val="Heading3"/>
      </w:pPr>
      <w:r>
        <w:t>MASLD and liver enzymes</w:t>
      </w:r>
    </w:p>
    <w:p w14:paraId="0C7D6550" w14:textId="08644E59"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C82FD0">
      <w:pPr>
        <w:pStyle w:val="Heading3"/>
      </w:pPr>
      <w:r>
        <w:lastRenderedPageBreak/>
        <w:t>Blood Pressure</w:t>
      </w:r>
    </w:p>
    <w:p w14:paraId="50829F1A" w14:textId="495B91E8"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B6FF084"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 increased as obesity increased.  For example, the interaction between Class I obesity and Cushing’s disease on ALT levels was -12.8 mg/dL but increased to </w:t>
      </w:r>
      <w:r w:rsidR="00E64E6F">
        <w:t>+</w:t>
      </w:r>
      <w:r w:rsidR="000E4E9E">
        <w:t xml:space="preserve">30.3 for Class II obesity and 80.7 for class III obesity.  Since this analysis already accounted for a main effect of obesity status, this suggest that as obesity increases, the negative effect of Cushing’s disease on liver enzymes increased, while the protective effect on blood pressure was also trended to increase in magnitude.  Stratifying by gender, we noticed that female patients generally had worsened but more variable effect estimates.  In the case of AST, the interaction between obesity and </w:t>
      </w:r>
      <w:r w:rsidR="00E64E6F">
        <w:t>Cushing’s</w:t>
      </w:r>
      <w:r w:rsidR="000E4E9E">
        <w:t xml:space="preserve"> </w:t>
      </w:r>
      <w:r w:rsidR="00E64E6F">
        <w:t xml:space="preserve">disease </w:t>
      </w:r>
      <w:r w:rsidR="000E4E9E">
        <w:t xml:space="preserve">was estimated at 41.9 [-3.7-87.5] mg/dL but for males it was 25.8 [11.4-40.1] mg/dL.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62970D2B" w:rsidR="00D82F2C" w:rsidRDefault="008B790B" w:rsidP="00D82F2C">
      <w:pPr>
        <w:pStyle w:val="ListParagraph"/>
        <w:ind w:left="0"/>
      </w:pPr>
      <w:r>
        <w:t xml:space="preserve">This analysis of the effects of obesity and Cushing’s disease demonstrate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w:t>
      </w:r>
      <w:r>
        <w:lastRenderedPageBreak/>
        <w:t>Glucose homeostasis appears to be explained well by an additive model</w:t>
      </w:r>
      <w:r w:rsidR="006970D5">
        <w:t xml:space="preserve"> in our primary analysis.</w:t>
      </w:r>
    </w:p>
    <w:p w14:paraId="4CBEDEE2" w14:textId="77777777" w:rsidR="008B790B" w:rsidRDefault="008B790B" w:rsidP="00D82F2C">
      <w:pPr>
        <w:pStyle w:val="ListParagraph"/>
        <w:ind w:left="0"/>
      </w:pPr>
    </w:p>
    <w:p w14:paraId="38971267" w14:textId="0BEC207C"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E64E6F">
        <w:instrText xml:space="preserve"> ADDIN ZOTERO_ITEM CSL_CITATION {"citationID":"LH1T8aA8","properties":{"formattedCitation":"(Gunder et al., 2020; Harvey et al., 2018)","plainCitation":"(Gunder et al., 2020; Harvey et al., 2018)","noteIndex":0},"citationItems":[{"id":9070,"uris":["http://zotero.org/users/7317906/items/UINYBGJP"],"itemData":{"id":9070,"type":"article-journal","abstract":"©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atrophy.","container-title":"Biomedicines","DOI":"10.3390/biomedicines8100420","ISSN":"22279059","issue":"10","note":"Citation Key: Gunder2020","title":"Obesity augments glucocorticoid-dependent muscle atrophy in male c57bl/6j mice","volume":"8","author":[{"family":"Gunder","given":"Laura C"},{"family":"Harvey","given":"I."},{"family":"Redd","given":"J.R."},{"family":"Davis","given":"C.S."},{"family":"Al-Tamimi","given":"A."},{"family":"Brooks","given":"S.V."},{"family":"Bridges","given":"Dave"}],"issued":{"date-parts":[["2020"]]},"citation-key":"Gunder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citation-key":"harveyGlucocorticoidInducedMetabolicDisturbances2018"}}],"schema":"https://github.com/citation-style-language/schema/raw/master/csl-citation.json"} </w:instrText>
      </w:r>
      <w:r w:rsidR="00E64E6F">
        <w:fldChar w:fldCharType="separate"/>
      </w:r>
      <w:r w:rsidR="00E64E6F">
        <w:rPr>
          <w:noProof/>
        </w:rPr>
        <w:t>(Gunder et al., 2020; Harvey et al., 2018)</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E64E6F">
        <w:instrText xml:space="preserve"> ADDIN ZOTERO_ITEM CSL_CITATION {"citationID":"JkUdYYW8","properties":{"formattedCitation":"(Hochberg et al., 2015)","plainCitation":"(Hochberg et al., 2015)","noteIndex":0},"citationItems":[{"id":4127,"uris":["http://zotero.org/users/7317906/items/2YQBFJRJ"],"itemData":{"id":4127,"type":"article-journal","abstract":"Glucocorticoids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E64E6F">
        <w:fldChar w:fldCharType="separate"/>
      </w:r>
      <w:r w:rsidR="00E64E6F">
        <w:rPr>
          <w:noProof/>
        </w:rPr>
        <w:t>(Hochberg et al., 2015)</w:t>
      </w:r>
      <w:r w:rsidR="00E64E6F">
        <w:fldChar w:fldCharType="end"/>
      </w:r>
      <w:r w:rsidR="006970D5">
        <w:t xml:space="preserve">.  We remain interested in Cushing’s induced bone and muscle loss, as well as the effect of obesity and Cushing’s disease on blood lipids and kidney </w:t>
      </w:r>
      <w:r w:rsidR="00C539D5">
        <w:t>function, but</w:t>
      </w:r>
      <w:r w:rsidR="006970D5">
        <w:t xml:space="preserve"> did not have sufficient laboratory results in these participants to make reliable conclusions.</w:t>
      </w:r>
    </w:p>
    <w:p w14:paraId="5AEEC314" w14:textId="77777777" w:rsidR="00AF2CDB" w:rsidRDefault="00AF2CDB" w:rsidP="00D82F2C">
      <w:pPr>
        <w:pStyle w:val="ListParagraph"/>
        <w:ind w:left="0"/>
      </w:pPr>
    </w:p>
    <w:p w14:paraId="5D260B84" w14:textId="534EC131" w:rsidR="000F2558" w:rsidRDefault="00C539D5" w:rsidP="00D82F2C">
      <w:pPr>
        <w:pStyle w:val="ListParagraph"/>
        <w:ind w:left="0"/>
      </w:pPr>
      <w:r>
        <w:t>Pathophysiologically</w:t>
      </w:r>
      <w:r w:rsidR="00AF2CDB">
        <w:t xml:space="preserve">, the induction of adipocyte lipolysis by cortisol’s direct effects on adipocytes, as well as its indirect effects on insulin signaling in adipocytes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259527C2"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7146">
        <w:instrText xml:space="preserve"> ADDIN ZOTERO_ITEM CSL_CITATION {"citationID":"X8xCSypB","properties":{"formattedCitation":"(Isidori et al., 2015; Magiakou et al., 2006; Parvanova et al., 2024)","plainCitation":"(Isidori et al., 2015; Magiakou et al., 2006; Parvanova et al., 2024)","noteIndex":0},"citationItems":[{"id":27435,"uris":["http://zotero.org/users/7317906/items/DH8UG89Y"],"itemData":{"id":27435,"type":"article-journal","abstract":"Cushing's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syndrome.","container-title":"Journal of Hypertension","DOI":"10.1097/HJH.0000000000000415","issue":"1","language":"en-US","page":"44-60","source":"journals.lww.com","title":"The hypertension of Cushing's syndrome: controversies in... : Journal of Hypertension","title-short":"The hypertension of Cushing's syndrome","volume":"33","author":[{"family":"Isidori","given":"Andrea M."},{"family":"Graziadio","given":"Chiara"},{"family":"Paragliola","given":"Rosa Maria"},{"family":"Cozzolino","given":"Alessia"},{"family":"Ambrogio","given":"Alberto G."},{"family":"Colao","given":"Annamaria"},{"family":"Corsello","given":"Salvatore M."},{"family":"Pivonello","given":"Rosario"},{"family":"Group","given":"on behalf of the ABC Study"}],"issued":{"date-parts":[["2015"]]},"citation-key":"isidoriHypertensionCushingsSyndrome2015"}},{"id":27432,"uris":["http://zotero.org/users/7317906/items/6RZCY37T"],"itemData":{"id":27432,"type":"article-journal","abstract":"Cushing's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syndrome","volume":"20","author":[{"family":"Magiakou","given":"Maria Alexandra"},{"family":"Smyrnaki","given":"Penelope"},{"family":"Chrousos","given":"George P."}],"issued":{"date-parts":[["2006",9,1]]},"citation-key":"magiakouHypertensionCushingsSyndrome2006"}},{"id":27415,"uris":["http://zotero.org/users/7317906/items/CJNPIB38"],"itemData":{"id":27415,"type":"article-journal","abstract":"The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volume":"17","author":[{"family":"Parvanova","given":"Aneliya"},{"family":"Reseghetti","given":"Elia"},{"family":"Abbate","given":"Manuela"},{"family":"Ruggenenti","given":"Piero"}],"issued":{"date-parts":[["2024",1,1]]},"citation-key":"parvanovaMechanismsTreatmentObesityrelated2024"}}],"schema":"https://github.com/citation-style-language/schema/raw/master/csl-citation.json"} </w:instrText>
      </w:r>
      <w:r w:rsidR="00E64E6F">
        <w:fldChar w:fldCharType="separate"/>
      </w:r>
      <w:r w:rsidR="00577146">
        <w:rPr>
          <w:noProof/>
        </w:rPr>
        <w:t>(Isidori et al., 2015; Magiakou et al., 2006; Parvanova et al., 2024)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659DC49C" w:rsidR="00AF2CDB" w:rsidRPr="00AF2CDB" w:rsidRDefault="00AF2CDB" w:rsidP="00D82F2C">
      <w:pPr>
        <w:pStyle w:val="ListParagraph"/>
        <w:ind w:left="0"/>
      </w:pPr>
      <w:r>
        <w:t>We also report several interesting gender differences in how obesity and Cushing’s disease interact.  We find, as others have before, that Cushing’s disease affects women at a higher rate.  We also find that among the pool of Cushing’s disease patients with obesity, that is also more likely to be female.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r w:rsidR="00352766">
        <w:t xml:space="preserve">  More broadly, even though obesity status was similar between groups, patients with Cushing’s disease had much 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19DF1352"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  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In most cases, only one laboratory value was available prior to treatment.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485FAA9E" w14:textId="11F72BC3" w:rsidR="007F2D3D" w:rsidRPr="007F2D3D" w:rsidRDefault="007F2D3D" w:rsidP="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w:t>
      </w:r>
      <w:r>
        <w:lastRenderedPageBreak/>
        <w:t xml:space="preserve">(NIH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7E0F5D5C" w14:textId="77777777" w:rsidR="00577146" w:rsidRDefault="00577146">
      <w:pPr>
        <w:rPr>
          <w:rFonts w:asciiTheme="majorHAnsi" w:eastAsiaTheme="majorEastAsia" w:hAnsiTheme="majorHAnsi" w:cstheme="majorBidi"/>
          <w:color w:val="000000" w:themeColor="text1"/>
          <w:sz w:val="40"/>
          <w:szCs w:val="40"/>
        </w:rPr>
      </w:pPr>
      <w:r>
        <w:br w:type="page"/>
      </w:r>
    </w:p>
    <w:p w14:paraId="19AA1532" w14:textId="0A126091" w:rsidR="00EB133A" w:rsidRDefault="00AB7571" w:rsidP="00C82FD0">
      <w:pPr>
        <w:pStyle w:val="Heading1"/>
      </w:pPr>
      <w:r>
        <w:lastRenderedPageBreak/>
        <w:t>References</w:t>
      </w:r>
    </w:p>
    <w:p w14:paraId="0AA130CA" w14:textId="77777777" w:rsidR="00577146" w:rsidRPr="00577146" w:rsidRDefault="00AB7571" w:rsidP="00577146">
      <w:pPr>
        <w:pStyle w:val="Bibliography"/>
      </w:pPr>
      <w:r>
        <w:fldChar w:fldCharType="begin"/>
      </w:r>
      <w:r w:rsidR="00577146">
        <w:instrText xml:space="preserve"> ADDIN ZOTERO_BIBL {"uncited":[],"omitted":[],"custom":[]} CSL_BIBLIOGRAPHY </w:instrText>
      </w:r>
      <w:r>
        <w:fldChar w:fldCharType="separate"/>
      </w:r>
      <w:r w:rsidR="00577146" w:rsidRPr="00577146">
        <w:t xml:space="preserve">Alqeeq, B. F., Ayyad, M., Almadhoun, W. J., Aboabdo, M., Aldahdouh, M. S., Al-Tawil, M., &amp; Al-Ghazali, A. M. (2024). Sex-related differences in Cushing’s disease: A systematic review and meta-analysis. </w:t>
      </w:r>
      <w:r w:rsidR="00577146" w:rsidRPr="00577146">
        <w:rPr>
          <w:i/>
          <w:iCs/>
        </w:rPr>
        <w:t>Annals of Saudi Medicine</w:t>
      </w:r>
      <w:r w:rsidR="00577146" w:rsidRPr="00577146">
        <w:t xml:space="preserve">, </w:t>
      </w:r>
      <w:r w:rsidR="00577146" w:rsidRPr="00577146">
        <w:rPr>
          <w:i/>
          <w:iCs/>
        </w:rPr>
        <w:t>44</w:t>
      </w:r>
      <w:r w:rsidR="00577146" w:rsidRPr="00577146">
        <w:t>(1), 55–65. https://doi.org/10.5144/0256-4947.2024.55</w:t>
      </w:r>
    </w:p>
    <w:p w14:paraId="64D9609D" w14:textId="77777777" w:rsidR="00577146" w:rsidRPr="00577146" w:rsidRDefault="00577146" w:rsidP="00577146">
      <w:pPr>
        <w:pStyle w:val="Bibliography"/>
      </w:pPr>
      <w:r w:rsidRPr="00577146">
        <w:t xml:space="preserve">Braun, L. T., Riester, A., Oßwald-Kopp, A., Fazel, J., Rubinstein, G., Bidlingmaier, M., Beuschlein, F., &amp; Reincke, M. (2019). Toward a Diagnostic Score in Cushing’s Syndrome. </w:t>
      </w:r>
      <w:r w:rsidRPr="00577146">
        <w:rPr>
          <w:i/>
          <w:iCs/>
        </w:rPr>
        <w:t>Frontiers in Endocrinology</w:t>
      </w:r>
      <w:r w:rsidRPr="00577146">
        <w:t xml:space="preserve">, </w:t>
      </w:r>
      <w:r w:rsidRPr="00577146">
        <w:rPr>
          <w:i/>
          <w:iCs/>
        </w:rPr>
        <w:t>10</w:t>
      </w:r>
      <w:r w:rsidRPr="00577146">
        <w:t>, 766. https://doi.org/10.3389/fendo.2019.00766</w:t>
      </w:r>
    </w:p>
    <w:p w14:paraId="025C5FD3" w14:textId="77777777" w:rsidR="00577146" w:rsidRPr="00577146" w:rsidRDefault="00577146" w:rsidP="00577146">
      <w:pPr>
        <w:pStyle w:val="Bibliography"/>
      </w:pPr>
      <w:r w:rsidRPr="00577146">
        <w:t xml:space="preserve">Broder, M. S., Neary, M. P., Chang, E., Cherepanov, D., &amp; Ludlam, W. H. (2015). Incidence of Cushing’s syndrome and Cushing’s disease in commercially-insured patients &lt;65 years old in the United States. </w:t>
      </w:r>
      <w:r w:rsidRPr="00577146">
        <w:rPr>
          <w:i/>
          <w:iCs/>
        </w:rPr>
        <w:t>Pituitary</w:t>
      </w:r>
      <w:r w:rsidRPr="00577146">
        <w:t xml:space="preserve">, </w:t>
      </w:r>
      <w:r w:rsidRPr="00577146">
        <w:rPr>
          <w:i/>
          <w:iCs/>
        </w:rPr>
        <w:t>18</w:t>
      </w:r>
      <w:r w:rsidRPr="00577146">
        <w:t>(3), 283–289. https://doi.org/10.1007/s11102-014-0569-6</w:t>
      </w:r>
    </w:p>
    <w:p w14:paraId="2CD4CDA3" w14:textId="77777777" w:rsidR="00577146" w:rsidRPr="00577146" w:rsidRDefault="00577146" w:rsidP="00577146">
      <w:pPr>
        <w:pStyle w:val="Bibliography"/>
      </w:pPr>
      <w:r w:rsidRPr="00577146">
        <w:t xml:space="preserve">DeFronzo, R. A., &amp; Auchus, R. J. (2025). Cushing Syndrome, Hypercortisolism, and Glucose Homeostasis: A Review. </w:t>
      </w:r>
      <w:r w:rsidRPr="00577146">
        <w:rPr>
          <w:i/>
          <w:iCs/>
        </w:rPr>
        <w:t>Diabetes</w:t>
      </w:r>
      <w:r w:rsidRPr="00577146">
        <w:t xml:space="preserve">, </w:t>
      </w:r>
      <w:r w:rsidRPr="00577146">
        <w:rPr>
          <w:i/>
          <w:iCs/>
        </w:rPr>
        <w:t>74</w:t>
      </w:r>
      <w:r w:rsidRPr="00577146">
        <w:t>(12), 2168–2178. https://doi.org/10.2337/db25-0120</w:t>
      </w:r>
    </w:p>
    <w:p w14:paraId="7AE1B197" w14:textId="77777777" w:rsidR="00577146" w:rsidRPr="00577146" w:rsidRDefault="00577146" w:rsidP="00577146">
      <w:pPr>
        <w:pStyle w:val="Bibliography"/>
      </w:pPr>
      <w:r w:rsidRPr="00577146">
        <w:t xml:space="preserve">Etxabe, J., &amp; Vazquez, J. A. (1994). Morbidity and mortality in Cushing’s disease: An epidemiological approach. </w:t>
      </w:r>
      <w:r w:rsidRPr="00577146">
        <w:rPr>
          <w:i/>
          <w:iCs/>
        </w:rPr>
        <w:t>Clin Endocrinol (Oxf)</w:t>
      </w:r>
      <w:r w:rsidRPr="00577146">
        <w:t xml:space="preserve">, </w:t>
      </w:r>
      <w:r w:rsidRPr="00577146">
        <w:rPr>
          <w:i/>
          <w:iCs/>
        </w:rPr>
        <w:t>40</w:t>
      </w:r>
      <w:r w:rsidRPr="00577146">
        <w:t>(4), 479–484. https://doi.org/10.1111/j.1365-2265.1994.tb02486.x</w:t>
      </w:r>
    </w:p>
    <w:p w14:paraId="3F66FAB9" w14:textId="77777777" w:rsidR="00577146" w:rsidRPr="00577146" w:rsidRDefault="00577146" w:rsidP="00577146">
      <w:pPr>
        <w:pStyle w:val="Bibliography"/>
      </w:pPr>
      <w:r w:rsidRPr="00577146">
        <w:t xml:space="preserve">Fleseriu, M., Auchus, R., Bancos, I., Ben-Shlomo, A., Bertherat, J., Biermasz, N. R., Boguszewski, C. L., Bronstein, M. D., Buchfelder, M., Carmichael, J. D., Casanueva, F. F., Castinetti, F., Chanson, P., Findling, J., Gadelha, M., Geer, E. B., Giustina, A., </w:t>
      </w:r>
      <w:r w:rsidRPr="00577146">
        <w:lastRenderedPageBreak/>
        <w:t xml:space="preserve">Grossman, A., Gurnell, M., … Biller, B. M. K. (2021). Consensus on Diagnosis and Management of Cushing’s Disease: A Guideline Update. </w:t>
      </w:r>
      <w:r w:rsidRPr="00577146">
        <w:rPr>
          <w:i/>
          <w:iCs/>
        </w:rPr>
        <w:t>The Lancet. Diabetes &amp; Endocrinology</w:t>
      </w:r>
      <w:r w:rsidRPr="00577146">
        <w:t xml:space="preserve">, </w:t>
      </w:r>
      <w:r w:rsidRPr="00577146">
        <w:rPr>
          <w:i/>
          <w:iCs/>
        </w:rPr>
        <w:t>9</w:t>
      </w:r>
      <w:r w:rsidRPr="00577146">
        <w:t>(12), 847–875. https://doi.org/10.1016/S2213-8587(21)00235-7</w:t>
      </w:r>
    </w:p>
    <w:p w14:paraId="6CAD5143" w14:textId="77777777" w:rsidR="00577146" w:rsidRPr="00577146" w:rsidRDefault="00577146" w:rsidP="00577146">
      <w:pPr>
        <w:pStyle w:val="Bibliography"/>
      </w:pPr>
      <w:r w:rsidRPr="00577146">
        <w:t xml:space="preserve">Gadelha, M., Gatto, F., Wildemberg, L. E., &amp; Fleseriu, M. (2023). Cushing’s syndrome. </w:t>
      </w:r>
      <w:r w:rsidRPr="00577146">
        <w:rPr>
          <w:i/>
          <w:iCs/>
        </w:rPr>
        <w:t>The Lancet</w:t>
      </w:r>
      <w:r w:rsidRPr="00577146">
        <w:t xml:space="preserve">, </w:t>
      </w:r>
      <w:r w:rsidRPr="00577146">
        <w:rPr>
          <w:i/>
          <w:iCs/>
        </w:rPr>
        <w:t>402</w:t>
      </w:r>
      <w:r w:rsidRPr="00577146">
        <w:t>(10418), 2237–2252. https://doi.org/10.1016/S0140-6736(23)01961-X</w:t>
      </w:r>
    </w:p>
    <w:p w14:paraId="5013712C" w14:textId="77777777" w:rsidR="00577146" w:rsidRPr="00577146" w:rsidRDefault="00577146" w:rsidP="00577146">
      <w:pPr>
        <w:pStyle w:val="Bibliography"/>
      </w:pPr>
      <w:r w:rsidRPr="00577146">
        <w:t xml:space="preserve">Giordano, R., Picu, A., Marinazzo, E., D’Angelo, V., Berardelli, R., Karamouzis, I., Forno, D., Zinnà, D., Maccario, M., Ghigo, E., &amp; Arvat, E. (2011). Metabolic and cardiovascular outcomes in patients with Cushing’s syndrome of different aetiologies during active disease and 1 year after remission. </w:t>
      </w:r>
      <w:r w:rsidRPr="00577146">
        <w:rPr>
          <w:i/>
          <w:iCs/>
        </w:rPr>
        <w:t>Clinical Endocrinology</w:t>
      </w:r>
      <w:r w:rsidRPr="00577146">
        <w:t xml:space="preserve">, </w:t>
      </w:r>
      <w:r w:rsidRPr="00577146">
        <w:rPr>
          <w:i/>
          <w:iCs/>
        </w:rPr>
        <w:t>75</w:t>
      </w:r>
      <w:r w:rsidRPr="00577146">
        <w:t>(3), 354–360. https://doi.org/10.1111/j.1365-2265.2011.04055.x</w:t>
      </w:r>
    </w:p>
    <w:p w14:paraId="14E98C2A" w14:textId="77777777" w:rsidR="00577146" w:rsidRPr="00577146" w:rsidRDefault="00577146" w:rsidP="00577146">
      <w:pPr>
        <w:pStyle w:val="Bibliography"/>
      </w:pPr>
      <w:r w:rsidRPr="00577146">
        <w:t xml:space="preserve">Gunder, L. C., Harvey, I., Redd, J. R., Davis, C. S., Al-Tamimi, A., Brooks, S. V., &amp; Bridges, D. (2020). Obesity augments glucocorticoid-dependent muscle atrophy in male c57bl/6j mice. </w:t>
      </w:r>
      <w:r w:rsidRPr="00577146">
        <w:rPr>
          <w:i/>
          <w:iCs/>
        </w:rPr>
        <w:t>Biomedicines</w:t>
      </w:r>
      <w:r w:rsidRPr="00577146">
        <w:t xml:space="preserve">, </w:t>
      </w:r>
      <w:r w:rsidRPr="00577146">
        <w:rPr>
          <w:i/>
          <w:iCs/>
        </w:rPr>
        <w:t>8</w:t>
      </w:r>
      <w:r w:rsidRPr="00577146">
        <w:t>(10). https://doi.org/10.3390/biomedicines8100420</w:t>
      </w:r>
    </w:p>
    <w:p w14:paraId="5EB2DF4D" w14:textId="77777777" w:rsidR="00577146" w:rsidRPr="00577146" w:rsidRDefault="00577146" w:rsidP="00577146">
      <w:pPr>
        <w:pStyle w:val="Bibliography"/>
      </w:pPr>
      <w:r w:rsidRPr="00577146">
        <w:t xml:space="preserve">Harvey, I., Stephenson, E. J., Redd, J. R., Tran, Q. T., Hochberg, I., Qi, N., &amp; Bridges, D. (2018). Glucocorticoid-Induced Metabolic Disturbances Are Exacerbated in Obese Male Mice. </w:t>
      </w:r>
      <w:r w:rsidRPr="00577146">
        <w:rPr>
          <w:i/>
          <w:iCs/>
        </w:rPr>
        <w:t>Endocrinology</w:t>
      </w:r>
      <w:r w:rsidRPr="00577146">
        <w:t xml:space="preserve">, </w:t>
      </w:r>
      <w:r w:rsidRPr="00577146">
        <w:rPr>
          <w:i/>
          <w:iCs/>
        </w:rPr>
        <w:t>159</w:t>
      </w:r>
      <w:r w:rsidRPr="00577146">
        <w:t>(6). https://doi.org/10.1210/en.2018-00147</w:t>
      </w:r>
    </w:p>
    <w:p w14:paraId="0F2D8815" w14:textId="77777777" w:rsidR="00577146" w:rsidRPr="00577146" w:rsidRDefault="00577146" w:rsidP="00577146">
      <w:pPr>
        <w:pStyle w:val="Bibliography"/>
      </w:pPr>
      <w:r w:rsidRPr="00577146">
        <w:t xml:space="preserve">Ho, D., Imai, K., King, G., &amp; Stuart, E. A. (2011). MatchIt: Nonparametric Preprocessing for Parametric Causal Inference. </w:t>
      </w:r>
      <w:r w:rsidRPr="00577146">
        <w:rPr>
          <w:i/>
          <w:iCs/>
        </w:rPr>
        <w:t>Journal of Statistical Software</w:t>
      </w:r>
      <w:r w:rsidRPr="00577146">
        <w:t xml:space="preserve">, </w:t>
      </w:r>
      <w:r w:rsidRPr="00577146">
        <w:rPr>
          <w:i/>
          <w:iCs/>
        </w:rPr>
        <w:t>42</w:t>
      </w:r>
      <w:r w:rsidRPr="00577146">
        <w:t>, 1–28. https://doi.org/10.18637/jss.v042.i08</w:t>
      </w:r>
    </w:p>
    <w:p w14:paraId="60CA51D0" w14:textId="77777777" w:rsidR="00577146" w:rsidRPr="00577146" w:rsidRDefault="00577146" w:rsidP="00577146">
      <w:pPr>
        <w:pStyle w:val="Bibliography"/>
      </w:pPr>
      <w:r w:rsidRPr="00577146">
        <w:t xml:space="preserve">Hochberg, I., Harvey, I., Tran, Q. T., Stephenson, E. J., Barkan, A. L., Saltiel, A. R., Chandler, W. F., &amp; Bridges, D. (2015). Gene expression changes in subcutaneous adipose </w:t>
      </w:r>
      <w:r w:rsidRPr="00577146">
        <w:lastRenderedPageBreak/>
        <w:t xml:space="preserve">tissue due to Cushing’s disease. </w:t>
      </w:r>
      <w:r w:rsidRPr="00577146">
        <w:rPr>
          <w:i/>
          <w:iCs/>
        </w:rPr>
        <w:t>Journal of Molecular Endocrinology</w:t>
      </w:r>
      <w:r w:rsidRPr="00577146">
        <w:t xml:space="preserve">, </w:t>
      </w:r>
      <w:r w:rsidRPr="00577146">
        <w:rPr>
          <w:i/>
          <w:iCs/>
        </w:rPr>
        <w:t>55</w:t>
      </w:r>
      <w:r w:rsidRPr="00577146">
        <w:t>(2), 81–94. https://doi.org/10.1530/JME-15-0119</w:t>
      </w:r>
    </w:p>
    <w:p w14:paraId="4CB17DA4" w14:textId="77777777" w:rsidR="00577146" w:rsidRPr="00577146" w:rsidRDefault="00577146" w:rsidP="00577146">
      <w:pPr>
        <w:pStyle w:val="Bibliography"/>
      </w:pPr>
      <w:r w:rsidRPr="00577146">
        <w:t xml:space="preserve">Ioachimescu, A. G., Goswami, N., Handa, T., Pappy, A., Veledar, E., &amp; Oyesiku, N. M. (2022). Racial Disparities in Acromegaly and Cushing’s Disease: A Referral Center Study in 241 Patients. </w:t>
      </w:r>
      <w:r w:rsidRPr="00577146">
        <w:rPr>
          <w:i/>
          <w:iCs/>
        </w:rPr>
        <w:t>Journal of the Endocrine Society</w:t>
      </w:r>
      <w:r w:rsidRPr="00577146">
        <w:t xml:space="preserve">, </w:t>
      </w:r>
      <w:r w:rsidRPr="00577146">
        <w:rPr>
          <w:i/>
          <w:iCs/>
        </w:rPr>
        <w:t>6</w:t>
      </w:r>
      <w:r w:rsidRPr="00577146">
        <w:t>(1), bvab176. https://doi.org/10.1210/jendso/bvab176</w:t>
      </w:r>
    </w:p>
    <w:p w14:paraId="502DD7B1" w14:textId="77777777" w:rsidR="00577146" w:rsidRPr="00577146" w:rsidRDefault="00577146" w:rsidP="00577146">
      <w:pPr>
        <w:pStyle w:val="Bibliography"/>
      </w:pPr>
      <w:r w:rsidRPr="00577146">
        <w:t>Isidori, A. M., Graziadio, C., Paragliola, R. M., Cozzolino, A., Ambrogio, A. G., Colao, A., Corsello, S. M., Pivonello, R., &amp; Group,  on behalf of the A. S. (2015). The hypertension of Cushing’s syndrome: Controversies in...</w:t>
      </w:r>
      <w:r w:rsidRPr="00577146">
        <w:rPr>
          <w:rFonts w:ascii="Arial" w:hAnsi="Arial" w:cs="Arial"/>
        </w:rPr>
        <w:t> </w:t>
      </w:r>
      <w:r w:rsidRPr="00577146">
        <w:t xml:space="preserve">: Journal of Hypertension. </w:t>
      </w:r>
      <w:r w:rsidRPr="00577146">
        <w:rPr>
          <w:i/>
          <w:iCs/>
        </w:rPr>
        <w:t>Journal of Hypertension</w:t>
      </w:r>
      <w:r w:rsidRPr="00577146">
        <w:t xml:space="preserve">, </w:t>
      </w:r>
      <w:r w:rsidRPr="00577146">
        <w:rPr>
          <w:i/>
          <w:iCs/>
        </w:rPr>
        <w:t>33</w:t>
      </w:r>
      <w:r w:rsidRPr="00577146">
        <w:t>(1), 44–60. https://doi.org/10.1097/HJH.0000000000000415</w:t>
      </w:r>
    </w:p>
    <w:p w14:paraId="09B87659" w14:textId="77777777" w:rsidR="00577146" w:rsidRPr="00577146" w:rsidRDefault="00577146" w:rsidP="00577146">
      <w:pPr>
        <w:pStyle w:val="Bibliography"/>
      </w:pPr>
      <w:r w:rsidRPr="00577146">
        <w:t xml:space="preserve">Magiakou, M. A., Smyrnaki, P., &amp; Chrousos, G. P. (2006). Hypertension in Cushing’s syndrome. </w:t>
      </w:r>
      <w:r w:rsidRPr="00577146">
        <w:rPr>
          <w:i/>
          <w:iCs/>
        </w:rPr>
        <w:t>Best Practice &amp; Research Clinical Endocrinology &amp; Metabolism</w:t>
      </w:r>
      <w:r w:rsidRPr="00577146">
        <w:t xml:space="preserve">, </w:t>
      </w:r>
      <w:r w:rsidRPr="00577146">
        <w:rPr>
          <w:i/>
          <w:iCs/>
        </w:rPr>
        <w:t>20</w:t>
      </w:r>
      <w:r w:rsidRPr="00577146">
        <w:t>(3), 467–482. https://doi.org/10.1016/j.beem.2006.07.006</w:t>
      </w:r>
    </w:p>
    <w:p w14:paraId="04A0EE08" w14:textId="77777777" w:rsidR="00577146" w:rsidRPr="00577146" w:rsidRDefault="00577146" w:rsidP="00577146">
      <w:pPr>
        <w:pStyle w:val="Bibliography"/>
      </w:pPr>
      <w:r w:rsidRPr="00577146">
        <w:t xml:space="preserve">Matthiasdottir, A. M., Hardarson, T. O., Arnardottir, S., &amp; Sigurjonsdottir, H. A. (2024). Cushing’s Disease May Have Higher Incidence than Previously Thought: A Nationwide Study in Iceland 2010–2019. </w:t>
      </w:r>
      <w:r w:rsidRPr="00577146">
        <w:rPr>
          <w:i/>
          <w:iCs/>
        </w:rPr>
        <w:t>Neuroendocrinology</w:t>
      </w:r>
      <w:r w:rsidRPr="00577146">
        <w:t xml:space="preserve">, </w:t>
      </w:r>
      <w:r w:rsidRPr="00577146">
        <w:rPr>
          <w:i/>
          <w:iCs/>
        </w:rPr>
        <w:t>114</w:t>
      </w:r>
      <w:r w:rsidRPr="00577146">
        <w:t>(10), 950–957. https://doi.org/10.1159/000540205</w:t>
      </w:r>
    </w:p>
    <w:p w14:paraId="2CD85723" w14:textId="77777777" w:rsidR="00577146" w:rsidRPr="00577146" w:rsidRDefault="00577146" w:rsidP="00577146">
      <w:pPr>
        <w:pStyle w:val="Bibliography"/>
      </w:pPr>
      <w:r w:rsidRPr="00577146">
        <w:t xml:space="preserve">Nieman, L. K. (2002). Diagnostic Tests for Cushing’s Syndrome. </w:t>
      </w:r>
      <w:r w:rsidRPr="00577146">
        <w:rPr>
          <w:i/>
          <w:iCs/>
        </w:rPr>
        <w:t>Annals of the New York Academy of Sciences</w:t>
      </w:r>
      <w:r w:rsidRPr="00577146">
        <w:t xml:space="preserve">, </w:t>
      </w:r>
      <w:r w:rsidRPr="00577146">
        <w:rPr>
          <w:i/>
          <w:iCs/>
        </w:rPr>
        <w:t>970</w:t>
      </w:r>
      <w:r w:rsidRPr="00577146">
        <w:t>(1), 112–118. https://doi.org/10.1111/j.1749-6632.2002.tb04417.x</w:t>
      </w:r>
    </w:p>
    <w:p w14:paraId="0293B655" w14:textId="77777777" w:rsidR="00577146" w:rsidRPr="00577146" w:rsidRDefault="00577146" w:rsidP="00577146">
      <w:pPr>
        <w:pStyle w:val="Bibliography"/>
      </w:pPr>
      <w:r w:rsidRPr="00577146">
        <w:lastRenderedPageBreak/>
        <w:t xml:space="preserve">Omotosho, Y. B., McGlotten, R., Chittiboina, P., &amp; Nieman, L. (2024). MON-113 Racial Disparity in the Time to Diagnosis of Cushing’s Disease. </w:t>
      </w:r>
      <w:r w:rsidRPr="00577146">
        <w:rPr>
          <w:i/>
          <w:iCs/>
        </w:rPr>
        <w:t>Journal of the Endocrine Society</w:t>
      </w:r>
      <w:r w:rsidRPr="00577146">
        <w:t xml:space="preserve">, </w:t>
      </w:r>
      <w:r w:rsidRPr="00577146">
        <w:rPr>
          <w:i/>
          <w:iCs/>
        </w:rPr>
        <w:t>8</w:t>
      </w:r>
      <w:r w:rsidRPr="00577146">
        <w:t>(Supplement_1), bvae163.2408. https://doi.org/10.1210/jendso/bvae163.2408</w:t>
      </w:r>
    </w:p>
    <w:p w14:paraId="77C67B78" w14:textId="77777777" w:rsidR="00577146" w:rsidRPr="00577146" w:rsidRDefault="00577146" w:rsidP="00577146">
      <w:pPr>
        <w:pStyle w:val="Bibliography"/>
      </w:pPr>
      <w:r w:rsidRPr="00577146">
        <w:t xml:space="preserve">Parvanova, A., Reseghetti, E., Abbate, M., &amp; Ruggenenti, P. (2024). Mechanisms and treatment of obesity-related hypertension—Part 1: Mechanisms. </w:t>
      </w:r>
      <w:r w:rsidRPr="00577146">
        <w:rPr>
          <w:i/>
          <w:iCs/>
        </w:rPr>
        <w:t>Clinical Kidney Journal</w:t>
      </w:r>
      <w:r w:rsidRPr="00577146">
        <w:t xml:space="preserve">, </w:t>
      </w:r>
      <w:r w:rsidRPr="00577146">
        <w:rPr>
          <w:i/>
          <w:iCs/>
        </w:rPr>
        <w:t>17</w:t>
      </w:r>
      <w:r w:rsidRPr="00577146">
        <w:t>(1), sfad282. https://doi.org/10.1093/ckj/sfad282</w:t>
      </w:r>
    </w:p>
    <w:p w14:paraId="147BAB53" w14:textId="77777777" w:rsidR="00577146" w:rsidRPr="00577146" w:rsidRDefault="00577146" w:rsidP="00577146">
      <w:pPr>
        <w:pStyle w:val="Bibliography"/>
      </w:pPr>
      <w:r w:rsidRPr="00577146">
        <w:t xml:space="preserve">R Core Team. (2019). </w:t>
      </w:r>
      <w:r w:rsidRPr="00577146">
        <w:rPr>
          <w:i/>
          <w:iCs/>
        </w:rPr>
        <w:t>R: A Language and Environment for Statistical Computing</w:t>
      </w:r>
      <w:r w:rsidRPr="00577146">
        <w:t>. R Foundation for Statistical Computing. http://www.r-project.org/</w:t>
      </w:r>
    </w:p>
    <w:p w14:paraId="67685BCD" w14:textId="77777777" w:rsidR="00577146" w:rsidRPr="00577146" w:rsidRDefault="00577146" w:rsidP="00577146">
      <w:pPr>
        <w:pStyle w:val="Bibliography"/>
      </w:pPr>
      <w:r w:rsidRPr="00577146">
        <w:t xml:space="preserve">Sharma, S. T., Nieman, L. K., &amp; Feelders, R. A. (2015). Cushing’s syndrome: Epidemiology and developments in disease management. </w:t>
      </w:r>
      <w:r w:rsidRPr="00577146">
        <w:rPr>
          <w:i/>
          <w:iCs/>
        </w:rPr>
        <w:t>Clinical Epidemiology</w:t>
      </w:r>
      <w:r w:rsidRPr="00577146">
        <w:t>, 281–293.</w:t>
      </w:r>
    </w:p>
    <w:p w14:paraId="2996C0B5" w14:textId="77777777" w:rsidR="00577146" w:rsidRPr="00577146" w:rsidRDefault="00577146" w:rsidP="00577146">
      <w:pPr>
        <w:pStyle w:val="Bibliography"/>
      </w:pPr>
      <w:r w:rsidRPr="00577146">
        <w:t xml:space="preserve">Steffensen, C., Bak, A. M., Zøylner Rubeck, K., &amp; Jørgensen, J. O. L. (2010). Epidemiology of Cushing’s Syndrome. </w:t>
      </w:r>
      <w:r w:rsidRPr="00577146">
        <w:rPr>
          <w:i/>
          <w:iCs/>
        </w:rPr>
        <w:t>Neuroendocrinology</w:t>
      </w:r>
      <w:r w:rsidRPr="00577146">
        <w:t xml:space="preserve">, </w:t>
      </w:r>
      <w:r w:rsidRPr="00577146">
        <w:rPr>
          <w:i/>
          <w:iCs/>
        </w:rPr>
        <w:t>92</w:t>
      </w:r>
      <w:r w:rsidRPr="00577146">
        <w:t>(Suppl. 1), 1–5. https://doi.org/10.1159/000314297</w:t>
      </w:r>
    </w:p>
    <w:p w14:paraId="176BB58D" w14:textId="77777777" w:rsidR="00577146" w:rsidRPr="00577146" w:rsidRDefault="00577146" w:rsidP="00577146">
      <w:pPr>
        <w:pStyle w:val="Bibliography"/>
      </w:pPr>
      <w:r w:rsidRPr="00577146">
        <w:t xml:space="preserve">Zillo, M., Barbot, M., Ceccato, F., Camozzi, C., Bilora, F., Casonato, A., Frigo, A., Albiger, N., Daidone, V., Mazzai, M., Mantero, F., &amp; Scaroni, C. (2014). Diagnosis and complications of Cushing’s disease: Gender-related differences. </w:t>
      </w:r>
      <w:r w:rsidRPr="00577146">
        <w:rPr>
          <w:i/>
          <w:iCs/>
        </w:rPr>
        <w:t>Clinical Endocrinology</w:t>
      </w:r>
      <w:r w:rsidRPr="00577146">
        <w:t xml:space="preserve">, </w:t>
      </w:r>
      <w:r w:rsidRPr="00577146">
        <w:rPr>
          <w:i/>
          <w:iCs/>
        </w:rPr>
        <w:t>80</w:t>
      </w:r>
      <w:r w:rsidRPr="00577146">
        <w:t>(3), 403–410.</w:t>
      </w:r>
    </w:p>
    <w:p w14:paraId="26F9D85B" w14:textId="1A2094E0" w:rsidR="00AB7571" w:rsidRPr="00AB7571" w:rsidRDefault="00AB7571" w:rsidP="00577146">
      <w:pPr>
        <w:pStyle w:val="Bibliography"/>
      </w:pPr>
      <w:r>
        <w:fldChar w:fldCharType="end"/>
      </w:r>
    </w:p>
    <w:p w14:paraId="04F28D51" w14:textId="77777777" w:rsidR="00C82FD0" w:rsidRDefault="00C82FD0">
      <w:pPr>
        <w:rPr>
          <w:rFonts w:asciiTheme="majorHAnsi" w:eastAsiaTheme="majorEastAsia" w:hAnsiTheme="majorHAnsi" w:cstheme="majorBidi"/>
          <w:color w:val="000000" w:themeColor="text1"/>
          <w:sz w:val="40"/>
          <w:szCs w:val="40"/>
        </w:rPr>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w:t>
      </w:r>
      <w:proofErr w:type="gramStart"/>
      <w:r w:rsidR="00C37945">
        <w:t>characteristics</w:t>
      </w:r>
      <w:proofErr w:type="gramEnd"/>
      <w:r w:rsidR="00C37945">
        <w:t xml:space="preserve">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w:t>
      </w:r>
      <w:proofErr w:type="gramStart"/>
      <w:r w:rsidR="005015D3">
        <w:t>and  [</w:t>
      </w:r>
      <w:proofErr w:type="gramEnd"/>
      <w:r w:rsidR="005015D3">
        <w:t xml:space="preserve">S6] </w:t>
      </w:r>
      <w:r>
        <w:t>Blood Pressure</w:t>
      </w:r>
      <w:r w:rsidR="00C37945">
        <w:t>.</w:t>
      </w:r>
      <w:r>
        <w:t xml:space="preserve"> </w:t>
      </w:r>
    </w:p>
    <w:p w14:paraId="26E2D748" w14:textId="77777777" w:rsidR="00EB133A" w:rsidRDefault="00EB133A" w:rsidP="00F05711"/>
    <w:sectPr w:rsidR="00EB13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4"/>
  </w:num>
  <w:num w:numId="2" w16cid:durableId="278075531">
    <w:abstractNumId w:val="6"/>
  </w:num>
  <w:num w:numId="3" w16cid:durableId="759060415">
    <w:abstractNumId w:val="7"/>
  </w:num>
  <w:num w:numId="4" w16cid:durableId="702511983">
    <w:abstractNumId w:val="11"/>
  </w:num>
  <w:num w:numId="5" w16cid:durableId="178588088">
    <w:abstractNumId w:val="5"/>
  </w:num>
  <w:num w:numId="6" w16cid:durableId="142549117">
    <w:abstractNumId w:val="1"/>
  </w:num>
  <w:num w:numId="7" w16cid:durableId="360321715">
    <w:abstractNumId w:val="2"/>
  </w:num>
  <w:num w:numId="8" w16cid:durableId="1722634927">
    <w:abstractNumId w:val="8"/>
  </w:num>
  <w:num w:numId="9" w16cid:durableId="641931215">
    <w:abstractNumId w:val="3"/>
  </w:num>
  <w:num w:numId="10" w16cid:durableId="114756200">
    <w:abstractNumId w:val="10"/>
  </w:num>
  <w:num w:numId="11" w16cid:durableId="1866478505">
    <w:abstractNumId w:val="9"/>
  </w:num>
  <w:num w:numId="12" w16cid:durableId="153572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7451"/>
    <w:rsid w:val="00041D6D"/>
    <w:rsid w:val="0005218F"/>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A5301"/>
    <w:rsid w:val="001A623C"/>
    <w:rsid w:val="001B5BA8"/>
    <w:rsid w:val="001C5750"/>
    <w:rsid w:val="001C710B"/>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6C2E"/>
    <w:rsid w:val="004323ED"/>
    <w:rsid w:val="00445280"/>
    <w:rsid w:val="004561B8"/>
    <w:rsid w:val="004709DD"/>
    <w:rsid w:val="004777E7"/>
    <w:rsid w:val="00477D86"/>
    <w:rsid w:val="00484144"/>
    <w:rsid w:val="00484410"/>
    <w:rsid w:val="00487A21"/>
    <w:rsid w:val="004A05EE"/>
    <w:rsid w:val="004A06E2"/>
    <w:rsid w:val="004A23A7"/>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7BCF"/>
    <w:rsid w:val="00544AC6"/>
    <w:rsid w:val="00547E80"/>
    <w:rsid w:val="00552455"/>
    <w:rsid w:val="00556C78"/>
    <w:rsid w:val="00575431"/>
    <w:rsid w:val="00576DB5"/>
    <w:rsid w:val="00577146"/>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4F25"/>
    <w:rsid w:val="007A68CC"/>
    <w:rsid w:val="007A7A34"/>
    <w:rsid w:val="007B483A"/>
    <w:rsid w:val="007C0841"/>
    <w:rsid w:val="007C359B"/>
    <w:rsid w:val="007C7FAA"/>
    <w:rsid w:val="007E45EA"/>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A54E1"/>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4E77"/>
    <w:rsid w:val="009F2F1E"/>
    <w:rsid w:val="00A01365"/>
    <w:rsid w:val="00A055E2"/>
    <w:rsid w:val="00A059AA"/>
    <w:rsid w:val="00A066E7"/>
    <w:rsid w:val="00A12A2C"/>
    <w:rsid w:val="00A12A68"/>
    <w:rsid w:val="00A15DB0"/>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FD8"/>
    <w:rsid w:val="00E539D6"/>
    <w:rsid w:val="00E55817"/>
    <w:rsid w:val="00E644BF"/>
    <w:rsid w:val="00E64E6F"/>
    <w:rsid w:val="00E90D91"/>
    <w:rsid w:val="00EA0B24"/>
    <w:rsid w:val="00EA6CE9"/>
    <w:rsid w:val="00EB0CB1"/>
    <w:rsid w:val="00EB133A"/>
    <w:rsid w:val="00ED1443"/>
    <w:rsid w:val="00EE4FAC"/>
    <w:rsid w:val="00EF21C3"/>
    <w:rsid w:val="00F01EE3"/>
    <w:rsid w:val="00F02252"/>
    <w:rsid w:val="00F05711"/>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avebrid@umich.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568</TotalTime>
  <Pages>16</Pages>
  <Words>13707</Words>
  <Characters>78133</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182</cp:revision>
  <dcterms:created xsi:type="dcterms:W3CDTF">2025-09-05T13:57:00Z</dcterms:created>
  <dcterms:modified xsi:type="dcterms:W3CDTF">2026-01-07T22:24:00Z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id="1CuC36P6"/&gt;&lt;style id="http://www.zotero.org/styles/apa" locale="en-US" hasBibliography="1" bibliographyStyleHasBeenSet="1"/&gt;&lt;prefs&gt;&lt;pref name="fieldType" value="Field"/&gt;&lt;/prefs&gt;&lt;/data&gt;</vt:lpwstr>
  </property>
</Properties>
</file>