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6490D" w14:textId="77777777" w:rsidR="00577146" w:rsidRDefault="00577146" w:rsidP="0084083C"/>
    <w:p w14:paraId="76677AAE" w14:textId="1E01E4C5" w:rsidR="00577146" w:rsidRDefault="008E7573" w:rsidP="008E7573">
      <w:pPr>
        <w:pStyle w:val="Title"/>
      </w:pPr>
      <w:r w:rsidRPr="008E7573">
        <w:t xml:space="preserve">Differential Metabolic Signatures of Cushing’s Disease </w:t>
      </w:r>
      <w:r w:rsidR="000569D1">
        <w:t>Patients Dependent on their Obesity Status</w:t>
      </w:r>
      <w:r w:rsidRPr="008E7573">
        <w:t xml:space="preserve"> </w:t>
      </w:r>
    </w:p>
    <w:p w14:paraId="24BF844B" w14:textId="77777777" w:rsidR="00577146" w:rsidRDefault="00577146" w:rsidP="0084083C"/>
    <w:p w14:paraId="52F7464D" w14:textId="40AACC71" w:rsidR="005B674A" w:rsidRDefault="0084083C" w:rsidP="0084083C">
      <w:pPr>
        <w:rPr>
          <w:vertAlign w:val="superscript"/>
        </w:rPr>
      </w:pPr>
      <w:r>
        <w:t>Treyton Carr</w:t>
      </w:r>
      <w:r w:rsidR="008E7573" w:rsidRPr="008E7573">
        <w:rPr>
          <w:vertAlign w:val="superscript"/>
        </w:rPr>
        <w:t>1</w:t>
      </w:r>
      <w:r>
        <w:t>, Irit Hochberg</w:t>
      </w:r>
      <w:r w:rsidR="008E7573">
        <w:rPr>
          <w:vertAlign w:val="superscript"/>
        </w:rPr>
        <w:t>2</w:t>
      </w:r>
      <w:r>
        <w:t>, and Dave Bridges</w:t>
      </w:r>
      <w:r w:rsidR="008E7573" w:rsidRPr="008E7573">
        <w:rPr>
          <w:vertAlign w:val="superscript"/>
        </w:rPr>
        <w:t>1</w:t>
      </w:r>
      <w:r w:rsidR="008E7573">
        <w:rPr>
          <w:vertAlign w:val="superscript"/>
        </w:rPr>
        <w:t>*</w:t>
      </w:r>
    </w:p>
    <w:p w14:paraId="0AC306D0" w14:textId="77777777" w:rsidR="008E7573" w:rsidRDefault="008E7573" w:rsidP="0084083C">
      <w:pPr>
        <w:rPr>
          <w:vertAlign w:val="superscript"/>
        </w:rPr>
      </w:pPr>
    </w:p>
    <w:p w14:paraId="675816C6" w14:textId="77777777" w:rsidR="008E7573" w:rsidRDefault="008E7573" w:rsidP="0084083C">
      <w:pPr>
        <w:rPr>
          <w:vertAlign w:val="superscript"/>
        </w:rPr>
      </w:pPr>
    </w:p>
    <w:p w14:paraId="642E7B48" w14:textId="71C582D6" w:rsidR="008E7573" w:rsidRDefault="008E7573" w:rsidP="0084083C">
      <w:r>
        <w:t>Affiliations:</w:t>
      </w:r>
    </w:p>
    <w:p w14:paraId="0C8B9EA3" w14:textId="7B31059B" w:rsidR="008E7573" w:rsidRDefault="008E7573" w:rsidP="0084083C">
      <w:r w:rsidRPr="008E7573">
        <w:rPr>
          <w:vertAlign w:val="superscript"/>
        </w:rPr>
        <w:t>1</w:t>
      </w:r>
      <w:r>
        <w:t xml:space="preserve"> Department of Nutritional Sciences, University of Michigan School of Public Health</w:t>
      </w:r>
    </w:p>
    <w:p w14:paraId="7A225437" w14:textId="62FB174E" w:rsidR="008E7573" w:rsidRDefault="008E7573" w:rsidP="0084083C">
      <w:r w:rsidRPr="008E7573">
        <w:rPr>
          <w:vertAlign w:val="superscript"/>
        </w:rPr>
        <w:t>2</w:t>
      </w:r>
      <w:r>
        <w:t xml:space="preserve"> </w:t>
      </w:r>
      <w:r w:rsidRPr="00352766">
        <w:rPr>
          <w:highlight w:val="yellow"/>
        </w:rPr>
        <w:t>IRIT CAN YOU INCLUDE YOUR NEW AFFILIATION</w:t>
      </w:r>
    </w:p>
    <w:p w14:paraId="056F0D7A" w14:textId="77777777" w:rsidR="008E7573" w:rsidRDefault="008E7573" w:rsidP="0084083C"/>
    <w:p w14:paraId="02228BAA" w14:textId="7D9C9355" w:rsidR="008E7573" w:rsidRDefault="008E7573" w:rsidP="008E7573">
      <w:r w:rsidRPr="008E7573">
        <w:rPr>
          <w:vertAlign w:val="superscript"/>
        </w:rPr>
        <w:t>*</w:t>
      </w:r>
      <w:r>
        <w:t xml:space="preserve"> To whom correspondence should be addressed email: </w:t>
      </w:r>
      <w:hyperlink r:id="rId5" w:history="1">
        <w:r w:rsidRPr="00BA0395">
          <w:rPr>
            <w:rStyle w:val="Hyperlink"/>
          </w:rPr>
          <w:t>davebrid@umich.edu</w:t>
        </w:r>
      </w:hyperlink>
      <w:r>
        <w:t>.  1415 Washington Heights, Ann Arbor, MI 41809</w:t>
      </w:r>
    </w:p>
    <w:p w14:paraId="4A4F20B0" w14:textId="77777777" w:rsidR="008E7573" w:rsidRDefault="008E7573" w:rsidP="0084083C"/>
    <w:p w14:paraId="6B6FF22E" w14:textId="77777777" w:rsidR="008E7573" w:rsidRPr="008E7573" w:rsidRDefault="008E7573" w:rsidP="0084083C"/>
    <w:p w14:paraId="54A8C49B" w14:textId="77777777" w:rsidR="0084083C" w:rsidRDefault="0084083C" w:rsidP="0084083C"/>
    <w:p w14:paraId="444E474E" w14:textId="77777777" w:rsidR="00577146" w:rsidRDefault="00577146">
      <w:pPr>
        <w:rPr>
          <w:rFonts w:asciiTheme="majorHAnsi" w:eastAsiaTheme="majorEastAsia" w:hAnsiTheme="majorHAnsi" w:cstheme="majorBidi"/>
          <w:color w:val="000000" w:themeColor="text1"/>
          <w:sz w:val="40"/>
          <w:szCs w:val="40"/>
        </w:rPr>
      </w:pPr>
      <w:r>
        <w:br w:type="page"/>
      </w:r>
    </w:p>
    <w:p w14:paraId="7403A25C" w14:textId="784D3099" w:rsidR="00C82FD0" w:rsidRDefault="00C82FD0" w:rsidP="00C82FD0">
      <w:pPr>
        <w:pStyle w:val="Heading1"/>
      </w:pPr>
      <w:r w:rsidRPr="00C82FD0">
        <w:lastRenderedPageBreak/>
        <w:t>Abstract</w:t>
      </w:r>
    </w:p>
    <w:p w14:paraId="6D7310FA" w14:textId="4ED02293" w:rsidR="00C539D5" w:rsidRPr="00C539D5" w:rsidRDefault="00C539D5" w:rsidP="00577146">
      <w:pPr>
        <w:rPr>
          <w:rFonts w:cs="Times New Roman"/>
        </w:rPr>
      </w:pPr>
      <w:r w:rsidRPr="00C539D5">
        <w:t xml:space="preserve">Cushing’s disease is caused by the overproduction of cortisol. The effects of this disease are well known in a general population, including high blood pressure, diabetes, and weight gain. Cushing’s disease causes both obesity and metabolic related symptoms, and it </w:t>
      </w:r>
      <w:r w:rsidR="00577146">
        <w:t>can be</w:t>
      </w:r>
      <w:r w:rsidRPr="00C539D5">
        <w:t xml:space="preserve"> difficult to discern the obesity-dependent from the obesity-independent mechanisms of Cushing’s disease. To identify patients with Cushing’s disease, we identified 476 Michigan Medicine </w:t>
      </w:r>
      <w:r w:rsidR="00577146">
        <w:t>patients</w:t>
      </w:r>
      <w:r w:rsidRPr="00C539D5">
        <w:t xml:space="preserve"> </w:t>
      </w:r>
      <w:r w:rsidR="00577146">
        <w:t xml:space="preserve">along </w:t>
      </w:r>
      <w:r w:rsidRPr="00C539D5">
        <w:t>with propensity-matched control cases. </w:t>
      </w:r>
    </w:p>
    <w:p w14:paraId="2538D14E" w14:textId="5EF4E669" w:rsidR="00C82FD0" w:rsidRPr="00577146" w:rsidRDefault="00C539D5" w:rsidP="00577146">
      <w:r w:rsidRPr="00C539D5">
        <w:t xml:space="preserve">We stratified our participants by obesity status and into a Cushing’s disease group and a control group. </w:t>
      </w:r>
      <w:r w:rsidR="00577146">
        <w:t>As expected, t</w:t>
      </w:r>
      <w:r w:rsidRPr="00C539D5">
        <w:t>he Cushing’s group had an elevated BMI compared to the control group (34 kg/m</w:t>
      </w:r>
      <w:r w:rsidRPr="00C539D5">
        <w:rPr>
          <w:vertAlign w:val="superscript"/>
        </w:rPr>
        <w:t>2</w:t>
      </w:r>
      <w:r w:rsidRPr="00C539D5">
        <w:t xml:space="preserve"> vs 29 kg/m</w:t>
      </w:r>
      <w:r w:rsidRPr="00C539D5">
        <w:rPr>
          <w:vertAlign w:val="superscript"/>
        </w:rPr>
        <w:t>2</w:t>
      </w:r>
      <w:r w:rsidRPr="00C539D5">
        <w:t xml:space="preserve">). We found a higher proportion of females diagnosed with Cushing’s compared to males (287 vs 72). Cushing’s disease was associated with an increase in the fasting glucose levels in both our non-obese and obese populations. </w:t>
      </w:r>
      <w:r>
        <w:t>In both our obese, and non-obese populations, we saw an increase in ALT and AST levels regardless of Cushing’s disease status</w:t>
      </w:r>
      <w:r w:rsidR="00577146">
        <w:t xml:space="preserve">, but </w:t>
      </w:r>
      <w:r>
        <w:t xml:space="preserve">the increase due to Cushing’s disease was much greater in the patients with obesity (73.4 vs 35.1 mg/dL). </w:t>
      </w:r>
      <w:r w:rsidRPr="00C539D5">
        <w:t>Cushing’s disease also had a moderating effect on blood pressure, with participants a BMI under 30</w:t>
      </w:r>
      <w:r w:rsidR="00577146">
        <w:t xml:space="preserve"> kg/m</w:t>
      </w:r>
      <w:r w:rsidR="00577146" w:rsidRPr="00577146">
        <w:rPr>
          <w:vertAlign w:val="superscript"/>
        </w:rPr>
        <w:t>2</w:t>
      </w:r>
      <w:r w:rsidRPr="00C539D5">
        <w:t xml:space="preserve"> increasing by 12.</w:t>
      </w:r>
      <w:r w:rsidR="00577146">
        <w:t>6</w:t>
      </w:r>
      <w:r w:rsidRPr="00C539D5">
        <w:t xml:space="preserve"> mmHg and participants with obesity increasing by only 7.9 mmHg.</w:t>
      </w:r>
      <w:r w:rsidR="00577146">
        <w:t xml:space="preserve">  </w:t>
      </w:r>
      <w:r w:rsidRPr="00C539D5">
        <w:t>These findings highlight the need to consider obesity status when evaluating the effects of Cushing’s disease. </w:t>
      </w:r>
    </w:p>
    <w:p w14:paraId="07919D53" w14:textId="77777777" w:rsidR="00577146" w:rsidRDefault="00577146">
      <w:pPr>
        <w:rPr>
          <w:rFonts w:asciiTheme="majorHAnsi" w:eastAsiaTheme="majorEastAsia" w:hAnsiTheme="majorHAnsi" w:cstheme="majorBidi"/>
          <w:color w:val="000000" w:themeColor="text1"/>
          <w:sz w:val="40"/>
          <w:szCs w:val="40"/>
        </w:rPr>
      </w:pPr>
      <w:r>
        <w:br w:type="page"/>
      </w:r>
    </w:p>
    <w:p w14:paraId="5B079A0E" w14:textId="6875BAF1" w:rsidR="0084083C" w:rsidRDefault="0084083C" w:rsidP="00C82FD0">
      <w:pPr>
        <w:pStyle w:val="Heading1"/>
      </w:pPr>
      <w:r>
        <w:lastRenderedPageBreak/>
        <w:t>Introduction</w:t>
      </w:r>
    </w:p>
    <w:p w14:paraId="0191F86F" w14:textId="68EF2B96" w:rsidR="001A623C" w:rsidRDefault="001A623C" w:rsidP="001A623C">
      <w:r>
        <w:t>Cushing’s disease is a rare endocrine disorder, with an incidence rate of 1.8-2.5 cases per million people per year</w:t>
      </w:r>
      <w:r w:rsidR="00526CE3">
        <w:t xml:space="preserve"> </w:t>
      </w:r>
      <w:r w:rsidR="00526CE3">
        <w:fldChar w:fldCharType="begin"/>
      </w:r>
      <w:r w:rsidR="00E64E6F">
        <w:instrText xml:space="preserve"> ADDIN ZOTERO_ITEM CSL_CITATION {"citationID":"Q0k2p23E","properties":{"formattedCitation":"(Gadelha et al., 2023; Sharma et al., 2015)","plainCitation":"(Gadelha et al., 2023; Sharma et al., 2015)","noteIndex":0},"citationItems":[{"id":27385,"uris":["http://zotero.org/users/7317906/items/943TJHQ8"],"itemData":{"id":27385,"type":"article-journal","abstract":"Endogenous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epidemiology","container-title":"Clinical Epidemiology","language":"en","page":"281–293","source":"www.dovepress.com","title":"Cushing's syndrome: epidemiology and developments in disease management","title-short":"Cushing&amp;#39;s syndrome","author":[{"family":"Sharma","given":"Susmeeta T."},{"family":"Nieman","given":"Lynnette K."},{"family":"Feelders","given":"Richard A."}],"issued":{"date-parts":[["2015"]]},"citation-key":"sharmaCushingsSyndromeEpidemiology2015"}}],"schema":"https://github.com/citation-style-language/schema/raw/master/csl-citation.json"} </w:instrText>
      </w:r>
      <w:r w:rsidR="00526CE3">
        <w:fldChar w:fldCharType="separate"/>
      </w:r>
      <w:r w:rsidR="00E64E6F">
        <w:rPr>
          <w:noProof/>
        </w:rPr>
        <w:t>(Gadelha et al., 2023; Sharma et al., 2015)</w:t>
      </w:r>
      <w:r w:rsidR="00526CE3">
        <w:fldChar w:fldCharType="end"/>
      </w:r>
      <w:r w:rsidR="00526CE3">
        <w:t xml:space="preserve">.  </w:t>
      </w:r>
      <w:r w:rsidR="00756DF4">
        <w:t xml:space="preserve">This condition results from excess adrenocorticotropic </w:t>
      </w:r>
      <w:r w:rsidR="003C375C">
        <w:t xml:space="preserve">(ACTH) </w:t>
      </w:r>
      <w:r w:rsidR="00756DF4">
        <w:t xml:space="preserve">hormone secretion </w:t>
      </w:r>
      <w:r w:rsidR="005F5D6B">
        <w:t xml:space="preserve">from the </w:t>
      </w:r>
      <w:r w:rsidR="00756DF4">
        <w:t xml:space="preserve">pituitary gland, leading the adrenal glands to produce excess cortisol. </w:t>
      </w:r>
      <w:r w:rsidR="005F5D6B">
        <w:t>This is often due to the presence of a pituitary adenoma</w:t>
      </w:r>
      <w:r w:rsidR="00526CE3">
        <w:t xml:space="preserve"> </w:t>
      </w:r>
      <w:r w:rsidR="00526CE3">
        <w:fldChar w:fldCharType="begin"/>
      </w:r>
      <w:r w:rsidR="00526CE3">
        <w:instrText xml:space="preserve"> ADDIN ZOTERO_ITEM CSL_CITATION {"citationID":"edWKwbVp","properties":{"formattedCitation":"(Fleseriu et al., 2021)","plainCitation":"(Fleseriu et al., 2021)","noteIndex":0},"citationItems":[{"id":27389,"uris":["http://zotero.org/users/7317906/items/UMD9Q429"],"itemData":{"id":27389,"type":"article-journal","abstract":"Cushing’s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identified.","container-title":"The lancet. Diabetes &amp; endocrinology","DOI":"10.1016/S2213-8587(21)00235-7","ISSN":"2213-8587","issue":"12","journalAbbreviation":"Lancet Diabetes Endocrinol","note":"PMID: 34687601\nPMCID: PMC8743006","page":"847-875","source":"PubMed Central","title":"Consensus on Diagnosis and Management of Cushing’s Disease: A Guideline Update","title-short":"Consensus on Diagnosis and Management of Cushing’s Disease","volume":"9","author":[{"family":"Fleseriu","given":"Maria"},{"family":"Auchus","given":"Richard"},{"family":"Bancos","given":"Irina"},{"family":"Ben-Shlomo","given":"Anat"},{"family":"Bertherat","given":"Jerome"},{"family":"Biermasz","given":"Nienke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K"}],"issued":{"date-parts":[["2021",12]]},"citation-key":"fleseriuConsensusDiagnosisManagement2021"}}],"schema":"https://github.com/citation-style-language/schema/raw/master/csl-citation.json"} </w:instrText>
      </w:r>
      <w:r w:rsidR="00526CE3">
        <w:fldChar w:fldCharType="separate"/>
      </w:r>
      <w:r w:rsidR="00526CE3">
        <w:rPr>
          <w:noProof/>
        </w:rPr>
        <w:t>(Fleseriu et al., 2021)</w:t>
      </w:r>
      <w:r w:rsidR="00526CE3">
        <w:fldChar w:fldCharType="end"/>
      </w:r>
      <w:r w:rsidR="00526CE3">
        <w:t xml:space="preserve">.  </w:t>
      </w:r>
      <w:r w:rsidR="00756DF4">
        <w:t>Cushing’s disease also occurs far more commonly in women, with a</w:t>
      </w:r>
      <w:r w:rsidR="00526CE3">
        <w:t>n approximate</w:t>
      </w:r>
      <w:r w:rsidR="00756DF4">
        <w:t xml:space="preserve"> female-to-male ratio of 4:1 </w:t>
      </w:r>
      <w:r w:rsidR="008A54E1">
        <w:fldChar w:fldCharType="begin"/>
      </w:r>
      <w:r w:rsidR="008A54E1">
        <w:instrText xml:space="preserve"> ADDIN ZOTERO_ITEM CSL_CITATION {"citationID":"8pJugPrg","properties":{"formattedCitation":"(Gadelha et al., 2023; Zillo et al., 2014)","plainCitation":"(Gadelha et al., 2023; Zillo et al., 2014)","noteIndex":0},"citationItems":[{"id":27385,"uris":["http://zotero.org/users/7317906/items/943TJHQ8"],"itemData":{"id":27385,"type":"article-journal","abstract":"Endogenous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Eduardo"},{"family":"Fleseriu","given":"Maria"}],"issued":{"date-parts":[["2023",12,9]]},"citation-key":"gadelhaCushingsSyndrome2023"}},{"id":27398,"uris":["http://zotero.org/users/7317906/items/FN8C5BU6"],"itemData":{"id":27398,"type":"article-journal","abstract":"Although CD is less frequent in male patients, in this gender, it presents with more florid clinical manifestations and may imply more diagnostic difficulties.","container-title":"Clinical Endocrinology","issue":"3","language":"en","page":"403-10","source":"pubmed-ncbi-nlm-nih-gov.proxy.lib.umich.edu","title":"Diagnosis and complications of Cushing's disease: gender-related differences","title-short":"Diagnosis and complications of Cushing's disease","volume":"80","author":[{"family":"Zillo","given":"M"},{"family":"Barbot","given":"M"},{"family":"Ceccato","given":"F"},{"family":"Camozzi","given":"CamoVzzi"},{"family":"Bilora","given":"F"},{"family":"Casonato","given":"A"},{"family":"Frigo","given":"AC"},{"family":"Albiger","given":"N"},{"family":"Daidone","given":"V"},{"family":"Mazzai","given":"Mazzai"},{"family":"Mantero","given":"F"},{"family":"Scaroni","given":"C"}],"issued":{"date-parts":[["2014"]]},"citation-key":"zilloDiagnosisComplicationsCushings2014"}}],"schema":"https://github.com/citation-style-language/schema/raw/master/csl-citation.json"} </w:instrText>
      </w:r>
      <w:r w:rsidR="008A54E1">
        <w:fldChar w:fldCharType="separate"/>
      </w:r>
      <w:r w:rsidR="008A54E1">
        <w:rPr>
          <w:noProof/>
        </w:rPr>
        <w:t>(Gadelha et al., 2023; Zillo et al., 2014)</w:t>
      </w:r>
      <w:r w:rsidR="008A54E1">
        <w:fldChar w:fldCharType="end"/>
      </w:r>
      <w:r w:rsidR="008A54E1">
        <w:t xml:space="preserve">. </w:t>
      </w:r>
      <w:r w:rsidR="003C375C">
        <w:t xml:space="preserve"> Patients </w:t>
      </w:r>
      <w:r w:rsidR="008A54E1">
        <w:t xml:space="preserve">with Cushing’s disease </w:t>
      </w:r>
      <w:r w:rsidR="003C375C">
        <w:t xml:space="preserve">often experience </w:t>
      </w:r>
      <w:r w:rsidR="00E90D91">
        <w:t>hypertension</w:t>
      </w:r>
      <w:r w:rsidR="003C375C">
        <w:t>,</w:t>
      </w:r>
      <w:r w:rsidR="00E90D91">
        <w:t xml:space="preserve"> myocardial infractions,</w:t>
      </w:r>
      <w:r w:rsidR="003C375C">
        <w:t xml:space="preserve"> </w:t>
      </w:r>
      <w:r w:rsidR="00606297">
        <w:t>MASLD</w:t>
      </w:r>
      <w:r w:rsidR="003C375C">
        <w:t xml:space="preserve">, weight gain, and hyperglycemia </w:t>
      </w:r>
      <w:r w:rsidR="008A54E1">
        <w:fldChar w:fldCharType="begin"/>
      </w:r>
      <w:r w:rsidR="0074215A">
        <w:instrText xml:space="preserve"> ADDIN ZOTERO_ITEM CSL_CITATION {"citationID":"rmXVU7rv","properties":{"formattedCitation":"(Braun et al., 2019; DeFronzo &amp; Auchus, 2025; Giordano et al., 2011)","plainCitation":"(Braun et al., 2019; DeFronzo &amp; Auchus, 2025; Giordano et al., 2011)","noteIndex":0},"citationItems":[{"id":27407,"uris":["http://zotero.org/users/7317906/items/T3P5KXQY"],"itemData":{"id":27407,"type":"article-journal","abstract":"Cushing's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diabetes.","container-title":"Diabetes","DOI":"10.2337/db25-0120","ISSN":"0012-1797","issue":"12","journalAbbreviation":"Diabetes","note":"PMID: 40663715\nPMCID: PMC12645169","page":"2168-2178","source":"PubMed Central","title":"Cushing Syndrome, Hypercortisolism, and Glucose Homeostasis: A Review","title-short":"Cushing Syndrome, Hypercortisolism, and Glucose Homeostasis","volume":"74","author":[{"family":"DeFronzo","given":"Ralph A."},{"family":"Auchus","given":"Richard J."}],"issued":{"date-parts":[["2025",7,15]]},"citation-key":"defronzoCushingSyndromeHypercortisolism2025"}},{"id":27402,"uris":["http://zotero.org/users/7317906/items/VUQD2ZQG"],"itemData":{"id":27402,"type":"article-journal","abstract":"Objective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schema":"https://github.com/citation-style-language/schema/raw/master/csl-citation.json"} </w:instrText>
      </w:r>
      <w:r w:rsidR="008A54E1">
        <w:fldChar w:fldCharType="separate"/>
      </w:r>
      <w:r w:rsidR="0074215A">
        <w:rPr>
          <w:noProof/>
        </w:rPr>
        <w:t>(Braun et al., 2019; DeFronzo &amp; Auchus, 2025; Giordano et al., 2011)</w:t>
      </w:r>
      <w:r w:rsidR="008A54E1">
        <w:fldChar w:fldCharType="end"/>
      </w:r>
      <w:r w:rsidR="008A54E1">
        <w:t>.</w:t>
      </w:r>
      <w:r w:rsidR="004056E9">
        <w:t xml:space="preserve"> </w:t>
      </w:r>
    </w:p>
    <w:p w14:paraId="796C206B" w14:textId="43F3A8B7" w:rsidR="004056E9" w:rsidRDefault="004056E9" w:rsidP="001A623C">
      <w:r>
        <w:t xml:space="preserve">Weight gain, and obesity, are classic clinical manifestations of Cushing’s disease </w:t>
      </w:r>
      <w:r w:rsidR="008A54E1">
        <w:fldChar w:fldCharType="begin"/>
      </w:r>
      <w:r w:rsidR="008A54E1">
        <w:instrText xml:space="preserve"> ADDIN ZOTERO_ITEM CSL_CITATION {"citationID":"3e07jI8Y","properties":{"formattedCitation":"(Giordano et al., 2011; Nieman, 2002)","plainCitation":"(Giordano et al., 2011; Nieman, 2002)","noteIndex":0},"citationItems":[{"id":27402,"uris":["http://zotero.org/users/7317906/items/VUQD2ZQG"],"itemData":{"id":27402,"type":"article-journal","abstract":"Objective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patients.","container-title":"Annals of the New York Academy of Sciences","DOI":"10.1111/j.1749-6632.2002.tb04417.x","ISSN":"1749-6632","issue":"1","language":"en","note":"_eprint: https://nyaspubs.onlinelibrary.wiley.com/doi/pdf/10.1111/j.1749-6632.2002.tb04417.x","page":"112-118","source":"Wiley Online Library","title":"Diagnostic Tests for Cushing's Syndrome","volume":"970","author":[{"family":"Nieman","given":"Lynnette K."}],"issued":{"date-parts":[["2002"]]},"citation-key":"niemanDiagnosticTestsCushings2002"}}],"schema":"https://github.com/citation-style-language/schema/raw/master/csl-citation.json"} </w:instrText>
      </w:r>
      <w:r w:rsidR="008A54E1">
        <w:fldChar w:fldCharType="separate"/>
      </w:r>
      <w:r w:rsidR="008A54E1">
        <w:rPr>
          <w:noProof/>
        </w:rPr>
        <w:t>(Giordano et al., 2011; Nieman, 2002)</w:t>
      </w:r>
      <w:r w:rsidR="008A54E1">
        <w:fldChar w:fldCharType="end"/>
      </w:r>
      <w:r w:rsidR="008A54E1">
        <w:t>.</w:t>
      </w:r>
      <w:r w:rsidR="009B6B1E">
        <w:t xml:space="preserve"> </w:t>
      </w:r>
      <w:r w:rsidR="00820009">
        <w:t xml:space="preserve">Approximately </w:t>
      </w:r>
      <w:r w:rsidR="002D773C">
        <w:t>70-95% of patients experience</w:t>
      </w:r>
      <w:r w:rsidR="00820009">
        <w:t xml:space="preserve"> </w:t>
      </w:r>
      <w:r w:rsidR="002D773C">
        <w:t>weight gain, 21-48% of patients became overweight, and 32-41% of patients bec</w:t>
      </w:r>
      <w:r w:rsidR="00820009">
        <w:t>o</w:t>
      </w:r>
      <w:r w:rsidR="002D773C">
        <w:t xml:space="preserve">me obese </w:t>
      </w:r>
      <w:r w:rsidR="008A54E1">
        <w:fldChar w:fldCharType="begin"/>
      </w:r>
      <w:r w:rsidR="008A54E1">
        <w:instrText xml:space="preserve"> ADDIN ZOTERO_ITEM CSL_CITATION {"citationID":"A8yXXs5g","properties":{"formattedCitation":"(Braun et al., 2019)","plainCitation":"(Braun et al., 2019)","noteIndex":0},"citationItems":[{"id":27407,"uris":["http://zotero.org/users/7317906/items/T3P5KXQY"],"itemData":{"id":27407,"type":"article-journal","abstract":"Cushing's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schema":"https://github.com/citation-style-language/schema/raw/master/csl-citation.json"} </w:instrText>
      </w:r>
      <w:r w:rsidR="008A54E1">
        <w:fldChar w:fldCharType="separate"/>
      </w:r>
      <w:r w:rsidR="008A54E1">
        <w:rPr>
          <w:noProof/>
        </w:rPr>
        <w:t>(Braun et al., 2019)</w:t>
      </w:r>
      <w:r w:rsidR="008A54E1">
        <w:fldChar w:fldCharType="end"/>
      </w:r>
      <w:r w:rsidR="002D773C">
        <w:t xml:space="preserve">. </w:t>
      </w:r>
      <w:r w:rsidR="00606297">
        <w:t xml:space="preserve">Obesity is also a leading cause of several of the Cushing’s </w:t>
      </w:r>
      <w:r w:rsidR="002F6AFF">
        <w:t>related</w:t>
      </w:r>
      <w:r w:rsidR="00606297">
        <w:t xml:space="preserve"> complications.  As such</w:t>
      </w:r>
      <w:r w:rsidR="00820009">
        <w:t>,</w:t>
      </w:r>
      <w:r w:rsidR="00606297">
        <w:t xml:space="preserve">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retrospective</w:t>
      </w:r>
      <w:r w:rsidR="00606297">
        <w:t>,</w:t>
      </w:r>
      <w:r w:rsidR="002D773C">
        <w:t xml:space="preserve"> case-control study</w:t>
      </w:r>
      <w:r w:rsidR="00606297">
        <w:t xml:space="preserve"> from electronic medical records.  We</w:t>
      </w:r>
      <w:r w:rsidR="002D773C">
        <w:t xml:space="preserve"> </w:t>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r w:rsidR="005F5D6B">
        <w:t>.</w:t>
      </w:r>
    </w:p>
    <w:p w14:paraId="2172536D" w14:textId="77777777" w:rsidR="0084083C" w:rsidRDefault="0084083C" w:rsidP="0084083C"/>
    <w:p w14:paraId="44339A00" w14:textId="5DEFC8CD" w:rsidR="00B859CD" w:rsidRDefault="00B859CD" w:rsidP="00C82FD0">
      <w:pPr>
        <w:pStyle w:val="Heading1"/>
      </w:pPr>
      <w:r>
        <w:t>Methods</w:t>
      </w:r>
    </w:p>
    <w:p w14:paraId="7FA34512" w14:textId="55B9E70C" w:rsidR="00B859CD" w:rsidRPr="00820009"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r w:rsidR="00820009">
        <w:rPr>
          <w:b/>
          <w:bCs/>
        </w:rPr>
        <w:t xml:space="preserve">  </w:t>
      </w:r>
      <w:r>
        <w:t xml:space="preserve">To identify patients with Cushing’s disease, we evaluated electronic health records </w:t>
      </w:r>
      <w:r w:rsidR="00575431">
        <w:t>for participants at</w:t>
      </w:r>
      <w:r>
        <w:t xml:space="preserve"> Michigan Medicine dating back to January 1, 2000, searching for diagnoses of Cushing’s disease </w:t>
      </w:r>
      <w:r w:rsidR="001F22CD">
        <w:t>(</w:t>
      </w:r>
      <w:r>
        <w:t xml:space="preserve">including ICD Codes </w:t>
      </w:r>
      <w:r w:rsidR="00995BC6">
        <w:t xml:space="preserve">E24.0, </w:t>
      </w:r>
      <w:r w:rsidR="001F22CD">
        <w:t xml:space="preserve">and </w:t>
      </w:r>
      <w:r w:rsidR="00995BC6">
        <w:t>255.0</w:t>
      </w:r>
      <w:r>
        <w:t>)</w:t>
      </w:r>
      <w:r w:rsidR="004561B8">
        <w:t xml:space="preserve">.  </w:t>
      </w:r>
      <w:r w:rsidR="00E16C92">
        <w:t xml:space="preserve"> </w:t>
      </w:r>
      <w:r w:rsidR="004B0142">
        <w:t xml:space="preserve">  We excluded participants if they </w:t>
      </w:r>
      <w:r w:rsidR="00995BC6">
        <w:t>did not have a Cushing’s disease diagnosis, treatment date, lab history, or relevant demographic data documented.</w:t>
      </w:r>
      <w:r w:rsidR="00927FED">
        <w:t xml:space="preserve"> Race and ethnicity were self-reported, with groups of &lt;10 aggregated into the other category.</w:t>
      </w:r>
      <w:r w:rsidR="003318B0">
        <w:t xml:space="preserve"> </w:t>
      </w:r>
    </w:p>
    <w:p w14:paraId="3EB20B21" w14:textId="37A337D5" w:rsidR="004B0142" w:rsidRDefault="00E2062D" w:rsidP="004B0142">
      <w:r>
        <w:t xml:space="preserve">To identify controls, </w:t>
      </w:r>
      <w:r w:rsidR="007A4F25">
        <w:t>we used</w:t>
      </w:r>
      <w:r w:rsidR="004B0142">
        <w:t xml:space="preserve"> the </w:t>
      </w:r>
      <w:r w:rsidR="007A4F25">
        <w:t xml:space="preserve"> MatchIt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4F037F">
        <w:t>within a year</w:t>
      </w:r>
      <w:r w:rsidR="0053238C">
        <w:t xml:space="preserve"> </w:t>
      </w:r>
      <w:r w:rsidR="002F7776">
        <w:t>prior to surgical treatment</w:t>
      </w:r>
      <w:r w:rsidR="00590F5F">
        <w:t>, taking the most recent value</w:t>
      </w:r>
      <w:r w:rsidR="002F7776">
        <w:t xml:space="preserve">.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w:t>
      </w:r>
      <w:r w:rsidR="007A4F25" w:rsidRPr="007A4F25">
        <w:lastRenderedPageBreak/>
        <w:t xml:space="preserve">age in the </w:t>
      </w:r>
      <w:r w:rsidR="007A4F25">
        <w:t>propensity score</w:t>
      </w:r>
      <w:r w:rsidR="007A4F25" w:rsidRPr="007A4F25">
        <w:t xml:space="preserve"> model and exact matching on gender and race/ethnicity</w:t>
      </w:r>
      <w:r w:rsidR="000655A6">
        <w:t xml:space="preserve"> from a pool of </w:t>
      </w:r>
      <w:r w:rsidR="004F037F">
        <w:t>98,436</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590F5F">
        <w:t xml:space="preserve"> (Supplementary Figure 1 and Supplementary Table 1)</w:t>
      </w:r>
      <w:r w:rsidR="007A4F25">
        <w:t>.</w:t>
      </w:r>
      <w:r w:rsidR="00AB7571">
        <w:t xml:space="preserve">  </w:t>
      </w:r>
      <w:r w:rsidR="00E07284">
        <w:t>We</w:t>
      </w:r>
      <w:r w:rsidR="003318B0">
        <w:t xml:space="preserve"> only included patients with BMI</w:t>
      </w:r>
      <w:r w:rsidR="00C539D5">
        <w:t>’</w:t>
      </w:r>
      <w:r w:rsidR="003318B0">
        <w:t xml:space="preserve">s within the 5-75 range, and between </w:t>
      </w:r>
      <w:r w:rsidR="00A15DB0">
        <w:t>18</w:t>
      </w:r>
      <w:r w:rsidR="003318B0">
        <w:t xml:space="preserve">-75 years of age. Finally, we also only included </w:t>
      </w:r>
      <w:r w:rsidR="001B5BA8">
        <w:t>non-Cushing’s</w:t>
      </w:r>
      <w:r w:rsidR="004E67D8">
        <w:t xml:space="preserve"> </w:t>
      </w:r>
      <w:r w:rsidR="003318B0">
        <w:t xml:space="preserve">patients </w:t>
      </w:r>
      <w:r w:rsidR="001B5BA8">
        <w:t xml:space="preserve">as potential controls if they had </w:t>
      </w:r>
      <w:r w:rsidR="00A15DB0">
        <w:t>at least one clinical visit in</w:t>
      </w:r>
      <w:r w:rsidR="003318B0">
        <w:t xml:space="preserve"> the </w:t>
      </w:r>
      <w:r w:rsidR="00C539D5">
        <w:t>2022–2025-year</w:t>
      </w:r>
      <w:r w:rsidR="003318B0">
        <w:t xml:space="preserve"> range. </w:t>
      </w:r>
    </w:p>
    <w:p w14:paraId="62D170DB" w14:textId="63126485"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included as a covariate in sensitivity models.</w:t>
      </w:r>
    </w:p>
    <w:p w14:paraId="1C76272F" w14:textId="6D2B884C" w:rsidR="0005218F" w:rsidRDefault="0005218F" w:rsidP="00B859CD">
      <w:r w:rsidRPr="0005218F">
        <w:t xml:space="preserve">Mean arterial pressure </w:t>
      </w:r>
      <w:r w:rsidR="00803AF3">
        <w:t xml:space="preserve">(MAP) </w:t>
      </w:r>
      <w:r w:rsidRPr="0005218F">
        <w:t xml:space="preserve">was directly measured in </w:t>
      </w:r>
      <w:r w:rsidR="00C539D5" w:rsidRPr="0005218F">
        <w:t>most</w:t>
      </w:r>
      <w:r w:rsidRPr="0005218F">
        <w:t xml:space="preserve">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C82FD0">
      <w:pPr>
        <w:pStyle w:val="Heading1"/>
      </w:pPr>
      <w:r>
        <w:t>Results</w:t>
      </w:r>
    </w:p>
    <w:p w14:paraId="7ED2150B" w14:textId="77777777" w:rsidR="004B0142" w:rsidRPr="00C82FD0" w:rsidRDefault="004B0142" w:rsidP="00C82FD0">
      <w:pPr>
        <w:pStyle w:val="Heading2"/>
      </w:pPr>
      <w:r w:rsidRPr="00C82FD0">
        <w:rPr>
          <w:rStyle w:val="Strong"/>
          <w:b w:val="0"/>
          <w:bCs w:val="0"/>
        </w:rPr>
        <w:t>Study population</w:t>
      </w:r>
    </w:p>
    <w:p w14:paraId="7017BF89" w14:textId="74A7C245" w:rsidR="009259D6" w:rsidRDefault="005D1B0C">
      <w:r>
        <w:t>As described in Figure 1, we</w:t>
      </w:r>
      <w:r w:rsidR="006A21CF">
        <w:t xml:space="preserve"> began with 5,428,302 participants </w:t>
      </w:r>
      <w:r>
        <w:t>with</w:t>
      </w:r>
      <w:r w:rsidR="006A21CF">
        <w:t xml:space="preserve"> electronic health </w:t>
      </w:r>
      <w:r>
        <w:t>at</w:t>
      </w:r>
      <w:r w:rsidR="006A21CF">
        <w:t xml:space="preserve"> Michigan Medicine. </w:t>
      </w:r>
      <w:r>
        <w:t>We found</w:t>
      </w:r>
      <w:r w:rsidR="006A21CF">
        <w:t xml:space="preserve"> 2,893</w:t>
      </w:r>
      <w:r>
        <w:t xml:space="preserve"> unique diagnoses of Cushing’s disease</w:t>
      </w:r>
      <w:r w:rsidR="006A21CF">
        <w:t xml:space="preserve">. </w:t>
      </w:r>
      <w:r w:rsidR="00603279">
        <w:t>Next, we eliminated participants that did not have a documented treatment date after their diagnosis, giving us 476 participants. We then removed participants that did not have any</w:t>
      </w:r>
      <w:r>
        <w:t xml:space="preserve"> of our tested laboratory results</w:t>
      </w:r>
      <w:r w:rsidR="00603279">
        <w:t xml:space="preserve">, giving us 453 participants. Finally, we removed a final set of participants that did not have </w:t>
      </w:r>
      <w:r>
        <w:t>complete</w:t>
      </w:r>
      <w:r w:rsidR="00603279">
        <w:t xml:space="preserve"> demographic data, leaving us with our final participant population size of 365.</w:t>
      </w:r>
      <w:r w:rsidR="00B96ED4">
        <w:t xml:space="preserve"> </w:t>
      </w:r>
      <w:r w:rsidR="00DF0342">
        <w:t xml:space="preserve">Of </w:t>
      </w:r>
      <w:r w:rsidR="00603279">
        <w:t xml:space="preserve">these 365 participants, we were </w:t>
      </w:r>
      <w:r w:rsidR="003C6D54">
        <w:t>there were documented</w:t>
      </w:r>
      <w:r w:rsidR="00603279">
        <w:t xml:space="preserve"> </w:t>
      </w:r>
      <w:r>
        <w:t>fa</w:t>
      </w:r>
      <w:r w:rsidR="003C6D54">
        <w:t>s</w:t>
      </w:r>
      <w:r>
        <w:t xml:space="preserve">ting </w:t>
      </w:r>
      <w:r w:rsidR="00603279">
        <w:t xml:space="preserve">glucose measurements for all 365, HbA1c values for 17, ALT values for 84, </w:t>
      </w:r>
      <w:r w:rsidR="00BD23D4">
        <w:t xml:space="preserve">AST values for </w:t>
      </w:r>
      <w:r w:rsidR="00726A26">
        <w:t>84</w:t>
      </w:r>
      <w:r w:rsidR="00BD23D4">
        <w:t>, and blood pressure data for 306 participants.</w:t>
      </w:r>
      <w:r w:rsidR="004323ED">
        <w:t xml:space="preserve">  </w:t>
      </w:r>
      <w:r w:rsidR="00211F2C">
        <w:t xml:space="preserve">The average age at diagnosis was 46.3 +/- 15.5 years. There were 287 female and 72 male patients.   The </w:t>
      </w:r>
      <w:r w:rsidR="00211F2C">
        <w:lastRenderedPageBreak/>
        <w:t xml:space="preserve">average BMI was 34.72 (+/- 13.78). The patient population was predominately White (87.19%), with the remaining participants identifying as Black (5.29%), Hispanic or Latino (2.79%), Asian (2.23%), or Other (2.51%). </w:t>
      </w:r>
      <w:r w:rsidR="004323ED">
        <w:t xml:space="preserve">These patients were then matched to controls without Cushing’s disease selected from a pool of </w:t>
      </w:r>
      <w:r w:rsidR="00BD23D4">
        <w:t xml:space="preserve">181,624 </w:t>
      </w:r>
      <w:r w:rsidR="004323ED">
        <w:t>patients</w:t>
      </w:r>
      <w:r w:rsidR="00BD23D4">
        <w:t xml:space="preserve">. </w:t>
      </w:r>
    </w:p>
    <w:p w14:paraId="7B909945" w14:textId="3F8FCDCA" w:rsidR="00EB133A" w:rsidRDefault="005A4BA3" w:rsidP="00C82FD0">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r w:rsidR="00680857">
        <w:t xml:space="preserve">effective </w:t>
      </w:r>
      <w:r>
        <w:t xml:space="preserve"> with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21645A4F"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w:t>
      </w:r>
      <w:r w:rsidR="003C6D54">
        <w:t xml:space="preserve">There was </w:t>
      </w:r>
      <w:r w:rsidR="00934570">
        <w:t>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As expected</w:t>
      </w:r>
      <w:r w:rsidR="00836F7B">
        <w:t>,</w:t>
      </w:r>
      <w:r w:rsidR="0084083C" w:rsidRPr="0084083C">
        <w:t xml:space="preserve"> we also observed</w:t>
      </w:r>
      <w:r w:rsidR="0084083C">
        <w:rPr>
          <w:rStyle w:val="CommentReference"/>
        </w:rPr>
        <w:t xml:space="preserve"> </w:t>
      </w:r>
      <w:r w:rsidR="00934570">
        <w:t xml:space="preserve">a higher body mass index for patients with Cushing’s disease </w:t>
      </w:r>
      <w:r w:rsidR="00211F2C">
        <w:t xml:space="preserve">compared to controls </w:t>
      </w:r>
      <w:r w:rsidR="00934570">
        <w:t>(</w:t>
      </w:r>
      <w:r w:rsidR="00211F2C">
        <w:t>34.7 vs 29.3 kg/m</w:t>
      </w:r>
      <w:r w:rsidR="00211F2C" w:rsidRPr="00211F2C">
        <w:rPr>
          <w:vertAlign w:val="superscript"/>
        </w:rPr>
        <w:t>2</w:t>
      </w:r>
      <w:r w:rsidR="00211F2C">
        <w:t xml:space="preserve">, </w:t>
      </w:r>
      <w:r w:rsidR="00934570">
        <w:t>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w:t>
      </w:r>
      <w:r w:rsidR="007F5037">
        <w:t>, p</w:t>
      </w:r>
      <w:r w:rsidR="006970B2">
        <w:t>&lt;0.001</w:t>
      </w:r>
      <w:r w:rsidR="00AA272E">
        <w:t>).</w:t>
      </w:r>
      <w:r w:rsidR="001525EE">
        <w:t xml:space="preserve">  Correspondingly</w:t>
      </w:r>
      <w:r w:rsidR="00CD4531">
        <w:t>,</w:t>
      </w:r>
      <w:r w:rsidR="001525EE">
        <w:t xml:space="preserve"> </w:t>
      </w:r>
      <w:r w:rsidR="003C6D54">
        <w:t>patients</w:t>
      </w:r>
      <w:r w:rsidR="001525EE">
        <w:t xml:space="preserve">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56FA886"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xml:space="preserve">.  </w:t>
      </w:r>
      <w:r w:rsidR="00E55817">
        <w:t>We found that 232 patients had a BMI above 30 kg/m</w:t>
      </w:r>
      <w:r w:rsidR="00E55817" w:rsidRPr="00E3456B">
        <w:rPr>
          <w:vertAlign w:val="superscript"/>
        </w:rPr>
        <w:t>2</w:t>
      </w:r>
      <w:r w:rsidR="00E55817">
        <w:rPr>
          <w:vertAlign w:val="superscript"/>
        </w:rPr>
        <w:t xml:space="preserve"> </w:t>
      </w:r>
      <w:r w:rsidR="00E55817">
        <w:t>and 128 had a BMI below 30 kg/m</w:t>
      </w:r>
      <w:r w:rsidR="00E55817" w:rsidRPr="00E3456B">
        <w:rPr>
          <w:vertAlign w:val="superscript"/>
        </w:rPr>
        <w:t>2</w:t>
      </w:r>
      <w:r w:rsidR="00E55817">
        <w:rPr>
          <w:vertAlign w:val="superscript"/>
        </w:rPr>
        <w:t xml:space="preserve"> </w:t>
      </w:r>
      <w:r w:rsidR="00E55817">
        <w:t xml:space="preserve">at time of diagnosis. </w:t>
      </w:r>
      <w:r w:rsidR="00733E55">
        <w:t>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 xml:space="preserve">participants were more likely have a BMI under 30 </w:t>
      </w:r>
      <w:r w:rsidR="00307DE8">
        <w:lastRenderedPageBreak/>
        <w:t>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r w:rsidR="00E55817">
        <w:t xml:space="preserve">  Overall</w:t>
      </w:r>
      <w:r w:rsidR="007C0841">
        <w:t>,</w:t>
      </w:r>
      <w:r w:rsidR="00E55817">
        <w:t xml:space="preserve"> the subgroup of patients with obesity and Cushing’s disease tended to be disproportionately female and White, but similar in age.</w:t>
      </w:r>
    </w:p>
    <w:p w14:paraId="57E74E91" w14:textId="74F82FA1" w:rsidR="00EB133A" w:rsidRDefault="00F455CD" w:rsidP="00EB133A">
      <w:pPr>
        <w:pStyle w:val="NormalWeb"/>
        <w:rPr>
          <w:rStyle w:val="Heading2Char"/>
        </w:rPr>
      </w:pPr>
      <w:r>
        <w:rPr>
          <w:rStyle w:val="Heading2Char"/>
        </w:rPr>
        <w:t xml:space="preserve">Modification of Cushing’s disease-related </w:t>
      </w:r>
      <w:r w:rsidR="0091236F">
        <w:rPr>
          <w:rStyle w:val="Heading2Char"/>
        </w:rPr>
        <w:t>comorbidities</w:t>
      </w:r>
      <w:r>
        <w:rPr>
          <w:rStyle w:val="Heading2Char"/>
        </w:rPr>
        <w:t xml:space="preserve"> by obesity </w:t>
      </w:r>
    </w:p>
    <w:p w14:paraId="262B7255" w14:textId="7069DC58" w:rsidR="00F455CD" w:rsidRDefault="00F455CD" w:rsidP="00161005">
      <w:r>
        <w:t>To identify how obesity alters metabolic outcomes related to Cushing’s disease, we evaluated the effects of Cushing’s disease on several key metabolic variables including glycem</w:t>
      </w:r>
      <w:r w:rsidR="007C0841">
        <w:t>i</w:t>
      </w:r>
      <w:r>
        <w:t xml:space="preserve">a (fasting glucose and </w:t>
      </w:r>
      <w:r w:rsidR="007C0841">
        <w:t xml:space="preserve">for a smaller number of participants, </w:t>
      </w:r>
      <w:r>
        <w:t>HbA1c), liver enzymes, and blood pressure (Figure 2 and Table 3).  As described below we noted substantial effect modification by obesity for liver enzymes and blood pressure (Table 3B).</w:t>
      </w:r>
    </w:p>
    <w:p w14:paraId="02781A25" w14:textId="77777777" w:rsidR="00717EE5" w:rsidRPr="00C82FD0" w:rsidRDefault="00717EE5" w:rsidP="00C82FD0">
      <w:pPr>
        <w:pStyle w:val="Heading3"/>
      </w:pPr>
      <w:r w:rsidRPr="00C82FD0">
        <w:t>Dysglycemia</w:t>
      </w:r>
    </w:p>
    <w:p w14:paraId="6B1BCFC7" w14:textId="53FD7AA7" w:rsidR="00794C81" w:rsidRPr="00794C81" w:rsidRDefault="00644D5A" w:rsidP="004C5BA6">
      <w:r>
        <w:t>The</w:t>
      </w:r>
      <w:r w:rsidR="00794C81">
        <w:t xml:space="preserve"> first metabolic variable of interest was the fasting glucose levels of our obese and non-obese populations. As shown in </w:t>
      </w:r>
      <w:r w:rsidR="00EB0CB1">
        <w:t xml:space="preserve">Figure 2 and </w:t>
      </w:r>
      <w:r w:rsidR="00794C81">
        <w:t>Table 3</w:t>
      </w:r>
      <w:r w:rsidR="006F7B40">
        <w:t>A</w:t>
      </w:r>
      <w:r w:rsidR="00794C81">
        <w:t>, we observed a</w:t>
      </w:r>
      <w:r w:rsidR="00C75CF8">
        <w:t xml:space="preserve"> significant </w:t>
      </w:r>
      <w:r w:rsidR="00794C81">
        <w:t xml:space="preserve">increase in </w:t>
      </w:r>
      <w:r w:rsidR="004C5BA6">
        <w:t xml:space="preserve">fasting </w:t>
      </w:r>
      <w:r w:rsidR="00794C81">
        <w:t xml:space="preserve">blood glucose levels </w:t>
      </w:r>
      <w:r w:rsidR="00C75CF8">
        <w:t xml:space="preserve">among </w:t>
      </w:r>
      <w:r w:rsidR="004C5BA6">
        <w:t>participants</w:t>
      </w:r>
      <w:r w:rsidR="00C75CF8">
        <w:t xml:space="preserve"> with Cushing’s disease, regardless of obesity status</w:t>
      </w:r>
      <w:r w:rsidR="00514AC5">
        <w:t xml:space="preserve"> (p</w:t>
      </w:r>
      <w:r w:rsidR="00995BC6">
        <w:t>&lt;0.01</w:t>
      </w:r>
      <w:r w:rsidR="006F7B40">
        <w:t xml:space="preserve"> for both groups).</w:t>
      </w:r>
      <w:r w:rsidR="00C75CF8">
        <w:t xml:space="preserve"> The </w:t>
      </w:r>
      <w:r w:rsidR="0011718F">
        <w:t xml:space="preserve">patients with obesity </w:t>
      </w:r>
      <w:r w:rsidR="00C75CF8">
        <w:t xml:space="preserve">population had a slightly larger increase (26.9 vs. </w:t>
      </w:r>
      <w:r w:rsidR="007238AC">
        <w:t>24.6</w:t>
      </w:r>
      <w:r w:rsidR="006F7B40">
        <w:t xml:space="preserve"> mg/dL</w:t>
      </w:r>
      <w:r w:rsidR="00C75CF8">
        <w:t xml:space="preserve">) than </w:t>
      </w:r>
      <w:r w:rsidR="0011718F">
        <w:t>those with a BMI under 30 kg/m</w:t>
      </w:r>
      <w:r w:rsidR="0011718F" w:rsidRPr="0011718F">
        <w:rPr>
          <w:vertAlign w:val="superscript"/>
        </w:rPr>
        <w:t>2</w:t>
      </w:r>
      <w:r w:rsidR="00C75CF8">
        <w:t>, but this was not a large enough difference to provide any significant evidence of an effect modification for obesity</w:t>
      </w:r>
      <w:r w:rsidR="006F7B40">
        <w:t xml:space="preserve"> (p=0.51; Table 3B)</w:t>
      </w:r>
      <w:r w:rsidR="00C75CF8">
        <w:t xml:space="preserve">. </w:t>
      </w:r>
      <w:r w:rsidR="006F7B40">
        <w:t>Similarly</w:t>
      </w:r>
      <w:r w:rsidR="006E5D80">
        <w:t>,</w:t>
      </w:r>
      <w:r w:rsidR="00C75CF8">
        <w:t xml:space="preserve"> in Table 3</w:t>
      </w:r>
      <w:r w:rsidR="006F7B40">
        <w:t>A</w:t>
      </w:r>
      <w:r w:rsidR="00C75CF8">
        <w:t xml:space="preserve"> </w:t>
      </w:r>
      <w:r w:rsidR="006F7B40">
        <w:t>among the small number of patients with</w:t>
      </w:r>
      <w:r w:rsidR="00C75CF8">
        <w:t xml:space="preserve"> HbA1c </w:t>
      </w:r>
      <w:r w:rsidR="006F7B40">
        <w:t>values, there was</w:t>
      </w:r>
      <w:r w:rsidR="00C75CF8">
        <w:t xml:space="preserve"> a</w:t>
      </w:r>
      <w:r w:rsidR="006F7B40">
        <w:t xml:space="preserve">n </w:t>
      </w:r>
      <w:r w:rsidR="00514AC5">
        <w:t xml:space="preserve">insignificant increase in HbA1c levels </w:t>
      </w:r>
      <w:r w:rsidR="006F7B40">
        <w:t>in</w:t>
      </w:r>
      <w:r w:rsidR="00514AC5">
        <w:t xml:space="preserve"> the non-obese</w:t>
      </w:r>
      <w:r w:rsidR="006F7B40">
        <w:t xml:space="preserve"> patients</w:t>
      </w:r>
      <w:r w:rsidR="00514AC5">
        <w:t xml:space="preserve"> (</w:t>
      </w:r>
      <w:r w:rsidR="006F7B40">
        <w:t xml:space="preserve">0.91%; </w:t>
      </w:r>
      <w:r w:rsidR="00514AC5">
        <w:t xml:space="preserve">p=0.056). However, there was evidence of a significant increase in HbA1c levels </w:t>
      </w:r>
      <w:r w:rsidR="006F7B40">
        <w:t xml:space="preserve">in patients with obesity </w:t>
      </w:r>
      <w:r w:rsidR="00514AC5">
        <w:t>(</w:t>
      </w:r>
      <w:r w:rsidR="006F7B40">
        <w:t xml:space="preserve">1.38% </w:t>
      </w:r>
      <w:r w:rsidR="00514AC5">
        <w:t>p</w:t>
      </w:r>
      <w:r w:rsidR="00995BC6">
        <w:t>&lt;0.01</w:t>
      </w:r>
      <w:r w:rsidR="00514AC5">
        <w:t>).</w:t>
      </w:r>
      <w:r w:rsidR="00041D6D">
        <w:t xml:space="preserve"> </w:t>
      </w:r>
      <w:r w:rsidR="006F7B40">
        <w:t>Again</w:t>
      </w:r>
      <w:r w:rsidR="00041D6D">
        <w:t>,</w:t>
      </w:r>
      <w:r w:rsidR="006F7B40">
        <w:t xml:space="preserve"> there was no evidence of effect modification by obesity (p=0.41)</w:t>
      </w:r>
      <w:r>
        <w:t>.  This suggests that blood glucose increases with Cushing’s disease are largely additive.</w:t>
      </w:r>
    </w:p>
    <w:p w14:paraId="561F3983" w14:textId="28E16CE8" w:rsidR="00F455CD" w:rsidRDefault="00F455CD" w:rsidP="00C82FD0">
      <w:pPr>
        <w:pStyle w:val="Heading3"/>
      </w:pPr>
      <w:r>
        <w:t>MASLD and liver enzymes</w:t>
      </w:r>
    </w:p>
    <w:p w14:paraId="0C7D6550" w14:textId="08644E59" w:rsidR="00C75CF8" w:rsidRPr="00547E80" w:rsidRDefault="003868BC" w:rsidP="00547E80">
      <w:r>
        <w:t xml:space="preserve">To </w:t>
      </w:r>
      <w:r w:rsidR="00547E80">
        <w:t>assess</w:t>
      </w:r>
      <w:r>
        <w:t xml:space="preserve"> </w:t>
      </w:r>
      <w:r w:rsidR="00547E80">
        <w:t>MASLD</w:t>
      </w:r>
      <w:r>
        <w:t xml:space="preserve"> we looked at ALT </w:t>
      </w:r>
      <w:r w:rsidR="00E37D90">
        <w:t>and AST levels as indicators of liver damage</w:t>
      </w:r>
      <w:r w:rsidR="00EB0CB1">
        <w:t xml:space="preserve"> (Figure 2 and Table 3A)</w:t>
      </w:r>
      <w:r>
        <w:t xml:space="preserve">. In both our obese, and non-obese populations, we saw an increase in ALT </w:t>
      </w:r>
      <w:r w:rsidR="00E37D90">
        <w:t>and AST</w:t>
      </w:r>
      <w:r w:rsidR="00332E69">
        <w:t xml:space="preserve"> </w:t>
      </w:r>
      <w:r>
        <w:t>levels regardless of Cushing’s disease status</w:t>
      </w:r>
      <w:r w:rsidR="00547E80">
        <w:t xml:space="preserve"> </w:t>
      </w:r>
      <w:r>
        <w:t>(p</w:t>
      </w:r>
      <w:r w:rsidR="00995BC6">
        <w:t>&lt;0.0</w:t>
      </w:r>
      <w:r w:rsidR="00E37D90">
        <w:t>1 for both groups</w:t>
      </w:r>
      <w:r>
        <w:t xml:space="preserve">). </w:t>
      </w:r>
      <w:r w:rsidR="00E37D90">
        <w:t xml:space="preserve">In </w:t>
      </w:r>
      <w:r w:rsidR="00C539D5">
        <w:t>the</w:t>
      </w:r>
      <w:r w:rsidR="00E37D90">
        <w:t xml:space="preserve"> case</w:t>
      </w:r>
      <w:r w:rsidR="00C539D5">
        <w:t xml:space="preserve"> of ALT levels</w:t>
      </w:r>
      <w:r w:rsidR="00E37D90">
        <w:t>, the</w:t>
      </w:r>
      <w:r>
        <w:t xml:space="preserve"> increase </w:t>
      </w:r>
      <w:r w:rsidR="00E37D90">
        <w:t xml:space="preserve">due to Cushing’s disease was much greater in the patients with obesity </w:t>
      </w:r>
      <w:r>
        <w:t>(</w:t>
      </w:r>
      <w:r w:rsidR="00E37D90">
        <w:t>73.4 vs 35.1 mg/dL, p</w:t>
      </w:r>
      <w:r w:rsidR="00E37D90" w:rsidRPr="00E37D90">
        <w:rPr>
          <w:vertAlign w:val="subscript"/>
        </w:rPr>
        <w:t>interaction</w:t>
      </w:r>
      <w:r w:rsidR="00E37D90">
        <w:t>&lt;0.01</w:t>
      </w:r>
      <w:r>
        <w:t>).</w:t>
      </w:r>
      <w:r w:rsidR="00E37D90">
        <w:t xml:space="preserve">  This was also true for AST levels (increase by 56.3 mg/dL in patients with obesity and 16.9 for patients without obesity,</w:t>
      </w:r>
      <w:r w:rsidR="00E37D90" w:rsidRPr="00E37D90">
        <w:t xml:space="preserve"> </w:t>
      </w:r>
      <w:r w:rsidR="00E37D90">
        <w:t>p</w:t>
      </w:r>
      <w:r w:rsidR="00E37D90" w:rsidRPr="00E37D90">
        <w:rPr>
          <w:vertAlign w:val="subscript"/>
        </w:rPr>
        <w:t>interaction</w:t>
      </w:r>
      <w:r w:rsidR="00E37D90">
        <w:t>=0.034).  These data support the hypothesis</w:t>
      </w:r>
      <w:r>
        <w:t xml:space="preserve"> that obesity </w:t>
      </w:r>
      <w:r w:rsidR="00E37D90">
        <w:t>enhances Cushing’s associated liver damage</w:t>
      </w:r>
      <w:r>
        <w:t>.</w:t>
      </w:r>
    </w:p>
    <w:p w14:paraId="26DFC1F7" w14:textId="377F7EFB" w:rsidR="00F455CD" w:rsidRDefault="00F455CD" w:rsidP="00C82FD0">
      <w:pPr>
        <w:pStyle w:val="Heading3"/>
      </w:pPr>
      <w:r>
        <w:lastRenderedPageBreak/>
        <w:t>Blood Pressure</w:t>
      </w:r>
    </w:p>
    <w:p w14:paraId="50829F1A" w14:textId="495B91E8" w:rsidR="003868BC" w:rsidRPr="00F455CD" w:rsidRDefault="00A250E3" w:rsidP="00547E80">
      <w:r>
        <w:t xml:space="preserve">We </w:t>
      </w:r>
      <w:r w:rsidR="00807321">
        <w:t>evaluated</w:t>
      </w:r>
      <w:r w:rsidR="00547E80">
        <w:t xml:space="preserve"> blood pressure readings as systolic, diastolic and mean arterial </w:t>
      </w:r>
      <w:r w:rsidR="00C539D5">
        <w:t>pressures (</w:t>
      </w:r>
      <w:r w:rsidR="00EB0CB1">
        <w:t xml:space="preserve">Figure 2 and </w:t>
      </w:r>
      <w:r>
        <w:t xml:space="preserve">Table 3A). </w:t>
      </w:r>
      <w:r w:rsidR="00477D86">
        <w:t>We</w:t>
      </w:r>
      <w:r>
        <w:t xml:space="preserve"> </w:t>
      </w:r>
      <w:r w:rsidR="00477D86">
        <w:t>observed</w:t>
      </w:r>
      <w:r>
        <w:t xml:space="preserve"> significant increase</w:t>
      </w:r>
      <w:r w:rsidR="00477D86">
        <w:t>s for all measures</w:t>
      </w:r>
      <w:r>
        <w:t xml:space="preserve"> in </w:t>
      </w:r>
      <w:r w:rsidR="00477D86">
        <w:t>patients without obesity</w:t>
      </w:r>
      <w:r>
        <w:t xml:space="preserve"> (p=</w:t>
      </w:r>
      <w:r w:rsidR="007E45EA">
        <w:t>&lt;0.01</w:t>
      </w:r>
      <w:r>
        <w:t xml:space="preserve">). We did not, however, </w:t>
      </w:r>
      <w:r w:rsidR="00547E80">
        <w:t>observe</w:t>
      </w:r>
      <w:r>
        <w:t xml:space="preserve"> this same significant </w:t>
      </w:r>
      <w:r w:rsidR="007E45EA">
        <w:t xml:space="preserve">magnitude of </w:t>
      </w:r>
      <w:r>
        <w:t>increase</w:t>
      </w:r>
      <w:r w:rsidR="007E45EA">
        <w:t>s in blood pressure</w:t>
      </w:r>
      <w:r>
        <w:t xml:space="preserve"> in </w:t>
      </w:r>
      <w:r w:rsidR="007E45EA">
        <w:t>Cushing’s patients with obesity</w:t>
      </w:r>
      <w:r>
        <w:t xml:space="preserve"> population</w:t>
      </w:r>
      <w:r w:rsidR="007E45EA">
        <w:t>.  For example, in terms of systolic blood pressure, Cushing’s disease was associated with an increase of 11.97 mm Hg in patients without obesity but 3.08 mm Hg</w:t>
      </w:r>
      <w:r w:rsidR="000F2558">
        <w:t xml:space="preserve"> in those with a BMI over 30 kg/m</w:t>
      </w:r>
      <w:r w:rsidR="000F2558" w:rsidRPr="000F2558">
        <w:rPr>
          <w:vertAlign w:val="superscript"/>
        </w:rPr>
        <w:t>2</w:t>
      </w:r>
      <w:r w:rsidR="007E45EA">
        <w:t xml:space="preserve">.  </w:t>
      </w:r>
      <w:r w:rsidR="000F2558">
        <w:t>The</w:t>
      </w:r>
      <w:r w:rsidR="007E45EA">
        <w:t xml:space="preserve"> attenuation of the </w:t>
      </w:r>
      <w:r w:rsidR="000F2558">
        <w:t>effect</w:t>
      </w:r>
      <w:r w:rsidR="007E45EA">
        <w:t xml:space="preserve"> of Cushing’s disease </w:t>
      </w:r>
      <w:r w:rsidR="000F2558">
        <w:t>in patients</w:t>
      </w:r>
      <w:r w:rsidR="00C539D5">
        <w:t xml:space="preserve">’ </w:t>
      </w:r>
      <w:r w:rsidR="007E45EA">
        <w:t xml:space="preserve">obesity was significant </w:t>
      </w:r>
      <w:r w:rsidR="00746609">
        <w:t xml:space="preserve">for mean, systolic, and diastolic </w:t>
      </w:r>
      <w:r w:rsidR="00C539D5">
        <w:t>blood</w:t>
      </w:r>
      <w:r w:rsidR="00746609">
        <w:t xml:space="preserve"> pressure (p</w:t>
      </w:r>
      <w:r w:rsidR="00746609" w:rsidRPr="00746609">
        <w:rPr>
          <w:vertAlign w:val="subscript"/>
        </w:rPr>
        <w:t>interaction</w:t>
      </w:r>
      <w:r w:rsidR="00746609">
        <w:t xml:space="preserve">&lt;0.01 for each).  </w:t>
      </w:r>
      <w:r>
        <w:t xml:space="preserve">This </w:t>
      </w:r>
      <w:r w:rsidR="00746609">
        <w:t>suggests that obesity may have a protective effect on Cushing’s induced hypertension.</w:t>
      </w:r>
    </w:p>
    <w:p w14:paraId="2505785D" w14:textId="0B94B029" w:rsidR="00EB133A" w:rsidRDefault="00EB133A" w:rsidP="00EB133A">
      <w:pPr>
        <w:pStyle w:val="NormalWeb"/>
        <w:rPr>
          <w:rStyle w:val="Heading2Char"/>
        </w:rPr>
      </w:pPr>
      <w:r w:rsidRPr="00EB133A">
        <w:rPr>
          <w:rStyle w:val="Heading2Char"/>
        </w:rPr>
        <w:t>Sensitivity and secondary analyses</w:t>
      </w:r>
    </w:p>
    <w:p w14:paraId="21CB0796" w14:textId="1B6FF084" w:rsidR="006A5ED4" w:rsidRDefault="006A5ED4" w:rsidP="006A5ED4">
      <w:r>
        <w:t>We performed a variety of sensitivity analyses to test the assumptions used in evaluating these effects, summarized in Table 4.</w:t>
      </w:r>
      <w:r w:rsidR="000E4E9E">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BMI, or including BMI as a covariate did not attenuate these effects.  Within subgroups, we did notice some suggestive trends.  For example, the synergistic (and antagonistic) effects of obesity increased as obesity increased.  For example, the interaction between Class I obesity and Cushing’s disease on ALT levels was -12.8 mg/dL but increased to </w:t>
      </w:r>
      <w:r w:rsidR="00E64E6F">
        <w:t>+</w:t>
      </w:r>
      <w:r w:rsidR="000E4E9E">
        <w:t xml:space="preserve">30.3 for Class II obesity and 80.7 for class III obesity.  Since this analysis already accounted for a main effect of obesity status, this suggest that as obesity increases, the negative effect of Cushing’s disease on liver enzymes increased, while the protective effect on blood pressure was also trended to increase in magnitude.  Stratifying by gender, we noticed that female patients generally had worsened but more variable effect estimates.  In the case of AST, the interaction between obesity and </w:t>
      </w:r>
      <w:r w:rsidR="00E64E6F">
        <w:t>Cushing’s</w:t>
      </w:r>
      <w:r w:rsidR="000E4E9E">
        <w:t xml:space="preserve"> </w:t>
      </w:r>
      <w:r w:rsidR="00E64E6F">
        <w:t xml:space="preserve">disease </w:t>
      </w:r>
      <w:r w:rsidR="000E4E9E">
        <w:t xml:space="preserve">was estimated at 41.9 [-3.7-87.5] mg/dL but for males it was 25.8 [11.4-40.1] mg/dL.  </w:t>
      </w:r>
    </w:p>
    <w:p w14:paraId="7A0DC80F" w14:textId="4FED67FE" w:rsidR="005D57A7" w:rsidRDefault="005D57A7" w:rsidP="00C82FD0">
      <w:pPr>
        <w:pStyle w:val="Heading1"/>
      </w:pPr>
      <w:r>
        <w:t>Discussion</w:t>
      </w:r>
    </w:p>
    <w:p w14:paraId="64033048" w14:textId="77777777" w:rsidR="0084083C" w:rsidRDefault="0084083C" w:rsidP="0084083C">
      <w:pPr>
        <w:pStyle w:val="ListParagraph"/>
      </w:pPr>
    </w:p>
    <w:p w14:paraId="4F0882FB" w14:textId="62970D2B" w:rsidR="00D82F2C" w:rsidRDefault="008B790B" w:rsidP="00D82F2C">
      <w:pPr>
        <w:pStyle w:val="ListParagraph"/>
        <w:ind w:left="0"/>
      </w:pPr>
      <w:r>
        <w:t xml:space="preserve">This analysis of the effects of obesity and Cushing’s disease demonstrate a complex set of interactions between the presence of obesity on Cushing’s disease- and obesity-related pathophysiology.  We report that liver enzymes are enhanced relative to what we would predict from the additive effects of Cushing’s disease and obesity together, while in the case of blood pressure, obesity appears to reduce the effects of Cushing’s disease.  </w:t>
      </w:r>
      <w:r>
        <w:lastRenderedPageBreak/>
        <w:t>Glucose homeostasis appears to be explained well by an additive model</w:t>
      </w:r>
      <w:r w:rsidR="006970D5">
        <w:t xml:space="preserve"> in our primary analysis.</w:t>
      </w:r>
    </w:p>
    <w:p w14:paraId="4CBEDEE2" w14:textId="77777777" w:rsidR="008B790B" w:rsidRDefault="008B790B" w:rsidP="00D82F2C">
      <w:pPr>
        <w:pStyle w:val="ListParagraph"/>
        <w:ind w:left="0"/>
      </w:pPr>
    </w:p>
    <w:p w14:paraId="38971267" w14:textId="0BEC207C" w:rsidR="008B790B" w:rsidRDefault="008B790B" w:rsidP="00D82F2C">
      <w:pPr>
        <w:pStyle w:val="ListParagraph"/>
        <w:ind w:left="0"/>
      </w:pPr>
      <w:r>
        <w:t xml:space="preserve">These data are in part consistent with experimental animal studies in our group where pre-existing obesity aggravated liver steatosis and muscle function loss </w:t>
      </w:r>
      <w:r w:rsidR="00E64E6F">
        <w:fldChar w:fldCharType="begin"/>
      </w:r>
      <w:r w:rsidR="00E64E6F">
        <w:instrText xml:space="preserve"> ADDIN ZOTERO_ITEM CSL_CITATION {"citationID":"LH1T8aA8","properties":{"formattedCitation":"(Gunder et al., 2020; Harvey et al., 2018)","plainCitation":"(Gunder et al., 2020; Harvey et al., 2018)","noteIndex":0},"citationItems":[{"id":9070,"uris":["http://zotero.org/users/7317906/items/UINYBGJP"],"itemData":{"id":9070,"type":"article-journal","abstract":"©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atrophy.","container-title":"Biomedicines","DOI":"10.3390/biomedicines8100420","ISSN":"22279059","issue":"10","note":"Citation Key: Gunder2020","title":"Obesity augments glucocorticoid-dependent muscle atrophy in male c57bl/6j mice","volume":"8","author":[{"family":"Gunder","given":"Laura C"},{"family":"Harvey","given":"I."},{"family":"Redd","given":"J.R."},{"family":"Davis","given":"C.S."},{"family":"Al-Tamimi","given":"A."},{"family":"Brooks","given":"S.V."},{"family":"Bridges","given":"Dave"}],"issued":{"date-parts":[["2020"]]},"citation-key":"Gunder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citation-key":"harveyGlucocorticoidInducedMetabolicDisturbances2018"}}],"schema":"https://github.com/citation-style-language/schema/raw/master/csl-citation.json"} </w:instrText>
      </w:r>
      <w:r w:rsidR="00E64E6F">
        <w:fldChar w:fldCharType="separate"/>
      </w:r>
      <w:r w:rsidR="00E64E6F">
        <w:rPr>
          <w:noProof/>
        </w:rPr>
        <w:t>(Gunder et al., 2020; Harvey et al., 2018)</w:t>
      </w:r>
      <w:r w:rsidR="00E64E6F">
        <w:fldChar w:fldCharType="end"/>
      </w:r>
      <w:r>
        <w:t xml:space="preserve">.  These data are also consistent with our previous report demonstrating that obesity modifies Cushing’s-induced transcriptional changes in adipose tissue </w:t>
      </w:r>
      <w:r w:rsidR="00E64E6F">
        <w:fldChar w:fldCharType="begin"/>
      </w:r>
      <w:r w:rsidR="00E64E6F">
        <w:instrText xml:space="preserve"> ADDIN ZOTERO_ITEM CSL_CITATION {"citationID":"JkUdYYW8","properties":{"formattedCitation":"(Hochberg et al., 2015)","plainCitation":"(Hochberg et al., 2015)","noteIndex":0},"citationItems":[{"id":4127,"uris":["http://zotero.org/users/7317906/items/2YQBFJRJ"],"itemData":{"id":4127,"type":"article-journal","abstract":"Glucocorticoids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E64E6F">
        <w:fldChar w:fldCharType="separate"/>
      </w:r>
      <w:r w:rsidR="00E64E6F">
        <w:rPr>
          <w:noProof/>
        </w:rPr>
        <w:t>(Hochberg et al., 2015)</w:t>
      </w:r>
      <w:r w:rsidR="00E64E6F">
        <w:fldChar w:fldCharType="end"/>
      </w:r>
      <w:r w:rsidR="006970D5">
        <w:t xml:space="preserve">.  We remain interested in Cushing’s induced bone and muscle loss, as well as the effect of obesity and Cushing’s disease on blood lipids and kidney </w:t>
      </w:r>
      <w:r w:rsidR="00C539D5">
        <w:t>function, but</w:t>
      </w:r>
      <w:r w:rsidR="006970D5">
        <w:t xml:space="preserve"> did not have sufficient laboratory results in these participants to make reliable conclusions.</w:t>
      </w:r>
    </w:p>
    <w:p w14:paraId="5AEEC314" w14:textId="77777777" w:rsidR="00AF2CDB" w:rsidRDefault="00AF2CDB" w:rsidP="00D82F2C">
      <w:pPr>
        <w:pStyle w:val="ListParagraph"/>
        <w:ind w:left="0"/>
      </w:pPr>
    </w:p>
    <w:p w14:paraId="5D260B84" w14:textId="534EC131" w:rsidR="000F2558" w:rsidRDefault="00C539D5" w:rsidP="00D82F2C">
      <w:pPr>
        <w:pStyle w:val="ListParagraph"/>
        <w:ind w:left="0"/>
      </w:pPr>
      <w:r>
        <w:t>Pathophysiologically</w:t>
      </w:r>
      <w:r w:rsidR="00AF2CDB">
        <w:t xml:space="preserve">, the induction of adipocyte lipolysis by cortisol’s direct effects on adipocytes, as well as its indirect effects on insulin signaling in adipocytes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Default="000F2558" w:rsidP="00D82F2C">
      <w:pPr>
        <w:pStyle w:val="ListParagraph"/>
        <w:ind w:left="0"/>
      </w:pPr>
    </w:p>
    <w:p w14:paraId="72ECA82D" w14:textId="259527C2" w:rsidR="00AF2CDB" w:rsidRDefault="00AF2CDB" w:rsidP="00D82F2C">
      <w:pPr>
        <w:pStyle w:val="ListParagraph"/>
        <w:ind w:left="0"/>
      </w:pPr>
      <w:r>
        <w:t xml:space="preserve">It is less clear to us why blood pressure is </w:t>
      </w:r>
      <w:r w:rsidR="00352766">
        <w:t>attenuated somewhat in patients with Cushing’s disease and obesity</w:t>
      </w:r>
      <w:r>
        <w:t xml:space="preserve">.  </w:t>
      </w:r>
      <w:r w:rsidR="00352766">
        <w:t>O</w:t>
      </w:r>
      <w:r>
        <w:t>besity and Cushing’s disease</w:t>
      </w:r>
      <w:r w:rsidR="00352766">
        <w:t xml:space="preserve"> both</w:t>
      </w:r>
      <w:r>
        <w:t xml:space="preserve"> increase systolic, diastolic and mean arterial pressure, but when both are combined</w:t>
      </w:r>
      <w:r w:rsidR="00352766">
        <w:t>,</w:t>
      </w:r>
      <w:r>
        <w:t xml:space="preserve"> the effect is </w:t>
      </w:r>
      <w:r w:rsidR="00352766">
        <w:t>significantly</w:t>
      </w:r>
      <w:r>
        <w:t xml:space="preserve"> attenuated (Figure 2 and Table 3).  Obesity is a well-known risk factor for hypertension </w:t>
      </w:r>
      <w:r w:rsidR="00E64E6F">
        <w:fldChar w:fldCharType="begin"/>
      </w:r>
      <w:r w:rsidR="00577146">
        <w:instrText xml:space="preserve"> ADDIN ZOTERO_ITEM CSL_CITATION {"citationID":"X8xCSypB","properties":{"formattedCitation":"(Isidori et al., 2015; Magiakou et al., 2006; Parvanova et al., 2024)","plainCitation":"(Isidori et al., 2015; Magiakou et al., 2006; Parvanova et al., 2024)","noteIndex":0},"citationItems":[{"id":27435,"uris":["http://zotero.org/users/7317906/items/DH8UG89Y"],"itemData":{"id":27435,"type":"article-journal","abstract":"Cushing's syndrome is associated with increased mortality, mainly due to cardiovascular complications, which are sustained by the common development of systemic arterial hypertension and metabolic syndrome, which partially persist after the disease remission. Cardiovascular diseases and hypertension associated with endogenous hypercortisolism reveal underexplored peculiarities. The use of exogenous corticosteroids also impacts on hypertension and cardiovascular system, especially after prolonged treatment. The mechanisms involved in the development of hypertension differ, whether glucocorticoid excess is acute or chronic, and the source endogenous or exogenous, introducing inconsistencies among published studies. The pleiotropic effects of glucocorticoids and the overlap of the several regulatory mechanisms controlling blood pressure suggest that a rigorous comparison of in-vivo and in-vitro studies is necessary to draw reliable conclusions. This review, developed during the first ‘Altogether to Beat Cushing's syndrome’ workshop held in Capri in 2012, evaluates the most important peculiarities of hypertension associated with CS, with a particular focus on its pathophysiology. A critical appraisal of most significant animal and human studies is compared with a systematic review of the few available clinical trials. A special attention is dedicated to the description of the clinical features and cardiovascular damage secondary to glucocorticoid excess. On the basis of the consensus reached during the workshop, a pathophysiology-oriented therapeutic algorithm has been developed and it could serve as a first attempt to rationalize the treatment of hypertension in Cushing's syndrome.","container-title":"Journal of Hypertension","DOI":"10.1097/HJH.0000000000000415","issue":"1","language":"en-US","page":"44-60","source":"journals.lww.com","title":"The hypertension of Cushing's syndrome: controversies in... : Journal of Hypertension","title-short":"The hypertension of Cushing's syndrome","volume":"33","author":[{"family":"Isidori","given":"Andrea M."},{"family":"Graziadio","given":"Chiara"},{"family":"Paragliola","given":"Rosa Maria"},{"family":"Cozzolino","given":"Alessia"},{"family":"Ambrogio","given":"Alberto G."},{"family":"Colao","given":"Annamaria"},{"family":"Corsello","given":"Salvatore M."},{"family":"Pivonello","given":"Rosario"},{"family":"Group","given":"on behalf of the ABC Study"}],"issued":{"date-parts":[["2015"]]},"citation-key":"isidoriHypertensionCushingsSyndrome2015"}},{"id":27432,"uris":["http://zotero.org/users/7317906/items/6RZCY37T"],"itemData":{"id":27432,"type":"article-journal","abstract":"Cushing's syndrome can be exogenous, resulting from the administration of glucocorticoids or adrenocorticotrophic hormone (ACTH), or endogenous, secondary to increased secretion of cortisol or ACTH. Hypertension is one of the most distinguishing features of endogenous Cushing's syndrome, as it is present in about 80% of adult patients and in almost half of children and adolescents patients. Hypertension results from the interplay of several pathophysiological mechanisms regulating plasma volume, peripheral vascular resistance and cardiac output, all of which may be increased. The therapeutic goal is to find and remove the cause of excess glucocorticoids, which, in most cases of endogenous Cushing's syndrome, is achieved surgically. Treatment of Cushing's syndrome usually results in resolution or amelioration of hypertension. However, some patients may not achieve normotension or may require a prolonged period of time for the correction of hypercortisolism. Therefore, therapeutic strategies for Cushing's-specific hypertension (to normalise blood pressure and decrease the duration of hypertension) are necessary to decrease the morbidity and mortality associated with this disorder. The various pathogenetic mechanisms that have been proposed for the development of glucocorticoid-induced hypertension in Cushing's syndrome and its management are discussed.","collection-title":"Endocrine Hypertension","container-title":"Best Practice &amp; Research Clinical Endocrinology &amp; Metabolism","DOI":"10.1016/j.beem.2006.07.006","ISSN":"1521-690X","issue":"3","journalAbbreviation":"Best Practice &amp; Research Clinical Endocrinology &amp; Metabolism","page":"467-482","source":"ScienceDirect","title":"Hypertension in Cushing's syndrome","volume":"20","author":[{"family":"Magiakou","given":"Maria Alexandra"},{"family":"Smyrnaki","given":"Penelope"},{"family":"Chrousos","given":"George P."}],"issued":{"date-parts":[["2006",9,1]]},"citation-key":"magiakouHypertensionCushingsSyndrome2006"}},{"id":27415,"uris":["http://zotero.org/users/7317906/items/CJNPIB38"],"itemData":{"id":27415,"type":"article-journal","abstract":"The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volume":"17","author":[{"family":"Parvanova","given":"Aneliya"},{"family":"Reseghetti","given":"Elia"},{"family":"Abbate","given":"Manuela"},{"family":"Ruggenenti","given":"Piero"}],"issued":{"date-parts":[["2024",1,1]]},"citation-key":"parvanovaMechanismsTreatmentObesityrelated2024"}}],"schema":"https://github.com/citation-style-language/schema/raw/master/csl-citation.json"} </w:instrText>
      </w:r>
      <w:r w:rsidR="00E64E6F">
        <w:fldChar w:fldCharType="separate"/>
      </w:r>
      <w:r w:rsidR="00577146">
        <w:rPr>
          <w:noProof/>
        </w:rPr>
        <w:t>(Isidori et al., 2015; Magiakou et al., 2006; Parvanova et al., 2024)</w:t>
      </w:r>
      <w:r w:rsidR="00E64E6F">
        <w:fldChar w:fldCharType="end"/>
      </w:r>
      <w:r>
        <w:t xml:space="preserve">.  Prior studies have shown </w:t>
      </w:r>
      <w:r w:rsidR="00C539D5">
        <w:t>70-85% of Cushing’s disease patients suffer from hypertension in addition to the disease</w:t>
      </w:r>
      <w:r>
        <w:t xml:space="preserve">.  One possibility is that patients with obesity and Cushing’s disease are already medicated to control their hypertension levels.  </w:t>
      </w:r>
      <w:r w:rsidR="00FD5AE1">
        <w:t xml:space="preserve">Another possibility is there is already a ceiling effect as counter-regulatory mechanisms for blood pressure are already maximally engaged.  </w:t>
      </w:r>
    </w:p>
    <w:p w14:paraId="25264937" w14:textId="77777777" w:rsidR="00AF2CDB" w:rsidRDefault="00AF2CDB" w:rsidP="00D82F2C">
      <w:pPr>
        <w:pStyle w:val="ListParagraph"/>
        <w:ind w:left="0"/>
      </w:pPr>
    </w:p>
    <w:p w14:paraId="7379F7EA" w14:textId="659DC49C" w:rsidR="00AF2CDB" w:rsidRPr="00AF2CDB" w:rsidRDefault="00AF2CDB" w:rsidP="00D82F2C">
      <w:pPr>
        <w:pStyle w:val="ListParagraph"/>
        <w:ind w:left="0"/>
      </w:pPr>
      <w:r>
        <w:t>We also report several interesting gender differences in how obesity and Cushing’s disease interact.  We find, as others have before, that Cushing’s disease affects women at a higher rate.  We also find that among the pool of Cushing’s disease patients with obesity, that is also more likely to be female.  Women in this group, on average, tend to have worsened and more heterogeneous responses to these dual co-morbidities than males</w:t>
      </w:r>
      <w:r w:rsidR="00691E73">
        <w:t xml:space="preserve"> (Table 4)</w:t>
      </w:r>
      <w:r>
        <w:t>.</w:t>
      </w:r>
      <w:r w:rsidR="005015D3">
        <w:t xml:space="preserve">  In our view, this warrants more detailed studies on sex differences, including the modifying effect of sex hormones on glucocorticoid signaling in the context of obesity.</w:t>
      </w:r>
      <w:r w:rsidR="00352766">
        <w:t xml:space="preserve">  More broadly, even though obesity status was similar between groups, patients with Cushing’s disease had much more severe hyperglycemia, blood pressure and liver enzymes than those with just obesity.</w:t>
      </w:r>
    </w:p>
    <w:p w14:paraId="7F8E89D2" w14:textId="77777777" w:rsidR="00D82F2C" w:rsidRDefault="00D82F2C" w:rsidP="00D82F2C">
      <w:pPr>
        <w:pStyle w:val="ListParagraph"/>
        <w:ind w:left="0"/>
      </w:pPr>
    </w:p>
    <w:p w14:paraId="313A865B" w14:textId="62A189FA" w:rsidR="00691E73" w:rsidRDefault="00691E73" w:rsidP="00D82F2C">
      <w:pPr>
        <w:pStyle w:val="ListParagraph"/>
        <w:ind w:left="0"/>
      </w:pPr>
      <w:r>
        <w:t xml:space="preserve">There are several strengths of this study, including a large number of patients identified for a rare disease, coupled with standardized laboratory results and comprehensive medical 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Default="00691E73" w:rsidP="00D82F2C">
      <w:pPr>
        <w:pStyle w:val="ListParagraph"/>
        <w:ind w:left="0"/>
      </w:pPr>
    </w:p>
    <w:p w14:paraId="140F3952" w14:textId="19DF1352" w:rsidR="00691E73" w:rsidRDefault="00691E73" w:rsidP="00D82F2C">
      <w:pPr>
        <w:pStyle w:val="ListParagraph"/>
        <w:ind w:left="0"/>
      </w:pPr>
      <w:r>
        <w:t xml:space="preserve">There are however several other limitations to this work.  </w:t>
      </w:r>
      <w:r w:rsidR="00C539D5">
        <w:t>Many</w:t>
      </w:r>
      <w:r>
        <w:t xml:space="preserve"> patients were diagnosed with Cushing’s </w:t>
      </w:r>
      <w:r w:rsidR="00C539D5">
        <w:t>disease,</w:t>
      </w:r>
      <w:r w:rsidR="00FD5AE1">
        <w:t xml:space="preserve"> </w:t>
      </w:r>
      <w:r>
        <w:t>but their procedure date was not indicated.  Second, this patient cohort was relatively homogeneous, consisting of mostly White patients, limiting our ability to evaluate race- or ancestry-specific differences.  Several patients did not have laboratory results in our window, so we were underpowered for some analyses (</w:t>
      </w:r>
      <w:r w:rsidRPr="00691E73">
        <w:rPr>
          <w:i/>
          <w:iCs/>
        </w:rPr>
        <w:t>i.e.</w:t>
      </w:r>
      <w:r>
        <w:t xml:space="preserve"> HbA1c) and unable to perform others (triglyceride levels, LDL levels, bone density) that were of interest.  In most cases, only one laboratory value was available prior to treatment.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Default="00691E73" w:rsidP="00D82F2C">
      <w:pPr>
        <w:pStyle w:val="ListParagraph"/>
        <w:ind w:left="0"/>
      </w:pPr>
    </w:p>
    <w:p w14:paraId="45EA4D0F" w14:textId="6CCFEE8B" w:rsidR="00691E73" w:rsidRDefault="00691E73" w:rsidP="00D82F2C">
      <w:pPr>
        <w:pStyle w:val="ListParagraph"/>
        <w:ind w:left="0"/>
      </w:pPr>
      <w:r>
        <w:t xml:space="preserve">Cushing’s disease is unique in that it both causes obesity and causes several obesity-related pathophysiological comorbidities including MASLD, insulin resistance and hypertension.  </w:t>
      </w:r>
      <w:r w:rsidR="005015D3">
        <w:t>Our approach was geared towards separating the obesity- and Cushing</w:t>
      </w:r>
      <w:r w:rsidR="00A12A2C">
        <w:t>’</w:t>
      </w:r>
      <w:r w:rsidR="005015D3">
        <w:t>s dependent impacts on these co-morbidities and revealed a surprising and complex picture of integrated pathophysiology.  This study provides novel data that obesity and Cushing’s disease interact, suggesting that obesity and Cushing’s disease may result in worsened liver damage, but that the augmented effects on hypertension are lower than expected.  These results may be valuable for the accurate monitoring and treatment of the majority of Cushing’s patients who also have elevated adiposity.</w:t>
      </w:r>
    </w:p>
    <w:p w14:paraId="6268C2DC" w14:textId="7D055C8A" w:rsidR="007F2D3D" w:rsidRDefault="007F2D3D" w:rsidP="00C82FD0">
      <w:pPr>
        <w:pStyle w:val="Heading1"/>
      </w:pPr>
      <w:r>
        <w:t>Acknowledgements</w:t>
      </w:r>
      <w:r w:rsidR="00037451">
        <w:t xml:space="preserve"> and Funding</w:t>
      </w:r>
    </w:p>
    <w:p w14:paraId="485FAA9E" w14:textId="11F72BC3" w:rsidR="007F2D3D" w:rsidRPr="007F2D3D" w:rsidRDefault="007F2D3D" w:rsidP="007F2D3D">
      <w:r>
        <w:t xml:space="preserve">This work was supported by a pilot and feasibility grant from the Michigan Diabetes Research Center (NIH </w:t>
      </w:r>
      <w:r w:rsidRPr="007F2D3D">
        <w:t>P30DK020572</w:t>
      </w:r>
      <w:r w:rsidR="0000134E">
        <w:t>) and</w:t>
      </w:r>
      <w:r>
        <w:t xml:space="preserve"> by consulting </w:t>
      </w:r>
      <w:r w:rsidR="0000134E">
        <w:t>provided by</w:t>
      </w:r>
      <w:r>
        <w:t xml:space="preserve"> the University of Michigan Adipose Tissue Core, part of the Michigan Nutrition and Obesity Research Center </w:t>
      </w:r>
      <w:r>
        <w:lastRenderedPageBreak/>
        <w:t xml:space="preserve">(NIH </w:t>
      </w:r>
      <w:r w:rsidRPr="007F2D3D">
        <w:t>P30DK020572</w:t>
      </w:r>
      <w:r>
        <w:t>).  This work was also supported by AI and Digital Health Innovation</w:t>
      </w:r>
      <w:r w:rsidRPr="00132298">
        <w:t xml:space="preserve"> at the University of Michigan, and the University of Michigan Medical School Data Office for Clinical and Translational Research for providing data storage, management, processing, and distribution services.</w:t>
      </w:r>
      <w:r>
        <w:t xml:space="preserve">  Finally</w:t>
      </w:r>
      <w:r w:rsidR="0000134E">
        <w:t>,</w:t>
      </w:r>
      <w:r>
        <w:t xml:space="preserve"> we would like to thank the other members of the Bridges and Hochberg laboratories for valuable discussions regarding these analyses and their interpretation.</w:t>
      </w:r>
    </w:p>
    <w:p w14:paraId="7E0F5D5C" w14:textId="77777777" w:rsidR="00577146" w:rsidRDefault="00577146">
      <w:pPr>
        <w:rPr>
          <w:rFonts w:asciiTheme="majorHAnsi" w:eastAsiaTheme="majorEastAsia" w:hAnsiTheme="majorHAnsi" w:cstheme="majorBidi"/>
          <w:color w:val="000000" w:themeColor="text1"/>
          <w:sz w:val="40"/>
          <w:szCs w:val="40"/>
        </w:rPr>
      </w:pPr>
      <w:r>
        <w:br w:type="page"/>
      </w:r>
    </w:p>
    <w:p w14:paraId="19AA1532" w14:textId="0A126091" w:rsidR="00EB133A" w:rsidRDefault="00AB7571" w:rsidP="00C82FD0">
      <w:pPr>
        <w:pStyle w:val="Heading1"/>
      </w:pPr>
      <w:r>
        <w:lastRenderedPageBreak/>
        <w:t>References</w:t>
      </w:r>
    </w:p>
    <w:p w14:paraId="0AA130CA" w14:textId="77777777" w:rsidR="00577146" w:rsidRPr="00577146" w:rsidRDefault="00AB7571" w:rsidP="00577146">
      <w:pPr>
        <w:pStyle w:val="Bibliography"/>
      </w:pPr>
      <w:r>
        <w:fldChar w:fldCharType="begin"/>
      </w:r>
      <w:r w:rsidR="00577146">
        <w:instrText xml:space="preserve"> ADDIN ZOTERO_BIBL {"uncited":[],"omitted":[],"custom":[]} CSL_BIBLIOGRAPHY </w:instrText>
      </w:r>
      <w:r>
        <w:fldChar w:fldCharType="separate"/>
      </w:r>
      <w:r w:rsidR="00577146" w:rsidRPr="00577146">
        <w:t xml:space="preserve">Alqeeq, B. F., Ayyad, M., Almadhoun, W. J., Aboabdo, M., Aldahdouh, M. S., Al-Tawil, M., &amp; Al-Ghazali, A. M. (2024). Sex-related differences in Cushing’s disease: A systematic review and meta-analysis. </w:t>
      </w:r>
      <w:r w:rsidR="00577146" w:rsidRPr="00577146">
        <w:rPr>
          <w:i/>
          <w:iCs/>
        </w:rPr>
        <w:t>Annals of Saudi Medicine</w:t>
      </w:r>
      <w:r w:rsidR="00577146" w:rsidRPr="00577146">
        <w:t xml:space="preserve">, </w:t>
      </w:r>
      <w:r w:rsidR="00577146" w:rsidRPr="00577146">
        <w:rPr>
          <w:i/>
          <w:iCs/>
        </w:rPr>
        <w:t>44</w:t>
      </w:r>
      <w:r w:rsidR="00577146" w:rsidRPr="00577146">
        <w:t>(1), 55–65. https://doi.org/10.5144/0256-4947.2024.55</w:t>
      </w:r>
    </w:p>
    <w:p w14:paraId="64D9609D" w14:textId="77777777" w:rsidR="00577146" w:rsidRPr="00577146" w:rsidRDefault="00577146" w:rsidP="00577146">
      <w:pPr>
        <w:pStyle w:val="Bibliography"/>
      </w:pPr>
      <w:r w:rsidRPr="00577146">
        <w:t xml:space="preserve">Braun, L. T., Riester, A., Oßwald-Kopp, A., Fazel, J., Rubinstein, G., Bidlingmaier, M., Beuschlein, F., &amp; Reincke, M. (2019). Toward a Diagnostic Score in Cushing’s Syndrome. </w:t>
      </w:r>
      <w:r w:rsidRPr="00577146">
        <w:rPr>
          <w:i/>
          <w:iCs/>
        </w:rPr>
        <w:t>Frontiers in Endocrinology</w:t>
      </w:r>
      <w:r w:rsidRPr="00577146">
        <w:t xml:space="preserve">, </w:t>
      </w:r>
      <w:r w:rsidRPr="00577146">
        <w:rPr>
          <w:i/>
          <w:iCs/>
        </w:rPr>
        <w:t>10</w:t>
      </w:r>
      <w:r w:rsidRPr="00577146">
        <w:t>, 766. https://doi.org/10.3389/fendo.2019.00766</w:t>
      </w:r>
    </w:p>
    <w:p w14:paraId="025C5FD3" w14:textId="77777777" w:rsidR="00577146" w:rsidRPr="00577146" w:rsidRDefault="00577146" w:rsidP="00577146">
      <w:pPr>
        <w:pStyle w:val="Bibliography"/>
      </w:pPr>
      <w:r w:rsidRPr="00577146">
        <w:t xml:space="preserve">Broder, M. S., Neary, M. P., Chang, E., Cherepanov, D., &amp; Ludlam, W. H. (2015). Incidence of Cushing’s syndrome and Cushing’s disease in commercially-insured patients &lt;65 years old in the United States. </w:t>
      </w:r>
      <w:r w:rsidRPr="00577146">
        <w:rPr>
          <w:i/>
          <w:iCs/>
        </w:rPr>
        <w:t>Pituitary</w:t>
      </w:r>
      <w:r w:rsidRPr="00577146">
        <w:t xml:space="preserve">, </w:t>
      </w:r>
      <w:r w:rsidRPr="00577146">
        <w:rPr>
          <w:i/>
          <w:iCs/>
        </w:rPr>
        <w:t>18</w:t>
      </w:r>
      <w:r w:rsidRPr="00577146">
        <w:t>(3), 283–289. https://doi.org/10.1007/s11102-014-0569-6</w:t>
      </w:r>
    </w:p>
    <w:p w14:paraId="2CD4CDA3" w14:textId="77777777" w:rsidR="00577146" w:rsidRPr="00577146" w:rsidRDefault="00577146" w:rsidP="00577146">
      <w:pPr>
        <w:pStyle w:val="Bibliography"/>
      </w:pPr>
      <w:r w:rsidRPr="00577146">
        <w:t xml:space="preserve">DeFronzo, R. A., &amp; Auchus, R. J. (2025). Cushing Syndrome, Hypercortisolism, and Glucose Homeostasis: A Review. </w:t>
      </w:r>
      <w:r w:rsidRPr="00577146">
        <w:rPr>
          <w:i/>
          <w:iCs/>
        </w:rPr>
        <w:t>Diabetes</w:t>
      </w:r>
      <w:r w:rsidRPr="00577146">
        <w:t xml:space="preserve">, </w:t>
      </w:r>
      <w:r w:rsidRPr="00577146">
        <w:rPr>
          <w:i/>
          <w:iCs/>
        </w:rPr>
        <w:t>74</w:t>
      </w:r>
      <w:r w:rsidRPr="00577146">
        <w:t>(12), 2168–2178. https://doi.org/10.2337/db25-0120</w:t>
      </w:r>
    </w:p>
    <w:p w14:paraId="7AE1B197" w14:textId="77777777" w:rsidR="00577146" w:rsidRPr="00577146" w:rsidRDefault="00577146" w:rsidP="00577146">
      <w:pPr>
        <w:pStyle w:val="Bibliography"/>
      </w:pPr>
      <w:r w:rsidRPr="00577146">
        <w:t xml:space="preserve">Etxabe, J., &amp; Vazquez, J. A. (1994). Morbidity and mortality in Cushing’s disease: An epidemiological approach. </w:t>
      </w:r>
      <w:r w:rsidRPr="00577146">
        <w:rPr>
          <w:i/>
          <w:iCs/>
        </w:rPr>
        <w:t>Clin Endocrinol (Oxf)</w:t>
      </w:r>
      <w:r w:rsidRPr="00577146">
        <w:t xml:space="preserve">, </w:t>
      </w:r>
      <w:r w:rsidRPr="00577146">
        <w:rPr>
          <w:i/>
          <w:iCs/>
        </w:rPr>
        <w:t>40</w:t>
      </w:r>
      <w:r w:rsidRPr="00577146">
        <w:t>(4), 479–484. https://doi.org/10.1111/j.1365-2265.1994.tb02486.x</w:t>
      </w:r>
    </w:p>
    <w:p w14:paraId="3F66FAB9" w14:textId="77777777" w:rsidR="00577146" w:rsidRPr="00577146" w:rsidRDefault="00577146" w:rsidP="00577146">
      <w:pPr>
        <w:pStyle w:val="Bibliography"/>
      </w:pPr>
      <w:r w:rsidRPr="00577146">
        <w:t xml:space="preserve">Fleseriu, M., Auchus, R., Bancos, I., Ben-Shlomo, A., Bertherat, J., Biermasz, N. R., Boguszewski, C. L., Bronstein, M. D., Buchfelder, M., Carmichael, J. D., Casanueva, F. F., Castinetti, F., Chanson, P., Findling, J., Gadelha, M., Geer, E. B., Giustina, A., </w:t>
      </w:r>
      <w:r w:rsidRPr="00577146">
        <w:lastRenderedPageBreak/>
        <w:t xml:space="preserve">Grossman, A., Gurnell, M., … Biller, B. M. K. (2021). Consensus on Diagnosis and Management of Cushing’s Disease: A Guideline Update. </w:t>
      </w:r>
      <w:r w:rsidRPr="00577146">
        <w:rPr>
          <w:i/>
          <w:iCs/>
        </w:rPr>
        <w:t>The Lancet. Diabetes &amp; Endocrinology</w:t>
      </w:r>
      <w:r w:rsidRPr="00577146">
        <w:t xml:space="preserve">, </w:t>
      </w:r>
      <w:r w:rsidRPr="00577146">
        <w:rPr>
          <w:i/>
          <w:iCs/>
        </w:rPr>
        <w:t>9</w:t>
      </w:r>
      <w:r w:rsidRPr="00577146">
        <w:t>(12), 847–875. https://doi.org/10.1016/S2213-8587(21)00235-7</w:t>
      </w:r>
    </w:p>
    <w:p w14:paraId="6CAD5143" w14:textId="77777777" w:rsidR="00577146" w:rsidRPr="00577146" w:rsidRDefault="00577146" w:rsidP="00577146">
      <w:pPr>
        <w:pStyle w:val="Bibliography"/>
      </w:pPr>
      <w:r w:rsidRPr="00577146">
        <w:t xml:space="preserve">Gadelha, M., Gatto, F., Wildemberg, L. E., &amp; Fleseriu, M. (2023). Cushing’s syndrome. </w:t>
      </w:r>
      <w:r w:rsidRPr="00577146">
        <w:rPr>
          <w:i/>
          <w:iCs/>
        </w:rPr>
        <w:t>The Lancet</w:t>
      </w:r>
      <w:r w:rsidRPr="00577146">
        <w:t xml:space="preserve">, </w:t>
      </w:r>
      <w:r w:rsidRPr="00577146">
        <w:rPr>
          <w:i/>
          <w:iCs/>
        </w:rPr>
        <w:t>402</w:t>
      </w:r>
      <w:r w:rsidRPr="00577146">
        <w:t>(10418), 2237–2252. https://doi.org/10.1016/S0140-6736(23)01961-X</w:t>
      </w:r>
    </w:p>
    <w:p w14:paraId="5013712C" w14:textId="77777777" w:rsidR="00577146" w:rsidRPr="00577146" w:rsidRDefault="00577146" w:rsidP="00577146">
      <w:pPr>
        <w:pStyle w:val="Bibliography"/>
      </w:pPr>
      <w:r w:rsidRPr="00577146">
        <w:t xml:space="preserve">Giordano, R., Picu, A., Marinazzo, E., D’Angelo, V., Berardelli, R., Karamouzis, I., Forno, D., Zinnà, D., Maccario, M., Ghigo, E., &amp; Arvat, E. (2011). Metabolic and cardiovascular outcomes in patients with Cushing’s syndrome of different aetiologies during active disease and 1 year after remission. </w:t>
      </w:r>
      <w:r w:rsidRPr="00577146">
        <w:rPr>
          <w:i/>
          <w:iCs/>
        </w:rPr>
        <w:t>Clinical Endocrinology</w:t>
      </w:r>
      <w:r w:rsidRPr="00577146">
        <w:t xml:space="preserve">, </w:t>
      </w:r>
      <w:r w:rsidRPr="00577146">
        <w:rPr>
          <w:i/>
          <w:iCs/>
        </w:rPr>
        <w:t>75</w:t>
      </w:r>
      <w:r w:rsidRPr="00577146">
        <w:t>(3), 354–360. https://doi.org/10.1111/j.1365-2265.2011.04055.x</w:t>
      </w:r>
    </w:p>
    <w:p w14:paraId="14E98C2A" w14:textId="77777777" w:rsidR="00577146" w:rsidRPr="00577146" w:rsidRDefault="00577146" w:rsidP="00577146">
      <w:pPr>
        <w:pStyle w:val="Bibliography"/>
      </w:pPr>
      <w:r w:rsidRPr="00577146">
        <w:t xml:space="preserve">Gunder, L. C., Harvey, I., Redd, J. R., Davis, C. S., Al-Tamimi, A., Brooks, S. V., &amp; Bridges, D. (2020). Obesity augments glucocorticoid-dependent muscle atrophy in male c57bl/6j mice. </w:t>
      </w:r>
      <w:r w:rsidRPr="00577146">
        <w:rPr>
          <w:i/>
          <w:iCs/>
        </w:rPr>
        <w:t>Biomedicines</w:t>
      </w:r>
      <w:r w:rsidRPr="00577146">
        <w:t xml:space="preserve">, </w:t>
      </w:r>
      <w:r w:rsidRPr="00577146">
        <w:rPr>
          <w:i/>
          <w:iCs/>
        </w:rPr>
        <w:t>8</w:t>
      </w:r>
      <w:r w:rsidRPr="00577146">
        <w:t>(10). https://doi.org/10.3390/biomedicines8100420</w:t>
      </w:r>
    </w:p>
    <w:p w14:paraId="5EB2DF4D" w14:textId="77777777" w:rsidR="00577146" w:rsidRPr="00577146" w:rsidRDefault="00577146" w:rsidP="00577146">
      <w:pPr>
        <w:pStyle w:val="Bibliography"/>
      </w:pPr>
      <w:r w:rsidRPr="00577146">
        <w:t xml:space="preserve">Harvey, I., Stephenson, E. J., Redd, J. R., Tran, Q. T., Hochberg, I., Qi, N., &amp; Bridges, D. (2018). Glucocorticoid-Induced Metabolic Disturbances Are Exacerbated in Obese Male Mice. </w:t>
      </w:r>
      <w:r w:rsidRPr="00577146">
        <w:rPr>
          <w:i/>
          <w:iCs/>
        </w:rPr>
        <w:t>Endocrinology</w:t>
      </w:r>
      <w:r w:rsidRPr="00577146">
        <w:t xml:space="preserve">, </w:t>
      </w:r>
      <w:r w:rsidRPr="00577146">
        <w:rPr>
          <w:i/>
          <w:iCs/>
        </w:rPr>
        <w:t>159</w:t>
      </w:r>
      <w:r w:rsidRPr="00577146">
        <w:t>(6). https://doi.org/10.1210/en.2018-00147</w:t>
      </w:r>
    </w:p>
    <w:p w14:paraId="0F2D8815" w14:textId="77777777" w:rsidR="00577146" w:rsidRPr="00577146" w:rsidRDefault="00577146" w:rsidP="00577146">
      <w:pPr>
        <w:pStyle w:val="Bibliography"/>
      </w:pPr>
      <w:r w:rsidRPr="00577146">
        <w:t xml:space="preserve">Ho, D., Imai, K., King, G., &amp; Stuart, E. A. (2011). MatchIt: Nonparametric Preprocessing for Parametric Causal Inference. </w:t>
      </w:r>
      <w:r w:rsidRPr="00577146">
        <w:rPr>
          <w:i/>
          <w:iCs/>
        </w:rPr>
        <w:t>Journal of Statistical Software</w:t>
      </w:r>
      <w:r w:rsidRPr="00577146">
        <w:t xml:space="preserve">, </w:t>
      </w:r>
      <w:r w:rsidRPr="00577146">
        <w:rPr>
          <w:i/>
          <w:iCs/>
        </w:rPr>
        <w:t>42</w:t>
      </w:r>
      <w:r w:rsidRPr="00577146">
        <w:t>, 1–28. https://doi.org/10.18637/jss.v042.i08</w:t>
      </w:r>
    </w:p>
    <w:p w14:paraId="60CA51D0" w14:textId="77777777" w:rsidR="00577146" w:rsidRPr="00577146" w:rsidRDefault="00577146" w:rsidP="00577146">
      <w:pPr>
        <w:pStyle w:val="Bibliography"/>
      </w:pPr>
      <w:r w:rsidRPr="00577146">
        <w:t xml:space="preserve">Hochberg, I., Harvey, I., Tran, Q. T., Stephenson, E. J., Barkan, A. L., Saltiel, A. R., Chandler, W. F., &amp; Bridges, D. (2015). Gene expression changes in subcutaneous adipose </w:t>
      </w:r>
      <w:r w:rsidRPr="00577146">
        <w:lastRenderedPageBreak/>
        <w:t xml:space="preserve">tissue due to Cushing’s disease. </w:t>
      </w:r>
      <w:r w:rsidRPr="00577146">
        <w:rPr>
          <w:i/>
          <w:iCs/>
        </w:rPr>
        <w:t>Journal of Molecular Endocrinology</w:t>
      </w:r>
      <w:r w:rsidRPr="00577146">
        <w:t xml:space="preserve">, </w:t>
      </w:r>
      <w:r w:rsidRPr="00577146">
        <w:rPr>
          <w:i/>
          <w:iCs/>
        </w:rPr>
        <w:t>55</w:t>
      </w:r>
      <w:r w:rsidRPr="00577146">
        <w:t>(2), 81–94. https://doi.org/10.1530/JME-15-0119</w:t>
      </w:r>
    </w:p>
    <w:p w14:paraId="4CB17DA4" w14:textId="77777777" w:rsidR="00577146" w:rsidRPr="00577146" w:rsidRDefault="00577146" w:rsidP="00577146">
      <w:pPr>
        <w:pStyle w:val="Bibliography"/>
      </w:pPr>
      <w:r w:rsidRPr="00577146">
        <w:t xml:space="preserve">Ioachimescu, A. G., Goswami, N., Handa, T., Pappy, A., Veledar, E., &amp; Oyesiku, N. M. (2022). Racial Disparities in Acromegaly and Cushing’s Disease: A Referral Center Study in 241 Patients. </w:t>
      </w:r>
      <w:r w:rsidRPr="00577146">
        <w:rPr>
          <w:i/>
          <w:iCs/>
        </w:rPr>
        <w:t>Journal of the Endocrine Society</w:t>
      </w:r>
      <w:r w:rsidRPr="00577146">
        <w:t xml:space="preserve">, </w:t>
      </w:r>
      <w:r w:rsidRPr="00577146">
        <w:rPr>
          <w:i/>
          <w:iCs/>
        </w:rPr>
        <w:t>6</w:t>
      </w:r>
      <w:r w:rsidRPr="00577146">
        <w:t>(1), bvab176. https://doi.org/10.1210/jendso/bvab176</w:t>
      </w:r>
    </w:p>
    <w:p w14:paraId="502DD7B1" w14:textId="77777777" w:rsidR="00577146" w:rsidRPr="00577146" w:rsidRDefault="00577146" w:rsidP="00577146">
      <w:pPr>
        <w:pStyle w:val="Bibliography"/>
      </w:pPr>
      <w:r w:rsidRPr="00577146">
        <w:t>Isidori, A. M., Graziadio, C., Paragliola, R. M., Cozzolino, A., Ambrogio, A. G., Colao, A., Corsello, S. M., Pivonello, R., &amp; Group,  on behalf of the A. S. (2015). The hypertension of Cushing’s syndrome: Controversies in...</w:t>
      </w:r>
      <w:r w:rsidRPr="00577146">
        <w:rPr>
          <w:rFonts w:ascii="Arial" w:hAnsi="Arial" w:cs="Arial"/>
        </w:rPr>
        <w:t> </w:t>
      </w:r>
      <w:r w:rsidRPr="00577146">
        <w:t xml:space="preserve">: Journal of Hypertension. </w:t>
      </w:r>
      <w:r w:rsidRPr="00577146">
        <w:rPr>
          <w:i/>
          <w:iCs/>
        </w:rPr>
        <w:t>Journal of Hypertension</w:t>
      </w:r>
      <w:r w:rsidRPr="00577146">
        <w:t xml:space="preserve">, </w:t>
      </w:r>
      <w:r w:rsidRPr="00577146">
        <w:rPr>
          <w:i/>
          <w:iCs/>
        </w:rPr>
        <w:t>33</w:t>
      </w:r>
      <w:r w:rsidRPr="00577146">
        <w:t>(1), 44–60. https://doi.org/10.1097/HJH.0000000000000415</w:t>
      </w:r>
    </w:p>
    <w:p w14:paraId="09B87659" w14:textId="77777777" w:rsidR="00577146" w:rsidRPr="00577146" w:rsidRDefault="00577146" w:rsidP="00577146">
      <w:pPr>
        <w:pStyle w:val="Bibliography"/>
      </w:pPr>
      <w:r w:rsidRPr="00577146">
        <w:t xml:space="preserve">Magiakou, M. A., Smyrnaki, P., &amp; Chrousos, G. P. (2006). Hypertension in Cushing’s syndrome. </w:t>
      </w:r>
      <w:r w:rsidRPr="00577146">
        <w:rPr>
          <w:i/>
          <w:iCs/>
        </w:rPr>
        <w:t>Best Practice &amp; Research Clinical Endocrinology &amp; Metabolism</w:t>
      </w:r>
      <w:r w:rsidRPr="00577146">
        <w:t xml:space="preserve">, </w:t>
      </w:r>
      <w:r w:rsidRPr="00577146">
        <w:rPr>
          <w:i/>
          <w:iCs/>
        </w:rPr>
        <w:t>20</w:t>
      </w:r>
      <w:r w:rsidRPr="00577146">
        <w:t>(3), 467–482. https://doi.org/10.1016/j.beem.2006.07.006</w:t>
      </w:r>
    </w:p>
    <w:p w14:paraId="04A0EE08" w14:textId="77777777" w:rsidR="00577146" w:rsidRPr="00577146" w:rsidRDefault="00577146" w:rsidP="00577146">
      <w:pPr>
        <w:pStyle w:val="Bibliography"/>
      </w:pPr>
      <w:r w:rsidRPr="00577146">
        <w:t xml:space="preserve">Matthiasdottir, A. M., Hardarson, T. O., Arnardottir, S., &amp; Sigurjonsdottir, H. A. (2024). Cushing’s Disease May Have Higher Incidence than Previously Thought: A Nationwide Study in Iceland 2010–2019. </w:t>
      </w:r>
      <w:r w:rsidRPr="00577146">
        <w:rPr>
          <w:i/>
          <w:iCs/>
        </w:rPr>
        <w:t>Neuroendocrinology</w:t>
      </w:r>
      <w:r w:rsidRPr="00577146">
        <w:t xml:space="preserve">, </w:t>
      </w:r>
      <w:r w:rsidRPr="00577146">
        <w:rPr>
          <w:i/>
          <w:iCs/>
        </w:rPr>
        <w:t>114</w:t>
      </w:r>
      <w:r w:rsidRPr="00577146">
        <w:t>(10), 950–957. https://doi.org/10.1159/000540205</w:t>
      </w:r>
    </w:p>
    <w:p w14:paraId="2CD85723" w14:textId="77777777" w:rsidR="00577146" w:rsidRPr="00577146" w:rsidRDefault="00577146" w:rsidP="00577146">
      <w:pPr>
        <w:pStyle w:val="Bibliography"/>
      </w:pPr>
      <w:r w:rsidRPr="00577146">
        <w:t xml:space="preserve">Nieman, L. K. (2002). Diagnostic Tests for Cushing’s Syndrome. </w:t>
      </w:r>
      <w:r w:rsidRPr="00577146">
        <w:rPr>
          <w:i/>
          <w:iCs/>
        </w:rPr>
        <w:t>Annals of the New York Academy of Sciences</w:t>
      </w:r>
      <w:r w:rsidRPr="00577146">
        <w:t xml:space="preserve">, </w:t>
      </w:r>
      <w:r w:rsidRPr="00577146">
        <w:rPr>
          <w:i/>
          <w:iCs/>
        </w:rPr>
        <w:t>970</w:t>
      </w:r>
      <w:r w:rsidRPr="00577146">
        <w:t>(1), 112–118. https://doi.org/10.1111/j.1749-6632.2002.tb04417.x</w:t>
      </w:r>
    </w:p>
    <w:p w14:paraId="0293B655" w14:textId="77777777" w:rsidR="00577146" w:rsidRPr="00577146" w:rsidRDefault="00577146" w:rsidP="00577146">
      <w:pPr>
        <w:pStyle w:val="Bibliography"/>
      </w:pPr>
      <w:r w:rsidRPr="00577146">
        <w:lastRenderedPageBreak/>
        <w:t xml:space="preserve">Omotosho, Y. B., McGlotten, R., Chittiboina, P., &amp; Nieman, L. (2024). MON-113 Racial Disparity in the Time to Diagnosis of Cushing’s Disease. </w:t>
      </w:r>
      <w:r w:rsidRPr="00577146">
        <w:rPr>
          <w:i/>
          <w:iCs/>
        </w:rPr>
        <w:t>Journal of the Endocrine Society</w:t>
      </w:r>
      <w:r w:rsidRPr="00577146">
        <w:t xml:space="preserve">, </w:t>
      </w:r>
      <w:r w:rsidRPr="00577146">
        <w:rPr>
          <w:i/>
          <w:iCs/>
        </w:rPr>
        <w:t>8</w:t>
      </w:r>
      <w:r w:rsidRPr="00577146">
        <w:t>(Supplement_1), bvae163.2408. https://doi.org/10.1210/jendso/bvae163.2408</w:t>
      </w:r>
    </w:p>
    <w:p w14:paraId="77C67B78" w14:textId="77777777" w:rsidR="00577146" w:rsidRPr="00577146" w:rsidRDefault="00577146" w:rsidP="00577146">
      <w:pPr>
        <w:pStyle w:val="Bibliography"/>
      </w:pPr>
      <w:r w:rsidRPr="00577146">
        <w:t xml:space="preserve">Parvanova, A., Reseghetti, E., Abbate, M., &amp; Ruggenenti, P. (2024). Mechanisms and treatment of obesity-related hypertension—Part 1: Mechanisms. </w:t>
      </w:r>
      <w:r w:rsidRPr="00577146">
        <w:rPr>
          <w:i/>
          <w:iCs/>
        </w:rPr>
        <w:t>Clinical Kidney Journal</w:t>
      </w:r>
      <w:r w:rsidRPr="00577146">
        <w:t xml:space="preserve">, </w:t>
      </w:r>
      <w:r w:rsidRPr="00577146">
        <w:rPr>
          <w:i/>
          <w:iCs/>
        </w:rPr>
        <w:t>17</w:t>
      </w:r>
      <w:r w:rsidRPr="00577146">
        <w:t>(1), sfad282. https://doi.org/10.1093/ckj/sfad282</w:t>
      </w:r>
    </w:p>
    <w:p w14:paraId="147BAB53" w14:textId="77777777" w:rsidR="00577146" w:rsidRPr="00577146" w:rsidRDefault="00577146" w:rsidP="00577146">
      <w:pPr>
        <w:pStyle w:val="Bibliography"/>
      </w:pPr>
      <w:r w:rsidRPr="00577146">
        <w:t xml:space="preserve">R Core Team. (2019). </w:t>
      </w:r>
      <w:r w:rsidRPr="00577146">
        <w:rPr>
          <w:i/>
          <w:iCs/>
        </w:rPr>
        <w:t>R: A Language and Environment for Statistical Computing</w:t>
      </w:r>
      <w:r w:rsidRPr="00577146">
        <w:t>. R Foundation for Statistical Computing. http://www.r-project.org/</w:t>
      </w:r>
    </w:p>
    <w:p w14:paraId="67685BCD" w14:textId="77777777" w:rsidR="00577146" w:rsidRPr="00577146" w:rsidRDefault="00577146" w:rsidP="00577146">
      <w:pPr>
        <w:pStyle w:val="Bibliography"/>
      </w:pPr>
      <w:r w:rsidRPr="00577146">
        <w:t xml:space="preserve">Sharma, S. T., Nieman, L. K., &amp; Feelders, R. A. (2015). Cushing’s syndrome: Epidemiology and developments in disease management. </w:t>
      </w:r>
      <w:r w:rsidRPr="00577146">
        <w:rPr>
          <w:i/>
          <w:iCs/>
        </w:rPr>
        <w:t>Clinical Epidemiology</w:t>
      </w:r>
      <w:r w:rsidRPr="00577146">
        <w:t>, 281–293.</w:t>
      </w:r>
    </w:p>
    <w:p w14:paraId="2996C0B5" w14:textId="77777777" w:rsidR="00577146" w:rsidRPr="00577146" w:rsidRDefault="00577146" w:rsidP="00577146">
      <w:pPr>
        <w:pStyle w:val="Bibliography"/>
      </w:pPr>
      <w:r w:rsidRPr="00577146">
        <w:t xml:space="preserve">Steffensen, C., Bak, A. M., Zøylner Rubeck, K., &amp; Jørgensen, J. O. L. (2010). Epidemiology of Cushing’s Syndrome. </w:t>
      </w:r>
      <w:r w:rsidRPr="00577146">
        <w:rPr>
          <w:i/>
          <w:iCs/>
        </w:rPr>
        <w:t>Neuroendocrinology</w:t>
      </w:r>
      <w:r w:rsidRPr="00577146">
        <w:t xml:space="preserve">, </w:t>
      </w:r>
      <w:r w:rsidRPr="00577146">
        <w:rPr>
          <w:i/>
          <w:iCs/>
        </w:rPr>
        <w:t>92</w:t>
      </w:r>
      <w:r w:rsidRPr="00577146">
        <w:t>(Suppl. 1), 1–5. https://doi.org/10.1159/000314297</w:t>
      </w:r>
    </w:p>
    <w:p w14:paraId="176BB58D" w14:textId="77777777" w:rsidR="00577146" w:rsidRPr="00577146" w:rsidRDefault="00577146" w:rsidP="00577146">
      <w:pPr>
        <w:pStyle w:val="Bibliography"/>
      </w:pPr>
      <w:r w:rsidRPr="00577146">
        <w:t xml:space="preserve">Zillo, M., Barbot, M., Ceccato, F., Camozzi, C., Bilora, F., Casonato, A., Frigo, A., Albiger, N., Daidone, V., Mazzai, M., Mantero, F., &amp; Scaroni, C. (2014). Diagnosis and complications of Cushing’s disease: Gender-related differences. </w:t>
      </w:r>
      <w:r w:rsidRPr="00577146">
        <w:rPr>
          <w:i/>
          <w:iCs/>
        </w:rPr>
        <w:t>Clinical Endocrinology</w:t>
      </w:r>
      <w:r w:rsidRPr="00577146">
        <w:t xml:space="preserve">, </w:t>
      </w:r>
      <w:r w:rsidRPr="00577146">
        <w:rPr>
          <w:i/>
          <w:iCs/>
        </w:rPr>
        <w:t>80</w:t>
      </w:r>
      <w:r w:rsidRPr="00577146">
        <w:t>(3), 403–410.</w:t>
      </w:r>
    </w:p>
    <w:p w14:paraId="26F9D85B" w14:textId="1A2094E0" w:rsidR="00AB7571" w:rsidRPr="00AB7571" w:rsidRDefault="00AB7571" w:rsidP="00577146">
      <w:pPr>
        <w:pStyle w:val="Bibliography"/>
      </w:pPr>
      <w:r>
        <w:fldChar w:fldCharType="end"/>
      </w:r>
    </w:p>
    <w:p w14:paraId="04F28D51" w14:textId="77777777" w:rsidR="00C82FD0" w:rsidRDefault="00C82FD0">
      <w:pPr>
        <w:rPr>
          <w:rFonts w:asciiTheme="majorHAnsi" w:eastAsiaTheme="majorEastAsia" w:hAnsiTheme="majorHAnsi" w:cstheme="majorBidi"/>
          <w:color w:val="000000" w:themeColor="text1"/>
          <w:sz w:val="40"/>
          <w:szCs w:val="40"/>
        </w:rPr>
      </w:pPr>
      <w:r>
        <w:br w:type="page"/>
      </w:r>
    </w:p>
    <w:p w14:paraId="54D2437B" w14:textId="6ED538D7" w:rsidR="00EB133A" w:rsidRDefault="00EB133A" w:rsidP="00C82FD0">
      <w:pPr>
        <w:pStyle w:val="Heading1"/>
      </w:pPr>
      <w:r>
        <w:lastRenderedPageBreak/>
        <w:t xml:space="preserve">Figure </w:t>
      </w:r>
      <w:r w:rsidR="00D44D39">
        <w:t xml:space="preserve">and Table </w:t>
      </w:r>
      <w:r>
        <w:t>Legends</w:t>
      </w:r>
    </w:p>
    <w:p w14:paraId="11D6C00B" w14:textId="4AE6C575" w:rsidR="005A3F4C" w:rsidRPr="00C82FD0" w:rsidRDefault="005A3F4C" w:rsidP="00F05711">
      <w:r>
        <w:rPr>
          <w:b/>
          <w:bCs/>
        </w:rPr>
        <w:t xml:space="preserve">Figure 1: </w:t>
      </w:r>
      <w:r w:rsidR="00340CA3">
        <w:rPr>
          <w:b/>
          <w:bCs/>
        </w:rPr>
        <w:t>Participant flow diagram</w:t>
      </w:r>
      <w:r>
        <w:rPr>
          <w:b/>
          <w:bCs/>
        </w:rPr>
        <w:t>.</w:t>
      </w:r>
      <w:r w:rsidR="00C82FD0">
        <w:rPr>
          <w:b/>
          <w:bCs/>
        </w:rPr>
        <w:t xml:space="preserve">  </w:t>
      </w:r>
      <w:r w:rsidR="00C82FD0">
        <w:t>Schematic showing the identification of Cushing’s and the pool of non-Cushing’s control patients</w:t>
      </w:r>
      <w:r w:rsidR="007079FA">
        <w:t xml:space="preserve"> used for each analysis.</w:t>
      </w:r>
    </w:p>
    <w:p w14:paraId="30350933" w14:textId="57D3AF33" w:rsidR="00944106" w:rsidRPr="000C0011" w:rsidRDefault="00944106" w:rsidP="00F05711">
      <w:r>
        <w:rPr>
          <w:b/>
          <w:bCs/>
        </w:rPr>
        <w:t xml:space="preserve">Figure 2: </w:t>
      </w:r>
      <w:r w:rsidR="000C0011">
        <w:rPr>
          <w:b/>
          <w:bCs/>
        </w:rPr>
        <w:t xml:space="preserve">Effects of Cushing’s disease and Obesity on Laboratory Values.  </w:t>
      </w:r>
      <w:r w:rsidR="000C0011">
        <w:t xml:space="preserve">Laboratory values were within </w:t>
      </w:r>
      <w:r w:rsidR="006A5ED4">
        <w:t>a year</w:t>
      </w:r>
      <w:r w:rsidR="000C0011">
        <w:t xml:space="preserve">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6A5ED4">
        <w:t xml:space="preserve"> compared to propensity matched controls</w:t>
      </w:r>
      <w:r w:rsidR="000C0011">
        <w:t>.</w:t>
      </w:r>
      <w:r w:rsidR="007F3FF1">
        <w:t xml:space="preserve">   Table 3 reports </w:t>
      </w:r>
      <w:r w:rsidR="005301C8">
        <w:t>effect sizes and</w:t>
      </w:r>
      <w:r w:rsidR="007F3FF1">
        <w:t xml:space="preserve"> p-values for effects of Cushing’s disease and the interaction between disease and obesity.</w:t>
      </w:r>
    </w:p>
    <w:p w14:paraId="46509E87" w14:textId="0D88813A" w:rsidR="00A059AA" w:rsidRDefault="00A059AA" w:rsidP="00F05711">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19E749" w:rsidR="00733E55" w:rsidRDefault="00733E55" w:rsidP="00F05711">
      <w:r w:rsidRPr="00733E55">
        <w:rPr>
          <w:b/>
          <w:bCs/>
        </w:rPr>
        <w:t>Table 2: Participant characteristics after stratification by obesity</w:t>
      </w:r>
      <w:r>
        <w:t xml:space="preserve">.  Values are mean ± SD or n (%). Groups were stratified by Cushing’s status and obesity; no matching was performed across these strata. Kruskal-Wallis or χ² </w:t>
      </w:r>
      <w:r w:rsidR="00D50C55">
        <w:t xml:space="preserve">tests </w:t>
      </w:r>
      <w:r>
        <w:t xml:space="preserve">compare across the four </w:t>
      </w:r>
      <w:r w:rsidR="00D50C55">
        <w:t>groups as appropriate.</w:t>
      </w:r>
    </w:p>
    <w:p w14:paraId="5E7282D0" w14:textId="3DCECAE8" w:rsidR="00666B75" w:rsidRDefault="00666B75" w:rsidP="00F05711">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p>
    <w:p w14:paraId="48C0ADCB" w14:textId="29B38E16" w:rsidR="005015D3" w:rsidRPr="005015D3" w:rsidRDefault="005015D3" w:rsidP="00F05711">
      <w:r>
        <w:rPr>
          <w:b/>
          <w:bCs/>
        </w:rPr>
        <w:t>Table 4: Sensitivity analyses for obesity-Cushing’s disease interactions.</w:t>
      </w:r>
      <w:r>
        <w:t xml:space="preserve">  We report the estimate for the Cushing’s-Obesity interaction for each laboratory result as mean [95% confidence interval</w:t>
      </w:r>
      <w:r w:rsidR="003A33C8">
        <w:t>]</w:t>
      </w:r>
      <w:r>
        <w:t xml:space="preserve">.  Each row describes a different analytical approach including subgroup analyses, and the inclusion of a more limited number of covariates.  </w:t>
      </w:r>
      <w:r w:rsidR="003A33C8">
        <w:t xml:space="preserve">Unless otherwise noted all models adjusted for age, gender, and race/ethnicity. </w:t>
      </w:r>
      <w:r>
        <w:t>We also report several alternate models for obesity including adjusting for BMI within the primary stratified analyses, treating BMI as a non-linear covariate using non-linear splines, and including BMI as part of the propensity matching approach. Asterisks indicate p</w:t>
      </w:r>
      <w:r w:rsidRPr="005015D3">
        <w:rPr>
          <w:vertAlign w:val="subscript"/>
        </w:rPr>
        <w:t>interaction</w:t>
      </w:r>
      <w:r>
        <w:t>&lt;0.05</w:t>
      </w:r>
      <w:r w:rsidR="00176674">
        <w:t>.</w:t>
      </w:r>
    </w:p>
    <w:p w14:paraId="1B67D71C" w14:textId="17CF23CC" w:rsidR="004C3E7B" w:rsidRPr="004C3E7B" w:rsidRDefault="00A059AA" w:rsidP="00F05711">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w:t>
      </w:r>
      <w:r w:rsidR="004A05EE">
        <w:t xml:space="preserve">(dark points) </w:t>
      </w:r>
      <w:r w:rsidR="004C3E7B">
        <w:t xml:space="preserve">and after </w:t>
      </w:r>
      <w:r w:rsidR="004A05EE">
        <w:t xml:space="preserve">(light points) </w:t>
      </w:r>
      <w:r w:rsidR="004C3E7B">
        <w:t xml:space="preserve">propensity </w:t>
      </w:r>
      <w:r w:rsidR="004A05EE">
        <w:t>matching</w:t>
      </w:r>
      <w:r w:rsidR="004C3E7B">
        <w:t xml:space="preserve">.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F05711">
      <w:r w:rsidRPr="00AB6DA4">
        <w:rPr>
          <w:b/>
          <w:bCs/>
        </w:rPr>
        <w:lastRenderedPageBreak/>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20916108" w14:textId="1558D922" w:rsidR="00EB133A" w:rsidRDefault="00AB6DA4" w:rsidP="00F05711">
      <w:r w:rsidRPr="00AB6DA4">
        <w:rPr>
          <w:b/>
          <w:bCs/>
        </w:rPr>
        <w:t>Supplementary Tables S2</w:t>
      </w:r>
      <w:r w:rsidR="006A5ED4">
        <w:rPr>
          <w:b/>
          <w:bCs/>
        </w:rPr>
        <w:t>-6</w:t>
      </w:r>
      <w:r w:rsidRPr="00AB6DA4">
        <w:rPr>
          <w:b/>
          <w:bCs/>
        </w:rPr>
        <w:t>: Outcome-specific participant characteristics after matching</w:t>
      </w:r>
      <w:r>
        <w:t xml:space="preserve">. </w:t>
      </w:r>
      <w:r w:rsidR="00C37945">
        <w:t xml:space="preserve">Since propensity matching was completed for each Cushing’s patient with a laboratory value, the specific demographic </w:t>
      </w:r>
      <w:proofErr w:type="gramStart"/>
      <w:r w:rsidR="00C37945">
        <w:t>characteristics</w:t>
      </w:r>
      <w:proofErr w:type="gramEnd"/>
      <w:r w:rsidR="00C37945">
        <w:t xml:space="preserve"> for each analysis varies.  </w:t>
      </w:r>
      <w:r w:rsidR="00785B34">
        <w:t xml:space="preserve">For each analysis we report the demographics of those patients for </w:t>
      </w:r>
      <w:r w:rsidR="00C37945">
        <w:t>[</w:t>
      </w:r>
      <w:r w:rsidR="005015D3">
        <w:t>S2</w:t>
      </w:r>
      <w:r w:rsidR="00C37945">
        <w:t>]</w:t>
      </w:r>
      <w:r>
        <w:t xml:space="preserve"> Glucose, </w:t>
      </w:r>
      <w:r w:rsidR="00C37945">
        <w:t>[</w:t>
      </w:r>
      <w:r w:rsidR="005015D3">
        <w:t>S3</w:t>
      </w:r>
      <w:r w:rsidR="00C37945">
        <w:t>]</w:t>
      </w:r>
      <w:r>
        <w:t xml:space="preserve"> HbA1c, </w:t>
      </w:r>
      <w:r w:rsidR="00C37945">
        <w:t>[</w:t>
      </w:r>
      <w:r w:rsidR="005015D3">
        <w:t>S4</w:t>
      </w:r>
      <w:r w:rsidR="00C37945">
        <w:t>]</w:t>
      </w:r>
      <w:r>
        <w:t xml:space="preserve"> ALT, </w:t>
      </w:r>
      <w:r w:rsidR="005015D3">
        <w:t>[S5]</w:t>
      </w:r>
      <w:r>
        <w:t xml:space="preserve"> </w:t>
      </w:r>
      <w:r w:rsidR="005015D3">
        <w:t>AST</w:t>
      </w:r>
      <w:r w:rsidR="00785B34">
        <w:t>,</w:t>
      </w:r>
      <w:r w:rsidR="005015D3">
        <w:t xml:space="preserve"> </w:t>
      </w:r>
      <w:proofErr w:type="gramStart"/>
      <w:r w:rsidR="005015D3">
        <w:t>and  [</w:t>
      </w:r>
      <w:proofErr w:type="gramEnd"/>
      <w:r w:rsidR="005015D3">
        <w:t xml:space="preserve">S6] </w:t>
      </w:r>
      <w:r>
        <w:t>Blood Pressure</w:t>
      </w:r>
      <w:r w:rsidR="00C37945">
        <w:t>.</w:t>
      </w:r>
      <w:r>
        <w:t xml:space="preserve"> </w:t>
      </w:r>
    </w:p>
    <w:p w14:paraId="26E2D748" w14:textId="77777777" w:rsidR="00EB133A" w:rsidRDefault="00EB133A" w:rsidP="00F05711"/>
    <w:sectPr w:rsidR="00EB133A" w:rsidSect="00535F35">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32B8"/>
    <w:multiLevelType w:val="hybridMultilevel"/>
    <w:tmpl w:val="D9B8F708"/>
    <w:lvl w:ilvl="0" w:tplc="2B9C73B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B567781"/>
    <w:multiLevelType w:val="hybridMultilevel"/>
    <w:tmpl w:val="6E123C8E"/>
    <w:lvl w:ilvl="0" w:tplc="385C6B5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4"/>
  </w:num>
  <w:num w:numId="2" w16cid:durableId="278075531">
    <w:abstractNumId w:val="6"/>
  </w:num>
  <w:num w:numId="3" w16cid:durableId="759060415">
    <w:abstractNumId w:val="7"/>
  </w:num>
  <w:num w:numId="4" w16cid:durableId="702511983">
    <w:abstractNumId w:val="11"/>
  </w:num>
  <w:num w:numId="5" w16cid:durableId="178588088">
    <w:abstractNumId w:val="5"/>
  </w:num>
  <w:num w:numId="6" w16cid:durableId="142549117">
    <w:abstractNumId w:val="1"/>
  </w:num>
  <w:num w:numId="7" w16cid:durableId="360321715">
    <w:abstractNumId w:val="2"/>
  </w:num>
  <w:num w:numId="8" w16cid:durableId="1722634927">
    <w:abstractNumId w:val="8"/>
  </w:num>
  <w:num w:numId="9" w16cid:durableId="641931215">
    <w:abstractNumId w:val="3"/>
  </w:num>
  <w:num w:numId="10" w16cid:durableId="114756200">
    <w:abstractNumId w:val="10"/>
  </w:num>
  <w:num w:numId="11" w16cid:durableId="1866478505">
    <w:abstractNumId w:val="9"/>
  </w:num>
  <w:num w:numId="12" w16cid:durableId="1535721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11DCF"/>
    <w:rsid w:val="000211F7"/>
    <w:rsid w:val="00027DE9"/>
    <w:rsid w:val="00037451"/>
    <w:rsid w:val="00041D6D"/>
    <w:rsid w:val="0005218F"/>
    <w:rsid w:val="000569D1"/>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0F2558"/>
    <w:rsid w:val="00115D9B"/>
    <w:rsid w:val="0011718F"/>
    <w:rsid w:val="00117948"/>
    <w:rsid w:val="00141C21"/>
    <w:rsid w:val="00146173"/>
    <w:rsid w:val="0015020F"/>
    <w:rsid w:val="001515AD"/>
    <w:rsid w:val="001525EE"/>
    <w:rsid w:val="001558E0"/>
    <w:rsid w:val="00161005"/>
    <w:rsid w:val="00165647"/>
    <w:rsid w:val="00176674"/>
    <w:rsid w:val="001A5301"/>
    <w:rsid w:val="001A623C"/>
    <w:rsid w:val="001B5BA8"/>
    <w:rsid w:val="001C5750"/>
    <w:rsid w:val="001C710B"/>
    <w:rsid w:val="001D4725"/>
    <w:rsid w:val="001D7BA6"/>
    <w:rsid w:val="001E3F4F"/>
    <w:rsid w:val="001E5F79"/>
    <w:rsid w:val="001F149F"/>
    <w:rsid w:val="001F1825"/>
    <w:rsid w:val="001F22CD"/>
    <w:rsid w:val="001F2A30"/>
    <w:rsid w:val="001F2B27"/>
    <w:rsid w:val="001F3717"/>
    <w:rsid w:val="001F37CB"/>
    <w:rsid w:val="00211C64"/>
    <w:rsid w:val="00211F2C"/>
    <w:rsid w:val="002120E7"/>
    <w:rsid w:val="00215736"/>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C7C4B"/>
    <w:rsid w:val="002D16BA"/>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2766"/>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6C2E"/>
    <w:rsid w:val="004323ED"/>
    <w:rsid w:val="00445280"/>
    <w:rsid w:val="004561B8"/>
    <w:rsid w:val="004709DD"/>
    <w:rsid w:val="004777E7"/>
    <w:rsid w:val="00477D86"/>
    <w:rsid w:val="00484144"/>
    <w:rsid w:val="00484410"/>
    <w:rsid w:val="00487A21"/>
    <w:rsid w:val="004A05EE"/>
    <w:rsid w:val="004A06E2"/>
    <w:rsid w:val="004A23A7"/>
    <w:rsid w:val="004B0142"/>
    <w:rsid w:val="004B19B0"/>
    <w:rsid w:val="004B6782"/>
    <w:rsid w:val="004C2F28"/>
    <w:rsid w:val="004C3E7B"/>
    <w:rsid w:val="004C5BA6"/>
    <w:rsid w:val="004C6219"/>
    <w:rsid w:val="004C7F1F"/>
    <w:rsid w:val="004D346F"/>
    <w:rsid w:val="004D46DB"/>
    <w:rsid w:val="004E3BB2"/>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5F35"/>
    <w:rsid w:val="00537BCF"/>
    <w:rsid w:val="00544AC6"/>
    <w:rsid w:val="00547E80"/>
    <w:rsid w:val="00552455"/>
    <w:rsid w:val="00556C78"/>
    <w:rsid w:val="00575431"/>
    <w:rsid w:val="00576DB5"/>
    <w:rsid w:val="00577146"/>
    <w:rsid w:val="00590023"/>
    <w:rsid w:val="00590933"/>
    <w:rsid w:val="00590F5F"/>
    <w:rsid w:val="005A3F4C"/>
    <w:rsid w:val="005A4BA3"/>
    <w:rsid w:val="005B5A17"/>
    <w:rsid w:val="005B674A"/>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85B34"/>
    <w:rsid w:val="00794C81"/>
    <w:rsid w:val="007A4F25"/>
    <w:rsid w:val="007A68CC"/>
    <w:rsid w:val="007A7A34"/>
    <w:rsid w:val="007B483A"/>
    <w:rsid w:val="007C0841"/>
    <w:rsid w:val="007C359B"/>
    <w:rsid w:val="007C7FAA"/>
    <w:rsid w:val="007E45EA"/>
    <w:rsid w:val="007F1332"/>
    <w:rsid w:val="007F2D3D"/>
    <w:rsid w:val="007F3FF1"/>
    <w:rsid w:val="007F5037"/>
    <w:rsid w:val="007F7122"/>
    <w:rsid w:val="007F7E35"/>
    <w:rsid w:val="00803AF3"/>
    <w:rsid w:val="00803FF2"/>
    <w:rsid w:val="008070DF"/>
    <w:rsid w:val="00807321"/>
    <w:rsid w:val="008132DA"/>
    <w:rsid w:val="008174BE"/>
    <w:rsid w:val="00820009"/>
    <w:rsid w:val="008237A9"/>
    <w:rsid w:val="00823B54"/>
    <w:rsid w:val="00824505"/>
    <w:rsid w:val="008255C6"/>
    <w:rsid w:val="008263E3"/>
    <w:rsid w:val="0083381B"/>
    <w:rsid w:val="00833E08"/>
    <w:rsid w:val="00836F7B"/>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2BDA"/>
    <w:rsid w:val="008A349D"/>
    <w:rsid w:val="008A54E1"/>
    <w:rsid w:val="008B790B"/>
    <w:rsid w:val="008C3302"/>
    <w:rsid w:val="008E0C96"/>
    <w:rsid w:val="008E145A"/>
    <w:rsid w:val="008E3845"/>
    <w:rsid w:val="008E7573"/>
    <w:rsid w:val="008F4A4D"/>
    <w:rsid w:val="008F5172"/>
    <w:rsid w:val="008F51CB"/>
    <w:rsid w:val="008F5461"/>
    <w:rsid w:val="009030CE"/>
    <w:rsid w:val="00906A0F"/>
    <w:rsid w:val="00907390"/>
    <w:rsid w:val="00907AA6"/>
    <w:rsid w:val="0091236F"/>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5BC6"/>
    <w:rsid w:val="0099707F"/>
    <w:rsid w:val="009A1E34"/>
    <w:rsid w:val="009B1202"/>
    <w:rsid w:val="009B6B1E"/>
    <w:rsid w:val="009B7D61"/>
    <w:rsid w:val="009D21D3"/>
    <w:rsid w:val="009D5C66"/>
    <w:rsid w:val="009D7F38"/>
    <w:rsid w:val="009E1413"/>
    <w:rsid w:val="009E4E77"/>
    <w:rsid w:val="009F2F1E"/>
    <w:rsid w:val="00A01365"/>
    <w:rsid w:val="00A055E2"/>
    <w:rsid w:val="00A059AA"/>
    <w:rsid w:val="00A066E7"/>
    <w:rsid w:val="00A12A2C"/>
    <w:rsid w:val="00A12A68"/>
    <w:rsid w:val="00A15DB0"/>
    <w:rsid w:val="00A250E3"/>
    <w:rsid w:val="00A326D8"/>
    <w:rsid w:val="00A4251B"/>
    <w:rsid w:val="00A458DF"/>
    <w:rsid w:val="00A46BC5"/>
    <w:rsid w:val="00A55A54"/>
    <w:rsid w:val="00A6487A"/>
    <w:rsid w:val="00A67DCF"/>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6179"/>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3455"/>
    <w:rsid w:val="00C363FB"/>
    <w:rsid w:val="00C37945"/>
    <w:rsid w:val="00C452F2"/>
    <w:rsid w:val="00C47B8B"/>
    <w:rsid w:val="00C530B0"/>
    <w:rsid w:val="00C53982"/>
    <w:rsid w:val="00C539D5"/>
    <w:rsid w:val="00C56731"/>
    <w:rsid w:val="00C6034C"/>
    <w:rsid w:val="00C60D56"/>
    <w:rsid w:val="00C6526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7459"/>
    <w:rsid w:val="00CD04B1"/>
    <w:rsid w:val="00CD286D"/>
    <w:rsid w:val="00CD4264"/>
    <w:rsid w:val="00CD44D9"/>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5579"/>
    <w:rsid w:val="00DB1CA5"/>
    <w:rsid w:val="00DB1E56"/>
    <w:rsid w:val="00DC2082"/>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6C14"/>
    <w:rsid w:val="00E3456B"/>
    <w:rsid w:val="00E37D90"/>
    <w:rsid w:val="00E37E42"/>
    <w:rsid w:val="00E46FD8"/>
    <w:rsid w:val="00E539D6"/>
    <w:rsid w:val="00E55817"/>
    <w:rsid w:val="00E644BF"/>
    <w:rsid w:val="00E64E6F"/>
    <w:rsid w:val="00E90D91"/>
    <w:rsid w:val="00EA0B24"/>
    <w:rsid w:val="00EA6CE9"/>
    <w:rsid w:val="00EB0CB1"/>
    <w:rsid w:val="00EB133A"/>
    <w:rsid w:val="00ED1443"/>
    <w:rsid w:val="00EE4FAC"/>
    <w:rsid w:val="00EF21C3"/>
    <w:rsid w:val="00F01EE3"/>
    <w:rsid w:val="00F02252"/>
    <w:rsid w:val="00F05711"/>
    <w:rsid w:val="00F153C5"/>
    <w:rsid w:val="00F227EF"/>
    <w:rsid w:val="00F247B6"/>
    <w:rsid w:val="00F41EEB"/>
    <w:rsid w:val="00F43778"/>
    <w:rsid w:val="00F455CD"/>
    <w:rsid w:val="00F47A9B"/>
    <w:rsid w:val="00F51B95"/>
    <w:rsid w:val="00F541B2"/>
    <w:rsid w:val="00F603A0"/>
    <w:rsid w:val="00F67CDF"/>
    <w:rsid w:val="00F77AFC"/>
    <w:rsid w:val="00F823CE"/>
    <w:rsid w:val="00F93FE3"/>
    <w:rsid w:val="00FA3B24"/>
    <w:rsid w:val="00FB04DA"/>
    <w:rsid w:val="00FB26BE"/>
    <w:rsid w:val="00FB3A40"/>
    <w:rsid w:val="00FC0A4C"/>
    <w:rsid w:val="00FD5AE1"/>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 w:type="character" w:styleId="LineNumber">
    <w:name w:val="line number"/>
    <w:basedOn w:val="DefaultParagraphFont"/>
    <w:uiPriority w:val="99"/>
    <w:semiHidden/>
    <w:unhideWhenUsed/>
    <w:rsid w:val="00535F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davebrid@umich.ed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569</TotalTime>
  <Pages>16</Pages>
  <Words>13707</Words>
  <Characters>78133</Characters>
  <Application>Microsoft Office Word</Application>
  <DocSecurity>0</DocSecurity>
  <Lines>651</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183</cp:revision>
  <dcterms:created xsi:type="dcterms:W3CDTF">2025-09-05T13:57:00Z</dcterms:created>
  <dcterms:modified xsi:type="dcterms:W3CDTF">2026-01-09T23:53:00Z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id="1CuC36P6"/&gt;&lt;style id="http://www.zotero.org/styles/apa" locale="en-US" hasBibliography="1" bibliographyStyleHasBeenSet="1"/&gt;&lt;prefs&gt;&lt;pref name="fieldType" value="Field"/&gt;&lt;/prefs&gt;&lt;/data&gt;</vt:lpwstr>
  </property>
</Properties>
</file>