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339A00" w14:textId="378ED8AD" w:rsidR="00B859CD" w:rsidRDefault="00B859CD" w:rsidP="00EB133A">
      <w:pPr>
        <w:pStyle w:val="Heading1"/>
      </w:pPr>
      <w:r>
        <w:t>Methods</w:t>
      </w:r>
    </w:p>
    <w:p w14:paraId="39AC5F09" w14:textId="7CE14945" w:rsidR="00B859CD" w:rsidRPr="00B859CD" w:rsidRDefault="00B859CD" w:rsidP="00B859CD">
      <w:pPr>
        <w:rPr>
          <w:b/>
          <w:bCs/>
        </w:rPr>
      </w:pPr>
      <w:r w:rsidRPr="00B859CD">
        <w:rPr>
          <w:b/>
          <w:bCs/>
        </w:rPr>
        <w:t>Study Participants</w:t>
      </w:r>
      <w:r>
        <w:rPr>
          <w:b/>
          <w:bCs/>
        </w:rPr>
        <w:t xml:space="preserve">. </w:t>
      </w:r>
      <w:r>
        <w:t xml:space="preserve">This study was reviewed by the University of Michigan </w:t>
      </w:r>
      <w:r w:rsidR="00445280">
        <w:t>Institutional</w:t>
      </w:r>
      <w:r>
        <w:t xml:space="preserve"> Review Board (</w:t>
      </w:r>
      <w:r w:rsidR="00445280" w:rsidRPr="00445280">
        <w:t>HUM00247814</w:t>
      </w:r>
      <w:r w:rsidR="00445280">
        <w:t xml:space="preserve">) </w:t>
      </w:r>
      <w:r>
        <w:t xml:space="preserve">and </w:t>
      </w:r>
      <w:r w:rsidR="00445280">
        <w:t>adjudicated as not regulated.</w:t>
      </w:r>
    </w:p>
    <w:p w14:paraId="7FA34512" w14:textId="3118D671" w:rsidR="00B859CD" w:rsidRDefault="00B859CD" w:rsidP="00B859CD">
      <w:r>
        <w:t>To identify patients with Cushing’s disease, we evaluated electronic health records at Michigan Medicine dating back to January 1, 2000, searching for diagnoses of Cushing’s disease including ICD Codes (</w:t>
      </w:r>
      <w:commentRangeStart w:id="0"/>
      <w:r>
        <w:t>XXXX</w:t>
      </w:r>
      <w:commentRangeEnd w:id="0"/>
      <w:r>
        <w:rPr>
          <w:rStyle w:val="CommentReference"/>
        </w:rPr>
        <w:commentReference w:id="0"/>
      </w:r>
      <w:r>
        <w:t>)</w:t>
      </w:r>
      <w:r w:rsidR="004561B8">
        <w:t xml:space="preserve">.  </w:t>
      </w:r>
      <w:r w:rsidR="00E16C92">
        <w:t xml:space="preserve"> </w:t>
      </w:r>
      <w:r w:rsidR="004561B8">
        <w:t xml:space="preserve">To identify when patients were </w:t>
      </w:r>
      <w:proofErr w:type="gramStart"/>
      <w:r w:rsidR="004561B8">
        <w:t>treated</w:t>
      </w:r>
      <w:proofErr w:type="gramEnd"/>
      <w:r w:rsidR="004561B8">
        <w:t xml:space="preserve"> we included procedure codes YYY.</w:t>
      </w:r>
      <w:r w:rsidR="004B0142">
        <w:t xml:space="preserve">  We excluded participants if they YYY.</w:t>
      </w:r>
    </w:p>
    <w:p w14:paraId="3EB20B21" w14:textId="03D829E5" w:rsidR="004B0142" w:rsidRDefault="00E2062D" w:rsidP="004B0142">
      <w:r>
        <w:t xml:space="preserve">To identify controls, </w:t>
      </w:r>
      <w:r w:rsidR="007A4F25">
        <w:t>we used</w:t>
      </w:r>
      <w:r w:rsidR="004B0142">
        <w:t xml:space="preserve"> the </w:t>
      </w:r>
      <w:r w:rsidR="007A4F25">
        <w:t xml:space="preserve"> </w:t>
      </w:r>
      <w:proofErr w:type="spellStart"/>
      <w:r w:rsidR="007A4F25">
        <w:t>MatchIt</w:t>
      </w:r>
      <w:proofErr w:type="spellEnd"/>
      <w:r w:rsidR="007A4F25">
        <w:t xml:space="preserve"> </w:t>
      </w:r>
      <w:r w:rsidR="004B0142">
        <w:t xml:space="preserve">package </w:t>
      </w:r>
      <w:r w:rsidR="007A4F25">
        <w:t xml:space="preserve">(version </w:t>
      </w:r>
      <w:r w:rsidR="00AB7571">
        <w:t xml:space="preserve">4.7.1; </w:t>
      </w:r>
      <w:r w:rsidR="00AB7571">
        <w:fldChar w:fldCharType="begin"/>
      </w:r>
      <w:r w:rsidR="00AB7571">
        <w:instrText xml:space="preserve"> ADDIN ZOTERO_ITEM CSL_CITATION {"citationID":"Pl5Gc3F1","properties":{"formattedCitation":"(Ho et al., 2011)","plainCitation":"(Ho et al., 2011)","noteIndex":0},"citationItems":[{"id":12196,"uris":["http://zotero.org/users/7317906/items/H5CAAL6F"],"itemData":{"id":12196,"type":"article-journal","abstract":"MatchIt implements the suggestions of Ho, Imai, King, and Stuart (2007) for improving parametric statistical models by preprocessing data with nonparametric matching methods. MatchIt implements a wide range of sophisticated matching methods, making it possible to greatly reduce the dependence of causal inferences on hard-to-justify, but commonly made, statistical modeling assumptions. The software also easily fits into existing research practices since, after preprocessing data with MatchIt, researchers can use whatever parametric model they would have used without MatchIt, but produce inferences with substantially more robustness and less sensitivity to modeling assumptions. MatchIt is an R program, and also works seamlessly with Zelig.","container-title":"Journal of Statistical Software","DOI":"10.18637/jss.v042.i08","ISSN":"1548-7660","language":"en","license":"Copyright (c) 2006 Daniel Ho, Kosuke Imai, Gary King, Elizabeth A. Stuart","page":"1-28","source":"www.jstatsoft.org","title":"MatchIt: Nonparametric Preprocessing for Parametric Causal Inference","title-short":"MatchIt","volume":"42","author":[{"family":"Ho","given":"Daniel"},{"family":"Imai","given":"Kosuke"},{"family":"King","given":"Gary"},{"family":"Stuart","given":"Elizabeth A."}],"issued":{"date-parts":[["2011",6,14]]},"citation-key":"hoMatchItNonparametricPreprocessing2011"}}],"schema":"https://github.com/citation-style-language/schema/raw/master/csl-citation.json"} </w:instrText>
      </w:r>
      <w:r w:rsidR="00AB7571">
        <w:fldChar w:fldCharType="separate"/>
      </w:r>
      <w:r w:rsidR="00AB7571">
        <w:rPr>
          <w:noProof/>
        </w:rPr>
        <w:t>(Ho et al., 2011)</w:t>
      </w:r>
      <w:r w:rsidR="00AB7571">
        <w:fldChar w:fldCharType="end"/>
      </w:r>
      <w:r w:rsidR="007A4F25">
        <w:t>)</w:t>
      </w:r>
      <w:r w:rsidR="004B0142">
        <w:t>. F</w:t>
      </w:r>
      <w:r>
        <w:t>or</w:t>
      </w:r>
      <w:r>
        <w:t xml:space="preserve"> </w:t>
      </w:r>
      <w:r w:rsidR="007A4F25" w:rsidRPr="007A4F25">
        <w:t xml:space="preserve">each outcome we identified all Cushing’s cases </w:t>
      </w:r>
      <w:r w:rsidR="004B0142">
        <w:t xml:space="preserve">with that measurement </w:t>
      </w:r>
      <w:r w:rsidR="007A4F25" w:rsidRPr="007A4F25">
        <w:t xml:space="preserve">and potential controls with that measurement available. </w:t>
      </w:r>
      <w:r w:rsidR="002F7776">
        <w:t xml:space="preserve">For Cushing’s cases to be included they had to have had the laboratory measure within 30 </w:t>
      </w:r>
      <w:proofErr w:type="gramStart"/>
      <w:r w:rsidR="002F7776">
        <w:t>days, and</w:t>
      </w:r>
      <w:proofErr w:type="gramEnd"/>
      <w:r w:rsidR="002F7776">
        <w:t xml:space="preserve"> had to be prior to surgical treatment.  </w:t>
      </w:r>
      <w:r w:rsidR="007A4F25" w:rsidRPr="007A4F25">
        <w:t>We performed nearest</w:t>
      </w:r>
      <w:r w:rsidR="007A4F25" w:rsidRPr="007A4F25">
        <w:rPr>
          <w:rFonts w:ascii="Cambria Math" w:hAnsi="Cambria Math" w:cs="Cambria Math"/>
        </w:rPr>
        <w:t>‐</w:t>
      </w:r>
      <w:r w:rsidR="007A4F25" w:rsidRPr="007A4F25">
        <w:t xml:space="preserve">neighbor propensity score matching (ratio = </w:t>
      </w:r>
      <w:r w:rsidR="007A4F25">
        <w:t>10:1</w:t>
      </w:r>
      <w:r w:rsidR="007A4F25" w:rsidRPr="007A4F25">
        <w:t xml:space="preserve">) with age in the </w:t>
      </w:r>
      <w:r w:rsidR="007A4F25">
        <w:t>propensity score</w:t>
      </w:r>
      <w:r w:rsidR="007A4F25" w:rsidRPr="007A4F25">
        <w:t xml:space="preserve"> model and exact matching on gender and race/ethnicity</w:t>
      </w:r>
      <w:r w:rsidR="000655A6">
        <w:t xml:space="preserve"> from a pool of </w:t>
      </w:r>
      <w:r w:rsidR="000655A6" w:rsidRPr="000655A6">
        <w:t>70</w:t>
      </w:r>
      <w:r w:rsidR="000655A6">
        <w:t>,</w:t>
      </w:r>
      <w:r w:rsidR="000655A6" w:rsidRPr="000655A6">
        <w:t>327</w:t>
      </w:r>
      <w:r w:rsidR="00EA0B24">
        <w:t xml:space="preserve"> </w:t>
      </w:r>
      <w:r w:rsidR="000655A6">
        <w:t>Michigan Medicine patients</w:t>
      </w:r>
      <w:r w:rsidR="007A4F25" w:rsidRPr="007A4F25">
        <w:t xml:space="preserve">. This procedure was repeated separately for each outcome </w:t>
      </w:r>
      <w:r w:rsidR="007A4F25">
        <w:t xml:space="preserve">as our </w:t>
      </w:r>
      <w:r w:rsidR="007A4F25" w:rsidRPr="007A4F25">
        <w:t>primary analys</w:t>
      </w:r>
      <w:r w:rsidR="007A4F25">
        <w:t>e</w:t>
      </w:r>
      <w:r w:rsidR="007A4F25" w:rsidRPr="007A4F25">
        <w:t xml:space="preserve">s. </w:t>
      </w:r>
      <w:r w:rsidR="007A4F25">
        <w:t xml:space="preserve"> The post-matching standardized mean difference for Age was &lt;0.1 for all outcomes, indicating adequate balance.</w:t>
      </w:r>
      <w:r w:rsidR="00AB7571">
        <w:t xml:space="preserve">  </w:t>
      </w:r>
      <w:r w:rsidR="004B0142" w:rsidRPr="007A4F25">
        <w:t xml:space="preserve">As a sensitivity analysis we also created a single matched cohort using participants with </w:t>
      </w:r>
      <w:r w:rsidR="004B0142" w:rsidRPr="004B0142">
        <w:rPr>
          <w:highlight w:val="yellow"/>
        </w:rPr>
        <w:t>[criteria]</w:t>
      </w:r>
      <w:r w:rsidR="004B0142" w:rsidRPr="007A4F25">
        <w:t xml:space="preserve"> and repeated all outcome models </w:t>
      </w:r>
      <w:r w:rsidR="004C3E7B">
        <w:t>with that dataset</w:t>
      </w:r>
      <w:r w:rsidR="004B0142" w:rsidRPr="007A4F25">
        <w:t>.</w:t>
      </w:r>
    </w:p>
    <w:p w14:paraId="075BB542" w14:textId="5C7E3E95" w:rsidR="002120E7" w:rsidRDefault="002120E7" w:rsidP="00B859CD">
      <w:r>
        <w:t>BMI was not included in the propensity score because we aimed to evaluate obesity as a moderator of the effects of Cushing’s disease</w:t>
      </w:r>
      <w:r w:rsidR="004B0142">
        <w:t>. Subsequent</w:t>
      </w:r>
      <w:r>
        <w:t xml:space="preserve"> analyses were stratified by obesity (BMI ≥30 kg/m²). Within each obesity stratum, BMI was evaluated </w:t>
      </w:r>
      <w:proofErr w:type="gramStart"/>
      <w:r>
        <w:t>descriptively</w:t>
      </w:r>
      <w:r w:rsidR="004B0142">
        <w:t>,</w:t>
      </w:r>
      <w:r>
        <w:t xml:space="preserve"> and</w:t>
      </w:r>
      <w:proofErr w:type="gramEnd"/>
      <w:r>
        <w:t xml:space="preserve"> </w:t>
      </w:r>
      <w:r w:rsidR="004B0142">
        <w:t xml:space="preserve">also </w:t>
      </w:r>
      <w:r>
        <w:t>included as a covariate in sensitivity models.</w:t>
      </w:r>
    </w:p>
    <w:p w14:paraId="62D170DB" w14:textId="77777777" w:rsidR="00AB7571" w:rsidRDefault="00AB7571" w:rsidP="00B859CD"/>
    <w:p w14:paraId="0D85CC8F" w14:textId="455ED4DF" w:rsidR="00AB7571" w:rsidRPr="00B859CD" w:rsidRDefault="00AB7571" w:rsidP="00B859CD">
      <w:r w:rsidRPr="004B0142">
        <w:rPr>
          <w:b/>
          <w:bCs/>
        </w:rPr>
        <w:t>Statistical Analyses.</w:t>
      </w:r>
      <w:r>
        <w:t xml:space="preserve">  Statistical significance was set at p&lt;0.05.  All analyses were performed using R version 4.4.0 </w:t>
      </w:r>
      <w:r>
        <w:fldChar w:fldCharType="begin"/>
      </w:r>
      <w:r>
        <w:instrText xml:space="preserve"> ADDIN ZOTERO_ITEM CSL_CITATION {"citationID":"UlCX6dpA","properties":{"formattedCitation":"(R Core Team, 2019)","plainCitation":"(R Core Team, 2019)","noteIndex":0},"citationItems":[{"id":8230,"uris":["http://zotero.org/users/7317906/items/3HZT7KXK"],"itemData":{"id":8230,"type":"document","note":"Citation Key: base\npublisher-place: Vienna, Austria","publisher":"R Foundation for Statistical Computing","title":"R: A Language and Environment for Statistical Computing","URL":"http://www.r-project.org/","author":[{"literal":"R Core Team"}],"accessed":{"date-parts":[["2010",10,22]]},"issued":{"date-parts":[["2019"]]},"citation-key":"base"}}],"schema":"https://github.com/citation-style-language/schema/raw/master/csl-citation.json"} </w:instrText>
      </w:r>
      <w:r>
        <w:fldChar w:fldCharType="separate"/>
      </w:r>
      <w:r>
        <w:rPr>
          <w:noProof/>
        </w:rPr>
        <w:t>(R Core Team, 2019)</w:t>
      </w:r>
      <w:r>
        <w:fldChar w:fldCharType="end"/>
      </w:r>
    </w:p>
    <w:p w14:paraId="5C7ECF21" w14:textId="42D6C440" w:rsidR="006F63F4" w:rsidRDefault="00EB133A" w:rsidP="00EB133A">
      <w:pPr>
        <w:pStyle w:val="Heading1"/>
      </w:pPr>
      <w:r>
        <w:t>Results</w:t>
      </w:r>
    </w:p>
    <w:p w14:paraId="7ED2150B" w14:textId="77777777" w:rsidR="004B0142" w:rsidRPr="00EB133A" w:rsidRDefault="004B0142" w:rsidP="004B0142">
      <w:pPr>
        <w:pStyle w:val="Heading2"/>
        <w:rPr>
          <w:b/>
          <w:bCs/>
        </w:rPr>
      </w:pPr>
      <w:r w:rsidRPr="00EB133A">
        <w:rPr>
          <w:rStyle w:val="Strong"/>
          <w:b w:val="0"/>
          <w:bCs w:val="0"/>
        </w:rPr>
        <w:t>Study population</w:t>
      </w:r>
    </w:p>
    <w:p w14:paraId="066971CF" w14:textId="580FB48B" w:rsidR="00EB133A" w:rsidRDefault="004561B8">
      <w:r>
        <w:t xml:space="preserve">As shown in Figure 1, we identified YYYY participants with diagnoses of Cushing’s disease.  </w:t>
      </w:r>
      <w:r w:rsidR="00E16C92">
        <w:t xml:space="preserve">This included YYYY adrenal tumors and ZZZ pituitary tumors.  </w:t>
      </w:r>
      <w:r>
        <w:t>Their average age at diagnosis was XXX (+/- XXX).  They</w:t>
      </w:r>
    </w:p>
    <w:p w14:paraId="7017BF89" w14:textId="77777777" w:rsidR="009259D6" w:rsidRDefault="009259D6"/>
    <w:p w14:paraId="7B909945" w14:textId="3F8FCDCA" w:rsidR="00EB133A" w:rsidRDefault="005A4BA3" w:rsidP="00EB133A">
      <w:pPr>
        <w:pStyle w:val="Heading2"/>
        <w:rPr>
          <w:rStyle w:val="Strong"/>
          <w:b w:val="0"/>
          <w:bCs w:val="0"/>
        </w:rPr>
      </w:pPr>
      <w:r>
        <w:rPr>
          <w:rStyle w:val="Strong"/>
          <w:b w:val="0"/>
          <w:bCs w:val="0"/>
        </w:rPr>
        <w:t>Participant characteristics</w:t>
      </w:r>
      <w:r w:rsidR="008132DA">
        <w:rPr>
          <w:rStyle w:val="Strong"/>
          <w:b w:val="0"/>
          <w:bCs w:val="0"/>
        </w:rPr>
        <w:t xml:space="preserve"> </w:t>
      </w:r>
      <w:r w:rsidR="0068193C">
        <w:rPr>
          <w:rStyle w:val="Strong"/>
          <w:b w:val="0"/>
          <w:bCs w:val="0"/>
        </w:rPr>
        <w:t xml:space="preserve">associated with </w:t>
      </w:r>
      <w:r w:rsidR="00EB133A" w:rsidRPr="00EB133A">
        <w:rPr>
          <w:rStyle w:val="Strong"/>
          <w:b w:val="0"/>
          <w:bCs w:val="0"/>
        </w:rPr>
        <w:t xml:space="preserve">Cushing’s </w:t>
      </w:r>
      <w:r w:rsidR="008132DA">
        <w:rPr>
          <w:rStyle w:val="Strong"/>
          <w:b w:val="0"/>
          <w:bCs w:val="0"/>
        </w:rPr>
        <w:t xml:space="preserve">disease </w:t>
      </w:r>
    </w:p>
    <w:p w14:paraId="1C40C547" w14:textId="0D15B9F7" w:rsidR="00B15E61" w:rsidRDefault="00B15E61" w:rsidP="00B15E61">
      <w:r>
        <w:t xml:space="preserve">We performed outcome-specific propensity matching to identify </w:t>
      </w:r>
      <w:r>
        <w:t>appropriate controls</w:t>
      </w:r>
      <w:r>
        <w:t xml:space="preserve">, starting from those with generating exact matches for gender, race and ethnicity.  We then algorithmically matched for age, generating 10 controls for each case.  Matching was </w:t>
      </w:r>
      <w:proofErr w:type="gramStart"/>
      <w:r w:rsidR="00680857">
        <w:t xml:space="preserve">effective </w:t>
      </w:r>
      <w:r>
        <w:t xml:space="preserve"> with</w:t>
      </w:r>
      <w:proofErr w:type="gramEnd"/>
      <w:r>
        <w:t xml:space="preserve"> a </w:t>
      </w:r>
      <w:r w:rsidR="00680857">
        <w:t>standardized mean difference</w:t>
      </w:r>
      <w:r>
        <w:t xml:space="preserve"> for age of &lt;0.05 for each outcome (see </w:t>
      </w:r>
      <w:r w:rsidR="008132DA">
        <w:t xml:space="preserve">Table 1, </w:t>
      </w:r>
      <w:r w:rsidR="007F7122">
        <w:t xml:space="preserve">Supplementary </w:t>
      </w:r>
      <w:r>
        <w:t xml:space="preserve">Figure </w:t>
      </w:r>
      <w:r w:rsidR="007F7122">
        <w:t>1</w:t>
      </w:r>
      <w:r>
        <w:t xml:space="preserve"> and Supplementary Table S1).</w:t>
      </w:r>
    </w:p>
    <w:p w14:paraId="4F7E4EF7" w14:textId="02C65FD2" w:rsidR="00FE6593" w:rsidRDefault="00FE6593" w:rsidP="00B15E61">
      <w:r w:rsidRPr="00FE6593">
        <w:t xml:space="preserve">Primary descriptive characteristics are </w:t>
      </w:r>
      <w:r w:rsidR="008132DA">
        <w:t>provided</w:t>
      </w:r>
      <w:r w:rsidRPr="00FE6593">
        <w:t xml:space="preserve"> for all participants with any available laboratory measurement</w:t>
      </w:r>
      <w:r w:rsidR="00934570">
        <w:t xml:space="preserve"> </w:t>
      </w:r>
      <w:r w:rsidR="00934570" w:rsidRPr="00FE6593">
        <w:t>(Table 1)</w:t>
      </w:r>
      <w:r w:rsidRPr="00FE6593">
        <w:t xml:space="preserve">. </w:t>
      </w:r>
      <w:r w:rsidR="00843B6D">
        <w:t>O</w:t>
      </w:r>
      <w:r w:rsidR="00843B6D">
        <w:t>utcome-specific matched sets are described in Supplementary Tables S</w:t>
      </w:r>
      <w:r w:rsidR="00843B6D">
        <w:t>2</w:t>
      </w:r>
      <w:r w:rsidR="00D54468">
        <w:t>A-E</w:t>
      </w:r>
      <w:r w:rsidR="00843B6D">
        <w:t>.</w:t>
      </w:r>
      <w:r w:rsidR="00934570">
        <w:t xml:space="preserve">   Here we reproduce several notable characteristics, including a higher prevalence of Cushing’s disease in females </w:t>
      </w:r>
      <w:commentRangeStart w:id="1"/>
      <w:r w:rsidR="00934570">
        <w:t xml:space="preserve">(284 vs 72) </w:t>
      </w:r>
      <w:commentRangeEnd w:id="1"/>
      <w:r w:rsidR="00934570">
        <w:rPr>
          <w:rStyle w:val="CommentReference"/>
        </w:rPr>
        <w:commentReference w:id="1"/>
      </w:r>
      <w:r w:rsidR="00934570">
        <w:t>and a higher body mass index for patients with Cushing’s disease (both p&lt;0.001).</w:t>
      </w:r>
      <w:r w:rsidR="00B019BA">
        <w:t xml:space="preserve">  </w:t>
      </w:r>
      <w:commentRangeStart w:id="2"/>
      <w:r w:rsidR="00AA272E">
        <w:t>Prior to matching for Race and Ethnicity, we noted that participants</w:t>
      </w:r>
      <w:r w:rsidR="00B019BA">
        <w:t xml:space="preserve"> with Cushing’s disease were more likely to </w:t>
      </w:r>
      <w:r w:rsidR="00AA272E">
        <w:t>identify as Non-Hispanic White (87%) than the overall Michigan Medicine participant population (75% Non-Hispanic White).</w:t>
      </w:r>
      <w:r w:rsidR="001525EE">
        <w:t xml:space="preserve">  Correspondingly participants with Cushing’s disease were less likely to identify as Asian or Black</w:t>
      </w:r>
      <w:commentRangeEnd w:id="2"/>
      <w:r w:rsidR="00B87243">
        <w:rPr>
          <w:rStyle w:val="CommentReference"/>
        </w:rPr>
        <w:commentReference w:id="2"/>
      </w:r>
      <w:r w:rsidR="001525EE">
        <w:t>.</w:t>
      </w:r>
    </w:p>
    <w:p w14:paraId="64FC7B7D" w14:textId="77777777" w:rsidR="005A4BA3" w:rsidRDefault="005A4BA3" w:rsidP="00B15E61"/>
    <w:p w14:paraId="20E08190" w14:textId="50C7109E" w:rsidR="005A4BA3" w:rsidRDefault="005A4BA3" w:rsidP="005A4BA3">
      <w:pPr>
        <w:pStyle w:val="Heading2"/>
      </w:pPr>
      <w:r>
        <w:t>Stratification by obesity and Cushing’s disease status</w:t>
      </w:r>
    </w:p>
    <w:p w14:paraId="4576A7FB" w14:textId="39EA5A16" w:rsidR="008132DA" w:rsidRDefault="00AD6AAA" w:rsidP="00B15E61">
      <w:r>
        <w:t>To understand the relationship between obesity and Cushing’s disease, we</w:t>
      </w:r>
      <w:r w:rsidR="008132DA">
        <w:t xml:space="preserve"> next stratified our participants </w:t>
      </w:r>
      <w:r w:rsidR="00E3456B">
        <w:t>with a BMI above or below 30 kg/m</w:t>
      </w:r>
      <w:r w:rsidR="00E3456B" w:rsidRPr="00E3456B">
        <w:rPr>
          <w:vertAlign w:val="superscript"/>
        </w:rPr>
        <w:t>2</w:t>
      </w:r>
      <w:r w:rsidR="008132DA">
        <w:t xml:space="preserve">, </w:t>
      </w:r>
      <w:r w:rsidR="006E213E">
        <w:t>across</w:t>
      </w:r>
      <w:r w:rsidR="008132DA">
        <w:t xml:space="preserve"> both cases and controls</w:t>
      </w:r>
      <w:r w:rsidR="00680857">
        <w:t xml:space="preserve"> (</w:t>
      </w:r>
      <w:r>
        <w:t xml:space="preserve">see </w:t>
      </w:r>
      <w:r w:rsidR="00680857">
        <w:t>Table 2)</w:t>
      </w:r>
      <w:r w:rsidR="008132DA">
        <w:t>.</w:t>
      </w:r>
    </w:p>
    <w:p w14:paraId="57E74E91" w14:textId="7E221C6A" w:rsidR="00EB133A" w:rsidRDefault="00EB133A" w:rsidP="00EB133A">
      <w:pPr>
        <w:pStyle w:val="NormalWeb"/>
      </w:pPr>
      <w:r w:rsidRPr="00EB133A">
        <w:rPr>
          <w:rStyle w:val="Heading2Char"/>
        </w:rPr>
        <w:t>Primary outcomes and effect modification</w:t>
      </w:r>
    </w:p>
    <w:p w14:paraId="5FBE0530" w14:textId="77777777" w:rsidR="00EB133A" w:rsidRDefault="00EB133A" w:rsidP="00EB133A">
      <w:pPr>
        <w:pStyle w:val="NormalWeb"/>
        <w:numPr>
          <w:ilvl w:val="0"/>
          <w:numId w:val="3"/>
        </w:numPr>
      </w:pPr>
      <w:r>
        <w:t>Refer to Table 3 and Figure 3.</w:t>
      </w:r>
    </w:p>
    <w:p w14:paraId="17D9ED96" w14:textId="575694F4" w:rsidR="00EB133A" w:rsidRPr="00EB133A" w:rsidRDefault="00EB133A" w:rsidP="00EB133A">
      <w:pPr>
        <w:pStyle w:val="Heading2"/>
        <w:rPr>
          <w:b/>
          <w:bCs/>
        </w:rPr>
      </w:pPr>
      <w:r w:rsidRPr="00EB133A">
        <w:rPr>
          <w:rStyle w:val="Strong"/>
          <w:b w:val="0"/>
          <w:bCs w:val="0"/>
        </w:rPr>
        <w:t>Summary of interaction effects</w:t>
      </w:r>
    </w:p>
    <w:p w14:paraId="1E7C6398" w14:textId="77777777" w:rsidR="00EB133A" w:rsidRDefault="00EB133A" w:rsidP="00EB133A">
      <w:pPr>
        <w:pStyle w:val="NormalWeb"/>
        <w:numPr>
          <w:ilvl w:val="0"/>
          <w:numId w:val="4"/>
        </w:numPr>
      </w:pPr>
      <w:r>
        <w:t>Refer to Figure 4.</w:t>
      </w:r>
    </w:p>
    <w:p w14:paraId="2505785D" w14:textId="0B94B029" w:rsidR="00EB133A" w:rsidRDefault="00EB133A" w:rsidP="00EB133A">
      <w:pPr>
        <w:pStyle w:val="NormalWeb"/>
      </w:pPr>
      <w:r w:rsidRPr="00EB133A">
        <w:rPr>
          <w:rStyle w:val="Heading2Char"/>
        </w:rPr>
        <w:t>Sensitivity and secondary analyses</w:t>
      </w:r>
    </w:p>
    <w:p w14:paraId="5DE75FD3" w14:textId="77777777" w:rsidR="00EB133A" w:rsidRDefault="00EB133A" w:rsidP="00EB133A">
      <w:pPr>
        <w:pStyle w:val="NormalWeb"/>
        <w:numPr>
          <w:ilvl w:val="0"/>
          <w:numId w:val="5"/>
        </w:numPr>
      </w:pPr>
      <w:r>
        <w:t>Refer to Table 4 and supplemental figures/tables.</w:t>
      </w:r>
    </w:p>
    <w:p w14:paraId="43F6897E" w14:textId="20145D5D" w:rsidR="004B0142" w:rsidRDefault="004B0142" w:rsidP="00EB133A">
      <w:pPr>
        <w:pStyle w:val="NormalWeb"/>
        <w:numPr>
          <w:ilvl w:val="0"/>
          <w:numId w:val="5"/>
        </w:numPr>
      </w:pPr>
      <w:r>
        <w:t>Full model propensity mapping</w:t>
      </w:r>
    </w:p>
    <w:p w14:paraId="19AA1532" w14:textId="337B8BDE" w:rsidR="00EB133A" w:rsidRDefault="00AB7571" w:rsidP="00EB133A">
      <w:pPr>
        <w:pStyle w:val="Heading1"/>
      </w:pPr>
      <w:r>
        <w:lastRenderedPageBreak/>
        <w:t>References</w:t>
      </w:r>
    </w:p>
    <w:p w14:paraId="5514D562" w14:textId="77777777" w:rsidR="00AB7571" w:rsidRPr="00AB7571" w:rsidRDefault="00AB7571" w:rsidP="00AB7571">
      <w:pPr>
        <w:pStyle w:val="Bibliography"/>
        <w:rPr>
          <w:rFonts w:ascii="Aptos"/>
        </w:rPr>
      </w:pPr>
      <w:r>
        <w:fldChar w:fldCharType="begin"/>
      </w:r>
      <w:r>
        <w:instrText xml:space="preserve"> ADDIN ZOTERO_BIBL {"uncited":[],"omitted":[],"custom":[]} CSL_BIBLIOGRAPHY </w:instrText>
      </w:r>
      <w:r>
        <w:fldChar w:fldCharType="separate"/>
      </w:r>
      <w:r w:rsidRPr="00AB7571">
        <w:rPr>
          <w:rFonts w:ascii="Aptos"/>
        </w:rPr>
        <w:t xml:space="preserve">Ho, D., Imai, K., King, G., &amp; Stuart, E. A. (2011). </w:t>
      </w:r>
      <w:proofErr w:type="spellStart"/>
      <w:r w:rsidRPr="00AB7571">
        <w:rPr>
          <w:rFonts w:ascii="Aptos"/>
        </w:rPr>
        <w:t>MatchIt</w:t>
      </w:r>
      <w:proofErr w:type="spellEnd"/>
      <w:r w:rsidRPr="00AB7571">
        <w:rPr>
          <w:rFonts w:ascii="Aptos"/>
        </w:rPr>
        <w:t xml:space="preserve">: Nonparametric Preprocessing for Parametric Causal Inference. </w:t>
      </w:r>
      <w:r w:rsidRPr="00AB7571">
        <w:rPr>
          <w:rFonts w:ascii="Aptos"/>
          <w:i/>
          <w:iCs/>
        </w:rPr>
        <w:t>Journal of Statistical Software</w:t>
      </w:r>
      <w:r w:rsidRPr="00AB7571">
        <w:rPr>
          <w:rFonts w:ascii="Aptos"/>
        </w:rPr>
        <w:t xml:space="preserve">, </w:t>
      </w:r>
      <w:r w:rsidRPr="00AB7571">
        <w:rPr>
          <w:rFonts w:ascii="Aptos"/>
          <w:i/>
          <w:iCs/>
        </w:rPr>
        <w:t>42</w:t>
      </w:r>
      <w:r w:rsidRPr="00AB7571">
        <w:rPr>
          <w:rFonts w:ascii="Aptos"/>
        </w:rPr>
        <w:t>, 1–28. https://doi.org/10.18637/jss.v042.i08</w:t>
      </w:r>
    </w:p>
    <w:p w14:paraId="1B4AF396" w14:textId="77777777" w:rsidR="00AB7571" w:rsidRPr="00AB7571" w:rsidRDefault="00AB7571" w:rsidP="00AB7571">
      <w:pPr>
        <w:pStyle w:val="Bibliography"/>
        <w:rPr>
          <w:rFonts w:ascii="Aptos"/>
        </w:rPr>
      </w:pPr>
      <w:r w:rsidRPr="00AB7571">
        <w:rPr>
          <w:rFonts w:ascii="Aptos"/>
        </w:rPr>
        <w:t xml:space="preserve">R Core Team. (2019). </w:t>
      </w:r>
      <w:r w:rsidRPr="00AB7571">
        <w:rPr>
          <w:rFonts w:ascii="Aptos"/>
          <w:i/>
          <w:iCs/>
        </w:rPr>
        <w:t>R: A Language and Environment for Statistical Computing</w:t>
      </w:r>
      <w:r w:rsidRPr="00AB7571">
        <w:rPr>
          <w:rFonts w:ascii="Aptos"/>
        </w:rPr>
        <w:t>. R Foundation for Statistical Computing. http://www.r-project.org/</w:t>
      </w:r>
    </w:p>
    <w:p w14:paraId="26F9D85B" w14:textId="256F72F2" w:rsidR="00AB7571" w:rsidRPr="00AB7571" w:rsidRDefault="00AB7571" w:rsidP="00AB7571">
      <w:pPr>
        <w:pStyle w:val="Bibliography"/>
      </w:pPr>
      <w:r>
        <w:fldChar w:fldCharType="end"/>
      </w:r>
    </w:p>
    <w:p w14:paraId="54D2437B" w14:textId="128E1D7D" w:rsidR="00EB133A" w:rsidRDefault="00EB133A" w:rsidP="00EB133A">
      <w:pPr>
        <w:pStyle w:val="Heading1"/>
      </w:pPr>
      <w:r>
        <w:t xml:space="preserve">Figure </w:t>
      </w:r>
      <w:r w:rsidR="00D44D39">
        <w:t xml:space="preserve">and Table </w:t>
      </w:r>
      <w:r>
        <w:t>Legends</w:t>
      </w:r>
    </w:p>
    <w:p w14:paraId="11D6C00B" w14:textId="6BA972D0" w:rsidR="005A3F4C" w:rsidRDefault="005A3F4C" w:rsidP="00EB133A">
      <w:pPr>
        <w:pStyle w:val="NormalWeb"/>
        <w:rPr>
          <w:b/>
          <w:bCs/>
        </w:rPr>
      </w:pPr>
      <w:r>
        <w:rPr>
          <w:b/>
          <w:bCs/>
        </w:rPr>
        <w:t>Figure 1: CONSORT Diagram of participant inclusion.</w:t>
      </w:r>
    </w:p>
    <w:p w14:paraId="46509E87" w14:textId="0D88813A" w:rsidR="00A059AA" w:rsidRPr="00027DE9" w:rsidRDefault="00A059AA" w:rsidP="00EB133A">
      <w:pPr>
        <w:pStyle w:val="NormalWeb"/>
      </w:pPr>
      <w:r>
        <w:rPr>
          <w:b/>
          <w:bCs/>
        </w:rPr>
        <w:t>Table 1: Participant characteristics</w:t>
      </w:r>
      <w:r w:rsidR="00027DE9">
        <w:rPr>
          <w:b/>
          <w:bCs/>
        </w:rPr>
        <w:t xml:space="preserve"> after </w:t>
      </w:r>
      <w:r w:rsidR="00383C2A">
        <w:rPr>
          <w:b/>
          <w:bCs/>
        </w:rPr>
        <w:t xml:space="preserve">covariate </w:t>
      </w:r>
      <w:r w:rsidR="00027DE9">
        <w:rPr>
          <w:b/>
          <w:bCs/>
        </w:rPr>
        <w:t>matching.</w:t>
      </w:r>
      <w:r w:rsidR="00027DE9">
        <w:t xml:space="preserve">  Participants were matched for age, gender and race/ethnicity but not BMI.  This table represents the matched set for </w:t>
      </w:r>
      <w:r w:rsidR="00487A21">
        <w:t xml:space="preserve">patients with </w:t>
      </w:r>
      <w:r w:rsidR="00027DE9">
        <w:t xml:space="preserve">Cushing’s </w:t>
      </w:r>
      <w:r w:rsidR="00487A21">
        <w:t>disease</w:t>
      </w:r>
      <w:r w:rsidR="00027DE9">
        <w:t xml:space="preserve"> with any laboratory value we considered.  Supplementary Tables S2A-E describe outcome-specific matched </w:t>
      </w:r>
      <w:r w:rsidR="00487A21">
        <w:t>characteristics</w:t>
      </w:r>
      <w:r w:rsidR="00027DE9">
        <w:t>.</w:t>
      </w:r>
    </w:p>
    <w:p w14:paraId="1B67D71C" w14:textId="5A957180" w:rsidR="004C3E7B" w:rsidRPr="004C3E7B" w:rsidRDefault="00A059AA" w:rsidP="00EB133A">
      <w:pPr>
        <w:pStyle w:val="NormalWeb"/>
      </w:pPr>
      <w:r>
        <w:rPr>
          <w:b/>
          <w:bCs/>
        </w:rPr>
        <w:t>Supplementary Figure</w:t>
      </w:r>
      <w:r w:rsidR="004C3E7B" w:rsidRPr="004C3E7B">
        <w:rPr>
          <w:b/>
          <w:bCs/>
        </w:rPr>
        <w:t xml:space="preserve"> </w:t>
      </w:r>
      <w:r>
        <w:rPr>
          <w:b/>
          <w:bCs/>
        </w:rPr>
        <w:t>1</w:t>
      </w:r>
      <w:r w:rsidR="004C3E7B" w:rsidRPr="004C3E7B">
        <w:rPr>
          <w:b/>
          <w:bCs/>
        </w:rPr>
        <w:t>: Love plot</w:t>
      </w:r>
      <w:r w:rsidR="00E024E8">
        <w:rPr>
          <w:b/>
          <w:bCs/>
        </w:rPr>
        <w:t>s</w:t>
      </w:r>
      <w:r w:rsidR="004C3E7B" w:rsidRPr="004C3E7B">
        <w:rPr>
          <w:b/>
          <w:bCs/>
        </w:rPr>
        <w:t xml:space="preserve"> </w:t>
      </w:r>
      <w:r w:rsidR="00E024E8">
        <w:rPr>
          <w:b/>
          <w:bCs/>
        </w:rPr>
        <w:t>showing</w:t>
      </w:r>
      <w:r w:rsidR="004C3E7B" w:rsidRPr="004C3E7B">
        <w:rPr>
          <w:b/>
          <w:bCs/>
        </w:rPr>
        <w:t xml:space="preserve"> </w:t>
      </w:r>
      <w:r w:rsidR="00E024E8">
        <w:rPr>
          <w:b/>
          <w:bCs/>
        </w:rPr>
        <w:t>covariate balance</w:t>
      </w:r>
      <w:r w:rsidR="004C3E7B" w:rsidRPr="004C3E7B">
        <w:rPr>
          <w:b/>
          <w:bCs/>
        </w:rPr>
        <w:t xml:space="preserve"> each outcome.</w:t>
      </w:r>
      <w:r w:rsidR="004C3E7B">
        <w:t xml:space="preserve">  Plots describe the </w:t>
      </w:r>
      <w:r w:rsidR="00217D46">
        <w:t>standardized mean difference</w:t>
      </w:r>
      <w:r w:rsidR="004C3E7B">
        <w:t xml:space="preserve"> for each variable prior to- and after propensity mapping.  </w:t>
      </w:r>
      <w:r w:rsidR="00217D46">
        <w:t xml:space="preserve">Dashed line indicates the </w:t>
      </w:r>
      <w:r w:rsidR="00E024E8">
        <w:t xml:space="preserve">standardized mean </w:t>
      </w:r>
      <w:r w:rsidR="00F227EF">
        <w:t xml:space="preserve">difference </w:t>
      </w:r>
      <w:r w:rsidR="00E024E8">
        <w:t>cutoff</w:t>
      </w:r>
      <w:r w:rsidR="00217D46">
        <w:t xml:space="preserve"> of </w:t>
      </w:r>
      <w:r w:rsidR="00E024E8">
        <w:t xml:space="preserve">0.1.  </w:t>
      </w:r>
      <w:r w:rsidR="004C3E7B">
        <w:t xml:space="preserve">Note </w:t>
      </w:r>
      <w:r w:rsidR="00E024E8">
        <w:t xml:space="preserve">that </w:t>
      </w:r>
      <w:r w:rsidR="004C3E7B">
        <w:t xml:space="preserve">age, </w:t>
      </w:r>
      <w:r w:rsidR="00091D8B">
        <w:t>race/</w:t>
      </w:r>
      <w:r w:rsidR="004C3E7B">
        <w:t>ethnicity and gender were all exactly matched.</w:t>
      </w:r>
    </w:p>
    <w:p w14:paraId="6FAD538F" w14:textId="7CFEA682" w:rsidR="00EB133A" w:rsidRDefault="00FA3B24" w:rsidP="00EB133A">
      <w:pPr>
        <w:pStyle w:val="NormalWeb"/>
      </w:pPr>
      <w:r w:rsidRPr="00AB6DA4">
        <w:rPr>
          <w:b/>
          <w:bCs/>
        </w:rPr>
        <w:t xml:space="preserve">Supplementary Table S1: </w:t>
      </w:r>
      <w:r w:rsidR="00AB6DA4">
        <w:rPr>
          <w:b/>
          <w:bCs/>
        </w:rPr>
        <w:t>Covariate m</w:t>
      </w:r>
      <w:r w:rsidRPr="00AB6DA4">
        <w:rPr>
          <w:b/>
          <w:bCs/>
        </w:rPr>
        <w:t>atching diagnostics for age.</w:t>
      </w:r>
      <w:r>
        <w:t xml:space="preserve">  Averages, standard deviations and standardized mean difference for age are shown for each outcome before and after propensity matching.  Matching was exact for race and ethnicity.</w:t>
      </w:r>
    </w:p>
    <w:p w14:paraId="651164A0" w14:textId="4F0B9766" w:rsidR="00AB6DA4" w:rsidRDefault="00AB6DA4" w:rsidP="00EB133A">
      <w:pPr>
        <w:pStyle w:val="NormalWeb"/>
      </w:pPr>
      <w:r w:rsidRPr="00AB6DA4">
        <w:rPr>
          <w:b/>
          <w:bCs/>
        </w:rPr>
        <w:t>Supplementary Tables S2A-E: Outcome-specific participant characteristics after matching</w:t>
      </w:r>
      <w:r>
        <w:t>. A) Glucose, B) HbA1c, C) ALT, D) Blood Pressure and E) LDL-C</w:t>
      </w:r>
    </w:p>
    <w:p w14:paraId="74F4489A"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1.</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**Figure 1. Study flow diagram (STROBE-</w:t>
      </w:r>
      <w:proofErr w:type="gramStart"/>
      <w:r w:rsidRPr="00EB133A">
        <w:rPr>
          <w:rFonts w:ascii="Menlo" w:eastAsia="Times New Roman" w:hAnsi="Menlo" w:cs="Menlo"/>
          <w:b/>
          <w:bCs/>
          <w:color w:val="000080"/>
          <w:kern w:val="0"/>
          <w:sz w:val="18"/>
          <w:szCs w:val="18"/>
          <w14:ligatures w14:val="none"/>
        </w:rPr>
        <w:t>style)*</w:t>
      </w:r>
      <w:proofErr w:type="gramEnd"/>
      <w:r w:rsidRPr="00EB133A">
        <w:rPr>
          <w:rFonts w:ascii="Menlo" w:eastAsia="Times New Roman" w:hAnsi="Menlo" w:cs="Menlo"/>
          <w:b/>
          <w:bCs/>
          <w:color w:val="000080"/>
          <w:kern w:val="0"/>
          <w:sz w:val="18"/>
          <w:szCs w:val="18"/>
          <w14:ligatures w14:val="none"/>
        </w:rPr>
        <w:t>*</w:t>
      </w:r>
      <w:r w:rsidRPr="00EB133A">
        <w:rPr>
          <w:rFonts w:ascii="Menlo" w:eastAsia="Times New Roman" w:hAnsi="Menlo" w:cs="Menlo"/>
          <w:color w:val="3B3B3B"/>
          <w:kern w:val="0"/>
          <w:sz w:val="18"/>
          <w:szCs w:val="18"/>
          <w14:ligatures w14:val="none"/>
        </w:rPr>
        <w:t xml:space="preserve">  </w:t>
      </w:r>
    </w:p>
    <w:p w14:paraId="5A924450"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Source population → exclusions → final analytic sample per outcome.</w:t>
      </w:r>
    </w:p>
    <w:p w14:paraId="3853A161"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7B62EACA"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2.</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**Figure 2. Covariate balance plot (“Love plot</w:t>
      </w:r>
      <w:proofErr w:type="gramStart"/>
      <w:r w:rsidRPr="00EB133A">
        <w:rPr>
          <w:rFonts w:ascii="Menlo" w:eastAsia="Times New Roman" w:hAnsi="Menlo" w:cs="Menlo"/>
          <w:b/>
          <w:bCs/>
          <w:color w:val="000080"/>
          <w:kern w:val="0"/>
          <w:sz w:val="18"/>
          <w:szCs w:val="18"/>
          <w14:ligatures w14:val="none"/>
        </w:rPr>
        <w:t>”)*</w:t>
      </w:r>
      <w:proofErr w:type="gramEnd"/>
      <w:r w:rsidRPr="00EB133A">
        <w:rPr>
          <w:rFonts w:ascii="Menlo" w:eastAsia="Times New Roman" w:hAnsi="Menlo" w:cs="Menlo"/>
          <w:b/>
          <w:bCs/>
          <w:color w:val="000080"/>
          <w:kern w:val="0"/>
          <w:sz w:val="18"/>
          <w:szCs w:val="18"/>
          <w14:ligatures w14:val="none"/>
        </w:rPr>
        <w:t>*</w:t>
      </w:r>
      <w:r w:rsidRPr="00EB133A">
        <w:rPr>
          <w:rFonts w:ascii="Menlo" w:eastAsia="Times New Roman" w:hAnsi="Menlo" w:cs="Menlo"/>
          <w:color w:val="3B3B3B"/>
          <w:kern w:val="0"/>
          <w:sz w:val="18"/>
          <w:szCs w:val="18"/>
          <w14:ligatures w14:val="none"/>
        </w:rPr>
        <w:t xml:space="preserve">  </w:t>
      </w:r>
    </w:p>
    <w:p w14:paraId="1CD63E72"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Standardized mean differences for matched variables before vs after matching.</w:t>
      </w:r>
    </w:p>
    <w:p w14:paraId="62266704"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764AE8DB"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3.</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 xml:space="preserve">**Figure 3. Primary interaction plots (Cushing’s × </w:t>
      </w:r>
      <w:proofErr w:type="gramStart"/>
      <w:r w:rsidRPr="00EB133A">
        <w:rPr>
          <w:rFonts w:ascii="Menlo" w:eastAsia="Times New Roman" w:hAnsi="Menlo" w:cs="Menlo"/>
          <w:b/>
          <w:bCs/>
          <w:color w:val="000080"/>
          <w:kern w:val="0"/>
          <w:sz w:val="18"/>
          <w:szCs w:val="18"/>
          <w14:ligatures w14:val="none"/>
        </w:rPr>
        <w:t>Obesity)*</w:t>
      </w:r>
      <w:proofErr w:type="gramEnd"/>
      <w:r w:rsidRPr="00EB133A">
        <w:rPr>
          <w:rFonts w:ascii="Menlo" w:eastAsia="Times New Roman" w:hAnsi="Menlo" w:cs="Menlo"/>
          <w:b/>
          <w:bCs/>
          <w:color w:val="000080"/>
          <w:kern w:val="0"/>
          <w:sz w:val="18"/>
          <w:szCs w:val="18"/>
          <w14:ligatures w14:val="none"/>
        </w:rPr>
        <w:t>*</w:t>
      </w:r>
      <w:r w:rsidRPr="00EB133A">
        <w:rPr>
          <w:rFonts w:ascii="Menlo" w:eastAsia="Times New Roman" w:hAnsi="Menlo" w:cs="Menlo"/>
          <w:color w:val="3B3B3B"/>
          <w:kern w:val="0"/>
          <w:sz w:val="18"/>
          <w:szCs w:val="18"/>
          <w14:ligatures w14:val="none"/>
        </w:rPr>
        <w:t xml:space="preserve">  </w:t>
      </w:r>
    </w:p>
    <w:p w14:paraId="32D402AF"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Panels for HbA1c, SBP, DBP, LDL-C, fasting glucose.  </w:t>
      </w:r>
    </w:p>
    <w:p w14:paraId="0A77C76C"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lastRenderedPageBreak/>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Y-axis: adjusted marginal mean (95% CI); X-axis: obesity stratum; color: Cushing’s vs Control.</w:t>
      </w:r>
    </w:p>
    <w:p w14:paraId="302A3787"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5EA0FFD9"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4.</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**Figure 4. Forest plot of interaction estimates**</w:t>
      </w:r>
      <w:r w:rsidRPr="00EB133A">
        <w:rPr>
          <w:rFonts w:ascii="Menlo" w:eastAsia="Times New Roman" w:hAnsi="Menlo" w:cs="Menlo"/>
          <w:color w:val="3B3B3B"/>
          <w:kern w:val="0"/>
          <w:sz w:val="18"/>
          <w:szCs w:val="18"/>
          <w14:ligatures w14:val="none"/>
        </w:rPr>
        <w:t xml:space="preserve">  </w:t>
      </w:r>
    </w:p>
    <w:p w14:paraId="6183FE73"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For each outcome, plot difference-in-differences (interaction term) with 95% CI.</w:t>
      </w:r>
    </w:p>
    <w:p w14:paraId="1FC55AB8"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71360F9F"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5.</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**Figure 5 (optional). Outcome distributions by 2×2 groups**</w:t>
      </w:r>
      <w:r w:rsidRPr="00EB133A">
        <w:rPr>
          <w:rFonts w:ascii="Menlo" w:eastAsia="Times New Roman" w:hAnsi="Menlo" w:cs="Menlo"/>
          <w:color w:val="3B3B3B"/>
          <w:kern w:val="0"/>
          <w:sz w:val="18"/>
          <w:szCs w:val="18"/>
          <w14:ligatures w14:val="none"/>
        </w:rPr>
        <w:t xml:space="preserve">  </w:t>
      </w:r>
    </w:p>
    <w:p w14:paraId="42022B3E"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Box/violin plots or ridge plots showing distribution shapes.</w:t>
      </w:r>
    </w:p>
    <w:p w14:paraId="6841B353"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3B897422"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b/>
          <w:bCs/>
          <w:color w:val="800000"/>
          <w:kern w:val="0"/>
          <w:sz w:val="18"/>
          <w:szCs w:val="18"/>
          <w14:ligatures w14:val="none"/>
        </w:rPr>
        <w:t>## Recommended Tables</w:t>
      </w:r>
    </w:p>
    <w:p w14:paraId="2339154B"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5FF2A906"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1.</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 xml:space="preserve">**Table 1. Baseline characteristics by Cushing’s status (matched </w:t>
      </w:r>
      <w:proofErr w:type="gramStart"/>
      <w:r w:rsidRPr="00EB133A">
        <w:rPr>
          <w:rFonts w:ascii="Menlo" w:eastAsia="Times New Roman" w:hAnsi="Menlo" w:cs="Menlo"/>
          <w:b/>
          <w:bCs/>
          <w:color w:val="000080"/>
          <w:kern w:val="0"/>
          <w:sz w:val="18"/>
          <w:szCs w:val="18"/>
          <w14:ligatures w14:val="none"/>
        </w:rPr>
        <w:t>sample)*</w:t>
      </w:r>
      <w:proofErr w:type="gramEnd"/>
      <w:r w:rsidRPr="00EB133A">
        <w:rPr>
          <w:rFonts w:ascii="Menlo" w:eastAsia="Times New Roman" w:hAnsi="Menlo" w:cs="Menlo"/>
          <w:b/>
          <w:bCs/>
          <w:color w:val="000080"/>
          <w:kern w:val="0"/>
          <w:sz w:val="18"/>
          <w:szCs w:val="18"/>
          <w14:ligatures w14:val="none"/>
        </w:rPr>
        <w:t>*</w:t>
      </w:r>
      <w:r w:rsidRPr="00EB133A">
        <w:rPr>
          <w:rFonts w:ascii="Menlo" w:eastAsia="Times New Roman" w:hAnsi="Menlo" w:cs="Menlo"/>
          <w:color w:val="3B3B3B"/>
          <w:kern w:val="0"/>
          <w:sz w:val="18"/>
          <w:szCs w:val="18"/>
          <w14:ligatures w14:val="none"/>
        </w:rPr>
        <w:t xml:space="preserve">  </w:t>
      </w:r>
    </w:p>
    <w:p w14:paraId="7B4B2FA8"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N, </w:t>
      </w:r>
      <w:proofErr w:type="spellStart"/>
      <w:r w:rsidRPr="00EB133A">
        <w:rPr>
          <w:rFonts w:ascii="Menlo" w:eastAsia="Times New Roman" w:hAnsi="Menlo" w:cs="Menlo"/>
          <w:color w:val="3B3B3B"/>
          <w:kern w:val="0"/>
          <w:sz w:val="18"/>
          <w:szCs w:val="18"/>
          <w14:ligatures w14:val="none"/>
        </w:rPr>
        <w:t>mean±SD</w:t>
      </w:r>
      <w:proofErr w:type="spellEnd"/>
      <w:r w:rsidRPr="00EB133A">
        <w:rPr>
          <w:rFonts w:ascii="Menlo" w:eastAsia="Times New Roman" w:hAnsi="Menlo" w:cs="Menlo"/>
          <w:color w:val="3B3B3B"/>
          <w:kern w:val="0"/>
          <w:sz w:val="18"/>
          <w:szCs w:val="18"/>
          <w14:ligatures w14:val="none"/>
        </w:rPr>
        <w:t xml:space="preserve"> or median [</w:t>
      </w:r>
      <w:r w:rsidRPr="00EB133A">
        <w:rPr>
          <w:rFonts w:ascii="Menlo" w:eastAsia="Times New Roman" w:hAnsi="Menlo" w:cs="Menlo"/>
          <w:color w:val="A31515"/>
          <w:kern w:val="0"/>
          <w:sz w:val="18"/>
          <w:szCs w:val="18"/>
          <w14:ligatures w14:val="none"/>
        </w:rPr>
        <w:t>IQR</w:t>
      </w:r>
      <w:r w:rsidRPr="00EB133A">
        <w:rPr>
          <w:rFonts w:ascii="Menlo" w:eastAsia="Times New Roman" w:hAnsi="Menlo" w:cs="Menlo"/>
          <w:color w:val="3B3B3B"/>
          <w:kern w:val="0"/>
          <w:sz w:val="18"/>
          <w:szCs w:val="18"/>
          <w14:ligatures w14:val="none"/>
        </w:rPr>
        <w:t>], standardized mean differences.</w:t>
      </w:r>
    </w:p>
    <w:p w14:paraId="0E703021"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00F30B47"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2.</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 xml:space="preserve">**Table 2. Characteristics by 2×2 groups (Cushing’s × </w:t>
      </w:r>
      <w:proofErr w:type="gramStart"/>
      <w:r w:rsidRPr="00EB133A">
        <w:rPr>
          <w:rFonts w:ascii="Menlo" w:eastAsia="Times New Roman" w:hAnsi="Menlo" w:cs="Menlo"/>
          <w:b/>
          <w:bCs/>
          <w:color w:val="000080"/>
          <w:kern w:val="0"/>
          <w:sz w:val="18"/>
          <w:szCs w:val="18"/>
          <w14:ligatures w14:val="none"/>
        </w:rPr>
        <w:t>Obesity)*</w:t>
      </w:r>
      <w:proofErr w:type="gramEnd"/>
      <w:r w:rsidRPr="00EB133A">
        <w:rPr>
          <w:rFonts w:ascii="Menlo" w:eastAsia="Times New Roman" w:hAnsi="Menlo" w:cs="Menlo"/>
          <w:b/>
          <w:bCs/>
          <w:color w:val="000080"/>
          <w:kern w:val="0"/>
          <w:sz w:val="18"/>
          <w:szCs w:val="18"/>
          <w14:ligatures w14:val="none"/>
        </w:rPr>
        <w:t>*</w:t>
      </w:r>
      <w:r w:rsidRPr="00EB133A">
        <w:rPr>
          <w:rFonts w:ascii="Menlo" w:eastAsia="Times New Roman" w:hAnsi="Menlo" w:cs="Menlo"/>
          <w:color w:val="3B3B3B"/>
          <w:kern w:val="0"/>
          <w:sz w:val="18"/>
          <w:szCs w:val="18"/>
          <w14:ligatures w14:val="none"/>
        </w:rPr>
        <w:t xml:space="preserve">  </w:t>
      </w:r>
    </w:p>
    <w:p w14:paraId="0704597F"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Four columns: Lean-Control, Lean-Cushing’s, Obese-Control, Obese-Cushing’s.</w:t>
      </w:r>
    </w:p>
    <w:p w14:paraId="4CEA012E"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483C0ED9"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3.</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**Table 3. Primary adjusted results with interaction**</w:t>
      </w:r>
      <w:r w:rsidRPr="00EB133A">
        <w:rPr>
          <w:rFonts w:ascii="Menlo" w:eastAsia="Times New Roman" w:hAnsi="Menlo" w:cs="Menlo"/>
          <w:color w:val="3B3B3B"/>
          <w:kern w:val="0"/>
          <w:sz w:val="18"/>
          <w:szCs w:val="18"/>
          <w14:ligatures w14:val="none"/>
        </w:rPr>
        <w:t xml:space="preserve">  </w:t>
      </w:r>
    </w:p>
    <w:p w14:paraId="431287DA"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Adjusted means by group; within-stratum differences; interaction estimate (95% CI, p-value).</w:t>
      </w:r>
    </w:p>
    <w:p w14:paraId="38F29B0D"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4E3307EE"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4.</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**Table 4. Sensitivity analyses**</w:t>
      </w:r>
      <w:r w:rsidRPr="00EB133A">
        <w:rPr>
          <w:rFonts w:ascii="Menlo" w:eastAsia="Times New Roman" w:hAnsi="Menlo" w:cs="Menlo"/>
          <w:color w:val="3B3B3B"/>
          <w:kern w:val="0"/>
          <w:sz w:val="18"/>
          <w:szCs w:val="18"/>
          <w14:ligatures w14:val="none"/>
        </w:rPr>
        <w:t xml:space="preserve">  </w:t>
      </w:r>
    </w:p>
    <w:p w14:paraId="16C416DF"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Interaction estimates across alternative specifications (different calipers, continuous BMI, etc.).</w:t>
      </w:r>
    </w:p>
    <w:p w14:paraId="7BAE2194"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624B3049"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b/>
          <w:bCs/>
          <w:color w:val="800000"/>
          <w:kern w:val="0"/>
          <w:sz w:val="18"/>
          <w:szCs w:val="18"/>
          <w14:ligatures w14:val="none"/>
        </w:rPr>
        <w:t>## Supplementary Material (Examples)</w:t>
      </w:r>
    </w:p>
    <w:p w14:paraId="79885495"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7E21BFD4"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w:t>
      </w:r>
      <w:proofErr w:type="spellStart"/>
      <w:r w:rsidRPr="00EB133A">
        <w:rPr>
          <w:rFonts w:ascii="Menlo" w:eastAsia="Times New Roman" w:hAnsi="Menlo" w:cs="Menlo"/>
          <w:color w:val="3B3B3B"/>
          <w:kern w:val="0"/>
          <w:sz w:val="18"/>
          <w:szCs w:val="18"/>
          <w14:ligatures w14:val="none"/>
        </w:rPr>
        <w:t>eFigure</w:t>
      </w:r>
      <w:proofErr w:type="spellEnd"/>
      <w:r w:rsidRPr="00EB133A">
        <w:rPr>
          <w:rFonts w:ascii="Menlo" w:eastAsia="Times New Roman" w:hAnsi="Menlo" w:cs="Menlo"/>
          <w:color w:val="3B3B3B"/>
          <w:kern w:val="0"/>
          <w:sz w:val="18"/>
          <w:szCs w:val="18"/>
          <w14:ligatures w14:val="none"/>
        </w:rPr>
        <w:t xml:space="preserve"> 1. Detailed flow diagram per outcome.</w:t>
      </w:r>
    </w:p>
    <w:p w14:paraId="6FC910D6"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w:t>
      </w:r>
      <w:proofErr w:type="spellStart"/>
      <w:r w:rsidRPr="00EB133A">
        <w:rPr>
          <w:rFonts w:ascii="Menlo" w:eastAsia="Times New Roman" w:hAnsi="Menlo" w:cs="Menlo"/>
          <w:color w:val="3B3B3B"/>
          <w:kern w:val="0"/>
          <w:sz w:val="18"/>
          <w:szCs w:val="18"/>
          <w14:ligatures w14:val="none"/>
        </w:rPr>
        <w:t>eFigure</w:t>
      </w:r>
      <w:proofErr w:type="spellEnd"/>
      <w:r w:rsidRPr="00EB133A">
        <w:rPr>
          <w:rFonts w:ascii="Menlo" w:eastAsia="Times New Roman" w:hAnsi="Menlo" w:cs="Menlo"/>
          <w:color w:val="3B3B3B"/>
          <w:kern w:val="0"/>
          <w:sz w:val="18"/>
          <w:szCs w:val="18"/>
          <w14:ligatures w14:val="none"/>
        </w:rPr>
        <w:t xml:space="preserve"> 2. Additional balance plots.</w:t>
      </w:r>
    </w:p>
    <w:p w14:paraId="0F97E672"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w:t>
      </w:r>
      <w:proofErr w:type="spellStart"/>
      <w:r w:rsidRPr="00EB133A">
        <w:rPr>
          <w:rFonts w:ascii="Menlo" w:eastAsia="Times New Roman" w:hAnsi="Menlo" w:cs="Menlo"/>
          <w:color w:val="3B3B3B"/>
          <w:kern w:val="0"/>
          <w:sz w:val="18"/>
          <w:szCs w:val="18"/>
          <w14:ligatures w14:val="none"/>
        </w:rPr>
        <w:t>eFigure</w:t>
      </w:r>
      <w:proofErr w:type="spellEnd"/>
      <w:r w:rsidRPr="00EB133A">
        <w:rPr>
          <w:rFonts w:ascii="Menlo" w:eastAsia="Times New Roman" w:hAnsi="Menlo" w:cs="Menlo"/>
          <w:color w:val="3B3B3B"/>
          <w:kern w:val="0"/>
          <w:sz w:val="18"/>
          <w:szCs w:val="18"/>
          <w14:ligatures w14:val="none"/>
        </w:rPr>
        <w:t xml:space="preserve"> 3. DAG of confounding.</w:t>
      </w:r>
    </w:p>
    <w:p w14:paraId="51704AE7"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w:t>
      </w:r>
      <w:proofErr w:type="spellStart"/>
      <w:r w:rsidRPr="00EB133A">
        <w:rPr>
          <w:rFonts w:ascii="Menlo" w:eastAsia="Times New Roman" w:hAnsi="Menlo" w:cs="Menlo"/>
          <w:color w:val="3B3B3B"/>
          <w:kern w:val="0"/>
          <w:sz w:val="18"/>
          <w:szCs w:val="18"/>
          <w14:ligatures w14:val="none"/>
        </w:rPr>
        <w:t>eTable</w:t>
      </w:r>
      <w:proofErr w:type="spellEnd"/>
      <w:r w:rsidRPr="00EB133A">
        <w:rPr>
          <w:rFonts w:ascii="Menlo" w:eastAsia="Times New Roman" w:hAnsi="Menlo" w:cs="Menlo"/>
          <w:color w:val="3B3B3B"/>
          <w:kern w:val="0"/>
          <w:sz w:val="18"/>
          <w:szCs w:val="18"/>
          <w14:ligatures w14:val="none"/>
        </w:rPr>
        <w:t xml:space="preserve"> 1. Variable definitions.</w:t>
      </w:r>
    </w:p>
    <w:p w14:paraId="5BF64F31"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w:t>
      </w:r>
      <w:proofErr w:type="spellStart"/>
      <w:r w:rsidRPr="00EB133A">
        <w:rPr>
          <w:rFonts w:ascii="Menlo" w:eastAsia="Times New Roman" w:hAnsi="Menlo" w:cs="Menlo"/>
          <w:color w:val="3B3B3B"/>
          <w:kern w:val="0"/>
          <w:sz w:val="18"/>
          <w:szCs w:val="18"/>
          <w14:ligatures w14:val="none"/>
        </w:rPr>
        <w:t>eTable</w:t>
      </w:r>
      <w:proofErr w:type="spellEnd"/>
      <w:r w:rsidRPr="00EB133A">
        <w:rPr>
          <w:rFonts w:ascii="Menlo" w:eastAsia="Times New Roman" w:hAnsi="Menlo" w:cs="Menlo"/>
          <w:color w:val="3B3B3B"/>
          <w:kern w:val="0"/>
          <w:sz w:val="18"/>
          <w:szCs w:val="18"/>
          <w14:ligatures w14:val="none"/>
        </w:rPr>
        <w:t xml:space="preserve"> 2. Full baseline table.</w:t>
      </w:r>
    </w:p>
    <w:p w14:paraId="1348EB63"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w:t>
      </w:r>
      <w:proofErr w:type="spellStart"/>
      <w:r w:rsidRPr="00EB133A">
        <w:rPr>
          <w:rFonts w:ascii="Menlo" w:eastAsia="Times New Roman" w:hAnsi="Menlo" w:cs="Menlo"/>
          <w:color w:val="3B3B3B"/>
          <w:kern w:val="0"/>
          <w:sz w:val="18"/>
          <w:szCs w:val="18"/>
          <w14:ligatures w14:val="none"/>
        </w:rPr>
        <w:t>eTable</w:t>
      </w:r>
      <w:proofErr w:type="spellEnd"/>
      <w:r w:rsidRPr="00EB133A">
        <w:rPr>
          <w:rFonts w:ascii="Menlo" w:eastAsia="Times New Roman" w:hAnsi="Menlo" w:cs="Menlo"/>
          <w:color w:val="3B3B3B"/>
          <w:kern w:val="0"/>
          <w:sz w:val="18"/>
          <w:szCs w:val="18"/>
          <w14:ligatures w14:val="none"/>
        </w:rPr>
        <w:t xml:space="preserve"> 3. Unadjusted outcome comparisons.</w:t>
      </w:r>
    </w:p>
    <w:p w14:paraId="6F7AED9C"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w:t>
      </w:r>
      <w:proofErr w:type="spellStart"/>
      <w:r w:rsidRPr="00EB133A">
        <w:rPr>
          <w:rFonts w:ascii="Menlo" w:eastAsia="Times New Roman" w:hAnsi="Menlo" w:cs="Menlo"/>
          <w:color w:val="3B3B3B"/>
          <w:kern w:val="0"/>
          <w:sz w:val="18"/>
          <w:szCs w:val="18"/>
          <w14:ligatures w14:val="none"/>
        </w:rPr>
        <w:t>eTable</w:t>
      </w:r>
      <w:proofErr w:type="spellEnd"/>
      <w:r w:rsidRPr="00EB133A">
        <w:rPr>
          <w:rFonts w:ascii="Menlo" w:eastAsia="Times New Roman" w:hAnsi="Menlo" w:cs="Menlo"/>
          <w:color w:val="3B3B3B"/>
          <w:kern w:val="0"/>
          <w:sz w:val="18"/>
          <w:szCs w:val="18"/>
          <w14:ligatures w14:val="none"/>
        </w:rPr>
        <w:t xml:space="preserve"> 4. Model diagnostics.</w:t>
      </w:r>
    </w:p>
    <w:p w14:paraId="59FA5FCC"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w:t>
      </w:r>
      <w:proofErr w:type="spellStart"/>
      <w:r w:rsidRPr="00EB133A">
        <w:rPr>
          <w:rFonts w:ascii="Menlo" w:eastAsia="Times New Roman" w:hAnsi="Menlo" w:cs="Menlo"/>
          <w:color w:val="3B3B3B"/>
          <w:kern w:val="0"/>
          <w:sz w:val="18"/>
          <w:szCs w:val="18"/>
          <w14:ligatures w14:val="none"/>
        </w:rPr>
        <w:t>eTable</w:t>
      </w:r>
      <w:proofErr w:type="spellEnd"/>
      <w:r w:rsidRPr="00EB133A">
        <w:rPr>
          <w:rFonts w:ascii="Menlo" w:eastAsia="Times New Roman" w:hAnsi="Menlo" w:cs="Menlo"/>
          <w:color w:val="3B3B3B"/>
          <w:kern w:val="0"/>
          <w:sz w:val="18"/>
          <w:szCs w:val="18"/>
          <w14:ligatures w14:val="none"/>
        </w:rPr>
        <w:t xml:space="preserve"> 5. Missing data patterns and imputation specs.</w:t>
      </w:r>
    </w:p>
    <w:p w14:paraId="753A0520"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w:t>
      </w:r>
      <w:proofErr w:type="spellStart"/>
      <w:r w:rsidRPr="00EB133A">
        <w:rPr>
          <w:rFonts w:ascii="Menlo" w:eastAsia="Times New Roman" w:hAnsi="Menlo" w:cs="Menlo"/>
          <w:color w:val="3B3B3B"/>
          <w:kern w:val="0"/>
          <w:sz w:val="18"/>
          <w:szCs w:val="18"/>
          <w14:ligatures w14:val="none"/>
        </w:rPr>
        <w:t>eTable</w:t>
      </w:r>
      <w:proofErr w:type="spellEnd"/>
      <w:r w:rsidRPr="00EB133A">
        <w:rPr>
          <w:rFonts w:ascii="Menlo" w:eastAsia="Times New Roman" w:hAnsi="Menlo" w:cs="Menlo"/>
          <w:color w:val="3B3B3B"/>
          <w:kern w:val="0"/>
          <w:sz w:val="18"/>
          <w:szCs w:val="18"/>
          <w14:ligatures w14:val="none"/>
        </w:rPr>
        <w:t xml:space="preserve"> 6. Medication status stratifications.</w:t>
      </w:r>
    </w:p>
    <w:p w14:paraId="20916108" w14:textId="77777777" w:rsidR="00EB133A" w:rsidRDefault="00EB133A" w:rsidP="00EB133A">
      <w:pPr>
        <w:pStyle w:val="NormalWeb"/>
      </w:pPr>
    </w:p>
    <w:p w14:paraId="26E2D748" w14:textId="77777777" w:rsidR="00EB133A" w:rsidRDefault="00EB133A"/>
    <w:sectPr w:rsidR="00EB133A">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Dave Bridges" w:date="2025-09-05T11:11:00Z" w:initials="DB">
    <w:p w14:paraId="4DBE4D40" w14:textId="77777777" w:rsidR="00B859CD" w:rsidRDefault="00B859CD" w:rsidP="00B859CD">
      <w:r>
        <w:rPr>
          <w:rStyle w:val="CommentReference"/>
        </w:rPr>
        <w:annotationRef/>
      </w:r>
      <w:r>
        <w:rPr>
          <w:sz w:val="20"/>
          <w:szCs w:val="20"/>
        </w:rPr>
        <w:t>@trey can you fill this in</w:t>
      </w:r>
    </w:p>
  </w:comment>
  <w:comment w:id="1" w:author="Dave Bridges" w:date="2025-09-05T18:06:00Z" w:initials="DB">
    <w:p w14:paraId="3F27DAC3" w14:textId="77777777" w:rsidR="00934570" w:rsidRDefault="00934570" w:rsidP="00934570">
      <w:r>
        <w:rPr>
          <w:rStyle w:val="CommentReference"/>
        </w:rPr>
        <w:annotationRef/>
      </w:r>
      <w:r>
        <w:rPr>
          <w:sz w:val="20"/>
          <w:szCs w:val="20"/>
        </w:rPr>
        <w:t>@trey are there other papers that describe this?</w:t>
      </w:r>
    </w:p>
  </w:comment>
  <w:comment w:id="2" w:author="Dave Bridges" w:date="2025-09-05T19:38:00Z" w:initials="DB">
    <w:p w14:paraId="392E4D0B" w14:textId="77777777" w:rsidR="00B87243" w:rsidRDefault="00B87243" w:rsidP="00B87243">
      <w:r>
        <w:rPr>
          <w:rStyle w:val="CommentReference"/>
        </w:rPr>
        <w:annotationRef/>
      </w:r>
      <w:r>
        <w:rPr>
          <w:sz w:val="20"/>
          <w:szCs w:val="20"/>
        </w:rPr>
        <w:t>@trey also any data on demographic propensities towards Cushings we can cite?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DBE4D40" w15:done="0"/>
  <w15:commentEx w15:paraId="3F27DAC3" w15:done="0"/>
  <w15:commentEx w15:paraId="392E4D0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8EF662C" w16cex:dateUtc="2025-09-05T15:11:00Z"/>
  <w16cex:commentExtensible w16cex:durableId="10479658" w16cex:dateUtc="2025-09-05T22:06:00Z"/>
  <w16cex:commentExtensible w16cex:durableId="4FC4BC49" w16cex:dateUtc="2025-09-05T23:3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DBE4D40" w16cid:durableId="68EF662C"/>
  <w16cid:commentId w16cid:paraId="3F27DAC3" w16cid:durableId="10479658"/>
  <w16cid:commentId w16cid:paraId="392E4D0B" w16cid:durableId="4FC4BC49"/>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Menlo">
    <w:panose1 w:val="020B0609030804020204"/>
    <w:charset w:val="00"/>
    <w:family w:val="modern"/>
    <w:pitch w:val="fixed"/>
    <w:sig w:usb0="E60022FF" w:usb1="D200F9FB" w:usb2="02000028" w:usb3="00000000" w:csb0="000001D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4E464B"/>
    <w:multiLevelType w:val="multilevel"/>
    <w:tmpl w:val="DF14C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697BBF"/>
    <w:multiLevelType w:val="multilevel"/>
    <w:tmpl w:val="5404B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39A3A3B"/>
    <w:multiLevelType w:val="multilevel"/>
    <w:tmpl w:val="31E0D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51860B2"/>
    <w:multiLevelType w:val="multilevel"/>
    <w:tmpl w:val="D0247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5AB7E4B"/>
    <w:multiLevelType w:val="multilevel"/>
    <w:tmpl w:val="ABE02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5784557">
    <w:abstractNumId w:val="0"/>
  </w:num>
  <w:num w:numId="2" w16cid:durableId="278075531">
    <w:abstractNumId w:val="2"/>
  </w:num>
  <w:num w:numId="3" w16cid:durableId="759060415">
    <w:abstractNumId w:val="3"/>
  </w:num>
  <w:num w:numId="4" w16cid:durableId="702511983">
    <w:abstractNumId w:val="4"/>
  </w:num>
  <w:num w:numId="5" w16cid:durableId="178588088">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ve Bridges">
    <w15:presenceInfo w15:providerId="None" w15:userId="Dave Bridge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3DA7"/>
    <w:rsid w:val="00001178"/>
    <w:rsid w:val="00011DCF"/>
    <w:rsid w:val="000211F7"/>
    <w:rsid w:val="00027DE9"/>
    <w:rsid w:val="000655A6"/>
    <w:rsid w:val="0006637A"/>
    <w:rsid w:val="000725D7"/>
    <w:rsid w:val="00072D8C"/>
    <w:rsid w:val="0008602F"/>
    <w:rsid w:val="00087B01"/>
    <w:rsid w:val="00091D69"/>
    <w:rsid w:val="00091D8B"/>
    <w:rsid w:val="0009550C"/>
    <w:rsid w:val="000A32E7"/>
    <w:rsid w:val="000C7A6D"/>
    <w:rsid w:val="000D3297"/>
    <w:rsid w:val="000D6A57"/>
    <w:rsid w:val="000E1126"/>
    <w:rsid w:val="000E114C"/>
    <w:rsid w:val="00115D9B"/>
    <w:rsid w:val="00117948"/>
    <w:rsid w:val="00141C21"/>
    <w:rsid w:val="00146173"/>
    <w:rsid w:val="001515AD"/>
    <w:rsid w:val="001525EE"/>
    <w:rsid w:val="00165647"/>
    <w:rsid w:val="001C5750"/>
    <w:rsid w:val="001D4725"/>
    <w:rsid w:val="001E3F4F"/>
    <w:rsid w:val="001E5F79"/>
    <w:rsid w:val="001F149F"/>
    <w:rsid w:val="001F2A30"/>
    <w:rsid w:val="001F2B27"/>
    <w:rsid w:val="001F3717"/>
    <w:rsid w:val="001F37CB"/>
    <w:rsid w:val="00211C64"/>
    <w:rsid w:val="002120E7"/>
    <w:rsid w:val="00217D46"/>
    <w:rsid w:val="0022433B"/>
    <w:rsid w:val="00233DA7"/>
    <w:rsid w:val="00244F96"/>
    <w:rsid w:val="00250B3C"/>
    <w:rsid w:val="00251095"/>
    <w:rsid w:val="00251B10"/>
    <w:rsid w:val="0025516C"/>
    <w:rsid w:val="00257105"/>
    <w:rsid w:val="0028006B"/>
    <w:rsid w:val="002827EA"/>
    <w:rsid w:val="00293D99"/>
    <w:rsid w:val="002964F2"/>
    <w:rsid w:val="002A005D"/>
    <w:rsid w:val="002D2E10"/>
    <w:rsid w:val="002D4286"/>
    <w:rsid w:val="002D4F83"/>
    <w:rsid w:val="002E3F3F"/>
    <w:rsid w:val="002F3DB8"/>
    <w:rsid w:val="002F563D"/>
    <w:rsid w:val="002F7776"/>
    <w:rsid w:val="00300DA1"/>
    <w:rsid w:val="00327582"/>
    <w:rsid w:val="00330AF2"/>
    <w:rsid w:val="003376C5"/>
    <w:rsid w:val="00347044"/>
    <w:rsid w:val="00357A9C"/>
    <w:rsid w:val="00357D5C"/>
    <w:rsid w:val="00364B2E"/>
    <w:rsid w:val="00366F5C"/>
    <w:rsid w:val="003734AC"/>
    <w:rsid w:val="00382FE3"/>
    <w:rsid w:val="00383C2A"/>
    <w:rsid w:val="00392C7F"/>
    <w:rsid w:val="00392FE2"/>
    <w:rsid w:val="00395991"/>
    <w:rsid w:val="00397C62"/>
    <w:rsid w:val="003B3419"/>
    <w:rsid w:val="003C031C"/>
    <w:rsid w:val="003C0A11"/>
    <w:rsid w:val="003D16DC"/>
    <w:rsid w:val="003E5857"/>
    <w:rsid w:val="003F09D7"/>
    <w:rsid w:val="003F6B95"/>
    <w:rsid w:val="003F6EB0"/>
    <w:rsid w:val="00406C2E"/>
    <w:rsid w:val="00445280"/>
    <w:rsid w:val="004561B8"/>
    <w:rsid w:val="004709DD"/>
    <w:rsid w:val="004777E7"/>
    <w:rsid w:val="00484144"/>
    <w:rsid w:val="00484410"/>
    <w:rsid w:val="00487A21"/>
    <w:rsid w:val="004A23A7"/>
    <w:rsid w:val="004B0142"/>
    <w:rsid w:val="004B19B0"/>
    <w:rsid w:val="004C2F28"/>
    <w:rsid w:val="004C3E7B"/>
    <w:rsid w:val="004C6219"/>
    <w:rsid w:val="004C7F1F"/>
    <w:rsid w:val="004D346F"/>
    <w:rsid w:val="004E3BB2"/>
    <w:rsid w:val="004F6EB4"/>
    <w:rsid w:val="0050389F"/>
    <w:rsid w:val="00506077"/>
    <w:rsid w:val="005100C2"/>
    <w:rsid w:val="005123D2"/>
    <w:rsid w:val="00512484"/>
    <w:rsid w:val="005175C1"/>
    <w:rsid w:val="00523070"/>
    <w:rsid w:val="005245FA"/>
    <w:rsid w:val="00531147"/>
    <w:rsid w:val="00535314"/>
    <w:rsid w:val="00537BCF"/>
    <w:rsid w:val="00544AC6"/>
    <w:rsid w:val="00556C78"/>
    <w:rsid w:val="00576DB5"/>
    <w:rsid w:val="00590023"/>
    <w:rsid w:val="00590933"/>
    <w:rsid w:val="005A3F4C"/>
    <w:rsid w:val="005A4BA3"/>
    <w:rsid w:val="005B5A17"/>
    <w:rsid w:val="005C51F7"/>
    <w:rsid w:val="005C6416"/>
    <w:rsid w:val="005C770F"/>
    <w:rsid w:val="005D20D7"/>
    <w:rsid w:val="005D2153"/>
    <w:rsid w:val="005E1BF2"/>
    <w:rsid w:val="005E5E64"/>
    <w:rsid w:val="005F2A7E"/>
    <w:rsid w:val="00607605"/>
    <w:rsid w:val="00610F74"/>
    <w:rsid w:val="0061406A"/>
    <w:rsid w:val="00623FB0"/>
    <w:rsid w:val="00624300"/>
    <w:rsid w:val="00624349"/>
    <w:rsid w:val="00630F22"/>
    <w:rsid w:val="00637BDD"/>
    <w:rsid w:val="006474D9"/>
    <w:rsid w:val="0067322A"/>
    <w:rsid w:val="00680857"/>
    <w:rsid w:val="0068193C"/>
    <w:rsid w:val="0069411B"/>
    <w:rsid w:val="006A5655"/>
    <w:rsid w:val="006D3471"/>
    <w:rsid w:val="006D6F09"/>
    <w:rsid w:val="006E213E"/>
    <w:rsid w:val="006E63C3"/>
    <w:rsid w:val="006F63F4"/>
    <w:rsid w:val="006F745F"/>
    <w:rsid w:val="00701106"/>
    <w:rsid w:val="007067B2"/>
    <w:rsid w:val="00707168"/>
    <w:rsid w:val="00745F22"/>
    <w:rsid w:val="007513E1"/>
    <w:rsid w:val="0075342D"/>
    <w:rsid w:val="007563ED"/>
    <w:rsid w:val="00757F8B"/>
    <w:rsid w:val="00760470"/>
    <w:rsid w:val="00762DC2"/>
    <w:rsid w:val="00766990"/>
    <w:rsid w:val="0076763C"/>
    <w:rsid w:val="007762DE"/>
    <w:rsid w:val="007778CD"/>
    <w:rsid w:val="0078085F"/>
    <w:rsid w:val="007A4F25"/>
    <w:rsid w:val="007A68CC"/>
    <w:rsid w:val="007B483A"/>
    <w:rsid w:val="007C359B"/>
    <w:rsid w:val="007C7FAA"/>
    <w:rsid w:val="007F7122"/>
    <w:rsid w:val="007F7E35"/>
    <w:rsid w:val="008132DA"/>
    <w:rsid w:val="008174BE"/>
    <w:rsid w:val="00823B54"/>
    <w:rsid w:val="00824505"/>
    <w:rsid w:val="008263E3"/>
    <w:rsid w:val="00833E08"/>
    <w:rsid w:val="00843B6D"/>
    <w:rsid w:val="008461E9"/>
    <w:rsid w:val="00856B5B"/>
    <w:rsid w:val="00862CD1"/>
    <w:rsid w:val="0087149B"/>
    <w:rsid w:val="00871AD9"/>
    <w:rsid w:val="00877754"/>
    <w:rsid w:val="008778C4"/>
    <w:rsid w:val="0088544C"/>
    <w:rsid w:val="008A2BDA"/>
    <w:rsid w:val="008A349D"/>
    <w:rsid w:val="008C3302"/>
    <w:rsid w:val="008E0C96"/>
    <w:rsid w:val="008E3845"/>
    <w:rsid w:val="008F4A4D"/>
    <w:rsid w:val="008F5172"/>
    <w:rsid w:val="008F5461"/>
    <w:rsid w:val="009030CE"/>
    <w:rsid w:val="00906A0F"/>
    <w:rsid w:val="00907AA6"/>
    <w:rsid w:val="009259D6"/>
    <w:rsid w:val="00926BC0"/>
    <w:rsid w:val="00934570"/>
    <w:rsid w:val="00945DFB"/>
    <w:rsid w:val="00951FF9"/>
    <w:rsid w:val="0095308E"/>
    <w:rsid w:val="0095434B"/>
    <w:rsid w:val="00967922"/>
    <w:rsid w:val="0097297D"/>
    <w:rsid w:val="00973DF3"/>
    <w:rsid w:val="0097647B"/>
    <w:rsid w:val="00976AD7"/>
    <w:rsid w:val="00980D41"/>
    <w:rsid w:val="00990A8A"/>
    <w:rsid w:val="00992B19"/>
    <w:rsid w:val="0099707F"/>
    <w:rsid w:val="009A1E34"/>
    <w:rsid w:val="009B7D61"/>
    <w:rsid w:val="009D5C66"/>
    <w:rsid w:val="009D7F38"/>
    <w:rsid w:val="009E4E77"/>
    <w:rsid w:val="009F2F1E"/>
    <w:rsid w:val="00A01365"/>
    <w:rsid w:val="00A059AA"/>
    <w:rsid w:val="00A066E7"/>
    <w:rsid w:val="00A12A68"/>
    <w:rsid w:val="00A4251B"/>
    <w:rsid w:val="00A458DF"/>
    <w:rsid w:val="00A55A54"/>
    <w:rsid w:val="00A72D3E"/>
    <w:rsid w:val="00A95A18"/>
    <w:rsid w:val="00A9666F"/>
    <w:rsid w:val="00AA272E"/>
    <w:rsid w:val="00AA6407"/>
    <w:rsid w:val="00AB6DA4"/>
    <w:rsid w:val="00AB7571"/>
    <w:rsid w:val="00AC5992"/>
    <w:rsid w:val="00AD3EA3"/>
    <w:rsid w:val="00AD6AAA"/>
    <w:rsid w:val="00AE3366"/>
    <w:rsid w:val="00AE722C"/>
    <w:rsid w:val="00AE7A00"/>
    <w:rsid w:val="00AF7C3C"/>
    <w:rsid w:val="00B019BA"/>
    <w:rsid w:val="00B120BC"/>
    <w:rsid w:val="00B1299C"/>
    <w:rsid w:val="00B13840"/>
    <w:rsid w:val="00B13E52"/>
    <w:rsid w:val="00B15E61"/>
    <w:rsid w:val="00B25EBD"/>
    <w:rsid w:val="00B32E48"/>
    <w:rsid w:val="00B5317F"/>
    <w:rsid w:val="00B82286"/>
    <w:rsid w:val="00B83F54"/>
    <w:rsid w:val="00B859CD"/>
    <w:rsid w:val="00B87243"/>
    <w:rsid w:val="00B917E0"/>
    <w:rsid w:val="00BA26CD"/>
    <w:rsid w:val="00BB142D"/>
    <w:rsid w:val="00BF48EC"/>
    <w:rsid w:val="00BF6701"/>
    <w:rsid w:val="00C120C9"/>
    <w:rsid w:val="00C16149"/>
    <w:rsid w:val="00C17174"/>
    <w:rsid w:val="00C17BC9"/>
    <w:rsid w:val="00C363FB"/>
    <w:rsid w:val="00C452F2"/>
    <w:rsid w:val="00C47B8B"/>
    <w:rsid w:val="00C530B0"/>
    <w:rsid w:val="00C53982"/>
    <w:rsid w:val="00C56731"/>
    <w:rsid w:val="00C6034C"/>
    <w:rsid w:val="00C60D56"/>
    <w:rsid w:val="00C6526C"/>
    <w:rsid w:val="00C71CFA"/>
    <w:rsid w:val="00C768F8"/>
    <w:rsid w:val="00C77D95"/>
    <w:rsid w:val="00C910F4"/>
    <w:rsid w:val="00CA6AA1"/>
    <w:rsid w:val="00CB1DEF"/>
    <w:rsid w:val="00CB34F2"/>
    <w:rsid w:val="00CC022F"/>
    <w:rsid w:val="00CC183C"/>
    <w:rsid w:val="00CC7459"/>
    <w:rsid w:val="00CD04B1"/>
    <w:rsid w:val="00CD286D"/>
    <w:rsid w:val="00CD5385"/>
    <w:rsid w:val="00CD7E21"/>
    <w:rsid w:val="00CE39F7"/>
    <w:rsid w:val="00CE7389"/>
    <w:rsid w:val="00D04751"/>
    <w:rsid w:val="00D06B2A"/>
    <w:rsid w:val="00D11E7C"/>
    <w:rsid w:val="00D21775"/>
    <w:rsid w:val="00D24A48"/>
    <w:rsid w:val="00D25FD9"/>
    <w:rsid w:val="00D374A8"/>
    <w:rsid w:val="00D37846"/>
    <w:rsid w:val="00D44D39"/>
    <w:rsid w:val="00D52FF1"/>
    <w:rsid w:val="00D54468"/>
    <w:rsid w:val="00D54B93"/>
    <w:rsid w:val="00D61241"/>
    <w:rsid w:val="00D6267F"/>
    <w:rsid w:val="00D63F7D"/>
    <w:rsid w:val="00D64C42"/>
    <w:rsid w:val="00D72666"/>
    <w:rsid w:val="00D808B0"/>
    <w:rsid w:val="00D9027A"/>
    <w:rsid w:val="00D92D6A"/>
    <w:rsid w:val="00D92F6A"/>
    <w:rsid w:val="00D94528"/>
    <w:rsid w:val="00D94DFE"/>
    <w:rsid w:val="00DA5579"/>
    <w:rsid w:val="00DB1E56"/>
    <w:rsid w:val="00DC6771"/>
    <w:rsid w:val="00DC6EFA"/>
    <w:rsid w:val="00DC7DB2"/>
    <w:rsid w:val="00DE29C9"/>
    <w:rsid w:val="00DE3FF2"/>
    <w:rsid w:val="00DE6AEE"/>
    <w:rsid w:val="00E0079E"/>
    <w:rsid w:val="00E00F5E"/>
    <w:rsid w:val="00E024E8"/>
    <w:rsid w:val="00E16C92"/>
    <w:rsid w:val="00E17F7E"/>
    <w:rsid w:val="00E2062D"/>
    <w:rsid w:val="00E26C14"/>
    <w:rsid w:val="00E3456B"/>
    <w:rsid w:val="00E37E42"/>
    <w:rsid w:val="00E46FD8"/>
    <w:rsid w:val="00E539D6"/>
    <w:rsid w:val="00E644BF"/>
    <w:rsid w:val="00EA0B24"/>
    <w:rsid w:val="00EA6CE9"/>
    <w:rsid w:val="00EB133A"/>
    <w:rsid w:val="00ED1443"/>
    <w:rsid w:val="00EE4FAC"/>
    <w:rsid w:val="00EF21C3"/>
    <w:rsid w:val="00F01EE3"/>
    <w:rsid w:val="00F02252"/>
    <w:rsid w:val="00F153C5"/>
    <w:rsid w:val="00F227EF"/>
    <w:rsid w:val="00F247B6"/>
    <w:rsid w:val="00F41EEB"/>
    <w:rsid w:val="00F541B2"/>
    <w:rsid w:val="00F603A0"/>
    <w:rsid w:val="00F67CDF"/>
    <w:rsid w:val="00F823CE"/>
    <w:rsid w:val="00F93FE3"/>
    <w:rsid w:val="00FA3B24"/>
    <w:rsid w:val="00FB04DA"/>
    <w:rsid w:val="00FB3A40"/>
    <w:rsid w:val="00FC0A4C"/>
    <w:rsid w:val="00FE6593"/>
    <w:rsid w:val="00FF3C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C916FBB"/>
  <w15:chartTrackingRefBased/>
  <w15:docId w15:val="{96C65D48-722D-1A4D-8C0A-FDC5B98753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33DA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33DA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33DA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33DA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33DA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33DA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33DA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33DA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33DA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33DA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33DA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33DA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33DA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33DA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33DA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33DA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33DA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33DA7"/>
    <w:rPr>
      <w:rFonts w:eastAsiaTheme="majorEastAsia" w:cstheme="majorBidi"/>
      <w:color w:val="272727" w:themeColor="text1" w:themeTint="D8"/>
    </w:rPr>
  </w:style>
  <w:style w:type="paragraph" w:styleId="Title">
    <w:name w:val="Title"/>
    <w:basedOn w:val="Normal"/>
    <w:next w:val="Normal"/>
    <w:link w:val="TitleChar"/>
    <w:uiPriority w:val="10"/>
    <w:qFormat/>
    <w:rsid w:val="00233D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33DA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33DA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33DA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33DA7"/>
    <w:pPr>
      <w:spacing w:before="160"/>
      <w:jc w:val="center"/>
    </w:pPr>
    <w:rPr>
      <w:i/>
      <w:iCs/>
      <w:color w:val="404040" w:themeColor="text1" w:themeTint="BF"/>
    </w:rPr>
  </w:style>
  <w:style w:type="character" w:customStyle="1" w:styleId="QuoteChar">
    <w:name w:val="Quote Char"/>
    <w:basedOn w:val="DefaultParagraphFont"/>
    <w:link w:val="Quote"/>
    <w:uiPriority w:val="29"/>
    <w:rsid w:val="00233DA7"/>
    <w:rPr>
      <w:i/>
      <w:iCs/>
      <w:color w:val="404040" w:themeColor="text1" w:themeTint="BF"/>
    </w:rPr>
  </w:style>
  <w:style w:type="paragraph" w:styleId="ListParagraph">
    <w:name w:val="List Paragraph"/>
    <w:basedOn w:val="Normal"/>
    <w:uiPriority w:val="34"/>
    <w:qFormat/>
    <w:rsid w:val="00233DA7"/>
    <w:pPr>
      <w:ind w:left="720"/>
      <w:contextualSpacing/>
    </w:pPr>
  </w:style>
  <w:style w:type="character" w:styleId="IntenseEmphasis">
    <w:name w:val="Intense Emphasis"/>
    <w:basedOn w:val="DefaultParagraphFont"/>
    <w:uiPriority w:val="21"/>
    <w:qFormat/>
    <w:rsid w:val="00233DA7"/>
    <w:rPr>
      <w:i/>
      <w:iCs/>
      <w:color w:val="0F4761" w:themeColor="accent1" w:themeShade="BF"/>
    </w:rPr>
  </w:style>
  <w:style w:type="paragraph" w:styleId="IntenseQuote">
    <w:name w:val="Intense Quote"/>
    <w:basedOn w:val="Normal"/>
    <w:next w:val="Normal"/>
    <w:link w:val="IntenseQuoteChar"/>
    <w:uiPriority w:val="30"/>
    <w:qFormat/>
    <w:rsid w:val="00233D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33DA7"/>
    <w:rPr>
      <w:i/>
      <w:iCs/>
      <w:color w:val="0F4761" w:themeColor="accent1" w:themeShade="BF"/>
    </w:rPr>
  </w:style>
  <w:style w:type="character" w:styleId="IntenseReference">
    <w:name w:val="Intense Reference"/>
    <w:basedOn w:val="DefaultParagraphFont"/>
    <w:uiPriority w:val="32"/>
    <w:qFormat/>
    <w:rsid w:val="00233DA7"/>
    <w:rPr>
      <w:b/>
      <w:bCs/>
      <w:smallCaps/>
      <w:color w:val="0F4761" w:themeColor="accent1" w:themeShade="BF"/>
      <w:spacing w:val="5"/>
    </w:rPr>
  </w:style>
  <w:style w:type="paragraph" w:styleId="NormalWeb">
    <w:name w:val="Normal (Web)"/>
    <w:basedOn w:val="Normal"/>
    <w:uiPriority w:val="99"/>
    <w:semiHidden/>
    <w:unhideWhenUsed/>
    <w:rsid w:val="00EB133A"/>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EB133A"/>
    <w:rPr>
      <w:b/>
      <w:bCs/>
    </w:rPr>
  </w:style>
  <w:style w:type="character" w:styleId="CommentReference">
    <w:name w:val="annotation reference"/>
    <w:basedOn w:val="DefaultParagraphFont"/>
    <w:uiPriority w:val="99"/>
    <w:semiHidden/>
    <w:unhideWhenUsed/>
    <w:rsid w:val="00B859CD"/>
    <w:rPr>
      <w:sz w:val="16"/>
      <w:szCs w:val="16"/>
    </w:rPr>
  </w:style>
  <w:style w:type="paragraph" w:styleId="CommentText">
    <w:name w:val="annotation text"/>
    <w:basedOn w:val="Normal"/>
    <w:link w:val="CommentTextChar"/>
    <w:uiPriority w:val="99"/>
    <w:semiHidden/>
    <w:unhideWhenUsed/>
    <w:rsid w:val="00B859CD"/>
    <w:pPr>
      <w:spacing w:line="240" w:lineRule="auto"/>
    </w:pPr>
    <w:rPr>
      <w:sz w:val="20"/>
      <w:szCs w:val="20"/>
    </w:rPr>
  </w:style>
  <w:style w:type="character" w:customStyle="1" w:styleId="CommentTextChar">
    <w:name w:val="Comment Text Char"/>
    <w:basedOn w:val="DefaultParagraphFont"/>
    <w:link w:val="CommentText"/>
    <w:uiPriority w:val="99"/>
    <w:semiHidden/>
    <w:rsid w:val="00B859CD"/>
    <w:rPr>
      <w:sz w:val="20"/>
      <w:szCs w:val="20"/>
    </w:rPr>
  </w:style>
  <w:style w:type="paragraph" w:styleId="CommentSubject">
    <w:name w:val="annotation subject"/>
    <w:basedOn w:val="CommentText"/>
    <w:next w:val="CommentText"/>
    <w:link w:val="CommentSubjectChar"/>
    <w:uiPriority w:val="99"/>
    <w:semiHidden/>
    <w:unhideWhenUsed/>
    <w:rsid w:val="00B859CD"/>
    <w:rPr>
      <w:b/>
      <w:bCs/>
    </w:rPr>
  </w:style>
  <w:style w:type="character" w:customStyle="1" w:styleId="CommentSubjectChar">
    <w:name w:val="Comment Subject Char"/>
    <w:basedOn w:val="CommentTextChar"/>
    <w:link w:val="CommentSubject"/>
    <w:uiPriority w:val="99"/>
    <w:semiHidden/>
    <w:rsid w:val="00B859CD"/>
    <w:rPr>
      <w:b/>
      <w:bCs/>
      <w:sz w:val="20"/>
      <w:szCs w:val="20"/>
    </w:rPr>
  </w:style>
  <w:style w:type="paragraph" w:styleId="Bibliography">
    <w:name w:val="Bibliography"/>
    <w:basedOn w:val="Normal"/>
    <w:next w:val="Normal"/>
    <w:uiPriority w:val="37"/>
    <w:unhideWhenUsed/>
    <w:rsid w:val="00AB7571"/>
    <w:pPr>
      <w:spacing w:after="0" w:line="480" w:lineRule="auto"/>
      <w:ind w:left="720" w:hanging="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64</TotalTime>
  <Pages>4</Pages>
  <Words>1440</Words>
  <Characters>8208</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Dave Bridges</dc:creator>
  <cp:keywords/>
  <dc:description/>
  <cp:lastModifiedBy>Dave Bridges</cp:lastModifiedBy>
  <cp:revision>42</cp:revision>
  <dcterms:created xsi:type="dcterms:W3CDTF">2025-09-05T13:57:00Z</dcterms:created>
  <dcterms:modified xsi:type="dcterms:W3CDTF">2025-09-05T23:44:00Z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zotero-version="7.0.24"&gt;&lt;session id="Y21XrZBJ"/&gt;&lt;style id="http://www.zotero.org/styles/apa" locale="en-US" hasBibliography="1" bibliographyStyleHasBeenSet="1"/&gt;&lt;prefs&gt;&lt;pref name="fieldType" value="Field"/&gt;&lt;/prefs&gt;&lt;/data&gt;</vt:lpwstr>
  </property>
</Properties>
</file>