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4D55BD4D" w:rsidR="001A623C" w:rsidRDefault="001A623C" w:rsidP="001A623C">
      <w:r>
        <w:t>Cushing’s disease is a rare endocrine disorder, with an incidence rate of 1.8-2.5 cases per million people per year (</w:t>
      </w:r>
      <w:commentRangeStart w:id="0"/>
      <w:r>
        <w:t>sources</w:t>
      </w:r>
      <w:commentRangeEnd w:id="0"/>
      <w:r>
        <w:rPr>
          <w:rStyle w:val="CommentReference"/>
        </w:rPr>
        <w:commentReference w:id="0"/>
      </w:r>
      <w:r>
        <w:t>).</w:t>
      </w:r>
      <w:r w:rsidR="00756DF4">
        <w:t xml:space="preserve"> This condition results from excess adrenocorticotropic hormone secretion from the pituitary gland, leading the adrenal glands to produce excess cortisol. Cushing’s disease also occurs far more commonly in women, with a female-to-male ratio of 4:1 (</w:t>
      </w:r>
      <w:commentRangeStart w:id="1"/>
      <w:r w:rsidR="00756DF4">
        <w:t>sources</w:t>
      </w:r>
      <w:commentRangeEnd w:id="1"/>
      <w:r w:rsidR="00756DF4">
        <w:rPr>
          <w:rStyle w:val="CommentReference"/>
        </w:rPr>
        <w:commentReference w:id="1"/>
      </w:r>
      <w:r w:rsidR="00756DF4">
        <w:t>).</w:t>
      </w:r>
    </w:p>
    <w:p w14:paraId="56C6476A" w14:textId="77777777" w:rsidR="001A623C" w:rsidRPr="001A623C" w:rsidRDefault="001A623C" w:rsidP="001A623C"/>
    <w:p w14:paraId="3389D029" w14:textId="2B9712C1" w:rsidR="0084083C" w:rsidRDefault="0084083C" w:rsidP="0084083C">
      <w:r>
        <w:t>Cushing’s disease</w:t>
      </w:r>
      <w:r w:rsidR="00892425">
        <w:t xml:space="preserve"> is a rare endocrine disorder</w:t>
      </w:r>
      <w:r w:rsidR="00995BC6">
        <w:t xml:space="preserve"> caused by the overproduction of cortisol, resulting in chronic hypercortisolism.</w:t>
      </w:r>
      <w:r w:rsidR="00892425">
        <w:t xml:space="preserve"> The sickness affects women disproportionally to men and is most often caused by a tumor on the anterior pituitary gland, or the adrenal gland. The effects of sustained elevation of cortisol in the body can present in a variety of ways in humans, but they are generally well known in a general population. These can include high blood pressure, diabetes, and weight gain. Many of these symptoms are caused by both obesity and metabolic related symptoms, and it is difficult to discern from the obesity-dependent from the obesity-independent mechanisms of Cushing’s </w:t>
      </w:r>
      <w:commentRangeStart w:id="2"/>
      <w:r w:rsidR="00892425">
        <w:t xml:space="preserve">disease. </w:t>
      </w:r>
      <w:commentRangeEnd w:id="2"/>
      <w:r w:rsidR="00892425">
        <w:rPr>
          <w:rStyle w:val="CommentReference"/>
          <w:sz w:val="24"/>
          <w:szCs w:val="24"/>
        </w:rPr>
        <w:commentReference w:id="2"/>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3"/>
      <w:commentRangeStart w:id="4"/>
      <w:r w:rsidR="004561B8">
        <w:t>YYY</w:t>
      </w:r>
      <w:commentRangeEnd w:id="3"/>
      <w:r w:rsidR="008610C9">
        <w:rPr>
          <w:rStyle w:val="CommentReference"/>
          <w:sz w:val="24"/>
          <w:szCs w:val="24"/>
        </w:rPr>
        <w:commentReference w:id="3"/>
      </w:r>
      <w:commentRangeEnd w:id="4"/>
      <w:r w:rsidR="00995BC6">
        <w:rPr>
          <w:rStyle w:val="CommentReference"/>
          <w:sz w:val="24"/>
          <w:szCs w:val="24"/>
        </w:rPr>
        <w:commentReference w:id="4"/>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 xml:space="preserve">For Cushing’s cases to be included they had to </w:t>
      </w:r>
      <w:r w:rsidR="002F7776">
        <w:lastRenderedPageBreak/>
        <w:t>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5"/>
      <w:r w:rsidR="004B0142" w:rsidRPr="007A4F25">
        <w:t xml:space="preserve">repeated all outcome models </w:t>
      </w:r>
      <w:r w:rsidR="004C3E7B">
        <w:t>with that dataset</w:t>
      </w:r>
      <w:r w:rsidR="004B0142" w:rsidRPr="007A4F25">
        <w:t>.</w:t>
      </w:r>
      <w:commentRangeEnd w:id="5"/>
      <w:r w:rsidR="00575431">
        <w:rPr>
          <w:rStyle w:val="CommentReference"/>
          <w:sz w:val="24"/>
          <w:szCs w:val="24"/>
        </w:rPr>
        <w:commentReference w:id="5"/>
      </w:r>
      <w:r w:rsidR="003318B0">
        <w:t xml:space="preserve"> In our search, we only included patients with BMI’s within the 5-75 range, and between 5-75 years of age. Finally, we also only included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1C76272F" w14:textId="3557DE1A" w:rsidR="0005218F" w:rsidRDefault="0005218F" w:rsidP="00B859CD">
      <w:r w:rsidRPr="0005218F">
        <w:t xml:space="preserve">Mean arterial pressure was directly measured in </w:t>
      </w:r>
      <w:proofErr w:type="gramStart"/>
      <w:r w:rsidRPr="0005218F">
        <w:t>the majority of</w:t>
      </w:r>
      <w:proofErr w:type="gramEnd"/>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6"/>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6"/>
      <w:r w:rsidR="00846B21">
        <w:rPr>
          <w:rStyle w:val="CommentReference"/>
          <w:sz w:val="24"/>
          <w:szCs w:val="24"/>
        </w:rPr>
        <w:commentReference w:id="6"/>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lastRenderedPageBreak/>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xml:space="preserve">.  As </w:t>
      </w:r>
      <w:proofErr w:type="gramStart"/>
      <w:r w:rsidR="0084083C" w:rsidRPr="0084083C">
        <w:t>expected</w:t>
      </w:r>
      <w:proofErr w:type="gramEnd"/>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commentRangeStart w:id="7"/>
      <w:commentRangeStart w:id="8"/>
      <w:commentRangeStart w:id="9"/>
      <w:commentRangeStart w:id="10"/>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7"/>
      <w:r w:rsidR="00B87243">
        <w:rPr>
          <w:rStyle w:val="CommentReference"/>
          <w:sz w:val="24"/>
          <w:szCs w:val="24"/>
        </w:rPr>
        <w:commentReference w:id="7"/>
      </w:r>
      <w:commentRangeEnd w:id="8"/>
      <w:r w:rsidR="001F1825">
        <w:rPr>
          <w:rStyle w:val="CommentReference"/>
          <w:sz w:val="24"/>
          <w:szCs w:val="24"/>
        </w:rPr>
        <w:commentReference w:id="8"/>
      </w:r>
      <w:commentRangeEnd w:id="9"/>
      <w:r w:rsidR="00B623DA">
        <w:rPr>
          <w:rStyle w:val="CommentReference"/>
          <w:sz w:val="24"/>
          <w:szCs w:val="24"/>
        </w:rPr>
        <w:commentReference w:id="9"/>
      </w:r>
      <w:commentRangeEnd w:id="10"/>
      <w:r w:rsidR="004C5BA6">
        <w:rPr>
          <w:rStyle w:val="CommentReference"/>
          <w:sz w:val="24"/>
          <w:szCs w:val="24"/>
        </w:rPr>
        <w:commentReference w:id="10"/>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lastRenderedPageBreak/>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11"/>
      <w:commentRangeStart w:id="12"/>
      <w:proofErr w:type="spellStart"/>
      <w:r>
        <w:t>Dysglycemia</w:t>
      </w:r>
      <w:proofErr w:type="spellEnd"/>
    </w:p>
    <w:p w14:paraId="6B1BCFC7" w14:textId="6F36A7FB"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w:t>
      </w:r>
      <w:commentRangeStart w:id="13"/>
      <w:r w:rsidR="00C75CF8">
        <w:t>obesity status</w:t>
      </w:r>
      <w:r w:rsidR="00514AC5">
        <w:t xml:space="preserve"> (p</w:t>
      </w:r>
      <w:r w:rsidR="00995BC6">
        <w:t>&lt;0.01</w:t>
      </w:r>
      <w:r w:rsidR="00514AC5">
        <w:t xml:space="preserve">, </w:t>
      </w:r>
      <w:r w:rsidR="00995BC6">
        <w:t>&lt;0.01</w:t>
      </w:r>
      <w:r w:rsidR="00514AC5">
        <w:t>)</w:t>
      </w:r>
      <w:r w:rsidR="00C75CF8">
        <w:t xml:space="preserve">. </w:t>
      </w:r>
      <w:commentRangeEnd w:id="13"/>
      <w:r w:rsidR="00547E80">
        <w:rPr>
          <w:rStyle w:val="CommentReference"/>
          <w:sz w:val="24"/>
          <w:szCs w:val="24"/>
        </w:rPr>
        <w:commentReference w:id="13"/>
      </w:r>
      <w:r w:rsidR="00C75CF8">
        <w:t xml:space="preserve">The non-obese population had a slightly larger increase (26.95 vs. 26.18) than the obese population, but this was not a large enough difference to provide any significant evidence of an effect modification for obesity. </w:t>
      </w:r>
      <w:proofErr w:type="gramStart"/>
      <w:r w:rsidR="00C75CF8">
        <w:t>Also</w:t>
      </w:r>
      <w:proofErr w:type="gramEnd"/>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w:t>
      </w:r>
      <w:r w:rsidR="00995BC6">
        <w:t>&lt;0.01</w:t>
      </w:r>
      <w:r w:rsidR="00514AC5">
        <w:t>). This leads us to believe that there is evidence for obesity being a positive modifier in patients with Cushing’s disease****.</w:t>
      </w:r>
    </w:p>
    <w:p w14:paraId="561F3983" w14:textId="28E16CE8" w:rsidR="00F455CD" w:rsidRDefault="00F455CD" w:rsidP="00547E80">
      <w:pPr>
        <w:pStyle w:val="Heading3"/>
      </w:pPr>
      <w:r>
        <w:t>MASLD and liver enzymes</w:t>
      </w:r>
    </w:p>
    <w:p w14:paraId="0C7D6550" w14:textId="0DAC032B" w:rsidR="00C75CF8" w:rsidRPr="00547E80" w:rsidRDefault="003868BC" w:rsidP="00547E80">
      <w:r>
        <w:t xml:space="preserve">To </w:t>
      </w:r>
      <w:r w:rsidR="00547E80">
        <w:t>assess</w:t>
      </w:r>
      <w:r>
        <w:t xml:space="preserve"> </w:t>
      </w:r>
      <w:r w:rsidR="00547E80">
        <w:t>MASLD</w:t>
      </w:r>
      <w:r>
        <w:t xml:space="preserve"> we looked at </w:t>
      </w:r>
      <w:commentRangeStart w:id="14"/>
      <w:r>
        <w:t xml:space="preserve">ALT </w:t>
      </w:r>
      <w:commentRangeEnd w:id="14"/>
      <w:r w:rsidR="00547E80">
        <w:rPr>
          <w:rStyle w:val="CommentReference"/>
          <w:sz w:val="24"/>
          <w:szCs w:val="24"/>
        </w:rPr>
        <w:commentReference w:id="14"/>
      </w:r>
      <w:r>
        <w:t>test results for our population. In both our obese, and non-obese populations, we saw an increase in ALT levels regardless of Cushing’s disease status</w:t>
      </w:r>
      <w:r w:rsidR="00547E80">
        <w:t xml:space="preserve"> </w:t>
      </w:r>
      <w:commentRangeStart w:id="15"/>
      <w:r>
        <w:t>(p</w:t>
      </w:r>
      <w:r w:rsidR="00995BC6">
        <w:t>&lt;0.01</w:t>
      </w:r>
      <w:r>
        <w:t xml:space="preserve">, </w:t>
      </w:r>
      <w:r w:rsidR="00995BC6">
        <w:t>&lt;0.01</w:t>
      </w:r>
      <w:r>
        <w:t xml:space="preserve">). </w:t>
      </w:r>
      <w:commentRangeEnd w:id="15"/>
      <w:r w:rsidR="00547E80">
        <w:rPr>
          <w:rStyle w:val="CommentReference"/>
          <w:sz w:val="24"/>
          <w:szCs w:val="24"/>
        </w:rPr>
        <w:commentReference w:id="15"/>
      </w:r>
      <w:r>
        <w:t>However, the increase in the obese population’s control group and Cushing’s patient population was far greater than the non-obese group’s increase (33.07 vs. 69.23). This suggests that obesity could have a positive effect modification on ALT levels.</w:t>
      </w:r>
    </w:p>
    <w:p w14:paraId="2AA90CE4" w14:textId="77777777" w:rsidR="00547E80" w:rsidRDefault="00547E80" w:rsidP="00547E80">
      <w:pPr>
        <w:pStyle w:val="Heading3"/>
      </w:pPr>
      <w:commentRangeStart w:id="16"/>
      <w:r>
        <w:t>Dyslipidemia</w:t>
      </w:r>
      <w:r w:rsidR="00A6487A">
        <w:t xml:space="preserve"> </w:t>
      </w:r>
      <w:commentRangeEnd w:id="16"/>
      <w:r>
        <w:rPr>
          <w:rStyle w:val="CommentReference"/>
          <w:sz w:val="28"/>
          <w:szCs w:val="28"/>
        </w:rPr>
        <w:commentReference w:id="16"/>
      </w:r>
    </w:p>
    <w:p w14:paraId="56C4A3E0" w14:textId="52B74E6E" w:rsidR="003868BC" w:rsidRPr="00A6487A" w:rsidRDefault="00547E80" w:rsidP="00EB133A">
      <w:pPr>
        <w:pStyle w:val="NormalWeb"/>
      </w:pPr>
      <w:r>
        <w:t>L</w:t>
      </w:r>
      <w:r w:rsidR="00A6487A">
        <w:t xml:space="preserve">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547E80">
      <w:pPr>
        <w:pStyle w:val="Heading3"/>
      </w:pPr>
      <w:r>
        <w:t>Blood Pressure</w:t>
      </w:r>
      <w:commentRangeEnd w:id="11"/>
      <w:r w:rsidR="002E0B3A">
        <w:rPr>
          <w:rStyle w:val="CommentReference"/>
          <w:sz w:val="28"/>
          <w:szCs w:val="28"/>
        </w:rPr>
        <w:commentReference w:id="11"/>
      </w:r>
      <w:commentRangeEnd w:id="12"/>
      <w:r w:rsidR="00A250E3">
        <w:rPr>
          <w:rStyle w:val="CommentReference"/>
          <w:sz w:val="28"/>
          <w:szCs w:val="28"/>
        </w:rPr>
        <w:commentReference w:id="12"/>
      </w:r>
    </w:p>
    <w:p w14:paraId="50829F1A" w14:textId="2FD8F4D3" w:rsidR="003868BC" w:rsidRPr="00F455CD" w:rsidRDefault="00A250E3" w:rsidP="00547E80">
      <w:r>
        <w:t xml:space="preserve">We </w:t>
      </w:r>
      <w:r w:rsidR="00547E80">
        <w:t xml:space="preserve">parameterized blood pressure readings as systolic, diastolic and mean arterial </w:t>
      </w:r>
      <w:proofErr w:type="gramStart"/>
      <w:r w:rsidR="00547E80">
        <w:t xml:space="preserve">pressure </w:t>
      </w:r>
      <w:r>
        <w:t xml:space="preserve"> (</w:t>
      </w:r>
      <w:proofErr w:type="gramEnd"/>
      <w:r>
        <w:t xml:space="preserve">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w:t>
      </w:r>
      <w:r>
        <w:lastRenderedPageBreak/>
        <w:t>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This pattern changed in our recorded measurements for systolic blood pressure. In this metric, we saw a significant increase in both the non-obese and obese populations between the control and Cushing’s patient populations (p</w:t>
      </w:r>
      <w:r w:rsidR="00995BC6">
        <w:t>&lt;0.01</w:t>
      </w:r>
      <w:r>
        <w:t xml:space="preserve">, </w:t>
      </w:r>
      <w:r w:rsidR="00995BC6">
        <w:t>&lt;0.01</w:t>
      </w:r>
      <w:r>
        <w:t xml:space="preserve">). This increase was much larger in the non-obese population (10.88 vs. 4.50), which suggests that obesity could be a negative effect modifier </w:t>
      </w:r>
      <w:proofErr w:type="gramStart"/>
      <w:r>
        <w:t>in regards to</w:t>
      </w:r>
      <w:proofErr w:type="gramEnd"/>
      <w: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64AD0067" w14:textId="71019021"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6A6DD923" w14:textId="5DDB585D" w:rsidR="00547E80" w:rsidRDefault="00547E80" w:rsidP="005D57A7">
      <w:pPr>
        <w:pStyle w:val="ListParagraph"/>
        <w:numPr>
          <w:ilvl w:val="0"/>
          <w:numId w:val="6"/>
        </w:numPr>
      </w:pPr>
      <w:r>
        <w:t>Race could be under-diagnosis (given previous papers of time to treatment)</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971886" w:rsidR="004B6782" w:rsidRDefault="00B442E2" w:rsidP="005D57A7">
      <w:pPr>
        <w:pStyle w:val="ListParagraph"/>
        <w:numPr>
          <w:ilvl w:val="0"/>
          <w:numId w:val="6"/>
        </w:numPr>
      </w:pPr>
      <w:r>
        <w:t>Limitations:</w:t>
      </w:r>
    </w:p>
    <w:p w14:paraId="38489A13" w14:textId="5352F233" w:rsidR="00B442E2" w:rsidRDefault="00B442E2" w:rsidP="00B442E2">
      <w:pPr>
        <w:pStyle w:val="ListParagraph"/>
        <w:numPr>
          <w:ilvl w:val="1"/>
          <w:numId w:val="6"/>
        </w:numPr>
      </w:pPr>
      <w:r>
        <w:t>Lost a seemingly large amount of people in the patient selection process between diagnoses, and treatments.</w:t>
      </w:r>
    </w:p>
    <w:p w14:paraId="46610DFB" w14:textId="0F23577B" w:rsidR="00B442E2" w:rsidRDefault="00B442E2" w:rsidP="00B442E2">
      <w:pPr>
        <w:pStyle w:val="ListParagraph"/>
        <w:numPr>
          <w:ilvl w:val="1"/>
          <w:numId w:val="6"/>
        </w:numPr>
      </w:pPr>
      <w:r>
        <w:t>Possibly disproportionate number of white patients in our population, fewer patients from other ethic/racial backgrounds.</w:t>
      </w:r>
    </w:p>
    <w:p w14:paraId="0FEE6F11" w14:textId="14106388" w:rsidR="00B442E2" w:rsidRDefault="00B442E2" w:rsidP="00B442E2">
      <w:pPr>
        <w:pStyle w:val="ListParagraph"/>
        <w:numPr>
          <w:ilvl w:val="1"/>
          <w:numId w:val="6"/>
        </w:numPr>
      </w:pPr>
      <w:r>
        <w:t xml:space="preserve">**When selecting our control groups, we could only pull from ~5 years ago due to </w:t>
      </w:r>
      <w:proofErr w:type="spellStart"/>
      <w:r>
        <w:t>DataDirect</w:t>
      </w:r>
      <w:proofErr w:type="spellEnd"/>
      <w:r>
        <w:t xml:space="preserve"> only being able to pull 100k people at one time.</w:t>
      </w:r>
    </w:p>
    <w:p w14:paraId="63C73B69" w14:textId="416D60C7" w:rsidR="00B442E2" w:rsidRDefault="00B442E2" w:rsidP="00B442E2">
      <w:pPr>
        <w:pStyle w:val="ListParagraph"/>
        <w:numPr>
          <w:ilvl w:val="1"/>
          <w:numId w:val="6"/>
        </w:numPr>
      </w:pPr>
      <w:r>
        <w:lastRenderedPageBreak/>
        <w:t>Relatively small n value for some lab results such as LDL cholesterol, osteoporosis (although we probably just will not use any of that data in our final paper anyways)</w:t>
      </w: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lastRenderedPageBreak/>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lastRenderedPageBreak/>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2-01T15:44:00Z" w:initials="CT">
    <w:p w14:paraId="160E761D" w14:textId="77777777" w:rsidR="001A623C" w:rsidRDefault="001A623C" w:rsidP="001A623C">
      <w:r>
        <w:rPr>
          <w:rStyle w:val="CommentReference"/>
        </w:rPr>
        <w:annotationRef/>
      </w:r>
      <w:hyperlink r:id="rId1" w:history="1">
        <w:r w:rsidRPr="00F731B6">
          <w:rPr>
            <w:rStyle w:val="Hyperlink"/>
            <w:sz w:val="20"/>
            <w:szCs w:val="20"/>
          </w:rPr>
          <w:t>https://www.sciencedirect.com/science/article/abs/pii/S014067362301961X</w:t>
        </w:r>
      </w:hyperlink>
    </w:p>
    <w:p w14:paraId="43D5F793" w14:textId="77777777" w:rsidR="001A623C" w:rsidRDefault="001A623C" w:rsidP="001A623C"/>
    <w:p w14:paraId="02878F5C" w14:textId="77777777" w:rsidR="001A623C" w:rsidRDefault="001A623C" w:rsidP="001A623C">
      <w:hyperlink r:id="rId2" w:history="1">
        <w:r w:rsidRPr="00F731B6">
          <w:rPr>
            <w:rStyle w:val="Hyperlink"/>
            <w:sz w:val="20"/>
            <w:szCs w:val="20"/>
          </w:rPr>
          <w:t>https://pmc.ncbi.nlm.nih.gov/articles/PMC4407747/</w:t>
        </w:r>
      </w:hyperlink>
    </w:p>
    <w:p w14:paraId="5E7166E4" w14:textId="77777777" w:rsidR="001A623C" w:rsidRDefault="001A623C" w:rsidP="001A623C"/>
  </w:comment>
  <w:comment w:id="1" w:author="Carr, Treyton" w:date="2025-12-01T15:54:00Z" w:initials="CT">
    <w:p w14:paraId="6BDD48D0" w14:textId="77777777" w:rsidR="00756DF4" w:rsidRDefault="00756DF4" w:rsidP="00756DF4">
      <w:r>
        <w:rPr>
          <w:rStyle w:val="CommentReference"/>
        </w:rPr>
        <w:annotationRef/>
      </w:r>
      <w:hyperlink r:id="rId3" w:history="1">
        <w:r w:rsidRPr="00144BE0">
          <w:rPr>
            <w:rStyle w:val="Hyperlink"/>
            <w:sz w:val="20"/>
            <w:szCs w:val="20"/>
          </w:rPr>
          <w:t>https://pubmed-ncbi-nlm-nih-gov.proxy.lib.umich.edu/23889360/</w:t>
        </w:r>
      </w:hyperlink>
    </w:p>
    <w:p w14:paraId="233F4A1A" w14:textId="77777777" w:rsidR="00756DF4" w:rsidRDefault="00756DF4" w:rsidP="00756DF4"/>
    <w:p w14:paraId="6D4C1547" w14:textId="77777777" w:rsidR="00756DF4" w:rsidRDefault="00756DF4" w:rsidP="00756DF4">
      <w:hyperlink r:id="rId4" w:history="1">
        <w:r w:rsidRPr="00144BE0">
          <w:rPr>
            <w:rStyle w:val="Hyperlink"/>
            <w:sz w:val="20"/>
            <w:szCs w:val="20"/>
          </w:rPr>
          <w:t>https://www.sciencedirect.com/science/article/abs/pii/S014067362301961X</w:t>
        </w:r>
      </w:hyperlink>
    </w:p>
  </w:comment>
  <w:comment w:id="2" w:author="Carr, Treyton" w:date="2025-11-08T23:56:00Z" w:initials="CT">
    <w:p w14:paraId="3048B1C6" w14:textId="0525A9DF" w:rsidR="00892425" w:rsidRDefault="00892425" w:rsidP="00892425">
      <w:r>
        <w:rPr>
          <w:rStyle w:val="CommentReference"/>
        </w:rPr>
        <w:annotationRef/>
      </w:r>
      <w:r>
        <w:rPr>
          <w:sz w:val="20"/>
          <w:szCs w:val="20"/>
        </w:rPr>
        <w:t>@dave So from here I was thinking about going more into study design/what this study aims to do, but I feel like that is more of the abstract's goal? Also, should I add on more at the beginning about more symptoms of cushings (moon face, weight holding, hump on neck, etc.)?</w:t>
      </w:r>
    </w:p>
  </w:comment>
  <w:comment w:id="3" w:author="Dave Bridges" w:date="2025-09-07T19:14:00Z" w:initials="DB">
    <w:p w14:paraId="30EA8164" w14:textId="44E22D45" w:rsidR="008610C9" w:rsidRDefault="008610C9" w:rsidP="008610C9">
      <w:r>
        <w:rPr>
          <w:rStyle w:val="CommentReference"/>
        </w:rPr>
        <w:annotationRef/>
      </w:r>
      <w:r>
        <w:rPr>
          <w:sz w:val="20"/>
          <w:szCs w:val="20"/>
        </w:rPr>
        <w:t>@trey can you add these</w:t>
      </w:r>
    </w:p>
  </w:comment>
  <w:comment w:id="4"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5" w:author="Dave Bridges" w:date="2025-09-05T19:50:00Z" w:initials="DB">
    <w:p w14:paraId="1DD21AA1" w14:textId="14B54E0A" w:rsidR="00575431" w:rsidRDefault="00575431" w:rsidP="00575431">
      <w:r>
        <w:rPr>
          <w:rStyle w:val="CommentReference"/>
        </w:rPr>
        <w:annotationRef/>
      </w:r>
      <w:r>
        <w:rPr>
          <w:sz w:val="20"/>
          <w:szCs w:val="20"/>
        </w:rPr>
        <w:t>todo</w:t>
      </w:r>
    </w:p>
  </w:comment>
  <w:comment w:id="6"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7"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8"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5"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6"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7"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8"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9" w:author="Dave Bridges" w:date="2025-09-23T09:31:00Z" w:initials="DB">
    <w:p w14:paraId="33EBFD8A" w14:textId="77777777" w:rsidR="00B623DA" w:rsidRDefault="00B623DA" w:rsidP="00B623DA">
      <w:r>
        <w:rPr>
          <w:rStyle w:val="CommentReference"/>
        </w:rPr>
        <w:annotationRef/>
      </w:r>
      <w:r>
        <w:rPr>
          <w:sz w:val="20"/>
          <w:szCs w:val="20"/>
        </w:rPr>
        <w:t xml:space="preserve">I think only the first one directly tests the effects of race relative to the general population.  </w:t>
      </w:r>
    </w:p>
    <w:p w14:paraId="7F6A75C4" w14:textId="77777777" w:rsidR="00B623DA" w:rsidRDefault="00B623DA" w:rsidP="00B623DA"/>
    <w:p w14:paraId="3234C9DA" w14:textId="77777777" w:rsidR="00B623DA" w:rsidRDefault="00B623DA" w:rsidP="00B623DA">
      <w:r>
        <w:rPr>
          <w:sz w:val="20"/>
          <w:szCs w:val="20"/>
        </w:rPr>
        <w:t>This paper looks at time to diagnosis as a potential reason</w:t>
      </w:r>
    </w:p>
    <w:p w14:paraId="2E308E62" w14:textId="77777777" w:rsidR="00B623DA" w:rsidRDefault="00B623DA" w:rsidP="00B623DA"/>
    <w:p w14:paraId="55516B0E" w14:textId="77777777" w:rsidR="00B623DA" w:rsidRDefault="00B623DA" w:rsidP="00B623DA">
      <w:hyperlink r:id="rId9" w:history="1">
        <w:r w:rsidRPr="00092200">
          <w:rPr>
            <w:rStyle w:val="Hyperlink"/>
            <w:sz w:val="20"/>
            <w:szCs w:val="20"/>
          </w:rPr>
          <w:t>https://pmc.ncbi.nlm.nih.gov/articles/PMC5552413/</w:t>
        </w:r>
      </w:hyperlink>
    </w:p>
  </w:comment>
  <w:comment w:id="10" w:author="Dave Bridges" w:date="2025-09-23T09:32:00Z" w:initials="DB">
    <w:p w14:paraId="3F136B1D" w14:textId="77777777" w:rsidR="004C5BA6" w:rsidRDefault="004C5BA6" w:rsidP="004C5BA6">
      <w:r>
        <w:rPr>
          <w:rStyle w:val="CommentReference"/>
        </w:rPr>
        <w:annotationRef/>
      </w:r>
      <w:r>
        <w:rPr>
          <w:sz w:val="20"/>
          <w:szCs w:val="20"/>
        </w:rPr>
        <w:t xml:space="preserve">More about severity here </w:t>
      </w:r>
    </w:p>
    <w:p w14:paraId="670112CC" w14:textId="77777777" w:rsidR="004C5BA6" w:rsidRDefault="004C5BA6" w:rsidP="004C5BA6"/>
    <w:p w14:paraId="27A1600A" w14:textId="77777777" w:rsidR="004C5BA6" w:rsidRDefault="004C5BA6" w:rsidP="004C5BA6">
      <w:hyperlink r:id="rId10" w:history="1">
        <w:r w:rsidRPr="001003A9">
          <w:rPr>
            <w:rStyle w:val="Hyperlink"/>
            <w:sz w:val="20"/>
            <w:szCs w:val="20"/>
          </w:rPr>
          <w:t>https://pmc.ncbi.nlm.nih.gov/articles/PMC5552413/</w:t>
        </w:r>
      </w:hyperlink>
    </w:p>
  </w:comment>
  <w:comment w:id="13" w:author="Dave Bridges" w:date="2025-09-23T09:44:00Z" w:initials="DB">
    <w:p w14:paraId="52B2AC8C" w14:textId="77777777"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14"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15"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16" w:author="Dave Bridges" w:date="2025-09-23T09:45:00Z" w:initials="DB">
    <w:p w14:paraId="5D48BE75" w14:textId="77777777" w:rsidR="00547E80" w:rsidRDefault="00547E80" w:rsidP="00547E80">
      <w:r>
        <w:rPr>
          <w:rStyle w:val="CommentReference"/>
        </w:rPr>
        <w:annotationRef/>
      </w:r>
      <w:r>
        <w:rPr>
          <w:sz w:val="20"/>
          <w:szCs w:val="20"/>
        </w:rPr>
        <w:t>Lets expand to TG, HDL and total C when we do the next data pull</w:t>
      </w:r>
    </w:p>
  </w:comment>
  <w:comment w:id="11"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2"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7166E4" w15:done="0"/>
  <w15:commentEx w15:paraId="6D4C1547" w15:done="0"/>
  <w15:commentEx w15:paraId="3048B1C6" w15:done="0"/>
  <w15:commentEx w15:paraId="30EA8164" w15:done="0"/>
  <w15:commentEx w15:paraId="03BC0566" w15:paraIdParent="30EA8164" w15:done="0"/>
  <w15:commentEx w15:paraId="1DD21AA1" w15:done="0"/>
  <w15:commentEx w15:paraId="2B4220B9" w15:done="0"/>
  <w15:commentEx w15:paraId="392E4D0B" w15:done="0"/>
  <w15:commentEx w15:paraId="72F74B19" w15:paraIdParent="392E4D0B" w15:done="0"/>
  <w15:commentEx w15:paraId="55516B0E" w15:paraIdParent="392E4D0B" w15:done="0"/>
  <w15:commentEx w15:paraId="27A1600A" w15:paraIdParent="392E4D0B" w15:done="0"/>
  <w15:commentEx w15:paraId="00B0B8E1" w15:done="0"/>
  <w15:commentEx w15:paraId="1C9C357C" w15:done="0"/>
  <w15:commentEx w15:paraId="4ACD75D6" w15:done="1"/>
  <w15:commentEx w15:paraId="5D48BE75" w15:done="1"/>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4F1AD7" w16cex:dateUtc="2025-12-01T20:44:00Z"/>
  <w16cex:commentExtensible w16cex:durableId="08232419" w16cex:dateUtc="2025-12-01T20:54:00Z"/>
  <w16cex:commentExtensible w16cex:durableId="7B615881" w16cex:dateUtc="2025-11-09T04:56:00Z"/>
  <w16cex:commentExtensible w16cex:durableId="7BBB9387" w16cex:dateUtc="2025-09-07T23:14:00Z"/>
  <w16cex:commentExtensible w16cex:durableId="5C3B7975" w16cex:dateUtc="2025-11-09T04:41:00Z"/>
  <w16cex:commentExtensible w16cex:durableId="1A95B88A" w16cex:dateUtc="2025-09-05T23:50:00Z"/>
  <w16cex:commentExtensible w16cex:durableId="73524BEF" w16cex:dateUtc="2025-09-07T18:40:00Z"/>
  <w16cex:commentExtensible w16cex:durableId="4FC4BC49" w16cex:dateUtc="2025-09-05T23:38:00Z"/>
  <w16cex:commentExtensible w16cex:durableId="5D0CA468" w16cex:dateUtc="2025-09-16T15:51:00Z"/>
  <w16cex:commentExtensible w16cex:durableId="01936C22" w16cex:dateUtc="2025-09-23T13:31:00Z"/>
  <w16cex:commentExtensible w16cex:durableId="587436AC" w16cex:dateUtc="2025-09-23T13:32:00Z"/>
  <w16cex:commentExtensible w16cex:durableId="399AC0EA" w16cex:dateUtc="2025-09-23T13:44:00Z"/>
  <w16cex:commentExtensible w16cex:durableId="766235EF" w16cex:dateUtc="2025-09-23T13:45:00Z"/>
  <w16cex:commentExtensible w16cex:durableId="2F71EC13" w16cex:dateUtc="2025-09-23T13:45:00Z"/>
  <w16cex:commentExtensible w16cex:durableId="7A7E4C1B" w16cex:dateUtc="2025-09-23T13:45: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7166E4" w16cid:durableId="354F1AD7"/>
  <w16cid:commentId w16cid:paraId="6D4C1547" w16cid:durableId="08232419"/>
  <w16cid:commentId w16cid:paraId="3048B1C6" w16cid:durableId="7B615881"/>
  <w16cid:commentId w16cid:paraId="30EA8164" w16cid:durableId="7BBB9387"/>
  <w16cid:commentId w16cid:paraId="03BC0566" w16cid:durableId="5C3B7975"/>
  <w16cid:commentId w16cid:paraId="1DD21AA1" w16cid:durableId="1A95B88A"/>
  <w16cid:commentId w16cid:paraId="2B4220B9" w16cid:durableId="73524BEF"/>
  <w16cid:commentId w16cid:paraId="392E4D0B" w16cid:durableId="4FC4BC49"/>
  <w16cid:commentId w16cid:paraId="72F74B19" w16cid:durableId="5D0CA468"/>
  <w16cid:commentId w16cid:paraId="55516B0E" w16cid:durableId="01936C22"/>
  <w16cid:commentId w16cid:paraId="27A1600A" w16cid:durableId="587436AC"/>
  <w16cid:commentId w16cid:paraId="00B0B8E1" w16cid:durableId="399AC0EA"/>
  <w16cid:commentId w16cid:paraId="1C9C357C" w16cid:durableId="766235EF"/>
  <w16cid:commentId w16cid:paraId="4ACD75D6" w16cid:durableId="2F71EC13"/>
  <w16cid:commentId w16cid:paraId="5D48BE75" w16cid:durableId="7A7E4C1B"/>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A623C"/>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6D5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B07F9"/>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7D61"/>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038/pr.2017.58" TargetMode="External"/><Relationship Id="rId3" Type="http://schemas.openxmlformats.org/officeDocument/2006/relationships/hyperlink" Target="https://pubmed-ncbi-nlm-nih-gov.proxy.lib.umich.edu/23889360/" TargetMode="External"/><Relationship Id="rId7" Type="http://schemas.openxmlformats.org/officeDocument/2006/relationships/hyperlink" Target="https://doi.org/10.1111/cen.12644" TargetMode="External"/><Relationship Id="rId2" Type="http://schemas.openxmlformats.org/officeDocument/2006/relationships/hyperlink" Target="https://pmc.ncbi.nlm.nih.gov/articles/PMC4407747/" TargetMode="External"/><Relationship Id="rId1" Type="http://schemas.openxmlformats.org/officeDocument/2006/relationships/hyperlink" Target="https://www.sciencedirect.com/science/article/abs/pii/S014067362301961X" TargetMode="External"/><Relationship Id="rId6" Type="http://schemas.openxmlformats.org/officeDocument/2006/relationships/hyperlink" Target="https://doi.org/10.3171/2014.11.FOCUS14694" TargetMode="External"/><Relationship Id="rId5" Type="http://schemas.openxmlformats.org/officeDocument/2006/relationships/hyperlink" Target="https://doi-org.proxy.lib.umich.edu/10.1210/jendso/bvab176" TargetMode="External"/><Relationship Id="rId10" Type="http://schemas.openxmlformats.org/officeDocument/2006/relationships/hyperlink" Target="https://pmc.ncbi.nlm.nih.gov/articles/PMC5552413/" TargetMode="External"/><Relationship Id="rId4" Type="http://schemas.openxmlformats.org/officeDocument/2006/relationships/hyperlink" Target="https://www.sciencedirect.com/science/article/abs/pii/S014067362301961X" TargetMode="External"/><Relationship Id="rId9" Type="http://schemas.openxmlformats.org/officeDocument/2006/relationships/hyperlink" Target="https://pmc.ncbi.nlm.nih.gov/articles/PMC5552413/"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9</Pages>
  <Words>5754</Words>
  <Characters>32798</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109</cp:revision>
  <dcterms:created xsi:type="dcterms:W3CDTF">2025-09-05T13:57:00Z</dcterms:created>
  <dcterms:modified xsi:type="dcterms:W3CDTF">2025-12-01T22:03:00Z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