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39A00" w14:textId="378ED8AD" w:rsidR="00B859CD" w:rsidRDefault="00B859CD" w:rsidP="00EB133A">
      <w:pPr>
        <w:pStyle w:val="Heading1"/>
      </w:pPr>
      <w:r>
        <w:t>Methods</w:t>
      </w:r>
    </w:p>
    <w:p w14:paraId="39AC5F09" w14:textId="69ADDB2D" w:rsidR="00B859CD" w:rsidRPr="00B859CD" w:rsidRDefault="00B859CD" w:rsidP="00B859CD">
      <w:pPr>
        <w:rPr>
          <w:b/>
          <w:bCs/>
        </w:rPr>
      </w:pPr>
      <w:r w:rsidRPr="00B859CD">
        <w:rPr>
          <w:b/>
          <w:bCs/>
        </w:rPr>
        <w:t>Study Participants</w:t>
      </w:r>
      <w:r>
        <w:rPr>
          <w:b/>
          <w:bCs/>
        </w:rPr>
        <w:t xml:space="preserve">. </w:t>
      </w:r>
      <w:r>
        <w:t xml:space="preserve">This study was reviewed by the University of Michigan </w:t>
      </w:r>
      <w:proofErr w:type="spellStart"/>
      <w:r>
        <w:t>Istitutional</w:t>
      </w:r>
      <w:proofErr w:type="spellEnd"/>
      <w:r>
        <w:t xml:space="preserve"> Review Board (HUM###) and noted as exempt.</w:t>
      </w:r>
    </w:p>
    <w:p w14:paraId="7FA34512" w14:textId="7080AF0D" w:rsidR="00B859CD" w:rsidRPr="00B859CD" w:rsidRDefault="00B859CD" w:rsidP="00B859CD">
      <w:r>
        <w:t>To identify patients with Cushing’s disease, we evaluated electronic health records at Michigan Medicine dating back to January 1, 2000, searching for diagnoses of Cushing’s disease including ICD Codes (</w:t>
      </w:r>
      <w:commentRangeStart w:id="0"/>
      <w:r>
        <w:t>XXXX</w:t>
      </w:r>
      <w:commentRangeEnd w:id="0"/>
      <w:r>
        <w:rPr>
          <w:rStyle w:val="CommentReference"/>
        </w:rPr>
        <w:commentReference w:id="0"/>
      </w:r>
      <w:r>
        <w:t>)</w:t>
      </w:r>
      <w:r w:rsidR="004561B8">
        <w:t>.  To identify when patients were treated we included procedure codes YYY.</w:t>
      </w:r>
    </w:p>
    <w:p w14:paraId="5C7ECF21" w14:textId="42D6C440" w:rsidR="006F63F4" w:rsidRDefault="00EB133A" w:rsidP="00EB133A">
      <w:pPr>
        <w:pStyle w:val="Heading1"/>
      </w:pPr>
      <w:proofErr w:type="spellStart"/>
      <w:r>
        <w:t>Re</w:t>
      </w:r>
      <w:proofErr w:type="spellEnd"/>
      <w:r>
        <w:t>sults</w:t>
      </w:r>
    </w:p>
    <w:p w14:paraId="066971CF" w14:textId="56FF0184" w:rsidR="00EB133A" w:rsidRDefault="004561B8">
      <w:r>
        <w:t>As shown in Figure 1, we identified YYYY participants with diagnoses of Cushing’s disease.  Their average age at diagnosis was XXX (+/- XXX).  They</w:t>
      </w:r>
    </w:p>
    <w:p w14:paraId="64D5963D" w14:textId="22F49342" w:rsidR="00EB133A" w:rsidRPr="00EB133A" w:rsidRDefault="00EB133A" w:rsidP="00EB133A">
      <w:pPr>
        <w:pStyle w:val="Heading2"/>
        <w:rPr>
          <w:b/>
          <w:bCs/>
        </w:rPr>
      </w:pPr>
      <w:r w:rsidRPr="00EB133A">
        <w:rPr>
          <w:rStyle w:val="Strong"/>
          <w:b w:val="0"/>
          <w:bCs w:val="0"/>
        </w:rPr>
        <w:t>Study population</w:t>
      </w:r>
    </w:p>
    <w:p w14:paraId="70F17E8B" w14:textId="77777777" w:rsidR="00EB133A" w:rsidRDefault="00EB133A" w:rsidP="00EB133A">
      <w:pPr>
        <w:pStyle w:val="NormalWeb"/>
        <w:numPr>
          <w:ilvl w:val="0"/>
          <w:numId w:val="1"/>
        </w:numPr>
      </w:pPr>
      <w:r>
        <w:t>Refer to Figure 1 and Table 1.</w:t>
      </w:r>
    </w:p>
    <w:p w14:paraId="76555625" w14:textId="77777777" w:rsidR="00B859CD" w:rsidRDefault="00B859CD" w:rsidP="00B859CD">
      <w:pPr>
        <w:pStyle w:val="NormalWeb"/>
      </w:pPr>
    </w:p>
    <w:p w14:paraId="7B909945" w14:textId="6F5E464B" w:rsidR="00EB133A" w:rsidRPr="00EB133A" w:rsidRDefault="00EB133A" w:rsidP="00EB133A">
      <w:pPr>
        <w:pStyle w:val="Heading2"/>
        <w:rPr>
          <w:b/>
          <w:bCs/>
        </w:rPr>
      </w:pPr>
      <w:r w:rsidRPr="00EB133A">
        <w:rPr>
          <w:rStyle w:val="Strong"/>
          <w:b w:val="0"/>
          <w:bCs w:val="0"/>
        </w:rPr>
        <w:t>Baseline characteristics by obesity/Cushing’s status</w:t>
      </w:r>
    </w:p>
    <w:p w14:paraId="7554F927" w14:textId="77777777" w:rsidR="00EB133A" w:rsidRDefault="00EB133A" w:rsidP="00EB133A">
      <w:pPr>
        <w:pStyle w:val="NormalWeb"/>
        <w:numPr>
          <w:ilvl w:val="0"/>
          <w:numId w:val="2"/>
        </w:numPr>
      </w:pPr>
      <w:r>
        <w:t>Refer to Table 2 and Figure 2 (balance).</w:t>
      </w:r>
    </w:p>
    <w:p w14:paraId="57E74E91" w14:textId="7E221C6A" w:rsidR="00EB133A" w:rsidRDefault="00EB133A" w:rsidP="00EB133A">
      <w:pPr>
        <w:pStyle w:val="NormalWeb"/>
      </w:pPr>
      <w:r w:rsidRPr="00EB133A">
        <w:rPr>
          <w:rStyle w:val="Heading2Char"/>
        </w:rPr>
        <w:t>Primary outcomes and effect modification</w:t>
      </w:r>
    </w:p>
    <w:p w14:paraId="5FBE0530" w14:textId="77777777" w:rsidR="00EB133A" w:rsidRDefault="00EB133A" w:rsidP="00EB133A">
      <w:pPr>
        <w:pStyle w:val="NormalWeb"/>
        <w:numPr>
          <w:ilvl w:val="0"/>
          <w:numId w:val="3"/>
        </w:numPr>
      </w:pPr>
      <w:r>
        <w:t>Refer to Table 3 and Figure 3.</w:t>
      </w:r>
    </w:p>
    <w:p w14:paraId="17D9ED96" w14:textId="575694F4" w:rsidR="00EB133A" w:rsidRPr="00EB133A" w:rsidRDefault="00EB133A" w:rsidP="00EB133A">
      <w:pPr>
        <w:pStyle w:val="Heading2"/>
        <w:rPr>
          <w:b/>
          <w:bCs/>
        </w:rPr>
      </w:pPr>
      <w:r w:rsidRPr="00EB133A">
        <w:rPr>
          <w:rStyle w:val="Strong"/>
          <w:b w:val="0"/>
          <w:bCs w:val="0"/>
        </w:rPr>
        <w:t>Summary of interaction effects</w:t>
      </w:r>
    </w:p>
    <w:p w14:paraId="1E7C6398" w14:textId="77777777" w:rsidR="00EB133A" w:rsidRDefault="00EB133A" w:rsidP="00EB133A">
      <w:pPr>
        <w:pStyle w:val="NormalWeb"/>
        <w:numPr>
          <w:ilvl w:val="0"/>
          <w:numId w:val="4"/>
        </w:numPr>
      </w:pPr>
      <w:r>
        <w:t>Refer to Figure 4.</w:t>
      </w:r>
    </w:p>
    <w:p w14:paraId="2505785D" w14:textId="0B94B029" w:rsidR="00EB133A" w:rsidRDefault="00EB133A" w:rsidP="00EB133A">
      <w:pPr>
        <w:pStyle w:val="NormalWeb"/>
      </w:pPr>
      <w:r w:rsidRPr="00EB133A">
        <w:rPr>
          <w:rStyle w:val="Heading2Char"/>
        </w:rPr>
        <w:t>Sensitivity and secondary analyses</w:t>
      </w:r>
    </w:p>
    <w:p w14:paraId="5DE75FD3" w14:textId="77777777" w:rsidR="00EB133A" w:rsidRDefault="00EB133A" w:rsidP="00EB133A">
      <w:pPr>
        <w:pStyle w:val="NormalWeb"/>
        <w:numPr>
          <w:ilvl w:val="0"/>
          <w:numId w:val="5"/>
        </w:numPr>
      </w:pPr>
      <w:r>
        <w:t>Refer to Table 4 and supplemental figures/tables.</w:t>
      </w:r>
    </w:p>
    <w:p w14:paraId="19AA1532" w14:textId="77777777" w:rsidR="00EB133A" w:rsidRDefault="00EB133A" w:rsidP="00EB133A">
      <w:pPr>
        <w:pStyle w:val="Heading1"/>
      </w:pPr>
    </w:p>
    <w:p w14:paraId="54D2437B" w14:textId="65D64741" w:rsidR="00EB133A" w:rsidRDefault="00EB133A" w:rsidP="00EB133A">
      <w:pPr>
        <w:pStyle w:val="Heading1"/>
      </w:pPr>
      <w:r>
        <w:t>Figure Legends</w:t>
      </w:r>
    </w:p>
    <w:p w14:paraId="6FAD538F" w14:textId="77777777" w:rsidR="00EB133A" w:rsidRDefault="00EB133A" w:rsidP="00EB133A">
      <w:pPr>
        <w:pStyle w:val="NormalWeb"/>
      </w:pPr>
    </w:p>
    <w:p w14:paraId="74F4489A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1.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>**Figure 1. Study flow diagram (STROBE-</w:t>
      </w:r>
      <w:proofErr w:type="gramStart"/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>style)*</w:t>
      </w:r>
      <w:proofErr w:type="gramEnd"/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>*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</w:t>
      </w:r>
    </w:p>
    <w:p w14:paraId="5A924450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</w:t>
      </w: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Source population → exclusions → final analytic sample per outcome.</w:t>
      </w:r>
    </w:p>
    <w:p w14:paraId="3853A161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</w:p>
    <w:p w14:paraId="7B62EACA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2.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>**Figure 2. Covariate balance plot (“Love plot</w:t>
      </w:r>
      <w:proofErr w:type="gramStart"/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>”)*</w:t>
      </w:r>
      <w:proofErr w:type="gramEnd"/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>*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</w:t>
      </w:r>
    </w:p>
    <w:p w14:paraId="1CD63E72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</w:t>
      </w: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Standardized mean differences for matched variables before vs after matching.</w:t>
      </w:r>
    </w:p>
    <w:p w14:paraId="62266704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</w:p>
    <w:p w14:paraId="764AE8DB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3.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 xml:space="preserve">**Figure 3. Primary interaction plots (Cushing’s × </w:t>
      </w:r>
      <w:proofErr w:type="gramStart"/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>Obesity)*</w:t>
      </w:r>
      <w:proofErr w:type="gramEnd"/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>*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</w:t>
      </w:r>
    </w:p>
    <w:p w14:paraId="32D402AF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</w:t>
      </w: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Panels for HbA1c, SBP, DBP, LDL-C, fasting glucose.  </w:t>
      </w:r>
    </w:p>
    <w:p w14:paraId="0A77C76C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</w:t>
      </w: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Y-axis: adjusted marginal mean (95% CI); X-axis: obesity stratum; color: Cushing’s vs Control.</w:t>
      </w:r>
    </w:p>
    <w:p w14:paraId="302A3787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</w:p>
    <w:p w14:paraId="5EA0FFD9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4.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>**Figure 4. Forest plot of interaction estimates**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</w:t>
      </w:r>
    </w:p>
    <w:p w14:paraId="6183FE73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</w:t>
      </w: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For each outcome, plot difference-in-differences (interaction term) with 95% CI.</w:t>
      </w:r>
    </w:p>
    <w:p w14:paraId="1FC55AB8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</w:p>
    <w:p w14:paraId="71360F9F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5.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>**Figure 5 (optional). Outcome distributions by 2×2 groups**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</w:t>
      </w:r>
    </w:p>
    <w:p w14:paraId="42022B3E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</w:t>
      </w: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Box/violin plots or ridge plots showing distribution shapes.</w:t>
      </w:r>
    </w:p>
    <w:p w14:paraId="6841B353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</w:p>
    <w:p w14:paraId="3B897422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b/>
          <w:bCs/>
          <w:color w:val="800000"/>
          <w:kern w:val="0"/>
          <w:sz w:val="18"/>
          <w:szCs w:val="18"/>
          <w14:ligatures w14:val="none"/>
        </w:rPr>
        <w:t>## Recommended Tables</w:t>
      </w:r>
    </w:p>
    <w:p w14:paraId="2339154B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</w:p>
    <w:p w14:paraId="5FF2A906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1.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 xml:space="preserve">**Table 1. Baseline characteristics by Cushing’s status (matched </w:t>
      </w:r>
      <w:proofErr w:type="gramStart"/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>sample)*</w:t>
      </w:r>
      <w:proofErr w:type="gramEnd"/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>*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</w:t>
      </w:r>
    </w:p>
    <w:p w14:paraId="7B4B2FA8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</w:t>
      </w: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N, </w:t>
      </w:r>
      <w:proofErr w:type="spellStart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mean±SD</w:t>
      </w:r>
      <w:proofErr w:type="spellEnd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or median [</w:t>
      </w:r>
      <w:r w:rsidRPr="00EB133A">
        <w:rPr>
          <w:rFonts w:ascii="Menlo" w:eastAsia="Times New Roman" w:hAnsi="Menlo" w:cs="Menlo"/>
          <w:color w:val="A31515"/>
          <w:kern w:val="0"/>
          <w:sz w:val="18"/>
          <w:szCs w:val="18"/>
          <w14:ligatures w14:val="none"/>
        </w:rPr>
        <w:t>IQR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], standardized mean differences.</w:t>
      </w:r>
    </w:p>
    <w:p w14:paraId="0E703021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</w:p>
    <w:p w14:paraId="00F30B47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2.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 xml:space="preserve">**Table 2. Characteristics by 2×2 groups (Cushing’s × </w:t>
      </w:r>
      <w:proofErr w:type="gramStart"/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>Obesity)*</w:t>
      </w:r>
      <w:proofErr w:type="gramEnd"/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>*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</w:t>
      </w:r>
    </w:p>
    <w:p w14:paraId="0704597F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</w:t>
      </w: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Four columns: Lean-Control, Lean-Cushing’s, Obese-Control, Obese-Cushing’s.</w:t>
      </w:r>
    </w:p>
    <w:p w14:paraId="4CEA012E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</w:p>
    <w:p w14:paraId="483C0ED9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3.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>**Table 3. Primary adjusted results with interaction**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</w:t>
      </w:r>
    </w:p>
    <w:p w14:paraId="431287DA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</w:t>
      </w: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Adjusted means by group; within-stratum differences; interaction estimate (95% CI, p-value).</w:t>
      </w:r>
    </w:p>
    <w:p w14:paraId="38F29B0D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</w:p>
    <w:p w14:paraId="4E3307EE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4.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r w:rsidRPr="00EB133A">
        <w:rPr>
          <w:rFonts w:ascii="Menlo" w:eastAsia="Times New Roman" w:hAnsi="Menlo" w:cs="Menlo"/>
          <w:b/>
          <w:bCs/>
          <w:color w:val="000080"/>
          <w:kern w:val="0"/>
          <w:sz w:val="18"/>
          <w:szCs w:val="18"/>
          <w14:ligatures w14:val="none"/>
        </w:rPr>
        <w:t>**Table 4. Sensitivity analyses**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</w:t>
      </w:r>
    </w:p>
    <w:p w14:paraId="16C416DF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  </w:t>
      </w: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Interaction estimates across alternative specifications (different calipers, continuous BMI, etc.).</w:t>
      </w:r>
    </w:p>
    <w:p w14:paraId="7BAE2194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</w:p>
    <w:p w14:paraId="624B3049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b/>
          <w:bCs/>
          <w:color w:val="800000"/>
          <w:kern w:val="0"/>
          <w:sz w:val="18"/>
          <w:szCs w:val="18"/>
          <w14:ligatures w14:val="none"/>
        </w:rPr>
        <w:t>## Supplementary Material (Examples)</w:t>
      </w:r>
    </w:p>
    <w:p w14:paraId="79885495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</w:p>
    <w:p w14:paraId="7E21BFD4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spellStart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eFigure</w:t>
      </w:r>
      <w:proofErr w:type="spellEnd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1. Detailed flow diagram per outcome.</w:t>
      </w:r>
    </w:p>
    <w:p w14:paraId="6FC910D6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spellStart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eFigure</w:t>
      </w:r>
      <w:proofErr w:type="spellEnd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2. Additional balance plots.</w:t>
      </w:r>
    </w:p>
    <w:p w14:paraId="0F97E672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spellStart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eFigure</w:t>
      </w:r>
      <w:proofErr w:type="spellEnd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3. DAG of confounding.</w:t>
      </w:r>
    </w:p>
    <w:p w14:paraId="51704AE7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spellStart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eTable</w:t>
      </w:r>
      <w:proofErr w:type="spellEnd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1. Variable definitions.</w:t>
      </w:r>
    </w:p>
    <w:p w14:paraId="5BF64F31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lastRenderedPageBreak/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spellStart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eTable</w:t>
      </w:r>
      <w:proofErr w:type="spellEnd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2. Full baseline table.</w:t>
      </w:r>
    </w:p>
    <w:p w14:paraId="1348EB63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spellStart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eTable</w:t>
      </w:r>
      <w:proofErr w:type="spellEnd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3. Unadjusted outcome comparisons.</w:t>
      </w:r>
    </w:p>
    <w:p w14:paraId="6F7AED9C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spellStart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eTable</w:t>
      </w:r>
      <w:proofErr w:type="spellEnd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4. Model diagnostics.</w:t>
      </w:r>
    </w:p>
    <w:p w14:paraId="59FA5FCC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spellStart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eTable</w:t>
      </w:r>
      <w:proofErr w:type="spellEnd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5. Missing data patterns and imputation specs.</w:t>
      </w:r>
    </w:p>
    <w:p w14:paraId="753A0520" w14:textId="77777777" w:rsidR="00EB133A" w:rsidRPr="00EB133A" w:rsidRDefault="00EB133A" w:rsidP="00EB133A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</w:pPr>
      <w:r w:rsidRPr="00EB133A">
        <w:rPr>
          <w:rFonts w:ascii="Menlo" w:eastAsia="Times New Roman" w:hAnsi="Menlo" w:cs="Menlo"/>
          <w:color w:val="0451A5"/>
          <w:kern w:val="0"/>
          <w:sz w:val="18"/>
          <w:szCs w:val="18"/>
          <w14:ligatures w14:val="none"/>
        </w:rPr>
        <w:t>-</w:t>
      </w:r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</w:t>
      </w:r>
      <w:proofErr w:type="spellStart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>eTable</w:t>
      </w:r>
      <w:proofErr w:type="spellEnd"/>
      <w:r w:rsidRPr="00EB133A">
        <w:rPr>
          <w:rFonts w:ascii="Menlo" w:eastAsia="Times New Roman" w:hAnsi="Menlo" w:cs="Menlo"/>
          <w:color w:val="3B3B3B"/>
          <w:kern w:val="0"/>
          <w:sz w:val="18"/>
          <w:szCs w:val="18"/>
          <w14:ligatures w14:val="none"/>
        </w:rPr>
        <w:t xml:space="preserve"> 6. Medication status stratifications.</w:t>
      </w:r>
    </w:p>
    <w:p w14:paraId="20916108" w14:textId="77777777" w:rsidR="00EB133A" w:rsidRDefault="00EB133A" w:rsidP="00EB133A">
      <w:pPr>
        <w:pStyle w:val="NormalWeb"/>
      </w:pPr>
    </w:p>
    <w:p w14:paraId="26E2D748" w14:textId="77777777" w:rsidR="00EB133A" w:rsidRDefault="00EB133A"/>
    <w:sectPr w:rsidR="00EB13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Dave Bridges" w:date="2025-09-05T11:11:00Z" w:initials="DB">
    <w:p w14:paraId="4DBE4D40" w14:textId="77777777" w:rsidR="00B859CD" w:rsidRDefault="00B859CD" w:rsidP="00B859CD">
      <w:r>
        <w:rPr>
          <w:rStyle w:val="CommentReference"/>
        </w:rPr>
        <w:annotationRef/>
      </w:r>
      <w:r>
        <w:rPr>
          <w:sz w:val="20"/>
          <w:szCs w:val="20"/>
        </w:rPr>
        <w:t>@trey can you fill this in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DBE4D4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8EF662C" w16cex:dateUtc="2025-09-05T15:1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DBE4D40" w16cid:durableId="68EF662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4E464B"/>
    <w:multiLevelType w:val="multilevel"/>
    <w:tmpl w:val="DF14C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697BBF"/>
    <w:multiLevelType w:val="multilevel"/>
    <w:tmpl w:val="5404B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9A3A3B"/>
    <w:multiLevelType w:val="multilevel"/>
    <w:tmpl w:val="31E0D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1860B2"/>
    <w:multiLevelType w:val="multilevel"/>
    <w:tmpl w:val="D0247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5AB7E4B"/>
    <w:multiLevelType w:val="multilevel"/>
    <w:tmpl w:val="ABE02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784557">
    <w:abstractNumId w:val="0"/>
  </w:num>
  <w:num w:numId="2" w16cid:durableId="278075531">
    <w:abstractNumId w:val="2"/>
  </w:num>
  <w:num w:numId="3" w16cid:durableId="759060415">
    <w:abstractNumId w:val="3"/>
  </w:num>
  <w:num w:numId="4" w16cid:durableId="702511983">
    <w:abstractNumId w:val="4"/>
  </w:num>
  <w:num w:numId="5" w16cid:durableId="178588088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ave Bridges">
    <w15:presenceInfo w15:providerId="None" w15:userId="Dave Bridges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DA7"/>
    <w:rsid w:val="00001178"/>
    <w:rsid w:val="00011DCF"/>
    <w:rsid w:val="000211F7"/>
    <w:rsid w:val="0006637A"/>
    <w:rsid w:val="000725D7"/>
    <w:rsid w:val="00072D8C"/>
    <w:rsid w:val="0008602F"/>
    <w:rsid w:val="00087B01"/>
    <w:rsid w:val="00091D69"/>
    <w:rsid w:val="0009550C"/>
    <w:rsid w:val="000A32E7"/>
    <w:rsid w:val="000C7A6D"/>
    <w:rsid w:val="000D3297"/>
    <w:rsid w:val="000D6A57"/>
    <w:rsid w:val="000E1126"/>
    <w:rsid w:val="000E114C"/>
    <w:rsid w:val="00115D9B"/>
    <w:rsid w:val="00117948"/>
    <w:rsid w:val="00141C21"/>
    <w:rsid w:val="00146173"/>
    <w:rsid w:val="001515AD"/>
    <w:rsid w:val="00165647"/>
    <w:rsid w:val="001C5750"/>
    <w:rsid w:val="001D4725"/>
    <w:rsid w:val="001E3F4F"/>
    <w:rsid w:val="001E5F79"/>
    <w:rsid w:val="001F149F"/>
    <w:rsid w:val="001F2A30"/>
    <w:rsid w:val="001F2B27"/>
    <w:rsid w:val="001F3717"/>
    <w:rsid w:val="001F37CB"/>
    <w:rsid w:val="00211C64"/>
    <w:rsid w:val="0022433B"/>
    <w:rsid w:val="00233DA7"/>
    <w:rsid w:val="00244F96"/>
    <w:rsid w:val="00250B3C"/>
    <w:rsid w:val="00251095"/>
    <w:rsid w:val="00251B10"/>
    <w:rsid w:val="0025516C"/>
    <w:rsid w:val="00257105"/>
    <w:rsid w:val="0028006B"/>
    <w:rsid w:val="002827EA"/>
    <w:rsid w:val="00293D99"/>
    <w:rsid w:val="002964F2"/>
    <w:rsid w:val="002A005D"/>
    <w:rsid w:val="002D2E10"/>
    <w:rsid w:val="002D4286"/>
    <w:rsid w:val="002D4F83"/>
    <w:rsid w:val="002E3F3F"/>
    <w:rsid w:val="002F3DB8"/>
    <w:rsid w:val="002F563D"/>
    <w:rsid w:val="00300DA1"/>
    <w:rsid w:val="00327582"/>
    <w:rsid w:val="00330AF2"/>
    <w:rsid w:val="003376C5"/>
    <w:rsid w:val="00347044"/>
    <w:rsid w:val="00357A9C"/>
    <w:rsid w:val="00357D5C"/>
    <w:rsid w:val="00364B2E"/>
    <w:rsid w:val="00366F5C"/>
    <w:rsid w:val="003734AC"/>
    <w:rsid w:val="00382FE3"/>
    <w:rsid w:val="00392C7F"/>
    <w:rsid w:val="00392FE2"/>
    <w:rsid w:val="00395991"/>
    <w:rsid w:val="00397C62"/>
    <w:rsid w:val="003B3419"/>
    <w:rsid w:val="003C031C"/>
    <w:rsid w:val="003C0A11"/>
    <w:rsid w:val="003D16DC"/>
    <w:rsid w:val="003E5857"/>
    <w:rsid w:val="003F09D7"/>
    <w:rsid w:val="003F6B95"/>
    <w:rsid w:val="003F6EB0"/>
    <w:rsid w:val="00406C2E"/>
    <w:rsid w:val="004561B8"/>
    <w:rsid w:val="004709DD"/>
    <w:rsid w:val="004777E7"/>
    <w:rsid w:val="00484144"/>
    <w:rsid w:val="00484410"/>
    <w:rsid w:val="004A23A7"/>
    <w:rsid w:val="004B19B0"/>
    <w:rsid w:val="004C2F28"/>
    <w:rsid w:val="004C6219"/>
    <w:rsid w:val="004D346F"/>
    <w:rsid w:val="004E3BB2"/>
    <w:rsid w:val="004F6EB4"/>
    <w:rsid w:val="0050389F"/>
    <w:rsid w:val="00506077"/>
    <w:rsid w:val="005100C2"/>
    <w:rsid w:val="005123D2"/>
    <w:rsid w:val="00512484"/>
    <w:rsid w:val="005175C1"/>
    <w:rsid w:val="00523070"/>
    <w:rsid w:val="005245FA"/>
    <w:rsid w:val="00531147"/>
    <w:rsid w:val="00535314"/>
    <w:rsid w:val="00537BCF"/>
    <w:rsid w:val="00544AC6"/>
    <w:rsid w:val="00556C78"/>
    <w:rsid w:val="00576DB5"/>
    <w:rsid w:val="00590023"/>
    <w:rsid w:val="00590933"/>
    <w:rsid w:val="005B5A17"/>
    <w:rsid w:val="005C51F7"/>
    <w:rsid w:val="005C6416"/>
    <w:rsid w:val="005C770F"/>
    <w:rsid w:val="005D20D7"/>
    <w:rsid w:val="005D2153"/>
    <w:rsid w:val="005E1BF2"/>
    <w:rsid w:val="005E5E64"/>
    <w:rsid w:val="005F2A7E"/>
    <w:rsid w:val="00607605"/>
    <w:rsid w:val="00610F74"/>
    <w:rsid w:val="0061406A"/>
    <w:rsid w:val="00623FB0"/>
    <w:rsid w:val="00624300"/>
    <w:rsid w:val="00624349"/>
    <w:rsid w:val="00630F22"/>
    <w:rsid w:val="00637BDD"/>
    <w:rsid w:val="006474D9"/>
    <w:rsid w:val="0067322A"/>
    <w:rsid w:val="0069411B"/>
    <w:rsid w:val="006A5655"/>
    <w:rsid w:val="006D3471"/>
    <w:rsid w:val="006D6F09"/>
    <w:rsid w:val="006E63C3"/>
    <w:rsid w:val="006F63F4"/>
    <w:rsid w:val="006F745F"/>
    <w:rsid w:val="00701106"/>
    <w:rsid w:val="007067B2"/>
    <w:rsid w:val="00707168"/>
    <w:rsid w:val="00745F22"/>
    <w:rsid w:val="007513E1"/>
    <w:rsid w:val="0075342D"/>
    <w:rsid w:val="007563ED"/>
    <w:rsid w:val="00757F8B"/>
    <w:rsid w:val="00760470"/>
    <w:rsid w:val="00762DC2"/>
    <w:rsid w:val="00766990"/>
    <w:rsid w:val="0076763C"/>
    <w:rsid w:val="007762DE"/>
    <w:rsid w:val="007778CD"/>
    <w:rsid w:val="0078085F"/>
    <w:rsid w:val="007A68CC"/>
    <w:rsid w:val="007B483A"/>
    <w:rsid w:val="007C359B"/>
    <w:rsid w:val="007C7FAA"/>
    <w:rsid w:val="007F7E35"/>
    <w:rsid w:val="008174BE"/>
    <w:rsid w:val="00823B54"/>
    <w:rsid w:val="008263E3"/>
    <w:rsid w:val="00833E08"/>
    <w:rsid w:val="008461E9"/>
    <w:rsid w:val="00856B5B"/>
    <w:rsid w:val="00862CD1"/>
    <w:rsid w:val="0087149B"/>
    <w:rsid w:val="00871AD9"/>
    <w:rsid w:val="00877754"/>
    <w:rsid w:val="008778C4"/>
    <w:rsid w:val="0088544C"/>
    <w:rsid w:val="008A2BDA"/>
    <w:rsid w:val="008A349D"/>
    <w:rsid w:val="008C3302"/>
    <w:rsid w:val="008E0C96"/>
    <w:rsid w:val="008E3845"/>
    <w:rsid w:val="008F4A4D"/>
    <w:rsid w:val="008F5172"/>
    <w:rsid w:val="008F5461"/>
    <w:rsid w:val="009030CE"/>
    <w:rsid w:val="00906A0F"/>
    <w:rsid w:val="00907AA6"/>
    <w:rsid w:val="00926BC0"/>
    <w:rsid w:val="00945DFB"/>
    <w:rsid w:val="00951FF9"/>
    <w:rsid w:val="0095308E"/>
    <w:rsid w:val="0095434B"/>
    <w:rsid w:val="00967922"/>
    <w:rsid w:val="0097297D"/>
    <w:rsid w:val="00973DF3"/>
    <w:rsid w:val="0097647B"/>
    <w:rsid w:val="00976AD7"/>
    <w:rsid w:val="00980D41"/>
    <w:rsid w:val="00990A8A"/>
    <w:rsid w:val="00992B19"/>
    <w:rsid w:val="0099707F"/>
    <w:rsid w:val="009A1E34"/>
    <w:rsid w:val="009B7D61"/>
    <w:rsid w:val="009D5C66"/>
    <w:rsid w:val="009D7F38"/>
    <w:rsid w:val="009E4E77"/>
    <w:rsid w:val="009F2F1E"/>
    <w:rsid w:val="00A01365"/>
    <w:rsid w:val="00A066E7"/>
    <w:rsid w:val="00A12A68"/>
    <w:rsid w:val="00A4251B"/>
    <w:rsid w:val="00A458DF"/>
    <w:rsid w:val="00A55A54"/>
    <w:rsid w:val="00A72D3E"/>
    <w:rsid w:val="00A95A18"/>
    <w:rsid w:val="00A9666F"/>
    <w:rsid w:val="00AA6407"/>
    <w:rsid w:val="00AC5992"/>
    <w:rsid w:val="00AD3EA3"/>
    <w:rsid w:val="00AE3366"/>
    <w:rsid w:val="00AE722C"/>
    <w:rsid w:val="00AE7A00"/>
    <w:rsid w:val="00AF7C3C"/>
    <w:rsid w:val="00B120BC"/>
    <w:rsid w:val="00B1299C"/>
    <w:rsid w:val="00B13840"/>
    <w:rsid w:val="00B13E52"/>
    <w:rsid w:val="00B25EBD"/>
    <w:rsid w:val="00B32E48"/>
    <w:rsid w:val="00B5317F"/>
    <w:rsid w:val="00B82286"/>
    <w:rsid w:val="00B83F54"/>
    <w:rsid w:val="00B859CD"/>
    <w:rsid w:val="00B917E0"/>
    <w:rsid w:val="00BA26CD"/>
    <w:rsid w:val="00BB142D"/>
    <w:rsid w:val="00BF48EC"/>
    <w:rsid w:val="00BF6701"/>
    <w:rsid w:val="00C120C9"/>
    <w:rsid w:val="00C16149"/>
    <w:rsid w:val="00C17174"/>
    <w:rsid w:val="00C17BC9"/>
    <w:rsid w:val="00C363FB"/>
    <w:rsid w:val="00C452F2"/>
    <w:rsid w:val="00C47B8B"/>
    <w:rsid w:val="00C530B0"/>
    <w:rsid w:val="00C53982"/>
    <w:rsid w:val="00C56731"/>
    <w:rsid w:val="00C6034C"/>
    <w:rsid w:val="00C60D56"/>
    <w:rsid w:val="00C6526C"/>
    <w:rsid w:val="00C71CFA"/>
    <w:rsid w:val="00C768F8"/>
    <w:rsid w:val="00C77D95"/>
    <w:rsid w:val="00C910F4"/>
    <w:rsid w:val="00CA6AA1"/>
    <w:rsid w:val="00CB1DEF"/>
    <w:rsid w:val="00CB34F2"/>
    <w:rsid w:val="00CC022F"/>
    <w:rsid w:val="00CC183C"/>
    <w:rsid w:val="00CC7459"/>
    <w:rsid w:val="00CD04B1"/>
    <w:rsid w:val="00CD286D"/>
    <w:rsid w:val="00CD5385"/>
    <w:rsid w:val="00CD7E21"/>
    <w:rsid w:val="00CE39F7"/>
    <w:rsid w:val="00CE7389"/>
    <w:rsid w:val="00D04751"/>
    <w:rsid w:val="00D06B2A"/>
    <w:rsid w:val="00D11E7C"/>
    <w:rsid w:val="00D21775"/>
    <w:rsid w:val="00D24A48"/>
    <w:rsid w:val="00D25FD9"/>
    <w:rsid w:val="00D374A8"/>
    <w:rsid w:val="00D37846"/>
    <w:rsid w:val="00D52FF1"/>
    <w:rsid w:val="00D54B93"/>
    <w:rsid w:val="00D61241"/>
    <w:rsid w:val="00D6267F"/>
    <w:rsid w:val="00D63F7D"/>
    <w:rsid w:val="00D64C42"/>
    <w:rsid w:val="00D72666"/>
    <w:rsid w:val="00D808B0"/>
    <w:rsid w:val="00D9027A"/>
    <w:rsid w:val="00D92D6A"/>
    <w:rsid w:val="00D92F6A"/>
    <w:rsid w:val="00D94528"/>
    <w:rsid w:val="00D94DFE"/>
    <w:rsid w:val="00DA5579"/>
    <w:rsid w:val="00DB1E56"/>
    <w:rsid w:val="00DC6771"/>
    <w:rsid w:val="00DC6EFA"/>
    <w:rsid w:val="00DC7DB2"/>
    <w:rsid w:val="00DE29C9"/>
    <w:rsid w:val="00DE3FF2"/>
    <w:rsid w:val="00DE6AEE"/>
    <w:rsid w:val="00E0079E"/>
    <w:rsid w:val="00E00F5E"/>
    <w:rsid w:val="00E17F7E"/>
    <w:rsid w:val="00E26C14"/>
    <w:rsid w:val="00E37E42"/>
    <w:rsid w:val="00E46FD8"/>
    <w:rsid w:val="00E539D6"/>
    <w:rsid w:val="00E644BF"/>
    <w:rsid w:val="00EA6CE9"/>
    <w:rsid w:val="00EB133A"/>
    <w:rsid w:val="00ED1443"/>
    <w:rsid w:val="00EE4FAC"/>
    <w:rsid w:val="00EF21C3"/>
    <w:rsid w:val="00F01EE3"/>
    <w:rsid w:val="00F02252"/>
    <w:rsid w:val="00F153C5"/>
    <w:rsid w:val="00F247B6"/>
    <w:rsid w:val="00F41EEB"/>
    <w:rsid w:val="00F541B2"/>
    <w:rsid w:val="00F603A0"/>
    <w:rsid w:val="00F67CDF"/>
    <w:rsid w:val="00F823CE"/>
    <w:rsid w:val="00F93FE3"/>
    <w:rsid w:val="00FB04DA"/>
    <w:rsid w:val="00FB3A40"/>
    <w:rsid w:val="00FC0A4C"/>
    <w:rsid w:val="00FF3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916FBB"/>
  <w15:chartTrackingRefBased/>
  <w15:docId w15:val="{96C65D48-722D-1A4D-8C0A-FDC5B98753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D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3D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D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D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D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D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D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D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D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3D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3D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D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D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D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D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D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D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D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D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D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D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D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D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D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D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D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D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D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DA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B13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EB133A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B859C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859C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859C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859C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859C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409</Words>
  <Characters>2335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Dave Bridges</dc:creator>
  <cp:keywords/>
  <dc:description/>
  <cp:lastModifiedBy>Dave Bridges</cp:lastModifiedBy>
  <cp:revision>3</cp:revision>
  <dcterms:created xsi:type="dcterms:W3CDTF">2025-09-05T13:57:00Z</dcterms:created>
  <dcterms:modified xsi:type="dcterms:W3CDTF">2025-09-05T15:12:00Z</dcterms:modified>
</cp:coreProperties>
</file>