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7777777" w:rsidR="004C38AA" w:rsidRPr="003A3AC8" w:rsidRDefault="00855875" w:rsidP="000404EC">
      <w:pPr>
        <w:bidi w:val="0"/>
        <w:spacing w:after="0" w:line="480" w:lineRule="auto"/>
        <w:jc w:val="both"/>
        <w:rPr>
          <w:rFonts w:ascii="Times New Roman" w:hAnsi="Times New Roman" w:cs="Times New Roman"/>
          <w:b/>
          <w:bCs/>
          <w:color w:val="222222"/>
          <w:shd w:val="clear" w:color="auto" w:fill="FFFFFF"/>
        </w:rPr>
      </w:pPr>
      <w:r w:rsidRPr="003A3AC8">
        <w:rPr>
          <w:rFonts w:ascii="Times New Roman" w:hAnsi="Times New Roman" w:cs="Times New Roman"/>
          <w:b/>
          <w:bCs/>
          <w:color w:val="222222"/>
          <w:shd w:val="clear" w:color="auto" w:fill="FFFFFF"/>
        </w:rPr>
        <w:t>Gene Expression Signature in Adipose Tissue of Acromegaly Patients</w:t>
      </w:r>
    </w:p>
    <w:p w14:paraId="5CA7011F" w14:textId="77777777" w:rsidR="004C38AA" w:rsidRPr="003A3AC8" w:rsidRDefault="004C38AA" w:rsidP="000404EC">
      <w:pPr>
        <w:bidi w:val="0"/>
        <w:spacing w:after="0" w:line="480" w:lineRule="auto"/>
        <w:jc w:val="both"/>
        <w:rPr>
          <w:rFonts w:ascii="Times New Roman" w:hAnsi="Times New Roman" w:cs="Times New Roman"/>
          <w:b/>
          <w:bCs/>
          <w:color w:val="222222"/>
          <w:shd w:val="clear" w:color="auto" w:fill="FFFFFF"/>
        </w:rPr>
      </w:pPr>
    </w:p>
    <w:p w14:paraId="0DE2F0C9" w14:textId="77777777" w:rsidR="006439EA" w:rsidRPr="003A3AC8" w:rsidRDefault="001B7D21" w:rsidP="000404EC">
      <w:pPr>
        <w:bidi w:val="0"/>
        <w:spacing w:after="0" w:line="480" w:lineRule="auto"/>
        <w:jc w:val="both"/>
        <w:rPr>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sidR="0021603B" w:rsidRPr="003A3AC8">
        <w:rPr>
          <w:rStyle w:val="FootnoteReference"/>
          <w:rFonts w:ascii="Times New Roman" w:hAnsi="Times New Roman" w:cs="Times New Roman"/>
          <w:bCs/>
        </w:rPr>
        <w:footnoteReference w:id="2"/>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7B666C" w:rsidRPr="003A3AC8">
        <w:rPr>
          <w:rFonts w:ascii="Times New Roman" w:hAnsi="Times New Roman" w:cs="Times New Roman"/>
          <w:bCs/>
        </w:rPr>
        <w:t xml:space="preserve">, </w:t>
      </w:r>
      <w:r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Pr="003A3AC8">
        <w:rPr>
          <w:rFonts w:ascii="Times New Roman" w:hAnsi="Times New Roman" w:cs="Times New Roman"/>
          <w:bCs/>
        </w:rPr>
        <w:t>Dave Bridges</w:t>
      </w:r>
      <w:r w:rsidR="007B666C" w:rsidRPr="003A3AC8">
        <w:rPr>
          <w:rFonts w:ascii="Times New Roman" w:hAnsi="Times New Roman" w:cs="Times New Roman"/>
          <w:bCs/>
          <w:vertAlign w:val="superscript"/>
        </w:rPr>
        <w:t>2</w:t>
      </w:r>
      <w:r w:rsidR="0008212F" w:rsidRPr="003A3AC8">
        <w:rPr>
          <w:rFonts w:ascii="Times New Roman" w:hAnsi="Times New Roman" w:cs="Times New Roman"/>
          <w:bCs/>
          <w:vertAlign w:val="superscript"/>
        </w:rPr>
        <w:t>,</w:t>
      </w:r>
      <w:r w:rsidR="009B4168" w:rsidRPr="003A3AC8">
        <w:rPr>
          <w:rFonts w:ascii="Times New Roman" w:hAnsi="Times New Roman" w:cs="Times New Roman"/>
          <w:bCs/>
          <w:vertAlign w:val="superscript"/>
        </w:rPr>
        <w:t>6,7</w:t>
      </w:r>
    </w:p>
    <w:p w14:paraId="563BFF6C" w14:textId="77777777" w:rsidR="001B7D21"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ABBREVIATED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56C2B91C"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KEY TERMS: </w:t>
      </w:r>
      <w:r w:rsidRPr="003A3AC8">
        <w:rPr>
          <w:rFonts w:ascii="Times New Roman" w:hAnsi="Times New Roman" w:cs="Times New Roman"/>
          <w:bCs/>
        </w:rPr>
        <w:t xml:space="preserve">Acromegaly, Lipolysis, Insulin Resistance, </w:t>
      </w:r>
      <w:proofErr w:type="gramStart"/>
      <w:r w:rsidRPr="003A3AC8">
        <w:rPr>
          <w:rFonts w:ascii="Times New Roman" w:hAnsi="Times New Roman" w:cs="Times New Roman"/>
          <w:bCs/>
        </w:rPr>
        <w:t>Growth</w:t>
      </w:r>
      <w:proofErr w:type="gramEnd"/>
      <w:r w:rsidRPr="003A3AC8">
        <w:rPr>
          <w:rFonts w:ascii="Times New Roman" w:hAnsi="Times New Roman" w:cs="Times New Roman"/>
          <w:bCs/>
        </w:rPr>
        <w:t xml:space="preserve"> Hormone</w:t>
      </w:r>
    </w:p>
    <w:p w14:paraId="07445013"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4B30C4">
        <w:rPr>
          <w:rFonts w:ascii="Times New Roman" w:hAnsi="Times New Roman" w:cs="Times New Roman"/>
          <w:bCs/>
        </w:rPr>
        <w:t>4108</w:t>
      </w:r>
    </w:p>
    <w:p w14:paraId="62C0A7C4" w14:textId="77777777"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w:t>
      </w: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proofErr w:type="gramStart"/>
      <w:r w:rsidR="002F4F6E" w:rsidRPr="003A3AC8">
        <w:rPr>
          <w:rFonts w:ascii="Times New Roman" w:hAnsi="Times New Roman" w:cs="Times New Roman"/>
          <w:bCs/>
        </w:rPr>
        <w:t>,</w:t>
      </w:r>
      <w:r w:rsidR="00BC03D4" w:rsidRPr="003A3AC8">
        <w:rPr>
          <w:rFonts w:ascii="Times New Roman" w:hAnsi="Times New Roman" w:cs="Times New Roman"/>
          <w:bCs/>
        </w:rPr>
        <w:t xml:space="preserve"> </w:t>
      </w:r>
      <w:r w:rsidR="002F4F6E" w:rsidRPr="003A3AC8">
        <w:rPr>
          <w:rFonts w:ascii="Times New Roman" w:hAnsi="Times New Roman" w:cs="Times New Roman"/>
          <w:bCs/>
        </w:rPr>
        <w:t xml:space="preserve"> </w:t>
      </w:r>
      <w:proofErr w:type="spellStart"/>
      <w:r w:rsidR="00BC03D4" w:rsidRPr="003A3AC8">
        <w:rPr>
          <w:rFonts w:ascii="Times New Roman" w:hAnsi="Times New Roman" w:cs="Times New Roman"/>
          <w:bCs/>
        </w:rPr>
        <w:t>Rambam</w:t>
      </w:r>
      <w:proofErr w:type="spellEnd"/>
      <w:proofErr w:type="gramEnd"/>
      <w:r w:rsidR="00BC03D4" w:rsidRPr="003A3AC8">
        <w:rPr>
          <w:rFonts w:ascii="Times New Roman" w:hAnsi="Times New Roman" w:cs="Times New Roman"/>
          <w:bCs/>
        </w:rPr>
        <w:t xml:space="preserve"> Health Care Campus, 6 </w:t>
      </w:r>
      <w:proofErr w:type="spellStart"/>
      <w:r w:rsidR="00BC03D4" w:rsidRPr="003A3AC8">
        <w:rPr>
          <w:rFonts w:ascii="Times New Roman" w:hAnsi="Times New Roman" w:cs="Times New Roman"/>
          <w:bCs/>
        </w:rPr>
        <w:t>Ha'Aliya</w:t>
      </w:r>
      <w:proofErr w:type="spellEnd"/>
      <w:r w:rsidR="00BC03D4" w:rsidRPr="003A3AC8">
        <w:rPr>
          <w:rFonts w:ascii="Times New Roman" w:hAnsi="Times New Roman" w:cs="Times New Roman"/>
          <w:bCs/>
        </w:rPr>
        <w:t xml:space="preserve">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3F0F341" w14:textId="77777777"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REPRINT REQUESTS:</w:t>
      </w:r>
      <w:r w:rsidRPr="003A3AC8">
        <w:rPr>
          <w:rFonts w:ascii="Times New Roman" w:hAnsi="Times New Roman" w:cs="Times New Roman"/>
          <w:bCs/>
        </w:rPr>
        <w:t xml:space="preserve">  </w:t>
      </w:r>
      <w:proofErr w:type="spellStart"/>
      <w:r w:rsidR="00BC03D4" w:rsidRPr="003A3AC8">
        <w:rPr>
          <w:rFonts w:ascii="Times New Roman" w:hAnsi="Times New Roman" w:cs="Times New Roman"/>
          <w:bCs/>
        </w:rPr>
        <w:t>Irit</w:t>
      </w:r>
      <w:proofErr w:type="spellEnd"/>
      <w:r w:rsidR="00BC03D4" w:rsidRPr="003A3AC8">
        <w:rPr>
          <w:rFonts w:ascii="Times New Roman" w:hAnsi="Times New Roman" w:cs="Times New Roman"/>
          <w:bCs/>
        </w:rPr>
        <w:t xml:space="preserve"> Hochberg, </w:t>
      </w:r>
      <w:proofErr w:type="spellStart"/>
      <w:r w:rsidR="00BC03D4" w:rsidRPr="003A3AC8">
        <w:rPr>
          <w:rFonts w:ascii="Times New Roman" w:hAnsi="Times New Roman" w:cs="Times New Roman"/>
          <w:bCs/>
        </w:rPr>
        <w:t>Rambam</w:t>
      </w:r>
      <w:proofErr w:type="spellEnd"/>
      <w:r w:rsidR="00BC03D4" w:rsidRPr="003A3AC8">
        <w:rPr>
          <w:rFonts w:ascii="Times New Roman" w:hAnsi="Times New Roman" w:cs="Times New Roman"/>
          <w:bCs/>
        </w:rPr>
        <w:t xml:space="preserve"> Health Care Campus, 6 </w:t>
      </w:r>
      <w:proofErr w:type="spellStart"/>
      <w:r w:rsidR="00BC03D4" w:rsidRPr="003A3AC8">
        <w:rPr>
          <w:rFonts w:ascii="Times New Roman" w:hAnsi="Times New Roman" w:cs="Times New Roman"/>
          <w:bCs/>
        </w:rPr>
        <w:t>Ha'Aliya</w:t>
      </w:r>
      <w:proofErr w:type="spellEnd"/>
      <w:r w:rsidR="00BC03D4" w:rsidRPr="003A3AC8">
        <w:rPr>
          <w:rFonts w:ascii="Times New Roman" w:hAnsi="Times New Roman" w:cs="Times New Roman"/>
          <w:bCs/>
        </w:rPr>
        <w:t xml:space="preserve">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DB0D16B" w14:textId="77777777" w:rsidR="00967134" w:rsidRPr="003A3AC8" w:rsidRDefault="00967134" w:rsidP="000404EC">
      <w:pPr>
        <w:bidi w:val="0"/>
        <w:spacing w:after="0" w:line="480" w:lineRule="auto"/>
        <w:jc w:val="both"/>
        <w:rPr>
          <w:rFonts w:ascii="Times New Roman" w:hAnsi="Times New Roman" w:cs="Times New Roman"/>
          <w:bCs/>
        </w:rPr>
      </w:pPr>
    </w:p>
    <w:p w14:paraId="235EB051"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GRANT SUPPORT</w:t>
      </w:r>
      <w:r w:rsidRPr="003A3AC8">
        <w:rPr>
          <w:rFonts w:ascii="Times New Roman" w:hAnsi="Times New Roman" w:cs="Times New Roman"/>
          <w:bCs/>
        </w:rPr>
        <w:t xml:space="preserve">:  This work was supported by </w:t>
      </w:r>
      <w:r w:rsidRPr="003A3AC8">
        <w:rPr>
          <w:rFonts w:ascii="Times New Roman" w:hAnsi="Times New Roman" w:cs="Times New Roman"/>
          <w:color w:val="222222"/>
          <w:shd w:val="clear" w:color="auto" w:fill="FFFFFF"/>
        </w:rPr>
        <w:t>Motor City</w:t>
      </w:r>
      <w:r w:rsidR="00437A26" w:rsidRPr="003A3AC8">
        <w:rPr>
          <w:rFonts w:ascii="Times New Roman" w:hAnsi="Times New Roman" w:cs="Times New Roman"/>
          <w:color w:val="222222"/>
          <w:shd w:val="clear" w:color="auto" w:fill="FFFFFF"/>
        </w:rPr>
        <w:t xml:space="preserve"> </w:t>
      </w:r>
      <w:r w:rsidRPr="003A3AC8">
        <w:rPr>
          <w:rFonts w:ascii="Times New Roman" w:hAnsi="Times New Roman" w:cs="Times New Roman"/>
          <w:color w:val="222222"/>
          <w:shd w:val="clear" w:color="auto" w:fill="FFFFFF"/>
        </w:rPr>
        <w:t>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sidR="00B6419C" w:rsidRPr="003A3AC8">
        <w:rPr>
          <w:rFonts w:ascii="Times New Roman" w:hAnsi="Times New Roman" w:cs="Times New Roman"/>
          <w:bCs/>
        </w:rPr>
        <w:t xml:space="preserve"> and NIH U24 DK097153.</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6E683532"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Context: </w:t>
      </w:r>
      <w:r w:rsidRPr="003A3AC8">
        <w:rPr>
          <w:rFonts w:ascii="Times New Roman" w:hAnsi="Times New Roman" w:cs="Times New Roman"/>
        </w:rPr>
        <w:t xml:space="preserve"> GH affects several molecular pathways regulating proliferation and metabolism. Determining the molecular changes associated with GH overproduction will help understand the normal and pathophysiological function </w:t>
      </w:r>
      <w:r w:rsidR="002F4F6E" w:rsidRPr="003A3AC8">
        <w:rPr>
          <w:rFonts w:ascii="Times New Roman" w:hAnsi="Times New Roman" w:cs="Times New Roman"/>
        </w:rPr>
        <w:t xml:space="preserve">of </w:t>
      </w:r>
      <w:r w:rsidRPr="003A3AC8">
        <w:rPr>
          <w:rFonts w:ascii="Times New Roman" w:hAnsi="Times New Roman" w:cs="Times New Roman"/>
        </w:rPr>
        <w:t>this hormone</w:t>
      </w:r>
      <w:r w:rsidRPr="003A3AC8">
        <w:rPr>
          <w:rFonts w:ascii="Times New Roman" w:eastAsia="Times New Roman" w:hAnsi="Times New Roman" w:cs="Times New Roman"/>
          <w:color w:val="000000"/>
        </w:rPr>
        <w:t xml:space="preserve"> </w:t>
      </w:r>
    </w:p>
    <w:p w14:paraId="2ECDB3AE"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Objective: </w:t>
      </w:r>
      <w:r w:rsidRPr="003A3AC8">
        <w:rPr>
          <w:rFonts w:ascii="Times New Roman" w:hAnsi="Times New Roman" w:cs="Times New Roman"/>
          <w:color w:val="000000"/>
        </w:rPr>
        <w:t xml:space="preserve"> </w:t>
      </w:r>
      <w:r w:rsidRPr="003A3AC8">
        <w:rPr>
          <w:rFonts w:ascii="Times New Roman" w:hAnsi="Times New Roman" w:cs="Times New Roman"/>
        </w:rPr>
        <w:t xml:space="preserve">To study tissue transcriptional changes induced by GH  </w:t>
      </w:r>
    </w:p>
    <w:p w14:paraId="2472DF12"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Design. </w:t>
      </w:r>
      <w:proofErr w:type="gramStart"/>
      <w:r w:rsidRPr="003A3AC8">
        <w:rPr>
          <w:rFonts w:ascii="Times New Roman" w:hAnsi="Times New Roman" w:cs="Times New Roman"/>
        </w:rPr>
        <w:t>Prospective observational study from March 2011 to June 2012.</w:t>
      </w:r>
      <w:proofErr w:type="gramEnd"/>
      <w:r w:rsidRPr="003A3AC8">
        <w:rPr>
          <w:rFonts w:ascii="Times New Roman" w:hAnsi="Times New Roman" w:cs="Times New Roman"/>
        </w:rPr>
        <w:t xml:space="preserve"> </w:t>
      </w:r>
    </w:p>
    <w:p w14:paraId="65E48C9B"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Setting: Tertiary referral center </w:t>
      </w:r>
      <w:r w:rsidRPr="003A3AC8">
        <w:rPr>
          <w:rFonts w:ascii="Times New Roman" w:hAnsi="Times New Roman" w:cs="Times New Roman"/>
          <w:color w:val="000000"/>
        </w:rPr>
        <w:t xml:space="preserve">at </w:t>
      </w:r>
      <w:r w:rsidRPr="003A3AC8">
        <w:rPr>
          <w:rFonts w:ascii="Times New Roman" w:eastAsia="Times New Roman" w:hAnsi="Times New Roman" w:cs="Times New Roman"/>
          <w:color w:val="000000"/>
        </w:rPr>
        <w:t xml:space="preserve">the University of Michigan Pituitary clinic </w:t>
      </w:r>
    </w:p>
    <w:p w14:paraId="0BF2F2B3"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Participants: Patients with acromegaly (n=9) or </w:t>
      </w:r>
      <w:proofErr w:type="gramStart"/>
      <w:r w:rsidRPr="003A3AC8">
        <w:rPr>
          <w:rFonts w:ascii="Times New Roman" w:eastAsia="Times New Roman" w:hAnsi="Times New Roman" w:cs="Times New Roman"/>
          <w:color w:val="000000"/>
        </w:rPr>
        <w:t>non functioning</w:t>
      </w:r>
      <w:proofErr w:type="gramEnd"/>
      <w:r w:rsidRPr="003A3AC8">
        <w:rPr>
          <w:rFonts w:ascii="Times New Roman" w:eastAsia="Times New Roman" w:hAnsi="Times New Roman" w:cs="Times New Roman"/>
          <w:color w:val="000000"/>
        </w:rPr>
        <w:t xml:space="preserve"> pituitary adenoma (n=11). </w:t>
      </w:r>
    </w:p>
    <w:p w14:paraId="02556F15"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Intervention: </w:t>
      </w:r>
      <w:r w:rsidRPr="003A3AC8">
        <w:rPr>
          <w:rFonts w:ascii="Times New Roman" w:hAnsi="Times New Roman" w:cs="Times New Roman"/>
        </w:rPr>
        <w:t xml:space="preserve">The patients underwent clinical and metabolic profiling including assessment of HOMA-IR. Explants of adipose tissue were assayed ex-vivo for lipolysis. Adipose tissue was </w:t>
      </w:r>
      <w:proofErr w:type="spellStart"/>
      <w:r w:rsidRPr="003A3AC8">
        <w:rPr>
          <w:rFonts w:ascii="Times New Roman" w:hAnsi="Times New Roman" w:cs="Times New Roman"/>
        </w:rPr>
        <w:t>analysed</w:t>
      </w:r>
      <w:proofErr w:type="spellEnd"/>
      <w:r w:rsidRPr="003A3AC8">
        <w:rPr>
          <w:rFonts w:ascii="Times New Roman" w:hAnsi="Times New Roman" w:cs="Times New Roman"/>
        </w:rPr>
        <w:t xml:space="preserve"> by </w:t>
      </w:r>
      <w:proofErr w:type="spellStart"/>
      <w:r w:rsidRPr="003A3AC8">
        <w:rPr>
          <w:rFonts w:ascii="Times New Roman" w:hAnsi="Times New Roman" w:cs="Times New Roman"/>
        </w:rPr>
        <w:t>RNAseq</w:t>
      </w:r>
      <w:proofErr w:type="spellEnd"/>
      <w:r w:rsidRPr="003A3AC8">
        <w:rPr>
          <w:rFonts w:ascii="Times New Roman" w:eastAsia="Times New Roman" w:hAnsi="Times New Roman" w:cs="Times New Roman"/>
          <w:color w:val="000000"/>
        </w:rPr>
        <w:t xml:space="preserve">.  </w:t>
      </w:r>
    </w:p>
    <w:p w14:paraId="229338FF"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Main Outcome: differences in adipose tissue</w:t>
      </w:r>
      <w:r w:rsidRPr="003A3AC8">
        <w:rPr>
          <w:rFonts w:ascii="Times New Roman" w:hAnsi="Times New Roman" w:cs="Times New Roman"/>
          <w:color w:val="000000"/>
        </w:rPr>
        <w:t xml:space="preserve"> mRNA</w:t>
      </w:r>
      <w:r w:rsidRPr="003A3AC8">
        <w:rPr>
          <w:rFonts w:ascii="Times New Roman" w:eastAsia="Times New Roman" w:hAnsi="Times New Roman" w:cs="Times New Roman"/>
          <w:color w:val="000000"/>
        </w:rPr>
        <w:t xml:space="preserve"> expression between acromegaly patients</w:t>
      </w:r>
      <w:r w:rsidRPr="003A3AC8">
        <w:rPr>
          <w:rFonts w:ascii="Times New Roman" w:hAnsi="Times New Roman" w:cs="Times New Roman"/>
          <w:color w:val="000000"/>
        </w:rPr>
        <w:t xml:space="preserve"> and </w:t>
      </w:r>
      <w:r w:rsidRPr="003A3AC8">
        <w:rPr>
          <w:rFonts w:ascii="Times New Roman" w:eastAsia="Times New Roman" w:hAnsi="Times New Roman" w:cs="Times New Roman"/>
          <w:color w:val="000000"/>
        </w:rPr>
        <w:t>controls.</w:t>
      </w:r>
    </w:p>
    <w:p w14:paraId="04FE433E"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 xml:space="preserve">Results: Patients with acromegaly had a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sidRPr="003A3AC8">
        <w:rPr>
          <w:rFonts w:ascii="Times New Roman" w:hAnsi="Times New Roman" w:cs="Times New Roman"/>
        </w:rPr>
        <w:t>.</w:t>
      </w:r>
      <w:r w:rsidRPr="003A3AC8">
        <w:rPr>
          <w:rFonts w:ascii="Times New Roman" w:hAnsi="Times New Roman" w:cs="Times New Roman"/>
          <w:i/>
          <w:iCs/>
        </w:rPr>
        <w:t>CISH, SOCS2)</w:t>
      </w:r>
      <w:r w:rsidRPr="003A3AC8">
        <w:rPr>
          <w:rFonts w:ascii="Times New Roman" w:hAnsi="Times New Roman" w:cs="Times New Roman"/>
        </w:rPr>
        <w:t xml:space="preserve"> that </w:t>
      </w:r>
      <w:proofErr w:type="gramStart"/>
      <w:r w:rsidRPr="003A3AC8">
        <w:rPr>
          <w:rFonts w:ascii="Times New Roman" w:hAnsi="Times New Roman" w:cs="Times New Roman"/>
        </w:rPr>
        <w:t>are classically known to be induced</w:t>
      </w:r>
      <w:proofErr w:type="gramEnd"/>
      <w:r w:rsidRPr="003A3AC8">
        <w:rPr>
          <w:rFonts w:ascii="Times New Roman" w:hAnsi="Times New Roman" w:cs="Times New Roman"/>
        </w:rPr>
        <w:t xml:space="preserve"> by GH in liver but are also induced in adipose tissue.  We identified several novel transcriptional changes, some of which may be important for GH signal regulation (</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xml:space="preserve">) and the effect of GH on growth and proliferation.  Several transcripts could potentially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proofErr w:type="gramStart"/>
      <w:r w:rsidR="004531BB" w:rsidRPr="003A3AC8">
        <w:rPr>
          <w:rFonts w:ascii="Times New Roman" w:hAnsi="Times New Roman" w:cs="Times New Roman"/>
          <w:i/>
        </w:rPr>
        <w:t>NRIP1</w:t>
      </w:r>
      <w:proofErr w:type="gramEnd"/>
      <w:r w:rsidR="00EE7D5D" w:rsidRPr="003A3AC8">
        <w:rPr>
          <w:rFonts w:ascii="Times New Roman" w:hAnsi="Times New Roman" w:cs="Times New Roman"/>
          <w:i/>
        </w:rPr>
        <w:t xml:space="preserve"> </w:t>
      </w:r>
      <w:r w:rsidRPr="003A3AC8">
        <w:rPr>
          <w:rFonts w:ascii="Times New Roman" w:hAnsi="Times New Roman" w:cs="Times New Roman"/>
        </w:rPr>
        <w:t xml:space="preserve">could contribute to enhanced lipolysis and may explain the enhancement of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and could contribute to insulin resistance. Expression of </w:t>
      </w:r>
      <w:r w:rsidRPr="003A3AC8">
        <w:rPr>
          <w:rFonts w:ascii="Times New Roman" w:hAnsi="Times New Roman" w:cs="Times New Roman"/>
          <w:i/>
        </w:rPr>
        <w:lastRenderedPageBreak/>
        <w:t>HSD11B1</w:t>
      </w:r>
      <w:r w:rsidRPr="003A3AC8">
        <w:rPr>
          <w:rFonts w:ascii="Times New Roman" w:hAnsi="Times New Roman" w:cs="Times New Roman"/>
        </w:rPr>
        <w:t xml:space="preserve"> was reduced and </w:t>
      </w:r>
      <w:r w:rsidRPr="003A3AC8">
        <w:rPr>
          <w:rFonts w:ascii="Times New Roman" w:hAnsi="Times New Roman" w:cs="Times New Roman"/>
          <w:i/>
        </w:rPr>
        <w:t>GR</w:t>
      </w:r>
      <w:r w:rsidRPr="003A3AC8">
        <w:rPr>
          <w:rFonts w:ascii="Times New Roman" w:hAnsi="Times New Roman" w:cs="Times New Roman"/>
        </w:rPr>
        <w:t xml:space="preserve"> was increased, predicting modified glucocorticoid activity in acromegaly.</w:t>
      </w:r>
    </w:p>
    <w:p w14:paraId="29665946" w14:textId="77777777" w:rsidR="00050CFC" w:rsidRPr="003A3AC8" w:rsidRDefault="00050CFC" w:rsidP="000404EC">
      <w:pPr>
        <w:tabs>
          <w:tab w:val="right" w:pos="142"/>
        </w:tabs>
        <w:bidi w:val="0"/>
        <w:spacing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 xml:space="preserve">Conclusions: </w:t>
      </w:r>
      <w:r w:rsidRPr="003A3AC8">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67B8B4D"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hAnsi="Times New Roman" w:cs="Times New Roman"/>
        </w:rPr>
      </w:pP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t>Introduction</w:t>
      </w:r>
    </w:p>
    <w:p w14:paraId="6292C028" w14:textId="06D4B52D"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Acromegaly, excess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1BA17FF9"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not many studies addressing the affect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 xml:space="preserve">STAT5 tyrosine phosphorylation and IGF1 mRNA expression has been detected in human subcutaneous </w:t>
      </w:r>
      <w:proofErr w:type="spellStart"/>
      <w:r w:rsidR="00B04CC1" w:rsidRPr="003A3AC8">
        <w:rPr>
          <w:rFonts w:ascii="Times New Roman" w:hAnsi="Times New Roman" w:cs="Times New Roman"/>
        </w:rPr>
        <w:t>adiopse</w:t>
      </w:r>
      <w:proofErr w:type="spellEnd"/>
      <w:r w:rsidR="00B04CC1" w:rsidRPr="003A3AC8">
        <w:rPr>
          <w:rFonts w:ascii="Times New Roman" w:hAnsi="Times New Roman" w:cs="Times New Roman"/>
        </w:rPr>
        <w:t xml:space="preserve"> tissue biopsies taken after acute GH </w:t>
      </w:r>
      <w:r w:rsidR="0073573E" w:rsidRPr="003A3AC8">
        <w:rPr>
          <w:rFonts w:ascii="Times New Roman" w:hAnsi="Times New Roman" w:cs="Times New Roman"/>
        </w:rPr>
        <w:t xml:space="preserve">treatment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73573E" w:rsidRPr="003A3AC8">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proofErr w:type="spellStart"/>
      <w:r w:rsidR="00F341BB" w:rsidRPr="003A3AC8">
        <w:rPr>
          <w:rFonts w:ascii="Times New Roman" w:hAnsi="Times New Roman" w:cs="Times New Roman"/>
        </w:rPr>
        <w:t>Subcutanous</w:t>
      </w:r>
      <w:proofErr w:type="spellEnd"/>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xml:space="preserve">, and after a glucose tolerance test there was 50% less insulin binding to its receptor and markedly decreased insulin-related </w:t>
      </w:r>
      <w:proofErr w:type="spellStart"/>
      <w:r w:rsidR="00F341BB" w:rsidRPr="003A3AC8">
        <w:rPr>
          <w:rFonts w:ascii="Times New Roman" w:hAnsi="Times New Roman" w:cs="Times New Roman"/>
        </w:rPr>
        <w:t>antilipolytic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 xml:space="preserve">Microarray of gene expression has been published for </w:t>
      </w:r>
      <w:proofErr w:type="spellStart"/>
      <w:r w:rsidR="00966C73" w:rsidRPr="003A3AC8">
        <w:rPr>
          <w:rFonts w:ascii="Times New Roman" w:hAnsi="Times New Roman" w:cs="Times New Roman"/>
        </w:rPr>
        <w:t>subcutanous</w:t>
      </w:r>
      <w:proofErr w:type="spellEnd"/>
      <w:r w:rsidR="00966C73" w:rsidRPr="003A3AC8">
        <w:rPr>
          <w:rFonts w:ascii="Times New Roman" w:hAnsi="Times New Roman" w:cs="Times New Roman"/>
        </w:rPr>
        <w:t xml:space="preserve">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77777777"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w:t>
      </w:r>
      <w:proofErr w:type="spellStart"/>
      <w:r w:rsidRPr="003A3AC8">
        <w:rPr>
          <w:rFonts w:ascii="Times New Roman" w:hAnsi="Times New Roman" w:cs="Times New Roman"/>
        </w:rPr>
        <w:t>transcriptomics</w:t>
      </w:r>
      <w:proofErr w:type="spellEnd"/>
      <w:r w:rsidRPr="003A3AC8">
        <w:rPr>
          <w:rFonts w:ascii="Times New Roman" w:hAnsi="Times New Roman" w:cs="Times New Roman"/>
        </w:rPr>
        <w:t xml:space="preserve"> open an </w:t>
      </w:r>
      <w:proofErr w:type="spellStart"/>
      <w:r w:rsidRPr="003A3AC8">
        <w:rPr>
          <w:rFonts w:ascii="Times New Roman" w:hAnsi="Times New Roman" w:cs="Times New Roman"/>
        </w:rPr>
        <w:t>opporunity</w:t>
      </w:r>
      <w:proofErr w:type="spellEnd"/>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on adipose tissue,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to study </w:t>
      </w:r>
      <w:r w:rsidR="00C5610E" w:rsidRPr="003A3AC8">
        <w:rPr>
          <w:rFonts w:ascii="Times New Roman" w:hAnsi="Times New Roman" w:cs="Times New Roman"/>
        </w:rPr>
        <w:lastRenderedPageBreak/>
        <w:t xml:space="preserve">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59F8AC55"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and </w:t>
      </w:r>
      <w:proofErr w:type="spellStart"/>
      <w:r w:rsidRPr="003A3AC8">
        <w:rPr>
          <w:rFonts w:ascii="Times New Roman" w:hAnsi="Times New Roman" w:cs="Times New Roman"/>
        </w:rPr>
        <w:t>glucosylceramide</w:t>
      </w:r>
      <w:proofErr w:type="spellEnd"/>
      <w:r w:rsidRPr="003A3AC8">
        <w:rPr>
          <w:rFonts w:ascii="Times New Roman" w:hAnsi="Times New Roman" w:cs="Times New Roman"/>
        </w:rPr>
        <w:t xml:space="preserv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16C3" w:rsidRPr="003A3AC8">
        <w:rPr>
          <w:rFonts w:ascii="Times New Roman" w:hAnsi="Times New Roman" w:cs="Times New Roman"/>
          <w:noProof/>
        </w:rPr>
        <w:t>(10–12)</w:t>
      </w:r>
      <w:r w:rsidR="006E4692" w:rsidRPr="003A3AC8">
        <w:rPr>
          <w:rFonts w:ascii="Times New Roman" w:hAnsi="Times New Roman" w:cs="Times New Roman"/>
        </w:rPr>
        <w:fldChar w:fldCharType="end"/>
      </w:r>
      <w:r w:rsidRPr="003A3AC8">
        <w:rPr>
          <w:rFonts w:ascii="Times New Roman" w:hAnsi="Times New Roman" w:cs="Times New Roman"/>
        </w:rPr>
        <w:t xml:space="preserve">. To assess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are important in GH-induced insulin resistance we also measured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77777777"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w:t>
      </w:r>
      <w:r w:rsidR="002748A1" w:rsidRPr="003A3AC8">
        <w:rPr>
          <w:rFonts w:ascii="Times New Roman" w:eastAsia="Times New Roman" w:hAnsi="Times New Roman" w:cs="Times New Roman"/>
          <w:color w:val="191919"/>
        </w:rPr>
        <w:t xml:space="preserve">the </w:t>
      </w:r>
      <w:r w:rsidR="0025439D" w:rsidRPr="003A3AC8">
        <w:rPr>
          <w:rFonts w:ascii="Times New Roman" w:eastAsia="Times New Roman" w:hAnsi="Times New Roman" w:cs="Times New Roman"/>
          <w:color w:val="191919"/>
        </w:rPr>
        <w:t xml:space="preserve">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w:t>
      </w:r>
      <w:proofErr w:type="gramStart"/>
      <w:r w:rsidR="000120B5" w:rsidRPr="003A3AC8">
        <w:rPr>
          <w:rFonts w:ascii="Times New Roman" w:eastAsia="Times New Roman" w:hAnsi="Times New Roman" w:cs="Times New Roman"/>
          <w:color w:val="191919"/>
        </w:rPr>
        <w:t>diabetes</w:t>
      </w:r>
      <w:proofErr w:type="gramEnd"/>
      <w:r w:rsidR="000120B5" w:rsidRPr="003A3AC8">
        <w:rPr>
          <w:rFonts w:ascii="Times New Roman" w:eastAsia="Times New Roman" w:hAnsi="Times New Roman" w:cs="Times New Roman"/>
          <w:color w:val="191919"/>
        </w:rPr>
        <w:t xml:space="preserve">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7777777"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4D56AEF" w14:textId="01B6EAE6" w:rsidR="00EE7D5D" w:rsidRPr="003A3AC8" w:rsidRDefault="00EE7D5D"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FD8338" w14:textId="2BF581E0"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lastRenderedPageBreak/>
        <w:t>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w:t>
      </w:r>
      <w:proofErr w:type="spellStart"/>
      <w:r w:rsidR="00266C92" w:rsidRPr="003A3AC8">
        <w:rPr>
          <w:rFonts w:ascii="Times New Roman" w:eastAsia="Times New Roman" w:hAnsi="Times New Roman" w:cs="Times New Roman"/>
          <w:color w:val="191919"/>
        </w:rPr>
        <w:t>RNAseq</w:t>
      </w:r>
      <w:proofErr w:type="spellEnd"/>
      <w:r w:rsidR="00266C92" w:rsidRPr="003A3AC8">
        <w:rPr>
          <w:rFonts w:ascii="Times New Roman" w:eastAsia="Times New Roman" w:hAnsi="Times New Roman" w:cs="Times New Roman"/>
          <w:color w:val="191919"/>
        </w:rPr>
        <w:t xml:space="preserve"> data.</w:t>
      </w:r>
    </w:p>
    <w:p w14:paraId="369FBE68" w14:textId="78B26460"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3F29E304" w14:textId="77777777" w:rsidR="00E37F40" w:rsidRPr="003A3AC8" w:rsidRDefault="00B04051" w:rsidP="000404EC">
      <w:pPr>
        <w:bidi w:val="0"/>
        <w:spacing w:after="96" w:line="480" w:lineRule="auto"/>
        <w:jc w:val="both"/>
        <w:outlineLvl w:val="3"/>
        <w:rPr>
          <w:rFonts w:ascii="Times New Roman" w:eastAsia="Times New Roman" w:hAnsi="Times New Roman" w:cs="Times New Roman"/>
          <w:color w:val="191919"/>
          <w:rtl/>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p>
    <w:p w14:paraId="44F6DFE1" w14:textId="1C61F910" w:rsidR="00E37F40" w:rsidRPr="003A3AC8" w:rsidRDefault="00237285" w:rsidP="002F4F6E">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r w:rsidR="00FB20C9" w:rsidRPr="003A3AC8">
        <w:rPr>
          <w:rFonts w:ascii="Times New Roman" w:eastAsia="Times New Roman" w:hAnsi="Times New Roman" w:cs="Times New Roman"/>
          <w:color w:val="191919"/>
        </w:rPr>
        <w:t>Statistical significance in this study was defined as a p-value of less than 0.05.  All statistical tests were performed using the R package (version 3.0.2,</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(23)</w:t>
      </w:r>
      <w:r w:rsidR="006E4692" w:rsidRPr="003A3AC8">
        <w:rPr>
          <w:rFonts w:ascii="Times New Roman" w:hAnsi="Times New Roman" w:cs="Times New Roman"/>
        </w:rPr>
        <w:fldChar w:fldCharType="end"/>
      </w:r>
      <w:r w:rsidR="00FB20C9" w:rsidRPr="003A3AC8">
        <w:rPr>
          <w:rFonts w:ascii="Times New Roman" w:eastAsia="Times New Roman" w:hAnsi="Times New Roman" w:cs="Times New Roman"/>
          <w:color w:val="191919"/>
        </w:rPr>
        <w:t>).</w:t>
      </w:r>
      <w:r w:rsidR="00B70AB3" w:rsidRPr="003A3AC8">
        <w:rPr>
          <w:rFonts w:ascii="Times New Roman" w:eastAsia="Times New Roman" w:hAnsi="Times New Roman" w:cs="Times New Roman"/>
          <w:color w:val="191919"/>
        </w:rPr>
        <w:t xml:space="preserve"> To correct for multiple hypotheses testing, p-values were adjusted </w:t>
      </w:r>
      <w:r w:rsidR="00F21C1E" w:rsidRPr="003A3AC8">
        <w:rPr>
          <w:rFonts w:ascii="Times New Roman" w:eastAsia="Times New Roman" w:hAnsi="Times New Roman" w:cs="Times New Roman"/>
          <w:color w:val="191919"/>
        </w:rPr>
        <w:t xml:space="preserve">by the method of </w:t>
      </w:r>
      <w:proofErr w:type="spellStart"/>
      <w:r w:rsidR="00F21C1E" w:rsidRPr="003A3AC8">
        <w:rPr>
          <w:rFonts w:ascii="Times New Roman" w:eastAsia="Times New Roman" w:hAnsi="Times New Roman" w:cs="Times New Roman"/>
          <w:color w:val="191919"/>
        </w:rPr>
        <w:t>Benjamini</w:t>
      </w:r>
      <w:proofErr w:type="spellEnd"/>
      <w:r w:rsidR="00F21C1E" w:rsidRPr="003A3AC8">
        <w:rPr>
          <w:rFonts w:ascii="Times New Roman" w:eastAsia="Times New Roman" w:hAnsi="Times New Roman" w:cs="Times New Roman"/>
          <w:color w:val="191919"/>
        </w:rPr>
        <w:t xml:space="preserve"> and 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6C6A54" w:rsidRPr="003A3AC8">
        <w:rPr>
          <w:rFonts w:ascii="Times New Roman" w:eastAsia="Times New Roman" w:hAnsi="Times New Roman" w:cs="Times New Roman"/>
          <w:color w:val="191919"/>
        </w:rPr>
        <w:t xml:space="preserve"> and referred to in this manuscript as q-values</w:t>
      </w:r>
      <w:r w:rsidR="00F21C1E" w:rsidRPr="003A3AC8">
        <w:rPr>
          <w:rFonts w:ascii="Times New Roman" w:eastAsia="Times New Roman" w:hAnsi="Times New Roman" w:cs="Times New Roman"/>
          <w:color w:val="191919"/>
        </w:rPr>
        <w:t>.</w:t>
      </w:r>
    </w:p>
    <w:p w14:paraId="4DF782E5" w14:textId="45BF94C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(24,25)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w:t>
      </w:r>
      <w:proofErr w:type="spellStart"/>
      <w:r w:rsidR="001616DF" w:rsidRPr="003A3AC8">
        <w:rPr>
          <w:rFonts w:ascii="Times New Roman" w:eastAsia="Times New Roman" w:hAnsi="Times New Roman" w:cs="Times New Roman"/>
          <w:color w:val="191919"/>
        </w:rPr>
        <w:t>vs</w:t>
      </w:r>
      <w:proofErr w:type="spellEnd"/>
      <w:r w:rsidR="001616DF" w:rsidRPr="003A3AC8">
        <w:rPr>
          <w:rFonts w:ascii="Times New Roman" w:eastAsia="Times New Roman" w:hAnsi="Times New Roman" w:cs="Times New Roman"/>
          <w:color w:val="191919"/>
        </w:rPr>
        <w:t xml:space="preserve">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 xml:space="preserve">log based </w:t>
      </w:r>
      <w:proofErr w:type="gramStart"/>
      <w:r w:rsidR="0019340C" w:rsidRPr="003A3AC8">
        <w:rPr>
          <w:rFonts w:ascii="Times New Roman" w:eastAsia="Times New Roman" w:hAnsi="Times New Roman" w:cs="Times New Roman"/>
          <w:color w:val="191919"/>
        </w:rPr>
        <w:t>2 fold</w:t>
      </w:r>
      <w:proofErr w:type="gramEnd"/>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 xml:space="preserve">and the statistical significance of the enrichment score was determined by </w:t>
      </w:r>
      <w:r w:rsidR="00B70AB3" w:rsidRPr="003A3AC8">
        <w:rPr>
          <w:rFonts w:ascii="Times New Roman" w:eastAsia="Times New Roman" w:hAnsi="Times New Roman" w:cs="Times New Roman"/>
          <w:color w:val="191919"/>
        </w:rPr>
        <w:lastRenderedPageBreak/>
        <w:t>performing 1000 phenotype permutation. Other settings for GSEA</w:t>
      </w:r>
      <w:r w:rsidR="00616D1E" w:rsidRPr="003A3AC8">
        <w:rPr>
          <w:rFonts w:ascii="Times New Roman" w:eastAsia="Times New Roman" w:hAnsi="Times New Roman" w:cs="Times New Roman"/>
          <w:color w:val="191919"/>
        </w:rPr>
        <w:t xml:space="preserve"> </w:t>
      </w:r>
      <w:proofErr w:type="spellStart"/>
      <w:r w:rsidR="00616D1E" w:rsidRPr="003A3AC8">
        <w:rPr>
          <w:rFonts w:ascii="Times New Roman" w:eastAsia="Times New Roman" w:hAnsi="Times New Roman" w:cs="Times New Roman"/>
          <w:color w:val="191919"/>
        </w:rPr>
        <w:t>p</w:t>
      </w:r>
      <w:r w:rsidR="0019340C" w:rsidRPr="003A3AC8">
        <w:rPr>
          <w:rFonts w:ascii="Times New Roman" w:eastAsia="Times New Roman" w:hAnsi="Times New Roman" w:cs="Times New Roman"/>
          <w:color w:val="191919"/>
        </w:rPr>
        <w:t>reranked</w:t>
      </w:r>
      <w:proofErr w:type="spellEnd"/>
      <w:r w:rsidR="00B70AB3" w:rsidRPr="003A3AC8">
        <w:rPr>
          <w:rFonts w:ascii="Times New Roman" w:eastAsia="Times New Roman" w:hAnsi="Times New Roman" w:cs="Times New Roman"/>
          <w:color w:val="191919"/>
        </w:rPr>
        <w:t xml:space="preserve"> were left by the software default.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7C1036" w:rsidRPr="003A3AC8">
        <w:rPr>
          <w:rFonts w:ascii="Times New Roman" w:eastAsia="Times New Roman" w:hAnsi="Times New Roman" w:cs="Times New Roman"/>
          <w:color w:val="191919"/>
        </w:rPr>
        <w:t>.</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FB54785"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7C4A70F5"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proofErr w:type="gramStart"/>
      <w:r w:rsidR="00825F8B" w:rsidRPr="003A3AC8">
        <w:rPr>
          <w:rFonts w:ascii="Times New Roman" w:hAnsi="Times New Roman" w:cs="Times New Roman"/>
        </w:rPr>
        <w:t>down-regul</w:t>
      </w:r>
      <w:r w:rsidR="00180066" w:rsidRPr="003A3AC8">
        <w:rPr>
          <w:rFonts w:ascii="Times New Roman" w:hAnsi="Times New Roman" w:cs="Times New Roman"/>
        </w:rPr>
        <w:t>ated</w:t>
      </w:r>
      <w:proofErr w:type="gramEnd"/>
      <w:r w:rsidR="00180066" w:rsidRPr="003A3AC8">
        <w:rPr>
          <w:rFonts w:ascii="Times New Roman" w:hAnsi="Times New Roman" w:cs="Times New Roman"/>
        </w:rPr>
        <w:t xml:space="preserve">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w:t>
      </w:r>
      <w:r w:rsidR="009C7036" w:rsidRPr="003A3AC8">
        <w:rPr>
          <w:rFonts w:ascii="Times New Roman" w:hAnsi="Times New Roman" w:cs="Times New Roman"/>
        </w:rPr>
        <w:lastRenderedPageBreak/>
        <w:t>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7E03B914"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fatty acid metabolism, biosynthesis of unsaturated fatty acids, </w:t>
      </w:r>
      <w:proofErr w:type="spellStart"/>
      <w:r w:rsidR="0025439D" w:rsidRPr="003A3AC8">
        <w:rPr>
          <w:rFonts w:ascii="Times New Roman" w:hAnsi="Times New Roman"/>
          <w:sz w:val="22"/>
          <w:szCs w:val="22"/>
        </w:rPr>
        <w:t>valine</w:t>
      </w:r>
      <w:proofErr w:type="spellEnd"/>
      <w:r w:rsidR="0025439D" w:rsidRPr="003A3AC8">
        <w:rPr>
          <w:rFonts w:ascii="Times New Roman" w:hAnsi="Times New Roman"/>
          <w:sz w:val="22"/>
          <w:szCs w:val="22"/>
        </w:rPr>
        <w:t xml:space="preserve"> </w:t>
      </w:r>
      <w:proofErr w:type="spellStart"/>
      <w:r w:rsidR="0025439D" w:rsidRPr="003A3AC8">
        <w:rPr>
          <w:rFonts w:ascii="Times New Roman" w:hAnsi="Times New Roman"/>
          <w:sz w:val="22"/>
          <w:szCs w:val="22"/>
        </w:rPr>
        <w:t>leucine</w:t>
      </w:r>
      <w:proofErr w:type="spellEnd"/>
      <w:r w:rsidR="0025439D" w:rsidRPr="003A3AC8">
        <w:rPr>
          <w:rFonts w:ascii="Times New Roman" w:hAnsi="Times New Roman"/>
          <w:sz w:val="22"/>
          <w:szCs w:val="22"/>
        </w:rPr>
        <w:t xml:space="preserv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w:t>
      </w:r>
      <w:proofErr w:type="spellStart"/>
      <w:r w:rsidR="0025439D" w:rsidRPr="003A3AC8">
        <w:rPr>
          <w:rFonts w:ascii="Times New Roman" w:hAnsi="Times New Roman"/>
          <w:sz w:val="22"/>
          <w:szCs w:val="22"/>
        </w:rPr>
        <w:t>propanoate</w:t>
      </w:r>
      <w:proofErr w:type="spellEnd"/>
      <w:r w:rsidR="0025439D" w:rsidRPr="003A3AC8">
        <w:rPr>
          <w:rFonts w:ascii="Times New Roman" w:hAnsi="Times New Roman"/>
          <w:sz w:val="22"/>
          <w:szCs w:val="22"/>
        </w:rPr>
        <w:t xml:space="preserv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23F0F9B2"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w:t>
      </w:r>
      <w:proofErr w:type="spellStart"/>
      <w:r w:rsidR="00855875" w:rsidRPr="003A3AC8">
        <w:rPr>
          <w:rFonts w:ascii="Times New Roman" w:hAnsi="Times New Roman"/>
          <w:i/>
          <w:iCs/>
          <w:color w:val="333333"/>
          <w:sz w:val="22"/>
          <w:szCs w:val="22"/>
        </w:rPr>
        <w:t>Cish</w:t>
      </w:r>
      <w:proofErr w:type="spellEnd"/>
      <w:r w:rsidR="00855875" w:rsidRPr="003A3AC8">
        <w:rPr>
          <w:rFonts w:ascii="Times New Roman" w:hAnsi="Times New Roman"/>
          <w:i/>
          <w:iCs/>
          <w:color w:val="333333"/>
          <w:sz w:val="22"/>
          <w:szCs w:val="22"/>
        </w:rPr>
        <w:t xml:space="preserve">, Elovl5, Fads1, </w:t>
      </w:r>
      <w:proofErr w:type="spellStart"/>
      <w:r w:rsidR="00855875" w:rsidRPr="003A3AC8">
        <w:rPr>
          <w:rFonts w:ascii="Times New Roman" w:hAnsi="Times New Roman"/>
          <w:i/>
          <w:iCs/>
          <w:color w:val="333333"/>
          <w:sz w:val="22"/>
          <w:szCs w:val="22"/>
        </w:rPr>
        <w:t>Fasn</w:t>
      </w:r>
      <w:proofErr w:type="spellEnd"/>
      <w:r w:rsidR="00855875" w:rsidRPr="003A3AC8">
        <w:rPr>
          <w:rFonts w:ascii="Times New Roman" w:hAnsi="Times New Roman"/>
          <w:i/>
          <w:iCs/>
          <w:color w:val="333333"/>
          <w:sz w:val="22"/>
          <w:szCs w:val="22"/>
        </w:rPr>
        <w:t xml:space="preserve">, Fmo1, Gdf5, </w:t>
      </w:r>
      <w:proofErr w:type="spellStart"/>
      <w:r w:rsidR="00855875" w:rsidRPr="003A3AC8">
        <w:rPr>
          <w:rFonts w:ascii="Times New Roman" w:hAnsi="Times New Roman"/>
          <w:i/>
          <w:iCs/>
          <w:color w:val="333333"/>
          <w:sz w:val="22"/>
          <w:szCs w:val="22"/>
        </w:rPr>
        <w:t>Ggct</w:t>
      </w:r>
      <w:proofErr w:type="spellEnd"/>
      <w:r w:rsidR="00855875" w:rsidRPr="003A3AC8">
        <w:rPr>
          <w:rFonts w:ascii="Times New Roman" w:hAnsi="Times New Roman"/>
          <w:i/>
          <w:iCs/>
          <w:color w:val="333333"/>
          <w:sz w:val="22"/>
          <w:szCs w:val="22"/>
        </w:rPr>
        <w:t xml:space="preserve">, Hmgcs1, Igf1, Igfbp3, Itpr2, Klf4, </w:t>
      </w:r>
      <w:proofErr w:type="spellStart"/>
      <w:r w:rsidR="00855875" w:rsidRPr="003A3AC8">
        <w:rPr>
          <w:rFonts w:ascii="Times New Roman" w:hAnsi="Times New Roman"/>
          <w:i/>
          <w:iCs/>
          <w:color w:val="333333"/>
          <w:sz w:val="22"/>
          <w:szCs w:val="22"/>
        </w:rPr>
        <w:t>Mpdz</w:t>
      </w:r>
      <w:proofErr w:type="spellEnd"/>
      <w:r w:rsidR="00855875" w:rsidRPr="003A3AC8">
        <w:rPr>
          <w:rFonts w:ascii="Times New Roman" w:hAnsi="Times New Roman"/>
          <w:i/>
          <w:iCs/>
          <w:color w:val="333333"/>
          <w:sz w:val="22"/>
          <w:szCs w:val="22"/>
        </w:rPr>
        <w:t xml:space="preserve">, Phldb2, Pkd2, Pld1, </w:t>
      </w:r>
      <w:proofErr w:type="spellStart"/>
      <w:r w:rsidR="00855875" w:rsidRPr="003A3AC8">
        <w:rPr>
          <w:rFonts w:ascii="Times New Roman" w:hAnsi="Times New Roman"/>
          <w:i/>
          <w:iCs/>
          <w:color w:val="333333"/>
          <w:sz w:val="22"/>
          <w:szCs w:val="22"/>
        </w:rPr>
        <w:t>Prlr</w:t>
      </w:r>
      <w:proofErr w:type="spellEnd"/>
      <w:r w:rsidR="00855875" w:rsidRPr="003A3AC8">
        <w:rPr>
          <w:rFonts w:ascii="Times New Roman" w:hAnsi="Times New Roman"/>
          <w:i/>
          <w:iCs/>
          <w:color w:val="333333"/>
          <w:sz w:val="22"/>
          <w:szCs w:val="22"/>
        </w:rPr>
        <w:t xml:space="preserve">, </w:t>
      </w:r>
      <w:proofErr w:type="spellStart"/>
      <w:r w:rsidR="00855875" w:rsidRPr="003A3AC8">
        <w:rPr>
          <w:rFonts w:ascii="Times New Roman" w:hAnsi="Times New Roman"/>
          <w:i/>
          <w:iCs/>
          <w:color w:val="333333"/>
          <w:sz w:val="22"/>
          <w:szCs w:val="22"/>
        </w:rPr>
        <w:t>Pten</w:t>
      </w:r>
      <w:proofErr w:type="spellEnd"/>
      <w:r w:rsidR="00855875" w:rsidRPr="003A3AC8">
        <w:rPr>
          <w:rFonts w:ascii="Times New Roman" w:hAnsi="Times New Roman"/>
          <w:i/>
          <w:iCs/>
          <w:color w:val="333333"/>
          <w:sz w:val="22"/>
          <w:szCs w:val="22"/>
        </w:rPr>
        <w:t xml:space="preserve">,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77777777" w:rsidR="00553058" w:rsidRPr="003A3AC8" w:rsidRDefault="00553058" w:rsidP="000404EC">
      <w:pPr>
        <w:bidi w:val="0"/>
        <w:spacing w:line="480" w:lineRule="auto"/>
        <w:jc w:val="both"/>
        <w:rPr>
          <w:rFonts w:ascii="Times New Roman" w:hAnsi="Times New Roman" w:cs="Times New Roman"/>
        </w:rPr>
      </w:pPr>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2969F9C0"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w:t>
      </w:r>
      <w:r w:rsidR="00973981" w:rsidRPr="003A3AC8">
        <w:rPr>
          <w:rFonts w:ascii="Times New Roman" w:hAnsi="Times New Roman" w:cs="Times New Roman"/>
        </w:rPr>
        <w:lastRenderedPageBreak/>
        <w:t xml:space="preserve">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IGF-BP3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 dependent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04AC5712" w14:textId="436628AD"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400AF073"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proofErr w:type="spellStart"/>
      <w:r w:rsidRPr="003A3AC8">
        <w:rPr>
          <w:rFonts w:ascii="Times New Roman" w:hAnsi="Times New Roman" w:cs="Times New Roman"/>
        </w:rPr>
        <w:t>suppresors</w:t>
      </w:r>
      <w:proofErr w:type="spellEnd"/>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These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and SOCS2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77777777" w:rsidR="00FB3F66" w:rsidRPr="003A3AC8"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ERK1 (</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 xml:space="preserve">their downstream transcription factors </w:t>
      </w:r>
      <w:r w:rsidR="000647F5" w:rsidRPr="003A3AC8">
        <w:rPr>
          <w:rFonts w:ascii="Times New Roman" w:hAnsi="Times New Roman" w:cs="Times New Roman"/>
          <w:i/>
          <w:iCs/>
        </w:rPr>
        <w:t>FOS, JUN, JUNB</w:t>
      </w:r>
      <w:r w:rsidR="00403A22" w:rsidRPr="003A3AC8">
        <w:rPr>
          <w:rFonts w:ascii="Times New Roman" w:hAnsi="Times New Roman" w:cs="Times New Roman"/>
          <w:i/>
          <w:iCs/>
        </w:rPr>
        <w:t xml:space="preserve"> </w:t>
      </w:r>
      <w:r w:rsidR="00E86A02" w:rsidRPr="003A3AC8">
        <w:rPr>
          <w:rFonts w:ascii="Times New Roman" w:hAnsi="Times New Roman" w:cs="Times New Roman"/>
        </w:rPr>
        <w:t>(</w:t>
      </w:r>
      <w:r w:rsidR="00600BE0" w:rsidRPr="003A3AC8">
        <w:rPr>
          <w:rFonts w:ascii="Times New Roman" w:hAnsi="Times New Roman" w:cs="Times New Roman"/>
        </w:rPr>
        <w:t xml:space="preserve">all three are ~2 fold lower in acromegaly patients, </w:t>
      </w:r>
      <w:r w:rsidR="00006552" w:rsidRPr="003A3AC8">
        <w:rPr>
          <w:rFonts w:ascii="Times New Roman" w:hAnsi="Times New Roman" w:cs="Times New Roman"/>
        </w:rPr>
        <w:t>q&lt;</w:t>
      </w:r>
      <w:r w:rsidR="00600BE0" w:rsidRPr="003A3AC8">
        <w:rPr>
          <w:rFonts w:ascii="Times New Roman" w:hAnsi="Times New Roman" w:cs="Times New Roman"/>
        </w:rPr>
        <w:t xml:space="preserve">0.02, </w:t>
      </w:r>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p>
    <w:p w14:paraId="74EF154D" w14:textId="6FD758FC" w:rsidR="00EF2FE1" w:rsidRPr="003A3AC8"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w:t>
      </w:r>
      <w:r w:rsidR="00EF2FE1" w:rsidRPr="003A3AC8">
        <w:rPr>
          <w:rFonts w:ascii="Times New Roman" w:hAnsi="Times New Roman" w:cs="Times New Roman"/>
        </w:rPr>
        <w:lastRenderedPageBreak/>
        <w:t xml:space="preserve">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49F9DE08"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C8292E" w:rsidRPr="003A3AC8">
        <w:rPr>
          <w:rFonts w:ascii="Times New Roman" w:hAnsi="Times New Roman" w:cs="Times New Roman"/>
        </w:rPr>
        <w:t xml:space="preserve">Broadly the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 xml:space="preserve">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r w:rsidR="0036695B" w:rsidRPr="003A3AC8">
        <w:rPr>
          <w:rFonts w:ascii="Times New Roman" w:hAnsi="Times New Roman" w:cs="Times New Roman"/>
          <w:i/>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7777777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 xml:space="preserve">the </w:t>
      </w:r>
      <w:proofErr w:type="spellStart"/>
      <w:r w:rsidR="00E26130" w:rsidRPr="003A3AC8">
        <w:rPr>
          <w:rFonts w:ascii="Times New Roman" w:hAnsi="Times New Roman" w:cs="Times New Roman"/>
        </w:rPr>
        <w:t>antiapoptotic</w:t>
      </w:r>
      <w:proofErr w:type="spellEnd"/>
      <w:r w:rsidR="00E26130" w:rsidRPr="003A3AC8">
        <w:rPr>
          <w:rFonts w:ascii="Times New Roman" w:hAnsi="Times New Roman" w:cs="Times New Roman"/>
        </w:rPr>
        <w:t xml:space="preserve">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37D14FD"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7D95147"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95AF89F"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E9078B">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EE7D5D" w:rsidRPr="003A3AC8">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261F0C" w:rsidRPr="003A3AC8">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4BE89645"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w:t>
      </w:r>
      <w:r w:rsidR="00870A81" w:rsidRPr="003A3AC8">
        <w:rPr>
          <w:rFonts w:ascii="Times New Roman" w:hAnsi="Times New Roman" w:cs="Times New Roman"/>
        </w:rPr>
        <w:lastRenderedPageBreak/>
        <w:t xml:space="preserve">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r w:rsidR="000A6798" w:rsidRPr="003A3AC8">
        <w:rPr>
          <w:rFonts w:ascii="Times New Roman" w:hAnsi="Times New Roman" w:cs="Times New Roman"/>
        </w:rPr>
        <w:t xml:space="preserve">The </w:t>
      </w:r>
      <w:r w:rsidR="00BB2013" w:rsidRPr="003A3AC8">
        <w:rPr>
          <w:rFonts w:ascii="Times New Roman" w:hAnsi="Times New Roman" w:cs="Times New Roman"/>
        </w:rPr>
        <w:t>Calcitonin receptor like (</w:t>
      </w:r>
      <w:r w:rsidR="00BB2013" w:rsidRPr="003A3AC8">
        <w:rPr>
          <w:rFonts w:ascii="Times New Roman" w:hAnsi="Times New Roman" w:cs="Times New Roman"/>
          <w:i/>
          <w:iCs/>
        </w:rPr>
        <w:t>CALCRL</w:t>
      </w:r>
      <w:r w:rsidR="00BB2013" w:rsidRPr="003A3AC8">
        <w:rPr>
          <w:rFonts w:ascii="Times New Roman" w:hAnsi="Times New Roman" w:cs="Times New Roman"/>
        </w:rPr>
        <w:t xml:space="preserve">), which can function as </w:t>
      </w:r>
      <w:r w:rsidR="000A6798" w:rsidRPr="003A3AC8">
        <w:rPr>
          <w:rFonts w:ascii="Times New Roman" w:hAnsi="Times New Roman" w:cs="Times New Roman"/>
        </w:rPr>
        <w:t xml:space="preserve">either </w:t>
      </w:r>
      <w:r w:rsidR="00BB2013" w:rsidRPr="003A3AC8">
        <w:rPr>
          <w:rFonts w:ascii="Times New Roman" w:hAnsi="Times New Roman" w:cs="Times New Roman"/>
        </w:rPr>
        <w:t xml:space="preserve">an </w:t>
      </w:r>
      <w:proofErr w:type="spellStart"/>
      <w:r w:rsidR="00BB2013" w:rsidRPr="003A3AC8">
        <w:rPr>
          <w:rFonts w:ascii="Times New Roman" w:hAnsi="Times New Roman" w:cs="Times New Roman"/>
        </w:rPr>
        <w:t>adrenomedullin</w:t>
      </w:r>
      <w:proofErr w:type="spellEnd"/>
      <w:r w:rsidR="00BB2013" w:rsidRPr="003A3AC8">
        <w:rPr>
          <w:rFonts w:ascii="Times New Roman" w:hAnsi="Times New Roman" w:cs="Times New Roman"/>
        </w:rPr>
        <w:t xml:space="preserve"> or CGRP receptor subunit, is higher in acromegaly (1.5 fold, q&lt;0.05</w:t>
      </w:r>
      <w:r w:rsidR="003248BA" w:rsidRPr="003A3AC8">
        <w:rPr>
          <w:rFonts w:ascii="Times New Roman" w:hAnsi="Times New Roman" w:cs="Times New Roman"/>
        </w:rPr>
        <w:t>, Figure 4B</w:t>
      </w:r>
      <w:r w:rsidR="00BB2013" w:rsidRPr="003A3AC8">
        <w:rPr>
          <w:rFonts w:ascii="Times New Roman" w:hAnsi="Times New Roman" w:cs="Times New Roman"/>
        </w:rPr>
        <w:t xml:space="preserve">). </w:t>
      </w:r>
      <w:r w:rsidR="000A6798" w:rsidRPr="003A3AC8">
        <w:rPr>
          <w:rFonts w:ascii="Times New Roman" w:hAnsi="Times New Roman" w:cs="Times New Roman"/>
        </w:rPr>
        <w:t xml:space="preserve">Activation of these receptors also activates </w:t>
      </w:r>
      <w:proofErr w:type="spellStart"/>
      <w:r w:rsidR="000A6798" w:rsidRPr="003A3AC8">
        <w:rPr>
          <w:rFonts w:ascii="Times New Roman" w:hAnsi="Times New Roman" w:cs="Times New Roman"/>
        </w:rPr>
        <w:t>cAMP</w:t>
      </w:r>
      <w:proofErr w:type="spellEnd"/>
      <w:r w:rsidR="000A6798" w:rsidRPr="003A3AC8">
        <w:rPr>
          <w:rFonts w:ascii="Times New Roman" w:hAnsi="Times New Roman" w:cs="Times New Roman"/>
        </w:rPr>
        <w:t xml:space="preserve">-dependent lipolysis </w:t>
      </w:r>
      <w:r w:rsidR="00BB2013" w:rsidRPr="003A3AC8">
        <w:rPr>
          <w:rFonts w:ascii="Times New Roman" w:hAnsi="Times New Roman" w:cs="Times New Roman"/>
        </w:rPr>
        <w:t xml:space="preserve">and </w:t>
      </w:r>
      <w:r w:rsidR="000A6798" w:rsidRPr="003A3AC8">
        <w:rPr>
          <w:rFonts w:ascii="Times New Roman" w:hAnsi="Times New Roman" w:cs="Times New Roman"/>
        </w:rPr>
        <w:t>may contribute to</w:t>
      </w:r>
      <w:r w:rsidR="00BB2013" w:rsidRPr="003A3AC8">
        <w:rPr>
          <w:rFonts w:ascii="Times New Roman" w:hAnsi="Times New Roman" w:cs="Times New Roman"/>
        </w:rPr>
        <w:t xml:space="preserve"> enhanced lipolysis</w:t>
      </w:r>
      <w:r w:rsidR="000A6798" w:rsidRPr="003A3AC8">
        <w:rPr>
          <w:rFonts w:ascii="Times New Roman" w:hAnsi="Times New Roman" w:cs="Times New Roman"/>
        </w:rPr>
        <w:t xml:space="preserve"> in these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"From Duplicate 2 ( Role of adrenomedullin system in lipid metabolism and its signaling mechanism in cultured adipocytes. - Iemura-Inaba, Chikako; Nishikimi, Toshio; Akimoto, Kazumi; Yoshihara, Fumiki; Minamino, Naoto; Matsuoka, Hiroaki )\n\nJournal article\nAmerican journal of physiology. Endocrinology and metabolism\nAm J Physiol Endocrinol Metab. 2009 Jun 16.\n\n",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(44–46)</w:t>
      </w:r>
      <w:r w:rsidR="006E4692" w:rsidRPr="003A3AC8">
        <w:rPr>
          <w:rFonts w:ascii="Times New Roman" w:hAnsi="Times New Roman" w:cs="Times New Roman"/>
        </w:rPr>
        <w:fldChar w:fldCharType="end"/>
      </w:r>
      <w:r w:rsidR="000A6798" w:rsidRPr="003A3AC8">
        <w:rPr>
          <w:rFonts w:ascii="Times New Roman" w:hAnsi="Times New Roman" w:cs="Times New Roman"/>
        </w:rPr>
        <w:t>.</w:t>
      </w:r>
    </w:p>
    <w:p w14:paraId="0C75E4D8" w14:textId="5E17BF02" w:rsidR="00BB6E16" w:rsidRPr="003A3AC8" w:rsidRDefault="00126840" w:rsidP="000404EC">
      <w:pPr>
        <w:bidi w:val="0"/>
        <w:spacing w:line="480" w:lineRule="auto"/>
        <w:jc w:val="both"/>
        <w:rPr>
          <w:rFonts w:ascii="Times New Roman" w:hAnsi="Times New Roman" w:cs="Times New Roman"/>
        </w:rPr>
      </w:pPr>
      <w:proofErr w:type="spellStart"/>
      <w:r w:rsidRPr="003A3AC8">
        <w:rPr>
          <w:rFonts w:ascii="Times New Roman" w:hAnsi="Times New Roman" w:cs="Times New Roman"/>
        </w:rPr>
        <w:t>A</w:t>
      </w:r>
      <w:r w:rsidR="00F57F4D" w:rsidRPr="003A3AC8">
        <w:rPr>
          <w:rFonts w:ascii="Times New Roman" w:hAnsi="Times New Roman" w:cs="Times New Roman"/>
        </w:rPr>
        <w:t>ngiopoietin</w:t>
      </w:r>
      <w:proofErr w:type="spellEnd"/>
      <w:r w:rsidR="00F57F4D" w:rsidRPr="003A3AC8">
        <w:rPr>
          <w:rFonts w:ascii="Times New Roman" w:hAnsi="Times New Roman" w:cs="Times New Roman"/>
        </w:rPr>
        <w:t xml:space="preserve">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not </w:t>
      </w:r>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r w:rsidR="00DE3F29" w:rsidRPr="003A3AC8">
        <w:rPr>
          <w:rFonts w:ascii="Times New Roman" w:hAnsi="Times New Roman" w:cs="Times New Roman"/>
        </w:rPr>
        <w:t xml:space="preserve">between the </w:t>
      </w:r>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r w:rsidR="000D5CD2" w:rsidRPr="003A3AC8">
        <w:rPr>
          <w:rFonts w:ascii="Times New Roman" w:hAnsi="Times New Roman" w:cs="Times New Roman"/>
        </w:rPr>
        <w:t>q</w:t>
      </w:r>
      <w:r w:rsidR="005B44A4" w:rsidRPr="003A3AC8">
        <w:rPr>
          <w:rFonts w:ascii="Times New Roman" w:hAnsi="Times New Roman" w:cs="Times New Roman"/>
        </w:rPr>
        <w:t>=0.77)</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21D8E7AC" w14:textId="77777777" w:rsidR="000871A7" w:rsidRPr="003A3AC8"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r w:rsidR="00E60702" w:rsidRPr="003A3AC8">
        <w:rPr>
          <w:rFonts w:asciiTheme="majorBidi" w:hAnsiTheme="majorBidi" w:cstheme="majorBidi"/>
        </w:rPr>
        <w:t xml:space="preserve">,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r w:rsidR="00785231" w:rsidRPr="003A3AC8">
        <w:rPr>
          <w:rFonts w:asciiTheme="majorBidi" w:hAnsiTheme="majorBidi" w:cstheme="majorBidi"/>
          <w:i/>
          <w:iCs/>
        </w:rPr>
        <w:t>ACACA</w:t>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7777777"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The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0A4A0FCF"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r w:rsidRPr="003A3AC8">
        <w:rPr>
          <w:rFonts w:ascii="Times New Roman" w:hAnsi="Times New Roman" w:cs="Times New Roman"/>
        </w:rPr>
        <w:t>, Figure 4</w:t>
      </w:r>
      <w:r w:rsidR="00C826F9" w:rsidRPr="003A3AC8">
        <w:rPr>
          <w:rFonts w:ascii="Times New Roman" w:hAnsi="Times New Roman" w:cs="Times New Roman"/>
        </w:rPr>
        <w:t>D</w:t>
      </w:r>
      <w:r w:rsidRPr="003A3AC8">
        <w:rPr>
          <w:rFonts w:ascii="Times New Roman" w:hAnsi="Times New Roman" w:cs="Times New Roman"/>
        </w:rPr>
        <w:t xml:space="preserve">) in expression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lastRenderedPageBreak/>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Cytochrome b5 type A (</w:t>
      </w:r>
      <w:r w:rsidRPr="003A3AC8">
        <w:rPr>
          <w:rFonts w:ascii="Times New Roman" w:hAnsi="Times New Roman" w:cs="Times New Roman"/>
          <w:i/>
          <w:iCs/>
        </w:rPr>
        <w:t>CYB5A)</w:t>
      </w:r>
      <w:r w:rsidRPr="003A3AC8">
        <w:rPr>
          <w:rFonts w:ascii="Times New Roman" w:hAnsi="Times New Roman" w:cs="Times New Roman"/>
        </w:rPr>
        <w:t>, an activator of SCD, is also induced (</w:t>
      </w:r>
      <w:r w:rsidR="002F4F6E" w:rsidRPr="003A3AC8">
        <w:rPr>
          <w:rFonts w:ascii="Times New Roman" w:hAnsi="Times New Roman" w:cs="Times New Roman"/>
        </w:rPr>
        <w:t xml:space="preserve">1.7 fold, </w:t>
      </w:r>
      <w:r w:rsidR="000D5CD2" w:rsidRPr="003A3AC8">
        <w:rPr>
          <w:rFonts w:ascii="Times New Roman" w:hAnsi="Times New Roman" w:cs="Times New Roman"/>
        </w:rPr>
        <w:t>q</w:t>
      </w:r>
      <w:r w:rsidRPr="003A3AC8">
        <w:rPr>
          <w:rFonts w:ascii="Times New Roman" w:hAnsi="Times New Roman" w:cs="Times New Roman"/>
        </w:rPr>
        <w:t xml:space="preserve">=0.001).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(47)</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do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proofErr w:type="gramStart"/>
      <w:r w:rsidRPr="003A3AC8">
        <w:rPr>
          <w:rFonts w:ascii="Times New Roman" w:hAnsi="Times New Roman" w:cs="Times New Roman"/>
          <w:i/>
        </w:rPr>
        <w:t xml:space="preserve">SLC2A4 </w:t>
      </w:r>
      <w:r w:rsidRPr="003A3AC8">
        <w:rPr>
          <w:rFonts w:ascii="Times New Roman" w:hAnsi="Times New Roman" w:cs="Times New Roman"/>
        </w:rPr>
        <w:t>;</w:t>
      </w:r>
      <w:proofErr w:type="gramEnd"/>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6089FF53"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 xml:space="preserve">p85α), which was induced by GH in mouse adipose </w:t>
      </w:r>
      <w:proofErr w:type="gramStart"/>
      <w:r w:rsidRPr="003A3AC8">
        <w:rPr>
          <w:rFonts w:ascii="Times New Roman" w:hAnsi="Times New Roman" w:cs="Times New Roman"/>
        </w:rPr>
        <w:t xml:space="preserve">tissue </w:t>
      </w:r>
      <w:r w:rsidRPr="003A3AC8">
        <w:rPr>
          <w:rFonts w:ascii="Times New Roman" w:eastAsia="Times New Roman" w:hAnsi="Times New Roman" w:cs="Times New Roman"/>
        </w:rPr>
        <w:t xml:space="preserve"> and</w:t>
      </w:r>
      <w:proofErr w:type="gramEnd"/>
      <w:r w:rsidRPr="003A3AC8">
        <w:rPr>
          <w:rFonts w:ascii="Times New Roman" w:eastAsia="Times New Roman" w:hAnsi="Times New Roman" w:cs="Times New Roman"/>
        </w:rPr>
        <w:t xml:space="preserve"> thought to contribute to GH-induced insulin resistance </w:t>
      </w:r>
      <w:r w:rsidR="006E4692" w:rsidRPr="003A3AC8">
        <w:rPr>
          <w:rFonts w:ascii="Times New Roman" w:eastAsia="Times New Roman" w:hAnsi="Times New Roman" w:cs="Times New Roman"/>
        </w:rPr>
        <w:fldChar w:fldCharType="begin" w:fldLock="1"/>
      </w:r>
      <w:r w:rsidR="00E9078B">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3248BA" w:rsidRPr="003A3AC8">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proofErr w:type="gramStart"/>
      <w:r w:rsidRPr="003A3AC8">
        <w:rPr>
          <w:rFonts w:ascii="Times New Roman" w:eastAsia="Times New Roman" w:hAnsi="Times New Roman" w:cs="Times New Roman"/>
        </w:rPr>
        <w:t>it's</w:t>
      </w:r>
      <w:proofErr w:type="gramEnd"/>
      <w:r w:rsidRPr="003A3AC8">
        <w:rPr>
          <w:rFonts w:ascii="Times New Roman" w:eastAsia="Times New Roman" w:hAnsi="Times New Roman" w:cs="Times New Roman"/>
        </w:rPr>
        <w:t xml:space="preserve">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 xml:space="preserve">0.95).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F8C7E0F"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bookmarkStart w:id="0" w:name="_GoBack"/>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bookmarkEnd w:id="0"/>
    <w:p w14:paraId="28F236F9" w14:textId="25B850B8"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3FF160CF"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0C1783" w:rsidRPr="003A3AC8">
        <w:rPr>
          <w:rFonts w:ascii="Times New Roman" w:hAnsi="Times New Roman" w:cs="Times New Roman"/>
          <w:lang w:val="en-GB"/>
        </w:rPr>
        <w:t xml:space="preserve">activates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proofErr w:type="gramStart"/>
      <w:r w:rsidR="008C6C03" w:rsidRPr="003A3AC8">
        <w:rPr>
          <w:rFonts w:ascii="Times New Roman" w:hAnsi="Times New Roman" w:cs="Times New Roman"/>
          <w:i/>
        </w:rPr>
        <w:t>,</w:t>
      </w:r>
      <w:r w:rsidR="00F0368D" w:rsidRPr="003A3AC8">
        <w:rPr>
          <w:rFonts w:ascii="Times New Roman" w:hAnsi="Times New Roman" w:cs="Times New Roman"/>
        </w:rPr>
        <w:t>1.5</w:t>
      </w:r>
      <w:proofErr w:type="gramEnd"/>
      <w:r w:rsidR="00F0368D" w:rsidRPr="003A3AC8">
        <w:rPr>
          <w:rFonts w:ascii="Times New Roman" w:hAnsi="Times New Roman" w:cs="Times New Roman"/>
        </w:rPr>
        <w:t xml:space="preserve"> fold</w:t>
      </w:r>
      <w:r w:rsidR="00157F54" w:rsidRPr="003A3AC8">
        <w:rPr>
          <w:rFonts w:ascii="Times New Roman" w:hAnsi="Times New Roman" w:cs="Times New Roman"/>
          <w:u w:val="single"/>
        </w:rPr>
        <w:t xml:space="preserve"> </w:t>
      </w:r>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r w:rsidR="00855875" w:rsidRPr="003A3AC8">
        <w:rPr>
          <w:rFonts w:ascii="Times New Roman" w:hAnsi="Times New Roman" w:cs="Times New Roman"/>
        </w:rPr>
        <w:t>) and the mineralocorticoid receptor (</w:t>
      </w:r>
      <w:r w:rsidR="00855875" w:rsidRPr="003A3AC8">
        <w:rPr>
          <w:rFonts w:ascii="Times New Roman" w:hAnsi="Times New Roman" w:cs="Times New Roman"/>
          <w:i/>
          <w:iCs/>
        </w:rPr>
        <w:t>NR3C2</w:t>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 xml:space="preserve">).  Glucocorticoid receptor expression is repressed by </w:t>
      </w:r>
      <w:r w:rsidR="00855875" w:rsidRPr="003A3AC8">
        <w:rPr>
          <w:rFonts w:ascii="Times New Roman" w:hAnsi="Times New Roman" w:cs="Times New Roman"/>
        </w:rPr>
        <w:lastRenderedPageBreak/>
        <w:t>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891B57" w:rsidRPr="003A3AC8">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77777777"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77777777"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3FDEEBF0" w14:textId="77777777" w:rsidR="00EE3914" w:rsidRPr="003A3AC8"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94F8E79" w14:textId="77777777" w:rsidR="00EE3914" w:rsidRPr="003A3AC8" w:rsidRDefault="00B6419C" w:rsidP="002F38E1">
      <w:pPr>
        <w:bidi w:val="0"/>
        <w:spacing w:line="480" w:lineRule="auto"/>
        <w:jc w:val="both"/>
        <w:rPr>
          <w:rFonts w:ascii="Times New Roman" w:hAnsi="Times New Roman" w:cs="Times New Roman"/>
        </w:rPr>
      </w:pPr>
      <w:r w:rsidRPr="003A3AC8">
        <w:rPr>
          <w:rFonts w:ascii="Times New Roman" w:hAnsi="Times New Roman" w:cs="Times New Roman"/>
          <w:bCs/>
        </w:rPr>
        <w:t>This work utilized Metabolomics Core Services supported by grant U24 DK097153 of NIH Common Funds Project to the University of Michigan</w:t>
      </w:r>
      <w:r w:rsidRPr="003A3AC8">
        <w:rPr>
          <w:rFonts w:ascii="Times New Roman" w:hAnsi="Times New Roman" w:cs="Times New Roman"/>
        </w:rPr>
        <w:t xml:space="preserve">.  </w:t>
      </w:r>
      <w:r w:rsidR="00EE3914" w:rsidRPr="003A3AC8">
        <w:rPr>
          <w:rFonts w:ascii="Times New Roman" w:hAnsi="Times New Roman" w:cs="Times New Roman"/>
        </w:rPr>
        <w:t xml:space="preserve">We thank Charlotte </w:t>
      </w:r>
      <w:proofErr w:type="spellStart"/>
      <w:r w:rsidR="00EE3914" w:rsidRPr="003A3AC8">
        <w:rPr>
          <w:rFonts w:ascii="Times New Roman" w:hAnsi="Times New Roman" w:cs="Times New Roman"/>
        </w:rPr>
        <w:t>Gunden</w:t>
      </w:r>
      <w:proofErr w:type="spellEnd"/>
      <w:r w:rsidR="00EE3914" w:rsidRPr="003A3AC8">
        <w:rPr>
          <w:rFonts w:ascii="Times New Roman" w:hAnsi="Times New Roman" w:cs="Times New Roman"/>
        </w:rPr>
        <w:t>, Elizabeth </w:t>
      </w:r>
      <w:proofErr w:type="spellStart"/>
      <w:r w:rsidR="00EE3914" w:rsidRPr="003A3AC8">
        <w:rPr>
          <w:rFonts w:ascii="Times New Roman" w:hAnsi="Times New Roman" w:cs="Times New Roman"/>
        </w:rPr>
        <w:t>Walkowiak</w:t>
      </w:r>
      <w:proofErr w:type="spellEnd"/>
      <w:r w:rsidR="00EE3914" w:rsidRPr="003A3AC8">
        <w:rPr>
          <w:rFonts w:ascii="Times New Roman" w:hAnsi="Times New Roman" w:cs="Times New Roman"/>
        </w:rPr>
        <w:t xml:space="preserve"> and Eric </w:t>
      </w:r>
      <w:proofErr w:type="spellStart"/>
      <w:r w:rsidR="00EE3914" w:rsidRPr="003A3AC8">
        <w:rPr>
          <w:rFonts w:ascii="Times New Roman" w:hAnsi="Times New Roman" w:cs="Times New Roman"/>
        </w:rPr>
        <w:t>Vasbinder</w:t>
      </w:r>
      <w:proofErr w:type="spellEnd"/>
      <w:r w:rsidR="00EE3914"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0C199998" w14:textId="77777777" w:rsidR="00EE3914" w:rsidRPr="003A3AC8" w:rsidRDefault="00EE3914" w:rsidP="002F38E1">
      <w:pPr>
        <w:bidi w:val="0"/>
        <w:spacing w:line="480" w:lineRule="auto"/>
        <w:jc w:val="both"/>
        <w:rPr>
          <w:rFonts w:ascii="Times New Roman" w:hAnsi="Times New Roman" w:cs="Times New Roman"/>
        </w:rPr>
      </w:pPr>
    </w:p>
    <w:p w14:paraId="4D260355" w14:textId="77777777" w:rsidR="009D67A0" w:rsidRPr="003A3AC8" w:rsidRDefault="009D67A0" w:rsidP="002F38E1">
      <w:pPr>
        <w:bidi w:val="0"/>
        <w:spacing w:line="480" w:lineRule="auto"/>
        <w:jc w:val="both"/>
        <w:rPr>
          <w:rFonts w:ascii="Times New Roman" w:hAnsi="Times New Roman" w:cs="Times New Roman"/>
          <w:b/>
          <w:bCs/>
        </w:rPr>
      </w:pP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References</w:t>
      </w:r>
    </w:p>
    <w:p w14:paraId="0E0A9235" w14:textId="7F9AD708" w:rsidR="00E9078B" w:rsidRPr="00E9078B" w:rsidRDefault="006E4692">
      <w:pPr>
        <w:pStyle w:val="NormalWeb"/>
        <w:ind w:left="640" w:hanging="640"/>
        <w:divId w:val="706414038"/>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E9078B" w:rsidRPr="00E9078B">
        <w:rPr>
          <w:rFonts w:ascii="Times New Roman" w:hAnsi="Times New Roman"/>
          <w:noProof/>
          <w:sz w:val="22"/>
        </w:rPr>
        <w:t xml:space="preserve">1. </w:t>
      </w:r>
      <w:r w:rsidR="00E9078B" w:rsidRPr="00E9078B">
        <w:rPr>
          <w:rFonts w:ascii="Times New Roman" w:hAnsi="Times New Roman"/>
          <w:noProof/>
          <w:sz w:val="22"/>
        </w:rPr>
        <w:tab/>
      </w:r>
      <w:r w:rsidR="00E9078B" w:rsidRPr="00E9078B">
        <w:rPr>
          <w:rFonts w:ascii="Times New Roman" w:hAnsi="Times New Roman"/>
          <w:b/>
          <w:bCs/>
          <w:noProof/>
          <w:sz w:val="22"/>
        </w:rPr>
        <w:t>Holdaway IM, Rajasoorya C.</w:t>
      </w:r>
      <w:r w:rsidR="00E9078B" w:rsidRPr="00E9078B">
        <w:rPr>
          <w:rFonts w:ascii="Times New Roman" w:hAnsi="Times New Roman"/>
          <w:noProof/>
          <w:sz w:val="22"/>
        </w:rPr>
        <w:t xml:space="preserve"> Epidemiology of acromegaly. </w:t>
      </w:r>
      <w:r w:rsidR="00E9078B" w:rsidRPr="00E9078B">
        <w:rPr>
          <w:rFonts w:ascii="Times New Roman" w:hAnsi="Times New Roman"/>
          <w:i/>
          <w:iCs/>
          <w:noProof/>
          <w:sz w:val="22"/>
        </w:rPr>
        <w:t>Pituitary</w:t>
      </w:r>
      <w:r w:rsidR="00E9078B" w:rsidRPr="00E9078B">
        <w:rPr>
          <w:rFonts w:ascii="Times New Roman" w:hAnsi="Times New Roman"/>
          <w:noProof/>
          <w:sz w:val="22"/>
        </w:rPr>
        <w:t>. 1999;2(1):29–41.</w:t>
      </w:r>
    </w:p>
    <w:p w14:paraId="4697AB6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 </w:t>
      </w:r>
      <w:r w:rsidRPr="00E9078B">
        <w:rPr>
          <w:rFonts w:ascii="Times New Roman" w:hAnsi="Times New Roman"/>
          <w:noProof/>
          <w:sz w:val="22"/>
        </w:rPr>
        <w:tab/>
      </w:r>
      <w:r w:rsidRPr="00E9078B">
        <w:rPr>
          <w:rFonts w:ascii="Times New Roman" w:hAnsi="Times New Roman"/>
          <w:b/>
          <w:bCs/>
          <w:noProof/>
          <w:sz w:val="22"/>
        </w:rPr>
        <w:t>Vijayakumar A, Novosyadlyy R, Wu Y, Yakar S, LeRoith D.</w:t>
      </w:r>
      <w:r w:rsidRPr="00E9078B">
        <w:rPr>
          <w:rFonts w:ascii="Times New Roman" w:hAnsi="Times New Roman"/>
          <w:noProof/>
          <w:sz w:val="22"/>
        </w:rPr>
        <w:t xml:space="preserve"> Biological effects of growth hormone on carbohydrate and lipid metabolism. </w:t>
      </w:r>
      <w:r w:rsidRPr="00E9078B">
        <w:rPr>
          <w:rFonts w:ascii="Times New Roman" w:hAnsi="Times New Roman"/>
          <w:i/>
          <w:iCs/>
          <w:noProof/>
          <w:sz w:val="22"/>
        </w:rPr>
        <w:t>Growth Horm IGF Res</w:t>
      </w:r>
      <w:r w:rsidRPr="00E9078B">
        <w:rPr>
          <w:rFonts w:ascii="Times New Roman" w:hAnsi="Times New Roman"/>
          <w:noProof/>
          <w:sz w:val="22"/>
        </w:rPr>
        <w:t>. 2010;20(1):1–7.</w:t>
      </w:r>
    </w:p>
    <w:p w14:paraId="439893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 </w:t>
      </w:r>
      <w:r w:rsidRPr="00E9078B">
        <w:rPr>
          <w:rFonts w:ascii="Times New Roman" w:hAnsi="Times New Roman"/>
          <w:noProof/>
          <w:sz w:val="22"/>
        </w:rPr>
        <w:tab/>
      </w:r>
      <w:r w:rsidRPr="00E9078B">
        <w:rPr>
          <w:rFonts w:ascii="Times New Roman" w:hAnsi="Times New Roman"/>
          <w:b/>
          <w:bCs/>
          <w:noProof/>
          <w:sz w:val="22"/>
        </w:rPr>
        <w:t>Ezzat S, Forster MJ, Berchtold P, Redelmeier DA, Boerlin V, Harris AG.</w:t>
      </w:r>
      <w:r w:rsidRPr="00E9078B">
        <w:rPr>
          <w:rFonts w:ascii="Times New Roman" w:hAnsi="Times New Roman"/>
          <w:noProof/>
          <w:sz w:val="22"/>
        </w:rPr>
        <w:t xml:space="preserve"> Acromegaly. Clinical and biochemical features in 500 patients. </w:t>
      </w:r>
      <w:r w:rsidRPr="00E9078B">
        <w:rPr>
          <w:rFonts w:ascii="Times New Roman" w:hAnsi="Times New Roman"/>
          <w:i/>
          <w:iCs/>
          <w:noProof/>
          <w:sz w:val="22"/>
        </w:rPr>
        <w:t>Medicine (Baltimore)</w:t>
      </w:r>
      <w:r w:rsidRPr="00E9078B">
        <w:rPr>
          <w:rFonts w:ascii="Times New Roman" w:hAnsi="Times New Roman"/>
          <w:noProof/>
          <w:sz w:val="22"/>
        </w:rPr>
        <w:t>. 1994;73(5):233–40.</w:t>
      </w:r>
    </w:p>
    <w:p w14:paraId="4F57998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 </w:t>
      </w:r>
      <w:r w:rsidRPr="00E9078B">
        <w:rPr>
          <w:rFonts w:ascii="Times New Roman" w:hAnsi="Times New Roman"/>
          <w:noProof/>
          <w:sz w:val="22"/>
        </w:rPr>
        <w:tab/>
      </w:r>
      <w:r w:rsidRPr="00E9078B">
        <w:rPr>
          <w:rFonts w:ascii="Times New Roman" w:hAnsi="Times New Roman"/>
          <w:b/>
          <w:bCs/>
          <w:noProof/>
          <w:sz w:val="22"/>
        </w:rPr>
        <w:t>Colao A, Baldelli R, Marzullo P, Ferretti E, Ferone D, Gargiulo P, Petretta M, Tamburrano G, Lombardi G, Liuzzi A.</w:t>
      </w:r>
      <w:r w:rsidRPr="00E9078B">
        <w:rPr>
          <w:rFonts w:ascii="Times New Roman" w:hAnsi="Times New Roman"/>
          <w:noProof/>
          <w:sz w:val="22"/>
        </w:rPr>
        <w:t xml:space="preserve"> Systemic hypertension and impaired glucose tolerance are independently correlated to the severity of the acromegalic cardiomyopathy. </w:t>
      </w:r>
      <w:r w:rsidRPr="00E9078B">
        <w:rPr>
          <w:rFonts w:ascii="Times New Roman" w:hAnsi="Times New Roman"/>
          <w:i/>
          <w:iCs/>
          <w:noProof/>
          <w:sz w:val="22"/>
        </w:rPr>
        <w:t>J Clin Endocrinol Metab</w:t>
      </w:r>
      <w:r w:rsidRPr="00E9078B">
        <w:rPr>
          <w:rFonts w:ascii="Times New Roman" w:hAnsi="Times New Roman"/>
          <w:noProof/>
          <w:sz w:val="22"/>
        </w:rPr>
        <w:t>. 2000;85(1):193–9.</w:t>
      </w:r>
    </w:p>
    <w:p w14:paraId="6EA8F4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 </w:t>
      </w:r>
      <w:r w:rsidRPr="00E9078B">
        <w:rPr>
          <w:rFonts w:ascii="Times New Roman" w:hAnsi="Times New Roman"/>
          <w:noProof/>
          <w:sz w:val="22"/>
        </w:rPr>
        <w:tab/>
      </w:r>
      <w:r w:rsidRPr="00E9078B">
        <w:rPr>
          <w:rFonts w:ascii="Times New Roman" w:hAnsi="Times New Roman"/>
          <w:b/>
          <w:bCs/>
          <w:noProof/>
          <w:sz w:val="22"/>
        </w:rPr>
        <w:t>Jørgensen JOL, Jessen N, Pedersen SB, Vestergaard E, Gormsen L, Lund SA, Billestrup N.</w:t>
      </w:r>
      <w:r w:rsidRPr="00E9078B">
        <w:rPr>
          <w:rFonts w:ascii="Times New Roman" w:hAnsi="Times New Roman"/>
          <w:noProof/>
          <w:sz w:val="22"/>
        </w:rPr>
        <w:t xml:space="preserve"> GH receptor signaling in skeletal muscle and adipose tissue in human subjects following exposure to an intravenous GH bolus. </w:t>
      </w:r>
      <w:r w:rsidRPr="00E9078B">
        <w:rPr>
          <w:rFonts w:ascii="Times New Roman" w:hAnsi="Times New Roman"/>
          <w:i/>
          <w:iCs/>
          <w:noProof/>
          <w:sz w:val="22"/>
        </w:rPr>
        <w:t>Am J Physiol Endocrinol Metab</w:t>
      </w:r>
      <w:r w:rsidRPr="00E9078B">
        <w:rPr>
          <w:rFonts w:ascii="Times New Roman" w:hAnsi="Times New Roman"/>
          <w:noProof/>
          <w:sz w:val="22"/>
        </w:rPr>
        <w:t>. 2006;291(5):E899–905.</w:t>
      </w:r>
    </w:p>
    <w:p w14:paraId="62B22E2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6. </w:t>
      </w:r>
      <w:r w:rsidRPr="00E9078B">
        <w:rPr>
          <w:rFonts w:ascii="Times New Roman" w:hAnsi="Times New Roman"/>
          <w:noProof/>
          <w:sz w:val="22"/>
        </w:rPr>
        <w:tab/>
      </w:r>
      <w:r w:rsidRPr="00E9078B">
        <w:rPr>
          <w:rFonts w:ascii="Times New Roman" w:hAnsi="Times New Roman"/>
          <w:b/>
          <w:bCs/>
          <w:noProof/>
          <w:sz w:val="22"/>
        </w:rPr>
        <w:t>Bolinder J, Ostman J, Werner S, Arner P.</w:t>
      </w:r>
      <w:r w:rsidRPr="00E9078B">
        <w:rPr>
          <w:rFonts w:ascii="Times New Roman" w:hAnsi="Times New Roman"/>
          <w:noProof/>
          <w:sz w:val="22"/>
        </w:rPr>
        <w:t xml:space="preserve"> Insulin action in human adipose tissue in acromegaly. </w:t>
      </w:r>
      <w:r w:rsidRPr="00E9078B">
        <w:rPr>
          <w:rFonts w:ascii="Times New Roman" w:hAnsi="Times New Roman"/>
          <w:i/>
          <w:iCs/>
          <w:noProof/>
          <w:sz w:val="22"/>
        </w:rPr>
        <w:t>J Clin Invest</w:t>
      </w:r>
      <w:r w:rsidRPr="00E9078B">
        <w:rPr>
          <w:rFonts w:ascii="Times New Roman" w:hAnsi="Times New Roman"/>
          <w:noProof/>
          <w:sz w:val="22"/>
        </w:rPr>
        <w:t>. 1986;77(4):1201–6.</w:t>
      </w:r>
    </w:p>
    <w:p w14:paraId="68A08C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7. </w:t>
      </w:r>
      <w:r w:rsidRPr="00E9078B">
        <w:rPr>
          <w:rFonts w:ascii="Times New Roman" w:hAnsi="Times New Roman"/>
          <w:noProof/>
          <w:sz w:val="22"/>
        </w:rPr>
        <w:tab/>
      </w:r>
      <w:r w:rsidRPr="00E9078B">
        <w:rPr>
          <w:rFonts w:ascii="Times New Roman" w:hAnsi="Times New Roman"/>
          <w:b/>
          <w:bCs/>
          <w:noProof/>
          <w:sz w:val="22"/>
        </w:rPr>
        <w:t>Gravhølt CH, Schmitz O, Simonsen L, Bülow J, Christiansen JS, Møller N.</w:t>
      </w:r>
      <w:r w:rsidRPr="00E9078B">
        <w:rPr>
          <w:rFonts w:ascii="Times New Roman" w:hAnsi="Times New Roman"/>
          <w:noProof/>
          <w:sz w:val="22"/>
        </w:rPr>
        <w:t xml:space="preserve"> Effects of a physiological GH pulse on interstitial glycerol in abdominal and femoral adipose tissue. </w:t>
      </w:r>
      <w:r w:rsidRPr="00E9078B">
        <w:rPr>
          <w:rFonts w:ascii="Times New Roman" w:hAnsi="Times New Roman"/>
          <w:i/>
          <w:iCs/>
          <w:noProof/>
          <w:sz w:val="22"/>
        </w:rPr>
        <w:t>Am J Physiol</w:t>
      </w:r>
      <w:r w:rsidRPr="00E9078B">
        <w:rPr>
          <w:rFonts w:ascii="Times New Roman" w:hAnsi="Times New Roman"/>
          <w:noProof/>
          <w:sz w:val="22"/>
        </w:rPr>
        <w:t>. 1999;277(5 Pt 1):E848–54.</w:t>
      </w:r>
    </w:p>
    <w:p w14:paraId="7233E19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8. </w:t>
      </w:r>
      <w:r w:rsidRPr="00E9078B">
        <w:rPr>
          <w:rFonts w:ascii="Times New Roman" w:hAnsi="Times New Roman"/>
          <w:noProof/>
          <w:sz w:val="22"/>
        </w:rPr>
        <w:tab/>
      </w:r>
      <w:r w:rsidRPr="00E9078B">
        <w:rPr>
          <w:rFonts w:ascii="Times New Roman" w:hAnsi="Times New Roman"/>
          <w:b/>
          <w:bCs/>
          <w:noProof/>
          <w:sz w:val="22"/>
        </w:rPr>
        <w:t>Nielsen S, Møller N, Christiansen JS, Jørgensen JO.</w:t>
      </w:r>
      <w:r w:rsidRPr="00E9078B">
        <w:rPr>
          <w:rFonts w:ascii="Times New Roman" w:hAnsi="Times New Roman"/>
          <w:noProof/>
          <w:sz w:val="22"/>
        </w:rPr>
        <w:t xml:space="preserve"> Pharmacological antilipolysis restores insulin sensitivity during growth hormone exposure. </w:t>
      </w:r>
      <w:r w:rsidRPr="00E9078B">
        <w:rPr>
          <w:rFonts w:ascii="Times New Roman" w:hAnsi="Times New Roman"/>
          <w:i/>
          <w:iCs/>
          <w:noProof/>
          <w:sz w:val="22"/>
        </w:rPr>
        <w:t>Diabetes</w:t>
      </w:r>
      <w:r w:rsidRPr="00E9078B">
        <w:rPr>
          <w:rFonts w:ascii="Times New Roman" w:hAnsi="Times New Roman"/>
          <w:noProof/>
          <w:sz w:val="22"/>
        </w:rPr>
        <w:t>. 2001;50(10):2301–8.</w:t>
      </w:r>
    </w:p>
    <w:p w14:paraId="4B61E9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9. </w:t>
      </w:r>
      <w:r w:rsidRPr="00E9078B">
        <w:rPr>
          <w:rFonts w:ascii="Times New Roman" w:hAnsi="Times New Roman"/>
          <w:noProof/>
          <w:sz w:val="22"/>
        </w:rPr>
        <w:tab/>
      </w:r>
      <w:r w:rsidRPr="00E9078B">
        <w:rPr>
          <w:rFonts w:ascii="Times New Roman" w:hAnsi="Times New Roman"/>
          <w:b/>
          <w:bCs/>
          <w:noProof/>
          <w:sz w:val="22"/>
        </w:rPr>
        <w:t>Khalfallah Y, Sassolas G, Borson-Chazot F, Vega N, Vidal H.</w:t>
      </w:r>
      <w:r w:rsidRPr="00E9078B">
        <w:rPr>
          <w:rFonts w:ascii="Times New Roman" w:hAnsi="Times New Roman"/>
          <w:noProof/>
          <w:sz w:val="22"/>
        </w:rPr>
        <w:t xml:space="preserve"> Expression of insulin target genes in skeletal muscle and adipose tissue in adult patients with growth hormone deficiency: effect of one year recombinant human growth hormone therapy. </w:t>
      </w:r>
      <w:r w:rsidRPr="00E9078B">
        <w:rPr>
          <w:rFonts w:ascii="Times New Roman" w:hAnsi="Times New Roman"/>
          <w:i/>
          <w:iCs/>
          <w:noProof/>
          <w:sz w:val="22"/>
        </w:rPr>
        <w:t>J Endocrinol</w:t>
      </w:r>
      <w:r w:rsidRPr="00E9078B">
        <w:rPr>
          <w:rFonts w:ascii="Times New Roman" w:hAnsi="Times New Roman"/>
          <w:noProof/>
          <w:sz w:val="22"/>
        </w:rPr>
        <w:t>. 2001;171(2):285–92.</w:t>
      </w:r>
    </w:p>
    <w:p w14:paraId="0635413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10. </w:t>
      </w:r>
      <w:r w:rsidRPr="00E9078B">
        <w:rPr>
          <w:rFonts w:ascii="Times New Roman" w:hAnsi="Times New Roman"/>
          <w:noProof/>
          <w:sz w:val="22"/>
        </w:rPr>
        <w:tab/>
      </w:r>
      <w:r w:rsidRPr="00E9078B">
        <w:rPr>
          <w:rFonts w:ascii="Times New Roman" w:hAnsi="Times New Roman"/>
          <w:b/>
          <w:bCs/>
          <w:noProof/>
          <w:sz w:val="22"/>
        </w:rPr>
        <w:t>Adams JM, Pratipanawatr T, Berria R, Wang E, DeFronzo RA, Sullards MC, Mandarino LJ.</w:t>
      </w:r>
      <w:r w:rsidRPr="00E9078B">
        <w:rPr>
          <w:rFonts w:ascii="Times New Roman" w:hAnsi="Times New Roman"/>
          <w:noProof/>
          <w:sz w:val="22"/>
        </w:rPr>
        <w:t xml:space="preserve"> Ceramide content is increased in skeletal muscle from obese insulin-resistant humans. </w:t>
      </w:r>
      <w:r w:rsidRPr="00E9078B">
        <w:rPr>
          <w:rFonts w:ascii="Times New Roman" w:hAnsi="Times New Roman"/>
          <w:i/>
          <w:iCs/>
          <w:noProof/>
          <w:sz w:val="22"/>
        </w:rPr>
        <w:t>Diabetes</w:t>
      </w:r>
      <w:r w:rsidRPr="00E9078B">
        <w:rPr>
          <w:rFonts w:ascii="Times New Roman" w:hAnsi="Times New Roman"/>
          <w:noProof/>
          <w:sz w:val="22"/>
        </w:rPr>
        <w:t>. 2004;53(1):25–31.</w:t>
      </w:r>
    </w:p>
    <w:p w14:paraId="4413404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11. </w:t>
      </w:r>
      <w:r w:rsidRPr="00E9078B">
        <w:rPr>
          <w:rFonts w:ascii="Times New Roman" w:hAnsi="Times New Roman"/>
          <w:noProof/>
          <w:sz w:val="22"/>
        </w:rPr>
        <w:tab/>
      </w:r>
      <w:r w:rsidRPr="00E9078B">
        <w:rPr>
          <w:rFonts w:ascii="Times New Roman" w:hAnsi="Times New Roman"/>
          <w:b/>
          <w:bCs/>
          <w:noProof/>
          <w:sz w:val="22"/>
        </w:rPr>
        <w:t>Aerts JM, Ottenhoff R, Powlson AS, Grefhorst A, van Eijk M, Dubbelhuis PF, Aten J, Kuipers F, Serlie MJ, Wennekes T, Sethi JK, O’Rahilly S, Overkleeft HS.</w:t>
      </w:r>
      <w:r w:rsidRPr="00E9078B">
        <w:rPr>
          <w:rFonts w:ascii="Times New Roman" w:hAnsi="Times New Roman"/>
          <w:noProof/>
          <w:sz w:val="22"/>
        </w:rPr>
        <w:t xml:space="preserve"> Pharmacological inhibition of glucosylceramide synthase enhances insulin sensitivity. </w:t>
      </w:r>
      <w:r w:rsidRPr="00E9078B">
        <w:rPr>
          <w:rFonts w:ascii="Times New Roman" w:hAnsi="Times New Roman"/>
          <w:i/>
          <w:iCs/>
          <w:noProof/>
          <w:sz w:val="22"/>
        </w:rPr>
        <w:t>Diabetes</w:t>
      </w:r>
      <w:r w:rsidRPr="00E9078B">
        <w:rPr>
          <w:rFonts w:ascii="Times New Roman" w:hAnsi="Times New Roman"/>
          <w:noProof/>
          <w:sz w:val="22"/>
        </w:rPr>
        <w:t>. 2007;56(5):1341–9.</w:t>
      </w:r>
    </w:p>
    <w:p w14:paraId="3196D71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12. </w:t>
      </w:r>
      <w:r w:rsidRPr="00E9078B">
        <w:rPr>
          <w:rFonts w:ascii="Times New Roman" w:hAnsi="Times New Roman"/>
          <w:noProof/>
          <w:sz w:val="22"/>
        </w:rPr>
        <w:tab/>
      </w:r>
      <w:r w:rsidRPr="00E9078B">
        <w:rPr>
          <w:rFonts w:ascii="Times New Roman" w:hAnsi="Times New Roman"/>
          <w:b/>
          <w:bCs/>
          <w:noProof/>
          <w:sz w:val="22"/>
        </w:rPr>
        <w:t>Holland WL, Brozinick JT, Wang L-P, Hawkins ED, Sargent KM, Liu Y, Narra K, Hoehn KL, Knotts TA, Siesky A, Nelson DH, Karathanasis SK, Fontenot GK, Birnbaum MJ, Summers SA.</w:t>
      </w:r>
      <w:r w:rsidRPr="00E9078B">
        <w:rPr>
          <w:rFonts w:ascii="Times New Roman" w:hAnsi="Times New Roman"/>
          <w:noProof/>
          <w:sz w:val="22"/>
        </w:rPr>
        <w:t xml:space="preserve"> Inhibition of ceramide synthesis ameliorates glucocorticoid-, saturated-fat-, and obesity-induced insulin resistance. </w:t>
      </w:r>
      <w:r w:rsidRPr="00E9078B">
        <w:rPr>
          <w:rFonts w:ascii="Times New Roman" w:hAnsi="Times New Roman"/>
          <w:i/>
          <w:iCs/>
          <w:noProof/>
          <w:sz w:val="22"/>
        </w:rPr>
        <w:t>Cell Metab</w:t>
      </w:r>
      <w:r w:rsidRPr="00E9078B">
        <w:rPr>
          <w:rFonts w:ascii="Times New Roman" w:hAnsi="Times New Roman"/>
          <w:noProof/>
          <w:sz w:val="22"/>
        </w:rPr>
        <w:t>. 2007;5(3):167–79.</w:t>
      </w:r>
    </w:p>
    <w:p w14:paraId="02C55B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13. </w:t>
      </w:r>
      <w:r w:rsidRPr="00E9078B">
        <w:rPr>
          <w:rFonts w:ascii="Times New Roman" w:hAnsi="Times New Roman"/>
          <w:noProof/>
          <w:sz w:val="22"/>
        </w:rPr>
        <w:tab/>
      </w:r>
      <w:r w:rsidRPr="00E9078B">
        <w:rPr>
          <w:rFonts w:ascii="Times New Roman" w:hAnsi="Times New Roman"/>
          <w:b/>
          <w:bCs/>
          <w:noProof/>
          <w:sz w:val="22"/>
        </w:rPr>
        <w:t>Kasumov T, Huang H, Chung Y-M, Zhang R, McCullough AJ, Kirwan JP.</w:t>
      </w:r>
      <w:r w:rsidRPr="00E9078B">
        <w:rPr>
          <w:rFonts w:ascii="Times New Roman" w:hAnsi="Times New Roman"/>
          <w:noProof/>
          <w:sz w:val="22"/>
        </w:rPr>
        <w:t xml:space="preserve"> Quantification of ceramide species in biological samples by liquid chromatography electrospray ionization tandem mass spectrometry. </w:t>
      </w:r>
      <w:r w:rsidRPr="00E9078B">
        <w:rPr>
          <w:rFonts w:ascii="Times New Roman" w:hAnsi="Times New Roman"/>
          <w:i/>
          <w:iCs/>
          <w:noProof/>
          <w:sz w:val="22"/>
        </w:rPr>
        <w:t>Anal Biochem</w:t>
      </w:r>
      <w:r w:rsidRPr="00E9078B">
        <w:rPr>
          <w:rFonts w:ascii="Times New Roman" w:hAnsi="Times New Roman"/>
          <w:noProof/>
          <w:sz w:val="22"/>
        </w:rPr>
        <w:t>. 2010;401(1):154–61.</w:t>
      </w:r>
    </w:p>
    <w:p w14:paraId="685EA8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14. </w:t>
      </w:r>
      <w:r w:rsidRPr="00E9078B">
        <w:rPr>
          <w:rFonts w:ascii="Times New Roman" w:hAnsi="Times New Roman"/>
          <w:noProof/>
          <w:sz w:val="22"/>
        </w:rPr>
        <w:tab/>
      </w:r>
      <w:r w:rsidRPr="00E9078B">
        <w:rPr>
          <w:rFonts w:ascii="Times New Roman" w:hAnsi="Times New Roman"/>
          <w:b/>
          <w:bCs/>
          <w:noProof/>
          <w:sz w:val="22"/>
        </w:rPr>
        <w:t>Bligh EG, Dyer WJ.</w:t>
      </w:r>
      <w:r w:rsidRPr="00E9078B">
        <w:rPr>
          <w:rFonts w:ascii="Times New Roman" w:hAnsi="Times New Roman"/>
          <w:noProof/>
          <w:sz w:val="22"/>
        </w:rPr>
        <w:t xml:space="preserve"> A rapid method of total lipid extraction and purification. </w:t>
      </w:r>
      <w:r w:rsidRPr="00E9078B">
        <w:rPr>
          <w:rFonts w:ascii="Times New Roman" w:hAnsi="Times New Roman"/>
          <w:i/>
          <w:iCs/>
          <w:noProof/>
          <w:sz w:val="22"/>
        </w:rPr>
        <w:t>Can J Biochem Physiol</w:t>
      </w:r>
      <w:r w:rsidRPr="00E9078B">
        <w:rPr>
          <w:rFonts w:ascii="Times New Roman" w:hAnsi="Times New Roman"/>
          <w:noProof/>
          <w:sz w:val="22"/>
        </w:rPr>
        <w:t>. 1959;37(8):911–7.</w:t>
      </w:r>
    </w:p>
    <w:p w14:paraId="126F395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15. </w:t>
      </w:r>
      <w:r w:rsidRPr="00E9078B">
        <w:rPr>
          <w:rFonts w:ascii="Times New Roman" w:hAnsi="Times New Roman"/>
          <w:noProof/>
          <w:sz w:val="22"/>
        </w:rPr>
        <w:tab/>
      </w:r>
      <w:r w:rsidRPr="00E9078B">
        <w:rPr>
          <w:rFonts w:ascii="Times New Roman" w:hAnsi="Times New Roman"/>
          <w:b/>
          <w:bCs/>
          <w:noProof/>
          <w:sz w:val="22"/>
        </w:rPr>
        <w:t>Kim D, Pertea G, Trapnell C, Pimentel H, Kelley R, Salzberg SL.</w:t>
      </w:r>
      <w:r w:rsidRPr="00E9078B">
        <w:rPr>
          <w:rFonts w:ascii="Times New Roman" w:hAnsi="Times New Roman"/>
          <w:noProof/>
          <w:sz w:val="22"/>
        </w:rPr>
        <w:t xml:space="preserve"> TopHat2: accurate alignment of transcriptomes in the presence of insertions, deletions and gene fusions. </w:t>
      </w:r>
      <w:r w:rsidRPr="00E9078B">
        <w:rPr>
          <w:rFonts w:ascii="Times New Roman" w:hAnsi="Times New Roman"/>
          <w:i/>
          <w:iCs/>
          <w:noProof/>
          <w:sz w:val="22"/>
        </w:rPr>
        <w:t>Genome Biol</w:t>
      </w:r>
      <w:r w:rsidRPr="00E9078B">
        <w:rPr>
          <w:rFonts w:ascii="Times New Roman" w:hAnsi="Times New Roman"/>
          <w:noProof/>
          <w:sz w:val="22"/>
        </w:rPr>
        <w:t>. 2013;14(4):R36.</w:t>
      </w:r>
    </w:p>
    <w:p w14:paraId="4FF842E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16. </w:t>
      </w:r>
      <w:r w:rsidRPr="00E9078B">
        <w:rPr>
          <w:rFonts w:ascii="Times New Roman" w:hAnsi="Times New Roman"/>
          <w:noProof/>
          <w:sz w:val="22"/>
        </w:rPr>
        <w:tab/>
      </w:r>
      <w:r w:rsidRPr="00E9078B">
        <w:rPr>
          <w:rFonts w:ascii="Times New Roman" w:hAnsi="Times New Roman"/>
          <w:b/>
          <w:bCs/>
          <w:noProof/>
          <w:sz w:val="22"/>
        </w:rPr>
        <w:t>Langmead B, Trapnell C, Pop M, Salzberg SL.</w:t>
      </w:r>
      <w:r w:rsidRPr="00E9078B">
        <w:rPr>
          <w:rFonts w:ascii="Times New Roman" w:hAnsi="Times New Roman"/>
          <w:noProof/>
          <w:sz w:val="22"/>
        </w:rPr>
        <w:t xml:space="preserve"> Ultrafast and memory-efficient alignment of short DNA sequences to the human genome. </w:t>
      </w:r>
      <w:r w:rsidRPr="00E9078B">
        <w:rPr>
          <w:rFonts w:ascii="Times New Roman" w:hAnsi="Times New Roman"/>
          <w:i/>
          <w:iCs/>
          <w:noProof/>
          <w:sz w:val="22"/>
        </w:rPr>
        <w:t>Genome Biol</w:t>
      </w:r>
      <w:r w:rsidRPr="00E9078B">
        <w:rPr>
          <w:rFonts w:ascii="Times New Roman" w:hAnsi="Times New Roman"/>
          <w:noProof/>
          <w:sz w:val="22"/>
        </w:rPr>
        <w:t>. 2009;10(3):R25.</w:t>
      </w:r>
    </w:p>
    <w:p w14:paraId="022B98E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17. </w:t>
      </w:r>
      <w:r w:rsidRPr="00E9078B">
        <w:rPr>
          <w:rFonts w:ascii="Times New Roman" w:hAnsi="Times New Roman"/>
          <w:noProof/>
          <w:sz w:val="22"/>
        </w:rPr>
        <w:tab/>
      </w:r>
      <w:r w:rsidRPr="00E9078B">
        <w:rPr>
          <w:rFonts w:ascii="Times New Roman" w:hAnsi="Times New Roman"/>
          <w:b/>
          <w:bCs/>
          <w:noProof/>
          <w:sz w:val="22"/>
        </w:rPr>
        <w:t>Anders S, Pyl PT, Huber W.</w:t>
      </w:r>
      <w:r w:rsidRPr="00E9078B">
        <w:rPr>
          <w:rFonts w:ascii="Times New Roman" w:hAnsi="Times New Roman"/>
          <w:noProof/>
          <w:sz w:val="22"/>
        </w:rPr>
        <w:t xml:space="preserve"> HTSeq – A Python framework to work with high-throughput sequencing data. 2014:1–5.</w:t>
      </w:r>
    </w:p>
    <w:p w14:paraId="5D946D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18. </w:t>
      </w:r>
      <w:r w:rsidRPr="00E9078B">
        <w:rPr>
          <w:rFonts w:ascii="Times New Roman" w:hAnsi="Times New Roman"/>
          <w:noProof/>
          <w:sz w:val="22"/>
        </w:rPr>
        <w:tab/>
      </w:r>
      <w:r w:rsidRPr="00E9078B">
        <w:rPr>
          <w:rFonts w:ascii="Times New Roman" w:hAnsi="Times New Roman"/>
          <w:b/>
          <w:bCs/>
          <w:noProof/>
          <w:sz w:val="22"/>
        </w:rPr>
        <w:t>Love MI, Huber W, Anders S.</w:t>
      </w:r>
      <w:r w:rsidRPr="00E9078B">
        <w:rPr>
          <w:rFonts w:ascii="Times New Roman" w:hAnsi="Times New Roman"/>
          <w:noProof/>
          <w:sz w:val="22"/>
        </w:rPr>
        <w:t xml:space="preserve"> </w:t>
      </w:r>
      <w:r w:rsidRPr="00E9078B">
        <w:rPr>
          <w:rFonts w:ascii="Times New Roman" w:hAnsi="Times New Roman"/>
          <w:i/>
          <w:iCs/>
          <w:noProof/>
          <w:sz w:val="22"/>
        </w:rPr>
        <w:t>Moderated estimation of fold change and dispersion for RNA-Seq data with DESeq2</w:t>
      </w:r>
      <w:r w:rsidRPr="00E9078B">
        <w:rPr>
          <w:rFonts w:ascii="Times New Roman" w:hAnsi="Times New Roman"/>
          <w:noProof/>
          <w:sz w:val="22"/>
        </w:rPr>
        <w:t>.; 2014. doi:10.1101/002832.</w:t>
      </w:r>
    </w:p>
    <w:p w14:paraId="223F032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19. </w:t>
      </w:r>
      <w:r w:rsidRPr="00E9078B">
        <w:rPr>
          <w:rFonts w:ascii="Times New Roman" w:hAnsi="Times New Roman"/>
          <w:noProof/>
          <w:sz w:val="22"/>
        </w:rPr>
        <w:tab/>
      </w:r>
      <w:r w:rsidRPr="00E9078B">
        <w:rPr>
          <w:rFonts w:ascii="Times New Roman" w:hAnsi="Times New Roman"/>
          <w:b/>
          <w:bCs/>
          <w:noProof/>
          <w:sz w:val="22"/>
        </w:rPr>
        <w:t>Huo JS, McEachin RC, Cui TX, Duggal NK, Hai T, States DJ, Schwartz J.</w:t>
      </w:r>
      <w:r w:rsidRPr="00E9078B">
        <w:rPr>
          <w:rFonts w:ascii="Times New Roman" w:hAnsi="Times New Roman"/>
          <w:noProof/>
          <w:sz w:val="22"/>
        </w:rPr>
        <w:t xml:space="preserve"> Profiles of growth hormone (GH)-regulated genes reveal time-dependent responses and identify a mechanism for regulation of activating transcription factor 3 by GH. </w:t>
      </w:r>
      <w:r w:rsidRPr="00E9078B">
        <w:rPr>
          <w:rFonts w:ascii="Times New Roman" w:hAnsi="Times New Roman"/>
          <w:i/>
          <w:iCs/>
          <w:noProof/>
          <w:sz w:val="22"/>
        </w:rPr>
        <w:t>J Biol Chem</w:t>
      </w:r>
      <w:r w:rsidRPr="00E9078B">
        <w:rPr>
          <w:rFonts w:ascii="Times New Roman" w:hAnsi="Times New Roman"/>
          <w:noProof/>
          <w:sz w:val="22"/>
        </w:rPr>
        <w:t>. 2006;281(7):4132–41.</w:t>
      </w:r>
    </w:p>
    <w:p w14:paraId="6667A53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20. </w:t>
      </w:r>
      <w:r w:rsidRPr="00E9078B">
        <w:rPr>
          <w:rFonts w:ascii="Times New Roman" w:hAnsi="Times New Roman"/>
          <w:noProof/>
          <w:sz w:val="22"/>
        </w:rPr>
        <w:tab/>
      </w:r>
      <w:r w:rsidRPr="00E9078B">
        <w:rPr>
          <w:rFonts w:ascii="Times New Roman" w:hAnsi="Times New Roman"/>
          <w:b/>
          <w:bCs/>
          <w:noProof/>
          <w:sz w:val="22"/>
        </w:rPr>
        <w:t>Smyth GK.</w:t>
      </w:r>
      <w:r w:rsidRPr="00E9078B">
        <w:rPr>
          <w:rFonts w:ascii="Times New Roman" w:hAnsi="Times New Roman"/>
          <w:noProof/>
          <w:sz w:val="22"/>
        </w:rPr>
        <w:t xml:space="preserve"> Limma: linear models for microarray data. In: Gentleman R, Carey V, Dudoit S, Irizarry R, Huber W, eds. </w:t>
      </w:r>
      <w:r w:rsidRPr="00E9078B">
        <w:rPr>
          <w:rFonts w:ascii="Times New Roman" w:hAnsi="Times New Roman"/>
          <w:i/>
          <w:iCs/>
          <w:noProof/>
          <w:sz w:val="22"/>
        </w:rPr>
        <w:t>Bioinformatics and Computational Biology Solutions Using R and Bioconductor</w:t>
      </w:r>
      <w:r w:rsidRPr="00E9078B">
        <w:rPr>
          <w:rFonts w:ascii="Times New Roman" w:hAnsi="Times New Roman"/>
          <w:noProof/>
          <w:sz w:val="22"/>
        </w:rPr>
        <w:t>. New York: Springer; 2005:397–420.</w:t>
      </w:r>
    </w:p>
    <w:p w14:paraId="313ADAF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21. </w:t>
      </w:r>
      <w:r w:rsidRPr="00E9078B">
        <w:rPr>
          <w:rFonts w:ascii="Times New Roman" w:hAnsi="Times New Roman"/>
          <w:noProof/>
          <w:sz w:val="22"/>
        </w:rPr>
        <w:tab/>
      </w:r>
      <w:r w:rsidRPr="00E9078B">
        <w:rPr>
          <w:rFonts w:ascii="Times New Roman" w:hAnsi="Times New Roman"/>
          <w:b/>
          <w:bCs/>
          <w:noProof/>
          <w:sz w:val="22"/>
        </w:rPr>
        <w:t>Benjamini Y, Hochberg Y.</w:t>
      </w:r>
      <w:r w:rsidRPr="00E9078B">
        <w:rPr>
          <w:rFonts w:ascii="Times New Roman" w:hAnsi="Times New Roman"/>
          <w:noProof/>
          <w:sz w:val="22"/>
        </w:rPr>
        <w:t xml:space="preserve"> Controlling the False Discovery Rate: A Practical and Powerful Approach to Multiple Testing. </w:t>
      </w:r>
      <w:r w:rsidRPr="00E9078B">
        <w:rPr>
          <w:rFonts w:ascii="Times New Roman" w:hAnsi="Times New Roman"/>
          <w:i/>
          <w:iCs/>
          <w:noProof/>
          <w:sz w:val="22"/>
        </w:rPr>
        <w:t>J R Stat Soc Ser B</w:t>
      </w:r>
      <w:r w:rsidRPr="00E9078B">
        <w:rPr>
          <w:rFonts w:ascii="Times New Roman" w:hAnsi="Times New Roman"/>
          <w:noProof/>
          <w:sz w:val="22"/>
        </w:rPr>
        <w:t>. 1995;57(1):289–300.</w:t>
      </w:r>
    </w:p>
    <w:p w14:paraId="39F0273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22. </w:t>
      </w:r>
      <w:r w:rsidRPr="00E9078B">
        <w:rPr>
          <w:rFonts w:ascii="Times New Roman" w:hAnsi="Times New Roman"/>
          <w:noProof/>
          <w:sz w:val="22"/>
        </w:rPr>
        <w:tab/>
      </w:r>
      <w:r w:rsidRPr="00E9078B">
        <w:rPr>
          <w:rFonts w:ascii="Times New Roman" w:hAnsi="Times New Roman"/>
          <w:b/>
          <w:bCs/>
          <w:noProof/>
          <w:sz w:val="22"/>
        </w:rPr>
        <w:t>Fox J, Weisberg S.</w:t>
      </w:r>
      <w:r w:rsidRPr="00E9078B">
        <w:rPr>
          <w:rFonts w:ascii="Times New Roman" w:hAnsi="Times New Roman"/>
          <w:noProof/>
          <w:sz w:val="22"/>
        </w:rPr>
        <w:t xml:space="preserve"> </w:t>
      </w:r>
      <w:r w:rsidRPr="00E9078B">
        <w:rPr>
          <w:rFonts w:ascii="Times New Roman" w:hAnsi="Times New Roman"/>
          <w:i/>
          <w:iCs/>
          <w:noProof/>
          <w:sz w:val="22"/>
        </w:rPr>
        <w:t>An {R} Companion to Applied Regression</w:t>
      </w:r>
      <w:r w:rsidRPr="00E9078B">
        <w:rPr>
          <w:rFonts w:ascii="Times New Roman" w:hAnsi="Times New Roman"/>
          <w:noProof/>
          <w:sz w:val="22"/>
        </w:rPr>
        <w:t>. Second. Thousand Oaks {CA}: Sage; 2011.</w:t>
      </w:r>
    </w:p>
    <w:p w14:paraId="4D1CC31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23. </w:t>
      </w:r>
      <w:r w:rsidRPr="00E9078B">
        <w:rPr>
          <w:rFonts w:ascii="Times New Roman" w:hAnsi="Times New Roman"/>
          <w:noProof/>
          <w:sz w:val="22"/>
        </w:rPr>
        <w:tab/>
      </w:r>
      <w:r w:rsidRPr="00E9078B">
        <w:rPr>
          <w:rFonts w:ascii="Times New Roman" w:hAnsi="Times New Roman"/>
          <w:b/>
          <w:bCs/>
          <w:noProof/>
          <w:sz w:val="22"/>
        </w:rPr>
        <w:t>R Development Core Team, R Core Team.</w:t>
      </w:r>
      <w:r w:rsidRPr="00E9078B">
        <w:rPr>
          <w:rFonts w:ascii="Times New Roman" w:hAnsi="Times New Roman"/>
          <w:noProof/>
          <w:sz w:val="22"/>
        </w:rPr>
        <w:t xml:space="preserve"> R: A language and environment for statistical computing. 2011.</w:t>
      </w:r>
    </w:p>
    <w:p w14:paraId="6374407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24. </w:t>
      </w:r>
      <w:r w:rsidRPr="00E9078B">
        <w:rPr>
          <w:rFonts w:ascii="Times New Roman" w:hAnsi="Times New Roman"/>
          <w:noProof/>
          <w:sz w:val="22"/>
        </w:rPr>
        <w:tab/>
      </w:r>
      <w:r w:rsidRPr="00E9078B">
        <w:rPr>
          <w:rFonts w:ascii="Times New Roman" w:hAnsi="Times New Roman"/>
          <w:b/>
          <w:bCs/>
          <w:noProof/>
          <w:sz w:val="22"/>
        </w:rPr>
        <w:t>Mootha VK, Lindgren CM, Eriksson K-F, Subramanian A, Sihag S, Lehar J, Puigserver P, Carlsson E, Ridderstråle M, Laurila E, Houstis N, Daly MJ, Patterson N, Mesirov JP, Golub TR, Tamayo P, Spiegelman B, Lander ES, Hirschhorn JN, Altshuler D, Groop LC.</w:t>
      </w:r>
      <w:r w:rsidRPr="00E9078B">
        <w:rPr>
          <w:rFonts w:ascii="Times New Roman" w:hAnsi="Times New Roman"/>
          <w:noProof/>
          <w:sz w:val="22"/>
        </w:rPr>
        <w:t xml:space="preserve"> PGC-1alpha-responsive genes involved in oxidative phosphorylation are coordinately downregulated in human diabetes. </w:t>
      </w:r>
      <w:r w:rsidRPr="00E9078B">
        <w:rPr>
          <w:rFonts w:ascii="Times New Roman" w:hAnsi="Times New Roman"/>
          <w:i/>
          <w:iCs/>
          <w:noProof/>
          <w:sz w:val="22"/>
        </w:rPr>
        <w:t>Nat Genet</w:t>
      </w:r>
      <w:r w:rsidRPr="00E9078B">
        <w:rPr>
          <w:rFonts w:ascii="Times New Roman" w:hAnsi="Times New Roman"/>
          <w:noProof/>
          <w:sz w:val="22"/>
        </w:rPr>
        <w:t>. 2003;34(3):267–73.</w:t>
      </w:r>
    </w:p>
    <w:p w14:paraId="7DD9CE2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25. </w:t>
      </w:r>
      <w:r w:rsidRPr="00E9078B">
        <w:rPr>
          <w:rFonts w:ascii="Times New Roman" w:hAnsi="Times New Roman"/>
          <w:noProof/>
          <w:sz w:val="22"/>
        </w:rPr>
        <w:tab/>
      </w:r>
      <w:r w:rsidRPr="00E9078B">
        <w:rPr>
          <w:rFonts w:ascii="Times New Roman" w:hAnsi="Times New Roman"/>
          <w:b/>
          <w:bCs/>
          <w:noProof/>
          <w:sz w:val="22"/>
        </w:rPr>
        <w:t>Subramanian A, Tamayo P, Mootha VK, Mukherjee S, Ebert BL, Gillette MA, Paulovich A, Pomeroy SL, Golub TR, Lander ES, Mesirov JP.</w:t>
      </w:r>
      <w:r w:rsidRPr="00E9078B">
        <w:rPr>
          <w:rFonts w:ascii="Times New Roman" w:hAnsi="Times New Roman"/>
          <w:noProof/>
          <w:sz w:val="22"/>
        </w:rPr>
        <w:t xml:space="preserve"> Gene set enrichment analysis: a knowledge-based approach for interpreting genome-wide expression profiles. </w:t>
      </w:r>
      <w:r w:rsidRPr="00E9078B">
        <w:rPr>
          <w:rFonts w:ascii="Times New Roman" w:hAnsi="Times New Roman"/>
          <w:i/>
          <w:iCs/>
          <w:noProof/>
          <w:sz w:val="22"/>
        </w:rPr>
        <w:t>Proc Natl Acad Sci U S A</w:t>
      </w:r>
      <w:r w:rsidRPr="00E9078B">
        <w:rPr>
          <w:rFonts w:ascii="Times New Roman" w:hAnsi="Times New Roman"/>
          <w:noProof/>
          <w:sz w:val="22"/>
        </w:rPr>
        <w:t>. 2005;102(43):15545–50.</w:t>
      </w:r>
    </w:p>
    <w:p w14:paraId="27C76FFD"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26. </w:t>
      </w:r>
      <w:r w:rsidRPr="00E9078B">
        <w:rPr>
          <w:rFonts w:ascii="Times New Roman" w:hAnsi="Times New Roman"/>
          <w:noProof/>
          <w:sz w:val="22"/>
        </w:rPr>
        <w:tab/>
      </w:r>
      <w:r w:rsidRPr="00E9078B">
        <w:rPr>
          <w:rFonts w:ascii="Times New Roman" w:hAnsi="Times New Roman"/>
          <w:b/>
          <w:bCs/>
          <w:noProof/>
          <w:sz w:val="22"/>
        </w:rPr>
        <w:t>Moller L, Norrelund H, Jessen N, Flyvbjerg A, Pedersen SB, Gaylinn BD, Liu J, Thorner MO, Moller N, Lunde Jorgensen JO.</w:t>
      </w:r>
      <w:r w:rsidRPr="00E9078B">
        <w:rPr>
          <w:rFonts w:ascii="Times New Roman" w:hAnsi="Times New Roman"/>
          <w:noProof/>
          <w:sz w:val="22"/>
        </w:rPr>
        <w:t xml:space="preserve"> Impact of growth hormone receptor blockade on substrate metabolism during fasting in healthy subjects. </w:t>
      </w:r>
      <w:r w:rsidRPr="00E9078B">
        <w:rPr>
          <w:rFonts w:ascii="Times New Roman" w:hAnsi="Times New Roman"/>
          <w:i/>
          <w:iCs/>
          <w:noProof/>
          <w:sz w:val="22"/>
        </w:rPr>
        <w:t>J Clin Endocrinol Metab</w:t>
      </w:r>
      <w:r w:rsidRPr="00E9078B">
        <w:rPr>
          <w:rFonts w:ascii="Times New Roman" w:hAnsi="Times New Roman"/>
          <w:noProof/>
          <w:sz w:val="22"/>
        </w:rPr>
        <w:t>. 2009;94(11):4524–32.</w:t>
      </w:r>
    </w:p>
    <w:p w14:paraId="291FF61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27. </w:t>
      </w:r>
      <w:r w:rsidRPr="00E9078B">
        <w:rPr>
          <w:rFonts w:ascii="Times New Roman" w:hAnsi="Times New Roman"/>
          <w:noProof/>
          <w:sz w:val="22"/>
        </w:rPr>
        <w:tab/>
      </w:r>
      <w:r w:rsidRPr="00E9078B">
        <w:rPr>
          <w:rFonts w:ascii="Times New Roman" w:hAnsi="Times New Roman"/>
          <w:b/>
          <w:bCs/>
          <w:noProof/>
          <w:sz w:val="22"/>
        </w:rPr>
        <w:t xml:space="preserve">Ashburner M, Ball CA, Blake JA, Botstein D, Butler H, Cherry JM, Davis AP, Dolinski K, Dwight SS, Eppig JT, Harris MA, Hill DP, Issel-Tarver L, Kasarskis A, Lewis S, </w:t>
      </w:r>
      <w:r w:rsidRPr="00E9078B">
        <w:rPr>
          <w:rFonts w:ascii="Times New Roman" w:hAnsi="Times New Roman"/>
          <w:b/>
          <w:bCs/>
          <w:noProof/>
          <w:sz w:val="22"/>
        </w:rPr>
        <w:lastRenderedPageBreak/>
        <w:t>Matese JC, Richardson JE, Ringwald M, Rubin GM, Sherlock G.</w:t>
      </w:r>
      <w:r w:rsidRPr="00E9078B">
        <w:rPr>
          <w:rFonts w:ascii="Times New Roman" w:hAnsi="Times New Roman"/>
          <w:noProof/>
          <w:sz w:val="22"/>
        </w:rPr>
        <w:t xml:space="preserve"> Gene ontology: tool for the unification of biology. The Gene Ontology Consortium. </w:t>
      </w:r>
      <w:r w:rsidRPr="00E9078B">
        <w:rPr>
          <w:rFonts w:ascii="Times New Roman" w:hAnsi="Times New Roman"/>
          <w:i/>
          <w:iCs/>
          <w:noProof/>
          <w:sz w:val="22"/>
        </w:rPr>
        <w:t>Nat Genet</w:t>
      </w:r>
      <w:r w:rsidRPr="00E9078B">
        <w:rPr>
          <w:rFonts w:ascii="Times New Roman" w:hAnsi="Times New Roman"/>
          <w:noProof/>
          <w:sz w:val="22"/>
        </w:rPr>
        <w:t>. 2000;25(1):25–9.</w:t>
      </w:r>
    </w:p>
    <w:p w14:paraId="4A304DC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28. </w:t>
      </w:r>
      <w:r w:rsidRPr="00E9078B">
        <w:rPr>
          <w:rFonts w:ascii="Times New Roman" w:hAnsi="Times New Roman"/>
          <w:noProof/>
          <w:sz w:val="22"/>
        </w:rPr>
        <w:tab/>
      </w:r>
      <w:r w:rsidRPr="00E9078B">
        <w:rPr>
          <w:rFonts w:ascii="Times New Roman" w:hAnsi="Times New Roman"/>
          <w:b/>
          <w:bCs/>
          <w:noProof/>
          <w:sz w:val="22"/>
        </w:rPr>
        <w:t>Young MD, Wakefield MJ, Smyth GK, Oshlack A.</w:t>
      </w:r>
      <w:r w:rsidRPr="00E9078B">
        <w:rPr>
          <w:rFonts w:ascii="Times New Roman" w:hAnsi="Times New Roman"/>
          <w:noProof/>
          <w:sz w:val="22"/>
        </w:rPr>
        <w:t xml:space="preserve"> Gene ontology analysis for RNA-seq: accounting for selection bias. </w:t>
      </w:r>
      <w:r w:rsidRPr="00E9078B">
        <w:rPr>
          <w:rFonts w:ascii="Times New Roman" w:hAnsi="Times New Roman"/>
          <w:i/>
          <w:iCs/>
          <w:noProof/>
          <w:sz w:val="22"/>
        </w:rPr>
        <w:t>Genome Biol</w:t>
      </w:r>
      <w:r w:rsidRPr="00E9078B">
        <w:rPr>
          <w:rFonts w:ascii="Times New Roman" w:hAnsi="Times New Roman"/>
          <w:noProof/>
          <w:sz w:val="22"/>
        </w:rPr>
        <w:t>. 2010;11(2):R14.</w:t>
      </w:r>
    </w:p>
    <w:p w14:paraId="3A25D1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29. </w:t>
      </w:r>
      <w:r w:rsidRPr="00E9078B">
        <w:rPr>
          <w:rFonts w:ascii="Times New Roman" w:hAnsi="Times New Roman"/>
          <w:noProof/>
          <w:sz w:val="22"/>
        </w:rPr>
        <w:tab/>
      </w:r>
      <w:r w:rsidRPr="00E9078B">
        <w:rPr>
          <w:rFonts w:ascii="Times New Roman" w:hAnsi="Times New Roman"/>
          <w:b/>
          <w:bCs/>
          <w:noProof/>
          <w:sz w:val="22"/>
        </w:rPr>
        <w:t>Fleenor D, Arumugam R, Freemark M.</w:t>
      </w:r>
      <w:r w:rsidRPr="00E9078B">
        <w:rPr>
          <w:rFonts w:ascii="Times New Roman" w:hAnsi="Times New Roman"/>
          <w:noProof/>
          <w:sz w:val="22"/>
        </w:rPr>
        <w:t xml:space="preserve"> Growth hormone and prolactin receptors in adipogenesis: STAT-5 activation, suppressors of cytokine signaling, and regulation of insulin-like growth factor I. </w:t>
      </w:r>
      <w:r w:rsidRPr="00E9078B">
        <w:rPr>
          <w:rFonts w:ascii="Times New Roman" w:hAnsi="Times New Roman"/>
          <w:i/>
          <w:iCs/>
          <w:noProof/>
          <w:sz w:val="22"/>
        </w:rPr>
        <w:t>Horm Res</w:t>
      </w:r>
      <w:r w:rsidRPr="00E9078B">
        <w:rPr>
          <w:rFonts w:ascii="Times New Roman" w:hAnsi="Times New Roman"/>
          <w:noProof/>
          <w:sz w:val="22"/>
        </w:rPr>
        <w:t>. 2006;66(3):101–10.</w:t>
      </w:r>
    </w:p>
    <w:p w14:paraId="57DB14F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30. </w:t>
      </w:r>
      <w:r w:rsidRPr="00E9078B">
        <w:rPr>
          <w:rFonts w:ascii="Times New Roman" w:hAnsi="Times New Roman"/>
          <w:noProof/>
          <w:sz w:val="22"/>
        </w:rPr>
        <w:tab/>
      </w:r>
      <w:r w:rsidRPr="00E9078B">
        <w:rPr>
          <w:rFonts w:ascii="Times New Roman" w:hAnsi="Times New Roman"/>
          <w:b/>
          <w:bCs/>
          <w:noProof/>
          <w:sz w:val="22"/>
        </w:rPr>
        <w:t>Haluzik M, Yakar S, Gavrilova O, Setser J, Boisclair Y, LeRoith D.</w:t>
      </w:r>
      <w:r w:rsidRPr="00E9078B">
        <w:rPr>
          <w:rFonts w:ascii="Times New Roman" w:hAnsi="Times New Roman"/>
          <w:noProof/>
          <w:sz w:val="22"/>
        </w:rPr>
        <w:t xml:space="preserve"> Insulin resistance in the liver-specific IGF-1 gene-deleted mouse is abrogated by deletion of the acid-labile subunit of the IGF-binding protein-3 complex: relative roles of growth hormone and IGF-1 in insulin resistance. </w:t>
      </w:r>
      <w:r w:rsidRPr="00E9078B">
        <w:rPr>
          <w:rFonts w:ascii="Times New Roman" w:hAnsi="Times New Roman"/>
          <w:i/>
          <w:iCs/>
          <w:noProof/>
          <w:sz w:val="22"/>
        </w:rPr>
        <w:t>Diabetes</w:t>
      </w:r>
      <w:r w:rsidRPr="00E9078B">
        <w:rPr>
          <w:rFonts w:ascii="Times New Roman" w:hAnsi="Times New Roman"/>
          <w:noProof/>
          <w:sz w:val="22"/>
        </w:rPr>
        <w:t>. 2003;52(10):2483–9.</w:t>
      </w:r>
    </w:p>
    <w:p w14:paraId="0ABF549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31. </w:t>
      </w:r>
      <w:r w:rsidRPr="00E9078B">
        <w:rPr>
          <w:rFonts w:ascii="Times New Roman" w:hAnsi="Times New Roman"/>
          <w:noProof/>
          <w:sz w:val="22"/>
        </w:rPr>
        <w:tab/>
      </w:r>
      <w:r w:rsidRPr="00E9078B">
        <w:rPr>
          <w:rFonts w:ascii="Times New Roman" w:hAnsi="Times New Roman"/>
          <w:b/>
          <w:bCs/>
          <w:noProof/>
          <w:sz w:val="22"/>
        </w:rPr>
        <w:t>Clasen BFF, Krusenstjerna-Hafstrøm T, Vendelbo MH, Thorsen K, Escande C, Møller N, Pedersen SB, Jørgensen JOL, Jessen N.</w:t>
      </w:r>
      <w:r w:rsidRPr="00E9078B">
        <w:rPr>
          <w:rFonts w:ascii="Times New Roman" w:hAnsi="Times New Roman"/>
          <w:noProof/>
          <w:sz w:val="22"/>
        </w:rPr>
        <w:t xml:space="preserve"> Gene expression in skeletal muscle after an acute intravenous GH bolus in human subjects: identification of a mechanism regulating ANGPTL4. </w:t>
      </w:r>
      <w:r w:rsidRPr="00E9078B">
        <w:rPr>
          <w:rFonts w:ascii="Times New Roman" w:hAnsi="Times New Roman"/>
          <w:i/>
          <w:iCs/>
          <w:noProof/>
          <w:sz w:val="22"/>
        </w:rPr>
        <w:t>J Lipid Res</w:t>
      </w:r>
      <w:r w:rsidRPr="00E9078B">
        <w:rPr>
          <w:rFonts w:ascii="Times New Roman" w:hAnsi="Times New Roman"/>
          <w:noProof/>
          <w:sz w:val="22"/>
        </w:rPr>
        <w:t>. 2013;54(7):1988–97.</w:t>
      </w:r>
    </w:p>
    <w:p w14:paraId="691C118B"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32. </w:t>
      </w:r>
      <w:r w:rsidRPr="00E9078B">
        <w:rPr>
          <w:rFonts w:ascii="Times New Roman" w:hAnsi="Times New Roman"/>
          <w:noProof/>
          <w:sz w:val="22"/>
        </w:rPr>
        <w:tab/>
      </w:r>
      <w:r w:rsidRPr="00E9078B">
        <w:rPr>
          <w:rFonts w:ascii="Times New Roman" w:hAnsi="Times New Roman"/>
          <w:b/>
          <w:bCs/>
          <w:noProof/>
          <w:sz w:val="22"/>
        </w:rPr>
        <w:t>Pasquali C, Curchod M-L, Wälchli S, Espanel X, Guerrier M, Arigoni F, Strous G, Hooft van Huijsduijnen R.</w:t>
      </w:r>
      <w:r w:rsidRPr="00E9078B">
        <w:rPr>
          <w:rFonts w:ascii="Times New Roman" w:hAnsi="Times New Roman"/>
          <w:noProof/>
          <w:sz w:val="22"/>
        </w:rPr>
        <w:t xml:space="preserve"> Identification of protein tyrosine phosphatases with specificity for the ligand-activated growth hormone receptor. </w:t>
      </w:r>
      <w:r w:rsidRPr="00E9078B">
        <w:rPr>
          <w:rFonts w:ascii="Times New Roman" w:hAnsi="Times New Roman"/>
          <w:i/>
          <w:iCs/>
          <w:noProof/>
          <w:sz w:val="22"/>
        </w:rPr>
        <w:t>Mol Endocrinol</w:t>
      </w:r>
      <w:r w:rsidRPr="00E9078B">
        <w:rPr>
          <w:rFonts w:ascii="Times New Roman" w:hAnsi="Times New Roman"/>
          <w:noProof/>
          <w:sz w:val="22"/>
        </w:rPr>
        <w:t>. 2003;17(11):2228–39.</w:t>
      </w:r>
    </w:p>
    <w:p w14:paraId="74D9FDA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33. </w:t>
      </w:r>
      <w:r w:rsidRPr="00E9078B">
        <w:rPr>
          <w:rFonts w:ascii="Times New Roman" w:hAnsi="Times New Roman"/>
          <w:noProof/>
          <w:sz w:val="22"/>
        </w:rPr>
        <w:tab/>
      </w:r>
      <w:r w:rsidRPr="00E9078B">
        <w:rPr>
          <w:rFonts w:ascii="Times New Roman" w:hAnsi="Times New Roman"/>
          <w:b/>
          <w:bCs/>
          <w:noProof/>
          <w:sz w:val="22"/>
        </w:rPr>
        <w:t>Pilecka I, Patrignani C, Pescini R, Curchod M-L, Perrin D, Xue Y, Yasenchak J, Clark A, Magnone MC, Zaratin P, Valenzuela D, Rommel C, Hooft van Huijsduijnen R.</w:t>
      </w:r>
      <w:r w:rsidRPr="00E9078B">
        <w:rPr>
          <w:rFonts w:ascii="Times New Roman" w:hAnsi="Times New Roman"/>
          <w:noProof/>
          <w:sz w:val="22"/>
        </w:rPr>
        <w:t xml:space="preserve"> Protein-tyrosine phosphatase H1 controls growth hormone receptor signaling and systemic growth. </w:t>
      </w:r>
      <w:r w:rsidRPr="00E9078B">
        <w:rPr>
          <w:rFonts w:ascii="Times New Roman" w:hAnsi="Times New Roman"/>
          <w:i/>
          <w:iCs/>
          <w:noProof/>
          <w:sz w:val="22"/>
        </w:rPr>
        <w:t>J Biol Chem</w:t>
      </w:r>
      <w:r w:rsidRPr="00E9078B">
        <w:rPr>
          <w:rFonts w:ascii="Times New Roman" w:hAnsi="Times New Roman"/>
          <w:noProof/>
          <w:sz w:val="22"/>
        </w:rPr>
        <w:t>. 2007;282(48):35405–15.</w:t>
      </w:r>
    </w:p>
    <w:p w14:paraId="69E4C8A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34. </w:t>
      </w:r>
      <w:r w:rsidRPr="00E9078B">
        <w:rPr>
          <w:rFonts w:ascii="Times New Roman" w:hAnsi="Times New Roman"/>
          <w:noProof/>
          <w:sz w:val="22"/>
        </w:rPr>
        <w:tab/>
      </w:r>
      <w:r w:rsidRPr="00E9078B">
        <w:rPr>
          <w:rFonts w:ascii="Times New Roman" w:hAnsi="Times New Roman"/>
          <w:b/>
          <w:bCs/>
          <w:noProof/>
          <w:sz w:val="22"/>
        </w:rPr>
        <w:t>Sladek R, Rocheleau G, Rung J, Dina C, Shen L, Serre D, Boutin P, Vincent D, Belisle A, Hadjadj S, Balkau B, Heude B, Charpentier G, Hudson TJ, Montpetit A, Pshezhetsky A V, Prentki M, Posner BI, Balding DJ, Meyre D, Polychronakos C, Froguel P.</w:t>
      </w:r>
      <w:r w:rsidRPr="00E9078B">
        <w:rPr>
          <w:rFonts w:ascii="Times New Roman" w:hAnsi="Times New Roman"/>
          <w:noProof/>
          <w:sz w:val="22"/>
        </w:rPr>
        <w:t xml:space="preserve"> A genome-wide association study identifies novel risk loci for type 2 diabetes. </w:t>
      </w:r>
      <w:r w:rsidRPr="00E9078B">
        <w:rPr>
          <w:rFonts w:ascii="Times New Roman" w:hAnsi="Times New Roman"/>
          <w:i/>
          <w:iCs/>
          <w:noProof/>
          <w:sz w:val="22"/>
        </w:rPr>
        <w:t>Nature</w:t>
      </w:r>
      <w:r w:rsidRPr="00E9078B">
        <w:rPr>
          <w:rFonts w:ascii="Times New Roman" w:hAnsi="Times New Roman"/>
          <w:noProof/>
          <w:sz w:val="22"/>
        </w:rPr>
        <w:t>. 2007;445(7130):881–5.</w:t>
      </w:r>
    </w:p>
    <w:p w14:paraId="08F3B35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35. </w:t>
      </w:r>
      <w:r w:rsidRPr="00E9078B">
        <w:rPr>
          <w:rFonts w:ascii="Times New Roman" w:hAnsi="Times New Roman"/>
          <w:noProof/>
          <w:sz w:val="22"/>
        </w:rPr>
        <w:tab/>
      </w:r>
      <w:r w:rsidRPr="00E9078B">
        <w:rPr>
          <w:rFonts w:ascii="Times New Roman" w:hAnsi="Times New Roman"/>
          <w:b/>
          <w:bCs/>
          <w:noProof/>
          <w:sz w:val="22"/>
        </w:rPr>
        <w:t>Saxena R, Voight BF, Lyssenko V, Burtt NP, de Bakker PIW, Chen H, Roix JJ, Kathiresan S, Hirschhorn JN, Daly MJ, Hughes TE, Groop L, Altshuler D, Almgren P, Florez JC, Meyer J, Ardlie K, Bengtsson Boström K, Isomaa B, Lettre G, Lindblad U, Lyon HN, Melander O, Newton-Cheh C, Nilsson P, Orho-Melander M, Råstam L, Speliotes EK, Taskinen M-R, Tuomi T, Guiducci C, Berglund A, Carlson J, Gianniny L, Hackett R, Hall L, Holmkvist J, Laurila E, Sjögren M, Sterner M, Surti A, Svensson M, Svensson M, Tewhey R, Blumenstiel B, Parkin M, Defelice M, Barry R, Brodeur W, Camarata J, Chia N, Fava M, Gibbons J, Handsaker B, Healy C, Nguyen K, Gates C, Sougnez C, Gage D, Nizzari M, Gabriel SB, Chirn G-W, Ma Q, Parikh H, Richardson D, Ricke D, Purcell S.</w:t>
      </w:r>
      <w:r w:rsidRPr="00E9078B">
        <w:rPr>
          <w:rFonts w:ascii="Times New Roman" w:hAnsi="Times New Roman"/>
          <w:noProof/>
          <w:sz w:val="22"/>
        </w:rPr>
        <w:t xml:space="preserve"> Genome-wide association analysis identifies loci for type 2 diabetes and triglyceride levels. </w:t>
      </w:r>
      <w:r w:rsidRPr="00E9078B">
        <w:rPr>
          <w:rFonts w:ascii="Times New Roman" w:hAnsi="Times New Roman"/>
          <w:i/>
          <w:iCs/>
          <w:noProof/>
          <w:sz w:val="22"/>
        </w:rPr>
        <w:t>Science</w:t>
      </w:r>
      <w:r w:rsidRPr="00E9078B">
        <w:rPr>
          <w:rFonts w:ascii="Times New Roman" w:hAnsi="Times New Roman"/>
          <w:noProof/>
          <w:sz w:val="22"/>
        </w:rPr>
        <w:t>. 2007;316(5829):1331–6.</w:t>
      </w:r>
    </w:p>
    <w:p w14:paraId="08333127"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36. </w:t>
      </w:r>
      <w:r w:rsidRPr="00E9078B">
        <w:rPr>
          <w:rFonts w:ascii="Times New Roman" w:hAnsi="Times New Roman"/>
          <w:noProof/>
          <w:sz w:val="22"/>
        </w:rPr>
        <w:tab/>
      </w:r>
      <w:r w:rsidRPr="00E9078B">
        <w:rPr>
          <w:rFonts w:ascii="Times New Roman" w:hAnsi="Times New Roman"/>
          <w:b/>
          <w:bCs/>
          <w:noProof/>
          <w:sz w:val="22"/>
        </w:rPr>
        <w:t>Waters MJ, Brooks AJ.</w:t>
      </w:r>
      <w:r w:rsidRPr="00E9078B">
        <w:rPr>
          <w:rFonts w:ascii="Times New Roman" w:hAnsi="Times New Roman"/>
          <w:noProof/>
          <w:sz w:val="22"/>
        </w:rPr>
        <w:t xml:space="preserve"> Growth hormone and cell growth. </w:t>
      </w:r>
      <w:r w:rsidRPr="00E9078B">
        <w:rPr>
          <w:rFonts w:ascii="Times New Roman" w:hAnsi="Times New Roman"/>
          <w:i/>
          <w:iCs/>
          <w:noProof/>
          <w:sz w:val="22"/>
        </w:rPr>
        <w:t>Endocr Dev</w:t>
      </w:r>
      <w:r w:rsidRPr="00E9078B">
        <w:rPr>
          <w:rFonts w:ascii="Times New Roman" w:hAnsi="Times New Roman"/>
          <w:noProof/>
          <w:sz w:val="22"/>
        </w:rPr>
        <w:t>. 2012;23:86–95.</w:t>
      </w:r>
    </w:p>
    <w:p w14:paraId="2EF148E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37. </w:t>
      </w:r>
      <w:r w:rsidRPr="00E9078B">
        <w:rPr>
          <w:rFonts w:ascii="Times New Roman" w:hAnsi="Times New Roman"/>
          <w:noProof/>
          <w:sz w:val="22"/>
        </w:rPr>
        <w:tab/>
      </w:r>
      <w:r w:rsidRPr="00E9078B">
        <w:rPr>
          <w:rFonts w:ascii="Times New Roman" w:hAnsi="Times New Roman"/>
          <w:b/>
          <w:bCs/>
          <w:noProof/>
          <w:sz w:val="22"/>
        </w:rPr>
        <w:t>Pradines-Figueres A, Barcellini-Couget S, Dani C, Baudoin C, Ailhaud G.</w:t>
      </w:r>
      <w:r w:rsidRPr="00E9078B">
        <w:rPr>
          <w:rFonts w:ascii="Times New Roman" w:hAnsi="Times New Roman"/>
          <w:noProof/>
          <w:sz w:val="22"/>
        </w:rPr>
        <w:t xml:space="preserve"> Inhibition by serum components of the expression of lipoprotein lipase gene upon stimulation by growth hormone. </w:t>
      </w:r>
      <w:r w:rsidRPr="00E9078B">
        <w:rPr>
          <w:rFonts w:ascii="Times New Roman" w:hAnsi="Times New Roman"/>
          <w:i/>
          <w:iCs/>
          <w:noProof/>
          <w:sz w:val="22"/>
        </w:rPr>
        <w:t>Biochem Biophys Res Commun</w:t>
      </w:r>
      <w:r w:rsidRPr="00E9078B">
        <w:rPr>
          <w:rFonts w:ascii="Times New Roman" w:hAnsi="Times New Roman"/>
          <w:noProof/>
          <w:sz w:val="22"/>
        </w:rPr>
        <w:t>. 1990;166(3):1118–25.</w:t>
      </w:r>
    </w:p>
    <w:p w14:paraId="7986DEC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38. </w:t>
      </w:r>
      <w:r w:rsidRPr="00E9078B">
        <w:rPr>
          <w:rFonts w:ascii="Times New Roman" w:hAnsi="Times New Roman"/>
          <w:noProof/>
          <w:sz w:val="22"/>
        </w:rPr>
        <w:tab/>
      </w:r>
      <w:r w:rsidRPr="00E9078B">
        <w:rPr>
          <w:rFonts w:ascii="Times New Roman" w:hAnsi="Times New Roman"/>
          <w:b/>
          <w:bCs/>
          <w:noProof/>
          <w:sz w:val="22"/>
        </w:rPr>
        <w:t>Barcellini-Couget S, Vassaux G, Negrel R, Ailhaud G.</w:t>
      </w:r>
      <w:r w:rsidRPr="00E9078B">
        <w:rPr>
          <w:rFonts w:ascii="Times New Roman" w:hAnsi="Times New Roman"/>
          <w:noProof/>
          <w:sz w:val="22"/>
        </w:rPr>
        <w:t xml:space="preserve"> Rise in cytosolic Ca2+ abolishes in preadipose cells the expression of lipoprotein lipase stimulated by growth hormone. </w:t>
      </w:r>
      <w:r w:rsidRPr="00E9078B">
        <w:rPr>
          <w:rFonts w:ascii="Times New Roman" w:hAnsi="Times New Roman"/>
          <w:i/>
          <w:iCs/>
          <w:noProof/>
          <w:sz w:val="22"/>
        </w:rPr>
        <w:t>Biochem Biophys Res Commun</w:t>
      </w:r>
      <w:r w:rsidRPr="00E9078B">
        <w:rPr>
          <w:rFonts w:ascii="Times New Roman" w:hAnsi="Times New Roman"/>
          <w:noProof/>
          <w:sz w:val="22"/>
        </w:rPr>
        <w:t>. 1994;199(1):136–43.</w:t>
      </w:r>
    </w:p>
    <w:p w14:paraId="461D1A6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39. </w:t>
      </w:r>
      <w:r w:rsidRPr="00E9078B">
        <w:rPr>
          <w:rFonts w:ascii="Times New Roman" w:hAnsi="Times New Roman"/>
          <w:noProof/>
          <w:sz w:val="22"/>
        </w:rPr>
        <w:tab/>
      </w:r>
      <w:r w:rsidRPr="00E9078B">
        <w:rPr>
          <w:rFonts w:ascii="Times New Roman" w:hAnsi="Times New Roman"/>
          <w:b/>
          <w:bCs/>
          <w:noProof/>
          <w:sz w:val="22"/>
        </w:rPr>
        <w:t>Padines-Figuères A, Barcellini-Couget S, Dani C, Vannier C, Ailhaud G.</w:t>
      </w:r>
      <w:r w:rsidRPr="00E9078B">
        <w:rPr>
          <w:rFonts w:ascii="Times New Roman" w:hAnsi="Times New Roman"/>
          <w:noProof/>
          <w:sz w:val="22"/>
        </w:rPr>
        <w:t xml:space="preserve"> Transcriptional control of the expression of lipoprotein lipase gene by growth hormone in preadipocyte Ob1771 cells. </w:t>
      </w:r>
      <w:r w:rsidRPr="00E9078B">
        <w:rPr>
          <w:rFonts w:ascii="Times New Roman" w:hAnsi="Times New Roman"/>
          <w:i/>
          <w:iCs/>
          <w:noProof/>
          <w:sz w:val="22"/>
        </w:rPr>
        <w:t>J Lipid Res</w:t>
      </w:r>
      <w:r w:rsidRPr="00E9078B">
        <w:rPr>
          <w:rFonts w:ascii="Times New Roman" w:hAnsi="Times New Roman"/>
          <w:noProof/>
          <w:sz w:val="22"/>
        </w:rPr>
        <w:t>. 1990;31(7):1283–91.</w:t>
      </w:r>
    </w:p>
    <w:p w14:paraId="658A14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40. </w:t>
      </w:r>
      <w:r w:rsidRPr="00E9078B">
        <w:rPr>
          <w:rFonts w:ascii="Times New Roman" w:hAnsi="Times New Roman"/>
          <w:noProof/>
          <w:sz w:val="22"/>
        </w:rPr>
        <w:tab/>
      </w:r>
      <w:r w:rsidRPr="00E9078B">
        <w:rPr>
          <w:rFonts w:ascii="Times New Roman" w:hAnsi="Times New Roman"/>
          <w:b/>
          <w:bCs/>
          <w:noProof/>
          <w:sz w:val="22"/>
        </w:rPr>
        <w:t>Simsolo RB.</w:t>
      </w:r>
      <w:r w:rsidRPr="00E9078B">
        <w:rPr>
          <w:rFonts w:ascii="Times New Roman" w:hAnsi="Times New Roman"/>
          <w:noProof/>
          <w:sz w:val="22"/>
        </w:rPr>
        <w:t xml:space="preserve"> Effects of acromegaly treatment and growth hormone on adipose tissue lipoprotein lipase. </w:t>
      </w:r>
      <w:r w:rsidRPr="00E9078B">
        <w:rPr>
          <w:rFonts w:ascii="Times New Roman" w:hAnsi="Times New Roman"/>
          <w:i/>
          <w:iCs/>
          <w:noProof/>
          <w:sz w:val="22"/>
        </w:rPr>
        <w:t>J Clin Endocrinol Metab</w:t>
      </w:r>
      <w:r w:rsidRPr="00E9078B">
        <w:rPr>
          <w:rFonts w:ascii="Times New Roman" w:hAnsi="Times New Roman"/>
          <w:noProof/>
          <w:sz w:val="22"/>
        </w:rPr>
        <w:t>. 1995;80(11):3233–3238.</w:t>
      </w:r>
    </w:p>
    <w:p w14:paraId="7D3A44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41. </w:t>
      </w:r>
      <w:r w:rsidRPr="00E9078B">
        <w:rPr>
          <w:rFonts w:ascii="Times New Roman" w:hAnsi="Times New Roman"/>
          <w:noProof/>
          <w:sz w:val="22"/>
        </w:rPr>
        <w:tab/>
      </w:r>
      <w:r w:rsidRPr="00E9078B">
        <w:rPr>
          <w:rFonts w:ascii="Times New Roman" w:hAnsi="Times New Roman"/>
          <w:b/>
          <w:bCs/>
          <w:noProof/>
          <w:sz w:val="22"/>
        </w:rPr>
        <w:t>Richelsen B, Pedersen SB, Kristensen K, Børglum JD, Nørrelund H, Christiansen JS, Jørgensen JOL.</w:t>
      </w:r>
      <w:r w:rsidRPr="00E9078B">
        <w:rPr>
          <w:rFonts w:ascii="Times New Roman" w:hAnsi="Times New Roman"/>
          <w:noProof/>
          <w:sz w:val="22"/>
        </w:rPr>
        <w:t xml:space="preserve"> Regulation of Lipoprotein Lipase and Hormone-Sensitive Lipase Activity and Gene Expression in Adipose and Muscle Tissue by Growth Hormone Treatment During Weight Loss in Obese Patients. 2000;49(7):906–911.</w:t>
      </w:r>
    </w:p>
    <w:p w14:paraId="3F6DB9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42. </w:t>
      </w:r>
      <w:r w:rsidRPr="00E9078B">
        <w:rPr>
          <w:rFonts w:ascii="Times New Roman" w:hAnsi="Times New Roman"/>
          <w:noProof/>
          <w:sz w:val="22"/>
        </w:rPr>
        <w:tab/>
      </w:r>
      <w:r w:rsidRPr="00E9078B">
        <w:rPr>
          <w:rFonts w:ascii="Times New Roman" w:hAnsi="Times New Roman"/>
          <w:b/>
          <w:bCs/>
          <w:noProof/>
          <w:sz w:val="22"/>
        </w:rPr>
        <w:t>Lass A, Zimmermann R, Haemmerle G, Riederer M, Schoiswohl G, Schweiger M, Kienesberger P, Strauss JG, Gorkiewicz G, Zechner R.</w:t>
      </w:r>
      <w:r w:rsidRPr="00E9078B">
        <w:rPr>
          <w:rFonts w:ascii="Times New Roman" w:hAnsi="Times New Roman"/>
          <w:noProof/>
          <w:sz w:val="22"/>
        </w:rPr>
        <w:t xml:space="preserve"> Adipose triglyceride lipase-mediated lipolysis of cellular fat stores is activated by CGI-58 and defective in Chanarin-Dorfman Syndrome. </w:t>
      </w:r>
      <w:r w:rsidRPr="00E9078B">
        <w:rPr>
          <w:rFonts w:ascii="Times New Roman" w:hAnsi="Times New Roman"/>
          <w:i/>
          <w:iCs/>
          <w:noProof/>
          <w:sz w:val="22"/>
        </w:rPr>
        <w:t>Cell Metab</w:t>
      </w:r>
      <w:r w:rsidRPr="00E9078B">
        <w:rPr>
          <w:rFonts w:ascii="Times New Roman" w:hAnsi="Times New Roman"/>
          <w:noProof/>
          <w:sz w:val="22"/>
        </w:rPr>
        <w:t>. 2006;3(5):309–19.</w:t>
      </w:r>
    </w:p>
    <w:p w14:paraId="6F6A703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43. </w:t>
      </w:r>
      <w:r w:rsidRPr="00E9078B">
        <w:rPr>
          <w:rFonts w:ascii="Times New Roman" w:hAnsi="Times New Roman"/>
          <w:noProof/>
          <w:sz w:val="22"/>
        </w:rPr>
        <w:tab/>
      </w:r>
      <w:r w:rsidRPr="00E9078B">
        <w:rPr>
          <w:rFonts w:ascii="Times New Roman" w:hAnsi="Times New Roman"/>
          <w:b/>
          <w:bCs/>
          <w:noProof/>
          <w:sz w:val="22"/>
        </w:rPr>
        <w:t>Ho P-C, Chuang Y-S, Hung C-H, Wei L-N.</w:t>
      </w:r>
      <w:r w:rsidRPr="00E9078B">
        <w:rPr>
          <w:rFonts w:ascii="Times New Roman" w:hAnsi="Times New Roman"/>
          <w:noProof/>
          <w:sz w:val="22"/>
        </w:rPr>
        <w:t xml:space="preserve"> Cytoplasmic receptor-interacting protein 140 (RIP140) interacts with perilipin to regulate lipolysis. </w:t>
      </w:r>
      <w:r w:rsidRPr="00E9078B">
        <w:rPr>
          <w:rFonts w:ascii="Times New Roman" w:hAnsi="Times New Roman"/>
          <w:i/>
          <w:iCs/>
          <w:noProof/>
          <w:sz w:val="22"/>
        </w:rPr>
        <w:t>Cell Signal</w:t>
      </w:r>
      <w:r w:rsidRPr="00E9078B">
        <w:rPr>
          <w:rFonts w:ascii="Times New Roman" w:hAnsi="Times New Roman"/>
          <w:noProof/>
          <w:sz w:val="22"/>
        </w:rPr>
        <w:t>. 2011;23(8):1396–403.</w:t>
      </w:r>
    </w:p>
    <w:p w14:paraId="615F3B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44. </w:t>
      </w:r>
      <w:r w:rsidRPr="00E9078B">
        <w:rPr>
          <w:rFonts w:ascii="Times New Roman" w:hAnsi="Times New Roman"/>
          <w:noProof/>
          <w:sz w:val="22"/>
        </w:rPr>
        <w:tab/>
      </w:r>
      <w:r w:rsidRPr="00E9078B">
        <w:rPr>
          <w:rFonts w:ascii="Times New Roman" w:hAnsi="Times New Roman"/>
          <w:b/>
          <w:bCs/>
          <w:noProof/>
          <w:sz w:val="22"/>
        </w:rPr>
        <w:t>Linscheid P, Seboek D, Zulewski H, Keller U, Müller B.</w:t>
      </w:r>
      <w:r w:rsidRPr="00E9078B">
        <w:rPr>
          <w:rFonts w:ascii="Times New Roman" w:hAnsi="Times New Roman"/>
          <w:noProof/>
          <w:sz w:val="22"/>
        </w:rPr>
        <w:t xml:space="preserve"> Autocrine/paracrine role of inflammation-mediated calcitonin gene-related peptide and adrenomedullin expression in human adipose tissue. </w:t>
      </w:r>
      <w:r w:rsidRPr="00E9078B">
        <w:rPr>
          <w:rFonts w:ascii="Times New Roman" w:hAnsi="Times New Roman"/>
          <w:i/>
          <w:iCs/>
          <w:noProof/>
          <w:sz w:val="22"/>
        </w:rPr>
        <w:t>Endocrinology</w:t>
      </w:r>
      <w:r w:rsidRPr="00E9078B">
        <w:rPr>
          <w:rFonts w:ascii="Times New Roman" w:hAnsi="Times New Roman"/>
          <w:noProof/>
          <w:sz w:val="22"/>
        </w:rPr>
        <w:t>. 2005;146(6):2699–708.</w:t>
      </w:r>
    </w:p>
    <w:p w14:paraId="1D73E77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45. </w:t>
      </w:r>
      <w:r w:rsidRPr="00E9078B">
        <w:rPr>
          <w:rFonts w:ascii="Times New Roman" w:hAnsi="Times New Roman"/>
          <w:noProof/>
          <w:sz w:val="22"/>
        </w:rPr>
        <w:tab/>
      </w:r>
      <w:r w:rsidRPr="00E9078B">
        <w:rPr>
          <w:rFonts w:ascii="Times New Roman" w:hAnsi="Times New Roman"/>
          <w:b/>
          <w:bCs/>
          <w:noProof/>
          <w:sz w:val="22"/>
        </w:rPr>
        <w:t>Iemura-Inaba C, Nishikimi T, Akimoto K, Yoshihara F, Minamino N, Matsuoka H.</w:t>
      </w:r>
      <w:r w:rsidRPr="00E9078B">
        <w:rPr>
          <w:rFonts w:ascii="Times New Roman" w:hAnsi="Times New Roman"/>
          <w:noProof/>
          <w:sz w:val="22"/>
        </w:rPr>
        <w:t xml:space="preserve"> Role of adrenomedullin system in lipid metabolism and its signaling mechanism in cultured adipocytes. </w:t>
      </w:r>
      <w:r w:rsidRPr="00E9078B">
        <w:rPr>
          <w:rFonts w:ascii="Times New Roman" w:hAnsi="Times New Roman"/>
          <w:i/>
          <w:iCs/>
          <w:noProof/>
          <w:sz w:val="22"/>
        </w:rPr>
        <w:t>Am J Physiol Regul Integr Comp Physiol</w:t>
      </w:r>
      <w:r w:rsidRPr="00E9078B">
        <w:rPr>
          <w:rFonts w:ascii="Times New Roman" w:hAnsi="Times New Roman"/>
          <w:noProof/>
          <w:sz w:val="22"/>
        </w:rPr>
        <w:t>. 2008;295(5):R1376–84.</w:t>
      </w:r>
    </w:p>
    <w:p w14:paraId="0282E9C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46. </w:t>
      </w:r>
      <w:r w:rsidRPr="00E9078B">
        <w:rPr>
          <w:rFonts w:ascii="Times New Roman" w:hAnsi="Times New Roman"/>
          <w:noProof/>
          <w:sz w:val="22"/>
        </w:rPr>
        <w:tab/>
      </w:r>
      <w:r w:rsidRPr="00E9078B">
        <w:rPr>
          <w:rFonts w:ascii="Times New Roman" w:hAnsi="Times New Roman"/>
          <w:b/>
          <w:bCs/>
          <w:noProof/>
          <w:sz w:val="22"/>
        </w:rPr>
        <w:t>Go AGG, Chow KHM, Hwang ISS, Tang F.</w:t>
      </w:r>
      <w:r w:rsidRPr="00E9078B">
        <w:rPr>
          <w:rFonts w:ascii="Times New Roman" w:hAnsi="Times New Roman"/>
          <w:noProof/>
          <w:sz w:val="22"/>
        </w:rPr>
        <w:t xml:space="preserve"> Adrenomedullin and its receptor components in adipose tissues: Differences between white and brown fats and the effects of adrenergic stimulation. </w:t>
      </w:r>
      <w:r w:rsidRPr="00E9078B">
        <w:rPr>
          <w:rFonts w:ascii="Times New Roman" w:hAnsi="Times New Roman"/>
          <w:i/>
          <w:iCs/>
          <w:noProof/>
          <w:sz w:val="22"/>
        </w:rPr>
        <w:t>Peptides</w:t>
      </w:r>
      <w:r w:rsidRPr="00E9078B">
        <w:rPr>
          <w:rFonts w:ascii="Times New Roman" w:hAnsi="Times New Roman"/>
          <w:noProof/>
          <w:sz w:val="22"/>
        </w:rPr>
        <w:t>. 2007;28(4):920–7.</w:t>
      </w:r>
    </w:p>
    <w:p w14:paraId="734EC68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47. </w:t>
      </w:r>
      <w:r w:rsidRPr="00E9078B">
        <w:rPr>
          <w:rFonts w:ascii="Times New Roman" w:hAnsi="Times New Roman"/>
          <w:noProof/>
          <w:sz w:val="22"/>
        </w:rPr>
        <w:tab/>
      </w:r>
      <w:r w:rsidRPr="00E9078B">
        <w:rPr>
          <w:rFonts w:ascii="Times New Roman" w:hAnsi="Times New Roman"/>
          <w:b/>
          <w:bCs/>
          <w:noProof/>
          <w:sz w:val="22"/>
        </w:rPr>
        <w:t>Oberbauer AM, German JB, Murray JD.</w:t>
      </w:r>
      <w:r w:rsidRPr="00E9078B">
        <w:rPr>
          <w:rFonts w:ascii="Times New Roman" w:hAnsi="Times New Roman"/>
          <w:noProof/>
          <w:sz w:val="22"/>
        </w:rPr>
        <w:t xml:space="preserve"> Growth hormone enhances arachidonic acid metabolites in a growth hormone transgenic mouse. </w:t>
      </w:r>
      <w:r w:rsidRPr="00E9078B">
        <w:rPr>
          <w:rFonts w:ascii="Times New Roman" w:hAnsi="Times New Roman"/>
          <w:i/>
          <w:iCs/>
          <w:noProof/>
          <w:sz w:val="22"/>
        </w:rPr>
        <w:t>Lipids</w:t>
      </w:r>
      <w:r w:rsidRPr="00E9078B">
        <w:rPr>
          <w:rFonts w:ascii="Times New Roman" w:hAnsi="Times New Roman"/>
          <w:noProof/>
          <w:sz w:val="22"/>
        </w:rPr>
        <w:t>. 2011;46(6):495–504.</w:t>
      </w:r>
    </w:p>
    <w:p w14:paraId="3022864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48. </w:t>
      </w:r>
      <w:r w:rsidRPr="00E9078B">
        <w:rPr>
          <w:rFonts w:ascii="Times New Roman" w:hAnsi="Times New Roman"/>
          <w:noProof/>
          <w:sz w:val="22"/>
        </w:rPr>
        <w:tab/>
      </w:r>
      <w:r w:rsidRPr="00E9078B">
        <w:rPr>
          <w:rFonts w:ascii="Times New Roman" w:hAnsi="Times New Roman"/>
          <w:b/>
          <w:bCs/>
          <w:noProof/>
          <w:sz w:val="22"/>
        </w:rPr>
        <w:t>Kröger J, Schulze MB.</w:t>
      </w:r>
      <w:r w:rsidRPr="00E9078B">
        <w:rPr>
          <w:rFonts w:ascii="Times New Roman" w:hAnsi="Times New Roman"/>
          <w:noProof/>
          <w:sz w:val="22"/>
        </w:rPr>
        <w:t xml:space="preserve"> Recent insights into the relation of Δ5 desaturase and Δ6 desaturase activity to the development of type 2 diabetes. </w:t>
      </w:r>
      <w:r w:rsidRPr="00E9078B">
        <w:rPr>
          <w:rFonts w:ascii="Times New Roman" w:hAnsi="Times New Roman"/>
          <w:i/>
          <w:iCs/>
          <w:noProof/>
          <w:sz w:val="22"/>
        </w:rPr>
        <w:t>Curr Opin Lipidol</w:t>
      </w:r>
      <w:r w:rsidRPr="00E9078B">
        <w:rPr>
          <w:rFonts w:ascii="Times New Roman" w:hAnsi="Times New Roman"/>
          <w:noProof/>
          <w:sz w:val="22"/>
        </w:rPr>
        <w:t>. 2012;23(1):4–10.</w:t>
      </w:r>
    </w:p>
    <w:p w14:paraId="378637E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49. </w:t>
      </w:r>
      <w:r w:rsidRPr="00E9078B">
        <w:rPr>
          <w:rFonts w:ascii="Times New Roman" w:hAnsi="Times New Roman"/>
          <w:noProof/>
          <w:sz w:val="22"/>
        </w:rPr>
        <w:tab/>
      </w:r>
      <w:r w:rsidRPr="00E9078B">
        <w:rPr>
          <w:rFonts w:ascii="Times New Roman" w:hAnsi="Times New Roman"/>
          <w:b/>
          <w:bCs/>
          <w:noProof/>
          <w:sz w:val="22"/>
        </w:rPr>
        <w:t>Mayneris-Perxachs J, Guerendiain M, Castellote AI, Estruch R, Covas MI, Fitó M, Salas-Salvadó J, Martínez-González MA, Aros F, Lamuela-Raventós RM, López-Sabater MC.</w:t>
      </w:r>
      <w:r w:rsidRPr="00E9078B">
        <w:rPr>
          <w:rFonts w:ascii="Times New Roman" w:hAnsi="Times New Roman"/>
          <w:noProof/>
          <w:sz w:val="22"/>
        </w:rPr>
        <w:t xml:space="preserve"> Plasma fatty acid composition, estimated desaturase activities, and their relation with the metabolic syndrome in a population at high risk of cardiovascular disease. </w:t>
      </w:r>
      <w:r w:rsidRPr="00E9078B">
        <w:rPr>
          <w:rFonts w:ascii="Times New Roman" w:hAnsi="Times New Roman"/>
          <w:i/>
          <w:iCs/>
          <w:noProof/>
          <w:sz w:val="22"/>
        </w:rPr>
        <w:t>Clin Nutr</w:t>
      </w:r>
      <w:r w:rsidRPr="00E9078B">
        <w:rPr>
          <w:rFonts w:ascii="Times New Roman" w:hAnsi="Times New Roman"/>
          <w:noProof/>
          <w:sz w:val="22"/>
        </w:rPr>
        <w:t>. 2013;33(1):90–7.</w:t>
      </w:r>
    </w:p>
    <w:p w14:paraId="331C22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50. </w:t>
      </w:r>
      <w:r w:rsidRPr="00E9078B">
        <w:rPr>
          <w:rFonts w:ascii="Times New Roman" w:hAnsi="Times New Roman"/>
          <w:noProof/>
          <w:sz w:val="22"/>
        </w:rPr>
        <w:tab/>
      </w:r>
      <w:r w:rsidRPr="00E9078B">
        <w:rPr>
          <w:rFonts w:ascii="Times New Roman" w:hAnsi="Times New Roman"/>
          <w:b/>
          <w:bCs/>
          <w:noProof/>
          <w:sz w:val="22"/>
        </w:rPr>
        <w:t>Del Rincon J-P, Iida K, Gaylinn BD, McCurdy CE, Leitner JW, Barbour LA, Kopchick JJ, Friedman JE, Draznin B, Thorner MO.</w:t>
      </w:r>
      <w:r w:rsidRPr="00E9078B">
        <w:rPr>
          <w:rFonts w:ascii="Times New Roman" w:hAnsi="Times New Roman"/>
          <w:noProof/>
          <w:sz w:val="22"/>
        </w:rPr>
        <w:t xml:space="preserve"> Growth hormone regulation of p85alpha expression and phosphoinositide 3-kinase activity in adipose tissue: mechanism for growth hormone-mediated insulin resistance. </w:t>
      </w:r>
      <w:r w:rsidRPr="00E9078B">
        <w:rPr>
          <w:rFonts w:ascii="Times New Roman" w:hAnsi="Times New Roman"/>
          <w:i/>
          <w:iCs/>
          <w:noProof/>
          <w:sz w:val="22"/>
        </w:rPr>
        <w:t>Diabetes</w:t>
      </w:r>
      <w:r w:rsidRPr="00E9078B">
        <w:rPr>
          <w:rFonts w:ascii="Times New Roman" w:hAnsi="Times New Roman"/>
          <w:noProof/>
          <w:sz w:val="22"/>
        </w:rPr>
        <w:t>. 2007;56(6):1638–46.</w:t>
      </w:r>
    </w:p>
    <w:p w14:paraId="595D3F2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51. </w:t>
      </w:r>
      <w:r w:rsidRPr="00E9078B">
        <w:rPr>
          <w:rFonts w:ascii="Times New Roman" w:hAnsi="Times New Roman"/>
          <w:noProof/>
          <w:sz w:val="22"/>
        </w:rPr>
        <w:tab/>
      </w:r>
      <w:r w:rsidRPr="00E9078B">
        <w:rPr>
          <w:rFonts w:ascii="Times New Roman" w:hAnsi="Times New Roman"/>
          <w:b/>
          <w:bCs/>
          <w:noProof/>
          <w:sz w:val="22"/>
        </w:rPr>
        <w:t>Chavez JA, Knotts T a, Wang L-P, Li G, Dobrowsky RT, Florant GL, Summers S a.</w:t>
      </w:r>
      <w:r w:rsidRPr="00E9078B">
        <w:rPr>
          <w:rFonts w:ascii="Times New Roman" w:hAnsi="Times New Roman"/>
          <w:noProof/>
          <w:sz w:val="22"/>
        </w:rPr>
        <w:t xml:space="preserve"> A role for ceramide, but not diacylglycerol, in the antagonism of insulin signal transduction by saturated fatty acids. </w:t>
      </w:r>
      <w:r w:rsidRPr="00E9078B">
        <w:rPr>
          <w:rFonts w:ascii="Times New Roman" w:hAnsi="Times New Roman"/>
          <w:i/>
          <w:iCs/>
          <w:noProof/>
          <w:sz w:val="22"/>
        </w:rPr>
        <w:t>J Biol Chem</w:t>
      </w:r>
      <w:r w:rsidRPr="00E9078B">
        <w:rPr>
          <w:rFonts w:ascii="Times New Roman" w:hAnsi="Times New Roman"/>
          <w:noProof/>
          <w:sz w:val="22"/>
        </w:rPr>
        <w:t>. 2003;278(12):10297–303.</w:t>
      </w:r>
    </w:p>
    <w:p w14:paraId="694C070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52. </w:t>
      </w:r>
      <w:r w:rsidRPr="00E9078B">
        <w:rPr>
          <w:rFonts w:ascii="Times New Roman" w:hAnsi="Times New Roman"/>
          <w:noProof/>
          <w:sz w:val="22"/>
        </w:rPr>
        <w:tab/>
      </w:r>
      <w:r w:rsidRPr="00E9078B">
        <w:rPr>
          <w:rFonts w:ascii="Times New Roman" w:hAnsi="Times New Roman"/>
          <w:b/>
          <w:bCs/>
          <w:noProof/>
          <w:sz w:val="22"/>
        </w:rPr>
        <w:t>Ip W, Chiang Y-TA, Jin T.</w:t>
      </w:r>
      <w:r w:rsidRPr="00E9078B">
        <w:rPr>
          <w:rFonts w:ascii="Times New Roman" w:hAnsi="Times New Roman"/>
          <w:noProof/>
          <w:sz w:val="22"/>
        </w:rPr>
        <w:t xml:space="preserve"> The involvement of the wnt signaling pathway and TCF7L2 in diabetes mellitus: The current understanding, dispute, and perspective. </w:t>
      </w:r>
      <w:r w:rsidRPr="00E9078B">
        <w:rPr>
          <w:rFonts w:ascii="Times New Roman" w:hAnsi="Times New Roman"/>
          <w:i/>
          <w:iCs/>
          <w:noProof/>
          <w:sz w:val="22"/>
        </w:rPr>
        <w:t>Cell Biosci</w:t>
      </w:r>
      <w:r w:rsidRPr="00E9078B">
        <w:rPr>
          <w:rFonts w:ascii="Times New Roman" w:hAnsi="Times New Roman"/>
          <w:noProof/>
          <w:sz w:val="22"/>
        </w:rPr>
        <w:t>. 2012;2(1):28.</w:t>
      </w:r>
    </w:p>
    <w:p w14:paraId="24B6147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53. </w:t>
      </w:r>
      <w:r w:rsidRPr="00E9078B">
        <w:rPr>
          <w:rFonts w:ascii="Times New Roman" w:hAnsi="Times New Roman"/>
          <w:noProof/>
          <w:sz w:val="22"/>
        </w:rPr>
        <w:tab/>
      </w:r>
      <w:r w:rsidRPr="00E9078B">
        <w:rPr>
          <w:rFonts w:ascii="Times New Roman" w:hAnsi="Times New Roman"/>
          <w:b/>
          <w:bCs/>
          <w:noProof/>
          <w:sz w:val="22"/>
        </w:rPr>
        <w:t>Boj SF, van Es JH, Huch M, Li VSW, José A, Hatzis P, Mokry M, Haegebarth A, van den Born M, Chambon P, Voshol P, Dor Y, Cuppen E, Fillat C, Clevers H.</w:t>
      </w:r>
      <w:r w:rsidRPr="00E9078B">
        <w:rPr>
          <w:rFonts w:ascii="Times New Roman" w:hAnsi="Times New Roman"/>
          <w:noProof/>
          <w:sz w:val="22"/>
        </w:rPr>
        <w:t xml:space="preserve"> Diabetes risk gene and Wnt effector Tcf7l2/TCF4 controls hepatic response to perinatal and adult metabolic demand. </w:t>
      </w:r>
      <w:r w:rsidRPr="00E9078B">
        <w:rPr>
          <w:rFonts w:ascii="Times New Roman" w:hAnsi="Times New Roman"/>
          <w:i/>
          <w:iCs/>
          <w:noProof/>
          <w:sz w:val="22"/>
        </w:rPr>
        <w:t>Cell</w:t>
      </w:r>
      <w:r w:rsidRPr="00E9078B">
        <w:rPr>
          <w:rFonts w:ascii="Times New Roman" w:hAnsi="Times New Roman"/>
          <w:noProof/>
          <w:sz w:val="22"/>
        </w:rPr>
        <w:t>. 2012;151(7):1595–607.</w:t>
      </w:r>
    </w:p>
    <w:p w14:paraId="783C2EA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54. </w:t>
      </w:r>
      <w:r w:rsidRPr="00E9078B">
        <w:rPr>
          <w:rFonts w:ascii="Times New Roman" w:hAnsi="Times New Roman"/>
          <w:noProof/>
          <w:sz w:val="22"/>
        </w:rPr>
        <w:tab/>
      </w:r>
      <w:r w:rsidRPr="00E9078B">
        <w:rPr>
          <w:rFonts w:ascii="Times New Roman" w:hAnsi="Times New Roman"/>
          <w:b/>
          <w:bCs/>
          <w:noProof/>
          <w:sz w:val="22"/>
        </w:rPr>
        <w:t>Hindle AK, Brody F, Tevar R, Kluk B, Hill S, McCaffrey T, Fu S.</w:t>
      </w:r>
      <w:r w:rsidRPr="00E9078B">
        <w:rPr>
          <w:rFonts w:ascii="Times New Roman" w:hAnsi="Times New Roman"/>
          <w:noProof/>
          <w:sz w:val="22"/>
        </w:rPr>
        <w:t xml:space="preserve"> TCF7L2 expression in diabetic patients undergoing bariatric surgery. </w:t>
      </w:r>
      <w:r w:rsidRPr="00E9078B">
        <w:rPr>
          <w:rFonts w:ascii="Times New Roman" w:hAnsi="Times New Roman"/>
          <w:i/>
          <w:iCs/>
          <w:noProof/>
          <w:sz w:val="22"/>
        </w:rPr>
        <w:t>Surg Endosc</w:t>
      </w:r>
      <w:r w:rsidRPr="00E9078B">
        <w:rPr>
          <w:rFonts w:ascii="Times New Roman" w:hAnsi="Times New Roman"/>
          <w:noProof/>
          <w:sz w:val="22"/>
        </w:rPr>
        <w:t>. 2009;23(4):700–4.</w:t>
      </w:r>
    </w:p>
    <w:p w14:paraId="37D604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55. </w:t>
      </w:r>
      <w:r w:rsidRPr="00E9078B">
        <w:rPr>
          <w:rFonts w:ascii="Times New Roman" w:hAnsi="Times New Roman"/>
          <w:noProof/>
          <w:sz w:val="22"/>
        </w:rPr>
        <w:tab/>
      </w:r>
      <w:r w:rsidRPr="00E9078B">
        <w:rPr>
          <w:rFonts w:ascii="Times New Roman" w:hAnsi="Times New Roman"/>
          <w:b/>
          <w:bCs/>
          <w:noProof/>
          <w:sz w:val="22"/>
        </w:rPr>
        <w:t>Napolitano a, Voice MW, Edwards CR, Seckl JR, Chapman KE.</w:t>
      </w:r>
      <w:r w:rsidRPr="00E9078B">
        <w:rPr>
          <w:rFonts w:ascii="Times New Roman" w:hAnsi="Times New Roman"/>
          <w:noProof/>
          <w:sz w:val="22"/>
        </w:rPr>
        <w:t xml:space="preserve"> 11Beta-hydroxysteroid dehydrogenase 1 in adipocytes: expression is differentiation-dependent and hormonally regulated. </w:t>
      </w:r>
      <w:r w:rsidRPr="00E9078B">
        <w:rPr>
          <w:rFonts w:ascii="Times New Roman" w:hAnsi="Times New Roman"/>
          <w:i/>
          <w:iCs/>
          <w:noProof/>
          <w:sz w:val="22"/>
        </w:rPr>
        <w:t>J Steroid Biochem Mol Biol</w:t>
      </w:r>
      <w:r w:rsidRPr="00E9078B">
        <w:rPr>
          <w:rFonts w:ascii="Times New Roman" w:hAnsi="Times New Roman"/>
          <w:noProof/>
          <w:sz w:val="22"/>
        </w:rPr>
        <w:t>. 1998;64(5-6):251–60.</w:t>
      </w:r>
    </w:p>
    <w:p w14:paraId="2873872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56. </w:t>
      </w:r>
      <w:r w:rsidRPr="00E9078B">
        <w:rPr>
          <w:rFonts w:ascii="Times New Roman" w:hAnsi="Times New Roman"/>
          <w:noProof/>
          <w:sz w:val="22"/>
        </w:rPr>
        <w:tab/>
      </w:r>
      <w:r w:rsidRPr="00E9078B">
        <w:rPr>
          <w:rFonts w:ascii="Times New Roman" w:hAnsi="Times New Roman"/>
          <w:b/>
          <w:bCs/>
          <w:noProof/>
          <w:sz w:val="22"/>
        </w:rPr>
        <w:t>Paulsen SK, Pedersen SB, Jørgensen JOL, Fisker S, Christiansen JS, Flyvbjerg A, Richelsen B.</w:t>
      </w:r>
      <w:r w:rsidRPr="00E9078B">
        <w:rPr>
          <w:rFonts w:ascii="Times New Roman" w:hAnsi="Times New Roman"/>
          <w:noProof/>
          <w:sz w:val="22"/>
        </w:rPr>
        <w:t xml:space="preserve"> Growth hormone (GH) substitution in GH-deficient patients inhibits 11beta-hydroxysteroid dehydrogenase type 1 messenger ribonucleic acid expression in adipose tissue. </w:t>
      </w:r>
      <w:r w:rsidRPr="00E9078B">
        <w:rPr>
          <w:rFonts w:ascii="Times New Roman" w:hAnsi="Times New Roman"/>
          <w:i/>
          <w:iCs/>
          <w:noProof/>
          <w:sz w:val="22"/>
        </w:rPr>
        <w:t>J Clin Endocrinol Metab</w:t>
      </w:r>
      <w:r w:rsidRPr="00E9078B">
        <w:rPr>
          <w:rFonts w:ascii="Times New Roman" w:hAnsi="Times New Roman"/>
          <w:noProof/>
          <w:sz w:val="22"/>
        </w:rPr>
        <w:t>. 2006;91(3):1093–8.</w:t>
      </w:r>
    </w:p>
    <w:p w14:paraId="7314FC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57. </w:t>
      </w:r>
      <w:r w:rsidRPr="00E9078B">
        <w:rPr>
          <w:rFonts w:ascii="Times New Roman" w:hAnsi="Times New Roman"/>
          <w:noProof/>
          <w:sz w:val="22"/>
        </w:rPr>
        <w:tab/>
      </w:r>
      <w:r w:rsidRPr="00E9078B">
        <w:rPr>
          <w:rFonts w:ascii="Times New Roman" w:hAnsi="Times New Roman"/>
          <w:b/>
          <w:bCs/>
          <w:noProof/>
          <w:sz w:val="22"/>
        </w:rPr>
        <w:t>Frajese G V, Taylor NF, Jenkins PJ, Besser GM, Monson JP.</w:t>
      </w:r>
      <w:r w:rsidRPr="00E9078B">
        <w:rPr>
          <w:rFonts w:ascii="Times New Roman" w:hAnsi="Times New Roman"/>
          <w:noProof/>
          <w:sz w:val="22"/>
        </w:rPr>
        <w:t xml:space="preserve"> Modulation of cortisol metabolism during treatment of acromegaly is independent of body composition and insulin sensitivity. </w:t>
      </w:r>
      <w:r w:rsidRPr="00E9078B">
        <w:rPr>
          <w:rFonts w:ascii="Times New Roman" w:hAnsi="Times New Roman"/>
          <w:i/>
          <w:iCs/>
          <w:noProof/>
          <w:sz w:val="22"/>
        </w:rPr>
        <w:t>Horm Res</w:t>
      </w:r>
      <w:r w:rsidRPr="00E9078B">
        <w:rPr>
          <w:rFonts w:ascii="Times New Roman" w:hAnsi="Times New Roman"/>
          <w:noProof/>
          <w:sz w:val="22"/>
        </w:rPr>
        <w:t>. 2004;61(5):246–51.</w:t>
      </w:r>
    </w:p>
    <w:p w14:paraId="07153A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58. </w:t>
      </w:r>
      <w:r w:rsidRPr="00E9078B">
        <w:rPr>
          <w:rFonts w:ascii="Times New Roman" w:hAnsi="Times New Roman"/>
          <w:noProof/>
          <w:sz w:val="22"/>
        </w:rPr>
        <w:tab/>
      </w:r>
      <w:r w:rsidRPr="00E9078B">
        <w:rPr>
          <w:rFonts w:ascii="Times New Roman" w:hAnsi="Times New Roman"/>
          <w:b/>
          <w:bCs/>
          <w:noProof/>
          <w:sz w:val="22"/>
        </w:rPr>
        <w:t>Moore JS, Monson JP, Kaltsas G, Putignano P, Wood PJ, Sheppard MC, Besser GM, Taylor NF, Stewart PM.</w:t>
      </w:r>
      <w:r w:rsidRPr="00E9078B">
        <w:rPr>
          <w:rFonts w:ascii="Times New Roman" w:hAnsi="Times New Roman"/>
          <w:noProof/>
          <w:sz w:val="22"/>
        </w:rPr>
        <w:t xml:space="preserve"> Modulation of 11beta-hydroxysteroid dehydrogenase isozymes by growth hormone and insulin-like growth factor: in vivo and in vitro studies. </w:t>
      </w:r>
      <w:r w:rsidRPr="00E9078B">
        <w:rPr>
          <w:rFonts w:ascii="Times New Roman" w:hAnsi="Times New Roman"/>
          <w:i/>
          <w:iCs/>
          <w:noProof/>
          <w:sz w:val="22"/>
        </w:rPr>
        <w:t>J Clin Endocrinol Metab</w:t>
      </w:r>
      <w:r w:rsidRPr="00E9078B">
        <w:rPr>
          <w:rFonts w:ascii="Times New Roman" w:hAnsi="Times New Roman"/>
          <w:noProof/>
          <w:sz w:val="22"/>
        </w:rPr>
        <w:t>. 1999;84(11):4172–7.</w:t>
      </w:r>
    </w:p>
    <w:p w14:paraId="54774B9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59. </w:t>
      </w:r>
      <w:r w:rsidRPr="00E9078B">
        <w:rPr>
          <w:rFonts w:ascii="Times New Roman" w:hAnsi="Times New Roman"/>
          <w:noProof/>
          <w:sz w:val="22"/>
        </w:rPr>
        <w:tab/>
      </w:r>
      <w:r w:rsidRPr="00E9078B">
        <w:rPr>
          <w:rFonts w:ascii="Times New Roman" w:hAnsi="Times New Roman"/>
          <w:b/>
          <w:bCs/>
          <w:noProof/>
          <w:sz w:val="22"/>
        </w:rPr>
        <w:t>Kalinyak JE, Dorin RI, Hoffman AR, Perlman AJ.</w:t>
      </w:r>
      <w:r w:rsidRPr="00E9078B">
        <w:rPr>
          <w:rFonts w:ascii="Times New Roman" w:hAnsi="Times New Roman"/>
          <w:noProof/>
          <w:sz w:val="22"/>
        </w:rPr>
        <w:t xml:space="preserve"> Tissue-specific regulation of glucocorticoid receptor mRNA by dexamethasone. </w:t>
      </w:r>
      <w:r w:rsidRPr="00E9078B">
        <w:rPr>
          <w:rFonts w:ascii="Times New Roman" w:hAnsi="Times New Roman"/>
          <w:i/>
          <w:iCs/>
          <w:noProof/>
          <w:sz w:val="22"/>
        </w:rPr>
        <w:t>J Biol Chem</w:t>
      </w:r>
      <w:r w:rsidRPr="00E9078B">
        <w:rPr>
          <w:rFonts w:ascii="Times New Roman" w:hAnsi="Times New Roman"/>
          <w:noProof/>
          <w:sz w:val="22"/>
        </w:rPr>
        <w:t xml:space="preserve">. 1987;262(22):10441–4. </w:t>
      </w:r>
    </w:p>
    <w:p w14:paraId="654CCF50" w14:textId="76A4C055" w:rsidR="00D377FA" w:rsidRPr="003A3AC8" w:rsidRDefault="006E4692" w:rsidP="00E9078B">
      <w:pPr>
        <w:pStyle w:val="NormalWeb"/>
        <w:ind w:left="640" w:hanging="640"/>
        <w:divId w:val="341400285"/>
        <w:rPr>
          <w:rFonts w:ascii="Times New Roman" w:hAnsi="Times New Roman"/>
          <w:b/>
          <w:bCs/>
          <w:sz w:val="22"/>
          <w:szCs w:val="22"/>
        </w:rPr>
      </w:pPr>
      <w:r w:rsidRPr="003A3AC8">
        <w:rPr>
          <w:rFonts w:ascii="Times New Roman" w:hAnsi="Times New Roman"/>
          <w:b/>
          <w:bCs/>
          <w:sz w:val="22"/>
          <w:szCs w:val="22"/>
        </w:rPr>
        <w:fldChar w:fldCharType="end"/>
      </w:r>
    </w:p>
    <w:p w14:paraId="4EBA2FBD" w14:textId="77777777" w:rsidR="00C5610E" w:rsidRPr="003A3AC8" w:rsidRDefault="00D377FA" w:rsidP="002F38E1">
      <w:pPr>
        <w:bidi w:val="0"/>
        <w:spacing w:after="0" w:line="480" w:lineRule="auto"/>
        <w:ind w:left="720" w:hanging="720"/>
        <w:jc w:val="both"/>
        <w:rPr>
          <w:rFonts w:ascii="Times New Roman" w:hAnsi="Times New Roman" w:cs="Times New Roman"/>
          <w:b/>
          <w:bCs/>
        </w:rPr>
      </w:pPr>
      <w:r w:rsidRPr="003A3AC8">
        <w:rPr>
          <w:rFonts w:ascii="Times New Roman" w:hAnsi="Times New Roman" w:cs="Times New Roman"/>
          <w:b/>
          <w:bCs/>
        </w:rPr>
        <w:br w:type="page"/>
      </w:r>
      <w:r w:rsidRPr="003A3AC8">
        <w:rPr>
          <w:rFonts w:ascii="Times New Roman" w:hAnsi="Times New Roman" w:cs="Times New Roman"/>
          <w:b/>
          <w:bCs/>
        </w:rPr>
        <w:lastRenderedPageBreak/>
        <w:t>Table Legends:</w:t>
      </w:r>
    </w:p>
    <w:p w14:paraId="57C65347" w14:textId="77777777" w:rsidR="00D377FA" w:rsidRPr="003A3AC8" w:rsidRDefault="00D377FA" w:rsidP="002F38E1">
      <w:pPr>
        <w:bidi w:val="0"/>
        <w:spacing w:after="0" w:line="480" w:lineRule="auto"/>
        <w:ind w:left="720" w:hanging="720"/>
        <w:jc w:val="both"/>
        <w:rPr>
          <w:rFonts w:ascii="Times New Roman" w:hAnsi="Times New Roman" w:cs="Times New Roman"/>
          <w:b/>
          <w:bCs/>
        </w:rPr>
      </w:pPr>
    </w:p>
    <w:p w14:paraId="6E75C107" w14:textId="77777777" w:rsidR="0034380E" w:rsidRPr="003A3AC8" w:rsidRDefault="00D377FA"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Table 1:  Clinical characteristics.  </w:t>
      </w:r>
      <w:r w:rsidRPr="003A3AC8">
        <w:rPr>
          <w:rFonts w:ascii="Times New Roman" w:hAnsi="Times New Roman" w:cs="Times New Roman"/>
          <w:bCs/>
        </w:rPr>
        <w:t xml:space="preserve">Data represents mean +/- standard error.  </w:t>
      </w:r>
    </w:p>
    <w:p w14:paraId="367B1B83" w14:textId="77777777" w:rsidR="00661E03" w:rsidRPr="003A3AC8" w:rsidRDefault="00661E03" w:rsidP="002F38E1">
      <w:pPr>
        <w:bidi w:val="0"/>
        <w:spacing w:after="0" w:line="480" w:lineRule="auto"/>
        <w:jc w:val="both"/>
        <w:rPr>
          <w:rFonts w:ascii="Times New Roman" w:hAnsi="Times New Roman" w:cs="Times New Roman"/>
          <w:bCs/>
        </w:rPr>
      </w:pP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Pr="003A3AC8"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lastRenderedPageBreak/>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63"/>
      <w:footerReference w:type="even" r:id="rId64"/>
      <w:footerReference w:type="default" r:id="rId65"/>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98464" w14:textId="77777777" w:rsidR="00D31B19" w:rsidRDefault="00D31B19" w:rsidP="00C44BCA">
      <w:pPr>
        <w:spacing w:after="0" w:line="240" w:lineRule="auto"/>
      </w:pPr>
      <w:r>
        <w:separator/>
      </w:r>
    </w:p>
  </w:endnote>
  <w:endnote w:type="continuationSeparator" w:id="0">
    <w:p w14:paraId="0DCDD5FB" w14:textId="77777777" w:rsidR="00D31B19" w:rsidRDefault="00D31B19" w:rsidP="00C44BCA">
      <w:pPr>
        <w:spacing w:after="0" w:line="240" w:lineRule="auto"/>
      </w:pPr>
      <w:r>
        <w:continuationSeparator/>
      </w:r>
    </w:p>
  </w:endnote>
  <w:endnote w:type="continuationNotice" w:id="1">
    <w:p w14:paraId="2B4A3C28" w14:textId="77777777" w:rsidR="00D31B19" w:rsidRDefault="00D31B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D31B19" w:rsidRDefault="00D31B19" w:rsidP="003A3AC8">
    <w:pPr>
      <w:pStyle w:val="Footer"/>
      <w:framePr w:wrap="around" w:vAnchor="text" w:hAnchor="margin" w:xAlign="center" w:y="1"/>
      <w:rPr>
        <w:ins w:id="1" w:author="Dave Bridges" w:date="2014-05-14T09:46:00Z"/>
        <w:rStyle w:val="PageNumber"/>
      </w:rPr>
    </w:pPr>
    <w:ins w:id="2" w:author="Dave Bridges" w:date="2014-05-14T09:46:00Z">
      <w:r>
        <w:rPr>
          <w:rStyle w:val="PageNumber"/>
          <w:rtl/>
        </w:rPr>
        <w:fldChar w:fldCharType="begin"/>
      </w:r>
      <w:r>
        <w:rPr>
          <w:rStyle w:val="PageNumber"/>
        </w:rPr>
        <w:instrText xml:space="preserve">PAGE  </w:instrText>
      </w:r>
      <w:r>
        <w:rPr>
          <w:rStyle w:val="PageNumber"/>
          <w:rtl/>
        </w:rPr>
        <w:fldChar w:fldCharType="end"/>
      </w:r>
    </w:ins>
  </w:p>
  <w:p w14:paraId="6F5E25B3" w14:textId="77777777" w:rsidR="00D31B19" w:rsidRDefault="00D31B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D31B19" w:rsidRDefault="00D31B19" w:rsidP="003A3AC8">
    <w:pPr>
      <w:pStyle w:val="Footer"/>
      <w:framePr w:wrap="around" w:vAnchor="text" w:hAnchor="margin" w:xAlign="center" w:y="1"/>
      <w:rPr>
        <w:ins w:id="3" w:author="Dave Bridges" w:date="2014-05-14T09:46:00Z"/>
        <w:rStyle w:val="PageNumber"/>
      </w:rPr>
    </w:pPr>
    <w:ins w:id="4" w:author="Dave Bridges" w:date="2014-05-14T09:46:00Z">
      <w:r>
        <w:rPr>
          <w:rStyle w:val="PageNumber"/>
          <w:rtl/>
        </w:rPr>
        <w:fldChar w:fldCharType="begin"/>
      </w:r>
      <w:r>
        <w:rPr>
          <w:rStyle w:val="PageNumber"/>
        </w:rPr>
        <w:instrText xml:space="preserve">PAGE  </w:instrText>
      </w:r>
    </w:ins>
    <w:r>
      <w:rPr>
        <w:rStyle w:val="PageNumber"/>
        <w:rtl/>
      </w:rPr>
      <w:fldChar w:fldCharType="separate"/>
    </w:r>
    <w:r w:rsidR="00C702E5">
      <w:rPr>
        <w:rStyle w:val="PageNumber"/>
        <w:noProof/>
      </w:rPr>
      <w:t>17</w:t>
    </w:r>
    <w:ins w:id="5" w:author="Dave Bridges" w:date="2014-05-14T09:46:00Z">
      <w:r>
        <w:rPr>
          <w:rStyle w:val="PageNumber"/>
          <w:rtl/>
        </w:rPr>
        <w:fldChar w:fldCharType="end"/>
      </w:r>
    </w:ins>
  </w:p>
  <w:p w14:paraId="023FDEDC" w14:textId="77777777" w:rsidR="00D31B19" w:rsidRDefault="00D31B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ED95A" w14:textId="77777777" w:rsidR="00D31B19" w:rsidRDefault="00D31B19" w:rsidP="00C44BCA">
      <w:pPr>
        <w:spacing w:after="0" w:line="240" w:lineRule="auto"/>
      </w:pPr>
      <w:r>
        <w:separator/>
      </w:r>
    </w:p>
  </w:footnote>
  <w:footnote w:type="continuationSeparator" w:id="0">
    <w:p w14:paraId="0C3BA4C3" w14:textId="77777777" w:rsidR="00D31B19" w:rsidRDefault="00D31B19" w:rsidP="00C44BCA">
      <w:pPr>
        <w:spacing w:after="0" w:line="240" w:lineRule="auto"/>
      </w:pPr>
      <w:r>
        <w:continuationSeparator/>
      </w:r>
    </w:p>
  </w:footnote>
  <w:footnote w:type="continuationNotice" w:id="1">
    <w:p w14:paraId="321B0B66" w14:textId="77777777" w:rsidR="00D31B19" w:rsidRDefault="00D31B19">
      <w:pPr>
        <w:spacing w:after="0" w:line="240" w:lineRule="auto"/>
      </w:pPr>
    </w:p>
  </w:footnote>
  <w:footnote w:id="2">
    <w:p w14:paraId="6168D655" w14:textId="77777777" w:rsidR="00D31B19" w:rsidRDefault="00D31B19"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F365CE" w14:textId="77777777" w:rsidR="00D31B19" w:rsidRDefault="00D31B19"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4D954B07" w14:textId="77777777" w:rsidR="00D31B19" w:rsidRDefault="00D31B19"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736C3869" w14:textId="77777777" w:rsidR="00D31B19"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9BD116D" w14:textId="77777777" w:rsidR="00D31B19"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552510D" w14:textId="77777777" w:rsidR="00D31B19" w:rsidRPr="00E25CCF"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1FC1A04" w14:textId="77777777" w:rsidR="00D31B19" w:rsidRPr="009B4168" w:rsidRDefault="00D31B19"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7F7EF16D" w14:textId="77777777" w:rsidR="00D31B19" w:rsidRPr="009B4168" w:rsidRDefault="00D31B19" w:rsidP="007B666C">
      <w:pPr>
        <w:pStyle w:val="FootnoteText"/>
        <w:jc w:val="right"/>
        <w:rPr>
          <w:rFonts w:ascii="Times New Roman" w:hAnsi="Times New Roman" w:cs="Times New Roman"/>
          <w:i/>
          <w:sz w:val="22"/>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54C16" w14:textId="77777777" w:rsidR="00D31B19" w:rsidRDefault="00D31B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3522"/>
    <w:rsid w:val="000C06DB"/>
    <w:rsid w:val="000C1399"/>
    <w:rsid w:val="000C1783"/>
    <w:rsid w:val="000D13C0"/>
    <w:rsid w:val="000D18AB"/>
    <w:rsid w:val="000D4F49"/>
    <w:rsid w:val="000D5CD2"/>
    <w:rsid w:val="000E2AD1"/>
    <w:rsid w:val="000E51ED"/>
    <w:rsid w:val="000E76A8"/>
    <w:rsid w:val="000E77F3"/>
    <w:rsid w:val="000F0207"/>
    <w:rsid w:val="000F4AD3"/>
    <w:rsid w:val="000F5DA8"/>
    <w:rsid w:val="00102420"/>
    <w:rsid w:val="0011307C"/>
    <w:rsid w:val="001165DA"/>
    <w:rsid w:val="00124B02"/>
    <w:rsid w:val="00126840"/>
    <w:rsid w:val="00127BB5"/>
    <w:rsid w:val="00143201"/>
    <w:rsid w:val="001433DA"/>
    <w:rsid w:val="00144928"/>
    <w:rsid w:val="00147722"/>
    <w:rsid w:val="00155934"/>
    <w:rsid w:val="00157F54"/>
    <w:rsid w:val="001616DF"/>
    <w:rsid w:val="0016265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84A48"/>
    <w:rsid w:val="00284A9A"/>
    <w:rsid w:val="00284DE4"/>
    <w:rsid w:val="00285918"/>
    <w:rsid w:val="00285A1F"/>
    <w:rsid w:val="00290069"/>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E7603"/>
    <w:rsid w:val="005F0DEF"/>
    <w:rsid w:val="005F211B"/>
    <w:rsid w:val="005F6EBE"/>
    <w:rsid w:val="005F7615"/>
    <w:rsid w:val="00600069"/>
    <w:rsid w:val="00600BE0"/>
    <w:rsid w:val="006016D7"/>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561"/>
    <w:rsid w:val="00697A63"/>
    <w:rsid w:val="006A3256"/>
    <w:rsid w:val="006A377A"/>
    <w:rsid w:val="006B5B6B"/>
    <w:rsid w:val="006B6C74"/>
    <w:rsid w:val="006C0D8C"/>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1B57"/>
    <w:rsid w:val="008953B9"/>
    <w:rsid w:val="008A4C29"/>
    <w:rsid w:val="008A77A1"/>
    <w:rsid w:val="008B2DE1"/>
    <w:rsid w:val="008B5A89"/>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419C"/>
    <w:rsid w:val="00B651E3"/>
    <w:rsid w:val="00B65E36"/>
    <w:rsid w:val="00B6604B"/>
    <w:rsid w:val="00B66C29"/>
    <w:rsid w:val="00B70279"/>
    <w:rsid w:val="00B70AB3"/>
    <w:rsid w:val="00B70F0F"/>
    <w:rsid w:val="00B8043A"/>
    <w:rsid w:val="00B81C64"/>
    <w:rsid w:val="00B82DF8"/>
    <w:rsid w:val="00B82E21"/>
    <w:rsid w:val="00B84DC4"/>
    <w:rsid w:val="00B8518E"/>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8004B"/>
    <w:rsid w:val="00C826F9"/>
    <w:rsid w:val="00C8292E"/>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7A5A"/>
    <w:rsid w:val="00E07CA3"/>
    <w:rsid w:val="00E07F34"/>
    <w:rsid w:val="00E116E7"/>
    <w:rsid w:val="00E15EFD"/>
    <w:rsid w:val="00E1623B"/>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2F08"/>
    <w:rsid w:val="00E67E03"/>
    <w:rsid w:val="00E74C75"/>
    <w:rsid w:val="00E77A18"/>
    <w:rsid w:val="00E86A02"/>
    <w:rsid w:val="00E9078B"/>
    <w:rsid w:val="00E947A2"/>
    <w:rsid w:val="00E97319"/>
    <w:rsid w:val="00E97425"/>
    <w:rsid w:val="00EA7B7A"/>
    <w:rsid w:val="00EB407C"/>
    <w:rsid w:val="00EC0D83"/>
    <w:rsid w:val="00EC3EC4"/>
    <w:rsid w:val="00EC7E22"/>
    <w:rsid w:val="00ED16D6"/>
    <w:rsid w:val="00ED344E"/>
    <w:rsid w:val="00EE02B8"/>
    <w:rsid w:val="00EE058C"/>
    <w:rsid w:val="00EE3914"/>
    <w:rsid w:val="00EE7D5D"/>
    <w:rsid w:val="00EF04CB"/>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72F72"/>
    <w:rsid w:val="00F74AEC"/>
    <w:rsid w:val="00F74E24"/>
    <w:rsid w:val="00F75578"/>
    <w:rsid w:val="00F91FD8"/>
    <w:rsid w:val="00F93EC6"/>
    <w:rsid w:val="00FA04A4"/>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footer" Target="footer2.xm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10.xml><?xml version="1.0" encoding="utf-8"?>
<ds:datastoreItem xmlns:ds="http://schemas.openxmlformats.org/officeDocument/2006/customXml" ds:itemID="{C53F0B8F-25E9-1A43-BB60-F7A5D1595F57}">
  <ds:schemaRefs>
    <ds:schemaRef ds:uri="http://schemas.openxmlformats.org/officeDocument/2006/bibliography"/>
  </ds:schemaRefs>
</ds:datastoreItem>
</file>

<file path=customXml/itemProps11.xml><?xml version="1.0" encoding="utf-8"?>
<ds:datastoreItem xmlns:ds="http://schemas.openxmlformats.org/officeDocument/2006/customXml" ds:itemID="{3F5CA1D8-AC9E-4AD3-B549-2592345FA600}">
  <ds:schemaRefs>
    <ds:schemaRef ds:uri="http://schemas.openxmlformats.org/officeDocument/2006/bibliography"/>
  </ds:schemaRefs>
</ds:datastoreItem>
</file>

<file path=customXml/itemProps12.xml><?xml version="1.0" encoding="utf-8"?>
<ds:datastoreItem xmlns:ds="http://schemas.openxmlformats.org/officeDocument/2006/customXml" ds:itemID="{82F8081F-F90D-7348-90B3-F408DFC2FB55}">
  <ds:schemaRefs>
    <ds:schemaRef ds:uri="http://schemas.openxmlformats.org/officeDocument/2006/bibliography"/>
  </ds:schemaRefs>
</ds:datastoreItem>
</file>

<file path=customXml/itemProps13.xml><?xml version="1.0" encoding="utf-8"?>
<ds:datastoreItem xmlns:ds="http://schemas.openxmlformats.org/officeDocument/2006/customXml" ds:itemID="{A5034B12-CDC2-4B4C-972C-32B94393D427}">
  <ds:schemaRefs>
    <ds:schemaRef ds:uri="http://schemas.openxmlformats.org/officeDocument/2006/bibliography"/>
  </ds:schemaRefs>
</ds:datastoreItem>
</file>

<file path=customXml/itemProps14.xml><?xml version="1.0" encoding="utf-8"?>
<ds:datastoreItem xmlns:ds="http://schemas.openxmlformats.org/officeDocument/2006/customXml" ds:itemID="{5A18D987-B3C1-BA4C-AB28-B7D3EF405B3B}">
  <ds:schemaRefs>
    <ds:schemaRef ds:uri="http://schemas.openxmlformats.org/officeDocument/2006/bibliography"/>
  </ds:schemaRefs>
</ds:datastoreItem>
</file>

<file path=customXml/itemProps15.xml><?xml version="1.0" encoding="utf-8"?>
<ds:datastoreItem xmlns:ds="http://schemas.openxmlformats.org/officeDocument/2006/customXml" ds:itemID="{0D90F0BD-4EB2-5B4A-B621-FF337740005B}">
  <ds:schemaRefs>
    <ds:schemaRef ds:uri="http://schemas.openxmlformats.org/officeDocument/2006/bibliography"/>
  </ds:schemaRefs>
</ds:datastoreItem>
</file>

<file path=customXml/itemProps16.xml><?xml version="1.0" encoding="utf-8"?>
<ds:datastoreItem xmlns:ds="http://schemas.openxmlformats.org/officeDocument/2006/customXml" ds:itemID="{D8B4AD8C-162A-2B4D-9083-274D09DA6A7A}">
  <ds:schemaRefs>
    <ds:schemaRef ds:uri="http://schemas.openxmlformats.org/officeDocument/2006/bibliography"/>
  </ds:schemaRefs>
</ds:datastoreItem>
</file>

<file path=customXml/itemProps17.xml><?xml version="1.0" encoding="utf-8"?>
<ds:datastoreItem xmlns:ds="http://schemas.openxmlformats.org/officeDocument/2006/customXml" ds:itemID="{04AC0114-280F-C54F-9EDB-EC9823BC16C7}">
  <ds:schemaRefs>
    <ds:schemaRef ds:uri="http://schemas.openxmlformats.org/officeDocument/2006/bibliography"/>
  </ds:schemaRefs>
</ds:datastoreItem>
</file>

<file path=customXml/itemProps18.xml><?xml version="1.0" encoding="utf-8"?>
<ds:datastoreItem xmlns:ds="http://schemas.openxmlformats.org/officeDocument/2006/customXml" ds:itemID="{B0A33202-1F4D-8846-8B97-D3ABBE854F7A}">
  <ds:schemaRefs>
    <ds:schemaRef ds:uri="http://schemas.openxmlformats.org/officeDocument/2006/bibliography"/>
  </ds:schemaRefs>
</ds:datastoreItem>
</file>

<file path=customXml/itemProps19.xml><?xml version="1.0" encoding="utf-8"?>
<ds:datastoreItem xmlns:ds="http://schemas.openxmlformats.org/officeDocument/2006/customXml" ds:itemID="{A32D4035-6AF8-D648-9545-CE92A7B88C11}">
  <ds:schemaRefs>
    <ds:schemaRef ds:uri="http://schemas.openxmlformats.org/officeDocument/2006/bibliography"/>
  </ds:schemaRefs>
</ds:datastoreItem>
</file>

<file path=customXml/itemProps2.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20.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21.xml><?xml version="1.0" encoding="utf-8"?>
<ds:datastoreItem xmlns:ds="http://schemas.openxmlformats.org/officeDocument/2006/customXml" ds:itemID="{DC6BF94D-97CA-43BA-9AAE-C261259FC087}">
  <ds:schemaRefs>
    <ds:schemaRef ds:uri="http://schemas.openxmlformats.org/officeDocument/2006/bibliography"/>
  </ds:schemaRefs>
</ds:datastoreItem>
</file>

<file path=customXml/itemProps22.xml><?xml version="1.0" encoding="utf-8"?>
<ds:datastoreItem xmlns:ds="http://schemas.openxmlformats.org/officeDocument/2006/customXml" ds:itemID="{A16D3DB7-1BB7-BC4F-9567-2DFA5F84504C}">
  <ds:schemaRefs>
    <ds:schemaRef ds:uri="http://schemas.openxmlformats.org/officeDocument/2006/bibliography"/>
  </ds:schemaRefs>
</ds:datastoreItem>
</file>

<file path=customXml/itemProps23.xml><?xml version="1.0" encoding="utf-8"?>
<ds:datastoreItem xmlns:ds="http://schemas.openxmlformats.org/officeDocument/2006/customXml" ds:itemID="{30449583-188F-4843-888D-C221CAD120FF}">
  <ds:schemaRefs>
    <ds:schemaRef ds:uri="http://schemas.openxmlformats.org/officeDocument/2006/bibliography"/>
  </ds:schemaRefs>
</ds:datastoreItem>
</file>

<file path=customXml/itemProps24.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25.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customXml/itemProps26.xml><?xml version="1.0" encoding="utf-8"?>
<ds:datastoreItem xmlns:ds="http://schemas.openxmlformats.org/officeDocument/2006/customXml" ds:itemID="{8BFCF651-BBF2-4A2C-86AE-28C010CF77C6}">
  <ds:schemaRefs>
    <ds:schemaRef ds:uri="http://schemas.openxmlformats.org/officeDocument/2006/bibliography"/>
  </ds:schemaRefs>
</ds:datastoreItem>
</file>

<file path=customXml/itemProps27.xml><?xml version="1.0" encoding="utf-8"?>
<ds:datastoreItem xmlns:ds="http://schemas.openxmlformats.org/officeDocument/2006/customXml" ds:itemID="{ACD7AEE7-0BD1-2B4B-9821-6D53E7E833CC}">
  <ds:schemaRefs>
    <ds:schemaRef ds:uri="http://schemas.openxmlformats.org/officeDocument/2006/bibliography"/>
  </ds:schemaRefs>
</ds:datastoreItem>
</file>

<file path=customXml/itemProps28.xml><?xml version="1.0" encoding="utf-8"?>
<ds:datastoreItem xmlns:ds="http://schemas.openxmlformats.org/officeDocument/2006/customXml" ds:itemID="{4A4743FC-CD96-4F22-A509-042784870A6B}">
  <ds:schemaRefs>
    <ds:schemaRef ds:uri="http://schemas.openxmlformats.org/officeDocument/2006/bibliography"/>
  </ds:schemaRefs>
</ds:datastoreItem>
</file>

<file path=customXml/itemProps29.xml><?xml version="1.0" encoding="utf-8"?>
<ds:datastoreItem xmlns:ds="http://schemas.openxmlformats.org/officeDocument/2006/customXml" ds:itemID="{D5287892-DE85-5F45-A0AC-1941F5953272}">
  <ds:schemaRefs>
    <ds:schemaRef ds:uri="http://schemas.openxmlformats.org/officeDocument/2006/bibliography"/>
  </ds:schemaRefs>
</ds:datastoreItem>
</file>

<file path=customXml/itemProps3.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30.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31.xml><?xml version="1.0" encoding="utf-8"?>
<ds:datastoreItem xmlns:ds="http://schemas.openxmlformats.org/officeDocument/2006/customXml" ds:itemID="{81655FE9-622B-4045-A9EC-38E87326A2A1}">
  <ds:schemaRefs>
    <ds:schemaRef ds:uri="http://schemas.openxmlformats.org/officeDocument/2006/bibliography"/>
  </ds:schemaRefs>
</ds:datastoreItem>
</file>

<file path=customXml/itemProps32.xml><?xml version="1.0" encoding="utf-8"?>
<ds:datastoreItem xmlns:ds="http://schemas.openxmlformats.org/officeDocument/2006/customXml" ds:itemID="{54C0265F-4BCC-454B-8A3D-74426FFD388F}">
  <ds:schemaRefs>
    <ds:schemaRef ds:uri="http://schemas.openxmlformats.org/officeDocument/2006/bibliography"/>
  </ds:schemaRefs>
</ds:datastoreItem>
</file>

<file path=customXml/itemProps33.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34.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35.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36.xml><?xml version="1.0" encoding="utf-8"?>
<ds:datastoreItem xmlns:ds="http://schemas.openxmlformats.org/officeDocument/2006/customXml" ds:itemID="{390E6D61-F899-494E-81E0-EFB838BF77D0}">
  <ds:schemaRefs>
    <ds:schemaRef ds:uri="http://schemas.openxmlformats.org/officeDocument/2006/bibliography"/>
  </ds:schemaRefs>
</ds:datastoreItem>
</file>

<file path=customXml/itemProps37.xml><?xml version="1.0" encoding="utf-8"?>
<ds:datastoreItem xmlns:ds="http://schemas.openxmlformats.org/officeDocument/2006/customXml" ds:itemID="{C93AA455-D026-FD4B-BC64-8E79279F9FBF}">
  <ds:schemaRefs>
    <ds:schemaRef ds:uri="http://schemas.openxmlformats.org/officeDocument/2006/bibliography"/>
  </ds:schemaRefs>
</ds:datastoreItem>
</file>

<file path=customXml/itemProps38.xml><?xml version="1.0" encoding="utf-8"?>
<ds:datastoreItem xmlns:ds="http://schemas.openxmlformats.org/officeDocument/2006/customXml" ds:itemID="{32501DE9-0567-FA45-9401-951F7E30E799}">
  <ds:schemaRefs>
    <ds:schemaRef ds:uri="http://schemas.openxmlformats.org/officeDocument/2006/bibliography"/>
  </ds:schemaRefs>
</ds:datastoreItem>
</file>

<file path=customXml/itemProps39.xml><?xml version="1.0" encoding="utf-8"?>
<ds:datastoreItem xmlns:ds="http://schemas.openxmlformats.org/officeDocument/2006/customXml" ds:itemID="{B919146B-BDAD-034C-90F4-AC7610548D3F}">
  <ds:schemaRefs>
    <ds:schemaRef ds:uri="http://schemas.openxmlformats.org/officeDocument/2006/bibliography"/>
  </ds:schemaRefs>
</ds:datastoreItem>
</file>

<file path=customXml/itemProps4.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40.xml><?xml version="1.0" encoding="utf-8"?>
<ds:datastoreItem xmlns:ds="http://schemas.openxmlformats.org/officeDocument/2006/customXml" ds:itemID="{347453FC-F120-B04F-BB89-9D6EB6CC8D44}">
  <ds:schemaRefs>
    <ds:schemaRef ds:uri="http://schemas.openxmlformats.org/officeDocument/2006/bibliography"/>
  </ds:schemaRefs>
</ds:datastoreItem>
</file>

<file path=customXml/itemProps41.xml><?xml version="1.0" encoding="utf-8"?>
<ds:datastoreItem xmlns:ds="http://schemas.openxmlformats.org/officeDocument/2006/customXml" ds:itemID="{2102E3B3-2277-024C-9CF2-AD2A155272EE}">
  <ds:schemaRefs>
    <ds:schemaRef ds:uri="http://schemas.openxmlformats.org/officeDocument/2006/bibliography"/>
  </ds:schemaRefs>
</ds:datastoreItem>
</file>

<file path=customXml/itemProps42.xml><?xml version="1.0" encoding="utf-8"?>
<ds:datastoreItem xmlns:ds="http://schemas.openxmlformats.org/officeDocument/2006/customXml" ds:itemID="{E915DBD6-B1A1-3B44-A857-46F5A1681A29}">
  <ds:schemaRefs>
    <ds:schemaRef ds:uri="http://schemas.openxmlformats.org/officeDocument/2006/bibliography"/>
  </ds:schemaRefs>
</ds:datastoreItem>
</file>

<file path=customXml/itemProps43.xml><?xml version="1.0" encoding="utf-8"?>
<ds:datastoreItem xmlns:ds="http://schemas.openxmlformats.org/officeDocument/2006/customXml" ds:itemID="{E9A7641C-225D-0F45-BBFC-0E00367FD07B}">
  <ds:schemaRefs>
    <ds:schemaRef ds:uri="http://schemas.openxmlformats.org/officeDocument/2006/bibliography"/>
  </ds:schemaRefs>
</ds:datastoreItem>
</file>

<file path=customXml/itemProps44.xml><?xml version="1.0" encoding="utf-8"?>
<ds:datastoreItem xmlns:ds="http://schemas.openxmlformats.org/officeDocument/2006/customXml" ds:itemID="{C6771E3A-9B79-9D4E-B415-5DF01EB30D71}">
  <ds:schemaRefs>
    <ds:schemaRef ds:uri="http://schemas.openxmlformats.org/officeDocument/2006/bibliography"/>
  </ds:schemaRefs>
</ds:datastoreItem>
</file>

<file path=customXml/itemProps45.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46.xml><?xml version="1.0" encoding="utf-8"?>
<ds:datastoreItem xmlns:ds="http://schemas.openxmlformats.org/officeDocument/2006/customXml" ds:itemID="{AB609FD7-ECF2-344E-BEB0-0350A66F0BDF}">
  <ds:schemaRefs>
    <ds:schemaRef ds:uri="http://schemas.openxmlformats.org/officeDocument/2006/bibliography"/>
  </ds:schemaRefs>
</ds:datastoreItem>
</file>

<file path=customXml/itemProps47.xml><?xml version="1.0" encoding="utf-8"?>
<ds:datastoreItem xmlns:ds="http://schemas.openxmlformats.org/officeDocument/2006/customXml" ds:itemID="{6CEF18D9-1398-9B4F-975A-1B2617497E97}">
  <ds:schemaRefs>
    <ds:schemaRef ds:uri="http://schemas.openxmlformats.org/officeDocument/2006/bibliography"/>
  </ds:schemaRefs>
</ds:datastoreItem>
</file>

<file path=customXml/itemProps48.xml><?xml version="1.0" encoding="utf-8"?>
<ds:datastoreItem xmlns:ds="http://schemas.openxmlformats.org/officeDocument/2006/customXml" ds:itemID="{6A455630-00A6-344A-88D2-7B8617C4B794}">
  <ds:schemaRefs>
    <ds:schemaRef ds:uri="http://schemas.openxmlformats.org/officeDocument/2006/bibliography"/>
  </ds:schemaRefs>
</ds:datastoreItem>
</file>

<file path=customXml/itemProps49.xml><?xml version="1.0" encoding="utf-8"?>
<ds:datastoreItem xmlns:ds="http://schemas.openxmlformats.org/officeDocument/2006/customXml" ds:itemID="{C8EC3A19-BFB9-D046-A346-306122160FE7}">
  <ds:schemaRefs>
    <ds:schemaRef ds:uri="http://schemas.openxmlformats.org/officeDocument/2006/bibliography"/>
  </ds:schemaRefs>
</ds:datastoreItem>
</file>

<file path=customXml/itemProps5.xml><?xml version="1.0" encoding="utf-8"?>
<ds:datastoreItem xmlns:ds="http://schemas.openxmlformats.org/officeDocument/2006/customXml" ds:itemID="{CBEF857E-B3ED-3E46-8BFB-412A3A78C9EA}">
  <ds:schemaRefs>
    <ds:schemaRef ds:uri="http://schemas.openxmlformats.org/officeDocument/2006/bibliography"/>
  </ds:schemaRefs>
</ds:datastoreItem>
</file>

<file path=customXml/itemProps50.xml><?xml version="1.0" encoding="utf-8"?>
<ds:datastoreItem xmlns:ds="http://schemas.openxmlformats.org/officeDocument/2006/customXml" ds:itemID="{80666016-2EFA-8145-B725-1233F2BC0329}">
  <ds:schemaRefs>
    <ds:schemaRef ds:uri="http://schemas.openxmlformats.org/officeDocument/2006/bibliography"/>
  </ds:schemaRefs>
</ds:datastoreItem>
</file>

<file path=customXml/itemProps51.xml><?xml version="1.0" encoding="utf-8"?>
<ds:datastoreItem xmlns:ds="http://schemas.openxmlformats.org/officeDocument/2006/customXml" ds:itemID="{778EC67E-7499-A34F-8629-F00F2FBF254C}">
  <ds:schemaRefs>
    <ds:schemaRef ds:uri="http://schemas.openxmlformats.org/officeDocument/2006/bibliography"/>
  </ds:schemaRefs>
</ds:datastoreItem>
</file>

<file path=customXml/itemProps52.xml><?xml version="1.0" encoding="utf-8"?>
<ds:datastoreItem xmlns:ds="http://schemas.openxmlformats.org/officeDocument/2006/customXml" ds:itemID="{8025EFEE-EA87-8B44-A4C9-BCACC8AB839D}">
  <ds:schemaRefs>
    <ds:schemaRef ds:uri="http://schemas.openxmlformats.org/officeDocument/2006/bibliography"/>
  </ds:schemaRefs>
</ds:datastoreItem>
</file>

<file path=customXml/itemProps53.xml><?xml version="1.0" encoding="utf-8"?>
<ds:datastoreItem xmlns:ds="http://schemas.openxmlformats.org/officeDocument/2006/customXml" ds:itemID="{88D1BB6F-62D1-124C-B05E-5EBCE20B191A}">
  <ds:schemaRefs>
    <ds:schemaRef ds:uri="http://schemas.openxmlformats.org/officeDocument/2006/bibliography"/>
  </ds:schemaRefs>
</ds:datastoreItem>
</file>

<file path=customXml/itemProps54.xml><?xml version="1.0" encoding="utf-8"?>
<ds:datastoreItem xmlns:ds="http://schemas.openxmlformats.org/officeDocument/2006/customXml" ds:itemID="{EE00F192-9BA6-3E47-A01E-70B85FC99160}">
  <ds:schemaRefs>
    <ds:schemaRef ds:uri="http://schemas.openxmlformats.org/officeDocument/2006/bibliography"/>
  </ds:schemaRefs>
</ds:datastoreItem>
</file>

<file path=customXml/itemProps55.xml><?xml version="1.0" encoding="utf-8"?>
<ds:datastoreItem xmlns:ds="http://schemas.openxmlformats.org/officeDocument/2006/customXml" ds:itemID="{96428C79-3D36-B945-B414-71EAF039D95D}">
  <ds:schemaRefs>
    <ds:schemaRef ds:uri="http://schemas.openxmlformats.org/officeDocument/2006/bibliography"/>
  </ds:schemaRefs>
</ds:datastoreItem>
</file>

<file path=customXml/itemProps6.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7.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8.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9.xml><?xml version="1.0" encoding="utf-8"?>
<ds:datastoreItem xmlns:ds="http://schemas.openxmlformats.org/officeDocument/2006/customXml" ds:itemID="{DC33B3C4-C826-CD4E-AD76-7EB6DCD9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40727</Words>
  <Characters>232144</Characters>
  <Application>Microsoft Macintosh Word</Application>
  <DocSecurity>0</DocSecurity>
  <Lines>1934</Lines>
  <Paragraphs>544</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272327</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8</cp:revision>
  <cp:lastPrinted>2014-05-14T14:48:00Z</cp:lastPrinted>
  <dcterms:created xsi:type="dcterms:W3CDTF">2014-05-14T14:22:00Z</dcterms:created>
  <dcterms:modified xsi:type="dcterms:W3CDTF">2014-05-15T13:10:00Z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http://www.zotero.org/styles/molecular-endocrinology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