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A424941"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Acromegalic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r w:rsidR="001B7D21" w:rsidRPr="003A3AC8">
        <w:rPr>
          <w:rFonts w:ascii="Times New Roman" w:hAnsi="Times New Roman" w:cs="Times New Roman"/>
          <w:bCs/>
        </w:rPr>
        <w:t>Irit Hochberg</w:t>
      </w:r>
      <w:r w:rsidRPr="00E202E7">
        <w:rPr>
          <w:rFonts w:ascii="Times New Roman" w:hAnsi="Times New Roman" w:cs="Times New Roman"/>
          <w:bCs/>
          <w:vertAlign w:val="superscript"/>
        </w:rPr>
        <w:t>1</w:t>
      </w:r>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r w:rsidR="001B7D21"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004619FA">
        <w:rPr>
          <w:rFonts w:ascii="Times New Roman" w:hAnsi="Times New Roman" w:cs="Times New Roman"/>
          <w:b/>
          <w:bCs/>
        </w:rPr>
        <w:t>S</w:t>
      </w:r>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Pr="00F63427" w:rsidRDefault="0012269B" w:rsidP="0012269B">
      <w:pPr>
        <w:bidi w:val="0"/>
        <w:spacing w:after="0" w:line="480" w:lineRule="auto"/>
        <w:jc w:val="both"/>
        <w:rPr>
          <w:rStyle w:val="Hyperlink"/>
          <w:rFonts w:ascii="Times New Roman" w:hAnsi="Times New Roman" w:cs="Times New Roman"/>
          <w:bCs/>
          <w:color w:val="auto"/>
          <w:u w:val="none"/>
        </w:rPr>
      </w:pPr>
      <w:r w:rsidRPr="003A3AC8">
        <w:rPr>
          <w:rFonts w:ascii="Times New Roman" w:hAnsi="Times New Roman" w:cs="Times New Roman"/>
          <w:bCs/>
        </w:rPr>
        <w:t>Irit Hochberg,</w:t>
      </w:r>
      <w:r>
        <w:rPr>
          <w:rFonts w:ascii="Times New Roman" w:hAnsi="Times New Roman" w:cs="Times New Roman"/>
          <w:bCs/>
        </w:rPr>
        <w:t xml:space="preserve"> </w:t>
      </w:r>
      <w:r w:rsidRPr="003A3AC8">
        <w:rPr>
          <w:rFonts w:ascii="Times New Roman" w:hAnsi="Times New Roman" w:cs="Times New Roman"/>
          <w:bCs/>
        </w:rPr>
        <w:t xml:space="preserve">Rambam Health Care Campus, 6 Ha'Aliya Street, POB 9602, Haifa 31096 Israel.  </w:t>
      </w:r>
      <w:r w:rsidRPr="00F63427">
        <w:rPr>
          <w:rFonts w:ascii="Times New Roman" w:hAnsi="Times New Roman" w:cs="Times New Roman"/>
          <w:bCs/>
        </w:rPr>
        <w:t xml:space="preserve">Phone: </w:t>
      </w:r>
      <w:r w:rsidRPr="00F63427">
        <w:fldChar w:fldCharType="begin"/>
      </w:r>
      <w:r w:rsidRPr="00F63427">
        <w:instrText xml:space="preserve"> HYPERLINK "tel:%2B972-4-8542828" \t "_blank" </w:instrText>
      </w:r>
      <w:r w:rsidRPr="00F63427">
        <w:fldChar w:fldCharType="separate"/>
      </w:r>
      <w:r w:rsidRPr="00F63427">
        <w:rPr>
          <w:rStyle w:val="Hyperlink"/>
          <w:rFonts w:ascii="Times New Roman" w:hAnsi="Times New Roman" w:cs="Times New Roman"/>
          <w:bCs/>
          <w:color w:val="auto"/>
          <w:u w:val="none"/>
        </w:rPr>
        <w:t>+972-4-8542828</w:t>
      </w:r>
      <w:r w:rsidRPr="00F63427">
        <w:rPr>
          <w:rStyle w:val="Hyperlink"/>
          <w:rFonts w:ascii="Times New Roman" w:hAnsi="Times New Roman" w:cs="Times New Roman"/>
          <w:bCs/>
          <w:color w:val="auto"/>
          <w:u w:val="none"/>
        </w:rPr>
        <w:fldChar w:fldCharType="end"/>
      </w:r>
      <w:r w:rsidRPr="00F63427">
        <w:rPr>
          <w:rFonts w:ascii="Times New Roman" w:hAnsi="Times New Roman" w:cs="Times New Roman"/>
          <w:bCs/>
        </w:rPr>
        <w:t xml:space="preserve">, Fax: </w:t>
      </w:r>
      <w:r w:rsidRPr="00F63427">
        <w:fldChar w:fldCharType="begin"/>
      </w:r>
      <w:r w:rsidRPr="00F63427">
        <w:instrText xml:space="preserve"> HYPERLINK "tel:%2B972-4-8542746" \t "_blank" </w:instrText>
      </w:r>
      <w:r w:rsidRPr="00F63427">
        <w:fldChar w:fldCharType="separate"/>
      </w:r>
      <w:r w:rsidRPr="00F63427">
        <w:rPr>
          <w:rStyle w:val="Hyperlink"/>
          <w:rFonts w:ascii="Times New Roman" w:hAnsi="Times New Roman" w:cs="Times New Roman"/>
          <w:bCs/>
          <w:color w:val="auto"/>
          <w:u w:val="none"/>
        </w:rPr>
        <w:t>+972-4-8542746</w:t>
      </w:r>
      <w:r w:rsidRPr="00F63427">
        <w:rPr>
          <w:rStyle w:val="Hyperlink"/>
          <w:rFonts w:ascii="Times New Roman" w:hAnsi="Times New Roman" w:cs="Times New Roman"/>
          <w:bCs/>
          <w:color w:val="auto"/>
          <w:u w:val="none"/>
        </w:rPr>
        <w:fldChar w:fldCharType="end"/>
      </w:r>
      <w:r w:rsidRPr="00F63427">
        <w:rPr>
          <w:rFonts w:ascii="Times New Roman" w:hAnsi="Times New Roman" w:cs="Times New Roman"/>
          <w:bCs/>
        </w:rPr>
        <w:t>, Email: </w:t>
      </w:r>
      <w:r w:rsidRPr="00F63427">
        <w:fldChar w:fldCharType="begin"/>
      </w:r>
      <w:r w:rsidRPr="00F63427">
        <w:instrText xml:space="preserve"> HYPERLINK "mailto:i_hochberg@rambam.health.gov.il" \t "_blank" </w:instrText>
      </w:r>
      <w:r w:rsidRPr="00F63427">
        <w:fldChar w:fldCharType="separate"/>
      </w:r>
      <w:r w:rsidRPr="00F63427">
        <w:rPr>
          <w:rStyle w:val="Hyperlink"/>
          <w:rFonts w:ascii="Times New Roman" w:hAnsi="Times New Roman" w:cs="Times New Roman"/>
          <w:bCs/>
          <w:color w:val="auto"/>
          <w:u w:val="none"/>
        </w:rPr>
        <w:t>i_hochberg@rambam.health.gov.il</w:t>
      </w:r>
      <w:r w:rsidRPr="00F63427">
        <w:rPr>
          <w:rStyle w:val="Hyperlink"/>
          <w:rFonts w:ascii="Times New Roman" w:hAnsi="Times New Roman" w:cs="Times New Roman"/>
          <w:bCs/>
          <w:color w:val="auto"/>
          <w:u w:val="none"/>
        </w:rPr>
        <w:fldChar w:fldCharType="end"/>
      </w:r>
    </w:p>
    <w:p w14:paraId="4B8EAB1F" w14:textId="4C25DDE7" w:rsidR="004619FA" w:rsidRPr="00F63427" w:rsidRDefault="004619FA" w:rsidP="0012269B">
      <w:pPr>
        <w:bidi w:val="0"/>
        <w:spacing w:after="0" w:line="480" w:lineRule="auto"/>
        <w:jc w:val="both"/>
        <w:rPr>
          <w:rFonts w:ascii="Times New Roman" w:hAnsi="Times New Roman" w:cs="Times New Roman"/>
          <w:bCs/>
        </w:rPr>
      </w:pPr>
      <w:r w:rsidRPr="00F63427">
        <w:rPr>
          <w:rStyle w:val="Hyperlink"/>
          <w:rFonts w:ascii="Times New Roman" w:hAnsi="Times New Roman" w:cs="Times New Roman"/>
          <w:bCs/>
          <w:color w:val="auto"/>
          <w:u w:val="none"/>
        </w:rPr>
        <w:t>Dave Bridges, University of Tennseee Health Science Center, Department of Physiology, 894 Union Ave, Memphis, TN, USA.  Phone (901) 448-2007, Fax: (910) 448-7126, Email: dbridge9@uthsc.edu</w:t>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Acromegaly, Lipolysis, Insulin Resistance, Growth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98C4AEE"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w:t>
      </w:r>
      <w:r w:rsidR="00D2463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ceramide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r w:rsidR="00F75031">
        <w:rPr>
          <w:rFonts w:ascii="Times New Roman" w:hAnsi="Times New Roman" w:cs="Times New Roman"/>
        </w:rPr>
        <w:t>/IGF-1</w:t>
      </w:r>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r w:rsidR="00352750">
        <w:rPr>
          <w:rFonts w:ascii="Times New Roman" w:hAnsi="Times New Roman" w:cs="Times New Roman"/>
        </w:rPr>
        <w:t>/IGF-1</w:t>
      </w:r>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enhanced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w:t>
      </w:r>
      <w:r w:rsidR="00D2463F">
        <w:rPr>
          <w:rFonts w:ascii="Times New Roman" w:hAnsi="Times New Roman" w:cs="Times New Roman"/>
        </w:rPr>
        <w:t>ic</w:t>
      </w:r>
      <w:r w:rsidRPr="003A3AC8">
        <w:rPr>
          <w:rFonts w:ascii="Times New Roman" w:hAnsi="Times New Roman" w:cs="Times New Roman"/>
        </w:rPr>
        <w:t xml:space="preserve">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desaturases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r>
        <w:rPr>
          <w:rFonts w:ascii="Times New Roman" w:hAnsi="Times New Roman" w:cs="Times New Roman"/>
        </w:rPr>
        <w:t xml:space="preserve">Ceramides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D1633A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"formattedCitation" : "[1]", "plainTextFormattedCitation" : "[1]",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"formattedCitation" : "[2]", "plainTextFormattedCitation" : "[2]",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acromegalic patients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"formattedCitation" : "[4]", "plainTextFormattedCitation" : "[4]",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r w:rsidR="00F75031">
        <w:rPr>
          <w:rFonts w:ascii="Times New Roman" w:hAnsi="Times New Roman" w:cs="Times New Roman"/>
        </w:rPr>
        <w:t xml:space="preserve">Growth hormone induces the expression and secretion of IGF-1, so phenotypes associated with acromegaly may be due to either GH signaling, IGF-1 signaling or a combination of both </w:t>
      </w:r>
      <w:r w:rsidR="00483799">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"formattedCitation" : "[5,6]", "plainTextFormattedCitation" : "[5,6]",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r w:rsidR="00483799">
        <w:rPr>
          <w:rFonts w:ascii="Times New Roman" w:hAnsi="Times New Roman" w:cs="Times New Roman"/>
        </w:rPr>
        <w:fldChar w:fldCharType="end"/>
      </w:r>
      <w:r w:rsidR="00F75031">
        <w:rPr>
          <w:rFonts w:ascii="Times New Roman" w:hAnsi="Times New Roman" w:cs="Times New Roman"/>
        </w:rPr>
        <w:t>.</w:t>
      </w:r>
    </w:p>
    <w:p w14:paraId="32E2A7BB" w14:textId="09F378C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subcutanous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"formattedCitation" : "[7]", "plainTextFormattedCitation" : "[7]",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acromegalic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r w:rsidR="00F341BB" w:rsidRPr="003A3AC8">
        <w:rPr>
          <w:rFonts w:ascii="Times New Roman" w:hAnsi="Times New Roman" w:cs="Times New Roman"/>
        </w:rPr>
        <w:t>lipolytic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"From Duplicate 2 ( Insulin action in human adipose tissue in acromegaly. - Bolinder, J; Ostman, J; Werner, S; Arner, P )", "page" : "1201-6", "title" : "Insulin action in human adipose tissue in acromegaly.", "type" : "article-journal", "volume" : "77" }, "uris" : [ "http://www.mendeley.com/documents/?uuid=fd12428d-557e-45d8-98b6-7bd16ae36732" ] } ], "mendeley" : { "formattedCitation" : "[8]", "plainTextFormattedCitation" : "[8]",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induced lipolysis in subcutanous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"formattedCitation" : "[9]", "plainTextFormattedCitation" : "[9]",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"formattedCitation" : "[10]", "plainTextFormattedCitation" : "[10]",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67052343"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r w:rsidR="001900A9" w:rsidRPr="003A3AC8">
        <w:rPr>
          <w:rFonts w:ascii="Times New Roman" w:eastAsia="Times New Roman" w:hAnsi="Times New Roman" w:cs="Times New Roman"/>
          <w:color w:val="191919"/>
        </w:rPr>
        <w:t>transsphenoidal</w:t>
      </w:r>
      <w:r w:rsidRPr="003A3AC8">
        <w:rPr>
          <w:rFonts w:ascii="Times New Roman" w:eastAsia="Times New Roman" w:hAnsi="Times New Roman" w:cs="Times New Roman"/>
          <w:color w:val="191919"/>
        </w:rPr>
        <w:t xml:space="preserve"> </w:t>
      </w:r>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 xml:space="preserve">y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cromegaly or non-functioning pituitary adenoma over a 12 month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w:t>
      </w:r>
      <w:del w:id="0" w:author="Dave Bridges" w:date="2015-03-16T08:43:00Z">
        <w:r w:rsidR="002748A1" w:rsidRPr="003A3AC8" w:rsidDel="004A726E">
          <w:rPr>
            <w:rFonts w:ascii="Times New Roman" w:eastAsia="Times New Roman" w:hAnsi="Times New Roman" w:cs="Times New Roman"/>
            <w:color w:val="191919"/>
          </w:rPr>
          <w:delText xml:space="preserve"> </w:delText>
        </w:r>
      </w:del>
      <w:r w:rsidR="002748A1" w:rsidRPr="003A3AC8">
        <w:rPr>
          <w:rFonts w:ascii="Times New Roman" w:eastAsia="Times New Roman" w:hAnsi="Times New Roman" w:cs="Times New Roman"/>
          <w:color w:val="191919"/>
        </w:rPr>
        <w:t xml:space="preserve">patient </w:t>
      </w:r>
      <w:r w:rsidR="0025439D" w:rsidRPr="003A3AC8">
        <w:rPr>
          <w:rFonts w:ascii="Times New Roman" w:eastAsia="Times New Roman" w:hAnsi="Times New Roman" w:cs="Times New Roman"/>
          <w:color w:val="191919"/>
        </w:rPr>
        <w:t xml:space="preserve">had a history of treatment with a </w:t>
      </w:r>
      <w:commentRangeStart w:id="1"/>
      <w:r w:rsidR="0025439D" w:rsidRPr="003A3AC8">
        <w:rPr>
          <w:rFonts w:ascii="Times New Roman" w:eastAsia="Times New Roman" w:hAnsi="Times New Roman" w:cs="Times New Roman"/>
          <w:color w:val="191919"/>
        </w:rPr>
        <w:t>somatostatin analog</w:t>
      </w:r>
      <w:commentRangeEnd w:id="1"/>
      <w:r w:rsidR="004A726E">
        <w:rPr>
          <w:rStyle w:val="CommentReference"/>
        </w:rPr>
        <w:commentReference w:id="1"/>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w:t>
      </w:r>
      <w:ins w:id="2" w:author="Dave Bridges" w:date="2015-03-16T08:45:00Z">
        <w:r w:rsidR="004A726E">
          <w:rPr>
            <w:rFonts w:ascii="Times New Roman" w:eastAsia="Times New Roman" w:hAnsi="Times New Roman" w:cs="Times New Roman"/>
            <w:color w:val="191919"/>
          </w:rPr>
          <w:t>None of the patients were on insulin</w:t>
        </w:r>
        <w:r w:rsidR="007B44F7">
          <w:rPr>
            <w:rFonts w:ascii="Times New Roman" w:eastAsia="Times New Roman" w:hAnsi="Times New Roman" w:cs="Times New Roman"/>
            <w:color w:val="191919"/>
          </w:rPr>
          <w:t>, but one patient from each group were treated with metformin (patients XX and YY)</w:t>
        </w:r>
        <w:r w:rsidR="004A726E">
          <w:rPr>
            <w:rFonts w:ascii="Times New Roman" w:eastAsia="Times New Roman" w:hAnsi="Times New Roman" w:cs="Times New Roman"/>
            <w:color w:val="191919"/>
          </w:rPr>
          <w:t xml:space="preserve">.  </w:t>
        </w:r>
      </w:ins>
      <w:r w:rsidR="00B95390" w:rsidRPr="003A3AC8">
        <w:rPr>
          <w:rFonts w:ascii="Times New Roman" w:eastAsia="Times New Roman" w:hAnsi="Times New Roman" w:cs="Times New Roman"/>
          <w:color w:val="191919"/>
        </w:rPr>
        <w:t>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Siemens Advia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ceramide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r w:rsidRPr="003A3AC8">
        <w:rPr>
          <w:rFonts w:ascii="Times New Roman" w:hAnsi="Times New Roman" w:cs="Times New Roman"/>
          <w:b/>
        </w:rPr>
        <w:t>Ceramide Determinations</w:t>
      </w:r>
    </w:p>
    <w:p w14:paraId="6A7439C6" w14:textId="0E64BE0D" w:rsidR="00EE7D5D" w:rsidRPr="003A3AC8" w:rsidRDefault="00EE7D5D" w:rsidP="000404EC">
      <w:pPr>
        <w:bidi w:val="0"/>
        <w:spacing w:line="480" w:lineRule="auto"/>
        <w:jc w:val="both"/>
        <w:rPr>
          <w:rFonts w:ascii="Times New Roman" w:hAnsi="Times New Roman" w:cs="Times New Roman"/>
          <w:b/>
        </w:rPr>
      </w:pPr>
      <w:r w:rsidRPr="003A3AC8">
        <w:rPr>
          <w:rFonts w:ascii="Times New Roman" w:hAnsi="Times New Roman" w:cs="Times New Roman"/>
          <w:bCs/>
        </w:rPr>
        <w:t xml:space="preserve">Ceramide analysis of tissue samples was performed by liquid chromatography-triple quadrupole mass spectrometry (LC-QQQ) according to a modified version of the protocol reported in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"[12]", "plainTextFormattedCitation" : "[12]",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w:t>
      </w:r>
      <w:r w:rsidRPr="003A3AC8">
        <w:rPr>
          <w:rFonts w:ascii="Times New Roman" w:hAnsi="Times New Roman" w:cs="Times New Roman"/>
          <w:bCs/>
        </w:rPr>
        <w:lastRenderedPageBreak/>
        <w:t xml:space="preserve">1.6 mL of a 2:1:0.8 mixture of chloroform:methanol:water containing internal standards (50 ng each of C17 and C25 ceramide and C12 glucosylceramide per sample)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"[13]", "plainTextFormattedCitation" : "[13]",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Transcriptomic Analysis</w:t>
      </w:r>
    </w:p>
    <w:p w14:paraId="53B157DA" w14:textId="0AE80C6F" w:rsidR="00F63427" w:rsidRPr="00F63427" w:rsidRDefault="005F211B" w:rsidP="00F63427">
      <w:pPr>
        <w:shd w:val="clear" w:color="auto" w:fill="FFFFFF"/>
        <w:bidi w:val="0"/>
        <w:spacing w:after="96" w:line="480" w:lineRule="auto"/>
        <w:jc w:val="both"/>
        <w:outlineLvl w:val="3"/>
        <w:rPr>
          <w:ins w:id="3" w:author="Dave Bridges" w:date="2015-03-17T16:58:00Z"/>
          <w:rFonts w:ascii="Times New Roman" w:eastAsia="Times New Roman" w:hAnsi="Times New Roman" w:cs="Times New Roman"/>
          <w:b/>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RNEasy kit (Qiagen</w:t>
      </w:r>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the Agilent 2100 Bioanalyzer (Agilent Technologies</w:t>
      </w:r>
      <w:r w:rsidR="00A87C6A" w:rsidRPr="003A3AC8">
        <w:rPr>
          <w:rFonts w:ascii="Times New Roman" w:eastAsia="Times New Roman" w:hAnsi="Times New Roman" w:cs="Times New Roman"/>
          <w:color w:val="191919"/>
        </w:rPr>
        <w:t xml:space="preserve">).  At the University of Michigan DNA Sequencing Core, cDNA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polyA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r w:rsidR="0097077C" w:rsidRPr="003A3AC8">
        <w:rPr>
          <w:rFonts w:ascii="Times New Roman" w:hAnsi="Times New Roman" w:cs="Times New Roman"/>
          <w:color w:val="222222"/>
          <w:shd w:val="clear" w:color="auto" w:fill="FFFFFF"/>
        </w:rPr>
        <w:t>TruSeq</w:t>
      </w:r>
      <w:r w:rsidR="00C93A0D" w:rsidRPr="003A3AC8" w:rsidDel="00C93A0D">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cDNA synthesis kit and sequenced using a HiSeq 2000 (Illumina).</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lanes of a HiSeq 2000 (Illumina)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r w:rsidR="002D60F4" w:rsidRPr="003A3AC8">
        <w:rPr>
          <w:rFonts w:ascii="Times New Roman" w:eastAsia="Times New Roman" w:hAnsi="Times New Roman" w:cs="Times New Roman"/>
          <w:color w:val="191919"/>
        </w:rPr>
        <w:t>bp</w:t>
      </w:r>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(Enembl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Genbank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TopHat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"[14]", "plainTextFormattedCitation" : "[14]",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"formattedCitation" : "[15]", "plainTextFormattedCitation" : "[15]",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and Samtools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HTseq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"[16]", "plainTextFormattedCitation" : "[16]",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"[17]", "plainTextFormattedCitation" : "[17]",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under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ins w:id="4" w:author="Dave Bridges" w:date="2015-03-17T17:03:00Z">
        <w:r w:rsidR="00F55F38">
          <w:rPr>
            <w:rFonts w:ascii="Times New Roman" w:eastAsia="Times New Roman" w:hAnsi="Times New Roman" w:cs="Times New Roman"/>
            <w:color w:val="191919"/>
          </w:rPr>
          <w:t xml:space="preserve"> as has been previously reported for acromegaly studies </w:t>
        </w:r>
        <w:r w:rsidR="00F55F38">
          <w:rPr>
            <w:rFonts w:ascii="Times New Roman" w:eastAsia="Times New Roman" w:hAnsi="Times New Roman" w:cs="Times New Roman"/>
            <w:color w:val="191919"/>
          </w:rPr>
          <w:fldChar w:fldCharType="begin" w:fldLock="1"/>
        </w:r>
      </w:ins>
      <w:r w:rsidR="00F55F38">
        <w:rPr>
          <w:rFonts w:ascii="Times New Roman" w:eastAsia="Times New Roman" w:hAnsi="Times New Roman" w:cs="Times New Roman"/>
          <w:color w:val="191919"/>
        </w:rPr>
        <w:instrText>ADDIN CSL_CITATION { "citationItems" : [ { "id" : "ITEM-1", "itemData" : { "DOI" : "10.1530/EJE-08-0243", "ISSN" : "08044643", "PMID" : "18653547", "abstract" : "OBJECTIVE: The purpose of this study was to investigate the influence of age on GH and IGF1 axis, and complications in patients with acromegaly. SUBJECTS AND METHODS: From the medical records, we retrospectively analyzed clinical features and complications in 87 newly diagnosed patients with active acromegaly (34 males, 53 females; aged 18-82 years) who were admitted to Tokyo Women's Medical University between 1999 and 2006. We divided the patients into three groups according to age: &lt;or=30 years old (young group), 31-60 years old (middle-aged group), and &gt;or=61 years old (elderly group). RESULTS: The median GH levels in young, middle-aged, and elderly groups were 18.5, 8.8, and 6.7 microg/l respectively, and the IGF1 levels were 810, 717, and 740 microg/l respectively. The values were not significantly different among the groups. However, the serum IGF1 SDS were significantly higher in the elderly group (10.2) than those in young and middle-aged groups (6.6 and 6.2 respectively, P&lt;0.001). The age difference in the higher IGF1 SDS was remarkable in female patients. In the elderly group, glucose intolerance and hypertension were found in 94 and 53% of the patients respectively and the incidences were higher than those in the other groups. CONCLUSION: This study suggests that the relatively high IGF1 secretions in elderly patients might be involved in the progression of clinical complications in acromegalic patients. Therefore, awareness of the early symptoms and examination of serum GH and IGF1 are important for patients with acromegaly.", "author" : [ { "dropping-particle" : "", "family" : "Tanimoto", "given" : "Keiji", "non-dropping-particle" : "", "parse-names" : false, "suffix" : "" }, { "dropping-particle" : "", "family" : "Hizuka", "given" : "Naomi", "non-dropping-particle" : "", "parse-names" : false, "suffix" : "" }, { "dropping-particle" : "", "family" : "Fukuda", "given" : "Izumi", "non-dropping-particle" : "", "parse-names" : false, "suffix" : "" }, { "dropping-particle" : "", "family" : "Takano", "given" : "Kazue", "non-dropping-particle" : "", "parse-names" : false, "suffix" : "" }, { "dropping-particle" : "", "family" : "Hanafusa", "given" : "Toshiaki", "non-dropping-particle" : "", "parse-names" : false, "suffix" : "" } ], "container-title" : "European Journal of Endocrinology", "id" : "ITEM-1", "issue" : "4", "issued" : { "date-parts" : [ [ "2008" ] ] }, "page" : "375-379", "title" : "The influence of age on the GH-IGF1 axis in patients with acromegaly", "type" : "article-journal", "volume" : "159" }, "uris" : [ "http://www.mendeley.com/documents/?uuid=178ec4b0-fdbd-409c-b504-ff79d5676c47" ] } ], "mendeley" : { "formattedCitation" : "[18]", "plainTextFormattedCitation" : "[18]", "previouslyFormattedCitation" : "[18]" }, "properties" : { "noteIndex" : 0 }, "schema" : "https://github.com/citation-style-language/schema/raw/master/csl-citation.json" }</w:instrText>
      </w:r>
      <w:r w:rsidR="00F55F3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[18]</w:t>
      </w:r>
      <w:ins w:id="5" w:author="Dave Bridges" w:date="2015-03-17T17:03:00Z">
        <w:r w:rsidR="00F55F38">
          <w:rPr>
            <w:rFonts w:ascii="Times New Roman" w:eastAsia="Times New Roman" w:hAnsi="Times New Roman" w:cs="Times New Roman"/>
            <w:color w:val="191919"/>
          </w:rPr>
          <w:fldChar w:fldCharType="end"/>
        </w:r>
      </w:ins>
      <w:ins w:id="6" w:author="Dave Bridges" w:date="2015-03-17T16:58:00Z">
        <w:r w:rsidR="00F63427">
          <w:rPr>
            <w:rFonts w:ascii="Times New Roman" w:eastAsia="Times New Roman" w:hAnsi="Times New Roman" w:cs="Times New Roman"/>
            <w:color w:val="191919"/>
          </w:rPr>
          <w:t>.</w:t>
        </w:r>
      </w:ins>
      <w:ins w:id="7" w:author="Dave Bridges" w:date="2015-03-16T09:17:00Z">
        <w:r w:rsidR="00E6162E">
          <w:rPr>
            <w:rFonts w:ascii="Times New Roman" w:eastAsia="Times New Roman" w:hAnsi="Times New Roman" w:cs="Times New Roman"/>
            <w:color w:val="191919"/>
          </w:rPr>
          <w:t xml:space="preserve"> </w:t>
        </w:r>
      </w:ins>
      <w:ins w:id="8" w:author="Dave Bridges" w:date="2015-03-17T16:58:00Z">
        <w:r w:rsidR="00F63427" w:rsidRPr="00F63427">
          <w:rPr>
            <w:rFonts w:ascii="Times New Roman" w:eastAsia="Times New Roman" w:hAnsi="Times New Roman" w:cs="Times New Roman"/>
            <w:color w:val="191919"/>
            <w:rPrChange w:id="9" w:author="Dave Bridges" w:date="2015-03-17T16:59:00Z">
              <w:rPr>
                <w:rFonts w:ascii="Times New Roman" w:eastAsia="Times New Roman" w:hAnsi="Times New Roman" w:cs="Times New Roman"/>
                <w:b/>
                <w:color w:val="191919"/>
              </w:rPr>
            </w:rPrChange>
          </w:rPr>
          <w:t xml:space="preserve">As shown in Supplementary Figure 1, an age cutoff of 60 separated our samples along the first principal component efficiently into two distinct phenotypes, with 7/8 of the </w:t>
        </w:r>
      </w:ins>
      <w:ins w:id="10" w:author="Dave Bridges" w:date="2015-03-17T16:59:00Z">
        <w:r w:rsidR="00F63427" w:rsidRPr="00F63427">
          <w:rPr>
            <w:rFonts w:ascii="Times New Roman" w:eastAsia="Times New Roman" w:hAnsi="Times New Roman" w:cs="Times New Roman"/>
            <w:color w:val="191919"/>
            <w:rPrChange w:id="11" w:author="Dave Bridges" w:date="2015-03-17T16:59:00Z">
              <w:rPr>
                <w:rFonts w:ascii="Times New Roman" w:eastAsia="Times New Roman" w:hAnsi="Times New Roman" w:cs="Times New Roman"/>
                <w:b/>
                <w:color w:val="191919"/>
              </w:rPr>
            </w:rPrChange>
          </w:rPr>
          <w:t>acromegalic subjects in one group</w:t>
        </w:r>
      </w:ins>
      <w:ins w:id="12" w:author="Dave Bridges" w:date="2015-03-17T16:58:00Z">
        <w:r w:rsidR="00F63427" w:rsidRPr="00F63427">
          <w:rPr>
            <w:rFonts w:ascii="Times New Roman" w:eastAsia="Times New Roman" w:hAnsi="Times New Roman" w:cs="Times New Roman"/>
            <w:color w:val="191919"/>
            <w:rPrChange w:id="13" w:author="Dave Bridges" w:date="2015-03-17T16:59:00Z">
              <w:rPr>
                <w:rFonts w:ascii="Times New Roman" w:eastAsia="Times New Roman" w:hAnsi="Times New Roman" w:cs="Times New Roman"/>
                <w:b/>
                <w:color w:val="191919"/>
              </w:rPr>
            </w:rPrChange>
          </w:rPr>
          <w:t xml:space="preserve"> and 10/11 of the </w:t>
        </w:r>
      </w:ins>
      <w:ins w:id="14" w:author="Dave Bridges" w:date="2015-03-17T16:59:00Z">
        <w:r w:rsidR="00F63427" w:rsidRPr="00F63427">
          <w:rPr>
            <w:rFonts w:ascii="Times New Roman" w:eastAsia="Times New Roman" w:hAnsi="Times New Roman" w:cs="Times New Roman"/>
            <w:color w:val="191919"/>
            <w:rPrChange w:id="15" w:author="Dave Bridges" w:date="2015-03-17T16:59:00Z">
              <w:rPr>
                <w:rFonts w:ascii="Times New Roman" w:eastAsia="Times New Roman" w:hAnsi="Times New Roman" w:cs="Times New Roman"/>
                <w:b/>
                <w:color w:val="191919"/>
              </w:rPr>
            </w:rPrChange>
          </w:rPr>
          <w:t>controls</w:t>
        </w:r>
      </w:ins>
      <w:ins w:id="16" w:author="Dave Bridges" w:date="2015-03-17T16:58:00Z">
        <w:r w:rsidR="00F63427" w:rsidRPr="00F63427">
          <w:rPr>
            <w:rFonts w:ascii="Times New Roman" w:eastAsia="Times New Roman" w:hAnsi="Times New Roman" w:cs="Times New Roman"/>
            <w:color w:val="191919"/>
            <w:rPrChange w:id="17" w:author="Dave Bridges" w:date="2015-03-17T16:59:00Z">
              <w:rPr>
                <w:rFonts w:ascii="Times New Roman" w:eastAsia="Times New Roman" w:hAnsi="Times New Roman" w:cs="Times New Roman"/>
                <w:b/>
                <w:color w:val="191919"/>
              </w:rPr>
            </w:rPrChange>
          </w:rPr>
          <w:t xml:space="preserve"> subjects in the other group.</w:t>
        </w:r>
      </w:ins>
    </w:p>
    <w:p w14:paraId="51643A7E" w14:textId="3FA90F00" w:rsidR="00F6043A" w:rsidRPr="00F6043A" w:rsidRDefault="001B7C1D" w:rsidP="00F6043A">
      <w:pPr>
        <w:shd w:val="clear" w:color="auto" w:fill="FFFFFF"/>
        <w:bidi w:val="0"/>
        <w:spacing w:after="96" w:line="480" w:lineRule="auto"/>
        <w:jc w:val="both"/>
        <w:outlineLvl w:val="3"/>
        <w:rPr>
          <w:ins w:id="18" w:author="Dave Bridges" w:date="2015-03-16T09:19:00Z"/>
          <w:rFonts w:ascii="Times New Roman" w:eastAsia="Times New Roman" w:hAnsi="Times New Roman" w:cs="Times New Roman"/>
          <w:b/>
          <w:color w:val="191919"/>
        </w:rPr>
      </w:pPr>
      <w:del w:id="19" w:author="Dave Bridges" w:date="2015-03-17T16:58:00Z">
        <w:r w:rsidDel="00F63427">
          <w:rPr>
            <w:rFonts w:ascii="Times New Roman" w:eastAsia="Times New Roman" w:hAnsi="Times New Roman" w:cs="Times New Roman"/>
            <w:color w:val="191919"/>
          </w:rPr>
          <w:lastRenderedPageBreak/>
          <w:delText>.</w:delText>
        </w:r>
        <w:r w:rsidRPr="00F6043A" w:rsidDel="00F63427">
          <w:rPr>
            <w:rFonts w:ascii="Times New Roman" w:eastAsia="Times New Roman" w:hAnsi="Times New Roman" w:cs="Times New Roman"/>
            <w:color w:val="191919"/>
          </w:rPr>
          <w:delText xml:space="preserve"> </w:delText>
        </w:r>
      </w:del>
    </w:p>
    <w:p w14:paraId="361FF664" w14:textId="1763A56B" w:rsidR="003657F8" w:rsidRDefault="001B7C1D" w:rsidP="000404EC">
      <w:pPr>
        <w:shd w:val="clear" w:color="auto" w:fill="FFFFFF"/>
        <w:bidi w:val="0"/>
        <w:spacing w:after="96" w:line="480" w:lineRule="auto"/>
        <w:jc w:val="both"/>
        <w:outlineLvl w:val="3"/>
        <w:rPr>
          <w:rFonts w:ascii="Times New Roman" w:eastAsia="Times New Roman" w:hAnsi="Times New Roman" w:cs="Times New Roman"/>
          <w:color w:val="191919"/>
        </w:rPr>
      </w:pPr>
      <w:r>
        <w:rPr>
          <w:rFonts w:ascii="Times New Roman" w:eastAsia="Times New Roman" w:hAnsi="Times New Roman" w:cs="Times New Roman"/>
          <w:color w:val="191919"/>
        </w:rPr>
        <w:t xml:space="preserve">We then added this age group as </w:t>
      </w:r>
      <w:r w:rsidR="006B0BA8">
        <w:rPr>
          <w:rFonts w:ascii="Times New Roman" w:eastAsia="Times New Roman" w:hAnsi="Times New Roman" w:cs="Times New Roman"/>
          <w:color w:val="191919"/>
        </w:rPr>
        <w:t>a</w:t>
      </w:r>
      <w:r>
        <w:rPr>
          <w:rFonts w:ascii="Times New Roman" w:eastAsia="Times New Roman" w:hAnsi="Times New Roman" w:cs="Times New Roman"/>
          <w:color w:val="191919"/>
        </w:rPr>
        <w:t xml:space="preserve"> covariate along with the disease state</w:t>
      </w:r>
      <w:r w:rsidR="003657F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0B1D8519"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t xml:space="preserve">We used Gene Set Enrichment Analysis (GSEA v2.0.13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"Bruce\u00a0M.",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"formattedCitation" : "[19,20]", "plainTextFormattedCitation" : "[19,20]", "previouslyFormattedCitation" : "[19,20]"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[19,20]</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vs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log based 2 fold change and the statistical significance of the enrichment score was determined by performing 1000 phenotype permutation</w:t>
      </w:r>
      <w:r>
        <w:rPr>
          <w:rFonts w:ascii="Times New Roman" w:eastAsia="Times New Roman" w:hAnsi="Times New Roman" w:cs="Times New Roman"/>
          <w:color w:val="191919"/>
        </w:rPr>
        <w:t>s</w:t>
      </w:r>
      <w:r w:rsidR="00AD170F">
        <w:rPr>
          <w:rFonts w:ascii="Times New Roman" w:eastAsia="Times New Roman" w:hAnsi="Times New Roman" w:cs="Times New Roman"/>
          <w:color w:val="191919"/>
        </w:rPr>
        <w:t xml:space="preserve"> and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RNAseq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RNAseq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49350822" w:rsidR="00553058" w:rsidRPr="003A3AC8" w:rsidDel="004A726E" w:rsidRDefault="00553058" w:rsidP="000404EC">
      <w:pPr>
        <w:shd w:val="clear" w:color="auto" w:fill="FFFFFF"/>
        <w:bidi w:val="0"/>
        <w:spacing w:after="96" w:line="480" w:lineRule="auto"/>
        <w:jc w:val="both"/>
        <w:outlineLvl w:val="3"/>
        <w:rPr>
          <w:del w:id="20" w:author="Dave Bridges" w:date="2015-03-16T08:44:00Z"/>
          <w:rFonts w:ascii="Times New Roman" w:eastAsia="Times New Roman" w:hAnsi="Times New Roman" w:cs="Times New Roman"/>
          <w:color w:val="191919"/>
        </w:rPr>
      </w:pPr>
      <w:del w:id="21" w:author="Dave Bridges" w:date="2015-03-16T08:44:00Z">
        <w:r w:rsidRPr="003A3AC8" w:rsidDel="004A726E">
          <w:rPr>
            <w:rFonts w:ascii="Times New Roman" w:eastAsia="Times New Roman" w:hAnsi="Times New Roman" w:cs="Times New Roman"/>
            <w:color w:val="191919"/>
          </w:rPr>
          <w:delText xml:space="preserve">For re-analysis of the </w:delText>
        </w:r>
        <w:r w:rsidR="00C13C18" w:rsidRPr="003A3AC8" w:rsidDel="004A726E">
          <w:rPr>
            <w:rFonts w:ascii="Times New Roman" w:eastAsia="Times New Roman" w:hAnsi="Times New Roman" w:cs="Times New Roman"/>
            <w:color w:val="191919"/>
          </w:rPr>
          <w:delText xml:space="preserve">dataset reported by </w:delText>
        </w:r>
        <w:r w:rsidRPr="003A3AC8" w:rsidDel="004A726E">
          <w:rPr>
            <w:rFonts w:ascii="Times New Roman" w:eastAsia="Times New Roman" w:hAnsi="Times New Roman" w:cs="Times New Roman"/>
            <w:color w:val="191919"/>
          </w:rPr>
          <w:delText xml:space="preserve">Huo </w:delText>
        </w:r>
        <w:r w:rsidR="00C13C18" w:rsidRPr="003A3AC8" w:rsidDel="004A726E">
          <w:rPr>
            <w:rFonts w:ascii="Times New Roman" w:eastAsia="Times New Roman" w:hAnsi="Times New Roman" w:cs="Times New Roman"/>
            <w:color w:val="191919"/>
          </w:rPr>
          <w:delText>et al</w:delText>
        </w:r>
        <w:r w:rsidR="008232C6" w:rsidRPr="003A3AC8" w:rsidDel="004A726E">
          <w:rPr>
            <w:rFonts w:ascii="Times New Roman" w:eastAsia="Times New Roman" w:hAnsi="Times New Roman" w:cs="Times New Roman"/>
            <w:color w:val="191919"/>
          </w:rPr>
          <w:delText xml:space="preserve"> </w:delText>
        </w:r>
        <w:r w:rsidR="006E4692" w:rsidRPr="003A3AC8" w:rsidDel="004A726E">
          <w:rPr>
            <w:rFonts w:ascii="Times New Roman" w:eastAsia="Times New Roman" w:hAnsi="Times New Roman" w:cs="Times New Roman"/>
            <w:color w:val="191919"/>
          </w:rPr>
          <w:fldChar w:fldCharType="begin" w:fldLock="1"/>
        </w:r>
        <w:r w:rsidR="001C6DB9" w:rsidDel="004A726E">
          <w:rPr>
            <w:rFonts w:ascii="Times New Roman" w:eastAsia="Times New Roman" w:hAnsi="Times New Roman" w:cs="Times New Roman"/>
            <w:color w:val="191919"/>
          </w:rPr>
          <w:del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delInstrText>
        </w:r>
        <w:r w:rsidR="006E4692" w:rsidRPr="003A3AC8" w:rsidDel="004A726E">
          <w:rPr>
            <w:rFonts w:ascii="Times New Roman" w:eastAsia="Times New Roman" w:hAnsi="Times New Roman" w:cs="Times New Roman"/>
            <w:color w:val="191919"/>
          </w:rPr>
          <w:fldChar w:fldCharType="separate"/>
        </w:r>
        <w:r w:rsidR="00483799" w:rsidRPr="00483799" w:rsidDel="004A726E">
          <w:rPr>
            <w:rFonts w:ascii="Times New Roman" w:eastAsia="Times New Roman" w:hAnsi="Times New Roman" w:cs="Times New Roman"/>
            <w:noProof/>
            <w:color w:val="191919"/>
          </w:rPr>
          <w:delText>[20]</w:delText>
        </w:r>
        <w:r w:rsidR="006E4692" w:rsidRPr="003A3AC8" w:rsidDel="004A726E">
          <w:rPr>
            <w:rFonts w:ascii="Times New Roman" w:eastAsia="Times New Roman" w:hAnsi="Times New Roman" w:cs="Times New Roman"/>
            <w:color w:val="191919"/>
          </w:rPr>
          <w:fldChar w:fldCharType="end"/>
        </w:r>
        <w:r w:rsidRPr="003A3AC8" w:rsidDel="004A726E">
          <w:rPr>
            <w:rFonts w:ascii="Times New Roman" w:eastAsia="Times New Roman" w:hAnsi="Times New Roman" w:cs="Times New Roman"/>
            <w:color w:val="191919"/>
          </w:rPr>
          <w:delText xml:space="preserve">, we downloaded these data from the Gene Expression Omnibus (GSE2120) and compared the 48h treated control data to the 48h </w:delText>
        </w:r>
        <w:r w:rsidR="000D13C0" w:rsidRPr="003A3AC8" w:rsidDel="004A726E">
          <w:rPr>
            <w:rFonts w:ascii="Times New Roman" w:eastAsia="Times New Roman" w:hAnsi="Times New Roman" w:cs="Times New Roman"/>
            <w:color w:val="191919"/>
          </w:rPr>
          <w:delText>GH</w:delText>
        </w:r>
        <w:r w:rsidRPr="003A3AC8" w:rsidDel="004A726E">
          <w:rPr>
            <w:rFonts w:ascii="Times New Roman" w:eastAsia="Times New Roman" w:hAnsi="Times New Roman" w:cs="Times New Roman"/>
            <w:color w:val="191919"/>
          </w:rPr>
          <w:delText xml:space="preserve"> treated data.  Analysis was performed using limma (version 3.1</w:delText>
        </w:r>
        <w:r w:rsidR="0079268A" w:rsidRPr="003A3AC8" w:rsidDel="004A726E">
          <w:rPr>
            <w:rFonts w:ascii="Times New Roman" w:eastAsia="Times New Roman" w:hAnsi="Times New Roman" w:cs="Times New Roman"/>
            <w:color w:val="191919"/>
          </w:rPr>
          <w:delText>8</w:delText>
        </w:r>
        <w:r w:rsidRPr="003A3AC8" w:rsidDel="004A726E">
          <w:rPr>
            <w:rFonts w:ascii="Times New Roman" w:eastAsia="Times New Roman" w:hAnsi="Times New Roman" w:cs="Times New Roman"/>
            <w:color w:val="191919"/>
          </w:rPr>
          <w:delText>.7</w:delText>
        </w:r>
        <w:r w:rsidR="008232C6" w:rsidRPr="003A3AC8" w:rsidDel="004A726E">
          <w:rPr>
            <w:rFonts w:ascii="Times New Roman" w:eastAsia="Times New Roman" w:hAnsi="Times New Roman" w:cs="Times New Roman"/>
            <w:color w:val="191919"/>
          </w:rPr>
          <w:delText xml:space="preserve">; </w:delText>
        </w:r>
        <w:r w:rsidR="006E4692" w:rsidRPr="003A3AC8" w:rsidDel="004A726E">
          <w:rPr>
            <w:rFonts w:ascii="Times New Roman" w:eastAsia="Times New Roman" w:hAnsi="Times New Roman" w:cs="Times New Roman"/>
            <w:color w:val="191919"/>
          </w:rPr>
          <w:fldChar w:fldCharType="begin" w:fldLock="1"/>
        </w:r>
        <w:r w:rsidR="001C6DB9" w:rsidDel="004A726E">
          <w:rPr>
            <w:rFonts w:ascii="Times New Roman" w:eastAsia="Times New Roman" w:hAnsi="Times New Roman" w:cs="Times New Roman"/>
            <w:color w:val="191919"/>
          </w:rPr>
          <w:del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delInstrText>
        </w:r>
        <w:r w:rsidR="006E4692" w:rsidRPr="003A3AC8" w:rsidDel="004A726E">
          <w:rPr>
            <w:rFonts w:ascii="Times New Roman" w:eastAsia="Times New Roman" w:hAnsi="Times New Roman" w:cs="Times New Roman"/>
            <w:color w:val="191919"/>
          </w:rPr>
          <w:fldChar w:fldCharType="separate"/>
        </w:r>
        <w:r w:rsidR="00483799" w:rsidRPr="00483799" w:rsidDel="004A726E">
          <w:rPr>
            <w:rFonts w:ascii="Times New Roman" w:eastAsia="Times New Roman" w:hAnsi="Times New Roman" w:cs="Times New Roman"/>
            <w:noProof/>
            <w:color w:val="191919"/>
          </w:rPr>
          <w:delText>[21]</w:delText>
        </w:r>
        <w:r w:rsidR="006E4692" w:rsidRPr="003A3AC8" w:rsidDel="004A726E">
          <w:rPr>
            <w:rFonts w:ascii="Times New Roman" w:eastAsia="Times New Roman" w:hAnsi="Times New Roman" w:cs="Times New Roman"/>
            <w:color w:val="191919"/>
          </w:rPr>
          <w:fldChar w:fldCharType="end"/>
        </w:r>
        <w:r w:rsidRPr="003A3AC8" w:rsidDel="004A726E">
          <w:rPr>
            <w:rFonts w:ascii="Times New Roman" w:eastAsia="Times New Roman" w:hAnsi="Times New Roman" w:cs="Times New Roman"/>
            <w:color w:val="191919"/>
          </w:rPr>
          <w:delText xml:space="preserve">), with all p-values adjusted by the method of Benjamini-Hochberg </w:delText>
        </w:r>
        <w:r w:rsidR="006E4692" w:rsidRPr="003A3AC8" w:rsidDel="004A726E">
          <w:rPr>
            <w:rFonts w:ascii="Times New Roman" w:eastAsia="Times New Roman" w:hAnsi="Times New Roman" w:cs="Times New Roman"/>
            <w:color w:val="191919"/>
          </w:rPr>
          <w:fldChar w:fldCharType="begin" w:fldLock="1"/>
        </w:r>
        <w:r w:rsidR="001C6DB9" w:rsidDel="004A726E">
          <w:rPr>
            <w:rFonts w:ascii="Times New Roman" w:eastAsia="Times New Roman" w:hAnsi="Times New Roman" w:cs="Times New Roman"/>
            <w:color w:val="191919"/>
          </w:rPr>
          <w:del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delInstrText>
        </w:r>
        <w:r w:rsidR="006E4692" w:rsidRPr="003A3AC8" w:rsidDel="004A726E">
          <w:rPr>
            <w:rFonts w:ascii="Times New Roman" w:eastAsia="Times New Roman" w:hAnsi="Times New Roman" w:cs="Times New Roman"/>
            <w:color w:val="191919"/>
          </w:rPr>
          <w:fldChar w:fldCharType="separate"/>
        </w:r>
        <w:r w:rsidR="00483799" w:rsidRPr="00483799" w:rsidDel="004A726E">
          <w:rPr>
            <w:rFonts w:ascii="Times New Roman" w:eastAsia="Times New Roman" w:hAnsi="Times New Roman" w:cs="Times New Roman"/>
            <w:noProof/>
            <w:color w:val="191919"/>
          </w:rPr>
          <w:delText>[22]</w:delText>
        </w:r>
        <w:r w:rsidR="006E4692" w:rsidRPr="003A3AC8" w:rsidDel="004A726E">
          <w:rPr>
            <w:rFonts w:ascii="Times New Roman" w:eastAsia="Times New Roman" w:hAnsi="Times New Roman" w:cs="Times New Roman"/>
            <w:color w:val="191919"/>
          </w:rPr>
          <w:fldChar w:fldCharType="end"/>
        </w:r>
        <w:r w:rsidR="007B2B72" w:rsidRPr="003A3AC8" w:rsidDel="004A726E">
          <w:rPr>
            <w:rFonts w:ascii="Times New Roman" w:eastAsia="Times New Roman" w:hAnsi="Times New Roman" w:cs="Times New Roman"/>
            <w:color w:val="191919"/>
          </w:rPr>
          <w:delText>.</w:delText>
        </w:r>
        <w:r w:rsidR="00B9354C" w:rsidDel="004A726E">
          <w:rPr>
            <w:rFonts w:ascii="Times New Roman" w:eastAsia="Times New Roman" w:hAnsi="Times New Roman" w:cs="Times New Roman"/>
            <w:color w:val="191919"/>
          </w:rPr>
          <w:delText xml:space="preserve"> </w:delText>
        </w:r>
      </w:del>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71245DC2"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"formattedCitation" : "[21]", "plainTextFormattedCitation" : "[21]", "previouslyFormattedCitation" : "[21]" }, "properties" : { "noteIndex" : 0 }, "schema" : "https://github.com/citation-style-language/schema/raw/master/csl-citation.json" }</w:instrText>
      </w:r>
      <w:r w:rsidRPr="003A3AC8">
        <w:rPr>
          <w:rFonts w:ascii="Times New Roman" w:hAnsi="Times New Roman" w:cs="Times New Roman"/>
        </w:rPr>
        <w:fldChar w:fldCharType="separate"/>
      </w:r>
      <w:r w:rsidR="00F55F38" w:rsidRPr="00F55F38">
        <w:rPr>
          <w:rFonts w:ascii="Times New Roman" w:hAnsi="Times New Roman" w:cs="Times New Roman"/>
          <w:noProof/>
        </w:rPr>
        <w:t>[21]</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Benjamini and Hochberg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"[22]", "plainTextFormattedCitation" : "[22]",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r w:rsidR="00172803">
        <w:rPr>
          <w:rFonts w:ascii="Times New Roman" w:eastAsia="Times New Roman" w:hAnsi="Times New Roman" w:cs="Times New Roman"/>
          <w:color w:val="191919"/>
        </w:rPr>
        <w:t>q</w:t>
      </w:r>
      <w:r w:rsidR="00D737BA">
        <w:rPr>
          <w:rFonts w:ascii="Times New Roman" w:eastAsia="Times New Roman" w:hAnsi="Times New Roman" w:cs="Times New Roman"/>
          <w:color w:val="191919"/>
        </w:rPr>
        <w:t>.</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7781BFA3"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Shapiro-Wilk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:0 ceramides and the C16:0 glucosylceramide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r w:rsidR="00373F66" w:rsidRPr="003A3AC8">
        <w:rPr>
          <w:rFonts w:ascii="Times New Roman" w:eastAsia="Times New Roman" w:hAnsi="Times New Roman" w:cs="Times New Roman"/>
          <w:color w:val="191919"/>
        </w:rPr>
        <w:lastRenderedPageBreak/>
        <w:t xml:space="preserve">Levene's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"[23]", "plainTextFormattedCitation" : "[23]",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del w:id="22" w:author="Dave Bridges" w:date="2015-03-16T08:44:00Z">
        <w:r w:rsidR="00EF7CEE" w:rsidRPr="003A3AC8" w:rsidDel="004A726E">
          <w:rPr>
            <w:rFonts w:ascii="Times New Roman" w:eastAsia="Times New Roman" w:hAnsi="Times New Roman" w:cs="Times New Roman"/>
            <w:color w:val="191919"/>
          </w:rPr>
          <w:delText xml:space="preserve">To test for enrichment of genes identified in the </w:delText>
        </w:r>
        <w:r w:rsidR="0095760D" w:rsidRPr="003A3AC8" w:rsidDel="004A726E">
          <w:rPr>
            <w:rFonts w:ascii="Times New Roman" w:eastAsia="Times New Roman" w:hAnsi="Times New Roman" w:cs="Times New Roman"/>
            <w:color w:val="191919"/>
          </w:rPr>
          <w:delText>Huo</w:delText>
        </w:r>
        <w:r w:rsidR="0095760D" w:rsidRPr="003A3AC8" w:rsidDel="004A726E">
          <w:rPr>
            <w:rFonts w:ascii="Times New Roman" w:eastAsia="Times New Roman" w:hAnsi="Times New Roman" w:cs="Times New Roman"/>
            <w:i/>
            <w:color w:val="191919"/>
          </w:rPr>
          <w:delText xml:space="preserve"> et al</w:delText>
        </w:r>
        <w:r w:rsidR="00AE30FD" w:rsidRPr="003A3AC8" w:rsidDel="004A726E">
          <w:rPr>
            <w:rFonts w:ascii="Times New Roman" w:eastAsia="Times New Roman" w:hAnsi="Times New Roman" w:cs="Times New Roman"/>
            <w:i/>
            <w:color w:val="191919"/>
          </w:rPr>
          <w:delText>.</w:delText>
        </w:r>
        <w:r w:rsidR="0095760D" w:rsidRPr="003A3AC8" w:rsidDel="004A726E">
          <w:rPr>
            <w:rFonts w:ascii="Times New Roman" w:eastAsia="Times New Roman" w:hAnsi="Times New Roman" w:cs="Times New Roman"/>
            <w:color w:val="191919"/>
          </w:rPr>
          <w:delText xml:space="preserve"> dataset</w:delText>
        </w:r>
        <w:r w:rsidR="008232C6" w:rsidRPr="003A3AC8" w:rsidDel="004A726E">
          <w:rPr>
            <w:rFonts w:ascii="Times New Roman" w:eastAsia="Times New Roman" w:hAnsi="Times New Roman" w:cs="Times New Roman"/>
            <w:color w:val="191919"/>
          </w:rPr>
          <w:delText xml:space="preserve"> </w:delText>
        </w:r>
        <w:r w:rsidR="006E4692" w:rsidRPr="003A3AC8" w:rsidDel="004A726E">
          <w:rPr>
            <w:rFonts w:ascii="Times New Roman" w:eastAsia="Times New Roman" w:hAnsi="Times New Roman" w:cs="Times New Roman"/>
            <w:color w:val="191919"/>
          </w:rPr>
          <w:fldChar w:fldCharType="begin" w:fldLock="1"/>
        </w:r>
        <w:r w:rsidR="001C6DB9" w:rsidDel="004A726E">
          <w:rPr>
            <w:rFonts w:ascii="Times New Roman" w:eastAsia="Times New Roman" w:hAnsi="Times New Roman" w:cs="Times New Roman"/>
            <w:color w:val="191919"/>
          </w:rPr>
          <w:del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delInstrText>
        </w:r>
        <w:r w:rsidR="006E4692" w:rsidRPr="003A3AC8" w:rsidDel="004A726E">
          <w:rPr>
            <w:rFonts w:ascii="Times New Roman" w:eastAsia="Times New Roman" w:hAnsi="Times New Roman" w:cs="Times New Roman"/>
            <w:color w:val="191919"/>
          </w:rPr>
          <w:fldChar w:fldCharType="separate"/>
        </w:r>
        <w:r w:rsidR="00483799" w:rsidRPr="00483799" w:rsidDel="004A726E">
          <w:rPr>
            <w:rFonts w:ascii="Times New Roman" w:eastAsia="Times New Roman" w:hAnsi="Times New Roman" w:cs="Times New Roman"/>
            <w:noProof/>
            <w:color w:val="191919"/>
          </w:rPr>
          <w:delText>[20]</w:delText>
        </w:r>
        <w:r w:rsidR="006E4692" w:rsidRPr="003A3AC8" w:rsidDel="004A726E">
          <w:rPr>
            <w:rFonts w:ascii="Times New Roman" w:eastAsia="Times New Roman" w:hAnsi="Times New Roman" w:cs="Times New Roman"/>
            <w:color w:val="191919"/>
          </w:rPr>
          <w:fldChar w:fldCharType="end"/>
        </w:r>
        <w:r w:rsidR="0095760D" w:rsidRPr="003A3AC8" w:rsidDel="004A726E">
          <w:rPr>
            <w:rFonts w:ascii="Times New Roman" w:eastAsia="Times New Roman" w:hAnsi="Times New Roman" w:cs="Times New Roman"/>
            <w:color w:val="191919"/>
          </w:rPr>
          <w:delText xml:space="preserve">, we used </w:delText>
        </w:r>
        <w:r w:rsidR="008232C6" w:rsidRPr="003A3AC8" w:rsidDel="004A726E">
          <w:rPr>
            <w:rFonts w:ascii="Times New Roman" w:eastAsia="Times New Roman" w:hAnsi="Times New Roman" w:cs="Times New Roman"/>
            <w:color w:val="191919"/>
          </w:rPr>
          <w:delText>F</w:delText>
        </w:r>
        <w:r w:rsidR="0095760D" w:rsidRPr="003A3AC8" w:rsidDel="004A726E">
          <w:rPr>
            <w:rFonts w:ascii="Times New Roman" w:eastAsia="Times New Roman" w:hAnsi="Times New Roman" w:cs="Times New Roman"/>
            <w:color w:val="191919"/>
          </w:rPr>
          <w:delText>isher</w:delText>
        </w:r>
        <w:r w:rsidR="008232C6" w:rsidRPr="003A3AC8" w:rsidDel="004A726E">
          <w:rPr>
            <w:rFonts w:ascii="Times New Roman" w:eastAsia="Times New Roman" w:hAnsi="Times New Roman" w:cs="Times New Roman"/>
            <w:color w:val="191919"/>
          </w:rPr>
          <w:delText>’s exact</w:delText>
        </w:r>
        <w:r w:rsidR="0095760D" w:rsidRPr="003A3AC8" w:rsidDel="004A726E">
          <w:rPr>
            <w:rFonts w:ascii="Times New Roman" w:eastAsia="Times New Roman" w:hAnsi="Times New Roman" w:cs="Times New Roman"/>
            <w:color w:val="191919"/>
          </w:rPr>
          <w:delText xml:space="preserve"> test.</w:delText>
        </w:r>
        <w:r w:rsidR="0012269B" w:rsidDel="004A726E">
          <w:rPr>
            <w:rFonts w:ascii="Times New Roman" w:eastAsia="Times New Roman" w:hAnsi="Times New Roman" w:cs="Times New Roman"/>
            <w:color w:val="191919"/>
          </w:rPr>
          <w:delText xml:space="preserve"> </w:delText>
        </w:r>
      </w:del>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68E1A9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s in the acromegalic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0CEF7FC0"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r w:rsidR="00584B14" w:rsidRPr="003A3AC8">
        <w:rPr>
          <w:rFonts w:ascii="Times New Roman" w:hAnsi="Times New Roman" w:cs="Times New Roman"/>
        </w:rPr>
        <w:t>may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"formattedCitation" : "[24]", "plainTextFormattedCitation" : "[24]", "previouslyFormattedCitation" : "[24]"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[24]</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Transcriptomic Analysis</w:t>
      </w:r>
    </w:p>
    <w:p w14:paraId="79EC3D36" w14:textId="2BEA2A54"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transcriptomic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r w:rsidR="007B13AF" w:rsidRPr="003A3AC8">
        <w:rPr>
          <w:rFonts w:ascii="Times New Roman" w:hAnsi="Times New Roman" w:cs="Times New Roman"/>
        </w:rPr>
        <w:t xml:space="preserve">acromegalic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ins w:id="23" w:author="Dave Bridges" w:date="2015-03-16T09:17:00Z">
        <w:r w:rsidR="00E6162E">
          <w:rPr>
            <w:rFonts w:ascii="Times New Roman" w:hAnsi="Times New Roman" w:cs="Times New Roman"/>
          </w:rPr>
          <w:t xml:space="preserve">Patients separated along the first principal component approximately based on their age, with </w:t>
        </w:r>
      </w:ins>
      <w:ins w:id="24" w:author="Dave Bridges" w:date="2015-03-16T09:18:00Z">
        <w:r w:rsidR="00E6162E">
          <w:rPr>
            <w:rFonts w:ascii="Times New Roman" w:hAnsi="Times New Roman" w:cs="Times New Roman"/>
          </w:rPr>
          <w:t xml:space="preserve">10/11 </w:t>
        </w:r>
      </w:ins>
      <w:ins w:id="25" w:author="Dave Bridges" w:date="2015-03-17T16:59:00Z">
        <w:r w:rsidR="00F63427">
          <w:rPr>
            <w:rFonts w:ascii="Times New Roman" w:hAnsi="Times New Roman" w:cs="Times New Roman"/>
          </w:rPr>
          <w:t>controls</w:t>
        </w:r>
      </w:ins>
      <w:ins w:id="26" w:author="Dave Bridges" w:date="2015-03-16T09:18:00Z">
        <w:r w:rsidR="00E6162E">
          <w:rPr>
            <w:rFonts w:ascii="Times New Roman" w:hAnsi="Times New Roman" w:cs="Times New Roman"/>
          </w:rPr>
          <w:t xml:space="preserve"> in one group and 7/8</w:t>
        </w:r>
      </w:ins>
      <w:ins w:id="27" w:author="Dave Bridges" w:date="2015-03-16T09:19:00Z">
        <w:r w:rsidR="00E6162E">
          <w:rPr>
            <w:rFonts w:ascii="Times New Roman" w:hAnsi="Times New Roman" w:cs="Times New Roman"/>
          </w:rPr>
          <w:t xml:space="preserve"> of </w:t>
        </w:r>
      </w:ins>
      <w:ins w:id="28" w:author="Dave Bridges" w:date="2015-03-17T16:59:00Z">
        <w:r w:rsidR="00F63427">
          <w:rPr>
            <w:rFonts w:ascii="Times New Roman" w:hAnsi="Times New Roman" w:cs="Times New Roman"/>
          </w:rPr>
          <w:t>the acromegalic patients</w:t>
        </w:r>
      </w:ins>
      <w:ins w:id="29" w:author="Dave Bridges" w:date="2015-03-16T09:19:00Z">
        <w:r w:rsidR="00E6162E">
          <w:rPr>
            <w:rFonts w:ascii="Times New Roman" w:hAnsi="Times New Roman" w:cs="Times New Roman"/>
          </w:rPr>
          <w:t xml:space="preserve"> on the other group (Supplementary Figure 1).  </w:t>
        </w:r>
      </w:ins>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w:t>
      </w:r>
      <w:r w:rsidR="00F75578" w:rsidRPr="003A3AC8">
        <w:rPr>
          <w:rFonts w:ascii="Times New Roman" w:hAnsi="Times New Roman" w:cs="Times New Roman"/>
        </w:rPr>
        <w:lastRenderedPageBreak/>
        <w:t>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acromegalic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r w:rsidR="004619FA">
        <w:rPr>
          <w:rFonts w:ascii="Times New Roman" w:hAnsi="Times New Roman" w:cs="Times New Roman"/>
        </w:rPr>
        <w:t xml:space="preserve">or indirectly to IGF-1 </w:t>
      </w:r>
      <w:r w:rsidR="00EC3EC4" w:rsidRPr="003A3AC8">
        <w:rPr>
          <w:rFonts w:ascii="Times New Roman" w:hAnsi="Times New Roman" w:cs="Times New Roman"/>
        </w:rPr>
        <w:t>(Figure 2</w:t>
      </w:r>
      <w:r w:rsidR="00532074">
        <w:rPr>
          <w:rFonts w:ascii="Times New Roman" w:hAnsi="Times New Roman" w:cs="Times New Roman"/>
        </w:rPr>
        <w:t>A</w:t>
      </w:r>
      <w:r w:rsidR="00521396" w:rsidRPr="003A3AC8">
        <w:rPr>
          <w:rFonts w:ascii="Times New Roman" w:hAnsi="Times New Roman" w:cs="Times New Roman"/>
        </w:rPr>
        <w:t xml:space="preserve"> and Supplementary Table </w:t>
      </w:r>
      <w:ins w:id="30" w:author="Dave Bridges" w:date="2015-03-16T09:10:00Z">
        <w:r w:rsidR="0078654E">
          <w:rPr>
            <w:rFonts w:ascii="Times New Roman" w:hAnsi="Times New Roman" w:cs="Times New Roman"/>
          </w:rPr>
          <w:t>2</w:t>
        </w:r>
      </w:ins>
      <w:del w:id="31" w:author="Dave Bridges" w:date="2015-03-16T09:10:00Z">
        <w:r w:rsidR="00521396" w:rsidRPr="003A3AC8" w:rsidDel="0078654E">
          <w:rPr>
            <w:rFonts w:ascii="Times New Roman" w:hAnsi="Times New Roman" w:cs="Times New Roman"/>
          </w:rPr>
          <w:delText>1</w:delText>
        </w:r>
      </w:del>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D28F33"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acromegalic patients over 60 were </w:t>
      </w:r>
      <w:ins w:id="32" w:author="Dave Bridges" w:date="2015-03-16T08:53:00Z">
        <w:r w:rsidR="00D570FA">
          <w:rPr>
            <w:rFonts w:ascii="Times New Roman" w:hAnsi="Times New Roman"/>
            <w:sz w:val="22"/>
            <w:szCs w:val="22"/>
          </w:rPr>
          <w:t xml:space="preserve">smaller </w:t>
        </w:r>
      </w:ins>
      <w:r>
        <w:rPr>
          <w:rFonts w:ascii="Times New Roman" w:hAnsi="Times New Roman"/>
          <w:sz w:val="22"/>
          <w:szCs w:val="22"/>
        </w:rPr>
        <w:t>than in patients under 60</w:t>
      </w:r>
      <w:r w:rsidR="00532074">
        <w:rPr>
          <w:rFonts w:ascii="Times New Roman" w:hAnsi="Times New Roman"/>
          <w:sz w:val="22"/>
          <w:szCs w:val="22"/>
        </w:rPr>
        <w:t xml:space="preserve"> (Figure 2B)</w:t>
      </w:r>
      <w:r>
        <w:rPr>
          <w:rFonts w:ascii="Times New Roman" w:hAnsi="Times New Roman"/>
          <w:sz w:val="22"/>
          <w:szCs w:val="22"/>
        </w:rPr>
        <w:t xml:space="preserve">.  Amongst genes </w:t>
      </w:r>
      <w:r w:rsidR="00A66AD7">
        <w:rPr>
          <w:rFonts w:ascii="Times New Roman" w:hAnsi="Times New Roman"/>
          <w:sz w:val="22"/>
          <w:szCs w:val="22"/>
        </w:rPr>
        <w:t xml:space="preserve">that </w:t>
      </w:r>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7EDCA282"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55F38">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"formattedCitation" : "[25,26]", "plainTextFormattedCitation" : "[25,26]", "previouslyFormattedCitation" : "[25,26]"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55F38" w:rsidRPr="00F55F38">
        <w:rPr>
          <w:rFonts w:ascii="Times New Roman" w:hAnsi="Times New Roman"/>
          <w:noProof/>
          <w:sz w:val="22"/>
          <w:szCs w:val="22"/>
        </w:rPr>
        <w:t>[25,26]</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r w:rsidR="000466F8">
        <w:rPr>
          <w:rFonts w:ascii="Times New Roman" w:hAnsi="Times New Roman"/>
          <w:sz w:val="22"/>
          <w:szCs w:val="22"/>
        </w:rPr>
        <w:t xml:space="preserve">upregulation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downregulation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regulation of several candidate transcription factors and microRNA’s (Supplementary Table 4) whose targets are significantly altered in acromegalic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F650B">
        <w:rPr>
          <w:rFonts w:ascii="Times New Roman" w:hAnsi="Times New Roman"/>
          <w:sz w:val="22"/>
          <w:szCs w:val="22"/>
        </w:rPr>
        <w:t xml:space="preserve">AP1,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3D37065B" w:rsidR="00855875" w:rsidRPr="003A3AC8" w:rsidDel="004A726E" w:rsidRDefault="00DF5118" w:rsidP="000404EC">
      <w:pPr>
        <w:pStyle w:val="NormalWeb"/>
        <w:shd w:val="clear" w:color="auto" w:fill="FFFFFF"/>
        <w:spacing w:before="225" w:after="225" w:line="480" w:lineRule="auto"/>
        <w:jc w:val="both"/>
        <w:rPr>
          <w:del w:id="33" w:author="Dave Bridges" w:date="2015-03-16T08:44:00Z"/>
          <w:rFonts w:ascii="Times New Roman" w:hAnsi="Times New Roman"/>
          <w:i/>
          <w:iCs/>
          <w:color w:val="333333"/>
          <w:sz w:val="22"/>
          <w:szCs w:val="22"/>
        </w:rPr>
      </w:pPr>
      <w:del w:id="34" w:author="Dave Bridges" w:date="2015-03-16T08:44:00Z">
        <w:r w:rsidRPr="003A3AC8" w:rsidDel="004A726E">
          <w:rPr>
            <w:rFonts w:ascii="Times New Roman" w:hAnsi="Times New Roman"/>
            <w:sz w:val="22"/>
            <w:szCs w:val="22"/>
          </w:rPr>
          <w:delText xml:space="preserve">Previous work by Huo </w:delText>
        </w:r>
        <w:r w:rsidRPr="003A3AC8" w:rsidDel="004A726E">
          <w:rPr>
            <w:rFonts w:ascii="Times New Roman" w:hAnsi="Times New Roman"/>
            <w:i/>
            <w:sz w:val="22"/>
            <w:szCs w:val="22"/>
          </w:rPr>
          <w:delText>et al</w:delText>
        </w:r>
        <w:r w:rsidRPr="003A3AC8" w:rsidDel="004A726E">
          <w:rPr>
            <w:rFonts w:ascii="Times New Roman" w:hAnsi="Times New Roman"/>
            <w:sz w:val="22"/>
            <w:szCs w:val="22"/>
          </w:rPr>
          <w:delText xml:space="preserve">. </w:delText>
        </w:r>
        <w:r w:rsidR="006E4692" w:rsidRPr="003A3AC8" w:rsidDel="004A726E">
          <w:rPr>
            <w:rFonts w:ascii="Times New Roman" w:hAnsi="Times New Roman"/>
          </w:rPr>
          <w:fldChar w:fldCharType="begin" w:fldLock="1"/>
        </w:r>
        <w:r w:rsidR="001C6DB9" w:rsidDel="004A726E">
          <w:rPr>
            <w:rFonts w:ascii="Times New Roman" w:hAnsi="Times New Roman"/>
            <w:sz w:val="22"/>
            <w:szCs w:val="22"/>
          </w:rPr>
          <w:del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delInstrText>
        </w:r>
        <w:r w:rsidR="006E4692" w:rsidRPr="003A3AC8" w:rsidDel="004A726E">
          <w:rPr>
            <w:rFonts w:ascii="Times New Roman" w:hAnsi="Times New Roman"/>
          </w:rPr>
          <w:fldChar w:fldCharType="separate"/>
        </w:r>
        <w:r w:rsidR="00483799" w:rsidRPr="00483799" w:rsidDel="004A726E">
          <w:rPr>
            <w:rFonts w:ascii="Times New Roman" w:hAnsi="Times New Roman"/>
            <w:noProof/>
            <w:sz w:val="22"/>
            <w:szCs w:val="22"/>
          </w:rPr>
          <w:delText>[20]</w:delText>
        </w:r>
        <w:r w:rsidR="006E4692" w:rsidRPr="003A3AC8" w:rsidDel="004A726E">
          <w:rPr>
            <w:rFonts w:ascii="Times New Roman" w:hAnsi="Times New Roman"/>
          </w:rPr>
          <w:fldChar w:fldCharType="end"/>
        </w:r>
        <w:r w:rsidRPr="003A3AC8" w:rsidDel="004A726E">
          <w:rPr>
            <w:rFonts w:ascii="Times New Roman" w:hAnsi="Times New Roman"/>
            <w:sz w:val="22"/>
            <w:szCs w:val="22"/>
          </w:rPr>
          <w:delText xml:space="preserve"> examined an analogous </w:delText>
        </w:r>
        <w:r w:rsidRPr="003A3AC8" w:rsidDel="004A726E">
          <w:rPr>
            <w:rFonts w:ascii="Times New Roman" w:hAnsi="Times New Roman"/>
            <w:i/>
            <w:sz w:val="22"/>
            <w:szCs w:val="22"/>
          </w:rPr>
          <w:delText>in vitro</w:delText>
        </w:r>
        <w:r w:rsidRPr="003A3AC8" w:rsidDel="004A726E">
          <w:rPr>
            <w:rFonts w:ascii="Times New Roman" w:hAnsi="Times New Roman"/>
            <w:sz w:val="22"/>
            <w:szCs w:val="22"/>
          </w:rPr>
          <w:delTex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delText>
        </w:r>
        <w:r w:rsidR="002F4F6E" w:rsidRPr="003A3AC8" w:rsidDel="004A726E">
          <w:rPr>
            <w:rFonts w:ascii="Times New Roman" w:hAnsi="Times New Roman"/>
            <w:color w:val="333333"/>
            <w:sz w:val="22"/>
            <w:szCs w:val="22"/>
          </w:rPr>
          <w:delText>In our dataset w</w:delText>
        </w:r>
        <w:r w:rsidR="00855875" w:rsidRPr="003A3AC8" w:rsidDel="004A726E">
          <w:rPr>
            <w:rFonts w:ascii="Times New Roman" w:hAnsi="Times New Roman"/>
            <w:color w:val="333333"/>
            <w:sz w:val="22"/>
            <w:szCs w:val="22"/>
          </w:rPr>
          <w:delText xml:space="preserve">e found </w:delText>
        </w:r>
        <w:r w:rsidR="00F72C2A" w:rsidDel="004A726E">
          <w:rPr>
            <w:rFonts w:ascii="Times New Roman" w:hAnsi="Times New Roman"/>
            <w:color w:val="333333"/>
            <w:sz w:val="22"/>
            <w:szCs w:val="22"/>
          </w:rPr>
          <w:delText>418</w:delText>
        </w:r>
        <w:r w:rsidR="00F72C2A" w:rsidRPr="003A3AC8" w:rsidDel="004A726E">
          <w:rPr>
            <w:rFonts w:ascii="Times New Roman" w:hAnsi="Times New Roman"/>
            <w:color w:val="333333"/>
            <w:sz w:val="22"/>
            <w:szCs w:val="22"/>
          </w:rPr>
          <w:delText xml:space="preserve"> </w:delText>
        </w:r>
        <w:r w:rsidR="00855875" w:rsidRPr="003A3AC8" w:rsidDel="004A726E">
          <w:rPr>
            <w:rFonts w:ascii="Times New Roman" w:hAnsi="Times New Roman"/>
            <w:color w:val="333333"/>
            <w:sz w:val="22"/>
            <w:szCs w:val="22"/>
          </w:rPr>
          <w:delText xml:space="preserve">significantly different acromegaly genes out of a total of 22810 genes tested (or 2.5%). Out of these 560 genes, </w:delText>
        </w:r>
        <w:r w:rsidR="008822A3" w:rsidDel="004A726E">
          <w:rPr>
            <w:rFonts w:ascii="Times New Roman" w:hAnsi="Times New Roman"/>
            <w:color w:val="333333"/>
            <w:sz w:val="22"/>
            <w:szCs w:val="22"/>
          </w:rPr>
          <w:delText>194</w:delText>
        </w:r>
        <w:r w:rsidR="008822A3" w:rsidRPr="003A3AC8" w:rsidDel="004A726E">
          <w:rPr>
            <w:rFonts w:ascii="Times New Roman" w:hAnsi="Times New Roman"/>
            <w:color w:val="333333"/>
            <w:sz w:val="22"/>
            <w:szCs w:val="22"/>
          </w:rPr>
          <w:delText xml:space="preserve"> </w:delText>
        </w:r>
        <w:r w:rsidR="00855875" w:rsidRPr="003A3AC8" w:rsidDel="004A726E">
          <w:rPr>
            <w:rFonts w:ascii="Times New Roman" w:hAnsi="Times New Roman"/>
            <w:color w:val="333333"/>
            <w:sz w:val="22"/>
            <w:szCs w:val="22"/>
          </w:rPr>
          <w:delText xml:space="preserve">have mouse homologs, and </w:delText>
        </w:r>
        <w:r w:rsidR="008822A3" w:rsidDel="004A726E">
          <w:rPr>
            <w:rFonts w:ascii="Times New Roman" w:hAnsi="Times New Roman"/>
            <w:color w:val="333333"/>
            <w:sz w:val="22"/>
            <w:szCs w:val="22"/>
          </w:rPr>
          <w:delText>228</w:delText>
        </w:r>
        <w:r w:rsidR="008822A3" w:rsidRPr="003A3AC8" w:rsidDel="004A726E">
          <w:rPr>
            <w:rFonts w:ascii="Times New Roman" w:hAnsi="Times New Roman"/>
            <w:color w:val="333333"/>
            <w:sz w:val="22"/>
            <w:szCs w:val="22"/>
          </w:rPr>
          <w:delText xml:space="preserve"> </w:delText>
        </w:r>
        <w:r w:rsidR="00855875" w:rsidRPr="003A3AC8" w:rsidDel="004A726E">
          <w:rPr>
            <w:rFonts w:ascii="Times New Roman" w:hAnsi="Times New Roman"/>
            <w:color w:val="333333"/>
            <w:sz w:val="22"/>
            <w:szCs w:val="22"/>
          </w:rPr>
          <w:delText xml:space="preserve">probes in the Huo </w:delText>
        </w:r>
        <w:r w:rsidR="00855875" w:rsidRPr="003A3AC8" w:rsidDel="004A726E">
          <w:rPr>
            <w:rFonts w:ascii="Times New Roman" w:hAnsi="Times New Roman"/>
            <w:i/>
            <w:color w:val="333333"/>
            <w:sz w:val="22"/>
            <w:szCs w:val="22"/>
          </w:rPr>
          <w:delText>et al</w:delText>
        </w:r>
        <w:r w:rsidR="00855875" w:rsidRPr="003A3AC8" w:rsidDel="004A726E">
          <w:rPr>
            <w:rFonts w:ascii="Times New Roman" w:hAnsi="Times New Roman"/>
            <w:color w:val="333333"/>
            <w:sz w:val="22"/>
            <w:szCs w:val="22"/>
          </w:rPr>
          <w:delText xml:space="preserve"> dataset. From these probes, </w:delText>
        </w:r>
        <w:r w:rsidR="008822A3" w:rsidDel="004A726E">
          <w:rPr>
            <w:rFonts w:ascii="Times New Roman" w:hAnsi="Times New Roman"/>
            <w:color w:val="333333"/>
            <w:sz w:val="22"/>
            <w:szCs w:val="22"/>
          </w:rPr>
          <w:delText>26</w:delText>
        </w:r>
        <w:r w:rsidR="008822A3" w:rsidRPr="003A3AC8" w:rsidDel="004A726E">
          <w:rPr>
            <w:rFonts w:ascii="Times New Roman" w:hAnsi="Times New Roman"/>
            <w:color w:val="333333"/>
            <w:sz w:val="22"/>
            <w:szCs w:val="22"/>
          </w:rPr>
          <w:delText xml:space="preserve"> </w:delText>
        </w:r>
        <w:r w:rsidR="00855875" w:rsidRPr="003A3AC8" w:rsidDel="004A726E">
          <w:rPr>
            <w:rFonts w:ascii="Times New Roman" w:hAnsi="Times New Roman"/>
            <w:color w:val="333333"/>
            <w:sz w:val="22"/>
            <w:szCs w:val="22"/>
          </w:rPr>
          <w:delText xml:space="preserve">were significantly different in both datasets (or </w:delText>
        </w:r>
        <w:r w:rsidR="008822A3" w:rsidDel="004A726E">
          <w:rPr>
            <w:rFonts w:ascii="Times New Roman" w:hAnsi="Times New Roman"/>
            <w:color w:val="333333"/>
            <w:sz w:val="22"/>
            <w:szCs w:val="22"/>
          </w:rPr>
          <w:delText>10.3</w:delText>
        </w:r>
        <w:r w:rsidR="00855875" w:rsidRPr="003A3AC8" w:rsidDel="004A726E">
          <w:rPr>
            <w:rFonts w:ascii="Times New Roman" w:hAnsi="Times New Roman"/>
            <w:color w:val="333333"/>
            <w:sz w:val="22"/>
            <w:szCs w:val="22"/>
          </w:rPr>
          <w:delText>%). Therefore the genes from the acromegaly dataset are enriched in the growth hormone treated dataset (p=</w:delText>
        </w:r>
        <w:r w:rsidR="008822A3" w:rsidDel="004A726E">
          <w:rPr>
            <w:rFonts w:ascii="Times New Roman" w:hAnsi="Times New Roman"/>
            <w:color w:val="333333"/>
            <w:sz w:val="22"/>
            <w:szCs w:val="22"/>
          </w:rPr>
          <w:delText>6.1</w:delText>
        </w:r>
        <w:r w:rsidR="00855875" w:rsidRPr="003A3AC8" w:rsidDel="004A726E">
          <w:rPr>
            <w:rFonts w:ascii="Times New Roman" w:hAnsi="Times New Roman"/>
            <w:color w:val="333333"/>
            <w:sz w:val="22"/>
            <w:szCs w:val="22"/>
          </w:rPr>
          <w:delText xml:space="preserve"> × 10</w:delText>
        </w:r>
        <w:r w:rsidR="00855875" w:rsidRPr="003A3AC8" w:rsidDel="004A726E">
          <w:rPr>
            <w:rFonts w:ascii="Times New Roman" w:hAnsi="Times New Roman"/>
            <w:color w:val="333333"/>
            <w:sz w:val="22"/>
            <w:szCs w:val="22"/>
            <w:vertAlign w:val="superscript"/>
          </w:rPr>
          <w:delText>-5</w:delText>
        </w:r>
        <w:r w:rsidR="00855875" w:rsidRPr="003A3AC8" w:rsidDel="004A726E">
          <w:rPr>
            <w:rFonts w:ascii="Times New Roman" w:hAnsi="Times New Roman"/>
            <w:color w:val="333333"/>
            <w:sz w:val="22"/>
            <w:szCs w:val="22"/>
          </w:rPr>
          <w:delText xml:space="preserve">). The genes that were significantly different in both datasets were </w:delText>
        </w:r>
        <w:r w:rsidR="008822A3" w:rsidRPr="008822A3" w:rsidDel="004A726E">
          <w:rPr>
            <w:rFonts w:ascii="Times New Roman" w:hAnsi="Times New Roman"/>
            <w:i/>
            <w:iCs/>
            <w:color w:val="333333"/>
            <w:sz w:val="22"/>
            <w:szCs w:val="22"/>
          </w:rPr>
          <w:delText>Cish, Pkd2, Itpr2, Fmo1, Phldb2, Wnt11, Ccng1, Fads1, Elovl5, Sept4, Hmgcs1, Wisp2, Ggct, Igfbp3, Cxcl1, Igf1, Scd2, S</w:delText>
        </w:r>
        <w:r w:rsidR="008822A3" w:rsidDel="004A726E">
          <w:rPr>
            <w:rFonts w:ascii="Times New Roman" w:hAnsi="Times New Roman"/>
            <w:i/>
            <w:iCs/>
            <w:color w:val="333333"/>
            <w:sz w:val="22"/>
            <w:szCs w:val="22"/>
          </w:rPr>
          <w:delText xml:space="preserve">cp2, Ptger3, Capn6, Fasn, Socs2 </w:delText>
        </w:r>
        <w:r w:rsidR="008822A3" w:rsidDel="004A726E">
          <w:rPr>
            <w:rFonts w:ascii="Times New Roman" w:hAnsi="Times New Roman"/>
            <w:iCs/>
            <w:color w:val="333333"/>
            <w:sz w:val="22"/>
            <w:szCs w:val="22"/>
          </w:rPr>
          <w:delText>and</w:delText>
        </w:r>
        <w:r w:rsidR="008822A3" w:rsidRPr="008822A3" w:rsidDel="004A726E">
          <w:rPr>
            <w:rFonts w:ascii="Times New Roman" w:hAnsi="Times New Roman"/>
            <w:i/>
            <w:iCs/>
            <w:color w:val="333333"/>
            <w:sz w:val="22"/>
            <w:szCs w:val="22"/>
          </w:rPr>
          <w:delText xml:space="preserve"> Klf4</w:delText>
        </w:r>
        <w:r w:rsidR="00855875" w:rsidRPr="003A3AC8" w:rsidDel="004A726E">
          <w:rPr>
            <w:rFonts w:ascii="Times New Roman" w:hAnsi="Times New Roman"/>
            <w:i/>
            <w:iCs/>
            <w:color w:val="333333"/>
            <w:sz w:val="22"/>
            <w:szCs w:val="22"/>
          </w:rPr>
          <w:delText>.</w:delText>
        </w:r>
      </w:del>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r w:rsidR="00F75578" w:rsidRPr="003A3AC8">
        <w:rPr>
          <w:rFonts w:ascii="Times New Roman" w:hAnsi="Times New Roman" w:cs="Times New Roman"/>
          <w:b/>
          <w:bCs/>
        </w:rPr>
        <w:t>up-regulate</w:t>
      </w:r>
      <w:r w:rsidR="00C44BCA" w:rsidRPr="003A3AC8">
        <w:rPr>
          <w:rFonts w:ascii="Times New Roman" w:hAnsi="Times New Roman" w:cs="Times New Roman"/>
          <w:b/>
          <w:bCs/>
        </w:rPr>
        <w:t>d</w:t>
      </w:r>
      <w:r w:rsidR="00180066" w:rsidRPr="003A3AC8">
        <w:rPr>
          <w:rFonts w:ascii="Times New Roman" w:hAnsi="Times New Roman" w:cs="Times New Roman"/>
          <w:b/>
          <w:bCs/>
        </w:rPr>
        <w:t xml:space="preserve"> in adipose tissue from acromegaly patients</w:t>
      </w:r>
    </w:p>
    <w:p w14:paraId="1075723D" w14:textId="0727132A"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r w:rsidR="00172803">
        <w:rPr>
          <w:rFonts w:ascii="Times New Roman" w:hAnsi="Times New Roman" w:cs="Times New Roman"/>
        </w:rPr>
        <w:t>q</w:t>
      </w:r>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172803">
        <w:rPr>
          <w:rFonts w:ascii="Times New Roman" w:hAnsi="Times New Roman" w:cs="Times New Roman"/>
        </w:rPr>
        <w:t>q</w:t>
      </w:r>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in acromegalic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32237C">
        <w:rPr>
          <w:rFonts w:ascii="Times New Roman" w:hAnsi="Times New Roman" w:cs="Times New Roman"/>
        </w:rPr>
        <w:t>-B</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"formattedCitation" : "[27]", "plainTextFormattedCitation" : "[27]", "previouslyFormattedCitation" : "[27]"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w:t>
      </w:r>
      <w:r w:rsidR="009E2B4F" w:rsidRPr="003A3AC8">
        <w:rPr>
          <w:rFonts w:ascii="Times New Roman" w:hAnsi="Times New Roman" w:cs="Times New Roman"/>
        </w:rPr>
        <w:lastRenderedPageBreak/>
        <w:t>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acromegalic adipose tissue.  </w:t>
      </w:r>
    </w:p>
    <w:p w14:paraId="4886EE11" w14:textId="1438AE71" w:rsidR="00653DC7" w:rsidRPr="00F45A88" w:rsidRDefault="002E7322" w:rsidP="00F45A88">
      <w:pPr>
        <w:shd w:val="clear" w:color="auto" w:fill="FFFFFF"/>
        <w:bidi w:val="0"/>
        <w:spacing w:line="480" w:lineRule="auto"/>
        <w:rPr>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r w:rsidR="004C2404" w:rsidRPr="00F52E77">
        <w:rPr>
          <w:rFonts w:ascii="Times New Roman" w:eastAsia="Times New Roman" w:hAnsi="Times New Roman" w:cs="Times New Roman"/>
        </w:rPr>
        <w:t>due to</w:t>
      </w:r>
      <w:r w:rsidR="00F45A88" w:rsidRPr="00F52E77">
        <w:rPr>
          <w:rFonts w:ascii="Times New Roman" w:eastAsia="Times New Roman" w:hAnsi="Times New Roman" w:cs="Times New Roman"/>
        </w:rPr>
        <w:t xml:space="preserve"> the observation that serum IGF-1 levels are reduced 75% in a liver specific IGF-1 knockout</w:t>
      </w:r>
      <w:r w:rsidR="00F45A88" w:rsidRPr="00F52E77">
        <w:rPr>
          <w:rFonts w:ascii="Times New Roman" w:hAnsi="Times New Roman" w:cs="Times New Roman"/>
        </w:rPr>
        <w:t xml:space="preserve">  </w:t>
      </w:r>
      <w:r w:rsidR="006E4692" w:rsidRPr="00F52E77">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"formattedCitation" : "[28]", "plainTextFormattedCitation" : "[28]", "previouslyFormattedCitation" : "[28]" }, "properties" : { "noteIndex" : 0 }, "schema" : "https://github.com/citation-style-language/schema/raw/master/csl-citation.json" }</w:instrText>
      </w:r>
      <w:r w:rsidR="006E4692" w:rsidRPr="00F52E77">
        <w:rPr>
          <w:rFonts w:ascii="Times New Roman" w:hAnsi="Times New Roman" w:cs="Times New Roman"/>
        </w:rPr>
        <w:fldChar w:fldCharType="separate"/>
      </w:r>
      <w:r w:rsidR="00F55F38" w:rsidRPr="00F55F38">
        <w:rPr>
          <w:rFonts w:ascii="Times New Roman" w:hAnsi="Times New Roman" w:cs="Times New Roman"/>
          <w:noProof/>
        </w:rPr>
        <w:t>[28]</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r w:rsidR="00E8356C">
        <w:rPr>
          <w:rFonts w:ascii="Times New Roman" w:hAnsi="Times New Roman" w:cs="Times New Roman"/>
        </w:rPr>
        <w:t xml:space="preserve">. </w:t>
      </w:r>
      <w:del w:id="35" w:author="Dave Bridges" w:date="2015-03-16T08:55:00Z">
        <w:r w:rsidR="00E8356C" w:rsidDel="00D570FA">
          <w:rPr>
            <w:rFonts w:ascii="Times New Roman" w:hAnsi="Times New Roman" w:cs="Times New Roman"/>
          </w:rPr>
          <w:delText>We can speculate that</w:delText>
        </w:r>
        <w:r w:rsidR="003E14E7" w:rsidRPr="003A3AC8" w:rsidDel="00D570FA">
          <w:rPr>
            <w:rFonts w:ascii="Times New Roman" w:hAnsi="Times New Roman" w:cs="Times New Roman"/>
          </w:rPr>
          <w:delText xml:space="preserve"> </w:delText>
        </w:r>
        <w:r w:rsidR="00E15EFD" w:rsidRPr="003A3AC8" w:rsidDel="00D570FA">
          <w:rPr>
            <w:rFonts w:ascii="Times New Roman" w:hAnsi="Times New Roman" w:cs="Times New Roman"/>
          </w:rPr>
          <w:delText>adipose tissue may be a source</w:delText>
        </w:r>
        <w:r w:rsidR="004F573F" w:rsidRPr="003A3AC8" w:rsidDel="00D570FA">
          <w:rPr>
            <w:rFonts w:ascii="Times New Roman" w:hAnsi="Times New Roman" w:cs="Times New Roman"/>
          </w:rPr>
          <w:delText xml:space="preserve"> of IGF-1 </w:delText>
        </w:r>
        <w:r w:rsidR="00081261" w:rsidRPr="003A3AC8" w:rsidDel="00D570FA">
          <w:rPr>
            <w:rFonts w:ascii="Times New Roman" w:hAnsi="Times New Roman" w:cs="Times New Roman"/>
          </w:rPr>
          <w:delText>in acromegalic subjects</w:delText>
        </w:r>
        <w:r w:rsidR="00F45A88" w:rsidDel="00D570FA">
          <w:rPr>
            <w:rFonts w:ascii="Times New Roman" w:hAnsi="Times New Roman" w:cs="Times New Roman"/>
          </w:rPr>
          <w:delText xml:space="preserve">, potentially contributing to the remaining ~25% of IGF-1 that is not altered by liver-specific </w:delText>
        </w:r>
        <w:r w:rsidR="00F45A88" w:rsidDel="00D570FA">
          <w:rPr>
            <w:rFonts w:ascii="Times New Roman" w:hAnsi="Times New Roman" w:cs="Times New Roman"/>
            <w:i/>
          </w:rPr>
          <w:delText>Igf1</w:delText>
        </w:r>
        <w:r w:rsidR="00F45A88" w:rsidDel="00D570FA">
          <w:rPr>
            <w:rFonts w:ascii="Times New Roman" w:hAnsi="Times New Roman" w:cs="Times New Roman"/>
          </w:rPr>
          <w:delText xml:space="preserve"> knockout.</w:delText>
        </w:r>
        <w:r w:rsidR="004C2404" w:rsidDel="00D570FA">
          <w:rPr>
            <w:rFonts w:ascii="Times New Roman" w:hAnsi="Times New Roman" w:cs="Times New Roman"/>
          </w:rPr>
          <w:delText xml:space="preserve">  Further testing of this hypothesis will require adipocyte-specific ablation of </w:delText>
        </w:r>
        <w:r w:rsidR="004C2404" w:rsidRPr="00C27C14" w:rsidDel="00D570FA">
          <w:rPr>
            <w:rFonts w:ascii="Times New Roman" w:hAnsi="Times New Roman" w:cs="Times New Roman"/>
            <w:i/>
          </w:rPr>
          <w:delText>Igf1</w:delText>
        </w:r>
        <w:r w:rsidR="004C2404" w:rsidDel="00D570FA">
          <w:rPr>
            <w:rFonts w:ascii="Times New Roman" w:hAnsi="Times New Roman" w:cs="Times New Roman"/>
          </w:rPr>
          <w:delText>.</w:delText>
        </w:r>
        <w:r w:rsidR="00F52E77" w:rsidDel="00D570FA">
          <w:rPr>
            <w:rFonts w:ascii="Times New Roman" w:hAnsi="Times New Roman" w:cs="Times New Roman"/>
          </w:rPr>
          <w:delText xml:space="preserve">  </w:delText>
        </w:r>
      </w:del>
      <w:r w:rsidR="00F52E77">
        <w:rPr>
          <w:rFonts w:ascii="Times New Roman" w:hAnsi="Times New Roman" w:cs="Times New Roman"/>
        </w:rPr>
        <w:t>Note that the older subjects had lower serum IGF-1 than the younger subjects, indicating that circulating IGF-1 levels may correlate with generally reduced transcriptional changes observed in the older acromegalic patients (Figure 3C).</w:t>
      </w:r>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r w:rsidR="00352750">
        <w:rPr>
          <w:rFonts w:ascii="Times New Roman" w:hAnsi="Times New Roman" w:cs="Times New Roman"/>
          <w:b/>
          <w:bCs/>
        </w:rPr>
        <w:t>/IGF-1</w:t>
      </w:r>
      <w:r w:rsidRPr="003A3AC8">
        <w:rPr>
          <w:rFonts w:ascii="Times New Roman" w:hAnsi="Times New Roman" w:cs="Times New Roman"/>
          <w:b/>
          <w:bCs/>
        </w:rPr>
        <w:t xml:space="preserve"> levels </w:t>
      </w:r>
    </w:p>
    <w:p w14:paraId="07D0B996" w14:textId="18FC702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172803">
        <w:rPr>
          <w:rFonts w:ascii="Times New Roman" w:hAnsi="Times New Roman" w:cs="Times New Roman"/>
        </w:rPr>
        <w:t>q</w:t>
      </w:r>
      <w:r w:rsidR="0004089C">
        <w:rPr>
          <w:rFonts w:ascii="Times New Roman" w:hAnsi="Times New Roman" w:cs="Times New Roman"/>
        </w:rPr>
        <w:t>=0.003</w:t>
      </w:r>
      <w:r w:rsidR="00973981" w:rsidRPr="003A3AC8">
        <w:rPr>
          <w:rFonts w:ascii="Times New Roman" w:hAnsi="Times New Roman" w:cs="Times New Roman"/>
        </w:rPr>
        <w:t xml:space="preserve"> and </w:t>
      </w:r>
      <w:r w:rsidR="00172803">
        <w:rPr>
          <w:rFonts w:ascii="Times New Roman" w:hAnsi="Times New Roman" w:cs="Times New Roman"/>
        </w:rPr>
        <w:t>q</w:t>
      </w:r>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r w:rsidR="0032237C">
        <w:rPr>
          <w:rFonts w:ascii="Times New Roman" w:hAnsi="Times New Roman" w:cs="Times New Roman"/>
        </w:rPr>
        <w:t>s</w:t>
      </w:r>
      <w:r w:rsidRPr="003A3AC8">
        <w:rPr>
          <w:rFonts w:ascii="Times New Roman" w:hAnsi="Times New Roman" w:cs="Times New Roman"/>
        </w:rPr>
        <w:t xml:space="preserve"> </w:t>
      </w:r>
      <w:r w:rsidR="002E47BF" w:rsidRPr="003A3AC8">
        <w:rPr>
          <w:rFonts w:ascii="Times New Roman" w:hAnsi="Times New Roman" w:cs="Times New Roman"/>
        </w:rPr>
        <w:t>3</w:t>
      </w:r>
      <w:r w:rsidR="0032237C">
        <w:rPr>
          <w:rFonts w:ascii="Times New Roman" w:hAnsi="Times New Roman" w:cs="Times New Roman"/>
        </w:rPr>
        <w:t>D-E</w:t>
      </w:r>
      <w:r w:rsidRPr="003A3AC8">
        <w:rPr>
          <w:rFonts w:ascii="Times New Roman" w:hAnsi="Times New Roman" w:cs="Times New Roman"/>
        </w:rPr>
        <w:t xml:space="preserve">). </w:t>
      </w:r>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"formattedCitation" : "[29]", "plainTextFormattedCitation" : "[29]",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[29]</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"formattedCitation" : "[27,30]", "plainTextFormattedCitation" : "[27,30]", "previouslyFormattedCitation" : "[27,30]"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[27,30]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We observed no significant differences in any PIAS genes.</w:t>
      </w:r>
    </w:p>
    <w:p w14:paraId="74EF154D" w14:textId="1D9F5427"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r w:rsidR="00172803">
        <w:rPr>
          <w:rFonts w:ascii="Times New Roman" w:hAnsi="Times New Roman" w:cs="Times New Roman"/>
        </w:rPr>
        <w:t>q</w:t>
      </w:r>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r w:rsidR="00172803">
        <w:rPr>
          <w:rFonts w:ascii="Times New Roman" w:hAnsi="Times New Roman" w:cs="Times New Roman"/>
        </w:rPr>
        <w:t>q</w:t>
      </w:r>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r w:rsidR="00172803">
        <w:rPr>
          <w:rFonts w:ascii="Times New Roman" w:hAnsi="Times New Roman" w:cs="Times New Roman"/>
        </w:rPr>
        <w:t>q</w:t>
      </w:r>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r w:rsidR="0032237C">
        <w:rPr>
          <w:rFonts w:ascii="Times New Roman" w:hAnsi="Times New Roman" w:cs="Times New Roman"/>
        </w:rPr>
        <w:t>F</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"formattedCitation" : "[31]", "plainTextFormattedCitation" : "[31]",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r w:rsidR="00F75031">
        <w:rPr>
          <w:rFonts w:ascii="Times New Roman" w:hAnsi="Times New Roman" w:cs="Times New Roman"/>
        </w:rPr>
        <w:t>/IGF-1</w:t>
      </w:r>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lastRenderedPageBreak/>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r w:rsidR="00F75031">
        <w:rPr>
          <w:rFonts w:ascii="Times New Roman" w:hAnsi="Times New Roman" w:cs="Times New Roman"/>
        </w:rPr>
        <w:t>/IGF-1</w:t>
      </w:r>
      <w:r w:rsidR="002A045B" w:rsidRPr="003A3AC8">
        <w:rPr>
          <w:rFonts w:ascii="Times New Roman" w:hAnsi="Times New Roman" w:cs="Times New Roman"/>
        </w:rPr>
        <w:t xml:space="preserve"> signaling.</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297989FE" w:rsidR="00A40F0A" w:rsidRPr="003A3AC8" w:rsidRDefault="00707D74" w:rsidP="00C87227">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r w:rsidR="00AE2C9F" w:rsidRPr="003A3AC8">
        <w:rPr>
          <w:rFonts w:ascii="Times New Roman" w:hAnsi="Times New Roman" w:cs="Times New Roman"/>
        </w:rPr>
        <w:t>acromegalic</w:t>
      </w:r>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acromegalic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r w:rsidR="00FB3F66" w:rsidRPr="003A3AC8">
        <w:rPr>
          <w:rFonts w:ascii="Times New Roman" w:hAnsi="Times New Roman" w:cs="Times New Roman"/>
        </w:rPr>
        <w:t>Cyclin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r w:rsidR="00172803">
        <w:rPr>
          <w:rFonts w:ascii="Times New Roman" w:hAnsi="Times New Roman" w:cs="Times New Roman"/>
        </w:rPr>
        <w:t>q</w:t>
      </w:r>
      <w:r w:rsidR="00B57E50">
        <w:rPr>
          <w:rFonts w:ascii="Times New Roman" w:hAnsi="Times New Roman" w:cs="Times New Roman"/>
        </w:rPr>
        <w:t>=0.022</w:t>
      </w:r>
      <w:r w:rsidR="00FB3F66" w:rsidRPr="003A3AC8">
        <w:rPr>
          <w:rFonts w:ascii="Times New Roman" w:hAnsi="Times New Roman" w:cs="Times New Roman"/>
        </w:rPr>
        <w:t xml:space="preserve">), </w:t>
      </w:r>
      <w:r w:rsidR="00674C20">
        <w:rPr>
          <w:rFonts w:ascii="Times New Roman" w:hAnsi="Times New Roman" w:cs="Times New Roman"/>
        </w:rPr>
        <w:t xml:space="preserve">and </w:t>
      </w:r>
      <w:r w:rsidR="00615633" w:rsidRPr="003A3AC8">
        <w:rPr>
          <w:rFonts w:ascii="Times New Roman" w:hAnsi="Times New Roman" w:cs="Times New Roman"/>
        </w:rPr>
        <w:t xml:space="preserve">Cyclin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r w:rsidR="00172803">
        <w:rPr>
          <w:rFonts w:ascii="Times New Roman" w:hAnsi="Times New Roman" w:cs="Times New Roman"/>
          <w:iCs/>
        </w:rPr>
        <w:t>q</w:t>
      </w:r>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C51F8E">
        <w:rPr>
          <w:rFonts w:ascii="Times New Roman" w:hAnsi="Times New Roman" w:cs="Times New Roman"/>
        </w:rPr>
        <w:t xml:space="preserve"> </w:t>
      </w:r>
      <w:r w:rsidR="00615633" w:rsidRPr="003A3AC8">
        <w:rPr>
          <w:rFonts w:ascii="Times New Roman" w:hAnsi="Times New Roman" w:cs="Times New Roman"/>
        </w:rPr>
        <w:t xml:space="preserve">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acromegalic patients, and </w:t>
      </w:r>
      <w:r w:rsidR="004F3B2D" w:rsidRPr="003A3AC8">
        <w:rPr>
          <w:rFonts w:ascii="Times New Roman" w:hAnsi="Times New Roman" w:cs="Times New Roman"/>
        </w:rPr>
        <w:t xml:space="preserve">the negative regulator, </w:t>
      </w:r>
      <w:r w:rsidR="00615633" w:rsidRPr="003A3AC8">
        <w:rPr>
          <w:rFonts w:ascii="Times New Roman" w:hAnsi="Times New Roman" w:cs="Times New Roman"/>
        </w:rPr>
        <w:t>cycli</w:t>
      </w:r>
      <w:r w:rsidR="00904340" w:rsidRPr="003A3AC8">
        <w:rPr>
          <w:rFonts w:ascii="Times New Roman" w:hAnsi="Times New Roman" w:cs="Times New Roman"/>
        </w:rPr>
        <w:t xml:space="preserve">n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r w:rsidR="00172803">
        <w:rPr>
          <w:rFonts w:ascii="Times New Roman" w:hAnsi="Times New Roman" w:cs="Times New Roman"/>
        </w:rPr>
        <w:t>q</w:t>
      </w:r>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 xml:space="preserve">Supplementary Figure </w:t>
      </w:r>
      <w:ins w:id="36" w:author="Dave Bridges" w:date="2015-03-16T09:11:00Z">
        <w:r w:rsidR="0078654E">
          <w:rPr>
            <w:rFonts w:ascii="Times New Roman" w:hAnsi="Times New Roman" w:cs="Times New Roman"/>
          </w:rPr>
          <w:t>2</w:t>
        </w:r>
      </w:ins>
      <w:del w:id="37" w:author="Dave Bridges" w:date="2015-03-16T09:11:00Z">
        <w:r w:rsidR="00D90690" w:rsidRPr="003A3AC8" w:rsidDel="0078654E">
          <w:rPr>
            <w:rFonts w:ascii="Times New Roman" w:hAnsi="Times New Roman" w:cs="Times New Roman"/>
          </w:rPr>
          <w:delText>1</w:delText>
        </w:r>
      </w:del>
      <w:r w:rsidR="00EA6587">
        <w:rPr>
          <w:rFonts w:ascii="Times New Roman" w:hAnsi="Times New Roman" w:cs="Times New Roman"/>
        </w:rPr>
        <w:t>A</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r w:rsidR="008F21B1">
        <w:rPr>
          <w:rFonts w:ascii="Times New Roman" w:hAnsi="Times New Roman" w:cs="Times New Roman"/>
        </w:rPr>
        <w:t>ti</w:t>
      </w:r>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"formattedCitation" : "[33,34]", "plainTextFormattedCitation" : "[33,34]",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7AE64935"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r w:rsidR="00172803">
        <w:rPr>
          <w:rFonts w:ascii="Times New Roman" w:hAnsi="Times New Roman" w:cs="Times New Roman"/>
        </w:rPr>
        <w:t>q</w:t>
      </w:r>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r w:rsidR="00172803">
        <w:rPr>
          <w:rFonts w:ascii="Times New Roman" w:hAnsi="Times New Roman" w:cs="Times New Roman"/>
          <w:iCs/>
        </w:rPr>
        <w:t>q</w:t>
      </w:r>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BCL2-associated athanogene 4</w:t>
      </w:r>
      <w:r w:rsidRPr="003A3AC8">
        <w:rPr>
          <w:rFonts w:ascii="Times New Roman" w:hAnsi="Times New Roman" w:cs="Times New Roman"/>
          <w:color w:val="000000"/>
          <w:shd w:val="clear" w:color="auto" w:fill="FFFFFF"/>
        </w:rPr>
        <w:t xml:space="preserve">. 1.7 fold </w:t>
      </w:r>
      <w:r w:rsidR="00172803">
        <w:rPr>
          <w:rFonts w:ascii="Times New Roman" w:hAnsi="Times New Roman" w:cs="Times New Roman"/>
          <w:color w:val="000000"/>
          <w:shd w:val="clear" w:color="auto" w:fill="FFFFFF"/>
        </w:rPr>
        <w:t>q</w:t>
      </w:r>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r w:rsidR="00615633" w:rsidRPr="003A3AC8">
        <w:rPr>
          <w:rFonts w:ascii="Times New Roman" w:hAnsi="Times New Roman" w:cs="Times New Roman"/>
        </w:rPr>
        <w:t>calpain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r w:rsidR="00172803">
        <w:rPr>
          <w:rFonts w:ascii="Times New Roman" w:hAnsi="Times New Roman" w:cs="Times New Roman"/>
        </w:rPr>
        <w:t>q</w:t>
      </w:r>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w:t>
      </w:r>
      <w:r w:rsidR="00D831F2" w:rsidRPr="003A3AC8">
        <w:rPr>
          <w:rFonts w:ascii="Times New Roman" w:hAnsi="Times New Roman" w:cs="Times New Roman"/>
        </w:rPr>
        <w:t xml:space="preserve"> </w:t>
      </w:r>
      <w:ins w:id="38" w:author="Dave Bridges" w:date="2015-03-16T09:11:00Z">
        <w:r w:rsidR="0078654E">
          <w:rPr>
            <w:rFonts w:ascii="Times New Roman" w:hAnsi="Times New Roman" w:cs="Times New Roman"/>
          </w:rPr>
          <w:t>2</w:t>
        </w:r>
      </w:ins>
      <w:del w:id="39" w:author="Dave Bridges" w:date="2015-03-16T09:11:00Z">
        <w:r w:rsidR="009C5633" w:rsidRPr="003A3AC8" w:rsidDel="0078654E">
          <w:rPr>
            <w:rFonts w:ascii="Times New Roman" w:hAnsi="Times New Roman" w:cs="Times New Roman"/>
          </w:rPr>
          <w:delText>1</w:delText>
        </w:r>
      </w:del>
      <w:r w:rsidR="00745C81">
        <w:rPr>
          <w:rFonts w:ascii="Times New Roman" w:hAnsi="Times New Roman" w:cs="Times New Roman"/>
        </w:rPr>
        <w:t>B</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33284F77"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r w:rsidR="00172803">
        <w:rPr>
          <w:rFonts w:ascii="Times New Roman" w:hAnsi="Times New Roman" w:cs="Times New Roman"/>
        </w:rPr>
        <w:t>q</w:t>
      </w:r>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r w:rsidR="00172803">
        <w:rPr>
          <w:rFonts w:ascii="Times New Roman" w:hAnsi="Times New Roman" w:cs="Times New Roman"/>
        </w:rPr>
        <w:t>q</w:t>
      </w:r>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r w:rsidR="00172803">
        <w:rPr>
          <w:rFonts w:ascii="Times New Roman" w:hAnsi="Times New Roman" w:cs="Times New Roman"/>
          <w:iCs/>
        </w:rPr>
        <w:t>q</w:t>
      </w:r>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r w:rsidR="00F75031">
        <w:rPr>
          <w:rFonts w:ascii="Times New Roman" w:hAnsi="Times New Roman" w:cs="Times New Roman"/>
        </w:rPr>
        <w:t xml:space="preserve"> or IGF-1</w:t>
      </w:r>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F75031">
        <w:rPr>
          <w:rFonts w:ascii="Times New Roman" w:hAnsi="Times New Roman" w:cs="Times New Roman"/>
        </w:rPr>
        <w:t>/IGF-1</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"formattedCitation" : "[35]", "plainTextFormattedCitation" : "[35]",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ADA7D9"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w:t>
      </w:r>
      <w:r w:rsidR="00566533" w:rsidRPr="003A3AC8">
        <w:rPr>
          <w:rFonts w:ascii="Times New Roman" w:hAnsi="Times New Roman" w:cs="Times New Roman"/>
        </w:rPr>
        <w:lastRenderedPageBreak/>
        <w:t xml:space="preserve">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or monoglycerol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apolipoproteins,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r w:rsidR="00172803">
        <w:rPr>
          <w:rFonts w:ascii="Times New Roman" w:hAnsi="Times New Roman" w:cs="Times New Roman"/>
        </w:rPr>
        <w:t>q</w:t>
      </w:r>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preadipocyte cell line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"formattedCitation" : "[36\u201338]", "plainTextFormattedCitation" : "[36\u201338]",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452C77">
        <w:rPr>
          <w:rFonts w:ascii="Times New Roman" w:hAnsi="Times New Roman" w:cs="Times New Roman"/>
        </w:rPr>
        <w:t>S</w:t>
      </w:r>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"formattedCitation" : "[39,40]", "plainTextFormattedCitation" : "[39,40]",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6485FE8E" w:rsidR="003248BA" w:rsidRPr="00CA66BF" w:rsidRDefault="006233B4" w:rsidP="000404EC">
      <w:pPr>
        <w:bidi w:val="0"/>
        <w:spacing w:line="480" w:lineRule="auto"/>
        <w:jc w:val="both"/>
        <w:rPr>
          <w:rFonts w:ascii="Times New Roman" w:hAnsi="Times New Roman" w:cs="Times New Roman"/>
          <w:rPrChange w:id="40" w:author="Dave Bridges" w:date="2015-03-16T09:25:00Z">
            <w:rPr>
              <w:rFonts w:ascii="Times New Roman" w:hAnsi="Times New Roman" w:cs="Times New Roman"/>
              <w:i/>
            </w:rPr>
          </w:rPrChange>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r w:rsidR="00C60B21" w:rsidRPr="003A3AC8">
        <w:rPr>
          <w:rFonts w:ascii="Times New Roman" w:hAnsi="Times New Roman" w:cs="Times New Roman"/>
          <w:color w:val="000000"/>
          <w:shd w:val="clear" w:color="auto" w:fill="FFFFFF"/>
        </w:rPr>
        <w:t>abhydrolase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55F38">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"formattedCitation" : "[41]", "plainTextFormattedCitation" : "[41]",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55F38" w:rsidRPr="00F55F38">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del w:id="41" w:author="Dave Bridges" w:date="2015-03-16T09:30:00Z">
        <w:r w:rsidR="00A40F0A" w:rsidRPr="003A3AC8" w:rsidDel="00CA66BF">
          <w:rPr>
            <w:rFonts w:ascii="Times New Roman" w:hAnsi="Times New Roman" w:cs="Times New Roman"/>
            <w:color w:val="000000"/>
            <w:shd w:val="clear" w:color="auto" w:fill="FFFFFF"/>
          </w:rPr>
          <w:delText xml:space="preserve"> </w:delText>
        </w:r>
      </w:del>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lipolytic activity </w:t>
      </w:r>
      <w:r w:rsidR="002F4F6E" w:rsidRPr="003A3AC8">
        <w:rPr>
          <w:rFonts w:ascii="Times New Roman" w:hAnsi="Times New Roman" w:cs="Times New Roman"/>
          <w:color w:val="000000"/>
          <w:shd w:val="clear" w:color="auto" w:fill="FFFFFF"/>
        </w:rPr>
        <w:t xml:space="preserve">and RIP140 regulates </w:t>
      </w:r>
      <w:r w:rsidR="005501DB">
        <w:rPr>
          <w:rFonts w:ascii="Times New Roman" w:hAnsi="Times New Roman" w:cs="Times New Roman"/>
          <w:color w:val="000000"/>
          <w:shd w:val="clear" w:color="auto" w:fill="FFFFFF"/>
        </w:rPr>
        <w:t>CGI58’s</w:t>
      </w:r>
      <w:r w:rsidR="005501DB" w:rsidRPr="003A3AC8">
        <w:rPr>
          <w:rFonts w:ascii="Times New Roman" w:hAnsi="Times New Roman" w:cs="Times New Roman"/>
          <w:color w:val="000000"/>
          <w:shd w:val="clear" w:color="auto" w:fill="FFFFFF"/>
        </w:rPr>
        <w:t xml:space="preserve"> </w:t>
      </w:r>
      <w:r w:rsidR="002F4F6E" w:rsidRPr="003A3AC8">
        <w:rPr>
          <w:rFonts w:ascii="Times New Roman" w:hAnsi="Times New Roman" w:cs="Times New Roman"/>
          <w:color w:val="000000"/>
          <w:shd w:val="clear" w:color="auto" w:fill="FFFFFF"/>
        </w:rPr>
        <w:t>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F75031">
        <w:rPr>
          <w:rFonts w:ascii="Times New Roman" w:hAnsi="Times New Roman" w:cs="Times New Roman"/>
          <w:color w:val="000000"/>
          <w:shd w:val="clear" w:color="auto" w:fill="FFFFFF"/>
        </w:rPr>
        <w:t>/IGF-1</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r w:rsidR="00F75031">
        <w:rPr>
          <w:rFonts w:ascii="Times New Roman" w:hAnsi="Times New Roman" w:cs="Times New Roman"/>
        </w:rPr>
        <w:t>/IGF-1</w:t>
      </w:r>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ins w:id="42" w:author="Dave Bridges" w:date="2015-03-16T09:23:00Z">
        <w:r w:rsidR="00F6043A">
          <w:rPr>
            <w:rFonts w:ascii="Times New Roman" w:hAnsi="Times New Roman" w:cs="Times New Roman"/>
          </w:rPr>
          <w:t xml:space="preserve"> We also examined </w:t>
        </w:r>
        <w:r w:rsidR="00F6043A" w:rsidRPr="00CA66BF">
          <w:rPr>
            <w:rFonts w:ascii="Times New Roman" w:hAnsi="Times New Roman" w:cs="Times New Roman"/>
            <w:i/>
          </w:rPr>
          <w:t>CIDEA/B/C</w:t>
        </w:r>
        <w:r w:rsidR="00F6043A">
          <w:rPr>
            <w:rFonts w:ascii="Times New Roman" w:hAnsi="Times New Roman" w:cs="Times New Roman"/>
          </w:rPr>
          <w:t xml:space="preserve"> and </w:t>
        </w:r>
        <w:r w:rsidR="00CA66BF">
          <w:rPr>
            <w:rFonts w:ascii="Times New Roman" w:hAnsi="Times New Roman" w:cs="Times New Roman"/>
            <w:i/>
          </w:rPr>
          <w:t>G</w:t>
        </w:r>
        <w:r w:rsidR="00F6043A" w:rsidRPr="00CA66BF">
          <w:rPr>
            <w:rFonts w:ascii="Times New Roman" w:hAnsi="Times New Roman" w:cs="Times New Roman"/>
            <w:i/>
          </w:rPr>
          <w:t>0S</w:t>
        </w:r>
      </w:ins>
      <w:ins w:id="43" w:author="Dave Bridges" w:date="2015-03-16T09:24:00Z">
        <w:r w:rsidR="00CA66BF">
          <w:rPr>
            <w:rFonts w:ascii="Times New Roman" w:hAnsi="Times New Roman" w:cs="Times New Roman"/>
            <w:i/>
          </w:rPr>
          <w:t>2</w:t>
        </w:r>
      </w:ins>
      <w:ins w:id="44" w:author="Dave Bridges" w:date="2015-03-16T09:23:00Z">
        <w:r w:rsidR="00F6043A">
          <w:rPr>
            <w:rFonts w:ascii="Times New Roman" w:hAnsi="Times New Roman" w:cs="Times New Roman"/>
          </w:rPr>
          <w:t>, which have also been proposed to be positive regulators of lipolysis</w:t>
        </w:r>
      </w:ins>
      <w:ins w:id="45" w:author="Dave Bridges" w:date="2015-03-16T09:27:00Z">
        <w:r w:rsidR="00CA66BF">
          <w:rPr>
            <w:rFonts w:ascii="Times New Roman" w:hAnsi="Times New Roman" w:cs="Times New Roman"/>
          </w:rPr>
          <w:t xml:space="preserve"> </w:t>
        </w:r>
      </w:ins>
      <w:ins w:id="46" w:author="Dave Bridges" w:date="2015-03-16T09:29:00Z">
        <w:r w:rsidR="00CA66BF">
          <w:rPr>
            <w:rFonts w:ascii="Times New Roman" w:hAnsi="Times New Roman" w:cs="Times New Roman"/>
          </w:rPr>
          <w:fldChar w:fldCharType="begin" w:fldLock="1"/>
        </w:r>
      </w:ins>
      <w:r w:rsidR="00F55F38">
        <w:rPr>
          <w:rFonts w:ascii="Times New Roman" w:hAnsi="Times New Roman" w:cs="Times New Roman"/>
        </w:rPr>
        <w:instrText>ADDIN CSL_CITATION { "citationItems" : [ { "id" : "ITEM-1", "itemData" : { "DOI" : "10.1530/JME-13-0277", "ISBN" : "1479-6813 (Electronic)\\r0952-5041 (Linking)", "ISSN" : "14796813", "PMID" : "24577718", "abstract" : "Lipolysis is the process by which triglycerides (TGs) are hydrolyzed to free fatty acids (FFAs) and glycerol. In adipocytes, this is achieved by sequential action of adipose TG lipase (ATGL), hormone-sensitive lipase (HSL), and monoglyceride lipase. The activity in the lipolytic pathway is tightly regulated by hormonal and nutritional factors. Under conditions of negative energy balance such as fasting and exercise, stimulation of lipolysis results in a profound increase in FFA release from adipose tissue (AT). This response is crucial in order to provide the organism with a sufficient supply of substrate for oxidative metabolism. However, failure to efficiently suppress lipolysis when FFA demands are low can have serious metabolic consequences and is believed to be a key mechanism in the development of type 2 diabetes in obesity. As the discovery of ATGL in 2004, substantial progress has been made in the delineation of the remarkable complexity of the regulatory network controlling adipocyte lipolysis. Notably, regulatory mechanisms have been identified on multiple levels of the lipolytic pathway, including gene transcription and translation, post-translational modifications, intracellular localization, protein-protein interactions, and protein stability/degradation. Here, we provide an overview of the recent advances in the field of AT lipolysis with particular focus on the molecular regulation of the two main lipases, ATGL and HSL, and the intracellular and extracellular signals affecting their activity.", "author" : [ { "dropping-particle" : "", "family" : "Nielsen", "given" : "Thomas Svava", "non-dropping-particle" : "", "parse-names" : false, "suffix" : "" }, { "dropping-particle" : "", "family" : "Jessen", "given" : "Niels", "non-dropping-particle" : "", "parse-names" : false, "suffix" : "" }, { "dropping-particle" : "", "family" : "J\u00f8rgensen", "given" : "Jens Otto L", "non-dropping-particle" : "", "parse-names" : false, "suffix" : "" }, { "dropping-particle" : "", "family" : "M\u00f8ller", "given" : "Niels", "non-dropping-particle" : "", "parse-names" : false, "suffix" : "" }, { "dropping-particle" : "", "family" : "Lund", "given" : "Sten", "non-dropping-particle" : "", "parse-names" : false, "suffix" : "" } ], "container-title" : "Journal of Molecular Endocrinology", "id" : "ITEM-1", "issue" : "3", "issued" : { "date-parts" : [ [ "2014" ] ] }, "title" : "Dissecting adipose tissue lipolysis: Molecular regulation and implications for metabolic disease", "type" : "article-journal", "volume" : "52" }, "uris" : [ "http://www.mendeley.com/documents/?uuid=1431c0c1-7dfe-42b3-96c3-517a4177e2b6" ] } ], "mendeley" : { "formattedCitation" : "[43]", "plainTextFormattedCitation" : "[43]", "previouslyFormattedCitation" : "[43]" }, "properties" : { "noteIndex" : 0 }, "schema" : "https://github.com/citation-style-language/schema/raw/master/csl-citation.json" }</w:instrText>
      </w:r>
      <w:r w:rsidR="00CA66BF">
        <w:rPr>
          <w:rFonts w:ascii="Times New Roman" w:hAnsi="Times New Roman" w:cs="Times New Roman"/>
        </w:rPr>
        <w:fldChar w:fldCharType="separate"/>
      </w:r>
      <w:r w:rsidR="00F55F38" w:rsidRPr="00F55F38">
        <w:rPr>
          <w:rFonts w:ascii="Times New Roman" w:hAnsi="Times New Roman" w:cs="Times New Roman"/>
          <w:noProof/>
        </w:rPr>
        <w:t>[43]</w:t>
      </w:r>
      <w:ins w:id="47" w:author="Dave Bridges" w:date="2015-03-16T09:29:00Z">
        <w:r w:rsidR="00CA66BF">
          <w:rPr>
            <w:rFonts w:ascii="Times New Roman" w:hAnsi="Times New Roman" w:cs="Times New Roman"/>
          </w:rPr>
          <w:fldChar w:fldCharType="end"/>
        </w:r>
      </w:ins>
      <w:ins w:id="48" w:author="Dave Bridges" w:date="2015-03-16T09:23:00Z">
        <w:r w:rsidR="00F6043A">
          <w:rPr>
            <w:rFonts w:ascii="Times New Roman" w:hAnsi="Times New Roman" w:cs="Times New Roman"/>
          </w:rPr>
          <w:t xml:space="preserve">.  While there were no changes in </w:t>
        </w:r>
      </w:ins>
      <w:ins w:id="49" w:author="Dave Bridges" w:date="2015-03-16T09:24:00Z">
        <w:r w:rsidR="00F6043A">
          <w:rPr>
            <w:rFonts w:ascii="Times New Roman" w:hAnsi="Times New Roman" w:cs="Times New Roman"/>
          </w:rPr>
          <w:t xml:space="preserve">the former, we did observe a non-significant elevation in </w:t>
        </w:r>
        <w:r w:rsidR="00CA66BF">
          <w:rPr>
            <w:rFonts w:ascii="Times New Roman" w:hAnsi="Times New Roman" w:cs="Times New Roman"/>
            <w:i/>
          </w:rPr>
          <w:t>G</w:t>
        </w:r>
        <w:r w:rsidR="00F6043A">
          <w:rPr>
            <w:rFonts w:ascii="Times New Roman" w:hAnsi="Times New Roman" w:cs="Times New Roman"/>
            <w:i/>
          </w:rPr>
          <w:t>O</w:t>
        </w:r>
        <w:r w:rsidR="00CA66BF">
          <w:rPr>
            <w:rFonts w:ascii="Times New Roman" w:hAnsi="Times New Roman" w:cs="Times New Roman"/>
            <w:i/>
          </w:rPr>
          <w:t>S2</w:t>
        </w:r>
      </w:ins>
      <w:ins w:id="50" w:author="Dave Bridges" w:date="2015-03-16T09:25:00Z">
        <w:r w:rsidR="00CA66BF">
          <w:rPr>
            <w:rFonts w:ascii="Times New Roman" w:hAnsi="Times New Roman" w:cs="Times New Roman"/>
            <w:i/>
          </w:rPr>
          <w:t xml:space="preserve"> </w:t>
        </w:r>
        <w:r w:rsidR="00CA66BF">
          <w:rPr>
            <w:rFonts w:ascii="Times New Roman" w:hAnsi="Times New Roman" w:cs="Times New Roman"/>
          </w:rPr>
          <w:t>(</w:t>
        </w:r>
      </w:ins>
      <w:ins w:id="51" w:author="Dave Bridges" w:date="2015-03-16T09:26:00Z">
        <w:r w:rsidR="00CA66BF">
          <w:rPr>
            <w:rFonts w:ascii="Times New Roman" w:hAnsi="Times New Roman" w:cs="Times New Roman"/>
          </w:rPr>
          <w:t xml:space="preserve">1.53 fold, </w:t>
        </w:r>
      </w:ins>
      <w:ins w:id="52" w:author="Dave Bridges" w:date="2015-03-16T09:25:00Z">
        <w:r w:rsidR="00CA66BF">
          <w:rPr>
            <w:rFonts w:ascii="Times New Roman" w:hAnsi="Times New Roman" w:cs="Times New Roman"/>
          </w:rPr>
          <w:t>q=</w:t>
        </w:r>
      </w:ins>
      <w:ins w:id="53" w:author="Dave Bridges" w:date="2015-03-16T09:26:00Z">
        <w:r w:rsidR="00CA66BF">
          <w:rPr>
            <w:rFonts w:ascii="Times New Roman" w:hAnsi="Times New Roman" w:cs="Times New Roman"/>
          </w:rPr>
          <w:t>0.246</w:t>
        </w:r>
      </w:ins>
      <w:ins w:id="54" w:author="Dave Bridges" w:date="2015-03-16T09:30:00Z">
        <w:r w:rsidR="00CA66BF">
          <w:rPr>
            <w:rFonts w:ascii="Times New Roman" w:hAnsi="Times New Roman" w:cs="Times New Roman"/>
          </w:rPr>
          <w:t>; Supplementary Figure</w:t>
        </w:r>
        <w:r w:rsidR="005F2ADE">
          <w:rPr>
            <w:rFonts w:ascii="Times New Roman" w:hAnsi="Times New Roman" w:cs="Times New Roman"/>
          </w:rPr>
          <w:t xml:space="preserve"> 2C</w:t>
        </w:r>
      </w:ins>
      <w:ins w:id="55" w:author="Dave Bridges" w:date="2015-03-16T09:27:00Z">
        <w:r w:rsidR="00CA66BF">
          <w:rPr>
            <w:rFonts w:ascii="Times New Roman" w:hAnsi="Times New Roman" w:cs="Times New Roman"/>
          </w:rPr>
          <w:t>)</w:t>
        </w:r>
      </w:ins>
      <w:ins w:id="56" w:author="Dave Bridges" w:date="2015-03-16T09:38:00Z">
        <w:r w:rsidR="00AD273A">
          <w:rPr>
            <w:rFonts w:ascii="Times New Roman" w:hAnsi="Times New Roman" w:cs="Times New Roman"/>
          </w:rPr>
          <w:t>.</w:t>
        </w:r>
      </w:ins>
    </w:p>
    <w:p w14:paraId="04A6C23A" w14:textId="36D4445A"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r w:rsidR="000D5CD2" w:rsidRPr="003A3AC8">
        <w:rPr>
          <w:rFonts w:ascii="Times New Roman" w:hAnsi="Times New Roman" w:cs="Times New Roman"/>
        </w:rPr>
        <w:t>was</w:t>
      </w:r>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r w:rsidR="00172803">
        <w:rPr>
          <w:rFonts w:ascii="Times New Roman" w:hAnsi="Times New Roman" w:cs="Times New Roman"/>
        </w:rPr>
        <w:t>q</w:t>
      </w:r>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acromegalic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r w:rsidR="00172803">
        <w:rPr>
          <w:rFonts w:ascii="Times New Roman" w:hAnsi="Times New Roman" w:cs="Times New Roman"/>
        </w:rPr>
        <w:t>q</w:t>
      </w:r>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54AF6B20" w:rsidR="000871A7" w:rsidRPr="00A2400E"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lastRenderedPageBreak/>
        <w:t xml:space="preserve">In contrast to the lipolytic phenotype of acromegalic patients, </w:t>
      </w:r>
      <w:r w:rsidR="004C6C70" w:rsidRPr="003A3AC8">
        <w:rPr>
          <w:rFonts w:asciiTheme="majorBidi" w:hAnsiTheme="majorBidi" w:cstheme="majorBidi"/>
        </w:rPr>
        <w:t xml:space="preserve">several fatty acid </w:t>
      </w:r>
      <w:r w:rsidR="00674C20">
        <w:rPr>
          <w:rFonts w:asciiTheme="majorBidi" w:hAnsiTheme="majorBidi" w:cstheme="majorBidi"/>
        </w:rPr>
        <w:t xml:space="preserve">and triglyceride </w:t>
      </w:r>
      <w:r w:rsidR="004C6C70" w:rsidRPr="003A3AC8">
        <w:rPr>
          <w:rFonts w:asciiTheme="majorBidi" w:hAnsiTheme="majorBidi" w:cstheme="majorBidi"/>
        </w:rPr>
        <w:t xml:space="preserve">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00146E">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E60702" w:rsidRPr="003A3AC8">
        <w:rPr>
          <w:rFonts w:asciiTheme="majorBidi" w:hAnsiTheme="majorBidi"/>
        </w:rPr>
        <w:t xml:space="preserve">.  We also observed elevations in </w:t>
      </w:r>
      <w:r w:rsidR="004C6C70" w:rsidRPr="003A3AC8">
        <w:rPr>
          <w:rFonts w:asciiTheme="majorBidi" w:hAnsiTheme="majorBidi"/>
        </w:rPr>
        <w:t xml:space="preserve">Acetoacetyl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r w:rsidR="00172803">
        <w:rPr>
          <w:rFonts w:asciiTheme="majorBidi" w:hAnsiTheme="majorBidi" w:cstheme="majorBidi"/>
        </w:rPr>
        <w:t>q</w:t>
      </w:r>
      <w:r w:rsidR="007844A4">
        <w:rPr>
          <w:rFonts w:asciiTheme="majorBidi" w:hAnsiTheme="majorBidi" w:cstheme="majorBidi"/>
        </w:rPr>
        <w:t xml:space="preserve">=0.0066), </w:t>
      </w:r>
      <w:r w:rsidR="00785231" w:rsidRPr="003A3AC8">
        <w:rPr>
          <w:rFonts w:asciiTheme="majorBidi" w:hAnsiTheme="majorBidi" w:cstheme="majorBidi"/>
        </w:rPr>
        <w:t>Acetyl Co-A carboxyl</w:t>
      </w:r>
      <w:r w:rsidR="00972410">
        <w:rPr>
          <w:rFonts w:asciiTheme="majorBidi" w:hAnsiTheme="majorBidi" w:cstheme="majorBidi"/>
        </w:rPr>
        <w:t>a</w:t>
      </w:r>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00146E">
        <w:rPr>
          <w:rFonts w:asciiTheme="majorBidi" w:hAnsiTheme="majorBidi" w:cstheme="majorBidi"/>
        </w:rPr>
        <w:t xml:space="preserve"> fold</w:t>
      </w:r>
      <w:r w:rsidR="00396ACB" w:rsidRPr="003A3AC8">
        <w:rPr>
          <w:rFonts w:asciiTheme="majorBidi" w:hAnsiTheme="majorBidi" w:cstheme="majorBidi"/>
        </w:rPr>
        <w:t xml:space="preserve"> </w:t>
      </w:r>
      <w:r w:rsidR="00172803">
        <w:rPr>
          <w:rFonts w:asciiTheme="majorBidi" w:hAnsiTheme="majorBidi" w:cstheme="majorBidi"/>
        </w:rPr>
        <w:t>q</w:t>
      </w:r>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Acyl-CoA synthetase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172803">
        <w:rPr>
          <w:rFonts w:asciiTheme="majorBidi" w:hAnsiTheme="majorBidi"/>
          <w:iCs/>
        </w:rPr>
        <w:t>q</w:t>
      </w:r>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xml:space="preserve">.  </w:t>
      </w:r>
      <w:r w:rsidR="00674C20">
        <w:rPr>
          <w:rFonts w:asciiTheme="majorBidi" w:hAnsiTheme="majorBidi"/>
        </w:rPr>
        <w:t>In addition</w:t>
      </w:r>
      <w:r w:rsidR="00903FAE">
        <w:rPr>
          <w:rFonts w:asciiTheme="majorBidi" w:hAnsiTheme="majorBidi"/>
        </w:rPr>
        <w:t>,</w:t>
      </w:r>
      <w:r w:rsidR="00674C20" w:rsidRPr="003A3AC8">
        <w:rPr>
          <w:rFonts w:asciiTheme="majorBidi" w:hAnsiTheme="majorBidi"/>
        </w:rPr>
        <w:t xml:space="preserve"> </w:t>
      </w:r>
      <w:r w:rsidR="00E60702" w:rsidRPr="003A3AC8">
        <w:rPr>
          <w:rFonts w:asciiTheme="majorBidi" w:hAnsiTheme="majorBidi"/>
        </w:rPr>
        <w:t xml:space="preserve">we </w:t>
      </w:r>
      <w:r w:rsidR="00674C20">
        <w:rPr>
          <w:rFonts w:asciiTheme="majorBidi" w:hAnsiTheme="majorBidi"/>
        </w:rPr>
        <w:t xml:space="preserve">also </w:t>
      </w:r>
      <w:r w:rsidR="00E60702" w:rsidRPr="003A3AC8">
        <w:rPr>
          <w:rFonts w:asciiTheme="majorBidi" w:hAnsiTheme="majorBidi"/>
        </w:rPr>
        <w:t>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74C20">
        <w:rPr>
          <w:rFonts w:ascii="Times New Roman" w:hAnsi="Times New Roman" w:cs="Times New Roman"/>
        </w:rPr>
        <w:t xml:space="preserve">The first </w:t>
      </w:r>
      <w:r w:rsidR="00E8181E">
        <w:rPr>
          <w:rFonts w:ascii="Times New Roman" w:hAnsi="Times New Roman" w:cs="Times New Roman"/>
        </w:rPr>
        <w:t xml:space="preserve">two </w:t>
      </w:r>
      <w:r w:rsidR="00674C20">
        <w:rPr>
          <w:rFonts w:ascii="Times New Roman" w:hAnsi="Times New Roman" w:cs="Times New Roman"/>
        </w:rPr>
        <w:t>step</w:t>
      </w:r>
      <w:r w:rsidR="00E8181E">
        <w:rPr>
          <w:rFonts w:ascii="Times New Roman" w:hAnsi="Times New Roman" w:cs="Times New Roman"/>
        </w:rPr>
        <w:t>s</w:t>
      </w:r>
      <w:r w:rsidR="00674C20">
        <w:rPr>
          <w:rFonts w:ascii="Times New Roman" w:hAnsi="Times New Roman" w:cs="Times New Roman"/>
        </w:rPr>
        <w:t xml:space="preserve"> in triglyceride synthesis </w:t>
      </w:r>
      <w:r w:rsidR="00E8181E">
        <w:rPr>
          <w:rFonts w:ascii="Times New Roman" w:hAnsi="Times New Roman" w:cs="Times New Roman"/>
        </w:rPr>
        <w:t>from fatty acids are</w:t>
      </w:r>
      <w:r w:rsidR="00674C20">
        <w:rPr>
          <w:rFonts w:ascii="Times New Roman" w:hAnsi="Times New Roman" w:cs="Times New Roman"/>
        </w:rPr>
        <w:t xml:space="preserve"> catalyzed by glycerol-3-phosphate acyltransferase</w:t>
      </w:r>
      <w:r w:rsidR="00E8181E">
        <w:rPr>
          <w:rFonts w:ascii="Times New Roman" w:hAnsi="Times New Roman" w:cs="Times New Roman"/>
        </w:rPr>
        <w:t xml:space="preserve"> 9</w:t>
      </w:r>
      <w:r w:rsidR="00E8181E">
        <w:rPr>
          <w:rFonts w:ascii="Times New Roman" w:hAnsi="Times New Roman" w:cs="Times New Roman"/>
          <w:i/>
        </w:rPr>
        <w:t xml:space="preserve"> </w:t>
      </w:r>
      <w:r w:rsidR="00E8181E">
        <w:rPr>
          <w:rFonts w:ascii="Times New Roman" w:hAnsi="Times New Roman" w:cs="Times New Roman"/>
        </w:rPr>
        <w:t>(</w:t>
      </w:r>
      <w:r w:rsidR="00E8181E">
        <w:rPr>
          <w:rFonts w:ascii="Times New Roman" w:hAnsi="Times New Roman" w:cs="Times New Roman"/>
          <w:i/>
        </w:rPr>
        <w:t>AGPAT1</w:t>
      </w:r>
      <w:r w:rsidR="00A2400E">
        <w:rPr>
          <w:rFonts w:ascii="Times New Roman" w:hAnsi="Times New Roman" w:cs="Times New Roman"/>
          <w:i/>
        </w:rPr>
        <w:t xml:space="preserve">,2,3 </w:t>
      </w:r>
      <w:r w:rsidR="00A2400E">
        <w:rPr>
          <w:rFonts w:ascii="Times New Roman" w:hAnsi="Times New Roman" w:cs="Times New Roman"/>
        </w:rPr>
        <w:t>and</w:t>
      </w:r>
      <w:r w:rsidR="00A2400E">
        <w:rPr>
          <w:rFonts w:ascii="Times New Roman" w:hAnsi="Times New Roman" w:cs="Times New Roman"/>
          <w:i/>
        </w:rPr>
        <w:t xml:space="preserve"> 5</w:t>
      </w:r>
      <w:r w:rsidR="00E8181E">
        <w:rPr>
          <w:rFonts w:ascii="Times New Roman" w:hAnsi="Times New Roman" w:cs="Times New Roman"/>
        </w:rPr>
        <w:t xml:space="preserve">) and </w:t>
      </w:r>
      <w:r w:rsidR="00E8181E" w:rsidRPr="00A2400E">
        <w:rPr>
          <w:rFonts w:ascii="Times New Roman" w:hAnsi="Times New Roman" w:cs="Times New Roman"/>
          <w:bCs/>
        </w:rPr>
        <w:t>1-</w:t>
      </w:r>
      <w:r w:rsidR="00E8181E" w:rsidRPr="00E8181E">
        <w:rPr>
          <w:rFonts w:ascii="Times New Roman" w:hAnsi="Times New Roman" w:cs="Times New Roman"/>
          <w:bCs/>
        </w:rPr>
        <w:t>acyl-sn-glycerol-3-phosphate acyltransferase (</w:t>
      </w:r>
      <w:r w:rsidR="00E8181E" w:rsidRPr="00E8181E">
        <w:rPr>
          <w:rFonts w:ascii="Times New Roman" w:hAnsi="Times New Roman" w:cs="Times New Roman"/>
          <w:bCs/>
          <w:i/>
        </w:rPr>
        <w:t>AGPAT9</w:t>
      </w:r>
      <w:r w:rsidR="00E8181E" w:rsidRPr="00E8181E">
        <w:rPr>
          <w:rFonts w:ascii="Times New Roman" w:hAnsi="Times New Roman" w:cs="Times New Roman"/>
          <w:bCs/>
        </w:rPr>
        <w:t>)</w:t>
      </w:r>
      <w:r w:rsidR="00674C20">
        <w:rPr>
          <w:rFonts w:ascii="Times New Roman" w:hAnsi="Times New Roman" w:cs="Times New Roman"/>
        </w:rPr>
        <w:t>.  We observed transcriptional up</w:t>
      </w:r>
      <w:r w:rsidR="00903FAE">
        <w:rPr>
          <w:rFonts w:ascii="Times New Roman" w:hAnsi="Times New Roman" w:cs="Times New Roman"/>
        </w:rPr>
        <w:t>-</w:t>
      </w:r>
      <w:r w:rsidR="00674C20">
        <w:rPr>
          <w:rFonts w:ascii="Times New Roman" w:hAnsi="Times New Roman" w:cs="Times New Roman"/>
        </w:rPr>
        <w:t xml:space="preserve">regulation of both </w:t>
      </w:r>
      <w:r w:rsidR="00674C20">
        <w:rPr>
          <w:rFonts w:ascii="Times New Roman" w:hAnsi="Times New Roman" w:cs="Times New Roman"/>
          <w:i/>
        </w:rPr>
        <w:t xml:space="preserve">AGPAT2 </w:t>
      </w:r>
      <w:r w:rsidR="00C64011">
        <w:rPr>
          <w:rFonts w:ascii="Times New Roman" w:hAnsi="Times New Roman" w:cs="Times New Roman"/>
        </w:rPr>
        <w:t xml:space="preserve">(42% increased, q=0.02) </w:t>
      </w:r>
      <w:r w:rsidR="00674C20">
        <w:rPr>
          <w:rFonts w:ascii="Times New Roman" w:hAnsi="Times New Roman" w:cs="Times New Roman"/>
        </w:rPr>
        <w:t xml:space="preserve">and </w:t>
      </w:r>
      <w:r w:rsidR="00674C20">
        <w:rPr>
          <w:rFonts w:ascii="Times New Roman" w:hAnsi="Times New Roman" w:cs="Times New Roman"/>
          <w:i/>
        </w:rPr>
        <w:t>AGPAT9</w:t>
      </w:r>
      <w:r w:rsidR="00C64011">
        <w:rPr>
          <w:rFonts w:ascii="Times New Roman" w:hAnsi="Times New Roman" w:cs="Times New Roman"/>
        </w:rPr>
        <w:t xml:space="preserve"> (7.6 fold increased, q=2.7 x 10</w:t>
      </w:r>
      <w:r w:rsidR="00C64011">
        <w:rPr>
          <w:rFonts w:ascii="Times New Roman" w:hAnsi="Times New Roman" w:cs="Times New Roman"/>
          <w:vertAlign w:val="superscript"/>
        </w:rPr>
        <w:t>-4</w:t>
      </w:r>
      <w:r w:rsidR="00E8181E">
        <w:rPr>
          <w:rFonts w:ascii="Times New Roman" w:hAnsi="Times New Roman" w:cs="Times New Roman"/>
        </w:rPr>
        <w:t>) in acromegaly patients</w:t>
      </w:r>
      <w:r w:rsidR="00674C20">
        <w:rPr>
          <w:rFonts w:ascii="Times New Roman" w:hAnsi="Times New Roman" w:cs="Times New Roman"/>
        </w:rPr>
        <w:t>.</w:t>
      </w:r>
      <w:r w:rsidR="00674C20">
        <w:rPr>
          <w:rFonts w:ascii="Times New Roman" w:hAnsi="Times New Roman" w:cs="Times New Roman"/>
          <w:i/>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2EFEE3C6"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uscle glycogen phosphorylase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r w:rsidR="00172803">
        <w:rPr>
          <w:rFonts w:ascii="Times New Roman" w:hAnsi="Times New Roman" w:cs="Times New Roman"/>
        </w:rPr>
        <w:t>q</w:t>
      </w:r>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w:t>
      </w:r>
      <w:ins w:id="57" w:author="Dave Bridges" w:date="2015-03-16T09:11:00Z">
        <w:r w:rsidR="0078654E">
          <w:rPr>
            <w:rFonts w:ascii="Times New Roman" w:hAnsi="Times New Roman" w:cs="Times New Roman"/>
          </w:rPr>
          <w:t>2</w:t>
        </w:r>
      </w:ins>
      <w:del w:id="58" w:author="Dave Bridges" w:date="2015-03-16T09:11:00Z">
        <w:r w:rsidR="007130B5" w:rsidRPr="003A3AC8" w:rsidDel="0078654E">
          <w:rPr>
            <w:rFonts w:ascii="Times New Roman" w:hAnsi="Times New Roman" w:cs="Times New Roman"/>
          </w:rPr>
          <w:delText>1</w:delText>
        </w:r>
      </w:del>
      <w:ins w:id="59" w:author="Dave Bridges" w:date="2015-03-16T09:37:00Z">
        <w:r w:rsidR="005F2ADE">
          <w:rPr>
            <w:rFonts w:ascii="Times New Roman" w:hAnsi="Times New Roman" w:cs="Times New Roman"/>
          </w:rPr>
          <w:t>D</w:t>
        </w:r>
      </w:ins>
      <w:del w:id="60" w:author="Dave Bridges" w:date="2015-03-16T09:37:00Z">
        <w:r w:rsidR="00745C81" w:rsidDel="005F2ADE">
          <w:rPr>
            <w:rFonts w:ascii="Times New Roman" w:hAnsi="Times New Roman" w:cs="Times New Roman"/>
          </w:rPr>
          <w:delText>C</w:delText>
        </w:r>
      </w:del>
      <w:r w:rsidR="007130B5" w:rsidRPr="003A3AC8">
        <w:rPr>
          <w:rFonts w:ascii="Times New Roman" w:hAnsi="Times New Roman" w:cs="Times New Roman"/>
        </w:rPr>
        <w:t>)</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acromegalic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but these findings would predict that the rates of glycogenolysis in acromegalic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2D0DCFF2"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r w:rsidR="00172803">
        <w:rPr>
          <w:rFonts w:ascii="Times New Roman" w:hAnsi="Times New Roman" w:cs="Times New Roman"/>
        </w:rPr>
        <w:t>q</w:t>
      </w:r>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of the three fatty acid desaturases - stearoyl-CoA desaturase (</w:t>
      </w:r>
      <w:r w:rsidRPr="003A3AC8">
        <w:rPr>
          <w:rFonts w:ascii="Times New Roman" w:hAnsi="Times New Roman" w:cs="Times New Roman"/>
          <w:i/>
          <w:iCs/>
        </w:rPr>
        <w:t>SCD</w:t>
      </w:r>
      <w:r w:rsidRPr="003A3AC8">
        <w:rPr>
          <w:rFonts w:ascii="Times New Roman" w:hAnsi="Times New Roman" w:cs="Times New Roman"/>
        </w:rPr>
        <w:t>, delta-9-desaturase), fatty acid desturase 1 (</w:t>
      </w:r>
      <w:r w:rsidRPr="003A3AC8">
        <w:rPr>
          <w:rFonts w:ascii="Times New Roman" w:hAnsi="Times New Roman" w:cs="Times New Roman"/>
          <w:i/>
          <w:iCs/>
        </w:rPr>
        <w:t>FADS1</w:t>
      </w:r>
      <w:r w:rsidRPr="003A3AC8">
        <w:rPr>
          <w:rFonts w:ascii="Times New Roman" w:hAnsi="Times New Roman" w:cs="Times New Roman"/>
        </w:rPr>
        <w:t>, delta-5-desaturase) and fatty acid desturase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"formattedCitation" : "[44]", "plainTextFormattedCitation" : "[44]", "previouslyFormattedCitation" : "[44]"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[44]</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w:t>
      </w:r>
      <w:r w:rsidRPr="003A3AC8">
        <w:rPr>
          <w:rFonts w:ascii="Times New Roman" w:hAnsi="Times New Roman" w:cs="Times New Roman"/>
        </w:rPr>
        <w:lastRenderedPageBreak/>
        <w:t xml:space="preserve">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"formattedCitation" : "[45,46]", "plainTextFormattedCitation" : "[45,46]", "previouslyFormattedCitation" : "[45,46]"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[45,46]</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29117616"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w:t>
      </w:r>
      <w:ins w:id="61" w:author="Dave Bridges" w:date="2015-03-16T09:11:00Z">
        <w:r w:rsidR="0078654E">
          <w:rPr>
            <w:rFonts w:ascii="Times New Roman" w:hAnsi="Times New Roman" w:cs="Times New Roman"/>
          </w:rPr>
          <w:t>3</w:t>
        </w:r>
      </w:ins>
      <w:del w:id="62" w:author="Dave Bridges" w:date="2015-03-16T09:11:00Z">
        <w:r w:rsidRPr="003A3AC8" w:rsidDel="0078654E">
          <w:rPr>
            <w:rFonts w:ascii="Times New Roman" w:hAnsi="Times New Roman" w:cs="Times New Roman"/>
          </w:rPr>
          <w:delText>2</w:delText>
        </w:r>
      </w:del>
      <w:r w:rsidRPr="003A3AC8">
        <w:rPr>
          <w:rFonts w:ascii="Times New Roman" w:hAnsi="Times New Roman" w:cs="Times New Roman"/>
        </w:rPr>
        <w:t xml:space="preserve">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insulin signaling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172803">
        <w:rPr>
          <w:rFonts w:ascii="Times New Roman" w:hAnsi="Times New Roman" w:cs="Times New Roman"/>
        </w:rPr>
        <w:t>q</w:t>
      </w:r>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r w:rsidR="009E47F7" w:rsidRPr="003A3AC8">
        <w:rPr>
          <w:rFonts w:ascii="Times New Roman" w:hAnsi="Times New Roman" w:cs="Times New Roman"/>
        </w:rPr>
        <w:t>acromegalic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32FCAB65" w:rsidR="0091026A"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55F38">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"formattedCitation" : "[47]", "plainTextFormattedCitation" : "[47]", "previouslyFormattedCitation" : "[47]"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55F38" w:rsidRPr="00F55F38">
        <w:rPr>
          <w:rFonts w:ascii="Times New Roman" w:eastAsia="Times New Roman" w:hAnsi="Times New Roman" w:cs="Times New Roman"/>
          <w:noProof/>
        </w:rPr>
        <w:t>[47]</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r w:rsidRPr="003A3AC8">
        <w:rPr>
          <w:rFonts w:ascii="Times New Roman" w:eastAsia="Times New Roman" w:hAnsi="Times New Roman" w:cs="Times New Roman"/>
        </w:rPr>
        <w:t xml:space="preserve">expression was not </w:t>
      </w:r>
      <w:r w:rsidR="003D4CFA">
        <w:rPr>
          <w:rFonts w:ascii="Times New Roman" w:eastAsia="Times New Roman" w:hAnsi="Times New Roman" w:cs="Times New Roman"/>
        </w:rPr>
        <w:t xml:space="preserve">significantly </w:t>
      </w:r>
      <w:r w:rsidRPr="003A3AC8">
        <w:rPr>
          <w:rFonts w:ascii="Times New Roman" w:eastAsia="Times New Roman" w:hAnsi="Times New Roman" w:cs="Times New Roman"/>
        </w:rPr>
        <w:t>different in the acromegaly patients</w:t>
      </w:r>
      <w:r w:rsidR="003D4CFA">
        <w:rPr>
          <w:rFonts w:ascii="Times New Roman" w:eastAsia="Times New Roman" w:hAnsi="Times New Roman" w:cs="Times New Roman"/>
        </w:rPr>
        <w:t>, though it was modestly increased</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r w:rsidR="00172803">
        <w:rPr>
          <w:rFonts w:ascii="Times New Roman" w:eastAsia="Times New Roman" w:hAnsi="Times New Roman" w:cs="Times New Roman"/>
        </w:rPr>
        <w:t>q</w:t>
      </w:r>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4465934A"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r w:rsidR="007F650B">
        <w:rPr>
          <w:rFonts w:ascii="Times New Roman" w:hAnsi="Times New Roman" w:cs="Times New Roman"/>
        </w:rPr>
        <w:t>the</w:t>
      </w:r>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r w:rsidR="00172803">
        <w:rPr>
          <w:rFonts w:ascii="Times New Roman" w:hAnsi="Times New Roman" w:cs="Times New Roman"/>
        </w:rPr>
        <w:t>q</w:t>
      </w:r>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w:t>
      </w:r>
      <w:r w:rsidR="00BA5B68">
        <w:rPr>
          <w:rFonts w:ascii="Times New Roman" w:hAnsi="Times New Roman" w:cs="Times New Roman"/>
        </w:rPr>
        <w:t xml:space="preserve">le 2 and Supplementary Figure </w:t>
      </w:r>
      <w:ins w:id="63" w:author="Dave Bridges" w:date="2015-03-16T09:11:00Z">
        <w:r w:rsidR="0078654E">
          <w:rPr>
            <w:rFonts w:ascii="Times New Roman" w:hAnsi="Times New Roman" w:cs="Times New Roman"/>
          </w:rPr>
          <w:t>3</w:t>
        </w:r>
      </w:ins>
      <w:del w:id="64" w:author="Dave Bridges" w:date="2015-03-16T09:11:00Z">
        <w:r w:rsidR="00BA5B68" w:rsidDel="0078654E">
          <w:rPr>
            <w:rFonts w:ascii="Times New Roman" w:hAnsi="Times New Roman" w:cs="Times New Roman"/>
          </w:rPr>
          <w:delText>2</w:delText>
        </w:r>
      </w:del>
      <w:r w:rsidR="00BA5B68">
        <w:rPr>
          <w:rFonts w:ascii="Times New Roman" w:hAnsi="Times New Roman" w:cs="Times New Roman"/>
        </w:rPr>
        <w:t>B</w:t>
      </w:r>
      <w:r w:rsidRPr="003A3AC8">
        <w:rPr>
          <w:rFonts w:ascii="Times New Roman" w:hAnsi="Times New Roman" w:cs="Times New Roman"/>
        </w:rPr>
        <w:t>)</w:t>
      </w:r>
      <w:r w:rsidR="007F650B">
        <w:rPr>
          <w:rFonts w:ascii="Times New Roman" w:hAnsi="Times New Roman" w:cs="Times New Roman"/>
        </w:rPr>
        <w:t>.  Jun and Fos form the transcription factor AP1, which drives transcription of many targets</w:t>
      </w:r>
      <w:r w:rsidR="001C6DB9">
        <w:rPr>
          <w:rFonts w:ascii="Times New Roman" w:hAnsi="Times New Roman" w:cs="Times New Roman"/>
        </w:rPr>
        <w:t xml:space="preserve"> involved in differentiation, proliferation and apoptosis </w:t>
      </w:r>
      <w:r w:rsidR="001C6DB9">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"formattedCitation" : "[48]", "plainTextFormattedCitation" : "[48]", "previouslyFormattedCitation" : "[48]" }, "properties" : { "noteIndex" : 0 }, "schema" : "https://github.com/citation-style-language/schema/raw/master/csl-citation.json" }</w:instrText>
      </w:r>
      <w:r w:rsidR="001C6DB9">
        <w:rPr>
          <w:rFonts w:ascii="Times New Roman" w:hAnsi="Times New Roman" w:cs="Times New Roman"/>
        </w:rPr>
        <w:fldChar w:fldCharType="separate"/>
      </w:r>
      <w:r w:rsidR="00F55F38" w:rsidRPr="00F55F38">
        <w:rPr>
          <w:rFonts w:ascii="Times New Roman" w:hAnsi="Times New Roman" w:cs="Times New Roman"/>
          <w:noProof/>
        </w:rPr>
        <w:t>[48]</w:t>
      </w:r>
      <w:r w:rsidR="001C6DB9">
        <w:rPr>
          <w:rFonts w:ascii="Times New Roman" w:hAnsi="Times New Roman" w:cs="Times New Roman"/>
        </w:rPr>
        <w:fldChar w:fldCharType="end"/>
      </w:r>
      <w:r w:rsidR="001C6DB9">
        <w:rPr>
          <w:rFonts w:ascii="Times New Roman" w:hAnsi="Times New Roman" w:cs="Times New Roman"/>
        </w:rPr>
        <w:t xml:space="preserve">.  Globally, we also found that AP1 targets were </w:t>
      </w:r>
      <w:r w:rsidR="007F650B">
        <w:rPr>
          <w:rFonts w:ascii="Times New Roman" w:hAnsi="Times New Roman" w:cs="Times New Roman"/>
        </w:rPr>
        <w:t>down</w:t>
      </w:r>
      <w:r w:rsidR="00903FAE">
        <w:rPr>
          <w:rFonts w:ascii="Times New Roman" w:hAnsi="Times New Roman" w:cs="Times New Roman"/>
        </w:rPr>
        <w:t>-</w:t>
      </w:r>
      <w:r w:rsidR="007F650B">
        <w:rPr>
          <w:rFonts w:ascii="Times New Roman" w:hAnsi="Times New Roman" w:cs="Times New Roman"/>
        </w:rPr>
        <w:t>regulated.</w:t>
      </w:r>
      <w:r>
        <w:rPr>
          <w:rFonts w:ascii="Times New Roman" w:hAnsi="Times New Roman" w:cs="Times New Roman"/>
        </w:rPr>
        <w:t xml:space="preserve"> (</w:t>
      </w:r>
      <w:r w:rsidR="007F650B">
        <w:rPr>
          <w:rFonts w:ascii="Times New Roman" w:hAnsi="Times New Roman" w:cs="Times New Roman"/>
        </w:rPr>
        <w:t xml:space="preserve">ie, </w:t>
      </w:r>
      <w:r>
        <w:rPr>
          <w:rFonts w:ascii="Times New Roman" w:hAnsi="Times New Roman" w:cs="Times New Roman"/>
        </w:rPr>
        <w:t xml:space="preserve">NES=-3.30, </w:t>
      </w:r>
      <w:r w:rsidR="00172803">
        <w:rPr>
          <w:rFonts w:ascii="Times New Roman" w:hAnsi="Times New Roman" w:cs="Times New Roman"/>
        </w:rPr>
        <w:t>q</w:t>
      </w:r>
      <w:r>
        <w:rPr>
          <w:rFonts w:ascii="Times New Roman" w:hAnsi="Times New Roman" w:cs="Times New Roman"/>
        </w:rPr>
        <w:t>&lt;1 x 10</w:t>
      </w:r>
      <w:r>
        <w:rPr>
          <w:rFonts w:ascii="Times New Roman" w:hAnsi="Times New Roman" w:cs="Times New Roman"/>
          <w:vertAlign w:val="superscript"/>
        </w:rPr>
        <w:t>-4</w:t>
      </w:r>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r w:rsidR="007F650B" w:rsidRPr="007F650B">
        <w:rPr>
          <w:rFonts w:ascii="Times New Roman" w:hAnsi="Times New Roman" w:cs="Times New Roman"/>
          <w:color w:val="000000"/>
        </w:rPr>
        <w:t>V$AP1_Q4_01</w:t>
      </w:r>
      <w:r w:rsidRPr="007F650B">
        <w:rPr>
          <w:rFonts w:ascii="Times New Roman" w:hAnsi="Times New Roman" w:cs="Times New Roman"/>
        </w:rPr>
        <w:t>).</w:t>
      </w:r>
    </w:p>
    <w:p w14:paraId="126D606F" w14:textId="6E355A7A"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r w:rsidR="00172803">
        <w:rPr>
          <w:rFonts w:ascii="Times New Roman" w:eastAsia="Times New Roman" w:hAnsi="Times New Roman" w:cs="Times New Roman"/>
        </w:rPr>
        <w:t>q</w:t>
      </w:r>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r w:rsidR="00172803">
        <w:rPr>
          <w:rFonts w:ascii="Times New Roman" w:eastAsia="Times New Roman" w:hAnsi="Times New Roman" w:cs="Times New Roman"/>
        </w:rPr>
        <w:t>q</w:t>
      </w:r>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w:t>
      </w:r>
      <w:ins w:id="65" w:author="Dave Bridges" w:date="2015-03-16T09:11:00Z">
        <w:r w:rsidR="0078654E">
          <w:rPr>
            <w:rFonts w:ascii="Times New Roman" w:eastAsia="Times New Roman" w:hAnsi="Times New Roman" w:cs="Times New Roman"/>
          </w:rPr>
          <w:t>3</w:t>
        </w:r>
      </w:ins>
      <w:del w:id="66" w:author="Dave Bridges" w:date="2015-03-16T09:11:00Z">
        <w:r w:rsidR="006C0D8C" w:rsidRPr="003A3AC8" w:rsidDel="0078654E">
          <w:rPr>
            <w:rFonts w:ascii="Times New Roman" w:eastAsia="Times New Roman" w:hAnsi="Times New Roman" w:cs="Times New Roman"/>
          </w:rPr>
          <w:delText>2</w:delText>
        </w:r>
      </w:del>
      <w:r w:rsidR="00BA5B68">
        <w:rPr>
          <w:rFonts w:ascii="Times New Roman" w:eastAsia="Times New Roman" w:hAnsi="Times New Roman" w:cs="Times New Roman"/>
        </w:rPr>
        <w:t>C</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02EFFF02"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ceramides may play a role in the acromegaly associated insulin resistance, we took a lipidomics approach to </w:t>
      </w:r>
      <w:r w:rsidR="008573D9" w:rsidRPr="003A3AC8">
        <w:rPr>
          <w:rFonts w:ascii="Times New Roman" w:hAnsi="Times New Roman" w:cs="Times New Roman"/>
        </w:rPr>
        <w:t>analyze</w:t>
      </w:r>
      <w:r w:rsidRPr="003A3AC8">
        <w:rPr>
          <w:rFonts w:ascii="Times New Roman" w:hAnsi="Times New Roman" w:cs="Times New Roman"/>
        </w:rPr>
        <w:t xml:space="preserve"> ceramide </w:t>
      </w:r>
      <w:r w:rsidR="0091026A" w:rsidRPr="003A3AC8">
        <w:rPr>
          <w:rFonts w:ascii="Times New Roman" w:hAnsi="Times New Roman" w:cs="Times New Roman"/>
        </w:rPr>
        <w:t xml:space="preserve">and glucosylceramide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Elevated ceramides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"http://www.mendeley.com/documents/?uuid=35e2f100-45a0-4598-add8-971b4f8c153b"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"formattedCitation" : "[49\u201352]", "plainTextFormattedCitation" : "[49\u201352]", "previouslyFormattedCitation" : "[49\u201352]"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[49–52]</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r w:rsidR="005A2BBE" w:rsidRPr="003A3AC8">
        <w:rPr>
          <w:rFonts w:ascii="Times New Roman" w:hAnsi="Times New Roman" w:cs="Times New Roman"/>
        </w:rPr>
        <w:t>glycosylsphingolipid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ceramide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no statistically significant changes in any ceramide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ins w:id="67" w:author="Dave Bridges" w:date="2015-03-16T09:11:00Z">
        <w:r w:rsidR="0078654E">
          <w:rPr>
            <w:rFonts w:ascii="Times New Roman" w:hAnsi="Times New Roman" w:cs="Times New Roman"/>
          </w:rPr>
          <w:t>4</w:t>
        </w:r>
      </w:ins>
      <w:del w:id="68" w:author="Dave Bridges" w:date="2015-03-16T09:11:00Z">
        <w:r w:rsidR="008573D9" w:rsidRPr="003A3AC8" w:rsidDel="0078654E">
          <w:rPr>
            <w:rFonts w:ascii="Times New Roman" w:hAnsi="Times New Roman" w:cs="Times New Roman"/>
          </w:rPr>
          <w:delText>3</w:delText>
        </w:r>
      </w:del>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We did however, detect modest elevations of C16:0, C18:0 and C24:0 ceramide species in WAT from acromegalic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that ceramide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of insulin resistance in acromegalic white adipose tissue.</w:t>
      </w:r>
      <w:r w:rsidR="00E002AF" w:rsidRPr="003A3AC8">
        <w:rPr>
          <w:rFonts w:ascii="Times New Roman" w:hAnsi="Times New Roman" w:cs="Times New Roman"/>
        </w:rPr>
        <w:t xml:space="preserve">  </w:t>
      </w:r>
    </w:p>
    <w:p w14:paraId="28F236F9" w14:textId="7CF21A11"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"formattedCitation" : "[53]", "plainTextFormattedCitation" : "[53]", "previouslyFormattedCitation" : "[53]"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[53]</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r w:rsidR="00172803">
        <w:rPr>
          <w:rFonts w:ascii="Times New Roman" w:hAnsi="Times New Roman" w:cs="Times New Roman"/>
        </w:rPr>
        <w:t>q</w:t>
      </w:r>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"formattedCitation" : "[54]", "plainTextFormattedCitation" : "[54]",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[54]</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"formattedCitation" : "[55]", "plainTextFormattedCitation" : "[55]", "previouslyFormattedCitation" : "[55]"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[55]</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3970D53"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11βHydroxysteroid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r w:rsidR="00172803">
        <w:rPr>
          <w:rFonts w:ascii="Times New Roman" w:hAnsi="Times New Roman" w:cs="Times New Roman"/>
        </w:rPr>
        <w:t>q</w:t>
      </w:r>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 xml:space="preserve">Figure </w:t>
      </w:r>
      <w:r w:rsidR="009B1D0F">
        <w:rPr>
          <w:rFonts w:ascii="Times New Roman" w:hAnsi="Times New Roman" w:cs="Times New Roman"/>
        </w:rPr>
        <w:t>4</w:t>
      </w:r>
      <w:r w:rsidR="004806CF" w:rsidRPr="003A3AC8">
        <w:rPr>
          <w:rFonts w:ascii="Times New Roman" w:hAnsi="Times New Roman" w:cs="Times New Roman"/>
        </w:rPr>
        <w:t>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"formattedCitation" : "[56]", "plainTextFormattedCitation" : "[56]",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"formattedCitation" : "[57]", "plainTextFormattedCitation" : "[57]", "previouslyFormattedCitation" : "[57]"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[57]</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"formattedCitation" : "[58,59]", "plainTextFormattedCitation" : "[58,59]", "previouslyFormattedCitation" : "[58,59]"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[58,59]</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r w:rsidR="00172803">
        <w:rPr>
          <w:rFonts w:ascii="Times New Roman" w:hAnsi="Times New Roman" w:cs="Times New Roman"/>
        </w:rPr>
        <w:t>q</w:t>
      </w:r>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"formattedCitation" : "[60]", "plainTextFormattedCitation" : "[60]", "previouslyFormattedCitation" : "[60]" }, "properties" : { "noteIndex" : 0 }, "schema" : "https://github.com/citation-style-language/schema/raw/master/csl-citation.json" }</w:instrText>
      </w:r>
      <w:r w:rsidR="00891B57" w:rsidRPr="003A3AC8">
        <w:rPr>
          <w:rFonts w:ascii="Times New Roman" w:hAnsi="Times New Roman" w:cs="Times New Roman"/>
        </w:rPr>
        <w:fldChar w:fldCharType="separate"/>
      </w:r>
      <w:r w:rsidR="00F55F38" w:rsidRPr="00F55F38">
        <w:rPr>
          <w:rFonts w:ascii="Times New Roman" w:hAnsi="Times New Roman" w:cs="Times New Roman"/>
          <w:noProof/>
        </w:rPr>
        <w:t>[60]</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acromegalic patients than for younger patients.  We are unable to determine from our study how long patients were acromegalic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r w:rsidR="00805504">
        <w:rPr>
          <w:rFonts w:ascii="Times New Roman" w:hAnsi="Times New Roman" w:cs="Times New Roman"/>
        </w:rPr>
        <w:t xml:space="preserve">It should be noted, however that </w:t>
      </w:r>
      <w:r w:rsidR="00A66AD7">
        <w:rPr>
          <w:rFonts w:ascii="Times New Roman" w:hAnsi="Times New Roman" w:cs="Times New Roman"/>
        </w:rPr>
        <w:t>this exploratory finding was limited since we only</w:t>
      </w:r>
      <w:r w:rsidR="00805504">
        <w:rPr>
          <w:rFonts w:ascii="Times New Roman" w:hAnsi="Times New Roman" w:cs="Times New Roman"/>
        </w:rPr>
        <w:t xml:space="preserve"> </w:t>
      </w:r>
      <w:r w:rsidR="00A66AD7">
        <w:rPr>
          <w:rFonts w:ascii="Times New Roman" w:hAnsi="Times New Roman" w:cs="Times New Roman"/>
        </w:rPr>
        <w:t xml:space="preserve">had </w:t>
      </w:r>
      <w:r w:rsidR="00805504">
        <w:rPr>
          <w:rFonts w:ascii="Times New Roman" w:hAnsi="Times New Roman" w:cs="Times New Roman"/>
        </w:rPr>
        <w:t xml:space="preserve">2 acromegalic patients over 60 in our study, so these </w:t>
      </w:r>
      <w:r w:rsidR="00A66AD7">
        <w:rPr>
          <w:rFonts w:ascii="Times New Roman" w:hAnsi="Times New Roman" w:cs="Times New Roman"/>
        </w:rPr>
        <w:t xml:space="preserve">age-dependent </w:t>
      </w:r>
      <w:r w:rsidR="00805504">
        <w:rPr>
          <w:rFonts w:ascii="Times New Roman" w:hAnsi="Times New Roman" w:cs="Times New Roman"/>
        </w:rPr>
        <w:t>findings will need to be reproduced in a larger cohort.</w:t>
      </w:r>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183210AD"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lastRenderedPageBreak/>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r w:rsidR="00600914">
        <w:rPr>
          <w:rFonts w:ascii="Times New Roman" w:hAnsi="Times New Roman" w:cs="Times New Roman"/>
          <w:bCs/>
        </w:rPr>
        <w:t xml:space="preserve">the </w:t>
      </w:r>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We thank Charlotte Gunden, Elizabeth Walkowiak and Eric Vasbinder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4536C721" w14:textId="7B25CA77" w:rsidR="00F55F38" w:rsidRPr="00F55F38" w:rsidRDefault="006E4692">
      <w:pPr>
        <w:pStyle w:val="NormalWeb"/>
        <w:ind w:left="640" w:hanging="640"/>
        <w:divId w:val="169279827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55F38" w:rsidRPr="00F55F38">
        <w:rPr>
          <w:rFonts w:ascii="Times New Roman" w:hAnsi="Times New Roman"/>
          <w:noProof/>
          <w:sz w:val="22"/>
        </w:rPr>
        <w:t xml:space="preserve">1. </w:t>
      </w:r>
      <w:r w:rsidR="00F55F38" w:rsidRPr="00F55F38">
        <w:rPr>
          <w:rFonts w:ascii="Times New Roman" w:hAnsi="Times New Roman"/>
          <w:noProof/>
          <w:sz w:val="22"/>
        </w:rPr>
        <w:tab/>
        <w:t>Holdaway IM, Rajasoorya C (1999) Epidemiology of acromegaly. Pituitary 2: 29–41.</w:t>
      </w:r>
    </w:p>
    <w:p w14:paraId="618209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 </w:t>
      </w:r>
      <w:r w:rsidRPr="00F55F38">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54B8AB7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 </w:t>
      </w:r>
      <w:r w:rsidRPr="00F55F38">
        <w:rPr>
          <w:rFonts w:ascii="Times New Roman" w:hAnsi="Times New Roman"/>
          <w:noProof/>
          <w:sz w:val="22"/>
        </w:rPr>
        <w:tab/>
        <w:t>Ezzat S, Forster MJ, Berchtold P, Redelmeier DA, Boerlin V, et al. (1994) Acromegaly. Clinical and biochemical features in 500 patients. Medicine (Baltimore) 73: 233–240.</w:t>
      </w:r>
    </w:p>
    <w:p w14:paraId="4B96309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 </w:t>
      </w:r>
      <w:r w:rsidRPr="00F55F38">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5BD22A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 </w:t>
      </w:r>
      <w:r w:rsidRPr="00F55F38">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28A42CD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6. </w:t>
      </w:r>
      <w:r w:rsidRPr="00F55F38">
        <w:rPr>
          <w:rFonts w:ascii="Times New Roman" w:hAnsi="Times New Roman"/>
          <w:noProof/>
          <w:sz w:val="22"/>
        </w:rPr>
        <w:tab/>
        <w:t>Ayuk J, Sheppard MC (2006) Growth hormone and its disorders. Postgrad Med J 82: 24–30. doi:10.1136/pgmj.2005.036087.</w:t>
      </w:r>
    </w:p>
    <w:p w14:paraId="3D58C7B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7. </w:t>
      </w:r>
      <w:r w:rsidRPr="00F55F38">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E899–E905. doi:10.1152/ajpendo.00024.2006.</w:t>
      </w:r>
    </w:p>
    <w:p w14:paraId="11F367C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8. </w:t>
      </w:r>
      <w:r w:rsidRPr="00F55F38">
        <w:rPr>
          <w:rFonts w:ascii="Times New Roman" w:hAnsi="Times New Roman"/>
          <w:noProof/>
          <w:sz w:val="22"/>
        </w:rPr>
        <w:tab/>
        <w:t>Bolinder J, Ostman J, Werner S, Arner P (1986) Insulin action in human adipose tissue in acromegaly. J Clin Invest 77: 1201–1206. doi:10.1172/JCI112422.</w:t>
      </w:r>
    </w:p>
    <w:p w14:paraId="41E096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9. </w:t>
      </w:r>
      <w:r w:rsidRPr="00F55F38">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E848–E854.</w:t>
      </w:r>
    </w:p>
    <w:p w14:paraId="5FF403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10. </w:t>
      </w:r>
      <w:r w:rsidRPr="00F55F38">
        <w:rPr>
          <w:rFonts w:ascii="Times New Roman" w:hAnsi="Times New Roman"/>
          <w:noProof/>
          <w:sz w:val="22"/>
        </w:rPr>
        <w:tab/>
        <w:t>Nielsen S, Møller N, Christiansen JS, Jørgensen JO (2001) Pharmacological antilipolysis restores insulin sensitivity during growth hormone exposure. Diabetes 50: 2301–2308.</w:t>
      </w:r>
    </w:p>
    <w:p w14:paraId="2F30C68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11. </w:t>
      </w:r>
      <w:r w:rsidRPr="00F55F38">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7D3CB2B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12. </w:t>
      </w:r>
      <w:r w:rsidRPr="00F55F38">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1CA0B42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13. </w:t>
      </w:r>
      <w:r w:rsidRPr="00F55F38">
        <w:rPr>
          <w:rFonts w:ascii="Times New Roman" w:hAnsi="Times New Roman"/>
          <w:noProof/>
          <w:sz w:val="22"/>
        </w:rPr>
        <w:tab/>
        <w:t>Bligh EG, Dyer WJ (1959) A rapid method of total lipid extraction and purification. Can J Biochem Physiol 37: 911–917.</w:t>
      </w:r>
    </w:p>
    <w:p w14:paraId="5C2C134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14. </w:t>
      </w:r>
      <w:r w:rsidRPr="00F55F38">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21EDA1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15. </w:t>
      </w:r>
      <w:r w:rsidRPr="00F55F38">
        <w:rPr>
          <w:rFonts w:ascii="Times New Roman" w:hAnsi="Times New Roman"/>
          <w:noProof/>
          <w:sz w:val="22"/>
        </w:rPr>
        <w:tab/>
        <w:t>Langmead B, Trapnell C, Pop M, Salzberg SL (2009) Ultrafast and memory-efficient alignment of short DNA sequences to the human genome. Genome Biol 10: R25. doi:10.1186/gb-2009-10-3-r25.</w:t>
      </w:r>
    </w:p>
    <w:p w14:paraId="34486A6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16. </w:t>
      </w:r>
      <w:r w:rsidRPr="00F55F38">
        <w:rPr>
          <w:rFonts w:ascii="Times New Roman" w:hAnsi="Times New Roman"/>
          <w:noProof/>
          <w:sz w:val="22"/>
        </w:rPr>
        <w:tab/>
        <w:t>Anders S, Pyl PT, Huber W (2014) HTSeq - A Python framework to work with high-throughput sequencing data. Bioinformatics: 1–4. doi:10.1093/bioinformatics/btu638.</w:t>
      </w:r>
    </w:p>
    <w:p w14:paraId="5925F2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17. </w:t>
      </w:r>
      <w:r w:rsidRPr="00F55F38">
        <w:rPr>
          <w:rFonts w:ascii="Times New Roman" w:hAnsi="Times New Roman"/>
          <w:noProof/>
          <w:sz w:val="22"/>
        </w:rPr>
        <w:tab/>
        <w:t>Love MI, Huber W, Anders S (2014) Moderated estimation of fold change and dispersion for RNA-Seq data with DESeq2. doi:10.1101/002832.</w:t>
      </w:r>
    </w:p>
    <w:p w14:paraId="1FCECB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18. </w:t>
      </w:r>
      <w:r w:rsidRPr="00F55F38">
        <w:rPr>
          <w:rFonts w:ascii="Times New Roman" w:hAnsi="Times New Roman"/>
          <w:noProof/>
          <w:sz w:val="22"/>
        </w:rPr>
        <w:tab/>
        <w:t>Tanimoto K, Hizuka N, Fukuda I, Takano K, Hanafusa T (2008) The influence of age on the GH-IGF1 axis in patients with acromegaly. Eur J Endocrinol 159: 375–379. doi:10.1530/EJE-08-0243.</w:t>
      </w:r>
    </w:p>
    <w:p w14:paraId="5B5064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19. </w:t>
      </w:r>
      <w:r w:rsidRPr="00F55F38">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621C8E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20. </w:t>
      </w:r>
      <w:r w:rsidRPr="00F55F38">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492448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21. </w:t>
      </w:r>
      <w:r w:rsidRPr="00F55F38">
        <w:rPr>
          <w:rFonts w:ascii="Times New Roman" w:hAnsi="Times New Roman"/>
          <w:noProof/>
          <w:sz w:val="22"/>
        </w:rPr>
        <w:tab/>
        <w:t>R Development Core Team, R Core Team (2011) R: A language and environment for statistical computing.</w:t>
      </w:r>
    </w:p>
    <w:p w14:paraId="0FF7FAF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22. </w:t>
      </w:r>
      <w:r w:rsidRPr="00F55F38">
        <w:rPr>
          <w:rFonts w:ascii="Times New Roman" w:hAnsi="Times New Roman"/>
          <w:noProof/>
          <w:sz w:val="22"/>
        </w:rPr>
        <w:tab/>
        <w:t>Benjamini Y, Hochberg Y (1995) Controlling the False Discovery Rate: A Practical and Powerful Approach to Multiple Testing. J R Stat Soc Ser B 57: 289–300.</w:t>
      </w:r>
    </w:p>
    <w:p w14:paraId="3763828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23. </w:t>
      </w:r>
      <w:r w:rsidRPr="00F55F38">
        <w:rPr>
          <w:rFonts w:ascii="Times New Roman" w:hAnsi="Times New Roman"/>
          <w:noProof/>
          <w:sz w:val="22"/>
        </w:rPr>
        <w:tab/>
        <w:t>Fox J, Weisberg S (2011) An {R} Companion to Applied Regression. Second. Thousand Oaks {CA}: Sage.</w:t>
      </w:r>
    </w:p>
    <w:p w14:paraId="7F93B36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24. </w:t>
      </w:r>
      <w:r w:rsidRPr="00F55F38">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6057983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25. </w:t>
      </w:r>
      <w:r w:rsidRPr="00F55F38">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1B776F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26. </w:t>
      </w:r>
      <w:r w:rsidRPr="00F55F38">
        <w:rPr>
          <w:rFonts w:ascii="Times New Roman" w:hAnsi="Times New Roman"/>
          <w:noProof/>
          <w:sz w:val="22"/>
        </w:rPr>
        <w:tab/>
        <w:t>Young MD, Wakefield MJ, Smyth GK, Oshlack A (2010) Gene ontology analysis for RNA-seq: accounting for selection bias. Genome Biol 11: R14. doi:10.1186/gb-2010-11-2-r14.</w:t>
      </w:r>
    </w:p>
    <w:p w14:paraId="5000C62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27. </w:t>
      </w:r>
      <w:r w:rsidRPr="00F55F38">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8BDA46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28. </w:t>
      </w:r>
      <w:r w:rsidRPr="00F55F38">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2E58B0A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29. </w:t>
      </w:r>
      <w:r w:rsidRPr="00F55F38">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1B7EAB9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30. </w:t>
      </w:r>
      <w:r w:rsidRPr="00F55F38">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6589E2B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31. </w:t>
      </w:r>
      <w:r w:rsidRPr="00F55F38">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75CCB53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32. </w:t>
      </w:r>
      <w:r w:rsidRPr="00F55F38">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4951EF0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33. </w:t>
      </w:r>
      <w:r w:rsidRPr="00F55F38">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74BC1C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34. </w:t>
      </w:r>
      <w:r w:rsidRPr="00F55F38">
        <w:rPr>
          <w:rFonts w:ascii="Times New Roman" w:hAnsi="Times New Roman"/>
          <w:noProof/>
          <w:sz w:val="22"/>
        </w:rPr>
        <w:tab/>
        <w:t>Saxena R, Voight BF, Lyssenko V, Burtt NP, de Bakker PIW, et al. (2007) Genome-wide association analysis identifies loci for type 2 diabetes and triglyceride levels. Science (80- ) 316: 1331–1336. doi:10.1126/science.1142358.</w:t>
      </w:r>
    </w:p>
    <w:p w14:paraId="6055A7C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35. </w:t>
      </w:r>
      <w:r w:rsidRPr="00F55F38">
        <w:rPr>
          <w:rFonts w:ascii="Times New Roman" w:hAnsi="Times New Roman"/>
          <w:noProof/>
          <w:sz w:val="22"/>
        </w:rPr>
        <w:tab/>
        <w:t>Waters MJ, Brooks AJ (2012) Growth hormone and cell growth. Endocr Dev 23: 86–95. doi:10.1159/000341761.</w:t>
      </w:r>
    </w:p>
    <w:p w14:paraId="5112C89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36. </w:t>
      </w:r>
      <w:r w:rsidRPr="00F55F38">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8A581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37. </w:t>
      </w:r>
      <w:r w:rsidRPr="00F55F38">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05B4F0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38. </w:t>
      </w:r>
      <w:r w:rsidRPr="00F55F38">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29F3D24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39. </w:t>
      </w:r>
      <w:r w:rsidRPr="00F55F38">
        <w:rPr>
          <w:rFonts w:ascii="Times New Roman" w:hAnsi="Times New Roman"/>
          <w:noProof/>
          <w:sz w:val="22"/>
        </w:rPr>
        <w:tab/>
        <w:t>Simsolo RB (1995) Effects of acromegaly treatment and growth hormone on adipose tissue lipoprotein lipase. J Clin Endocrinol Metab 80: 3233–3238. doi:10.1210/jc.80.11.3233.</w:t>
      </w:r>
    </w:p>
    <w:p w14:paraId="09D5D41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40. </w:t>
      </w:r>
      <w:r w:rsidRPr="00F55F38">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6B3747D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41. </w:t>
      </w:r>
      <w:r w:rsidRPr="00F55F38">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42CB946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42. </w:t>
      </w:r>
      <w:r w:rsidRPr="00F55F38">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7097E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43. </w:t>
      </w:r>
      <w:r w:rsidRPr="00F55F38">
        <w:rPr>
          <w:rFonts w:ascii="Times New Roman" w:hAnsi="Times New Roman"/>
          <w:noProof/>
          <w:sz w:val="22"/>
        </w:rPr>
        <w:tab/>
        <w:t>Nielsen TS, Jessen N, Jørgensen JOL, Møller N, Lund S (2014) Dissecting adipose tissue lipolysis: Molecular regulation and implications for metabolic disease. J Mol Endocrinol 52. doi:10.1530/JME-13-0277.</w:t>
      </w:r>
    </w:p>
    <w:p w14:paraId="62542A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44. </w:t>
      </w:r>
      <w:r w:rsidRPr="00F55F38">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1F2C1F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45. </w:t>
      </w:r>
      <w:r w:rsidRPr="00F55F38">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6907014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46. </w:t>
      </w:r>
      <w:r w:rsidRPr="00F55F38">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4CC912F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47. </w:t>
      </w:r>
      <w:r w:rsidRPr="00F55F38">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58E9E94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48. </w:t>
      </w:r>
      <w:r w:rsidRPr="00F55F38">
        <w:rPr>
          <w:rFonts w:ascii="Times New Roman" w:hAnsi="Times New Roman"/>
          <w:noProof/>
          <w:sz w:val="22"/>
        </w:rPr>
        <w:tab/>
        <w:t>Shaulian E, Karin M (2002) AP-1 as a regulator of cell life and death. Nat Cell Biol 4: E131–E136. doi:10.1038/ncb0502-e131.</w:t>
      </w:r>
    </w:p>
    <w:p w14:paraId="20A6DD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49. </w:t>
      </w:r>
      <w:r w:rsidRPr="00F55F38">
        <w:rPr>
          <w:rFonts w:ascii="Times New Roman" w:hAnsi="Times New Roman"/>
          <w:noProof/>
          <w:sz w:val="22"/>
        </w:rPr>
        <w:tab/>
        <w:t>Holland WL, Brozinick JT, Wang L-PP, Hawkins ED, Sargent KM, et al. (2007) Inhibition of ceramide synthesis ameliorates glucocorticoid-, saturated-fat-, and obesity-induced insulin resistance. Cell Metab 5: 167–179. doi:10.1016/j.cmet.2007.01.002.</w:t>
      </w:r>
    </w:p>
    <w:p w14:paraId="3C99A93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50. </w:t>
      </w:r>
      <w:r w:rsidRPr="00F55F38">
        <w:rPr>
          <w:rFonts w:ascii="Times New Roman" w:hAnsi="Times New Roman"/>
          <w:noProof/>
          <w:sz w:val="22"/>
        </w:rPr>
        <w:tab/>
        <w:t>Adams JM, Pratipanawatr T, Berria R, Wang E, DeFronzo RA, et al. (2004) Ceramide content is increased in skeletal muscle from obese insulin-resistant humans. Diabetes 53: 25–31.</w:t>
      </w:r>
    </w:p>
    <w:p w14:paraId="6DFEA07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51. </w:t>
      </w:r>
      <w:r w:rsidRPr="00F55F38">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5C5DDEA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52. </w:t>
      </w:r>
      <w:r w:rsidRPr="00F55F38">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832765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53. </w:t>
      </w:r>
      <w:r w:rsidRPr="00F55F38">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62F3D09C"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54. </w:t>
      </w:r>
      <w:r w:rsidRPr="00F55F38">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E96D0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55. </w:t>
      </w:r>
      <w:r w:rsidRPr="00F55F38">
        <w:rPr>
          <w:rFonts w:ascii="Times New Roman" w:hAnsi="Times New Roman"/>
          <w:noProof/>
          <w:sz w:val="22"/>
        </w:rPr>
        <w:tab/>
        <w:t>Hindle AK, Brody F, Tevar R, Kluk B, Hill S, et al. (2009) TCF7L2 expression in diabetic patients undergoing bariatric surgery. Surg Endosc 23: 700–704. doi:10.1007/s00464-008-0001-2.</w:t>
      </w:r>
    </w:p>
    <w:p w14:paraId="3AB88BB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56. </w:t>
      </w:r>
      <w:r w:rsidRPr="00F55F38">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54D3E0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57. </w:t>
      </w:r>
      <w:r w:rsidRPr="00F55F38">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5F5DB72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58. </w:t>
      </w:r>
      <w:r w:rsidRPr="00F55F38">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94899F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59. </w:t>
      </w:r>
      <w:r w:rsidRPr="00F55F38">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6146FB5B"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60. </w:t>
      </w:r>
      <w:r w:rsidRPr="00F55F38">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45A0BBA" w:rsidR="00D377FA" w:rsidRPr="003A3AC8" w:rsidRDefault="006E4692" w:rsidP="00F55F38">
      <w:pPr>
        <w:pStyle w:val="NormalWeb"/>
        <w:ind w:left="640" w:hanging="640"/>
        <w:divId w:val="2099787655"/>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Acromegalic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lipolytic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r w:rsidR="00871D55" w:rsidRPr="003A3AC8">
        <w:rPr>
          <w:rFonts w:ascii="Times New Roman" w:hAnsi="Times New Roman" w:cs="Times New Roman"/>
          <w:bCs/>
          <w:i/>
        </w:rPr>
        <w:t xml:space="preserve">ex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nM isoproterenol</w:t>
      </w:r>
      <w:r w:rsidR="00734B06" w:rsidRPr="003A3AC8">
        <w:rPr>
          <w:rFonts w:ascii="Times New Roman" w:hAnsi="Times New Roman" w:cs="Times New Roman"/>
          <w:bCs/>
        </w:rPr>
        <w:t xml:space="preserve"> (Iso)</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87DBAA6"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A) Heatmap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r w:rsidR="008F0542">
        <w:rPr>
          <w:rFonts w:ascii="Times New Roman" w:hAnsi="Times New Roman" w:cs="Times New Roman"/>
          <w:bCs/>
        </w:rPr>
        <w:t xml:space="preserve"> B)  Scatterplot showing the log2 fold change for genes which had a statistically significant difference (</w:t>
      </w:r>
      <w:r w:rsidR="00172803">
        <w:rPr>
          <w:rFonts w:ascii="Times New Roman" w:hAnsi="Times New Roman" w:cs="Times New Roman"/>
          <w:bCs/>
        </w:rPr>
        <w:t>q</w:t>
      </w:r>
      <w:r w:rsidR="008F0542">
        <w:rPr>
          <w:rFonts w:ascii="Times New Roman" w:hAnsi="Times New Roman" w:cs="Times New Roman"/>
          <w:bCs/>
        </w:rPr>
        <w:t>&lt;0.05) between acromegaly and control subjects.  Each dot represents the log2 fold change for acromegaly for a gene in the under 60 and 60 or over cohorts.  The solid line represents a slope of 1, which would imply no difference  in fold change between age groups.  The red line is a best fit line with a lower slope, showing that on average the fold change for older patients is smaller than the fold change for the under-60 patients.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D636596"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of </w:t>
      </w:r>
      <w:r w:rsidR="002A7199">
        <w:rPr>
          <w:rFonts w:ascii="Times New Roman" w:hAnsi="Times New Roman" w:cs="Times New Roman"/>
          <w:bCs/>
        </w:rPr>
        <w:t xml:space="preserve">A) </w:t>
      </w:r>
      <w:r w:rsidRPr="003A3AC8">
        <w:rPr>
          <w:rFonts w:ascii="Times New Roman" w:hAnsi="Times New Roman" w:cs="Times New Roman"/>
          <w:bCs/>
          <w:i/>
        </w:rPr>
        <w:t>IGF1</w:t>
      </w:r>
      <w:r w:rsidRPr="003A3AC8">
        <w:rPr>
          <w:rFonts w:ascii="Times New Roman" w:hAnsi="Times New Roman" w:cs="Times New Roman"/>
          <w:bCs/>
        </w:rPr>
        <w:t xml:space="preserve"> and </w:t>
      </w:r>
      <w:r w:rsidR="002A7199">
        <w:rPr>
          <w:rFonts w:ascii="Times New Roman" w:hAnsi="Times New Roman" w:cs="Times New Roman"/>
          <w:bCs/>
        </w:rPr>
        <w:t xml:space="preserve">B)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control and acromegalic patients</w:t>
      </w:r>
      <w:r w:rsidR="0091026A" w:rsidRPr="003A3AC8">
        <w:rPr>
          <w:rFonts w:ascii="Times New Roman" w:hAnsi="Times New Roman" w:cs="Times New Roman"/>
          <w:bCs/>
        </w:rPr>
        <w:t xml:space="preserve"> (</w:t>
      </w:r>
      <w:r w:rsidR="0026616E">
        <w:rPr>
          <w:rFonts w:ascii="Times New Roman" w:hAnsi="Times New Roman" w:cs="Times New Roman"/>
          <w:bCs/>
        </w:rPr>
        <w:t>C</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r w:rsidR="00901318" w:rsidRPr="003A3AC8">
        <w:rPr>
          <w:rFonts w:ascii="Times New Roman" w:hAnsi="Times New Roman" w:cs="Times New Roman"/>
          <w:bCs/>
        </w:rPr>
        <w:t xml:space="preserve">Comparason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26616E">
        <w:rPr>
          <w:rFonts w:ascii="Times New Roman" w:hAnsi="Times New Roman" w:cs="Times New Roman"/>
          <w:bCs/>
        </w:rPr>
        <w:t>D and E</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26616E">
        <w:rPr>
          <w:rFonts w:ascii="Times New Roman" w:hAnsi="Times New Roman" w:cs="Times New Roman"/>
          <w:bCs/>
        </w:rPr>
        <w:t>F</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r w:rsidR="0026616E">
        <w:rPr>
          <w:rFonts w:ascii="Times New Roman" w:hAnsi="Times New Roman" w:cs="Times New Roman"/>
          <w:bCs/>
        </w:rPr>
        <w:t xml:space="preserve"> for the separated under 60 and 60 or over cohorts</w:t>
      </w:r>
      <w:r w:rsidR="00543F8B">
        <w:rPr>
          <w:rFonts w:ascii="Times New Roman" w:hAnsi="Times New Roman" w:cs="Times New Roman"/>
          <w:bCs/>
        </w:rPr>
        <w:t xml:space="preserve"> for panels A, B, D and E and for the age adjusted combined analysis for panel F</w:t>
      </w:r>
      <w:r w:rsidR="0026616E">
        <w:rPr>
          <w:rFonts w:ascii="Times New Roman" w:hAnsi="Times New Roman" w:cs="Times New Roman"/>
          <w:bCs/>
        </w:rPr>
        <w:t xml:space="preserve">. </w:t>
      </w:r>
      <w:r w:rsidR="00CC6E6D" w:rsidRPr="003A3AC8">
        <w:rPr>
          <w:rFonts w:ascii="Times New Roman" w:hAnsi="Times New Roman" w:cs="Times New Roman"/>
          <w:bCs/>
        </w:rPr>
        <w:t>Barplots</w:t>
      </w:r>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5CAC87DB"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r w:rsidR="000161DD" w:rsidRPr="003A3AC8">
        <w:rPr>
          <w:rFonts w:ascii="Times New Roman" w:hAnsi="Times New Roman" w:cs="Times New Roman"/>
          <w:b/>
          <w:bCs/>
        </w:rPr>
        <w:t xml:space="preserve">lipolytic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p</w:t>
            </w:r>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r w:rsidR="00C54A7B" w:rsidRPr="003A3AC8">
        <w:rPr>
          <w:rFonts w:ascii="Times New Roman" w:hAnsi="Times New Roman" w:cs="Times New Roman"/>
          <w:bCs/>
        </w:rPr>
        <w:t xml:space="preserve">,  adjusted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transcription factor and miRNA</w:t>
      </w:r>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acromegalic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Default="00962598" w:rsidP="002F38E1">
      <w:pPr>
        <w:bidi w:val="0"/>
        <w:spacing w:after="0" w:line="480" w:lineRule="auto"/>
        <w:jc w:val="both"/>
        <w:rPr>
          <w:ins w:id="69" w:author="Dave Bridges" w:date="2015-03-16T09:12:00Z"/>
          <w:rFonts w:ascii="Times New Roman" w:hAnsi="Times New Roman"/>
          <w:b/>
        </w:rPr>
      </w:pPr>
    </w:p>
    <w:p w14:paraId="25FF40E5" w14:textId="6CA26BAA" w:rsidR="0078654E" w:rsidRDefault="0078654E" w:rsidP="002F38E1">
      <w:pPr>
        <w:bidi w:val="0"/>
        <w:spacing w:after="0" w:line="480" w:lineRule="auto"/>
        <w:jc w:val="both"/>
        <w:rPr>
          <w:ins w:id="70" w:author="Dave Bridges" w:date="2015-03-16T09:15:00Z"/>
          <w:rFonts w:ascii="Times New Roman" w:hAnsi="Times New Roman"/>
        </w:rPr>
      </w:pPr>
      <w:ins w:id="71" w:author="Dave Bridges" w:date="2015-03-16T09:12:00Z">
        <w:r>
          <w:rPr>
            <w:rFonts w:ascii="Times New Roman" w:hAnsi="Times New Roman"/>
            <w:b/>
          </w:rPr>
          <w:t xml:space="preserve">Supplementary Figure 1:  Principal component analysis of normalized transcript levels.  </w:t>
        </w:r>
      </w:ins>
      <w:ins w:id="72" w:author="Dave Bridges" w:date="2015-03-16T09:14:00Z">
        <w:r w:rsidR="00E6162E">
          <w:rPr>
            <w:rFonts w:ascii="Times New Roman" w:hAnsi="Times New Roman"/>
          </w:rPr>
          <w:t xml:space="preserve">Normalized counts were transformed via a regularized log transformation then </w:t>
        </w:r>
      </w:ins>
      <w:ins w:id="73" w:author="Dave Bridges" w:date="2015-03-16T09:15:00Z">
        <w:r w:rsidR="00E6162E">
          <w:rPr>
            <w:rFonts w:ascii="Times New Roman" w:hAnsi="Times New Roman"/>
          </w:rPr>
          <w:t>principal</w:t>
        </w:r>
      </w:ins>
      <w:ins w:id="74" w:author="Dave Bridges" w:date="2015-03-16T09:14:00Z">
        <w:r w:rsidR="00E6162E">
          <w:rPr>
            <w:rFonts w:ascii="Times New Roman" w:hAnsi="Times New Roman"/>
          </w:rPr>
          <w:t xml:space="preserve"> </w:t>
        </w:r>
      </w:ins>
      <w:ins w:id="75" w:author="Dave Bridges" w:date="2015-03-16T09:15:00Z">
        <w:r w:rsidR="00E6162E">
          <w:rPr>
            <w:rFonts w:ascii="Times New Roman" w:hAnsi="Times New Roman"/>
          </w:rPr>
          <w:t xml:space="preserve">components were calculated.  Samples were then colored based on age and diagnosis.  The dotted line indicates the grouping of samples </w:t>
        </w:r>
      </w:ins>
      <w:ins w:id="76" w:author="Dave Bridges" w:date="2015-03-17T17:04:00Z">
        <w:r w:rsidR="00681C88">
          <w:rPr>
            <w:rFonts w:ascii="Times New Roman" w:hAnsi="Times New Roman"/>
          </w:rPr>
          <w:t>into groups based on their disease state.</w:t>
        </w:r>
      </w:ins>
      <w:bookmarkStart w:id="77" w:name="_GoBack"/>
      <w:bookmarkEnd w:id="77"/>
    </w:p>
    <w:p w14:paraId="1C5093E5" w14:textId="77777777" w:rsidR="00E6162E" w:rsidRPr="0078654E" w:rsidRDefault="00E6162E" w:rsidP="002F38E1">
      <w:pPr>
        <w:bidi w:val="0"/>
        <w:spacing w:after="0" w:line="480" w:lineRule="auto"/>
        <w:jc w:val="both"/>
        <w:rPr>
          <w:rFonts w:ascii="Times New Roman" w:hAnsi="Times New Roman"/>
          <w:rPrChange w:id="78" w:author="Dave Bridges" w:date="2015-03-16T09:12:00Z">
            <w:rPr>
              <w:rFonts w:ascii="Times New Roman" w:hAnsi="Times New Roman"/>
              <w:b/>
            </w:rPr>
          </w:rPrChange>
        </w:rPr>
      </w:pPr>
    </w:p>
    <w:p w14:paraId="4B3141F5" w14:textId="6987AFD6"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lastRenderedPageBreak/>
        <w:t xml:space="preserve">Supplementary Figure </w:t>
      </w:r>
      <w:ins w:id="79" w:author="Dave Bridges" w:date="2015-03-16T09:12:00Z">
        <w:r w:rsidR="0078654E">
          <w:rPr>
            <w:rFonts w:ascii="Times New Roman" w:hAnsi="Times New Roman" w:cs="Times New Roman"/>
            <w:b/>
            <w:bCs/>
          </w:rPr>
          <w:t>2</w:t>
        </w:r>
      </w:ins>
      <w:del w:id="80" w:author="Dave Bridges" w:date="2015-03-16T09:12:00Z">
        <w:r w:rsidRPr="003A3AC8" w:rsidDel="0078654E">
          <w:rPr>
            <w:rFonts w:ascii="Times New Roman" w:hAnsi="Times New Roman" w:cs="Times New Roman"/>
            <w:b/>
            <w:bCs/>
          </w:rPr>
          <w:delText>1</w:delText>
        </w:r>
      </w:del>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r w:rsidR="006B5B6B" w:rsidRPr="003A3AC8">
        <w:rPr>
          <w:rFonts w:ascii="Times New Roman" w:hAnsi="Times New Roman" w:cs="Times New Roman"/>
          <w:bCs/>
        </w:rPr>
        <w:t>mRNA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w:t>
      </w:r>
      <w:del w:id="81" w:author="Dave Bridges" w:date="2015-03-16T09:37:00Z">
        <w:r w:rsidR="007130B5" w:rsidRPr="003A3AC8" w:rsidDel="005F2ADE">
          <w:rPr>
            <w:rFonts w:ascii="Times New Roman" w:hAnsi="Times New Roman" w:cs="Times New Roman"/>
            <w:bCs/>
          </w:rPr>
          <w:delText>DNA synthesis and apoptosis</w:delText>
        </w:r>
      </w:del>
      <w:ins w:id="82" w:author="Dave Bridges" w:date="2015-03-16T09:37:00Z">
        <w:r w:rsidR="005F2ADE">
          <w:rPr>
            <w:rFonts w:ascii="Times New Roman" w:hAnsi="Times New Roman" w:cs="Times New Roman"/>
            <w:bCs/>
          </w:rPr>
          <w:t>Lipolysis and</w:t>
        </w:r>
      </w:ins>
      <w:r w:rsidR="006F0D92" w:rsidRPr="003A3AC8">
        <w:rPr>
          <w:rFonts w:ascii="Times New Roman" w:hAnsi="Times New Roman" w:cs="Times New Roman"/>
          <w:bCs/>
        </w:rPr>
        <w:t xml:space="preserve"> D)</w:t>
      </w:r>
      <w:del w:id="83" w:author="Dave Bridges" w:date="2015-03-16T09:37:00Z">
        <w:r w:rsidR="006F0D92" w:rsidRPr="003A3AC8" w:rsidDel="005F2ADE">
          <w:rPr>
            <w:rFonts w:ascii="Times New Roman" w:hAnsi="Times New Roman" w:cs="Times New Roman"/>
            <w:bCs/>
          </w:rPr>
          <w:delText xml:space="preserve"> </w:delText>
        </w:r>
        <w:r w:rsidR="007130B5" w:rsidRPr="003A3AC8" w:rsidDel="005F2ADE">
          <w:rPr>
            <w:rFonts w:ascii="Times New Roman" w:hAnsi="Times New Roman" w:cs="Times New Roman"/>
            <w:bCs/>
          </w:rPr>
          <w:delText>ASK-1 Si</w:delText>
        </w:r>
        <w:r w:rsidR="006F0D92" w:rsidRPr="003A3AC8" w:rsidDel="005F2ADE">
          <w:rPr>
            <w:rFonts w:ascii="Times New Roman" w:hAnsi="Times New Roman" w:cs="Times New Roman"/>
            <w:bCs/>
          </w:rPr>
          <w:delText>gnaling</w:delText>
        </w:r>
        <w:r w:rsidR="007130B5" w:rsidRPr="003A3AC8" w:rsidDel="005F2ADE">
          <w:rPr>
            <w:rFonts w:ascii="Times New Roman" w:hAnsi="Times New Roman" w:cs="Times New Roman"/>
            <w:bCs/>
          </w:rPr>
          <w:delText xml:space="preserve"> and E)</w:delText>
        </w:r>
      </w:del>
      <w:r w:rsidR="007130B5" w:rsidRPr="003A3AC8">
        <w:rPr>
          <w:rFonts w:ascii="Times New Roman" w:hAnsi="Times New Roman" w:cs="Times New Roman"/>
          <w:bCs/>
        </w:rPr>
        <w:t xml:space="preserv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BBC3902" w14:textId="638C74F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Figure </w:t>
      </w:r>
      <w:ins w:id="84" w:author="Dave Bridges" w:date="2015-03-16T09:12:00Z">
        <w:r w:rsidR="0078654E">
          <w:rPr>
            <w:rFonts w:ascii="Times New Roman" w:hAnsi="Times New Roman" w:cs="Times New Roman"/>
            <w:b/>
            <w:bCs/>
          </w:rPr>
          <w:t>3</w:t>
        </w:r>
      </w:ins>
      <w:del w:id="85" w:author="Dave Bridges" w:date="2015-03-16T09:12:00Z">
        <w:r w:rsidRPr="003A3AC8" w:rsidDel="0078654E">
          <w:rPr>
            <w:rFonts w:ascii="Times New Roman" w:hAnsi="Times New Roman" w:cs="Times New Roman"/>
            <w:b/>
            <w:bCs/>
          </w:rPr>
          <w:delText>2</w:delText>
        </w:r>
      </w:del>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mRNA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34E67C6F"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w:t>
      </w:r>
      <w:ins w:id="86" w:author="Dave Bridges" w:date="2015-03-16T09:12:00Z">
        <w:r w:rsidR="0078654E">
          <w:rPr>
            <w:rFonts w:ascii="Times New Roman" w:hAnsi="Times New Roman" w:cs="Times New Roman"/>
            <w:b/>
            <w:bCs/>
          </w:rPr>
          <w:t>4</w:t>
        </w:r>
      </w:ins>
      <w:del w:id="87" w:author="Dave Bridges" w:date="2015-03-16T09:12:00Z">
        <w:r w:rsidRPr="003A3AC8" w:rsidDel="0078654E">
          <w:rPr>
            <w:rFonts w:ascii="Times New Roman" w:hAnsi="Times New Roman" w:cs="Times New Roman"/>
            <w:b/>
            <w:bCs/>
          </w:rPr>
          <w:delText>3</w:delText>
        </w:r>
      </w:del>
      <w:r w:rsidRPr="003A3AC8">
        <w:rPr>
          <w:rFonts w:ascii="Times New Roman" w:hAnsi="Times New Roman" w:cs="Times New Roman"/>
          <w:b/>
          <w:bCs/>
        </w:rPr>
        <w:t>: Ceramide levels in adipose tissue from control and acronegalic patients.</w:t>
      </w:r>
      <w:r w:rsidR="00127BB5" w:rsidRPr="003A3AC8">
        <w:rPr>
          <w:rFonts w:ascii="Times New Roman" w:hAnsi="Times New Roman" w:cs="Times New Roman"/>
          <w:b/>
          <w:bCs/>
        </w:rPr>
        <w:t xml:space="preserve">  </w:t>
      </w:r>
      <w:r w:rsidR="00127BB5" w:rsidRPr="003A3AC8">
        <w:rPr>
          <w:rFonts w:ascii="Times New Roman" w:hAnsi="Times New Roman" w:cs="Times New Roman"/>
          <w:bCs/>
        </w:rPr>
        <w:t>Ceramide (Cer) or glucosylceramide levels (GluCer)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504574">
      <w:footerReference w:type="even" r:id="rId91"/>
      <w:footerReference w:type="default" r:id="rId92"/>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5-03-16T08:43:00Z" w:initials="DB">
    <w:p w14:paraId="2478E4DC" w14:textId="5F06A117" w:rsidR="00CB0A91" w:rsidRDefault="00CB0A91">
      <w:pPr>
        <w:pStyle w:val="CommentText"/>
      </w:pPr>
      <w:r>
        <w:rPr>
          <w:rStyle w:val="CommentReference"/>
        </w:rPr>
        <w:annotationRef/>
      </w:r>
      <w:r>
        <w:rPr>
          <w:rtl/>
        </w:rPr>
        <w:t>add information about beta blockers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CB0A91" w:rsidRDefault="00CB0A91" w:rsidP="00C44BCA">
      <w:pPr>
        <w:spacing w:after="0" w:line="240" w:lineRule="auto"/>
      </w:pPr>
      <w:r>
        <w:separator/>
      </w:r>
    </w:p>
  </w:endnote>
  <w:endnote w:type="continuationSeparator" w:id="0">
    <w:p w14:paraId="7EAE7D1E" w14:textId="77777777" w:rsidR="00CB0A91" w:rsidRDefault="00CB0A91" w:rsidP="00C44BCA">
      <w:pPr>
        <w:spacing w:after="0" w:line="240" w:lineRule="auto"/>
      </w:pPr>
      <w:r>
        <w:continuationSeparator/>
      </w:r>
    </w:p>
  </w:endnote>
  <w:endnote w:type="continuationNotice" w:id="1">
    <w:p w14:paraId="13B79468" w14:textId="77777777" w:rsidR="00CB0A91" w:rsidRDefault="00CB0A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CB0A91" w:rsidRDefault="00CB0A9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CB0A91" w:rsidRDefault="00CB0A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CB0A91" w:rsidRDefault="00CB0A9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681C88">
      <w:rPr>
        <w:rStyle w:val="PageNumber"/>
        <w:noProof/>
      </w:rPr>
      <w:t>24</w:t>
    </w:r>
    <w:r>
      <w:rPr>
        <w:rStyle w:val="PageNumber"/>
        <w:rtl/>
      </w:rPr>
      <w:fldChar w:fldCharType="end"/>
    </w:r>
  </w:p>
  <w:p w14:paraId="023FDEDC" w14:textId="77777777" w:rsidR="00CB0A91" w:rsidRDefault="00CB0A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CB0A91" w:rsidRDefault="00CB0A91" w:rsidP="00C44BCA">
      <w:pPr>
        <w:spacing w:after="0" w:line="240" w:lineRule="auto"/>
      </w:pPr>
      <w:r>
        <w:separator/>
      </w:r>
    </w:p>
  </w:footnote>
  <w:footnote w:type="continuationSeparator" w:id="0">
    <w:p w14:paraId="7CD201D2" w14:textId="77777777" w:rsidR="00CB0A91" w:rsidRDefault="00CB0A91" w:rsidP="00C44BCA">
      <w:pPr>
        <w:spacing w:after="0" w:line="240" w:lineRule="auto"/>
      </w:pPr>
      <w:r>
        <w:continuationSeparator/>
      </w:r>
    </w:p>
  </w:footnote>
  <w:footnote w:type="continuationNotice" w:id="1">
    <w:p w14:paraId="5D5E240A" w14:textId="77777777" w:rsidR="00CB0A91" w:rsidRDefault="00CB0A91">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393A"/>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72803"/>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B53CC"/>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1F4E"/>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26E"/>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4574"/>
    <w:rsid w:val="0050644E"/>
    <w:rsid w:val="00510607"/>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3F8B"/>
    <w:rsid w:val="00544128"/>
    <w:rsid w:val="005472B6"/>
    <w:rsid w:val="005501DB"/>
    <w:rsid w:val="005512F4"/>
    <w:rsid w:val="00553058"/>
    <w:rsid w:val="005534D2"/>
    <w:rsid w:val="005578A3"/>
    <w:rsid w:val="0056102D"/>
    <w:rsid w:val="00562945"/>
    <w:rsid w:val="00566533"/>
    <w:rsid w:val="0056736C"/>
    <w:rsid w:val="005729F4"/>
    <w:rsid w:val="00574FF6"/>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2ADE"/>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4C20"/>
    <w:rsid w:val="00676CA8"/>
    <w:rsid w:val="00680344"/>
    <w:rsid w:val="00681C88"/>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5C81"/>
    <w:rsid w:val="007468CA"/>
    <w:rsid w:val="00751207"/>
    <w:rsid w:val="00753F3A"/>
    <w:rsid w:val="007557DC"/>
    <w:rsid w:val="00755B54"/>
    <w:rsid w:val="007627F6"/>
    <w:rsid w:val="0076387A"/>
    <w:rsid w:val="00766852"/>
    <w:rsid w:val="00770720"/>
    <w:rsid w:val="007731E4"/>
    <w:rsid w:val="00774F37"/>
    <w:rsid w:val="00775620"/>
    <w:rsid w:val="007830EE"/>
    <w:rsid w:val="007844A4"/>
    <w:rsid w:val="00784E0E"/>
    <w:rsid w:val="00785231"/>
    <w:rsid w:val="0078654E"/>
    <w:rsid w:val="00787B06"/>
    <w:rsid w:val="00792160"/>
    <w:rsid w:val="0079268A"/>
    <w:rsid w:val="007945EB"/>
    <w:rsid w:val="007964A2"/>
    <w:rsid w:val="007A0B77"/>
    <w:rsid w:val="007A0D01"/>
    <w:rsid w:val="007A36FC"/>
    <w:rsid w:val="007B0169"/>
    <w:rsid w:val="007B0526"/>
    <w:rsid w:val="007B13AF"/>
    <w:rsid w:val="007B2B72"/>
    <w:rsid w:val="007B44F7"/>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3FAE"/>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1D0F"/>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2400E"/>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273A"/>
    <w:rsid w:val="00AD30E9"/>
    <w:rsid w:val="00AD6800"/>
    <w:rsid w:val="00AE0AF3"/>
    <w:rsid w:val="00AE2C9F"/>
    <w:rsid w:val="00AE2E00"/>
    <w:rsid w:val="00AE30FD"/>
    <w:rsid w:val="00AE7B1A"/>
    <w:rsid w:val="00AF00A7"/>
    <w:rsid w:val="00AF1A1E"/>
    <w:rsid w:val="00AF3F09"/>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B68"/>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011"/>
    <w:rsid w:val="00C64656"/>
    <w:rsid w:val="00C702E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6BF"/>
    <w:rsid w:val="00CA6A3E"/>
    <w:rsid w:val="00CB0A91"/>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463F"/>
    <w:rsid w:val="00D2570A"/>
    <w:rsid w:val="00D27D4A"/>
    <w:rsid w:val="00D31B19"/>
    <w:rsid w:val="00D359B4"/>
    <w:rsid w:val="00D377FA"/>
    <w:rsid w:val="00D403E9"/>
    <w:rsid w:val="00D41E0E"/>
    <w:rsid w:val="00D42ECE"/>
    <w:rsid w:val="00D44155"/>
    <w:rsid w:val="00D44425"/>
    <w:rsid w:val="00D4733E"/>
    <w:rsid w:val="00D515ED"/>
    <w:rsid w:val="00D570FA"/>
    <w:rsid w:val="00D57258"/>
    <w:rsid w:val="00D602C6"/>
    <w:rsid w:val="00D60843"/>
    <w:rsid w:val="00D61F89"/>
    <w:rsid w:val="00D61FDD"/>
    <w:rsid w:val="00D62F63"/>
    <w:rsid w:val="00D64CA7"/>
    <w:rsid w:val="00D65150"/>
    <w:rsid w:val="00D673ED"/>
    <w:rsid w:val="00D67F63"/>
    <w:rsid w:val="00D71908"/>
    <w:rsid w:val="00D737BA"/>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162E"/>
    <w:rsid w:val="00E62F08"/>
    <w:rsid w:val="00E67E03"/>
    <w:rsid w:val="00E67E7D"/>
    <w:rsid w:val="00E74686"/>
    <w:rsid w:val="00E74C75"/>
    <w:rsid w:val="00E75136"/>
    <w:rsid w:val="00E77A18"/>
    <w:rsid w:val="00E8181E"/>
    <w:rsid w:val="00E8356C"/>
    <w:rsid w:val="00E86A02"/>
    <w:rsid w:val="00E9078B"/>
    <w:rsid w:val="00E91121"/>
    <w:rsid w:val="00E947A2"/>
    <w:rsid w:val="00E97319"/>
    <w:rsid w:val="00E97425"/>
    <w:rsid w:val="00EA6587"/>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5F38"/>
    <w:rsid w:val="00F56E88"/>
    <w:rsid w:val="00F57F4D"/>
    <w:rsid w:val="00F6043A"/>
    <w:rsid w:val="00F62918"/>
    <w:rsid w:val="00F63427"/>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681853504">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sChild>
                                                                                                                                                                                                                                                                                                                                                                                                                                                                                    <w:div w:id="802579842">
                                                                                                                                                                                                                                                                                                                                                                                                                                                                                      <w:marLeft w:val="0"/>
                                                                                                                                                                                                                                                                                                                                                                                                                                                                                      <w:marRight w:val="0"/>
                                                                                                                                                                                                                                                                                                                                                                                                                                                                                      <w:marTop w:val="0"/>
                                                                                                                                                                                                                                                                                                                                                                                                                                                                                      <w:marBottom w:val="0"/>
                                                                                                                                                                                                                                                                                                                                                                                                                                                                                      <w:divBdr>
                                                                                                                                                                                                                                                                                                                                                                                                                                                                                        <w:top w:val="none" w:sz="0" w:space="0" w:color="auto"/>
                                                                                                                                                                                                                                                                                                                                                                                                                                                                                        <w:left w:val="none" w:sz="0" w:space="0" w:color="auto"/>
                                                                                                                                                                                                                                                                                                                                                                                                                                                                                        <w:bottom w:val="none" w:sz="0" w:space="0" w:color="auto"/>
                                                                                                                                                                                                                                                                                                                                                                                                                                                                                        <w:right w:val="none" w:sz="0" w:space="0" w:color="auto"/>
                                                                                                                                                                                                                                                                                                                                                                                                                                                                                      </w:divBdr>
                                                                                                                                                                                                                                                                                                                                                                                                                                                                                      <w:divsChild>
                                                                                                                                                                                                                                                                                                                                                                                                                                                                                        <w:div w:id="585724450">
                                                                                                                                                                                                                                                                                                                                                                                                                                                                                          <w:marLeft w:val="0"/>
                                                                                                                                                                                                                                                                                                                                                                                                                                                                                          <w:marRight w:val="0"/>
                                                                                                                                                                                                                                                                                                                                                                                                                                                                                          <w:marTop w:val="0"/>
                                                                                                                                                                                                                                                                                                                                                                                                                                                                                          <w:marBottom w:val="0"/>
                                                                                                                                                                                                                                                                                                                                                                                                                                                                                          <w:divBdr>
                                                                                                                                                                                                                                                                                                                                                                                                                                                                                            <w:top w:val="none" w:sz="0" w:space="0" w:color="auto"/>
                                                                                                                                                                                                                                                                                                                                                                                                                                                                                            <w:left w:val="none" w:sz="0" w:space="0" w:color="auto"/>
                                                                                                                                                                                                                                                                                                                                                                                                                                                                                            <w:bottom w:val="none" w:sz="0" w:space="0" w:color="auto"/>
                                                                                                                                                                                                                                                                                                                                                                                                                                                                                            <w:right w:val="none" w:sz="0" w:space="0" w:color="auto"/>
                                                                                                                                                                                                                                                                                                                                                                                                                                                                                          </w:divBdr>
                                                                                                                                                                                                                                                                                                                                                                                                                                                                                          <w:divsChild>
                                                                                                                                                                                                                                                                                                                                                                                                                                                                                            <w:div w:id="2099787655">
                                                                                                                                                                                                                                                                                                                                                                                                                                                                                              <w:marLeft w:val="0"/>
                                                                                                                                                                                                                                                                                                                                                                                                                                                                                              <w:marRight w:val="0"/>
                                                                                                                                                                                                                                                                                                                                                                                                                                                                                              <w:marTop w:val="0"/>
                                                                                                                                                                                                                                                                                                                                                                                                                                                                                              <w:marBottom w:val="0"/>
                                                                                                                                                                                                                                                                                                                                                                                                                                                                                              <w:divBdr>
                                                                                                                                                                                                                                                                                                                                                                                                                                                                                                <w:top w:val="none" w:sz="0" w:space="0" w:color="auto"/>
                                                                                                                                                                                                                                                                                                                                                                                                                                                                                                <w:left w:val="none" w:sz="0" w:space="0" w:color="auto"/>
                                                                                                                                                                                                                                                                                                                                                                                                                                                                                                <w:bottom w:val="none" w:sz="0" w:space="0" w:color="auto"/>
                                                                                                                                                                                                                                                                                                                                                                                                                                                                                                <w:right w:val="none" w:sz="0" w:space="0" w:color="auto"/>
                                                                                                                                                                                                                                                                                                                                                                                                                                                                                              </w:divBdr>
                                                                                                                                                                                                                                                                                                                                                                                                                                                                                              <w:divsChild>
                                                                                                                                                                                                                                                                                                                                                                                                                                                                                                <w:div w:id="16927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footer" Target="footer1.xml"/><Relationship Id="rId92" Type="http://schemas.openxmlformats.org/officeDocument/2006/relationships/footer" Target="footer2.xm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C2115-FEF8-FE44-A869-0B13A9C472BD}">
  <ds:schemaRefs>
    <ds:schemaRef ds:uri="http://schemas.openxmlformats.org/officeDocument/2006/bibliography"/>
  </ds:schemaRefs>
</ds:datastoreItem>
</file>

<file path=customXml/itemProps10.xml><?xml version="1.0" encoding="utf-8"?>
<ds:datastoreItem xmlns:ds="http://schemas.openxmlformats.org/officeDocument/2006/customXml" ds:itemID="{CE772B40-1B4C-204C-9BAB-02E005861C29}">
  <ds:schemaRefs>
    <ds:schemaRef ds:uri="http://schemas.openxmlformats.org/officeDocument/2006/bibliography"/>
  </ds:schemaRefs>
</ds:datastoreItem>
</file>

<file path=customXml/itemProps11.xml><?xml version="1.0" encoding="utf-8"?>
<ds:datastoreItem xmlns:ds="http://schemas.openxmlformats.org/officeDocument/2006/customXml" ds:itemID="{8ECECDCE-1D1E-4346-851D-6EBBB7D44C31}">
  <ds:schemaRefs>
    <ds:schemaRef ds:uri="http://schemas.openxmlformats.org/officeDocument/2006/bibliography"/>
  </ds:schemaRefs>
</ds:datastoreItem>
</file>

<file path=customXml/itemProps12.xml><?xml version="1.0" encoding="utf-8"?>
<ds:datastoreItem xmlns:ds="http://schemas.openxmlformats.org/officeDocument/2006/customXml" ds:itemID="{4B04CCEE-ABBE-7C4B-B2F7-798FAF18A368}">
  <ds:schemaRefs>
    <ds:schemaRef ds:uri="http://schemas.openxmlformats.org/officeDocument/2006/bibliography"/>
  </ds:schemaRefs>
</ds:datastoreItem>
</file>

<file path=customXml/itemProps13.xml><?xml version="1.0" encoding="utf-8"?>
<ds:datastoreItem xmlns:ds="http://schemas.openxmlformats.org/officeDocument/2006/customXml" ds:itemID="{3E40DCD7-1DC1-0941-9558-4CE197624094}">
  <ds:schemaRefs>
    <ds:schemaRef ds:uri="http://schemas.openxmlformats.org/officeDocument/2006/bibliography"/>
  </ds:schemaRefs>
</ds:datastoreItem>
</file>

<file path=customXml/itemProps14.xml><?xml version="1.0" encoding="utf-8"?>
<ds:datastoreItem xmlns:ds="http://schemas.openxmlformats.org/officeDocument/2006/customXml" ds:itemID="{FD6967DD-3340-1640-A326-72590AA1D6A8}">
  <ds:schemaRefs>
    <ds:schemaRef ds:uri="http://schemas.openxmlformats.org/officeDocument/2006/bibliography"/>
  </ds:schemaRefs>
</ds:datastoreItem>
</file>

<file path=customXml/itemProps15.xml><?xml version="1.0" encoding="utf-8"?>
<ds:datastoreItem xmlns:ds="http://schemas.openxmlformats.org/officeDocument/2006/customXml" ds:itemID="{320C6A53-70F4-9247-8716-9C0193DB55CC}">
  <ds:schemaRefs>
    <ds:schemaRef ds:uri="http://schemas.openxmlformats.org/officeDocument/2006/bibliography"/>
  </ds:schemaRefs>
</ds:datastoreItem>
</file>

<file path=customXml/itemProps16.xml><?xml version="1.0" encoding="utf-8"?>
<ds:datastoreItem xmlns:ds="http://schemas.openxmlformats.org/officeDocument/2006/customXml" ds:itemID="{95DA08DF-79B8-D047-9B9D-5488FE295F85}">
  <ds:schemaRefs>
    <ds:schemaRef ds:uri="http://schemas.openxmlformats.org/officeDocument/2006/bibliography"/>
  </ds:schemaRefs>
</ds:datastoreItem>
</file>

<file path=customXml/itemProps17.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18.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19.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2.xml><?xml version="1.0" encoding="utf-8"?>
<ds:datastoreItem xmlns:ds="http://schemas.openxmlformats.org/officeDocument/2006/customXml" ds:itemID="{F0FF0E85-A954-2549-93B8-43DFDD587785}">
  <ds:schemaRefs>
    <ds:schemaRef ds:uri="http://schemas.openxmlformats.org/officeDocument/2006/bibliography"/>
  </ds:schemaRefs>
</ds:datastoreItem>
</file>

<file path=customXml/itemProps20.xml><?xml version="1.0" encoding="utf-8"?>
<ds:datastoreItem xmlns:ds="http://schemas.openxmlformats.org/officeDocument/2006/customXml" ds:itemID="{423FDB19-09DF-D94E-9E68-FF3EF0E438E2}">
  <ds:schemaRefs>
    <ds:schemaRef ds:uri="http://schemas.openxmlformats.org/officeDocument/2006/bibliography"/>
  </ds:schemaRefs>
</ds:datastoreItem>
</file>

<file path=customXml/itemProps21.xml><?xml version="1.0" encoding="utf-8"?>
<ds:datastoreItem xmlns:ds="http://schemas.openxmlformats.org/officeDocument/2006/customXml" ds:itemID="{E17EFE3F-A3E2-FE41-B7D8-783E5F99B603}">
  <ds:schemaRefs>
    <ds:schemaRef ds:uri="http://schemas.openxmlformats.org/officeDocument/2006/bibliography"/>
  </ds:schemaRefs>
</ds:datastoreItem>
</file>

<file path=customXml/itemProps22.xml><?xml version="1.0" encoding="utf-8"?>
<ds:datastoreItem xmlns:ds="http://schemas.openxmlformats.org/officeDocument/2006/customXml" ds:itemID="{FC718546-0A18-FE4E-8D26-F7F5DE4D8CE0}">
  <ds:schemaRefs>
    <ds:schemaRef ds:uri="http://schemas.openxmlformats.org/officeDocument/2006/bibliography"/>
  </ds:schemaRefs>
</ds:datastoreItem>
</file>

<file path=customXml/itemProps23.xml><?xml version="1.0" encoding="utf-8"?>
<ds:datastoreItem xmlns:ds="http://schemas.openxmlformats.org/officeDocument/2006/customXml" ds:itemID="{0A5486CF-9873-1D4C-8EA8-8ABCFE353C44}">
  <ds:schemaRefs>
    <ds:schemaRef ds:uri="http://schemas.openxmlformats.org/officeDocument/2006/bibliography"/>
  </ds:schemaRefs>
</ds:datastoreItem>
</file>

<file path=customXml/itemProps24.xml><?xml version="1.0" encoding="utf-8"?>
<ds:datastoreItem xmlns:ds="http://schemas.openxmlformats.org/officeDocument/2006/customXml" ds:itemID="{0CA2FA6E-FB56-3045-BC1D-7B57E2DB2707}">
  <ds:schemaRefs>
    <ds:schemaRef ds:uri="http://schemas.openxmlformats.org/officeDocument/2006/bibliography"/>
  </ds:schemaRefs>
</ds:datastoreItem>
</file>

<file path=customXml/itemProps25.xml><?xml version="1.0" encoding="utf-8"?>
<ds:datastoreItem xmlns:ds="http://schemas.openxmlformats.org/officeDocument/2006/customXml" ds:itemID="{E012A132-6D8F-8B43-886D-2378E15F5058}">
  <ds:schemaRefs>
    <ds:schemaRef ds:uri="http://schemas.openxmlformats.org/officeDocument/2006/bibliography"/>
  </ds:schemaRefs>
</ds:datastoreItem>
</file>

<file path=customXml/itemProps26.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27.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28.xml><?xml version="1.0" encoding="utf-8"?>
<ds:datastoreItem xmlns:ds="http://schemas.openxmlformats.org/officeDocument/2006/customXml" ds:itemID="{04A4DDB6-FEC7-2D47-85F3-590BD085C0B3}">
  <ds:schemaRefs>
    <ds:schemaRef ds:uri="http://schemas.openxmlformats.org/officeDocument/2006/bibliography"/>
  </ds:schemaRefs>
</ds:datastoreItem>
</file>

<file path=customXml/itemProps29.xml><?xml version="1.0" encoding="utf-8"?>
<ds:datastoreItem xmlns:ds="http://schemas.openxmlformats.org/officeDocument/2006/customXml" ds:itemID="{4CC7E773-D227-C242-A0C7-AFE1289B0C16}">
  <ds:schemaRefs>
    <ds:schemaRef ds:uri="http://schemas.openxmlformats.org/officeDocument/2006/bibliography"/>
  </ds:schemaRefs>
</ds:datastoreItem>
</file>

<file path=customXml/itemProps3.xml><?xml version="1.0" encoding="utf-8"?>
<ds:datastoreItem xmlns:ds="http://schemas.openxmlformats.org/officeDocument/2006/customXml" ds:itemID="{9499A0EA-5B32-C34B-9F99-CD635AFE19EB}">
  <ds:schemaRefs>
    <ds:schemaRef ds:uri="http://schemas.openxmlformats.org/officeDocument/2006/bibliography"/>
  </ds:schemaRefs>
</ds:datastoreItem>
</file>

<file path=customXml/itemProps30.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31.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32.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33.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34.xml><?xml version="1.0" encoding="utf-8"?>
<ds:datastoreItem xmlns:ds="http://schemas.openxmlformats.org/officeDocument/2006/customXml" ds:itemID="{A3B426CB-6A18-6B4A-AD58-3B24508F1429}">
  <ds:schemaRefs>
    <ds:schemaRef ds:uri="http://schemas.openxmlformats.org/officeDocument/2006/bibliography"/>
  </ds:schemaRefs>
</ds:datastoreItem>
</file>

<file path=customXml/itemProps35.xml><?xml version="1.0" encoding="utf-8"?>
<ds:datastoreItem xmlns:ds="http://schemas.openxmlformats.org/officeDocument/2006/customXml" ds:itemID="{A3954437-BFB7-4442-A325-32936B27F2F3}">
  <ds:schemaRefs>
    <ds:schemaRef ds:uri="http://schemas.openxmlformats.org/officeDocument/2006/bibliography"/>
  </ds:schemaRefs>
</ds:datastoreItem>
</file>

<file path=customXml/itemProps36.xml><?xml version="1.0" encoding="utf-8"?>
<ds:datastoreItem xmlns:ds="http://schemas.openxmlformats.org/officeDocument/2006/customXml" ds:itemID="{2014171A-0E73-5347-BF72-622991476293}">
  <ds:schemaRefs>
    <ds:schemaRef ds:uri="http://schemas.openxmlformats.org/officeDocument/2006/bibliography"/>
  </ds:schemaRefs>
</ds:datastoreItem>
</file>

<file path=customXml/itemProps37.xml><?xml version="1.0" encoding="utf-8"?>
<ds:datastoreItem xmlns:ds="http://schemas.openxmlformats.org/officeDocument/2006/customXml" ds:itemID="{F4563F30-E866-854E-8BBA-2D2AB895A8FF}">
  <ds:schemaRefs>
    <ds:schemaRef ds:uri="http://schemas.openxmlformats.org/officeDocument/2006/bibliography"/>
  </ds:schemaRefs>
</ds:datastoreItem>
</file>

<file path=customXml/itemProps38.xml><?xml version="1.0" encoding="utf-8"?>
<ds:datastoreItem xmlns:ds="http://schemas.openxmlformats.org/officeDocument/2006/customXml" ds:itemID="{4F1E3FE0-81CA-2B4D-9B90-E23BB26773A2}">
  <ds:schemaRefs>
    <ds:schemaRef ds:uri="http://schemas.openxmlformats.org/officeDocument/2006/bibliography"/>
  </ds:schemaRefs>
</ds:datastoreItem>
</file>

<file path=customXml/itemProps39.xml><?xml version="1.0" encoding="utf-8"?>
<ds:datastoreItem xmlns:ds="http://schemas.openxmlformats.org/officeDocument/2006/customXml" ds:itemID="{8641F1FB-61ED-9D4A-B6C7-18AD86CC1503}">
  <ds:schemaRefs>
    <ds:schemaRef ds:uri="http://schemas.openxmlformats.org/officeDocument/2006/bibliography"/>
  </ds:schemaRefs>
</ds:datastoreItem>
</file>

<file path=customXml/itemProps4.xml><?xml version="1.0" encoding="utf-8"?>
<ds:datastoreItem xmlns:ds="http://schemas.openxmlformats.org/officeDocument/2006/customXml" ds:itemID="{F287FE0C-FB88-4242-83EE-9569E01B8439}">
  <ds:schemaRefs>
    <ds:schemaRef ds:uri="http://schemas.openxmlformats.org/officeDocument/2006/bibliography"/>
  </ds:schemaRefs>
</ds:datastoreItem>
</file>

<file path=customXml/itemProps40.xml><?xml version="1.0" encoding="utf-8"?>
<ds:datastoreItem xmlns:ds="http://schemas.openxmlformats.org/officeDocument/2006/customXml" ds:itemID="{5A23980F-7ED1-D746-B526-20323E267F1E}">
  <ds:schemaRefs>
    <ds:schemaRef ds:uri="http://schemas.openxmlformats.org/officeDocument/2006/bibliography"/>
  </ds:schemaRefs>
</ds:datastoreItem>
</file>

<file path=customXml/itemProps41.xml><?xml version="1.0" encoding="utf-8"?>
<ds:datastoreItem xmlns:ds="http://schemas.openxmlformats.org/officeDocument/2006/customXml" ds:itemID="{A32CC8E9-858C-1F4B-B0F9-4BB51F37C0E7}">
  <ds:schemaRefs>
    <ds:schemaRef ds:uri="http://schemas.openxmlformats.org/officeDocument/2006/bibliography"/>
  </ds:schemaRefs>
</ds:datastoreItem>
</file>

<file path=customXml/itemProps42.xml><?xml version="1.0" encoding="utf-8"?>
<ds:datastoreItem xmlns:ds="http://schemas.openxmlformats.org/officeDocument/2006/customXml" ds:itemID="{D1B915C2-E86B-934D-AEF2-67CF502E973A}">
  <ds:schemaRefs>
    <ds:schemaRef ds:uri="http://schemas.openxmlformats.org/officeDocument/2006/bibliography"/>
  </ds:schemaRefs>
</ds:datastoreItem>
</file>

<file path=customXml/itemProps43.xml><?xml version="1.0" encoding="utf-8"?>
<ds:datastoreItem xmlns:ds="http://schemas.openxmlformats.org/officeDocument/2006/customXml" ds:itemID="{3390A955-6B2E-4F4A-9EA8-7FFA313262F2}">
  <ds:schemaRefs>
    <ds:schemaRef ds:uri="http://schemas.openxmlformats.org/officeDocument/2006/bibliography"/>
  </ds:schemaRefs>
</ds:datastoreItem>
</file>

<file path=customXml/itemProps44.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45.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46.xml><?xml version="1.0" encoding="utf-8"?>
<ds:datastoreItem xmlns:ds="http://schemas.openxmlformats.org/officeDocument/2006/customXml" ds:itemID="{9CEB0998-0E76-A348-B9A5-542BF7BD6F23}">
  <ds:schemaRefs>
    <ds:schemaRef ds:uri="http://schemas.openxmlformats.org/officeDocument/2006/bibliography"/>
  </ds:schemaRefs>
</ds:datastoreItem>
</file>

<file path=customXml/itemProps47.xml><?xml version="1.0" encoding="utf-8"?>
<ds:datastoreItem xmlns:ds="http://schemas.openxmlformats.org/officeDocument/2006/customXml" ds:itemID="{26DA1B3B-C81B-FE45-AF2C-70881E9EA103}">
  <ds:schemaRefs>
    <ds:schemaRef ds:uri="http://schemas.openxmlformats.org/officeDocument/2006/bibliography"/>
  </ds:schemaRefs>
</ds:datastoreItem>
</file>

<file path=customXml/itemProps48.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49.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5.xml><?xml version="1.0" encoding="utf-8"?>
<ds:datastoreItem xmlns:ds="http://schemas.openxmlformats.org/officeDocument/2006/customXml" ds:itemID="{5B713A31-CD76-BB48-B62E-C9DCF17E3FE0}">
  <ds:schemaRefs>
    <ds:schemaRef ds:uri="http://schemas.openxmlformats.org/officeDocument/2006/bibliography"/>
  </ds:schemaRefs>
</ds:datastoreItem>
</file>

<file path=customXml/itemProps50.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51.xml><?xml version="1.0" encoding="utf-8"?>
<ds:datastoreItem xmlns:ds="http://schemas.openxmlformats.org/officeDocument/2006/customXml" ds:itemID="{6831BA22-3FB3-6B45-841A-3972795BB84C}">
  <ds:schemaRefs>
    <ds:schemaRef ds:uri="http://schemas.openxmlformats.org/officeDocument/2006/bibliography"/>
  </ds:schemaRefs>
</ds:datastoreItem>
</file>

<file path=customXml/itemProps52.xml><?xml version="1.0" encoding="utf-8"?>
<ds:datastoreItem xmlns:ds="http://schemas.openxmlformats.org/officeDocument/2006/customXml" ds:itemID="{7B24BE02-27DD-3345-93DA-591217912B12}">
  <ds:schemaRefs>
    <ds:schemaRef ds:uri="http://schemas.openxmlformats.org/officeDocument/2006/bibliography"/>
  </ds:schemaRefs>
</ds:datastoreItem>
</file>

<file path=customXml/itemProps53.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54.xml><?xml version="1.0" encoding="utf-8"?>
<ds:datastoreItem xmlns:ds="http://schemas.openxmlformats.org/officeDocument/2006/customXml" ds:itemID="{738D232D-CD51-B04C-A8A8-D5C427EE285F}">
  <ds:schemaRefs>
    <ds:schemaRef ds:uri="http://schemas.openxmlformats.org/officeDocument/2006/bibliography"/>
  </ds:schemaRefs>
</ds:datastoreItem>
</file>

<file path=customXml/itemProps55.xml><?xml version="1.0" encoding="utf-8"?>
<ds:datastoreItem xmlns:ds="http://schemas.openxmlformats.org/officeDocument/2006/customXml" ds:itemID="{E0AB554E-B700-8941-ACB8-259AB6519AF9}">
  <ds:schemaRefs>
    <ds:schemaRef ds:uri="http://schemas.openxmlformats.org/officeDocument/2006/bibliography"/>
  </ds:schemaRefs>
</ds:datastoreItem>
</file>

<file path=customXml/itemProps56.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57.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58.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59.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6.xml><?xml version="1.0" encoding="utf-8"?>
<ds:datastoreItem xmlns:ds="http://schemas.openxmlformats.org/officeDocument/2006/customXml" ds:itemID="{6C5DDC08-275A-434D-9265-51562192582D}">
  <ds:schemaRefs>
    <ds:schemaRef ds:uri="http://schemas.openxmlformats.org/officeDocument/2006/bibliography"/>
  </ds:schemaRefs>
</ds:datastoreItem>
</file>

<file path=customXml/itemProps60.xml><?xml version="1.0" encoding="utf-8"?>
<ds:datastoreItem xmlns:ds="http://schemas.openxmlformats.org/officeDocument/2006/customXml" ds:itemID="{C50848F1-32B7-DE41-9F0A-90BE7A1292C0}">
  <ds:schemaRefs>
    <ds:schemaRef ds:uri="http://schemas.openxmlformats.org/officeDocument/2006/bibliography"/>
  </ds:schemaRefs>
</ds:datastoreItem>
</file>

<file path=customXml/itemProps61.xml><?xml version="1.0" encoding="utf-8"?>
<ds:datastoreItem xmlns:ds="http://schemas.openxmlformats.org/officeDocument/2006/customXml" ds:itemID="{CDC7C543-D9E5-2047-B9CD-CCA2255D8EF0}">
  <ds:schemaRefs>
    <ds:schemaRef ds:uri="http://schemas.openxmlformats.org/officeDocument/2006/bibliography"/>
  </ds:schemaRefs>
</ds:datastoreItem>
</file>

<file path=customXml/itemProps62.xml><?xml version="1.0" encoding="utf-8"?>
<ds:datastoreItem xmlns:ds="http://schemas.openxmlformats.org/officeDocument/2006/customXml" ds:itemID="{6AA6B784-5A5B-334E-A163-5664282C2BCC}">
  <ds:schemaRefs>
    <ds:schemaRef ds:uri="http://schemas.openxmlformats.org/officeDocument/2006/bibliography"/>
  </ds:schemaRefs>
</ds:datastoreItem>
</file>

<file path=customXml/itemProps63.xml><?xml version="1.0" encoding="utf-8"?>
<ds:datastoreItem xmlns:ds="http://schemas.openxmlformats.org/officeDocument/2006/customXml" ds:itemID="{19A8447D-9203-A64B-BBE5-207E3C7B5660}">
  <ds:schemaRefs>
    <ds:schemaRef ds:uri="http://schemas.openxmlformats.org/officeDocument/2006/bibliography"/>
  </ds:schemaRefs>
</ds:datastoreItem>
</file>

<file path=customXml/itemProps64.xml><?xml version="1.0" encoding="utf-8"?>
<ds:datastoreItem xmlns:ds="http://schemas.openxmlformats.org/officeDocument/2006/customXml" ds:itemID="{693BB508-2851-BF46-8B8F-C03A77F61989}">
  <ds:schemaRefs>
    <ds:schemaRef ds:uri="http://schemas.openxmlformats.org/officeDocument/2006/bibliography"/>
  </ds:schemaRefs>
</ds:datastoreItem>
</file>

<file path=customXml/itemProps65.xml><?xml version="1.0" encoding="utf-8"?>
<ds:datastoreItem xmlns:ds="http://schemas.openxmlformats.org/officeDocument/2006/customXml" ds:itemID="{62E5328D-F32D-4642-BBD7-753033175322}">
  <ds:schemaRefs>
    <ds:schemaRef ds:uri="http://schemas.openxmlformats.org/officeDocument/2006/bibliography"/>
  </ds:schemaRefs>
</ds:datastoreItem>
</file>

<file path=customXml/itemProps66.xml><?xml version="1.0" encoding="utf-8"?>
<ds:datastoreItem xmlns:ds="http://schemas.openxmlformats.org/officeDocument/2006/customXml" ds:itemID="{FC42726E-146F-A447-B569-62B6D85104EA}">
  <ds:schemaRefs>
    <ds:schemaRef ds:uri="http://schemas.openxmlformats.org/officeDocument/2006/bibliography"/>
  </ds:schemaRefs>
</ds:datastoreItem>
</file>

<file path=customXml/itemProps67.xml><?xml version="1.0" encoding="utf-8"?>
<ds:datastoreItem xmlns:ds="http://schemas.openxmlformats.org/officeDocument/2006/customXml" ds:itemID="{98256590-D9A9-0449-A153-AF1BF3C68577}">
  <ds:schemaRefs>
    <ds:schemaRef ds:uri="http://schemas.openxmlformats.org/officeDocument/2006/bibliography"/>
  </ds:schemaRefs>
</ds:datastoreItem>
</file>

<file path=customXml/itemProps68.xml><?xml version="1.0" encoding="utf-8"?>
<ds:datastoreItem xmlns:ds="http://schemas.openxmlformats.org/officeDocument/2006/customXml" ds:itemID="{EB523A67-6E2D-5140-8DAB-20630DC9598C}">
  <ds:schemaRefs>
    <ds:schemaRef ds:uri="http://schemas.openxmlformats.org/officeDocument/2006/bibliography"/>
  </ds:schemaRefs>
</ds:datastoreItem>
</file>

<file path=customXml/itemProps69.xml><?xml version="1.0" encoding="utf-8"?>
<ds:datastoreItem xmlns:ds="http://schemas.openxmlformats.org/officeDocument/2006/customXml" ds:itemID="{165EDB61-B6EF-134F-B392-A3B61C1421D6}">
  <ds:schemaRefs>
    <ds:schemaRef ds:uri="http://schemas.openxmlformats.org/officeDocument/2006/bibliography"/>
  </ds:schemaRefs>
</ds:datastoreItem>
</file>

<file path=customXml/itemProps7.xml><?xml version="1.0" encoding="utf-8"?>
<ds:datastoreItem xmlns:ds="http://schemas.openxmlformats.org/officeDocument/2006/customXml" ds:itemID="{85845BBF-E2A5-B840-B424-6866977000F1}">
  <ds:schemaRefs>
    <ds:schemaRef ds:uri="http://schemas.openxmlformats.org/officeDocument/2006/bibliography"/>
  </ds:schemaRefs>
</ds:datastoreItem>
</file>

<file path=customXml/itemProps70.xml><?xml version="1.0" encoding="utf-8"?>
<ds:datastoreItem xmlns:ds="http://schemas.openxmlformats.org/officeDocument/2006/customXml" ds:itemID="{3B8BF0E5-91ED-C447-822D-CB9B5FAF03FF}">
  <ds:schemaRefs>
    <ds:schemaRef ds:uri="http://schemas.openxmlformats.org/officeDocument/2006/bibliography"/>
  </ds:schemaRefs>
</ds:datastoreItem>
</file>

<file path=customXml/itemProps71.xml><?xml version="1.0" encoding="utf-8"?>
<ds:datastoreItem xmlns:ds="http://schemas.openxmlformats.org/officeDocument/2006/customXml" ds:itemID="{767C920B-8C24-A94E-8BA1-8CFA9293C885}">
  <ds:schemaRefs>
    <ds:schemaRef ds:uri="http://schemas.openxmlformats.org/officeDocument/2006/bibliography"/>
  </ds:schemaRefs>
</ds:datastoreItem>
</file>

<file path=customXml/itemProps72.xml><?xml version="1.0" encoding="utf-8"?>
<ds:datastoreItem xmlns:ds="http://schemas.openxmlformats.org/officeDocument/2006/customXml" ds:itemID="{6EEE72A9-107C-964E-B4CD-F71512428B8C}">
  <ds:schemaRefs>
    <ds:schemaRef ds:uri="http://schemas.openxmlformats.org/officeDocument/2006/bibliography"/>
  </ds:schemaRefs>
</ds:datastoreItem>
</file>

<file path=customXml/itemProps73.xml><?xml version="1.0" encoding="utf-8"?>
<ds:datastoreItem xmlns:ds="http://schemas.openxmlformats.org/officeDocument/2006/customXml" ds:itemID="{98D6839A-1648-1345-80DE-723D123EC706}">
  <ds:schemaRefs>
    <ds:schemaRef ds:uri="http://schemas.openxmlformats.org/officeDocument/2006/bibliography"/>
  </ds:schemaRefs>
</ds:datastoreItem>
</file>

<file path=customXml/itemProps74.xml><?xml version="1.0" encoding="utf-8"?>
<ds:datastoreItem xmlns:ds="http://schemas.openxmlformats.org/officeDocument/2006/customXml" ds:itemID="{3BE22FFD-DD05-B346-BCBB-9F54D03C604D}">
  <ds:schemaRefs>
    <ds:schemaRef ds:uri="http://schemas.openxmlformats.org/officeDocument/2006/bibliography"/>
  </ds:schemaRefs>
</ds:datastoreItem>
</file>

<file path=customXml/itemProps75.xml><?xml version="1.0" encoding="utf-8"?>
<ds:datastoreItem xmlns:ds="http://schemas.openxmlformats.org/officeDocument/2006/customXml" ds:itemID="{F1E58304-ACDD-C140-8C72-DFD4FD7E8747}">
  <ds:schemaRefs>
    <ds:schemaRef ds:uri="http://schemas.openxmlformats.org/officeDocument/2006/bibliography"/>
  </ds:schemaRefs>
</ds:datastoreItem>
</file>

<file path=customXml/itemProps76.xml><?xml version="1.0" encoding="utf-8"?>
<ds:datastoreItem xmlns:ds="http://schemas.openxmlformats.org/officeDocument/2006/customXml" ds:itemID="{D110B385-27A7-2248-B74F-F03A5C6FCEC5}">
  <ds:schemaRefs>
    <ds:schemaRef ds:uri="http://schemas.openxmlformats.org/officeDocument/2006/bibliography"/>
  </ds:schemaRefs>
</ds:datastoreItem>
</file>

<file path=customXml/itemProps77.xml><?xml version="1.0" encoding="utf-8"?>
<ds:datastoreItem xmlns:ds="http://schemas.openxmlformats.org/officeDocument/2006/customXml" ds:itemID="{1434F25F-A70B-8F4A-B8CF-15DCFE93A53D}">
  <ds:schemaRefs>
    <ds:schemaRef ds:uri="http://schemas.openxmlformats.org/officeDocument/2006/bibliography"/>
  </ds:schemaRefs>
</ds:datastoreItem>
</file>

<file path=customXml/itemProps78.xml><?xml version="1.0" encoding="utf-8"?>
<ds:datastoreItem xmlns:ds="http://schemas.openxmlformats.org/officeDocument/2006/customXml" ds:itemID="{4D63B3FC-6757-794F-9A0D-15F027C69FEB}">
  <ds:schemaRefs>
    <ds:schemaRef ds:uri="http://schemas.openxmlformats.org/officeDocument/2006/bibliography"/>
  </ds:schemaRefs>
</ds:datastoreItem>
</file>

<file path=customXml/itemProps79.xml><?xml version="1.0" encoding="utf-8"?>
<ds:datastoreItem xmlns:ds="http://schemas.openxmlformats.org/officeDocument/2006/customXml" ds:itemID="{7A7CA199-4EE1-9546-987D-36E40225F765}">
  <ds:schemaRefs>
    <ds:schemaRef ds:uri="http://schemas.openxmlformats.org/officeDocument/2006/bibliography"/>
  </ds:schemaRefs>
</ds:datastoreItem>
</file>

<file path=customXml/itemProps8.xml><?xml version="1.0" encoding="utf-8"?>
<ds:datastoreItem xmlns:ds="http://schemas.openxmlformats.org/officeDocument/2006/customXml" ds:itemID="{54421358-ECFB-924B-ADC8-FC72139E117D}">
  <ds:schemaRefs>
    <ds:schemaRef ds:uri="http://schemas.openxmlformats.org/officeDocument/2006/bibliography"/>
  </ds:schemaRefs>
</ds:datastoreItem>
</file>

<file path=customXml/itemProps80.xml><?xml version="1.0" encoding="utf-8"?>
<ds:datastoreItem xmlns:ds="http://schemas.openxmlformats.org/officeDocument/2006/customXml" ds:itemID="{6D79D9F2-0F56-4E4D-AE80-15E88B71DD30}">
  <ds:schemaRefs>
    <ds:schemaRef ds:uri="http://schemas.openxmlformats.org/officeDocument/2006/bibliography"/>
  </ds:schemaRefs>
</ds:datastoreItem>
</file>

<file path=customXml/itemProps81.xml><?xml version="1.0" encoding="utf-8"?>
<ds:datastoreItem xmlns:ds="http://schemas.openxmlformats.org/officeDocument/2006/customXml" ds:itemID="{B2EC79B6-659E-DF46-BC29-00FD36C7AF38}">
  <ds:schemaRefs>
    <ds:schemaRef ds:uri="http://schemas.openxmlformats.org/officeDocument/2006/bibliography"/>
  </ds:schemaRefs>
</ds:datastoreItem>
</file>

<file path=customXml/itemProps82.xml><?xml version="1.0" encoding="utf-8"?>
<ds:datastoreItem xmlns:ds="http://schemas.openxmlformats.org/officeDocument/2006/customXml" ds:itemID="{77533059-85FE-A343-B589-660BCC0BF725}">
  <ds:schemaRefs>
    <ds:schemaRef ds:uri="http://schemas.openxmlformats.org/officeDocument/2006/bibliography"/>
  </ds:schemaRefs>
</ds:datastoreItem>
</file>

<file path=customXml/itemProps9.xml><?xml version="1.0" encoding="utf-8"?>
<ds:datastoreItem xmlns:ds="http://schemas.openxmlformats.org/officeDocument/2006/customXml" ds:itemID="{00434E3E-0E47-FF4C-9561-920C3E07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25</Pages>
  <Words>39877</Words>
  <Characters>227301</Characters>
  <Application>Microsoft Macintosh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266645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12</cp:revision>
  <cp:lastPrinted>2014-05-14T14:48:00Z</cp:lastPrinted>
  <dcterms:created xsi:type="dcterms:W3CDTF">2014-10-19T23:28:00Z</dcterms:created>
  <dcterms:modified xsi:type="dcterms:W3CDTF">2015-03-17T22:05:00Z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