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E08FF" w14:textId="77777777" w:rsidR="00335C6B" w:rsidRPr="00676FB6" w:rsidRDefault="00335C6B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6F5BF6D3" w14:textId="77777777" w:rsidR="00D1043F" w:rsidRDefault="00D1043F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r>
        <w:rPr>
          <w:rFonts w:asciiTheme="minorBidi" w:eastAsia="Times New Roman" w:hAnsiTheme="minorBidi"/>
          <w:color w:val="000000" w:themeColor="text1"/>
        </w:rPr>
        <w:t>February 27, 2015</w:t>
      </w:r>
    </w:p>
    <w:p w14:paraId="3618F4D7" w14:textId="77777777" w:rsidR="00D1043F" w:rsidRDefault="00D1043F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76759D11" w14:textId="77777777" w:rsidR="00335C6B" w:rsidRDefault="002826C6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r>
        <w:rPr>
          <w:rFonts w:asciiTheme="minorBidi" w:eastAsia="Times New Roman" w:hAnsiTheme="minorBidi"/>
          <w:color w:val="000000" w:themeColor="text1"/>
        </w:rPr>
        <w:t xml:space="preserve">Drs. </w:t>
      </w:r>
      <w:r w:rsidR="00D6681F">
        <w:rPr>
          <w:rFonts w:asciiTheme="minorBidi" w:eastAsia="Times New Roman" w:hAnsiTheme="minorBidi"/>
          <w:color w:val="000000" w:themeColor="text1"/>
        </w:rPr>
        <w:t xml:space="preserve">Grossman and </w:t>
      </w:r>
      <w:proofErr w:type="spellStart"/>
      <w:r w:rsidR="00D6681F">
        <w:rPr>
          <w:rFonts w:asciiTheme="minorBidi" w:eastAsia="Times New Roman" w:hAnsiTheme="minorBidi"/>
          <w:color w:val="000000" w:themeColor="text1"/>
        </w:rPr>
        <w:t>Coen</w:t>
      </w:r>
      <w:proofErr w:type="spellEnd"/>
      <w:r w:rsidR="00335C6B" w:rsidRPr="00335C6B">
        <w:rPr>
          <w:rFonts w:asciiTheme="minorBidi" w:eastAsia="Times New Roman" w:hAnsiTheme="minorBidi"/>
          <w:color w:val="000000" w:themeColor="text1"/>
        </w:rPr>
        <w:t>,</w:t>
      </w:r>
    </w:p>
    <w:p w14:paraId="19178186" w14:textId="77777777" w:rsidR="00041ADF" w:rsidRPr="00335C6B" w:rsidRDefault="00041ADF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35D0BE55" w14:textId="77777777" w:rsidR="00D6681F" w:rsidRDefault="006711C5" w:rsidP="00041ADF">
      <w:pPr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r>
        <w:rPr>
          <w:rFonts w:asciiTheme="minorBidi" w:eastAsia="Times New Roman" w:hAnsiTheme="minorBidi"/>
          <w:color w:val="000000" w:themeColor="text1"/>
        </w:rPr>
        <w:t>Please find enclosed</w:t>
      </w:r>
      <w:r w:rsidR="00335C6B" w:rsidRPr="00335C6B">
        <w:rPr>
          <w:rFonts w:asciiTheme="minorBidi" w:eastAsia="Times New Roman" w:hAnsiTheme="minorBidi"/>
          <w:color w:val="000000" w:themeColor="text1"/>
        </w:rPr>
        <w:t xml:space="preserve"> our manuscript entitled "</w:t>
      </w:r>
      <w:r w:rsidR="00335C6B" w:rsidRPr="00676FB6">
        <w:rPr>
          <w:rFonts w:asciiTheme="minorBidi" w:hAnsiTheme="minorBidi"/>
          <w:color w:val="000000" w:themeColor="text1"/>
        </w:rPr>
        <w:softHyphen/>
        <w:t>The Cushing’s disease adipose gene expression profile reveals effects of long term glucocorticoids on adipose tissue lipid, protein and glucose metabolism</w:t>
      </w:r>
      <w:r w:rsidR="00335C6B" w:rsidRPr="00335C6B">
        <w:rPr>
          <w:rFonts w:asciiTheme="minorBidi" w:eastAsia="Times New Roman" w:hAnsiTheme="minorBidi"/>
          <w:color w:val="000000" w:themeColor="text1"/>
        </w:rPr>
        <w:t>" for evaluation for publication in</w:t>
      </w:r>
      <w:r w:rsidR="00335C6B" w:rsidRPr="00676FB6">
        <w:rPr>
          <w:rFonts w:asciiTheme="minorBidi" w:eastAsia="Times New Roman" w:hAnsiTheme="minorBidi"/>
          <w:color w:val="000000" w:themeColor="text1"/>
        </w:rPr>
        <w:t xml:space="preserve"> the special Neuroendocrinology issue of </w:t>
      </w:r>
      <w:r w:rsidR="00335C6B" w:rsidRPr="00676FB6">
        <w:rPr>
          <w:rFonts w:asciiTheme="minorBidi" w:eastAsia="Times New Roman" w:hAnsiTheme="minorBidi"/>
          <w:i/>
          <w:iCs/>
          <w:color w:val="000000" w:themeColor="text1"/>
        </w:rPr>
        <w:t>Journal of Endocrinology</w:t>
      </w:r>
      <w:r w:rsidR="00335C6B" w:rsidRPr="00335C6B">
        <w:rPr>
          <w:rFonts w:asciiTheme="minorBidi" w:eastAsia="Times New Roman" w:hAnsiTheme="minorBidi"/>
          <w:color w:val="000000" w:themeColor="text1"/>
        </w:rPr>
        <w:t>. This is the first study in humans reflecting the full range of changes in tissue gene</w:t>
      </w:r>
      <w:r w:rsidR="002826C6">
        <w:rPr>
          <w:rFonts w:asciiTheme="minorBidi" w:eastAsia="Times New Roman" w:hAnsiTheme="minorBidi"/>
          <w:color w:val="000000" w:themeColor="text1"/>
        </w:rPr>
        <w:t xml:space="preserve"> expression in response to long-</w:t>
      </w:r>
      <w:r w:rsidR="00335C6B" w:rsidRPr="00335C6B">
        <w:rPr>
          <w:rFonts w:asciiTheme="minorBidi" w:eastAsia="Times New Roman" w:hAnsiTheme="minorBidi"/>
          <w:color w:val="000000" w:themeColor="text1"/>
        </w:rPr>
        <w:t>term excess</w:t>
      </w:r>
      <w:r w:rsidR="002826C6">
        <w:rPr>
          <w:rFonts w:asciiTheme="minorBidi" w:eastAsia="Times New Roman" w:hAnsiTheme="minorBidi"/>
          <w:color w:val="000000" w:themeColor="text1"/>
        </w:rPr>
        <w:t>ive</w:t>
      </w:r>
      <w:r w:rsidR="00335C6B" w:rsidRPr="00335C6B">
        <w:rPr>
          <w:rFonts w:asciiTheme="minorBidi" w:eastAsia="Times New Roman" w:hAnsiTheme="minorBidi"/>
          <w:color w:val="000000" w:themeColor="text1"/>
        </w:rPr>
        <w:t xml:space="preserve"> </w:t>
      </w:r>
      <w:r w:rsidR="00335C6B" w:rsidRPr="00676FB6">
        <w:rPr>
          <w:rFonts w:asciiTheme="minorBidi" w:eastAsia="Times New Roman" w:hAnsiTheme="minorBidi"/>
          <w:color w:val="000000" w:themeColor="text1"/>
        </w:rPr>
        <w:t>glucocorticoid</w:t>
      </w:r>
      <w:r w:rsidR="002826C6">
        <w:rPr>
          <w:rFonts w:asciiTheme="minorBidi" w:eastAsia="Times New Roman" w:hAnsiTheme="minorBidi"/>
          <w:color w:val="000000" w:themeColor="text1"/>
        </w:rPr>
        <w:t>s</w:t>
      </w:r>
      <w:r w:rsidR="00335C6B" w:rsidRPr="00335C6B">
        <w:rPr>
          <w:rFonts w:asciiTheme="minorBidi" w:eastAsia="Times New Roman" w:hAnsiTheme="minorBidi"/>
          <w:color w:val="000000" w:themeColor="text1"/>
        </w:rPr>
        <w:t xml:space="preserve">. </w:t>
      </w:r>
    </w:p>
    <w:p w14:paraId="242295C0" w14:textId="77777777" w:rsidR="00D6681F" w:rsidRDefault="00D6681F" w:rsidP="00041ADF">
      <w:pPr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5DD7BC8B" w14:textId="77777777" w:rsidR="00D1043F" w:rsidRDefault="00335C6B" w:rsidP="00041ADF">
      <w:pPr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bookmarkStart w:id="0" w:name="_GoBack"/>
      <w:bookmarkEnd w:id="0"/>
      <w:r w:rsidRPr="00335C6B">
        <w:rPr>
          <w:rFonts w:asciiTheme="minorBidi" w:eastAsia="Times New Roman" w:hAnsiTheme="minorBidi"/>
          <w:color w:val="000000" w:themeColor="text1"/>
        </w:rPr>
        <w:t xml:space="preserve">We report changes in </w:t>
      </w:r>
      <w:r w:rsidRPr="00676FB6">
        <w:rPr>
          <w:rFonts w:asciiTheme="minorBidi" w:eastAsia="Times New Roman" w:hAnsiTheme="minorBidi"/>
          <w:color w:val="000000" w:themeColor="text1"/>
        </w:rPr>
        <w:t xml:space="preserve">expression of adipose tissue genes in </w:t>
      </w:r>
      <w:r w:rsidRPr="00335C6B">
        <w:rPr>
          <w:rFonts w:asciiTheme="minorBidi" w:eastAsia="Times New Roman" w:hAnsiTheme="minorBidi"/>
          <w:color w:val="000000" w:themeColor="text1"/>
        </w:rPr>
        <w:t xml:space="preserve">several </w:t>
      </w:r>
      <w:r w:rsidRPr="00676FB6">
        <w:rPr>
          <w:rFonts w:asciiTheme="minorBidi" w:eastAsia="Times New Roman" w:hAnsiTheme="minorBidi"/>
          <w:color w:val="000000" w:themeColor="text1"/>
        </w:rPr>
        <w:t>metabolic pathways</w:t>
      </w:r>
      <w:r w:rsidRPr="00335C6B">
        <w:rPr>
          <w:rFonts w:asciiTheme="minorBidi" w:eastAsia="Times New Roman" w:hAnsiTheme="minorBidi"/>
          <w:color w:val="000000" w:themeColor="text1"/>
        </w:rPr>
        <w:t xml:space="preserve"> in response to chronic excess </w:t>
      </w:r>
      <w:r w:rsidRPr="00676FB6">
        <w:rPr>
          <w:rFonts w:asciiTheme="minorBidi" w:eastAsia="Times New Roman" w:hAnsiTheme="minorBidi"/>
          <w:color w:val="000000" w:themeColor="text1"/>
        </w:rPr>
        <w:t>cortisol</w:t>
      </w:r>
      <w:r w:rsidRPr="00335C6B">
        <w:rPr>
          <w:rFonts w:asciiTheme="minorBidi" w:eastAsia="Times New Roman" w:hAnsiTheme="minorBidi"/>
          <w:color w:val="000000" w:themeColor="text1"/>
        </w:rPr>
        <w:t xml:space="preserve"> exposure</w:t>
      </w:r>
      <w:r w:rsidR="00676FB6">
        <w:rPr>
          <w:rFonts w:asciiTheme="minorBidi" w:eastAsia="Times New Roman" w:hAnsiTheme="minorBidi"/>
          <w:color w:val="000000" w:themeColor="text1"/>
        </w:rPr>
        <w:t xml:space="preserve">. These changes were replicated and confirmed </w:t>
      </w:r>
      <w:r w:rsidRPr="00676FB6">
        <w:rPr>
          <w:rFonts w:asciiTheme="minorBidi" w:eastAsia="Times New Roman" w:hAnsiTheme="minorBidi"/>
          <w:color w:val="000000" w:themeColor="text1"/>
        </w:rPr>
        <w:t xml:space="preserve">in inguinal fat of mice treated long term with dexamethasone. </w:t>
      </w:r>
      <w:r w:rsidR="002826C6">
        <w:rPr>
          <w:rFonts w:asciiTheme="minorBidi" w:eastAsia="Times New Roman" w:hAnsiTheme="minorBidi"/>
          <w:color w:val="000000" w:themeColor="text1"/>
        </w:rPr>
        <w:t>This work is especially relevant with respect to the special anniversary issue as it provides novel molecular findings to help understand endocrine phenomena described upwards of 60 years ago.</w:t>
      </w:r>
    </w:p>
    <w:p w14:paraId="3868F983" w14:textId="77777777" w:rsidR="006711C5" w:rsidRDefault="006711C5" w:rsidP="00041ADF">
      <w:pPr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2E38E857" w14:textId="77777777" w:rsidR="00335C6B" w:rsidRPr="00335C6B" w:rsidRDefault="00335C6B" w:rsidP="00041ADF">
      <w:pPr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r w:rsidRPr="00335C6B">
        <w:rPr>
          <w:rFonts w:asciiTheme="minorBidi" w:eastAsia="Times New Roman" w:hAnsiTheme="minorBidi"/>
          <w:color w:val="000000" w:themeColor="text1"/>
        </w:rPr>
        <w:t xml:space="preserve">We expect our results to be of interest for a large range of your readers, both the clinical endocrinology community working with </w:t>
      </w:r>
      <w:r w:rsidRPr="00676FB6">
        <w:rPr>
          <w:rFonts w:asciiTheme="minorBidi" w:eastAsia="Times New Roman" w:hAnsiTheme="minorBidi"/>
          <w:color w:val="000000" w:themeColor="text1"/>
        </w:rPr>
        <w:t>Cushing’s disease</w:t>
      </w:r>
      <w:r w:rsidRPr="00335C6B">
        <w:rPr>
          <w:rFonts w:asciiTheme="minorBidi" w:eastAsia="Times New Roman" w:hAnsiTheme="minorBidi"/>
          <w:color w:val="000000" w:themeColor="text1"/>
        </w:rPr>
        <w:t xml:space="preserve"> patients and the basic research community inter</w:t>
      </w:r>
      <w:r w:rsidRPr="00676FB6">
        <w:rPr>
          <w:rFonts w:asciiTheme="minorBidi" w:eastAsia="Times New Roman" w:hAnsiTheme="minorBidi"/>
          <w:color w:val="000000" w:themeColor="text1"/>
        </w:rPr>
        <w:t>ested in molecular effects of glucocorticoids</w:t>
      </w:r>
      <w:r w:rsidRPr="00335C6B">
        <w:rPr>
          <w:rFonts w:asciiTheme="minorBidi" w:eastAsia="Times New Roman" w:hAnsiTheme="minorBidi"/>
          <w:color w:val="000000" w:themeColor="text1"/>
        </w:rPr>
        <w:t>.</w:t>
      </w:r>
      <w:r w:rsidR="002826C6">
        <w:rPr>
          <w:rFonts w:asciiTheme="minorBidi" w:eastAsia="Times New Roman" w:hAnsiTheme="minorBidi"/>
          <w:color w:val="000000" w:themeColor="text1"/>
        </w:rPr>
        <w:t xml:space="preserve">  </w:t>
      </w:r>
    </w:p>
    <w:p w14:paraId="58360B99" w14:textId="77777777" w:rsidR="00335C6B" w:rsidRPr="00335C6B" w:rsidRDefault="00335C6B" w:rsidP="00041ADF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2C67DD0D" w14:textId="77777777" w:rsidR="00335C6B" w:rsidRPr="00335C6B" w:rsidRDefault="00335C6B" w:rsidP="00041ADF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r w:rsidRPr="00335C6B">
        <w:rPr>
          <w:rFonts w:asciiTheme="minorBidi" w:eastAsia="Times New Roman" w:hAnsiTheme="minorBidi"/>
          <w:color w:val="000000" w:themeColor="text1"/>
        </w:rPr>
        <w:t>Thank</w:t>
      </w:r>
      <w:r w:rsidRPr="00676FB6">
        <w:rPr>
          <w:rFonts w:asciiTheme="minorBidi" w:eastAsia="Times New Roman" w:hAnsiTheme="minorBidi"/>
          <w:color w:val="000000" w:themeColor="text1"/>
        </w:rPr>
        <w:t xml:space="preserve"> you for considering the manuscr</w:t>
      </w:r>
      <w:r w:rsidRPr="00335C6B">
        <w:rPr>
          <w:rFonts w:asciiTheme="minorBidi" w:eastAsia="Times New Roman" w:hAnsiTheme="minorBidi"/>
          <w:color w:val="000000" w:themeColor="text1"/>
        </w:rPr>
        <w:t>ipt for review, we look forward to your response.</w:t>
      </w:r>
    </w:p>
    <w:p w14:paraId="279807DA" w14:textId="77777777" w:rsidR="00041ADF" w:rsidRDefault="00041ADF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0E71FEA8" w14:textId="77777777" w:rsidR="00335C6B" w:rsidRPr="00676FB6" w:rsidRDefault="00335C6B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r w:rsidRPr="00335C6B">
        <w:rPr>
          <w:rFonts w:asciiTheme="minorBidi" w:eastAsia="Times New Roman" w:hAnsiTheme="minorBidi"/>
          <w:color w:val="000000" w:themeColor="text1"/>
        </w:rPr>
        <w:t>Thanks and regards,</w:t>
      </w:r>
    </w:p>
    <w:p w14:paraId="464318F2" w14:textId="77777777" w:rsidR="00041ADF" w:rsidRDefault="00041ADF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</w:p>
    <w:p w14:paraId="1720D24F" w14:textId="77777777" w:rsidR="00335C6B" w:rsidRPr="00335C6B" w:rsidRDefault="00335C6B" w:rsidP="00676FB6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</w:rPr>
      </w:pPr>
      <w:r w:rsidRPr="00676FB6">
        <w:rPr>
          <w:rFonts w:asciiTheme="minorBidi" w:eastAsia="Times New Roman" w:hAnsiTheme="minorBidi"/>
          <w:color w:val="000000" w:themeColor="text1"/>
        </w:rPr>
        <w:t>Irit Hochberg and Dave Bridges</w:t>
      </w:r>
    </w:p>
    <w:p w14:paraId="6130E4BB" w14:textId="77777777" w:rsidR="004E5D45" w:rsidRPr="00676FB6" w:rsidRDefault="004E5D45" w:rsidP="00676FB6">
      <w:pPr>
        <w:spacing w:after="0" w:line="360" w:lineRule="auto"/>
        <w:rPr>
          <w:rFonts w:asciiTheme="minorBidi" w:hAnsiTheme="minorBidi"/>
          <w:color w:val="000000" w:themeColor="text1"/>
        </w:rPr>
      </w:pPr>
    </w:p>
    <w:sectPr w:rsidR="004E5D45" w:rsidRPr="0067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6B"/>
    <w:rsid w:val="00041ADF"/>
    <w:rsid w:val="002826C6"/>
    <w:rsid w:val="00335C6B"/>
    <w:rsid w:val="004E5D45"/>
    <w:rsid w:val="006711C5"/>
    <w:rsid w:val="00676FB6"/>
    <w:rsid w:val="00D1043F"/>
    <w:rsid w:val="00D6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CC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C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</dc:creator>
  <cp:lastModifiedBy>Dave Bridges</cp:lastModifiedBy>
  <cp:revision>3</cp:revision>
  <dcterms:created xsi:type="dcterms:W3CDTF">2015-02-27T18:52:00Z</dcterms:created>
  <dcterms:modified xsi:type="dcterms:W3CDTF">2015-02-27T18:59:00Z</dcterms:modified>
</cp:coreProperties>
</file>