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528EBDF8" w:rsidR="002025A3" w:rsidRDefault="00996FC9" w:rsidP="002025A3">
      <w:proofErr w:type="gramStart"/>
      <w:r>
        <w:rPr>
          <w:lang w:bidi="he-IL"/>
        </w:rPr>
        <w:softHyphen/>
      </w:r>
      <w:commentRangeStart w:id="0"/>
      <w:r w:rsidR="002025A3">
        <w:t>The  Cushing's</w:t>
      </w:r>
      <w:proofErr w:type="gramEnd"/>
      <w:r w:rsidR="002025A3">
        <w:t xml:space="preserve"> disease adipose gene expression profile in human adipose tissue  </w:t>
      </w:r>
      <w:commentRangeEnd w:id="0"/>
      <w:r w:rsidR="002025A3">
        <w:rPr>
          <w:rStyle w:val="CommentReference"/>
        </w:rPr>
        <w:commentReference w:id="0"/>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77777777" w:rsidR="002025A3" w:rsidRDefault="002025A3" w:rsidP="002025A3">
      <w:r>
        <w:t>ABBREVIATED TITLE:  Analysis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2"/>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2"/>
    <w:p w14:paraId="16859734" w14:textId="3D9BA93E" w:rsidR="002025A3" w:rsidRDefault="002025A3" w:rsidP="002025A3">
      <w:r>
        <w:rPr>
          <w:rStyle w:val="CommentReference"/>
        </w:rPr>
        <w:commentReference w:id="2"/>
      </w:r>
    </w:p>
    <w:p w14:paraId="1E065805" w14:textId="77777777" w:rsidR="002025A3" w:rsidRDefault="002025A3" w:rsidP="002025A3">
      <w:pPr>
        <w:pStyle w:val="Heading1"/>
      </w:pPr>
      <w:r>
        <w:t>Introduction</w:t>
      </w:r>
    </w:p>
    <w:p w14:paraId="36194E5E" w14:textId="719843E5" w:rsidR="00261C5D" w:rsidRDefault="002025A3" w:rsidP="002025A3">
      <w:r>
        <w:t>Cushing’s Disease</w:t>
      </w:r>
      <w:proofErr w:type="gramStart"/>
      <w:r>
        <w:t xml:space="preserve">, </w:t>
      </w:r>
      <w:r w:rsidR="00F37C5B">
        <w:t xml:space="preserve"> or</w:t>
      </w:r>
      <w:proofErr w:type="gramEnd"/>
      <w:r w:rsidR="00F37C5B">
        <w:t xml:space="preserve">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t xml:space="preserve"> </w:t>
      </w:r>
      <w:commentRangeStart w:id="3"/>
      <w:commentRangeStart w:id="4"/>
      <w:r>
        <w:t>7</w:t>
      </w:r>
      <w:commentRangeEnd w:id="3"/>
      <w:r w:rsidR="00261C5D">
        <w:rPr>
          <w:rStyle w:val="CommentReference"/>
        </w:rPr>
        <w:commentReference w:id="3"/>
      </w:r>
      <w:r>
        <w:t xml:space="preserve">-9. </w:t>
      </w:r>
      <w:commentRangeEnd w:id="4"/>
      <w:r w:rsidR="00F37C5B">
        <w:rPr>
          <w:rStyle w:val="CommentReference"/>
        </w:rPr>
        <w:commentReference w:id="4"/>
      </w:r>
      <w:r>
        <w:t xml:space="preserve">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a similar clinical </w:t>
      </w:r>
      <w:r w:rsidR="00F37C5B">
        <w:t>manifestations</w:t>
      </w:r>
      <w:r>
        <w:t xml:space="preserve">. </w:t>
      </w:r>
    </w:p>
    <w:p w14:paraId="4CCA5984" w14:textId="77777777" w:rsidR="00261C5D" w:rsidRDefault="00261C5D" w:rsidP="002025A3"/>
    <w:p w14:paraId="5AF9ABA5" w14:textId="4A61BDC1" w:rsidR="002025A3" w:rsidRDefault="002025A3" w:rsidP="002025A3">
      <w:r>
        <w:t xml:space="preserve">Numerous studies </w:t>
      </w:r>
      <w:r w:rsidR="00261C5D">
        <w:t>have shown</w:t>
      </w:r>
      <w:r>
        <w:t xml:space="preserve"> that glucocorti</w:t>
      </w:r>
      <w:r w:rsidR="00261C5D">
        <w:t xml:space="preserve">coids have profound effects on </w:t>
      </w:r>
      <w:r>
        <w:t xml:space="preserve">adipose tissue metabolism, including promotion of adipocyte differentiation </w:t>
      </w:r>
      <w:commentRangeStart w:id="5"/>
      <w:r>
        <w:t xml:space="preserve">1 </w:t>
      </w:r>
      <w:commentRangeEnd w:id="5"/>
      <w:r w:rsidR="00261C5D">
        <w:rPr>
          <w:rStyle w:val="CommentReference"/>
        </w:rPr>
        <w:commentReference w:id="5"/>
      </w:r>
      <w:r>
        <w:t>and induction of lipolysis and lipogenesis</w:t>
      </w:r>
      <w:commentRangeStart w:id="6"/>
      <w:r>
        <w:t>2, 3</w:t>
      </w:r>
      <w:commentRangeEnd w:id="6"/>
      <w:r w:rsidR="00261C5D">
        <w:rPr>
          <w:rStyle w:val="CommentReference"/>
        </w:rPr>
        <w:commentReference w:id="6"/>
      </w:r>
      <w:r w:rsidR="00261C5D">
        <w:t xml:space="preserve">.  </w:t>
      </w:r>
      <w:r>
        <w:t>Despite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 xml:space="preserve">gene expression changes in adipose tissue in response to </w:t>
      </w:r>
      <w:proofErr w:type="gramStart"/>
      <w:r>
        <w:t>long term</w:t>
      </w:r>
      <w:proofErr w:type="gramEnd"/>
      <w:r>
        <w:t xml:space="preserve"> exposure to glucocorticoids. </w:t>
      </w:r>
    </w:p>
    <w:p w14:paraId="373AC6DD" w14:textId="77777777" w:rsidR="002025A3" w:rsidRDefault="002025A3" w:rsidP="002025A3"/>
    <w:p w14:paraId="64EBD1AB" w14:textId="75B6B66E" w:rsidR="002025A3" w:rsidRDefault="002025A3" w:rsidP="002025A3">
      <w:r>
        <w:t>To study the effect of excess endogenous glucocorticoids on adipose tissue, we used RNA sequencing to study adipose tissue 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w:t>
      </w:r>
      <w:r>
        <w:lastRenderedPageBreak/>
        <w:t xml:space="preserve">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rPr>
          <w:ins w:id="7" w:author="Innocence Harvey" w:date="2015-02-25T20:54:00Z"/>
        </w:rPr>
      </w:pPr>
      <w:r>
        <w:t>Treatment of Animals with Dexamethasone</w:t>
      </w:r>
    </w:p>
    <w:p w14:paraId="1A10DB41" w14:textId="7DD1AE9A" w:rsidR="00C81680" w:rsidRPr="00C81680" w:rsidRDefault="00C81680" w:rsidP="00C81680">
      <w:pPr>
        <w:pPrChange w:id="8" w:author="Innocence Harvey" w:date="2015-02-25T20:54:00Z">
          <w:pPr>
            <w:pStyle w:val="Heading2"/>
          </w:pPr>
        </w:pPrChange>
      </w:pPr>
      <w:ins w:id="9" w:author="Innocence Harvey" w:date="2015-02-25T20:54:00Z">
        <w:r>
          <w:t>Twenty-four C57BL/6 adult male</w:t>
        </w:r>
        <w:r w:rsidR="0003601C">
          <w:t xml:space="preserve"> mice were purchased from </w:t>
        </w:r>
        <w:proofErr w:type="spellStart"/>
        <w:r w:rsidR="0003601C">
          <w:t>Jax</w:t>
        </w:r>
        <w:proofErr w:type="spellEnd"/>
        <w:r w:rsidR="0003601C">
          <w:t xml:space="preserve"> at</w:t>
        </w:r>
        <w:r>
          <w:t xml:space="preserve"> </w:t>
        </w:r>
        <w:r w:rsidR="0003601C">
          <w:t>9 weeks of age. Following a one-</w:t>
        </w:r>
        <w:r>
          <w:t xml:space="preserve">week acclimation period, mice were </w:t>
        </w:r>
      </w:ins>
      <w:ins w:id="10" w:author="Innocence Harvey" w:date="2015-02-25T20:58:00Z">
        <w:r w:rsidR="0003601C">
          <w:t xml:space="preserve">either treated with dexamethasone (N=12) or used as controls (N=12). </w:t>
        </w:r>
      </w:ins>
      <w:ins w:id="11" w:author="Innocence Harvey" w:date="2015-02-25T21:04:00Z">
        <w:r w:rsidR="0003601C">
          <w:t xml:space="preserve">Water-soluble </w:t>
        </w:r>
      </w:ins>
      <w:ins w:id="12" w:author="Innocence Harvey" w:date="2015-02-25T20:58:00Z">
        <w:r w:rsidR="0003601C">
          <w:t>dexamethasone (Sigma)</w:t>
        </w:r>
      </w:ins>
      <w:ins w:id="13" w:author="Innocence Harvey" w:date="2015-02-25T21:06:00Z">
        <w:r w:rsidR="00A57789">
          <w:t xml:space="preserve"> </w:t>
        </w:r>
        <w:bookmarkStart w:id="14" w:name="_GoBack"/>
        <w:bookmarkEnd w:id="14"/>
        <w:r w:rsidR="0003601C">
          <w:t xml:space="preserve">dissolved in </w:t>
        </w:r>
      </w:ins>
      <w:ins w:id="15" w:author="Innocence Harvey" w:date="2015-02-25T21:07:00Z">
        <w:r w:rsidR="0003601C">
          <w:t>double diluted water (</w:t>
        </w:r>
      </w:ins>
      <w:ins w:id="16" w:author="Innocence Harvey" w:date="2015-02-25T21:06:00Z">
        <w:r w:rsidR="0003601C">
          <w:t>ddH2O</w:t>
        </w:r>
      </w:ins>
      <w:ins w:id="17" w:author="Innocence Harvey" w:date="2015-02-25T21:07:00Z">
        <w:r w:rsidR="0003601C">
          <w:t>)</w:t>
        </w:r>
      </w:ins>
      <w:ins w:id="18" w:author="Innocence Harvey" w:date="2015-02-25T20:58:00Z">
        <w:r w:rsidR="0003601C">
          <w:t xml:space="preserve"> was </w:t>
        </w:r>
      </w:ins>
      <w:ins w:id="19" w:author="Innocence Harvey" w:date="2015-02-25T21:05:00Z">
        <w:r w:rsidR="0003601C">
          <w:t>given</w:t>
        </w:r>
      </w:ins>
      <w:ins w:id="20" w:author="Innocence Harvey" w:date="2015-02-25T21:00:00Z">
        <w:r w:rsidR="0003601C">
          <w:t xml:space="preserve"> at a calculated dose of 1mg/kg/day for a 30g mouse </w:t>
        </w:r>
      </w:ins>
      <w:ins w:id="21" w:author="Innocence Harvey" w:date="2015-02-25T21:03:00Z">
        <w:r w:rsidR="0003601C">
          <w:t>drinking x amount of water</w:t>
        </w:r>
      </w:ins>
      <w:ins w:id="22" w:author="Innocence Harvey" w:date="2015-02-25T21:09:00Z">
        <w:r w:rsidR="00A57789">
          <w:t xml:space="preserve"> for 12 weeks</w:t>
        </w:r>
      </w:ins>
      <w:ins w:id="23" w:author="Innocence Harvey" w:date="2015-02-25T21:07:00Z">
        <w:r w:rsidR="00A57789">
          <w:t xml:space="preserve">; however, water was provided </w:t>
        </w:r>
        <w:r w:rsidR="00A57789" w:rsidRPr="00A57789">
          <w:rPr>
            <w:i/>
            <w:rPrChange w:id="24" w:author="Innocence Harvey" w:date="2015-02-25T21:08:00Z">
              <w:rPr/>
            </w:rPrChange>
          </w:rPr>
          <w:t>ad libitum</w:t>
        </w:r>
      </w:ins>
      <w:ins w:id="25" w:author="Innocence Harvey" w:date="2015-02-25T21:03:00Z">
        <w:r w:rsidR="0003601C">
          <w:t>.</w:t>
        </w:r>
      </w:ins>
      <w:ins w:id="26" w:author="Innocence Harvey" w:date="2015-02-25T21:05:00Z">
        <w:r w:rsidR="0003601C">
          <w:t xml:space="preserve"> Controls were given regular </w:t>
        </w:r>
      </w:ins>
      <w:ins w:id="27" w:author="Innocence Harvey" w:date="2015-02-25T21:07:00Z">
        <w:r w:rsidR="0003601C">
          <w:t>ddH2O</w:t>
        </w:r>
      </w:ins>
      <w:ins w:id="28" w:author="Innocence Harvey" w:date="2015-02-25T21:05:00Z">
        <w:r w:rsidR="0003601C">
          <w:t>.</w:t>
        </w:r>
      </w:ins>
      <w:ins w:id="29" w:author="Innocence Harvey" w:date="2015-02-25T21:08:00Z">
        <w:r w:rsidR="00A57789">
          <w:t xml:space="preserve"> </w:t>
        </w:r>
      </w:ins>
    </w:p>
    <w:p w14:paraId="581EE21E" w14:textId="77777777" w:rsidR="00931FFA" w:rsidRDefault="00931FFA" w:rsidP="00931FFA">
      <w:pPr>
        <w:pStyle w:val="Heading2"/>
      </w:pPr>
    </w:p>
    <w:p w14:paraId="230C1B61" w14:textId="746C7D61" w:rsidR="00931FFA" w:rsidRDefault="00931FFA" w:rsidP="00931FFA">
      <w:pPr>
        <w:pStyle w:val="Heading2"/>
      </w:pPr>
      <w:r>
        <w:t>Insulin Tolerance Test</w:t>
      </w:r>
    </w:p>
    <w:p w14:paraId="75A12748" w14:textId="77777777" w:rsidR="000D7EE2" w:rsidRPr="000D7EE2" w:rsidRDefault="000D7EE2" w:rsidP="000D7EE2"/>
    <w:p w14:paraId="6A3536A7" w14:textId="167E8A20" w:rsidR="00CF1A2D" w:rsidRDefault="00CF1A2D" w:rsidP="00F0643F">
      <w:pPr>
        <w:pStyle w:val="Heading2"/>
        <w:rPr>
          <w:ins w:id="30" w:author="Dave Bridges" w:date="2015-02-25T17:18:00Z"/>
        </w:rPr>
      </w:pPr>
      <w:commentRangeStart w:id="31"/>
      <w:ins w:id="32" w:author="Dave Bridges" w:date="2015-02-25T17:18:00Z">
        <w:r>
          <w:t>Grip Test</w:t>
        </w:r>
        <w:commentRangeEnd w:id="31"/>
        <w:r>
          <w:rPr>
            <w:rStyle w:val="CommentReference"/>
            <w:rFonts w:asciiTheme="minorHAnsi" w:eastAsiaTheme="minorEastAsia" w:hAnsiTheme="minorHAnsi" w:cstheme="minorBidi"/>
            <w:b w:val="0"/>
            <w:bCs w:val="0"/>
            <w:color w:val="auto"/>
          </w:rPr>
          <w:commentReference w:id="31"/>
        </w:r>
      </w:ins>
    </w:p>
    <w:p w14:paraId="14E2D63B" w14:textId="77777777" w:rsidR="002025A3" w:rsidRDefault="002025A3" w:rsidP="00F0643F">
      <w:pPr>
        <w:pStyle w:val="Heading2"/>
      </w:pPr>
      <w:proofErr w:type="spellStart"/>
      <w:r>
        <w:t>Ceramide</w:t>
      </w:r>
      <w:proofErr w:type="spellEnd"/>
      <w:r>
        <w:t xml:space="preserve"> determination</w:t>
      </w:r>
    </w:p>
    <w:p w14:paraId="5D41471C" w14:textId="58CD0FB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t>
      </w:r>
      <w:r>
        <w:lastRenderedPageBreak/>
        <w:t xml:space="preserve">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208703D9"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p>
    <w:p w14:paraId="558B734B" w14:textId="77777777" w:rsidR="00F0643F" w:rsidRDefault="00F0643F" w:rsidP="002025A3"/>
    <w:p w14:paraId="61D2D95D" w14:textId="70D61E5F" w:rsidR="002025A3"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34"/>
      <w:r>
        <w:t xml:space="preserve">microRNA target gene sets. </w:t>
      </w:r>
      <w:commentRangeEnd w:id="34"/>
      <w:r w:rsidR="003218D6">
        <w:rPr>
          <w:rStyle w:val="CommentReference"/>
        </w:rPr>
        <w:commentReference w:id="34"/>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35"/>
      <w:r w:rsidR="007908AD">
        <w:t>GSEXXXXX</w:t>
      </w:r>
      <w:commentRangeEnd w:id="35"/>
      <w:r w:rsidR="007908AD">
        <w:rPr>
          <w:rStyle w:val="CommentReference"/>
        </w:rPr>
        <w:commentReference w:id="35"/>
      </w:r>
      <w:r w:rsidR="007908AD">
        <w:t xml:space="preserve">) and at </w:t>
      </w:r>
      <w:commentRangeStart w:id="36"/>
      <w:r w:rsidR="008D20DD" w:rsidRPr="008D20DD">
        <w:t>http://bridgeslab.github.io/CushingAcromegalyStudy/</w:t>
      </w:r>
      <w:commentRangeEnd w:id="36"/>
      <w:r w:rsidR="008D20DD">
        <w:rPr>
          <w:rStyle w:val="CommentReference"/>
        </w:rPr>
        <w:commentReference w:id="36"/>
      </w:r>
    </w:p>
    <w:p w14:paraId="68B72C1A" w14:textId="77777777" w:rsidR="007908AD" w:rsidRDefault="007908AD" w:rsidP="002025A3"/>
    <w:p w14:paraId="11073828" w14:textId="77777777" w:rsidR="002025A3" w:rsidRDefault="002025A3" w:rsidP="00F0643F">
      <w:pPr>
        <w:pStyle w:val="Heading1"/>
      </w:pPr>
      <w:r>
        <w:lastRenderedPageBreak/>
        <w:t xml:space="preserve">Results </w:t>
      </w:r>
    </w:p>
    <w:p w14:paraId="5D02140C" w14:textId="77777777" w:rsidR="002025A3" w:rsidRDefault="002025A3" w:rsidP="00F0643F">
      <w:pPr>
        <w:pStyle w:val="Heading2"/>
      </w:pPr>
      <w:r>
        <w:t>Patient characteristics</w:t>
      </w:r>
    </w:p>
    <w:p w14:paraId="33C7EF12" w14:textId="74CB4229" w:rsidR="002025A3" w:rsidRDefault="002025A3" w:rsidP="002025A3">
      <w:r>
        <w:t xml:space="preserve">Clinical and metabolic measurements were obtained for 5 </w:t>
      </w:r>
      <w:proofErr w:type="gramStart"/>
      <w:r>
        <w:t>Cushing's  disease</w:t>
      </w:r>
      <w:proofErr w:type="gramEnd"/>
      <w:r>
        <w:t xml:space="preserve"> patients and 11 controls</w:t>
      </w:r>
      <w:r w:rsidR="0092656E">
        <w:t>, who were admitted with non-secreting adenomas</w:t>
      </w:r>
      <w:r>
        <w:t xml:space="preserve">. Patient characteristics are shown in Table 1. </w:t>
      </w:r>
      <w:r w:rsidR="00DC3261">
        <w:t>Our Cushing’s patients were in general younger and had smaller tumors than the patients with non-secreting adenomas.  In our cohort there</w:t>
      </w:r>
      <w:r>
        <w:t xml:space="preserve"> was a trend </w:t>
      </w:r>
      <w:r w:rsidR="00DC3261">
        <w:t xml:space="preserve">towards </w:t>
      </w:r>
      <w:proofErr w:type="gramStart"/>
      <w:r w:rsidR="00DC3261">
        <w:t>elevated</w:t>
      </w:r>
      <w:r>
        <w:t xml:space="preserve"> </w:t>
      </w:r>
      <w:r w:rsidR="00F0643F">
        <w:t xml:space="preserve"> body</w:t>
      </w:r>
      <w:proofErr w:type="gramEnd"/>
      <w:r w:rsidR="00DC3261">
        <w:t xml:space="preserve"> weight (p=0.47), body mass index (BMI) (p=0.27</w:t>
      </w:r>
      <w:r>
        <w:t xml:space="preserve">) and abdominal </w:t>
      </w:r>
      <w:r w:rsidR="006146F4">
        <w:t>circumference</w:t>
      </w:r>
      <w:r>
        <w:t xml:space="preserve"> (p</w:t>
      </w:r>
      <w:r w:rsidR="00DC3261">
        <w:t>=0.07, Figure 1A</w:t>
      </w:r>
      <w:r w:rsidR="006259A6">
        <w:t xml:space="preserve">), consistent with Cushing’s patients having </w:t>
      </w:r>
      <w:commentRangeStart w:id="37"/>
      <w:r w:rsidR="006259A6">
        <w:t>elevated fat mass</w:t>
      </w:r>
      <w:commentRangeEnd w:id="37"/>
      <w:r w:rsidR="006259A6">
        <w:rPr>
          <w:rStyle w:val="CommentReference"/>
        </w:rPr>
        <w:commentReference w:id="37"/>
      </w:r>
      <w:r w:rsidR="006259A6">
        <w:t>.</w:t>
      </w:r>
      <w:r w:rsidR="00F0643F">
        <w:t xml:space="preserve"> </w:t>
      </w:r>
      <w:r w:rsidR="006259A6">
        <w:t xml:space="preserve">We also detected </w:t>
      </w:r>
      <w:r w:rsidR="008445E4">
        <w:t>a non-significant</w:t>
      </w:r>
      <w:r w:rsidR="006259A6">
        <w:t xml:space="preserve"> elevation in HOMA-IR score (</w:t>
      </w:r>
      <w:r w:rsidR="007D5F8A">
        <w:t xml:space="preserve">2.6 Fold, p=0.67 by Wilcoxon test, Figure 1B), driven largely by increases in fasting insulin levels (p=0.30).  </w:t>
      </w:r>
      <w:r w:rsidR="00F0643F">
        <w:t>Three</w:t>
      </w:r>
      <w:r>
        <w:t xml:space="preserve"> out of the 5 Cushing's disease patients had diabetes while </w:t>
      </w:r>
      <w:r w:rsidR="002B30A6">
        <w:t xml:space="preserve">only </w:t>
      </w:r>
      <w:r>
        <w:t>1 of</w:t>
      </w:r>
      <w:r w:rsidR="006259A6">
        <w:t xml:space="preserve"> the 11 controls had diabetes (</w:t>
      </w:r>
      <w:commentRangeStart w:id="38"/>
      <w:r w:rsidR="006259A6">
        <w:t>p</w:t>
      </w:r>
      <w:r>
        <w:t>=0.03</w:t>
      </w:r>
      <w:commentRangeEnd w:id="38"/>
      <w:r w:rsidR="00E83CAE">
        <w:rPr>
          <w:rStyle w:val="CommentReference"/>
        </w:rPr>
        <w:commentReference w:id="38"/>
      </w:r>
      <w:r>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w:t>
      </w:r>
      <w:commentRangeStart w:id="39"/>
      <w:r w:rsidR="00646C8E">
        <w:t xml:space="preserve">support </w:t>
      </w:r>
      <w:r w:rsidR="000F1BFF">
        <w:t xml:space="preserve">previous studies </w:t>
      </w:r>
      <w:commentRangeEnd w:id="39"/>
      <w:r w:rsidR="000F1BFF">
        <w:rPr>
          <w:rStyle w:val="CommentReference"/>
        </w:rPr>
        <w:commentReference w:id="39"/>
      </w:r>
      <w:proofErr w:type="gramStart"/>
      <w:r w:rsidR="000F1BFF">
        <w:t>which</w:t>
      </w:r>
      <w:proofErr w:type="gramEnd"/>
      <w:r w:rsidR="000F1BFF">
        <w:t xml:space="preserve"> implicate elevated lipolysis and higher rates of non-alcoholic fatty liver disease in Cushing’s </w:t>
      </w:r>
      <w:commentRangeStart w:id="40"/>
      <w:r w:rsidR="000F1BFF">
        <w:t>patients</w:t>
      </w:r>
      <w:commentRangeEnd w:id="40"/>
      <w:r w:rsidR="00154286">
        <w:rPr>
          <w:rStyle w:val="CommentReference"/>
        </w:rPr>
        <w:commentReference w:id="40"/>
      </w:r>
      <w:r w:rsidR="000F1BFF">
        <w:t>.</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4CF6AEBD"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has been previously </w:t>
      </w:r>
      <w:commentRangeStart w:id="41"/>
      <w:r>
        <w:t>reported</w:t>
      </w:r>
      <w:commentRangeEnd w:id="41"/>
      <w:r>
        <w:rPr>
          <w:rStyle w:val="CommentReference"/>
        </w:rPr>
        <w:commentReference w:id="41"/>
      </w:r>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commentRangeStart w:id="42"/>
      <w:r w:rsidR="00931FFA">
        <w:t xml:space="preserve">XXX </w:t>
      </w:r>
      <w:commentRangeEnd w:id="42"/>
      <w:r w:rsidR="00931FFA">
        <w:rPr>
          <w:rStyle w:val="CommentReference"/>
        </w:rPr>
        <w:commentReference w:id="42"/>
      </w:r>
      <w:r w:rsidR="00931FFA">
        <w:t>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3ACE2F2C" w:rsidR="002025A3" w:rsidRDefault="002025A3" w:rsidP="002025A3">
      <w:r>
        <w:t>To determine which genes and pathways are altered in</w:t>
      </w:r>
      <w:r w:rsidR="0092656E">
        <w:t xml:space="preserve"> </w:t>
      </w:r>
      <w:r>
        <w:t>adipose tissue in</w:t>
      </w:r>
      <w:r w:rsidR="00A74BCC">
        <w:t xml:space="preserve"> the human</w:t>
      </w:r>
      <w:r>
        <w:t xml:space="preserve"> Cushing's </w:t>
      </w:r>
      <w:proofErr w:type="gramStart"/>
      <w:r>
        <w:t>disease  subjects</w:t>
      </w:r>
      <w:proofErr w:type="gramEnd"/>
      <w:r>
        <w:t xml:space="preserve">,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from  the </w:t>
      </w:r>
      <w:r>
        <w:t xml:space="preserve">5 Cushing's disease patients </w:t>
      </w:r>
      <w:r w:rsidR="00521A96">
        <w:t xml:space="preserve">and 11 controls.  We identified </w:t>
      </w:r>
      <w:commentRangeStart w:id="43"/>
      <w:r w:rsidR="00521A96">
        <w:t xml:space="preserve">473 </w:t>
      </w:r>
      <w:r>
        <w:t xml:space="preserve">genes </w:t>
      </w:r>
      <w:commentRangeEnd w:id="43"/>
      <w:r w:rsidR="00270104">
        <w:rPr>
          <w:rStyle w:val="CommentReference"/>
        </w:rPr>
        <w:commentReference w:id="43"/>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 xml:space="preserve">at a higher level in the </w:t>
      </w:r>
      <w:r>
        <w:lastRenderedPageBreak/>
        <w:t>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195027B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the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xml:space="preserve">, activation of amino acid degradation and protein degradation and reductions in protein </w:t>
      </w:r>
      <w:proofErr w:type="gramStart"/>
      <w:r w:rsidR="001C7894">
        <w:t>synthesis .</w:t>
      </w:r>
      <w:proofErr w:type="gramEnd"/>
      <w:r w:rsidR="001C7894">
        <w:t xml:space="preserve">  We also observed</w:t>
      </w:r>
      <w:r w:rsidR="002025A3">
        <w:t xml:space="preserve"> </w:t>
      </w:r>
      <w:r w:rsidR="001C7894">
        <w:t>reduced</w:t>
      </w:r>
      <w:r w:rsidR="002025A3">
        <w:t xml:space="preserve"> </w:t>
      </w:r>
      <w:r w:rsidR="001C7894">
        <w:t>for transcripts involved in immune function.  These will be discussed below.</w:t>
      </w:r>
    </w:p>
    <w:p w14:paraId="1E170898" w14:textId="77777777" w:rsidR="002025A3" w:rsidRDefault="002025A3" w:rsidP="002025A3"/>
    <w:p w14:paraId="5609E27B" w14:textId="6279BFF0"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reduction in </w:t>
      </w:r>
      <w:commentRangeStart w:id="44"/>
      <w:r w:rsidR="00F445F4" w:rsidRPr="00F445F4">
        <w:rPr>
          <w:i/>
        </w:rPr>
        <w:t>HSD11B1</w:t>
      </w:r>
      <w:r w:rsidR="00F445F4">
        <w:t xml:space="preserve"> </w:t>
      </w:r>
      <w:commentRangeEnd w:id="44"/>
      <w:r w:rsidR="001265D3">
        <w:rPr>
          <w:rStyle w:val="CommentReference"/>
        </w:rPr>
        <w:commentReference w:id="44"/>
      </w:r>
      <w:r w:rsidR="00F445F4">
        <w:t>mRNA levels,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an increase in </w:t>
      </w:r>
      <w:commentRangeStart w:id="45"/>
      <w:proofErr w:type="spellStart"/>
      <w:r w:rsidR="001265D3">
        <w:t>Leptin</w:t>
      </w:r>
      <w:proofErr w:type="spellEnd"/>
      <w:r w:rsidR="001265D3">
        <w:t xml:space="preserve"> (</w:t>
      </w:r>
      <w:r w:rsidR="001265D3" w:rsidRPr="00521A96">
        <w:rPr>
          <w:i/>
        </w:rPr>
        <w:t>LEP</w:t>
      </w:r>
      <w:r w:rsidR="001265D3">
        <w:t>)</w:t>
      </w:r>
      <w:commentRangeEnd w:id="45"/>
      <w:r w:rsidR="001265D3">
        <w:rPr>
          <w:rStyle w:val="CommentReference"/>
        </w:rPr>
        <w:commentReference w:id="45"/>
      </w:r>
      <w:r w:rsidR="001265D3">
        <w:t xml:space="preserve"> but </w:t>
      </w:r>
      <w:proofErr w:type="gramStart"/>
      <w:r w:rsidR="001265D3">
        <w:t>no  significant</w:t>
      </w:r>
      <w:proofErr w:type="gramEnd"/>
      <w:r w:rsidR="001265D3">
        <w:t xml:space="preserve">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t>Lipogeneic</w:t>
      </w:r>
      <w:proofErr w:type="spellEnd"/>
      <w:r>
        <w:t xml:space="preserve"> Genes are </w:t>
      </w:r>
      <w:proofErr w:type="spellStart"/>
      <w:r>
        <w:t>Upregulated</w:t>
      </w:r>
      <w:proofErr w:type="spellEnd"/>
      <w:r>
        <w:t xml:space="preserve"> in Response to Elevated Glucocorticoids</w:t>
      </w:r>
    </w:p>
    <w:p w14:paraId="3FD9872F" w14:textId="49BA64B5" w:rsidR="002025A3" w:rsidRDefault="003B269B" w:rsidP="002025A3">
      <w:r>
        <w:t xml:space="preserve">Increased subcutaneous fat mass is a hallmark </w:t>
      </w:r>
      <w:proofErr w:type="gramStart"/>
      <w:r>
        <w:t>of  Cushing’s</w:t>
      </w:r>
      <w:proofErr w:type="gramEnd"/>
      <w:r>
        <w:t xml:space="preserve">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of and desaturation of </w:t>
      </w:r>
      <w:r w:rsidR="002025A3">
        <w:t xml:space="preserve">fatty acids were expressed at higher levels </w:t>
      </w:r>
      <w:r>
        <w:t xml:space="preserve">including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D0693">
        <w:t>.</w:t>
      </w:r>
      <w:r w:rsidR="00B8003A">
        <w:t xml:space="preserve"> (Figure 3A)</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(Figure 3B)</w:t>
      </w:r>
      <w:r w:rsidR="00BD0693">
        <w:t>.</w:t>
      </w:r>
    </w:p>
    <w:p w14:paraId="622D5B1A" w14:textId="77777777" w:rsidR="00BD0693" w:rsidRDefault="00BD0693" w:rsidP="002025A3"/>
    <w:p w14:paraId="7CAB8786" w14:textId="09A4F431" w:rsidR="005A3933" w:rsidRDefault="002025A3" w:rsidP="005A3933">
      <w:r>
        <w:t xml:space="preserve">Transcripts involved in triglyceride synthesis that were expressed at higher levels in Cushing's patients include mRNAs for the two main fatty acid synthesis enzymes Acetyl-Coenzyme </w:t>
      </w:r>
      <w:r w:rsidR="005A3933">
        <w:t>A carboxylase (</w:t>
      </w:r>
      <w:r w:rsidR="005A3933" w:rsidRPr="00B8003A">
        <w:rPr>
          <w:i/>
        </w:rPr>
        <w:t>ACACA</w:t>
      </w:r>
      <w:r w:rsidR="005A3933">
        <w:t xml:space="preserve">), </w:t>
      </w:r>
      <w:commentRangeStart w:id="46"/>
      <w:r>
        <w:t xml:space="preserve">Mitochondrial glycerol-3-phosphate </w:t>
      </w:r>
      <w:proofErr w:type="spellStart"/>
      <w:r>
        <w:t>acyltransferasel</w:t>
      </w:r>
      <w:proofErr w:type="spellEnd"/>
      <w:r>
        <w:t xml:space="preserve"> (</w:t>
      </w:r>
      <w:r w:rsidRPr="00B8003A">
        <w:rPr>
          <w:i/>
        </w:rPr>
        <w:t>GPAM</w:t>
      </w:r>
      <w:r>
        <w:t xml:space="preserve">), </w:t>
      </w:r>
      <w:proofErr w:type="spellStart"/>
      <w:r>
        <w:t>Diacylglycerol</w:t>
      </w:r>
      <w:proofErr w:type="spellEnd"/>
      <w:r>
        <w:t xml:space="preserve"> O-</w:t>
      </w:r>
      <w:proofErr w:type="spellStart"/>
      <w:r>
        <w:t>acyltransfe</w:t>
      </w:r>
      <w:r w:rsidR="005A3933">
        <w:t>rase</w:t>
      </w:r>
      <w:proofErr w:type="spellEnd"/>
      <w:r w:rsidR="005A3933">
        <w:t xml:space="preserve"> homolog 2 (</w:t>
      </w:r>
      <w:r w:rsidR="005A3933" w:rsidRPr="00B8003A">
        <w:rPr>
          <w:i/>
        </w:rPr>
        <w:t>DGAT2</w:t>
      </w:r>
      <w:r w:rsidR="005A3933">
        <w:t xml:space="preserve">), </w:t>
      </w:r>
      <w:r w:rsidR="005A3933" w:rsidRPr="00B8003A">
        <w:rPr>
          <w:i/>
        </w:rPr>
        <w:t>DGAT1</w:t>
      </w:r>
      <w:r w:rsidR="005812FE">
        <w:t>)</w:t>
      </w:r>
      <w:r>
        <w:t>,</w:t>
      </w:r>
      <w:r w:rsidR="005812FE">
        <w:t xml:space="preserve"> </w:t>
      </w:r>
      <w:r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Pr="00B8003A">
        <w:rPr>
          <w:i/>
        </w:rPr>
        <w:t>LPIN1</w:t>
      </w:r>
      <w:r w:rsidR="00B8003A">
        <w:t xml:space="preserve"> </w:t>
      </w:r>
      <w:r>
        <w:t>,</w:t>
      </w:r>
      <w:r w:rsidR="005A3933">
        <w:t xml:space="preserve"> were all significantly </w:t>
      </w:r>
      <w:proofErr w:type="spellStart"/>
      <w:r w:rsidR="005A3933">
        <w:t>upregulated</w:t>
      </w:r>
      <w:proofErr w:type="spellEnd"/>
      <w:r w:rsidR="005A3933">
        <w:t xml:space="preserve"> in adipose tissue from Cus</w:t>
      </w:r>
      <w:r w:rsidR="004276D8">
        <w:t>hing’</w:t>
      </w:r>
      <w:r w:rsidR="005A3933">
        <w:t>s patients</w:t>
      </w:r>
      <w:r w:rsidR="004276D8">
        <w:t xml:space="preserve"> (Figure 3C)</w:t>
      </w:r>
      <w:r w:rsidR="005A3933">
        <w:t xml:space="preserve">.  </w:t>
      </w:r>
      <w:commentRangeEnd w:id="46"/>
      <w:r w:rsidR="005A3933">
        <w:rPr>
          <w:rStyle w:val="CommentReference"/>
        </w:rPr>
        <w:commentReference w:id="46"/>
      </w:r>
    </w:p>
    <w:p w14:paraId="57A4DEDB" w14:textId="77777777" w:rsidR="002025A3" w:rsidRDefault="002025A3" w:rsidP="002025A3"/>
    <w:p w14:paraId="3C5E583D" w14:textId="5D1CA48D"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w:t>
      </w:r>
      <w:r w:rsidR="00F21FA7">
        <w:lastRenderedPageBreak/>
        <w:t>explants of subcutaneous adipose tissue</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3F).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 xml:space="preserve">q=0.05). Induction of </w:t>
      </w:r>
      <w:proofErr w:type="spellStart"/>
      <w:r w:rsidR="00270104">
        <w:t>per</w:t>
      </w:r>
      <w:ins w:id="47" w:author="Irit Hochberg" w:date="2015-02-25T14:58:00Z">
        <w:r w:rsidR="00154286">
          <w:t>i</w:t>
        </w:r>
      </w:ins>
      <w:r w:rsidR="00270104">
        <w:t>lipin</w:t>
      </w:r>
      <w:proofErr w:type="spellEnd"/>
      <w:r w:rsidR="00270104">
        <w:t xml:space="preserve"> 4 by glu</w:t>
      </w:r>
      <w:r w:rsidR="00AA7698">
        <w:t xml:space="preserve">cocorticoids has been reported previously </w:t>
      </w:r>
      <w:r w:rsidR="00270104">
        <w:t>in CRF</w:t>
      </w:r>
      <w:r w:rsidR="00AA7698">
        <w:t xml:space="preserve"> </w:t>
      </w:r>
      <w:proofErr w:type="spellStart"/>
      <w:r w:rsidR="00AA7698">
        <w:t>trangenic</w:t>
      </w:r>
      <w:proofErr w:type="spellEnd"/>
      <w:r w:rsidR="00270104">
        <w:t xml:space="preserve"> mice (</w:t>
      </w:r>
      <w:del w:id="48" w:author="Irit Hochberg" w:date="2015-02-25T15:04:00Z">
        <w:r w:rsidR="00270104" w:rsidDel="00154286">
          <w:delText xml:space="preserve">PMID </w:delText>
        </w:r>
        <w:commentRangeStart w:id="49"/>
        <w:commentRangeStart w:id="50"/>
        <w:r w:rsidR="00270104" w:rsidDel="00154286">
          <w:delText>21187916</w:delText>
        </w:r>
        <w:commentRangeEnd w:id="49"/>
        <w:r w:rsidR="00E318EB" w:rsidDel="00154286">
          <w:rPr>
            <w:rStyle w:val="CommentReference"/>
          </w:rPr>
          <w:commentReference w:id="49"/>
        </w:r>
      </w:del>
      <w:commentRangeEnd w:id="50"/>
      <w:r w:rsidR="00154286">
        <w:rPr>
          <w:rStyle w:val="CommentReference"/>
        </w:rPr>
        <w:commentReference w:id="50"/>
      </w:r>
      <w:r w:rsidR="00270104">
        <w:t>)</w:t>
      </w:r>
    </w:p>
    <w:p w14:paraId="34F82564" w14:textId="77777777" w:rsidR="00E318EB" w:rsidRDefault="00E318EB" w:rsidP="00270104"/>
    <w:p w14:paraId="336D6AB1" w14:textId="4711BF9C" w:rsidR="00F1025D" w:rsidRDefault="00F1025D" w:rsidP="00F1025D">
      <w:commentRangeStart w:id="51"/>
      <w:r w:rsidRPr="00F1025D">
        <w:t xml:space="preserve"> </w:t>
      </w:r>
      <w:r>
        <w:t xml:space="preserve">We also observed elevations in several genes that </w:t>
      </w:r>
      <w:r w:rsidR="00725D79">
        <w:t xml:space="preserve">regulate steroid biogenesis,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w:t>
      </w:r>
      <w:commentRangeStart w:id="52"/>
      <w:r w:rsidR="00DC1A40">
        <w:t>HMGCS1</w:t>
      </w:r>
      <w:commentRangeEnd w:id="52"/>
      <w:r w:rsidR="009A7741">
        <w:rPr>
          <w:rStyle w:val="CommentReference"/>
        </w:rPr>
        <w:commentReference w:id="52"/>
      </w:r>
      <w:r w:rsidR="00DC1A40">
        <w:t>).</w:t>
      </w:r>
      <w:commentRangeEnd w:id="51"/>
      <w:r w:rsidR="00DC1A40">
        <w:rPr>
          <w:rStyle w:val="CommentReference"/>
        </w:rPr>
        <w:commentReference w:id="51"/>
      </w:r>
      <w:r w:rsidR="002F7649">
        <w:t xml:space="preserve"> </w:t>
      </w:r>
    </w:p>
    <w:p w14:paraId="4FCBDDEF" w14:textId="77777777" w:rsidR="00F1025D" w:rsidRDefault="00F1025D" w:rsidP="00F1025D"/>
    <w:p w14:paraId="1838A2D7" w14:textId="5FDFF537"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Acs1, </w:t>
      </w:r>
      <w:proofErr w:type="spellStart"/>
      <w:r w:rsidR="00F1025D">
        <w:rPr>
          <w:i/>
        </w:rPr>
        <w:t>Dgat</w:t>
      </w:r>
      <w:proofErr w:type="spellEnd"/>
      <w:r w:rsidR="00F1025D">
        <w:rPr>
          <w:i/>
        </w:rPr>
        <w:t xml:space="preserve">, Agpat2 </w:t>
      </w:r>
      <w:r w:rsidR="00F1025D">
        <w:t xml:space="preserve">and </w:t>
      </w:r>
      <w:r w:rsidR="00F1025D">
        <w:rPr>
          <w:i/>
        </w:rPr>
        <w:t>Acaca1</w:t>
      </w:r>
      <w:r w:rsidR="00F637BB">
        <w:t>. (Figure 3F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141C9A0B" w:rsidR="002025A3" w:rsidRDefault="002025A3" w:rsidP="00E318EB">
      <w:pPr>
        <w:pStyle w:val="Heading2"/>
      </w:pPr>
      <w:r>
        <w:t xml:space="preserve">Genes </w:t>
      </w:r>
      <w:r w:rsidR="003218D6">
        <w:t>controlling</w:t>
      </w:r>
      <w:r>
        <w:t xml:space="preserve"> </w:t>
      </w:r>
      <w:del w:id="53" w:author="Dave Bridges" w:date="2015-02-25T18:20:00Z">
        <w:r w:rsidDel="007574EE">
          <w:delText xml:space="preserve">gluconeogenesis </w:delText>
        </w:r>
      </w:del>
      <w:ins w:id="54" w:author="Dave Bridges" w:date="2015-02-25T18:20:00Z">
        <w:r w:rsidR="007574EE">
          <w:t>glucose oxidation are elevated</w:t>
        </w:r>
      </w:ins>
      <w:del w:id="55" w:author="Dave Bridges" w:date="2015-02-25T18:21:00Z">
        <w:r w:rsidDel="007574EE">
          <w:delText xml:space="preserve">and </w:delText>
        </w:r>
        <w:r w:rsidR="003218D6" w:rsidDel="007574EE">
          <w:delText>glycolysis</w:delText>
        </w:r>
      </w:del>
    </w:p>
    <w:p w14:paraId="6AAB2DDB" w14:textId="2026BB51" w:rsidR="00E318EB" w:rsidRDefault="002025A3" w:rsidP="00F637BB">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w:t>
      </w:r>
      <w:commentRangeStart w:id="56"/>
      <w:r w:rsidR="00F637BB">
        <w:t xml:space="preserve">genes included, </w:t>
      </w:r>
      <w:commentRangeEnd w:id="56"/>
      <w:r w:rsidR="00F637BB">
        <w:rPr>
          <w:rStyle w:val="CommentReference"/>
        </w:rPr>
        <w:commentReference w:id="56"/>
      </w:r>
    </w:p>
    <w:p w14:paraId="465F032B" w14:textId="77777777" w:rsidR="002025A3" w:rsidRDefault="002025A3" w:rsidP="002025A3"/>
    <w:p w14:paraId="46095C04" w14:textId="29FB498F" w:rsidR="002025A3" w:rsidRDefault="002025A3" w:rsidP="002025A3">
      <w:r>
        <w:t xml:space="preserve">Glycogen synthase 2 </w:t>
      </w:r>
      <w:del w:id="57" w:author="Dave Bridges" w:date="2015-02-25T18:21:00Z">
        <w:r w:rsidDel="009A300F">
          <w:delText xml:space="preserve">(liver) </w:delText>
        </w:r>
      </w:del>
      <w:r>
        <w:t>(</w:t>
      </w:r>
      <w:r w:rsidRPr="0003020D">
        <w:rPr>
          <w:i/>
        </w:rPr>
        <w:t>GYS2</w:t>
      </w:r>
      <w:r>
        <w:t>) was strongly induced 3.8 fold (</w:t>
      </w:r>
      <w:r w:rsidR="0003020D">
        <w:t>q</w:t>
      </w:r>
      <w:r>
        <w:t>=0.004)</w:t>
      </w:r>
    </w:p>
    <w:p w14:paraId="1CE7668B" w14:textId="49FE75B8" w:rsidR="002025A3" w:rsidRDefault="002025A3" w:rsidP="002025A3">
      <w:r w:rsidRPr="0003020D">
        <w:rPr>
          <w:i/>
        </w:rPr>
        <w:t>UGP2</w:t>
      </w:r>
      <w:r>
        <w:t xml:space="preserve"> which creates the glycogen precursor UDP-glucose was induced 1.3 fold (</w:t>
      </w:r>
      <w:r w:rsidR="0003020D">
        <w:t>q</w:t>
      </w:r>
      <w:r>
        <w:t>=0.01)</w:t>
      </w:r>
      <w:r w:rsidR="0003020D">
        <w:t xml:space="preserve"> </w:t>
      </w:r>
      <w:r>
        <w:t>glycogen branching enzyme (</w:t>
      </w:r>
      <w:r w:rsidRPr="0003020D">
        <w:rPr>
          <w:i/>
        </w:rPr>
        <w:t>GBE1</w:t>
      </w:r>
      <w:r>
        <w:t>) was induced 1.6 fold (</w:t>
      </w:r>
      <w:r w:rsidR="0003020D">
        <w:t>q</w:t>
      </w:r>
      <w:r>
        <w:t>=0.027)</w:t>
      </w:r>
      <w:r w:rsidR="0003020D">
        <w:t xml:space="preserve">.  All three glycogen </w:t>
      </w:r>
      <w:proofErr w:type="spellStart"/>
      <w:r w:rsidR="0003020D">
        <w:t>phosphorylase</w:t>
      </w:r>
      <w:proofErr w:type="spellEnd"/>
      <w:r w:rsidR="0003020D">
        <w:t xml:space="preserve"> enzymes were also elevated, suggesting that rapid glycogen turnover may occur in adipose tissue of Cushing’s patients.</w:t>
      </w:r>
    </w:p>
    <w:p w14:paraId="7455B13E" w14:textId="77777777" w:rsidR="002025A3" w:rsidRDefault="002025A3" w:rsidP="002025A3"/>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502BAEEE"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del w:id="58" w:author="Dave Bridges" w:date="2015-02-25T17:22:00Z">
        <w:r w:rsidR="00E914B3" w:rsidDel="00161D64">
          <w:delText xml:space="preserve">In </w:delText>
        </w:r>
      </w:del>
      <w:ins w:id="59" w:author="Dave Bridges" w:date="2015-02-25T17:22:00Z">
        <w:r w:rsidR="00161D64">
          <w:t xml:space="preserve">In a separate cohort, after one week of dexamethasone treatment </w:t>
        </w:r>
      </w:ins>
      <w:r w:rsidR="00E914B3">
        <w:t xml:space="preserve">skeletal muscle, mRNA levels of the E3 ligases (Atrogin-1 and MuRF1 were induced) as were the </w:t>
      </w:r>
      <w:proofErr w:type="spellStart"/>
      <w:r w:rsidR="00E914B3">
        <w:t>proteosomal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proteosomal</w:t>
      </w:r>
      <w:proofErr w:type="spellEnd"/>
      <w:r w:rsidR="00E914B3">
        <w:t xml:space="preserve"> genes were observed in subcutaneous adipose tissue </w:t>
      </w:r>
      <w:ins w:id="60" w:author="Dave Bridges" w:date="2015-02-25T17:23:00Z">
        <w:r w:rsidR="00161D64">
          <w:t xml:space="preserve">from </w:t>
        </w:r>
      </w:ins>
      <w:del w:id="61" w:author="Dave Bridges" w:date="2015-02-25T17:22:00Z">
        <w:r w:rsidR="00E914B3" w:rsidDel="00161D64">
          <w:delText xml:space="preserve">from </w:delText>
        </w:r>
      </w:del>
      <w:ins w:id="62" w:author="Dave Bridges" w:date="2015-02-25T17:22:00Z">
        <w:r w:rsidR="00161D64">
          <w:t>mice treated</w:t>
        </w:r>
      </w:ins>
      <w:ins w:id="63" w:author="Dave Bridges" w:date="2015-02-25T17:23:00Z">
        <w:r w:rsidR="00161D64">
          <w:t xml:space="preserve"> with</w:t>
        </w:r>
      </w:ins>
      <w:ins w:id="64" w:author="Dave Bridges" w:date="2015-02-25T17:22:00Z">
        <w:r w:rsidR="00161D64">
          <w:t xml:space="preserve"> </w:t>
        </w:r>
      </w:ins>
      <w:r w:rsidR="00E914B3">
        <w:t xml:space="preserve">dexamethasone </w:t>
      </w:r>
      <w:del w:id="65" w:author="Dave Bridges" w:date="2015-02-25T17:23:00Z">
        <w:r w:rsidR="00E914B3" w:rsidDel="00161D64">
          <w:delText>treated mice</w:delText>
        </w:r>
      </w:del>
      <w:ins w:id="66" w:author="Dave Bridges" w:date="2015-02-25T17:23:00Z">
        <w:r w:rsidR="00161D64">
          <w:t>for 12 weeks</w:t>
        </w:r>
      </w:ins>
      <w:r w:rsidR="00E914B3">
        <w:t xml:space="preserve"> (Figure 6C).</w:t>
      </w:r>
    </w:p>
    <w:p w14:paraId="77CAB67E" w14:textId="77777777" w:rsidR="00E914B3" w:rsidRDefault="00E914B3" w:rsidP="002025A3"/>
    <w:p w14:paraId="6A7214BA" w14:textId="32C7A022" w:rsidR="002025A3" w:rsidRDefault="00E914B3" w:rsidP="002025A3">
      <w:r>
        <w:lastRenderedPageBreak/>
        <w:t xml:space="preserve">In adipose tissue from Cushing’s patients, we observed inductions of both the </w:t>
      </w:r>
      <w:proofErr w:type="spellStart"/>
      <w:r>
        <w:t>proteosomal</w:t>
      </w:r>
      <w:proofErr w:type="spellEnd"/>
      <w:r>
        <w:t xml:space="preserve"> pathways (KEGG ID </w:t>
      </w:r>
      <w:commentRangeStart w:id="67"/>
      <w:r>
        <w:t>XXXX</w:t>
      </w:r>
      <w:commentRangeEnd w:id="67"/>
      <w:r w:rsidR="00E61546">
        <w:rPr>
          <w:rStyle w:val="CommentReference"/>
        </w:rPr>
        <w:commentReference w:id="67"/>
      </w:r>
      <w:r>
        <w:t>, q=</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global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0ED46EFF"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commentRangeStart w:id="68"/>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w:t>
      </w:r>
      <w:commentRangeEnd w:id="68"/>
      <w:r w:rsidR="00BD4A3A">
        <w:rPr>
          <w:rStyle w:val="CommentReference"/>
        </w:rPr>
        <w:commentReference w:id="68"/>
      </w:r>
      <w:r w:rsidR="00AA2407">
        <w:t xml:space="preserve">consistent with previous studies </w:t>
      </w:r>
      <w:r w:rsidR="00AA2407">
        <w:fldChar w:fldCharType="begin" w:fldLock="1"/>
      </w:r>
      <w:r w:rsidR="00B63E9D">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del w:id="69" w:author="Dave Bridges" w:date="2015-02-25T10:23:00Z">
        <w:r w:rsidR="00C103F7" w:rsidDel="00BD4A3A">
          <w:delText xml:space="preserve">globally </w:delText>
        </w:r>
      </w:del>
      <w:ins w:id="70" w:author="Dave Bridges" w:date="2015-02-25T10:23:00Z">
        <w:r w:rsidR="00BD4A3A">
          <w:t xml:space="preserve">generally </w:t>
        </w:r>
      </w:ins>
      <w:r w:rsidR="00547DEE" w:rsidRPr="00547DEE">
        <w:t>expressed at significantly higher levels in the Cushing's disease patients compared to controls (</w:t>
      </w:r>
      <w:commentRangeStart w:id="71"/>
      <w:r w:rsidR="00547DEE" w:rsidRPr="00547DEE">
        <w:t>q=0.006</w:t>
      </w:r>
      <w:commentRangeEnd w:id="71"/>
      <w:r w:rsidR="00C103F7">
        <w:rPr>
          <w:rStyle w:val="CommentReference"/>
        </w:rPr>
        <w:commentReference w:id="71"/>
      </w:r>
      <w:r w:rsidR="00547DEE" w:rsidRPr="00547DEE">
        <w:t>).</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ins w:id="72" w:author="Dave Bridges" w:date="2015-02-25T10:23:00Z">
        <w:r w:rsidR="00A71BB7">
          <w:t xml:space="preserve"> in subcutaneous adipose tissue</w:t>
        </w:r>
      </w:ins>
      <w:r w:rsidR="00324E99">
        <w:t>.</w:t>
      </w:r>
    </w:p>
    <w:p w14:paraId="65E21C59" w14:textId="77777777" w:rsidR="00261C5D" w:rsidRDefault="00261C5D" w:rsidP="002025A3"/>
    <w:p w14:paraId="40344E78" w14:textId="58B25A19"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102B1C">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lastRenderedPageBreak/>
        <w:t>Modifying Effect of Obesity on Glucocorticoid Responsiveness</w:t>
      </w:r>
    </w:p>
    <w:p w14:paraId="51E0D0D5" w14:textId="263FD8CB"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w:t>
      </w:r>
      <w:proofErr w:type="gramStart"/>
      <w:r w:rsidR="00000A0F">
        <w:t>genes which had strongly elevated transcripts in non-obese Cushing’s patients</w:t>
      </w:r>
      <w:proofErr w:type="gramEnd"/>
      <w:r w:rsidR="00000A0F">
        <w:t xml:space="preserve">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0CF3FAB8"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w:t>
      </w:r>
      <w:del w:id="73" w:author="Dave Bridges" w:date="2015-02-25T10:20:00Z">
        <w:r w:rsidR="00495873" w:rsidDel="00813D1F">
          <w:delText>-</w:delText>
        </w:r>
      </w:del>
      <w:r w:rsidR="00495873">
        <w:t xml:space="preserve">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p>
    <w:p w14:paraId="5975BD19" w14:textId="77777777" w:rsidR="00711A42" w:rsidRDefault="00711A42" w:rsidP="002025A3"/>
    <w:p w14:paraId="4E64CC62" w14:textId="5F621765"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del w:id="74" w:author="Dave Bridges" w:date="2015-02-25T10:20:00Z">
        <w:r w:rsidDel="00813D1F">
          <w:delText xml:space="preserve">the </w:delText>
        </w:r>
      </w:del>
      <w:proofErr w:type="spellStart"/>
      <w:r>
        <w:t>prote</w:t>
      </w:r>
      <w:r w:rsidR="005D7786">
        <w:t>o</w:t>
      </w:r>
      <w:r>
        <w:t>som</w:t>
      </w:r>
      <w:ins w:id="75" w:author="Dave Bridges" w:date="2015-02-25T10:20:00Z">
        <w:r w:rsidR="00813D1F">
          <w:t>al</w:t>
        </w:r>
      </w:ins>
      <w:proofErr w:type="spellEnd"/>
      <w:del w:id="76" w:author="Dave Bridges" w:date="2015-02-25T10:20:00Z">
        <w:r w:rsidDel="00813D1F">
          <w:delText>e</w:delText>
        </w:r>
      </w:del>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ins w:id="77" w:author="Dave Bridges" w:date="2015-02-25T10:21:00Z">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ins>
      <w:r w:rsidR="002D0814">
        <w:t xml:space="preserve">The </w:t>
      </w:r>
      <w:r w:rsidR="00F37C5B">
        <w:t xml:space="preserve">metabolic </w:t>
      </w:r>
      <w:r w:rsidR="002D0814">
        <w:lastRenderedPageBreak/>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1157E6CF" w14:textId="05C20441" w:rsidR="00030F99" w:rsidRDefault="002025A3" w:rsidP="002025A3">
      <w:commentRangeStart w:id="78"/>
      <w:r>
        <w:t xml:space="preserve">Several studies have characterized the effect of glucocorticoids on triglyceride </w:t>
      </w:r>
      <w:proofErr w:type="spellStart"/>
      <w:r>
        <w:t>lipogenesis</w:t>
      </w:r>
      <w:proofErr w:type="spellEnd"/>
      <w:r>
        <w:t xml:space="preserve"> and have found increased expression of transcripts involved in triglyceride synthesis (reviewed in</w:t>
      </w:r>
      <w:ins w:id="79" w:author="Dave Bridges" w:date="2015-02-25T10:16:00Z">
        <w:r w:rsidR="00102B1C">
          <w:fldChar w:fldCharType="begin" w:fldLock="1"/>
        </w:r>
      </w:ins>
      <w:r w:rsidR="000317EB">
        <w:instrText>ADDIN CSL_CITATION { "citationItems" : [ { "id" : "ITEM-1", "itemData" : { "DOI" : "10.1677/JOE-08-0054", "ISBN" : "1479-6805 (Electronic)\\r0022-0795 (Linking)", "ISSN" : "00220795", "PMID" : "18434349", "abstract" : "Glucocorticoid hormones constitute an integral component of the response to stress, and many of the manifestations of glucocorticoid excess (Cushing's syndrome) are predictable on the basis of their acute effects to raise blood pressure, induce insulin resistance, increase protein catabolism and elevate plasma glucose. However, it appears to be a paradox that the acute lipolytic effect of glucocorticoids is not manifest in long-term weight loss in humans. The effects of glucocorticoids on glucose metabolism are well characterised, involving impaired peripheral glucose uptake and hepatic insulin resistance, and there is mounting evidence that subtle abnormalities in glucocorticoid concentrations in the plasma and/or in tissue sensitivity to glucocorticoids are important in metabolic syndrome. The effects of glucocorticoids on fatty acid metabolism are less well understood than their influence on glucose metabolism. In this article, we review the literature describing the effects of glucocorticoids on fatty acid metabolism, with particular reference to in vivo human studies. We consider the implications for contrasting acute versus chronic effects of glucocorticoids on fat accumulation, effects in different adipose depots and the potential role of glucocorticoid signalling in the pathogenesis and therapy of metabolic syndrome.", "author" : [ { "dropping-particle" : "", "family" : "Macfarlane", "given" : "David P.", "non-dropping-particle" : "", "parse-names" : false, "suffix" : "" }, { "dropping-particle" : "", "family" : "Forbes", "given" : "Shareen", "non-dropping-particle" : "", "parse-names" : false, "suffix" : "" }, { "dropping-particle" : "", "family" : "Walker", "given" : "Brian R.", "non-dropping-particle" : "", "parse-names" : false, "suffix" : "" } ], "container-title" : "Journal of Endocrinology", "id" : "ITEM-1", "issue" : "Cushing", "issued" : { "date-parts" : [ [ "2008" ] ] }, "page" : "189-204", "title" : "Glucocorticoids and fatty acid metabolism in humans: Fuelling fat redistribution in the metabolic syndrome", "type" : "article-journal", "volume" : "197" }, "uris" : [ "http://www.mendeley.com/documents/?uuid=eb9ff429-d2f4-458c-a36e-61e9860fdb05" ] } ], "mendeley" : { "formattedCitation" : "(Macfarlane &lt;i&gt;et al.&lt;/i&gt; 2008)", "manualFormatting" : " Macfarlane et al. 2008)", "plainTextFormattedCitation" : "(Macfarlane et al. 2008)", "previouslyFormattedCitation" : "(Macfarlane &lt;i&gt;et al.&lt;/i&gt; 2008)" }, "properties" : { "noteIndex" : 0 }, "schema" : "https://github.com/citation-style-language/schema/raw/master/csl-citation.json" }</w:instrText>
      </w:r>
      <w:r w:rsidR="00102B1C">
        <w:fldChar w:fldCharType="separate"/>
      </w:r>
      <w:ins w:id="80" w:author="Dave Bridges" w:date="2015-02-25T10:16:00Z">
        <w:r w:rsidR="00102B1C">
          <w:rPr>
            <w:noProof/>
          </w:rPr>
          <w:t xml:space="preserve"> </w:t>
        </w:r>
      </w:ins>
      <w:r w:rsidR="00102B1C" w:rsidRPr="00102B1C">
        <w:rPr>
          <w:noProof/>
        </w:rPr>
        <w:t xml:space="preserve">Macfarlane </w:t>
      </w:r>
      <w:r w:rsidR="00102B1C" w:rsidRPr="00102B1C">
        <w:rPr>
          <w:i/>
          <w:noProof/>
        </w:rPr>
        <w:t>et al.</w:t>
      </w:r>
      <w:r w:rsidR="00102B1C" w:rsidRPr="00102B1C">
        <w:rPr>
          <w:noProof/>
        </w:rPr>
        <w:t xml:space="preserve"> 2008)</w:t>
      </w:r>
      <w:ins w:id="81" w:author="Dave Bridges" w:date="2015-02-25T10:16:00Z">
        <w:r w:rsidR="00102B1C">
          <w:fldChar w:fldCharType="end"/>
        </w:r>
        <w:r w:rsidR="00102B1C">
          <w:t>.</w:t>
        </w:r>
      </w:ins>
      <w:r>
        <w:t xml:space="preserve"> Our results recapitulate the </w:t>
      </w:r>
      <w:del w:id="82" w:author="Dave Bridges" w:date="2015-02-25T10:15:00Z">
        <w:r w:rsidDel="00102B1C">
          <w:delText xml:space="preserve">full </w:delText>
        </w:r>
      </w:del>
      <w:ins w:id="83" w:author="Dave Bridges" w:date="2015-02-25T10:15:00Z">
        <w:r w:rsidR="00102B1C">
          <w:t xml:space="preserve">observed </w:t>
        </w:r>
      </w:ins>
      <w:r>
        <w:t xml:space="preserve">effect of glucocorticoids on induction of expression of the key triglyceride synthesis enzymes. </w:t>
      </w:r>
      <w:commentRangeEnd w:id="78"/>
      <w:r w:rsidR="00AA2407">
        <w:rPr>
          <w:rStyle w:val="CommentReference"/>
        </w:rPr>
        <w:commentReference w:id="78"/>
      </w:r>
    </w:p>
    <w:p w14:paraId="28CC599B" w14:textId="77777777" w:rsidR="00F94399" w:rsidRDefault="00F94399" w:rsidP="002025A3">
      <w:pPr>
        <w:rPr>
          <w:ins w:id="84" w:author="Dave Bridges" w:date="2015-02-25T10:04:00Z"/>
        </w:rPr>
      </w:pPr>
    </w:p>
    <w:p w14:paraId="34FB5FD2" w14:textId="3438DFD4" w:rsidR="002025A3" w:rsidRDefault="00F94399" w:rsidP="002025A3">
      <w:ins w:id="85" w:author="Dave Bridges" w:date="2015-02-25T10:04:00Z">
        <w:r>
          <w:t xml:space="preserve">There are several limitations to our evaluation of insulin sensitivity in this study.  One aspect is that patients with Cushing’s syndrome may be on </w:t>
        </w:r>
        <w:commentRangeStart w:id="86"/>
        <w:r>
          <w:t xml:space="preserve">insulin sensitizing medication.   </w:t>
        </w:r>
      </w:ins>
      <w:commentRangeEnd w:id="86"/>
      <w:ins w:id="87" w:author="Dave Bridges" w:date="2015-02-25T10:05:00Z">
        <w:r>
          <w:rPr>
            <w:rStyle w:val="CommentReference"/>
          </w:rPr>
          <w:commentReference w:id="86"/>
        </w:r>
      </w:ins>
      <w:ins w:id="89" w:author="Dave Bridges" w:date="2015-02-25T10:04:00Z">
        <w:r>
          <w:t xml:space="preserve">Secondly, it is possible </w:t>
        </w:r>
        <w:proofErr w:type="gramStart"/>
        <w:r>
          <w:t>that  insulin</w:t>
        </w:r>
        <w:proofErr w:type="gramEnd"/>
        <w:r>
          <w:t xml:space="preserve"> resistance in these patients/mice are mainly due to muscle or liver insulin resistance and that adipose tissue may respond to insulin in a relatively normal fashion.  </w:t>
        </w:r>
      </w:ins>
      <w:r w:rsidR="00030F99" w:rsidRPr="00030F99">
        <w:t>Glucocorticoid-induced insulin resistance is thought to me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Results from a recent study suggest that glucocorticoids do not induced insulin resistance in </w:t>
      </w:r>
      <w:proofErr w:type="spellStart"/>
      <w:r w:rsidR="00030F99" w:rsidRPr="00030F99">
        <w:t>subcutanous</w:t>
      </w:r>
      <w:proofErr w:type="spellEnd"/>
      <w:r w:rsidR="00030F99" w:rsidRPr="00030F99">
        <w:t xml:space="preserve"> adipose tissue </w:t>
      </w:r>
      <w:r w:rsidR="00030F99" w:rsidRPr="00BF14C9">
        <w:rPr>
          <w:i/>
        </w:rPr>
        <w:t>in vivo</w:t>
      </w:r>
      <w:r w:rsidR="00BF14C9">
        <w:t xml:space="preserve"> in healthy subjects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del w:id="90" w:author="Dave Bridges" w:date="2015-02-25T10:22:00Z">
        <w:r w:rsidR="00AA2407" w:rsidDel="00BD4A3A">
          <w:delText>elevated and not decrease</w:delText>
        </w:r>
      </w:del>
      <w:ins w:id="91" w:author="Dave Bridges" w:date="2015-02-25T10:22:00Z">
        <w:r w:rsidR="00BD4A3A">
          <w:t>a lack of changes in</w:t>
        </w:r>
      </w:ins>
      <w:del w:id="92" w:author="Dave Bridges" w:date="2015-02-25T10:22:00Z">
        <w:r w:rsidR="00AA2407" w:rsidDel="00BD4A3A">
          <w:delText>d</w:delText>
        </w:r>
      </w:del>
      <w:r w:rsidR="00AA2407">
        <w:t xml:space="preserve"> proximal insulin signalin</w:t>
      </w:r>
      <w:r w:rsidR="005E4873">
        <w:t xml:space="preserve">g transcripts in adipose tissues (Figure 7A) and a lack of elevated </w:t>
      </w:r>
      <w:proofErr w:type="spellStart"/>
      <w:r w:rsidR="005E4873">
        <w:t>ceramides</w:t>
      </w:r>
      <w:proofErr w:type="spellEnd"/>
      <w:r w:rsidR="005E4873">
        <w:t xml:space="preserve"> in our subcutaneous adipose tissue lysates (Figure 7B).</w:t>
      </w:r>
      <w:r w:rsidR="005D7786">
        <w:t xml:space="preserve"> </w:t>
      </w:r>
    </w:p>
    <w:p w14:paraId="2A97C984" w14:textId="01510404" w:rsidR="002025A3" w:rsidDel="00F94399" w:rsidRDefault="002025A3" w:rsidP="002025A3">
      <w:pPr>
        <w:rPr>
          <w:del w:id="93" w:author="Dave Bridges" w:date="2015-02-25T10:06:00Z"/>
        </w:rPr>
      </w:pPr>
    </w:p>
    <w:p w14:paraId="1C1A98B5" w14:textId="40674743" w:rsidR="002025A3" w:rsidDel="00F94399" w:rsidRDefault="002025A3" w:rsidP="002025A3">
      <w:pPr>
        <w:rPr>
          <w:del w:id="94" w:author="Dave Bridges" w:date="2015-02-25T10:06:00Z"/>
        </w:rPr>
      </w:pPr>
      <w:del w:id="95" w:author="Dave Bridges" w:date="2015-02-25T10:06:00Z">
        <w:r w:rsidDel="00F94399">
          <w:delText xml:space="preserve">Althought </w:delText>
        </w:r>
      </w:del>
      <w:ins w:id="96" w:author="Irit Hochberg" w:date="2015-02-25T10:13:00Z">
        <w:del w:id="97" w:author="Dave Bridges" w:date="2015-02-25T10:06:00Z">
          <w:r w:rsidR="00996FC9" w:rsidDel="00F94399">
            <w:delText xml:space="preserve">the </w:delText>
          </w:r>
        </w:del>
      </w:ins>
      <w:del w:id="98" w:author="Dave Bridges" w:date="2015-02-25T10:06:00Z">
        <w:r w:rsidDel="00F94399">
          <w:delText>Cushing's disease patients had a significantly higher incidence of diabetes, adipose tissue ceramides were not different between the groups. The biopsies were subcutaneous adipose tissue and not visceral and our cohort is quite small and possibly underpowered to unequivocally refute the ceramide-mediated glucocorticoid-induced insulin resistance hypothesis. Still, even t</w:delText>
        </w:r>
        <w:r w:rsidR="0001045F" w:rsidDel="00F94399">
          <w:delText>aking into account these limitat</w:delText>
        </w:r>
        <w:r w:rsidDel="00F94399">
          <w:delText>i</w:delText>
        </w:r>
        <w:r w:rsidR="0001045F" w:rsidDel="00F94399">
          <w:delText>o</w:delText>
        </w:r>
        <w:r w:rsidDel="00F94399">
          <w:delText xml:space="preserve">ns our results do not support the ceramide hypothesis.  </w:delText>
        </w:r>
      </w:del>
    </w:p>
    <w:p w14:paraId="1E75400C" w14:textId="77777777" w:rsidR="0001045F" w:rsidRDefault="0001045F" w:rsidP="002025A3"/>
    <w:p w14:paraId="436123BB" w14:textId="77777777"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E668786" w14:textId="77777777" w:rsidR="00B60B15" w:rsidRDefault="00B60B15" w:rsidP="00B60B15">
      <w:commentRangeStart w:id="99"/>
      <w:r>
        <w:t>This work was supported by Motor City Golf Classic (MCGC) Grant # G010640 and Le Bonheur Grant #</w:t>
      </w:r>
      <w:r w:rsidRPr="002C5C94">
        <w:t>650700</w:t>
      </w:r>
      <w:r>
        <w:t>.</w:t>
      </w:r>
      <w:commentRangeEnd w:id="99"/>
      <w:r>
        <w:rPr>
          <w:rStyle w:val="CommentReference"/>
        </w:rPr>
        <w:commentReference w:id="99"/>
      </w:r>
    </w:p>
    <w:p w14:paraId="5718684F" w14:textId="77777777" w:rsidR="00B60B15" w:rsidRPr="00B60B15" w:rsidRDefault="00B60B15" w:rsidP="00B60B15"/>
    <w:p w14:paraId="4A92F653" w14:textId="4A1A19E1" w:rsidR="00B940A5" w:rsidRDefault="00B940A5" w:rsidP="00B940A5">
      <w:pPr>
        <w:pStyle w:val="Heading1"/>
      </w:pPr>
      <w:r>
        <w:t>Author Contributions</w:t>
      </w:r>
    </w:p>
    <w:p w14:paraId="3593A939" w14:textId="46BCB27E" w:rsidR="00B940A5" w:rsidRPr="00B940A5" w:rsidRDefault="00B940A5" w:rsidP="00B940A5">
      <w:commentRangeStart w:id="100"/>
      <w:proofErr w:type="spellStart"/>
      <w:r>
        <w:t>IH</w:t>
      </w:r>
      <w:ins w:id="101" w:author="Dave Bridges" w:date="2015-02-25T10:14:00Z">
        <w:r w:rsidR="00102B1C">
          <w:t>o</w:t>
        </w:r>
      </w:ins>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B60B15">
        <w:t xml:space="preserve">  This was </w:t>
      </w:r>
      <w:proofErr w:type="spellStart"/>
      <w:r w:rsidR="00B60B15">
        <w:t>analysed</w:t>
      </w:r>
      <w:proofErr w:type="spellEnd"/>
      <w:r w:rsidR="00B60B15">
        <w:t xml:space="preserve"> by </w:t>
      </w:r>
      <w:proofErr w:type="spellStart"/>
      <w:r w:rsidR="00B60B15">
        <w:t>IHa</w:t>
      </w:r>
      <w:proofErr w:type="spellEnd"/>
      <w:r w:rsidR="00B60B15">
        <w:t xml:space="preserve">, DB and QT.  </w:t>
      </w:r>
      <w:proofErr w:type="spellStart"/>
      <w:r w:rsidR="00B60B15">
        <w:t>IH</w:t>
      </w:r>
      <w:ins w:id="102" w:author="Dave Bridges" w:date="2015-02-25T10:14:00Z">
        <w:r w:rsidR="00102B1C">
          <w:t>o</w:t>
        </w:r>
      </w:ins>
      <w:proofErr w:type="spellEnd"/>
      <w:r w:rsidR="00B60B15">
        <w:t xml:space="preserve"> and DB wrote the manuscript.</w:t>
      </w:r>
      <w:commentRangeEnd w:id="100"/>
      <w:r w:rsidR="00B60B15">
        <w:rPr>
          <w:rStyle w:val="CommentReference"/>
        </w:rPr>
        <w:commentReference w:id="100"/>
      </w:r>
      <w:ins w:id="103" w:author="Dave Bridges" w:date="2015-02-25T10:13:00Z">
        <w:r w:rsidR="00BA1FD0">
          <w:t xml:space="preserve"> </w:t>
        </w:r>
      </w:ins>
    </w:p>
    <w:p w14:paraId="4B643633" w14:textId="77777777" w:rsidR="00B940A5" w:rsidRDefault="00B940A5" w:rsidP="00F0643F">
      <w:pPr>
        <w:pStyle w:val="Heading1"/>
      </w:pPr>
    </w:p>
    <w:p w14:paraId="00A49DD2" w14:textId="77777777" w:rsidR="002025A3" w:rsidRDefault="002025A3" w:rsidP="00F0643F">
      <w:pPr>
        <w:pStyle w:val="Heading1"/>
      </w:pPr>
      <w:commentRangeStart w:id="104"/>
      <w:r>
        <w:t>Acknowledgements</w:t>
      </w:r>
    </w:p>
    <w:p w14:paraId="46472F72" w14:textId="77777777"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p>
    <w:commentRangeEnd w:id="104"/>
    <w:p w14:paraId="51DA0DBA" w14:textId="354D72A3" w:rsidR="00F72E09" w:rsidRDefault="008D20DD">
      <w:r>
        <w:rPr>
          <w:rStyle w:val="CommentReference"/>
        </w:rPr>
        <w:commentReference w:id="104"/>
      </w:r>
      <w:r w:rsidR="00F72E09">
        <w:br w:type="page"/>
      </w:r>
    </w:p>
    <w:p w14:paraId="7733976D" w14:textId="24827043" w:rsidR="00F72E09" w:rsidRDefault="00F72E09" w:rsidP="00F72E09">
      <w:pPr>
        <w:pStyle w:val="Heading1"/>
      </w:pPr>
      <w:r>
        <w:lastRenderedPageBreak/>
        <w:t>References</w:t>
      </w:r>
    </w:p>
    <w:p w14:paraId="7F395A8F" w14:textId="15266634" w:rsidR="000317EB" w:rsidRPr="000317EB" w:rsidRDefault="00F72E09">
      <w:pPr>
        <w:pStyle w:val="NormalWeb"/>
        <w:ind w:left="480" w:hanging="480"/>
        <w:divId w:val="2133328559"/>
        <w:rPr>
          <w:rFonts w:ascii="Cambria" w:hAnsi="Cambria"/>
          <w:noProof/>
          <w:sz w:val="24"/>
        </w:rPr>
      </w:pPr>
      <w:r>
        <w:fldChar w:fldCharType="begin" w:fldLock="1"/>
      </w:r>
      <w:r>
        <w:instrText xml:space="preserve">ADDIN Mendeley Bibliography CSL_BIBLIOGRAPHY </w:instrText>
      </w:r>
      <w:r>
        <w:fldChar w:fldCharType="separate"/>
      </w:r>
      <w:r w:rsidR="000317EB" w:rsidRPr="000317EB">
        <w:rPr>
          <w:rFonts w:ascii="Cambria" w:hAnsi="Cambria"/>
          <w:noProof/>
          <w:sz w:val="24"/>
        </w:rPr>
        <w:t xml:space="preserve">Adams JM, Pratipanawatr T, Berria R, Wang E, DeFronzo RA, Sullards MC &amp; Mandarino LJ 2004 Ceramide content is increased in skeletal muscle from obese insulin-resistant humans. </w:t>
      </w:r>
      <w:r w:rsidR="000317EB" w:rsidRPr="000317EB">
        <w:rPr>
          <w:rFonts w:ascii="Cambria" w:hAnsi="Cambria"/>
          <w:i/>
          <w:iCs/>
          <w:noProof/>
          <w:sz w:val="24"/>
        </w:rPr>
        <w:t>Diabetes</w:t>
      </w:r>
      <w:r w:rsidR="000317EB" w:rsidRPr="000317EB">
        <w:rPr>
          <w:rFonts w:ascii="Cambria" w:hAnsi="Cambria"/>
          <w:noProof/>
          <w:sz w:val="24"/>
        </w:rPr>
        <w:t xml:space="preserve"> </w:t>
      </w:r>
      <w:r w:rsidR="000317EB" w:rsidRPr="000317EB">
        <w:rPr>
          <w:rFonts w:ascii="Cambria" w:hAnsi="Cambria"/>
          <w:b/>
          <w:bCs/>
          <w:noProof/>
          <w:sz w:val="24"/>
        </w:rPr>
        <w:t>53</w:t>
      </w:r>
      <w:r w:rsidR="000317EB" w:rsidRPr="000317EB">
        <w:rPr>
          <w:rFonts w:ascii="Cambria" w:hAnsi="Cambria"/>
          <w:noProof/>
          <w:sz w:val="24"/>
        </w:rPr>
        <w:t xml:space="preserve"> 25–31.</w:t>
      </w:r>
    </w:p>
    <w:p w14:paraId="56541E2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Aerts JM, Ottenhoff R, Powlson AS, Grefhorst A, van Eijk M, Dubbelhuis PF, Aten J, Kuipers F, Serlie MJ, Wennekes T </w:t>
      </w:r>
      <w:r w:rsidRPr="000317EB">
        <w:rPr>
          <w:rFonts w:ascii="Cambria" w:hAnsi="Cambria"/>
          <w:i/>
          <w:iCs/>
          <w:noProof/>
          <w:sz w:val="24"/>
        </w:rPr>
        <w:t>et al.</w:t>
      </w:r>
      <w:r w:rsidRPr="000317EB">
        <w:rPr>
          <w:rFonts w:ascii="Cambria" w:hAnsi="Cambria"/>
          <w:noProof/>
          <w:sz w:val="24"/>
        </w:rPr>
        <w:t xml:space="preserve"> 2007 Pharmacological inhibition of glucosylceramide synthase enhances insulin sensitivity. </w:t>
      </w:r>
      <w:r w:rsidRPr="000317EB">
        <w:rPr>
          <w:rFonts w:ascii="Cambria" w:hAnsi="Cambria"/>
          <w:i/>
          <w:iCs/>
          <w:noProof/>
          <w:sz w:val="24"/>
        </w:rPr>
        <w:t>Diabetes</w:t>
      </w:r>
      <w:r w:rsidRPr="000317EB">
        <w:rPr>
          <w:rFonts w:ascii="Cambria" w:hAnsi="Cambria"/>
          <w:noProof/>
          <w:sz w:val="24"/>
        </w:rPr>
        <w:t xml:space="preserve"> </w:t>
      </w:r>
      <w:r w:rsidRPr="000317EB">
        <w:rPr>
          <w:rFonts w:ascii="Cambria" w:hAnsi="Cambria"/>
          <w:b/>
          <w:bCs/>
          <w:noProof/>
          <w:sz w:val="24"/>
        </w:rPr>
        <w:t>56</w:t>
      </w:r>
      <w:r w:rsidRPr="000317EB">
        <w:rPr>
          <w:rFonts w:ascii="Cambria" w:hAnsi="Cambria"/>
          <w:noProof/>
          <w:sz w:val="24"/>
        </w:rPr>
        <w:t xml:space="preserve"> 1341–1349. (doi:10.2337/db06-1619)</w:t>
      </w:r>
    </w:p>
    <w:p w14:paraId="7414AD5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Anders S, Pyl PT &amp; Huber W 2014 HTSeq - A Python framework to work with high-throughput sequencing data. </w:t>
      </w:r>
      <w:r w:rsidRPr="000317EB">
        <w:rPr>
          <w:rFonts w:ascii="Cambria" w:hAnsi="Cambria"/>
          <w:i/>
          <w:iCs/>
          <w:noProof/>
          <w:sz w:val="24"/>
        </w:rPr>
        <w:t>Bioinformatics</w:t>
      </w:r>
      <w:r w:rsidRPr="000317EB">
        <w:rPr>
          <w:rFonts w:ascii="Cambria" w:hAnsi="Cambria"/>
          <w:noProof/>
          <w:sz w:val="24"/>
        </w:rPr>
        <w:t xml:space="preserve"> 1–4. (doi:10.1093/bioinformatics/btu638)</w:t>
      </w:r>
    </w:p>
    <w:p w14:paraId="584A6B72"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Beaufrere B, Horber FF, Schwenk WF, Marsh HM, Matthews D, Gerich JE &amp; Haymond MW 1989 </w:t>
      </w:r>
      <w:r w:rsidRPr="000317EB">
        <w:rPr>
          <w:rFonts w:ascii="Cambria" w:hAnsi="Cambria"/>
          <w:i/>
          <w:iCs/>
          <w:noProof/>
          <w:sz w:val="24"/>
        </w:rPr>
        <w:t>Glucocorticosteroids Increase Leucine Oxidation and Impair Leucine Balance in Humans.</w:t>
      </w:r>
      <w:r w:rsidRPr="000317EB">
        <w:rPr>
          <w:rFonts w:ascii="Cambria" w:hAnsi="Cambria"/>
          <w:noProof/>
          <w:sz w:val="24"/>
        </w:rPr>
        <w:t xml:space="preserve"> In </w:t>
      </w:r>
      <w:r w:rsidRPr="000317EB">
        <w:rPr>
          <w:rFonts w:ascii="Cambria" w:hAnsi="Cambria"/>
          <w:i/>
          <w:iCs/>
          <w:noProof/>
          <w:sz w:val="24"/>
        </w:rPr>
        <w:t>The American Journal of Physiology</w:t>
      </w:r>
      <w:r w:rsidRPr="000317EB">
        <w:rPr>
          <w:rFonts w:ascii="Cambria" w:hAnsi="Cambria"/>
          <w:noProof/>
          <w:sz w:val="24"/>
        </w:rPr>
        <w:t>, pp E712–E721.</w:t>
      </w:r>
    </w:p>
    <w:p w14:paraId="3A08DF0A"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Benjamini Y &amp; Hochberg Y 1995 Controlling the False Discovery Rate: A Practical and Powerful Approach to Multiple Testing. </w:t>
      </w:r>
      <w:r w:rsidRPr="000317EB">
        <w:rPr>
          <w:rFonts w:ascii="Cambria" w:hAnsi="Cambria"/>
          <w:i/>
          <w:iCs/>
          <w:noProof/>
          <w:sz w:val="24"/>
        </w:rPr>
        <w:t>Journal of the Royal Statistical Society. Series B</w:t>
      </w:r>
      <w:r w:rsidRPr="000317EB">
        <w:rPr>
          <w:rFonts w:ascii="Cambria" w:hAnsi="Cambria"/>
          <w:noProof/>
          <w:sz w:val="24"/>
        </w:rPr>
        <w:t xml:space="preserve"> </w:t>
      </w:r>
      <w:r w:rsidRPr="000317EB">
        <w:rPr>
          <w:rFonts w:ascii="Cambria" w:hAnsi="Cambria"/>
          <w:b/>
          <w:bCs/>
          <w:noProof/>
          <w:sz w:val="24"/>
        </w:rPr>
        <w:t>57</w:t>
      </w:r>
      <w:r w:rsidRPr="000317EB">
        <w:rPr>
          <w:rFonts w:ascii="Cambria" w:hAnsi="Cambria"/>
          <w:noProof/>
          <w:sz w:val="24"/>
        </w:rPr>
        <w:t xml:space="preserve"> 289–300.</w:t>
      </w:r>
    </w:p>
    <w:p w14:paraId="01614852"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Bligh EG &amp; Dyer WJ 1959 A rapid method of total lipid extraction and purification. </w:t>
      </w:r>
      <w:r w:rsidRPr="000317EB">
        <w:rPr>
          <w:rFonts w:ascii="Cambria" w:hAnsi="Cambria"/>
          <w:i/>
          <w:iCs/>
          <w:noProof/>
          <w:sz w:val="24"/>
        </w:rPr>
        <w:t>Canadian Journal of Biochemistry and Physiology</w:t>
      </w:r>
      <w:r w:rsidRPr="000317EB">
        <w:rPr>
          <w:rFonts w:ascii="Cambria" w:hAnsi="Cambria"/>
          <w:noProof/>
          <w:sz w:val="24"/>
        </w:rPr>
        <w:t xml:space="preserve"> </w:t>
      </w:r>
      <w:r w:rsidRPr="000317EB">
        <w:rPr>
          <w:rFonts w:ascii="Cambria" w:hAnsi="Cambria"/>
          <w:b/>
          <w:bCs/>
          <w:noProof/>
          <w:sz w:val="24"/>
        </w:rPr>
        <w:t>37</w:t>
      </w:r>
      <w:r w:rsidRPr="000317EB">
        <w:rPr>
          <w:rFonts w:ascii="Cambria" w:hAnsi="Cambria"/>
          <w:noProof/>
          <w:sz w:val="24"/>
        </w:rPr>
        <w:t xml:space="preserve"> 911–917.</w:t>
      </w:r>
    </w:p>
    <w:p w14:paraId="0C20226C"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Clark NR &amp; Ma’ayan A 2011 Introduction to statistical methods for analyzing large data sets: gene-set enrichment analysis. </w:t>
      </w:r>
      <w:r w:rsidRPr="000317EB">
        <w:rPr>
          <w:rFonts w:ascii="Cambria" w:hAnsi="Cambria"/>
          <w:i/>
          <w:iCs/>
          <w:noProof/>
          <w:sz w:val="24"/>
        </w:rPr>
        <w:t>Science Signaling</w:t>
      </w:r>
      <w:r w:rsidRPr="000317EB">
        <w:rPr>
          <w:rFonts w:ascii="Cambria" w:hAnsi="Cambria"/>
          <w:noProof/>
          <w:sz w:val="24"/>
        </w:rPr>
        <w:t xml:space="preserve"> </w:t>
      </w:r>
      <w:r w:rsidRPr="000317EB">
        <w:rPr>
          <w:rFonts w:ascii="Cambria" w:hAnsi="Cambria"/>
          <w:b/>
          <w:bCs/>
          <w:noProof/>
          <w:sz w:val="24"/>
        </w:rPr>
        <w:t>4</w:t>
      </w:r>
      <w:r w:rsidRPr="000317EB">
        <w:rPr>
          <w:rFonts w:ascii="Cambria" w:hAnsi="Cambria"/>
          <w:noProof/>
          <w:sz w:val="24"/>
        </w:rPr>
        <w:t xml:space="preserve"> tr4. (doi:10.1126/scisignal.2001966)</w:t>
      </w:r>
    </w:p>
    <w:p w14:paraId="47D5384A"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Cushing H 1932 The basophil adenomas of the pituitary body and their clinical manifestations. </w:t>
      </w:r>
      <w:r w:rsidRPr="000317EB">
        <w:rPr>
          <w:rFonts w:ascii="Cambria" w:hAnsi="Cambria"/>
          <w:i/>
          <w:iCs/>
          <w:noProof/>
          <w:sz w:val="24"/>
        </w:rPr>
        <w:t>Bulletin of the Johns Hopkins Hospital</w:t>
      </w:r>
      <w:r w:rsidRPr="000317EB">
        <w:rPr>
          <w:rFonts w:ascii="Cambria" w:hAnsi="Cambria"/>
          <w:noProof/>
          <w:sz w:val="24"/>
        </w:rPr>
        <w:t xml:space="preserve"> </w:t>
      </w:r>
      <w:r w:rsidRPr="000317EB">
        <w:rPr>
          <w:rFonts w:ascii="Cambria" w:hAnsi="Cambria"/>
          <w:b/>
          <w:bCs/>
          <w:noProof/>
          <w:sz w:val="24"/>
        </w:rPr>
        <w:t>50</w:t>
      </w:r>
      <w:r w:rsidRPr="000317EB">
        <w:rPr>
          <w:rFonts w:ascii="Cambria" w:hAnsi="Cambria"/>
          <w:noProof/>
          <w:sz w:val="24"/>
        </w:rPr>
        <w:t xml:space="preserve"> 157–158.</w:t>
      </w:r>
    </w:p>
    <w:p w14:paraId="59DD56E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0317EB">
        <w:rPr>
          <w:rFonts w:ascii="Cambria" w:hAnsi="Cambria"/>
          <w:i/>
          <w:iCs/>
          <w:noProof/>
          <w:sz w:val="24"/>
        </w:rPr>
        <w:t>Journal of Clinical Investigation</w:t>
      </w:r>
      <w:r w:rsidRPr="000317EB">
        <w:rPr>
          <w:rFonts w:ascii="Cambria" w:hAnsi="Cambria"/>
          <w:noProof/>
          <w:sz w:val="24"/>
        </w:rPr>
        <w:t xml:space="preserve"> </w:t>
      </w:r>
      <w:r w:rsidRPr="000317EB">
        <w:rPr>
          <w:rFonts w:ascii="Cambria" w:hAnsi="Cambria"/>
          <w:b/>
          <w:bCs/>
          <w:noProof/>
          <w:sz w:val="24"/>
        </w:rPr>
        <w:t>96</w:t>
      </w:r>
      <w:r w:rsidRPr="000317EB">
        <w:rPr>
          <w:rFonts w:ascii="Cambria" w:hAnsi="Cambria"/>
          <w:noProof/>
          <w:sz w:val="24"/>
        </w:rPr>
        <w:t xml:space="preserve"> 2113–2119. (doi:10.1172/JCI118264)</w:t>
      </w:r>
    </w:p>
    <w:p w14:paraId="1B5C6A69"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0317EB">
        <w:rPr>
          <w:rFonts w:ascii="Cambria" w:hAnsi="Cambria"/>
          <w:i/>
          <w:iCs/>
          <w:noProof/>
          <w:sz w:val="24"/>
        </w:rPr>
        <w:t>Endocrinology</w:t>
      </w:r>
      <w:r w:rsidRPr="000317EB">
        <w:rPr>
          <w:rFonts w:ascii="Cambria" w:hAnsi="Cambria"/>
          <w:noProof/>
          <w:sz w:val="24"/>
        </w:rPr>
        <w:t xml:space="preserve"> </w:t>
      </w:r>
      <w:r w:rsidRPr="000317EB">
        <w:rPr>
          <w:rFonts w:ascii="Cambria" w:hAnsi="Cambria"/>
          <w:b/>
          <w:bCs/>
          <w:noProof/>
          <w:sz w:val="24"/>
        </w:rPr>
        <w:t>145</w:t>
      </w:r>
      <w:r w:rsidRPr="000317EB">
        <w:rPr>
          <w:rFonts w:ascii="Cambria" w:hAnsi="Cambria"/>
          <w:noProof/>
          <w:sz w:val="24"/>
        </w:rPr>
        <w:t xml:space="preserve"> 5847–5861. (doi:10.1210/en.2004-0371)</w:t>
      </w:r>
    </w:p>
    <w:p w14:paraId="436B0D58"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lastRenderedPageBreak/>
        <w:t xml:space="preserve">Dinarello C a &amp; Kim S-H 2006 IL-32, a novel cytokine with a possible role in disease. </w:t>
      </w:r>
      <w:r w:rsidRPr="000317EB">
        <w:rPr>
          <w:rFonts w:ascii="Cambria" w:hAnsi="Cambria"/>
          <w:i/>
          <w:iCs/>
          <w:noProof/>
          <w:sz w:val="24"/>
        </w:rPr>
        <w:t>Annals of the Rheumatic Diseases</w:t>
      </w:r>
      <w:r w:rsidRPr="000317EB">
        <w:rPr>
          <w:rFonts w:ascii="Cambria" w:hAnsi="Cambria"/>
          <w:noProof/>
          <w:sz w:val="24"/>
        </w:rPr>
        <w:t xml:space="preserve"> </w:t>
      </w:r>
      <w:r w:rsidRPr="000317EB">
        <w:rPr>
          <w:rFonts w:ascii="Cambria" w:hAnsi="Cambria"/>
          <w:b/>
          <w:bCs/>
          <w:noProof/>
          <w:sz w:val="24"/>
        </w:rPr>
        <w:t>65 Suppl 3</w:t>
      </w:r>
      <w:r w:rsidRPr="000317EB">
        <w:rPr>
          <w:rFonts w:ascii="Cambria" w:hAnsi="Cambria"/>
          <w:noProof/>
          <w:sz w:val="24"/>
        </w:rPr>
        <w:t xml:space="preserve"> iii61–i64. (doi:10.1136/ard.2006.058511)</w:t>
      </w:r>
    </w:p>
    <w:p w14:paraId="7CEBC29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Galton DJ &amp; Wilson JP 1972 Lipogenesis in adipose tissue of patients with obesity and Cushing’s disease. </w:t>
      </w:r>
      <w:r w:rsidRPr="000317EB">
        <w:rPr>
          <w:rFonts w:ascii="Cambria" w:hAnsi="Cambria"/>
          <w:i/>
          <w:iCs/>
          <w:noProof/>
          <w:sz w:val="24"/>
        </w:rPr>
        <w:t>Clinical Science</w:t>
      </w:r>
      <w:r w:rsidRPr="000317EB">
        <w:rPr>
          <w:rFonts w:ascii="Cambria" w:hAnsi="Cambria"/>
          <w:noProof/>
          <w:sz w:val="24"/>
        </w:rPr>
        <w:t xml:space="preserve"> </w:t>
      </w:r>
      <w:r w:rsidRPr="000317EB">
        <w:rPr>
          <w:rFonts w:ascii="Cambria" w:hAnsi="Cambria"/>
          <w:b/>
          <w:bCs/>
          <w:noProof/>
          <w:sz w:val="24"/>
        </w:rPr>
        <w:t>43</w:t>
      </w:r>
      <w:r w:rsidRPr="000317EB">
        <w:rPr>
          <w:rFonts w:ascii="Cambria" w:hAnsi="Cambria"/>
          <w:noProof/>
          <w:sz w:val="24"/>
        </w:rPr>
        <w:t xml:space="preserve"> 17P.</w:t>
      </w:r>
    </w:p>
    <w:p w14:paraId="7B94B14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Gathercole LL, Bujalska IJ, Stewart PM &amp; Tomlinson JW 2007 Glucocorticoid modulation of insulin signaling in human subcutaneous adipose tissue. </w:t>
      </w:r>
      <w:r w:rsidRPr="000317EB">
        <w:rPr>
          <w:rFonts w:ascii="Cambria" w:hAnsi="Cambria"/>
          <w:i/>
          <w:iCs/>
          <w:noProof/>
          <w:sz w:val="24"/>
        </w:rPr>
        <w:t>The Journal of Clinical Endocrinology and Metabolism</w:t>
      </w:r>
      <w:r w:rsidRPr="000317EB">
        <w:rPr>
          <w:rFonts w:ascii="Cambria" w:hAnsi="Cambria"/>
          <w:noProof/>
          <w:sz w:val="24"/>
        </w:rPr>
        <w:t xml:space="preserve"> </w:t>
      </w:r>
      <w:r w:rsidRPr="000317EB">
        <w:rPr>
          <w:rFonts w:ascii="Cambria" w:hAnsi="Cambria"/>
          <w:b/>
          <w:bCs/>
          <w:noProof/>
          <w:sz w:val="24"/>
        </w:rPr>
        <w:t>92</w:t>
      </w:r>
      <w:r w:rsidRPr="000317EB">
        <w:rPr>
          <w:rFonts w:ascii="Cambria" w:hAnsi="Cambria"/>
          <w:noProof/>
          <w:sz w:val="24"/>
        </w:rPr>
        <w:t xml:space="preserve"> 4332–4339. (doi:10.1210/jc.2007-1399)</w:t>
      </w:r>
    </w:p>
    <w:p w14:paraId="126116C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Geer EB, Islam J &amp; Buettner C 2014 Mechanisms of glucocorticoid-induced insulin resistance: Focus on adipose tissue function and lipid metabolism. </w:t>
      </w:r>
      <w:r w:rsidRPr="000317EB">
        <w:rPr>
          <w:rFonts w:ascii="Cambria" w:hAnsi="Cambria"/>
          <w:i/>
          <w:iCs/>
          <w:noProof/>
          <w:sz w:val="24"/>
        </w:rPr>
        <w:t>Endocrinology and Metabolism Clinics of North America</w:t>
      </w:r>
      <w:r w:rsidRPr="000317EB">
        <w:rPr>
          <w:rFonts w:ascii="Cambria" w:hAnsi="Cambria"/>
          <w:noProof/>
          <w:sz w:val="24"/>
        </w:rPr>
        <w:t xml:space="preserve"> </w:t>
      </w:r>
      <w:r w:rsidRPr="000317EB">
        <w:rPr>
          <w:rFonts w:ascii="Cambria" w:hAnsi="Cambria"/>
          <w:b/>
          <w:bCs/>
          <w:noProof/>
          <w:sz w:val="24"/>
        </w:rPr>
        <w:t>43</w:t>
      </w:r>
      <w:r w:rsidRPr="000317EB">
        <w:rPr>
          <w:rFonts w:ascii="Cambria" w:hAnsi="Cambria"/>
          <w:noProof/>
          <w:sz w:val="24"/>
        </w:rPr>
        <w:t xml:space="preserve"> 75–102. (doi:10.1016/j.ecl.2013.10.005)</w:t>
      </w:r>
    </w:p>
    <w:p w14:paraId="31B4B0F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83</w:t>
      </w:r>
      <w:r w:rsidRPr="000317EB">
        <w:rPr>
          <w:rFonts w:ascii="Cambria" w:hAnsi="Cambria"/>
          <w:noProof/>
          <w:sz w:val="24"/>
        </w:rPr>
        <w:t xml:space="preserve"> 902–910. (doi:10.1210/jc.83.3.902)</w:t>
      </w:r>
    </w:p>
    <w:p w14:paraId="7BF66658"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0317EB">
        <w:rPr>
          <w:rFonts w:ascii="Cambria" w:hAnsi="Cambria"/>
          <w:i/>
          <w:iCs/>
          <w:noProof/>
          <w:sz w:val="24"/>
        </w:rPr>
        <w:t>American Journal of Physiology. Endocrinology and Metabolism</w:t>
      </w:r>
      <w:r w:rsidRPr="000317EB">
        <w:rPr>
          <w:rFonts w:ascii="Cambria" w:hAnsi="Cambria"/>
          <w:noProof/>
          <w:sz w:val="24"/>
        </w:rPr>
        <w:t xml:space="preserve"> </w:t>
      </w:r>
      <w:r w:rsidRPr="000317EB">
        <w:rPr>
          <w:rFonts w:ascii="Cambria" w:hAnsi="Cambria"/>
          <w:b/>
          <w:bCs/>
          <w:noProof/>
          <w:sz w:val="24"/>
        </w:rPr>
        <w:t>304</w:t>
      </w:r>
      <w:r w:rsidRPr="000317EB">
        <w:rPr>
          <w:rFonts w:ascii="Cambria" w:hAnsi="Cambria"/>
          <w:noProof/>
          <w:sz w:val="24"/>
        </w:rPr>
        <w:t xml:space="preserve"> E282–E293. (doi:10.1152/ajpendo.00154.2012)</w:t>
      </w:r>
    </w:p>
    <w:p w14:paraId="36C1440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0317EB">
        <w:rPr>
          <w:rFonts w:ascii="Cambria" w:hAnsi="Cambria"/>
          <w:i/>
          <w:iCs/>
          <w:noProof/>
          <w:sz w:val="24"/>
        </w:rPr>
        <w:t>The Journal of Clinical Endocrinology and Metabolism</w:t>
      </w:r>
      <w:r w:rsidRPr="000317EB">
        <w:rPr>
          <w:rFonts w:ascii="Cambria" w:hAnsi="Cambria"/>
          <w:noProof/>
          <w:sz w:val="24"/>
        </w:rPr>
        <w:t xml:space="preserve"> </w:t>
      </w:r>
      <w:r w:rsidRPr="000317EB">
        <w:rPr>
          <w:rFonts w:ascii="Cambria" w:hAnsi="Cambria"/>
          <w:b/>
          <w:bCs/>
          <w:noProof/>
          <w:sz w:val="24"/>
        </w:rPr>
        <w:t>98</w:t>
      </w:r>
      <w:r w:rsidRPr="000317EB">
        <w:rPr>
          <w:rFonts w:ascii="Cambria" w:hAnsi="Cambria"/>
          <w:noProof/>
          <w:sz w:val="24"/>
        </w:rPr>
        <w:t xml:space="preserve"> 1631–1640. (doi:10.1210/jc.2012-3523)</w:t>
      </w:r>
    </w:p>
    <w:p w14:paraId="2F5B25A5"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Holland WL, Brozinick JT, Wang L-P, Hawkins ED, Sargent KM, Liu Y, Narra K, Hoehn KL, Knotts TA, Siesky A </w:t>
      </w:r>
      <w:r w:rsidRPr="000317EB">
        <w:rPr>
          <w:rFonts w:ascii="Cambria" w:hAnsi="Cambria"/>
          <w:i/>
          <w:iCs/>
          <w:noProof/>
          <w:sz w:val="24"/>
        </w:rPr>
        <w:t>et al.</w:t>
      </w:r>
      <w:r w:rsidRPr="000317EB">
        <w:rPr>
          <w:rFonts w:ascii="Cambria" w:hAnsi="Cambria"/>
          <w:noProof/>
          <w:sz w:val="24"/>
        </w:rPr>
        <w:t xml:space="preserve"> 2007 Inhibition of ceramide synthesis ameliorates glucocorticoid-, saturated-fat-, and obesity-induced insulin resistance. </w:t>
      </w:r>
      <w:r w:rsidRPr="000317EB">
        <w:rPr>
          <w:rFonts w:ascii="Cambria" w:hAnsi="Cambria"/>
          <w:i/>
          <w:iCs/>
          <w:noProof/>
          <w:sz w:val="24"/>
        </w:rPr>
        <w:t>Cell Metabolism</w:t>
      </w:r>
      <w:r w:rsidRPr="000317EB">
        <w:rPr>
          <w:rFonts w:ascii="Cambria" w:hAnsi="Cambria"/>
          <w:noProof/>
          <w:sz w:val="24"/>
        </w:rPr>
        <w:t xml:space="preserve"> </w:t>
      </w:r>
      <w:r w:rsidRPr="000317EB">
        <w:rPr>
          <w:rFonts w:ascii="Cambria" w:hAnsi="Cambria"/>
          <w:b/>
          <w:bCs/>
          <w:noProof/>
          <w:sz w:val="24"/>
        </w:rPr>
        <w:t>5</w:t>
      </w:r>
      <w:r w:rsidRPr="000317EB">
        <w:rPr>
          <w:rFonts w:ascii="Cambria" w:hAnsi="Cambria"/>
          <w:noProof/>
          <w:sz w:val="24"/>
        </w:rPr>
        <w:t xml:space="preserve"> 167–179. (doi:10.1016/j.cmet.2007.01.002)</w:t>
      </w:r>
    </w:p>
    <w:p w14:paraId="56BFFCC3"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Kim D, Pertea G, Trapnell C, Pimentel H, Kelley R &amp; Salzberg SL 2013 TopHat2: accurate alignment of transcriptomes in the presence of insertions, deletions and gene fusions. </w:t>
      </w:r>
      <w:r w:rsidRPr="000317EB">
        <w:rPr>
          <w:rFonts w:ascii="Cambria" w:hAnsi="Cambria"/>
          <w:i/>
          <w:iCs/>
          <w:noProof/>
          <w:sz w:val="24"/>
        </w:rPr>
        <w:t>Genome Biology</w:t>
      </w:r>
      <w:r w:rsidRPr="000317EB">
        <w:rPr>
          <w:rFonts w:ascii="Cambria" w:hAnsi="Cambria"/>
          <w:noProof/>
          <w:sz w:val="24"/>
        </w:rPr>
        <w:t xml:space="preserve"> </w:t>
      </w:r>
      <w:r w:rsidRPr="000317EB">
        <w:rPr>
          <w:rFonts w:ascii="Cambria" w:hAnsi="Cambria"/>
          <w:b/>
          <w:bCs/>
          <w:noProof/>
          <w:sz w:val="24"/>
        </w:rPr>
        <w:t>14</w:t>
      </w:r>
      <w:r w:rsidRPr="000317EB">
        <w:rPr>
          <w:rFonts w:ascii="Cambria" w:hAnsi="Cambria"/>
          <w:noProof/>
          <w:sz w:val="24"/>
        </w:rPr>
        <w:t xml:space="preserve"> R36. (doi:10.1186/gb-2013-14-4-r36)</w:t>
      </w:r>
    </w:p>
    <w:p w14:paraId="1E50AC2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Langmead B &amp; Salzberg S 2012 Fast gapped-read alignment with Bowtie 2. </w:t>
      </w:r>
      <w:r w:rsidRPr="000317EB">
        <w:rPr>
          <w:rFonts w:ascii="Cambria" w:hAnsi="Cambria"/>
          <w:i/>
          <w:iCs/>
          <w:noProof/>
          <w:sz w:val="24"/>
        </w:rPr>
        <w:t>Nature Methods</w:t>
      </w:r>
      <w:r w:rsidRPr="000317EB">
        <w:rPr>
          <w:rFonts w:ascii="Cambria" w:hAnsi="Cambria"/>
          <w:noProof/>
          <w:sz w:val="24"/>
        </w:rPr>
        <w:t xml:space="preserve"> </w:t>
      </w:r>
      <w:r w:rsidRPr="000317EB">
        <w:rPr>
          <w:rFonts w:ascii="Cambria" w:hAnsi="Cambria"/>
          <w:b/>
          <w:bCs/>
          <w:noProof/>
          <w:sz w:val="24"/>
        </w:rPr>
        <w:t>9</w:t>
      </w:r>
      <w:r w:rsidRPr="000317EB">
        <w:rPr>
          <w:rFonts w:ascii="Cambria" w:hAnsi="Cambria"/>
          <w:noProof/>
          <w:sz w:val="24"/>
        </w:rPr>
        <w:t xml:space="preserve"> 357–360. (doi:10.1038/nmeth.1923)</w:t>
      </w:r>
    </w:p>
    <w:p w14:paraId="17E9B39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lastRenderedPageBreak/>
        <w:t xml:space="preserve">Lindholm J, Juul S, Jørgensen JOL, Astrup J, Bjerre P, Feldt-Rasmussen U, Hagen C, Jørgensen J, Kosteljanetz M, Kristensen L </w:t>
      </w:r>
      <w:r w:rsidRPr="000317EB">
        <w:rPr>
          <w:rFonts w:ascii="Cambria" w:hAnsi="Cambria"/>
          <w:i/>
          <w:iCs/>
          <w:noProof/>
          <w:sz w:val="24"/>
        </w:rPr>
        <w:t>et al.</w:t>
      </w:r>
      <w:r w:rsidRPr="000317EB">
        <w:rPr>
          <w:rFonts w:ascii="Cambria" w:hAnsi="Cambria"/>
          <w:noProof/>
          <w:sz w:val="24"/>
        </w:rPr>
        <w:t xml:space="preserve"> 2001 Incidence and late prognosis of Cushing’s syndrome: A population-based study.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86</w:t>
      </w:r>
      <w:r w:rsidRPr="000317EB">
        <w:rPr>
          <w:rFonts w:ascii="Cambria" w:hAnsi="Cambria"/>
          <w:noProof/>
          <w:sz w:val="24"/>
        </w:rPr>
        <w:t xml:space="preserve"> 117–123. (doi:10.1210/jc.86.1.117)</w:t>
      </w:r>
    </w:p>
    <w:p w14:paraId="7B9C0DC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Long W, Wei L &amp; Barrett EJ 2001 Dexamethasone inhibits the stimulation of muscle protein synthesis and PHAS-I and p70 S6-kinase phosphorylation. </w:t>
      </w:r>
      <w:r w:rsidRPr="000317EB">
        <w:rPr>
          <w:rFonts w:ascii="Cambria" w:hAnsi="Cambria"/>
          <w:i/>
          <w:iCs/>
          <w:noProof/>
          <w:sz w:val="24"/>
        </w:rPr>
        <w:t>American Journal of Physiology. Endocrinology and Metabolism</w:t>
      </w:r>
      <w:r w:rsidRPr="000317EB">
        <w:rPr>
          <w:rFonts w:ascii="Cambria" w:hAnsi="Cambria"/>
          <w:noProof/>
          <w:sz w:val="24"/>
        </w:rPr>
        <w:t xml:space="preserve"> </w:t>
      </w:r>
      <w:r w:rsidRPr="000317EB">
        <w:rPr>
          <w:rFonts w:ascii="Cambria" w:hAnsi="Cambria"/>
          <w:b/>
          <w:bCs/>
          <w:noProof/>
          <w:sz w:val="24"/>
        </w:rPr>
        <w:t>280</w:t>
      </w:r>
      <w:r w:rsidRPr="000317EB">
        <w:rPr>
          <w:rFonts w:ascii="Cambria" w:hAnsi="Cambria"/>
          <w:noProof/>
          <w:sz w:val="24"/>
        </w:rPr>
        <w:t xml:space="preserve"> E570–E575.</w:t>
      </w:r>
    </w:p>
    <w:p w14:paraId="2CCAA97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Love MI, Huber W &amp; Anders S 2014 </w:t>
      </w:r>
      <w:r w:rsidRPr="000317EB">
        <w:rPr>
          <w:rFonts w:ascii="Cambria" w:hAnsi="Cambria"/>
          <w:i/>
          <w:iCs/>
          <w:noProof/>
          <w:sz w:val="24"/>
        </w:rPr>
        <w:t>Moderated Estimation of Fold Change and Dispersion for RNA-Seq Data with DESeq2</w:t>
      </w:r>
      <w:r w:rsidRPr="000317EB">
        <w:rPr>
          <w:rFonts w:ascii="Cambria" w:hAnsi="Cambria"/>
          <w:noProof/>
          <w:sz w:val="24"/>
        </w:rPr>
        <w:t>. (doi:10.1101/002832)</w:t>
      </w:r>
    </w:p>
    <w:p w14:paraId="75D54B2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Lumeng CN &amp; Saltiel AR 2011 Inflammatory links between obesity and metabolic disease. </w:t>
      </w:r>
      <w:r w:rsidRPr="000317EB">
        <w:rPr>
          <w:rFonts w:ascii="Cambria" w:hAnsi="Cambria"/>
          <w:i/>
          <w:iCs/>
          <w:noProof/>
          <w:sz w:val="24"/>
        </w:rPr>
        <w:t>The Journal of Clinical Investigation</w:t>
      </w:r>
      <w:r w:rsidRPr="000317EB">
        <w:rPr>
          <w:rFonts w:ascii="Cambria" w:hAnsi="Cambria"/>
          <w:noProof/>
          <w:sz w:val="24"/>
        </w:rPr>
        <w:t xml:space="preserve"> </w:t>
      </w:r>
      <w:r w:rsidRPr="000317EB">
        <w:rPr>
          <w:rFonts w:ascii="Cambria" w:hAnsi="Cambria"/>
          <w:b/>
          <w:bCs/>
          <w:noProof/>
          <w:sz w:val="24"/>
        </w:rPr>
        <w:t>121</w:t>
      </w:r>
      <w:r w:rsidRPr="000317EB">
        <w:rPr>
          <w:rFonts w:ascii="Cambria" w:hAnsi="Cambria"/>
          <w:noProof/>
          <w:sz w:val="24"/>
        </w:rPr>
        <w:t xml:space="preserve"> 2111–2117. (doi:10.1172/JCI57132)</w:t>
      </w:r>
    </w:p>
    <w:p w14:paraId="12B1AF4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Macfarlane DP, Forbes S &amp; Walker BR 2008 Glucocorticoids and fatty acid metabolism in humans: Fuelling fat redistribution in the metabolic syndrome. </w:t>
      </w:r>
      <w:r w:rsidRPr="000317EB">
        <w:rPr>
          <w:rFonts w:ascii="Cambria" w:hAnsi="Cambria"/>
          <w:i/>
          <w:iCs/>
          <w:noProof/>
          <w:sz w:val="24"/>
        </w:rPr>
        <w:t>Journal of Endocrinology</w:t>
      </w:r>
      <w:r w:rsidRPr="000317EB">
        <w:rPr>
          <w:rFonts w:ascii="Cambria" w:hAnsi="Cambria"/>
          <w:noProof/>
          <w:sz w:val="24"/>
        </w:rPr>
        <w:t xml:space="preserve"> </w:t>
      </w:r>
      <w:r w:rsidRPr="000317EB">
        <w:rPr>
          <w:rFonts w:ascii="Cambria" w:hAnsi="Cambria"/>
          <w:b/>
          <w:bCs/>
          <w:noProof/>
          <w:sz w:val="24"/>
        </w:rPr>
        <w:t>197</w:t>
      </w:r>
      <w:r w:rsidRPr="000317EB">
        <w:rPr>
          <w:rFonts w:ascii="Cambria" w:hAnsi="Cambria"/>
          <w:noProof/>
          <w:sz w:val="24"/>
        </w:rPr>
        <w:t xml:space="preserve"> 189–204. (doi:10.1677/JOE-08-0054)</w:t>
      </w:r>
    </w:p>
    <w:p w14:paraId="459D033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0317EB">
        <w:rPr>
          <w:rFonts w:ascii="Cambria" w:hAnsi="Cambria"/>
          <w:i/>
          <w:iCs/>
          <w:noProof/>
          <w:sz w:val="24"/>
        </w:rPr>
        <w:t>Radiology</w:t>
      </w:r>
      <w:r w:rsidRPr="000317EB">
        <w:rPr>
          <w:rFonts w:ascii="Cambria" w:hAnsi="Cambria"/>
          <w:noProof/>
          <w:sz w:val="24"/>
        </w:rPr>
        <w:t xml:space="preserve"> </w:t>
      </w:r>
      <w:r w:rsidRPr="000317EB">
        <w:rPr>
          <w:rFonts w:ascii="Cambria" w:hAnsi="Cambria"/>
          <w:b/>
          <w:bCs/>
          <w:noProof/>
          <w:sz w:val="24"/>
        </w:rPr>
        <w:t>170</w:t>
      </w:r>
      <w:r w:rsidRPr="000317EB">
        <w:rPr>
          <w:rFonts w:ascii="Cambria" w:hAnsi="Cambria"/>
          <w:noProof/>
          <w:sz w:val="24"/>
        </w:rPr>
        <w:t xml:space="preserve"> 515–518.</w:t>
      </w:r>
    </w:p>
    <w:p w14:paraId="33903995"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Menconi M, Fareed M, O’Neal P, Poylin V, Wei W &amp; Hasselgren P-O 2007 Role of glucocorticoids in the molecular regulation of muscle wasting. </w:t>
      </w:r>
      <w:r w:rsidRPr="000317EB">
        <w:rPr>
          <w:rFonts w:ascii="Cambria" w:hAnsi="Cambria"/>
          <w:i/>
          <w:iCs/>
          <w:noProof/>
          <w:sz w:val="24"/>
        </w:rPr>
        <w:t>Critical Care Medicine</w:t>
      </w:r>
      <w:r w:rsidRPr="000317EB">
        <w:rPr>
          <w:rFonts w:ascii="Cambria" w:hAnsi="Cambria"/>
          <w:noProof/>
          <w:sz w:val="24"/>
        </w:rPr>
        <w:t xml:space="preserve"> </w:t>
      </w:r>
      <w:r w:rsidRPr="000317EB">
        <w:rPr>
          <w:rFonts w:ascii="Cambria" w:hAnsi="Cambria"/>
          <w:b/>
          <w:bCs/>
          <w:noProof/>
          <w:sz w:val="24"/>
        </w:rPr>
        <w:t>35</w:t>
      </w:r>
      <w:r w:rsidRPr="000317EB">
        <w:rPr>
          <w:rFonts w:ascii="Cambria" w:hAnsi="Cambria"/>
          <w:noProof/>
          <w:sz w:val="24"/>
        </w:rPr>
        <w:t xml:space="preserve"> S602–S608. (doi:10.1097/01.CCM.0000279194.11328.77)</w:t>
      </w:r>
    </w:p>
    <w:p w14:paraId="3EFDC73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Papaspyrou-Rao S, Schneider SH, Petersen RN &amp; Fried SK 1997 Dexamethasone increases leptin expression in humans in vivo.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82</w:t>
      </w:r>
      <w:r w:rsidRPr="000317EB">
        <w:rPr>
          <w:rFonts w:ascii="Cambria" w:hAnsi="Cambria"/>
          <w:noProof/>
          <w:sz w:val="24"/>
        </w:rPr>
        <w:t xml:space="preserve"> 1635–1637.</w:t>
      </w:r>
    </w:p>
    <w:p w14:paraId="28D1859E"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Price SR, England BK, Bailey JL, Van Vreede K &amp; Mitch WE 1994 Acidosis and glucocorticoids concomitantly increase ubiquitin and proteasome subunit mRNAs in rat muscle. </w:t>
      </w:r>
      <w:r w:rsidRPr="000317EB">
        <w:rPr>
          <w:rFonts w:ascii="Cambria" w:hAnsi="Cambria"/>
          <w:i/>
          <w:iCs/>
          <w:noProof/>
          <w:sz w:val="24"/>
        </w:rPr>
        <w:t>The American Journal of Physiology</w:t>
      </w:r>
      <w:r w:rsidRPr="000317EB">
        <w:rPr>
          <w:rFonts w:ascii="Cambria" w:hAnsi="Cambria"/>
          <w:noProof/>
          <w:sz w:val="24"/>
        </w:rPr>
        <w:t xml:space="preserve"> </w:t>
      </w:r>
      <w:r w:rsidRPr="000317EB">
        <w:rPr>
          <w:rFonts w:ascii="Cambria" w:hAnsi="Cambria"/>
          <w:b/>
          <w:bCs/>
          <w:noProof/>
          <w:sz w:val="24"/>
        </w:rPr>
        <w:t>267</w:t>
      </w:r>
      <w:r w:rsidRPr="000317EB">
        <w:rPr>
          <w:rFonts w:ascii="Cambria" w:hAnsi="Cambria"/>
          <w:noProof/>
          <w:sz w:val="24"/>
        </w:rPr>
        <w:t xml:space="preserve"> C955–C960.</w:t>
      </w:r>
    </w:p>
    <w:p w14:paraId="08FFCE0D"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R Core Team 2013 R: A Language and Environment for Statistical Computing.</w:t>
      </w:r>
    </w:p>
    <w:p w14:paraId="58907F6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0317EB">
        <w:rPr>
          <w:rFonts w:ascii="Cambria" w:hAnsi="Cambria"/>
          <w:i/>
          <w:iCs/>
          <w:noProof/>
          <w:sz w:val="24"/>
        </w:rPr>
        <w:t>Endocrinology</w:t>
      </w:r>
      <w:r w:rsidRPr="000317EB">
        <w:rPr>
          <w:rFonts w:ascii="Cambria" w:hAnsi="Cambria"/>
          <w:noProof/>
          <w:sz w:val="24"/>
        </w:rPr>
        <w:t xml:space="preserve"> </w:t>
      </w:r>
      <w:r w:rsidRPr="000317EB">
        <w:rPr>
          <w:rFonts w:ascii="Cambria" w:hAnsi="Cambria"/>
          <w:b/>
          <w:bCs/>
          <w:noProof/>
          <w:sz w:val="24"/>
        </w:rPr>
        <w:t>154</w:t>
      </w:r>
      <w:r w:rsidRPr="000317EB">
        <w:rPr>
          <w:rFonts w:ascii="Cambria" w:hAnsi="Cambria"/>
          <w:noProof/>
          <w:sz w:val="24"/>
        </w:rPr>
        <w:t xml:space="preserve"> 1528–1539. (doi:10.1210/en.2011-1047)</w:t>
      </w:r>
    </w:p>
    <w:p w14:paraId="3A751CA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Subramanian A, Tamayo P, Mootha VK, Mukherjee S, Ebert BL, Gillette MA, Paulovich A, Pomeroy SL, Golub TR, Lander ES </w:t>
      </w:r>
      <w:r w:rsidRPr="000317EB">
        <w:rPr>
          <w:rFonts w:ascii="Cambria" w:hAnsi="Cambria"/>
          <w:i/>
          <w:iCs/>
          <w:noProof/>
          <w:sz w:val="24"/>
        </w:rPr>
        <w:t>et al.</w:t>
      </w:r>
      <w:r w:rsidRPr="000317EB">
        <w:rPr>
          <w:rFonts w:ascii="Cambria" w:hAnsi="Cambria"/>
          <w:noProof/>
          <w:sz w:val="24"/>
        </w:rPr>
        <w:t xml:space="preserve"> 2005 Gene set enrichment analysis: a </w:t>
      </w:r>
      <w:r w:rsidRPr="000317EB">
        <w:rPr>
          <w:rFonts w:ascii="Cambria" w:hAnsi="Cambria"/>
          <w:noProof/>
          <w:sz w:val="24"/>
        </w:rPr>
        <w:lastRenderedPageBreak/>
        <w:t xml:space="preserve">knowledge-based approach for interpreting genome-wide expression profiles. </w:t>
      </w:r>
      <w:r w:rsidRPr="000317EB">
        <w:rPr>
          <w:rFonts w:ascii="Cambria" w:hAnsi="Cambria"/>
          <w:i/>
          <w:iCs/>
          <w:noProof/>
          <w:sz w:val="24"/>
        </w:rPr>
        <w:t>Proceedings of the National Academy of Sciences of the United States of America</w:t>
      </w:r>
      <w:r w:rsidRPr="000317EB">
        <w:rPr>
          <w:rFonts w:ascii="Cambria" w:hAnsi="Cambria"/>
          <w:noProof/>
          <w:sz w:val="24"/>
        </w:rPr>
        <w:t xml:space="preserve"> </w:t>
      </w:r>
      <w:r w:rsidRPr="000317EB">
        <w:rPr>
          <w:rFonts w:ascii="Cambria" w:hAnsi="Cambria"/>
          <w:b/>
          <w:bCs/>
          <w:noProof/>
          <w:sz w:val="24"/>
        </w:rPr>
        <w:t>102</w:t>
      </w:r>
      <w:r w:rsidRPr="000317EB">
        <w:rPr>
          <w:rFonts w:ascii="Cambria" w:hAnsi="Cambria"/>
          <w:noProof/>
          <w:sz w:val="24"/>
        </w:rPr>
        <w:t xml:space="preserve"> 15545–15550. (doi:10.1073/pnas.0506580102)</w:t>
      </w:r>
    </w:p>
    <w:p w14:paraId="39D88137"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0317EB">
        <w:rPr>
          <w:rFonts w:ascii="Cambria" w:hAnsi="Cambria"/>
          <w:i/>
          <w:iCs/>
          <w:noProof/>
          <w:sz w:val="24"/>
        </w:rPr>
        <w:t>Molecular Endocrinology (Baltimore, Md.)</w:t>
      </w:r>
      <w:r w:rsidRPr="000317EB">
        <w:rPr>
          <w:rFonts w:ascii="Cambria" w:hAnsi="Cambria"/>
          <w:noProof/>
          <w:sz w:val="24"/>
        </w:rPr>
        <w:t xml:space="preserve"> </w:t>
      </w:r>
      <w:r w:rsidRPr="000317EB">
        <w:rPr>
          <w:rFonts w:ascii="Cambria" w:hAnsi="Cambria"/>
          <w:b/>
          <w:bCs/>
          <w:noProof/>
          <w:sz w:val="24"/>
        </w:rPr>
        <w:t>24</w:t>
      </w:r>
      <w:r w:rsidRPr="000317EB">
        <w:rPr>
          <w:rFonts w:ascii="Cambria" w:hAnsi="Cambria"/>
          <w:noProof/>
          <w:sz w:val="24"/>
        </w:rPr>
        <w:t xml:space="preserve"> 104–113. (doi:10.1210/me.2009-0091)</w:t>
      </w:r>
    </w:p>
    <w:p w14:paraId="41E1F95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Wing SS &amp; Goldberg AL 1993 Glucocorticoids activate the ATP-ubiquitin-dependent proteolytic system in skeletal muscle during fasting. </w:t>
      </w:r>
      <w:r w:rsidRPr="000317EB">
        <w:rPr>
          <w:rFonts w:ascii="Cambria" w:hAnsi="Cambria"/>
          <w:i/>
          <w:iCs/>
          <w:noProof/>
          <w:sz w:val="24"/>
        </w:rPr>
        <w:t>The American Journal of Physiology</w:t>
      </w:r>
      <w:r w:rsidRPr="000317EB">
        <w:rPr>
          <w:rFonts w:ascii="Cambria" w:hAnsi="Cambria"/>
          <w:noProof/>
          <w:sz w:val="24"/>
        </w:rPr>
        <w:t xml:space="preserve"> </w:t>
      </w:r>
      <w:r w:rsidRPr="000317EB">
        <w:rPr>
          <w:rFonts w:ascii="Cambria" w:hAnsi="Cambria"/>
          <w:b/>
          <w:bCs/>
          <w:noProof/>
          <w:sz w:val="24"/>
        </w:rPr>
        <w:t>264</w:t>
      </w:r>
      <w:r w:rsidRPr="000317EB">
        <w:rPr>
          <w:rFonts w:ascii="Cambria" w:hAnsi="Cambria"/>
          <w:noProof/>
          <w:sz w:val="24"/>
        </w:rPr>
        <w:t xml:space="preserve"> E668–E676.</w:t>
      </w:r>
    </w:p>
    <w:p w14:paraId="114523FE" w14:textId="797ADA43" w:rsidR="00F72E09" w:rsidRPr="00F72E09" w:rsidRDefault="00F72E09" w:rsidP="000317EB">
      <w:pPr>
        <w:pStyle w:val="NormalWeb"/>
        <w:ind w:left="480" w:hanging="480"/>
        <w:divId w:val="2026976714"/>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1C99DB91" w14:textId="0353539F" w:rsidR="009D5AE7" w:rsidRDefault="009D5AE7" w:rsidP="002025A3">
      <w:commentRangeStart w:id="105"/>
      <w:r>
        <w:t>Figure 2:</w:t>
      </w:r>
      <w:commentRangeEnd w:id="105"/>
      <w:r w:rsidR="001265D3">
        <w:rPr>
          <w:rStyle w:val="CommentReference"/>
        </w:rPr>
        <w:commentReference w:id="105"/>
      </w:r>
    </w:p>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3391A563" w:rsidR="00967496" w:rsidRDefault="00967496" w:rsidP="002025A3">
      <w:pPr>
        <w:rPr>
          <w:ins w:id="106" w:author="Dave Bridges" w:date="2015-02-25T18:09:00Z"/>
        </w:rPr>
      </w:pPr>
      <w:r w:rsidRPr="00967496">
        <w:rPr>
          <w:b/>
        </w:rPr>
        <w:t xml:space="preserve">Figure 4: Elevated glucocorticoids result in elevated fatty acid and </w:t>
      </w:r>
      <w:proofErr w:type="spellStart"/>
      <w:r w:rsidRPr="00967496">
        <w:rPr>
          <w:b/>
        </w:rPr>
        <w:t>tryglyceride</w:t>
      </w:r>
      <w:proofErr w:type="spellEnd"/>
      <w:r w:rsidRPr="00967496">
        <w:rPr>
          <w:b/>
        </w:rPr>
        <w:t xml:space="preserv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ins w:id="107" w:author="Dave Bridges" w:date="2015-02-25T18:11:00Z">
        <w:r w:rsidR="00BF3DF7">
          <w:t xml:space="preserve">  Asterisks indicate q&lt;0.05.</w:t>
        </w:r>
      </w:ins>
    </w:p>
    <w:p w14:paraId="6CC9EDA4" w14:textId="77777777" w:rsidR="00BF3DF7" w:rsidRDefault="00BF3DF7" w:rsidP="002025A3">
      <w:pPr>
        <w:rPr>
          <w:ins w:id="108" w:author="Dave Bridges" w:date="2015-02-25T18:09:00Z"/>
        </w:rPr>
      </w:pPr>
    </w:p>
    <w:p w14:paraId="19AEA836" w14:textId="30B1E457" w:rsidR="00BF3DF7" w:rsidRDefault="00BF3DF7" w:rsidP="002025A3">
      <w:pPr>
        <w:rPr>
          <w:ins w:id="109" w:author="Dave Bridges" w:date="2015-02-25T18:22:00Z"/>
        </w:rPr>
      </w:pPr>
      <w:ins w:id="110" w:author="Dave Bridges" w:date="2015-02-25T18:09:00Z">
        <w:r>
          <w:rPr>
            <w:b/>
          </w:rPr>
          <w:t xml:space="preserve">Figure 5:  Glycolysis and glucose oxidation genes are </w:t>
        </w:r>
        <w:proofErr w:type="spellStart"/>
        <w:r>
          <w:rPr>
            <w:b/>
          </w:rPr>
          <w:t>upregulated</w:t>
        </w:r>
        <w:proofErr w:type="spellEnd"/>
        <w:r>
          <w:rPr>
            <w:b/>
          </w:rPr>
          <w:t xml:space="preserve"> with </w:t>
        </w:r>
        <w:proofErr w:type="spellStart"/>
        <w:r>
          <w:rPr>
            <w:b/>
          </w:rPr>
          <w:t>eleated</w:t>
        </w:r>
        <w:proofErr w:type="spellEnd"/>
        <w:r>
          <w:rPr>
            <w:b/>
          </w:rPr>
          <w:t xml:space="preserve"> glucocorticoids.</w:t>
        </w:r>
        <w:r>
          <w:t xml:space="preserve">  A) Schematic of glycolysis and the TCA cycle, colored by gene expression changes in </w:t>
        </w:r>
      </w:ins>
      <w:ins w:id="111" w:author="Dave Bridges" w:date="2015-02-25T18:10:00Z">
        <w:r>
          <w:t xml:space="preserve">subcutaneous adipose tissue from </w:t>
        </w:r>
      </w:ins>
      <w:ins w:id="112" w:author="Dave Bridges" w:date="2015-02-25T18:09:00Z">
        <w:r>
          <w:t>Cushing</w:t>
        </w:r>
      </w:ins>
      <w:ins w:id="113" w:author="Dave Bridges" w:date="2015-02-25T18:10:00Z">
        <w:r>
          <w:t xml:space="preserve">’s subjects.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ins>
      <w:ins w:id="114" w:author="Dave Bridges" w:date="2015-02-25T18:11:00Z">
        <w:r>
          <w:t>.</w:t>
        </w:r>
      </w:ins>
    </w:p>
    <w:p w14:paraId="166F5153" w14:textId="77777777" w:rsidR="009A300F" w:rsidRDefault="009A300F" w:rsidP="002025A3">
      <w:pPr>
        <w:rPr>
          <w:ins w:id="115" w:author="Dave Bridges" w:date="2015-02-25T18:22:00Z"/>
        </w:rPr>
      </w:pPr>
    </w:p>
    <w:p w14:paraId="478F8A42" w14:textId="7311CF93" w:rsidR="009A300F" w:rsidRDefault="009A300F" w:rsidP="002025A3">
      <w:pPr>
        <w:rPr>
          <w:ins w:id="116" w:author="Dave Bridges" w:date="2015-02-25T18:22:00Z"/>
        </w:rPr>
      </w:pPr>
      <w:commentRangeStart w:id="117"/>
      <w:ins w:id="118" w:author="Dave Bridges" w:date="2015-02-25T18:22:00Z">
        <w:r>
          <w:t>Figure 6:</w:t>
        </w:r>
      </w:ins>
    </w:p>
    <w:p w14:paraId="68B7ED27" w14:textId="77777777" w:rsidR="009A300F" w:rsidRDefault="009A300F" w:rsidP="002025A3">
      <w:pPr>
        <w:rPr>
          <w:ins w:id="119" w:author="Dave Bridges" w:date="2015-02-25T18:22:00Z"/>
        </w:rPr>
      </w:pPr>
    </w:p>
    <w:p w14:paraId="0D553583" w14:textId="2FF7BEE1" w:rsidR="009A300F" w:rsidRDefault="009A300F" w:rsidP="002025A3">
      <w:pPr>
        <w:rPr>
          <w:ins w:id="120" w:author="Dave Bridges" w:date="2015-02-25T18:22:00Z"/>
        </w:rPr>
      </w:pPr>
      <w:ins w:id="121" w:author="Dave Bridges" w:date="2015-02-25T18:22:00Z">
        <w:r>
          <w:t>Figure 7:</w:t>
        </w:r>
      </w:ins>
    </w:p>
    <w:p w14:paraId="18F2A6DA" w14:textId="77777777" w:rsidR="009A300F" w:rsidRDefault="009A300F" w:rsidP="002025A3">
      <w:pPr>
        <w:rPr>
          <w:ins w:id="122" w:author="Dave Bridges" w:date="2015-02-25T18:22:00Z"/>
        </w:rPr>
      </w:pPr>
    </w:p>
    <w:p w14:paraId="4E6294BB" w14:textId="481E1C3B" w:rsidR="009A300F" w:rsidRDefault="009A300F" w:rsidP="002025A3">
      <w:pPr>
        <w:rPr>
          <w:ins w:id="123" w:author="Dave Bridges" w:date="2015-02-25T18:22:00Z"/>
        </w:rPr>
      </w:pPr>
      <w:ins w:id="124" w:author="Dave Bridges" w:date="2015-02-25T18:22:00Z">
        <w:r>
          <w:t>Figure 8:</w:t>
        </w:r>
      </w:ins>
    </w:p>
    <w:commentRangeEnd w:id="117"/>
    <w:p w14:paraId="36F09F5A" w14:textId="77777777" w:rsidR="009A300F" w:rsidRPr="00BF3DF7" w:rsidRDefault="009A300F" w:rsidP="002025A3">
      <w:ins w:id="125" w:author="Dave Bridges" w:date="2015-02-25T18:23:00Z">
        <w:r>
          <w:rPr>
            <w:rStyle w:val="CommentReference"/>
          </w:rPr>
          <w:commentReference w:id="117"/>
        </w:r>
      </w:ins>
    </w:p>
    <w:p w14:paraId="079D5B77" w14:textId="462DE9C9" w:rsidR="00A06FA4" w:rsidDel="009A300F" w:rsidRDefault="00A06FA4" w:rsidP="002025A3">
      <w:pPr>
        <w:rPr>
          <w:del w:id="127" w:author="Dave Bridges" w:date="2015-02-25T18:22:00Z"/>
        </w:rPr>
      </w:pPr>
    </w:p>
    <w:p w14:paraId="2C0C1BDC" w14:textId="0E799D79" w:rsidR="002025A3" w:rsidDel="009A300F" w:rsidRDefault="002025A3" w:rsidP="002025A3">
      <w:pPr>
        <w:rPr>
          <w:del w:id="128" w:author="Dave Bridges" w:date="2015-02-25T18:22:00Z"/>
        </w:rPr>
      </w:pPr>
      <w:del w:id="129" w:author="Dave Bridges" w:date="2015-02-25T18:22:00Z">
        <w:r w:rsidDel="009A300F">
          <w:delText xml:space="preserve">  Differential expression of genes in subcutanous adipose tissue from subjects with Cushing's disease compared to controls.  Heatmap of the differentially expressed genes in white adipose tissue.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delText>
        </w:r>
      </w:del>
    </w:p>
    <w:p w14:paraId="723051EA" w14:textId="6A9ADC2F" w:rsidR="002025A3" w:rsidDel="009A300F" w:rsidRDefault="002025A3" w:rsidP="002025A3">
      <w:pPr>
        <w:rPr>
          <w:del w:id="130" w:author="Dave Bridges" w:date="2015-02-25T18:22:00Z"/>
        </w:rPr>
      </w:pPr>
    </w:p>
    <w:p w14:paraId="42C37D29" w14:textId="51FDDDE0" w:rsidR="002025A3" w:rsidDel="009A300F" w:rsidRDefault="002025A3" w:rsidP="002025A3">
      <w:pPr>
        <w:rPr>
          <w:del w:id="131" w:author="Dave Bridges" w:date="2015-02-25T18:22:00Z"/>
        </w:rPr>
      </w:pPr>
    </w:p>
    <w:p w14:paraId="60A5712C" w14:textId="1335BC4F" w:rsidR="002025A3" w:rsidDel="009A300F" w:rsidRDefault="002025A3" w:rsidP="002025A3">
      <w:pPr>
        <w:rPr>
          <w:del w:id="132" w:author="Dave Bridges" w:date="2015-02-25T18:22:00Z"/>
        </w:rPr>
      </w:pPr>
      <w:del w:id="133" w:author="Dave Bridges" w:date="2015-02-25T18:22:00Z">
        <w:r w:rsidDel="009A300F">
          <w:delText xml:space="preserve">Figure: Expression changes of selected genes,.  mRNA Expression profile of genes involved </w:delText>
        </w:r>
      </w:del>
    </w:p>
    <w:p w14:paraId="45F398AC" w14:textId="77777777" w:rsidR="002025A3" w:rsidRDefault="002025A3" w:rsidP="002025A3"/>
    <w:p w14:paraId="2D34E9B5" w14:textId="0F85E5B0" w:rsidR="002025A3" w:rsidDel="009A300F" w:rsidRDefault="002025A3" w:rsidP="002025A3">
      <w:pPr>
        <w:rPr>
          <w:del w:id="134" w:author="Dave Bridges" w:date="2015-02-25T18:22:00Z"/>
        </w:rPr>
      </w:pPr>
    </w:p>
    <w:p w14:paraId="61F69BD2" w14:textId="2C8B8E93" w:rsidR="002025A3" w:rsidDel="009A300F" w:rsidRDefault="002025A3" w:rsidP="002025A3">
      <w:pPr>
        <w:rPr>
          <w:del w:id="135" w:author="Dave Bridges" w:date="2015-02-25T18:22:00Z"/>
        </w:rPr>
      </w:pPr>
      <w:del w:id="136" w:author="Dave Bridges" w:date="2015-02-25T18:22:00Z">
        <w:r w:rsidDel="009A300F">
          <w:delText>Asterisks indicate p&lt;0.05.  Data indicates mean +/- standard error of the mean.</w:delText>
        </w:r>
      </w:del>
    </w:p>
    <w:p w14:paraId="4CC4A3AD" w14:textId="77777777" w:rsidR="002025A3" w:rsidRDefault="002025A3" w:rsidP="002025A3"/>
    <w:p w14:paraId="5D71D411" w14:textId="77777777" w:rsidR="00B940A5" w:rsidRDefault="00B940A5" w:rsidP="00B940A5">
      <w:pPr>
        <w:pStyle w:val="Heading1"/>
      </w:pPr>
      <w:r>
        <w:t>Table Legends:</w:t>
      </w:r>
    </w:p>
    <w:p w14:paraId="72E16A50" w14:textId="77777777" w:rsidR="00B940A5" w:rsidRDefault="00B940A5" w:rsidP="00B940A5"/>
    <w:p w14:paraId="4CB86C9B" w14:textId="77777777" w:rsidR="00B940A5" w:rsidRDefault="00B940A5" w:rsidP="00B940A5">
      <w:r>
        <w:t xml:space="preserve">Table 1:  Clinical characteristics.  Data represents mean +/- standard error.  </w:t>
      </w:r>
    </w:p>
    <w:p w14:paraId="5A2B65BA" w14:textId="77777777" w:rsidR="00B940A5" w:rsidRDefault="00B940A5" w:rsidP="00B940A5"/>
    <w:p w14:paraId="4DEA6E3B" w14:textId="00E96C75" w:rsidR="00B940A5" w:rsidRDefault="00B940A5" w:rsidP="00B940A5">
      <w:commentRangeStart w:id="137"/>
      <w:r>
        <w:t xml:space="preserve">Table 2: Summarized gene set enrichment analysis of </w:t>
      </w:r>
      <w:del w:id="138" w:author="Dave Bridges" w:date="2015-02-25T18:23:00Z">
        <w:r w:rsidDel="009A300F">
          <w:delText xml:space="preserve">KEGG </w:delText>
        </w:r>
      </w:del>
      <w:r>
        <w:t xml:space="preserve">pathways.  Size is the total size of the KEGG category, NES is the normalized enrichment score, NOM p-value is the raw p-value and FDR q-value is corrected for multiple observations.  </w:t>
      </w:r>
      <w:proofErr w:type="gramStart"/>
      <w:r>
        <w:t xml:space="preserve">Gene details </w:t>
      </w:r>
      <w:r>
        <w:lastRenderedPageBreak/>
        <w:t>lists</w:t>
      </w:r>
      <w:proofErr w:type="gramEnd"/>
      <w:r>
        <w:t xml:space="preserve"> the specific genes which led to the enrichment of this category in our data.  A negative enrichment score indicates down-regulation of the category in Cushing's disease.  For a complete list see Supplementary Tables 2-5</w:t>
      </w:r>
      <w:commentRangeEnd w:id="137"/>
      <w:r w:rsidR="009A300F">
        <w:rPr>
          <w:rStyle w:val="CommentReference"/>
        </w:rPr>
        <w:commentReference w:id="137"/>
      </w:r>
      <w:r>
        <w:t>.</w:t>
      </w:r>
    </w:p>
    <w:p w14:paraId="7724E4FE" w14:textId="77777777" w:rsidR="00B940A5" w:rsidRDefault="00B940A5"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xml:space="preserve">: Gene set enrichment analysis of gene ontology 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17ACBC30" w14:textId="77777777" w:rsidR="002025A3" w:rsidRDefault="002025A3" w:rsidP="002025A3">
      <w:r>
        <w:t xml:space="preserve">Supplementary Table 2: Gene set enrichment analysis of transcription factor and </w:t>
      </w:r>
      <w:proofErr w:type="spellStart"/>
      <w:r>
        <w:t>miRNA</w:t>
      </w:r>
      <w:proofErr w:type="spellEnd"/>
      <w:r>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proofErr w:type="gramStart"/>
      <w:r>
        <w:t>non</w:t>
      </w:r>
      <w:proofErr w:type="gramEnd"/>
      <w:r>
        <w:t xml:space="preserve">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 xml:space="preserve">Table * </w:t>
      </w:r>
      <w:proofErr w:type="spellStart"/>
      <w:r>
        <w:t>Ceramides</w:t>
      </w:r>
      <w:proofErr w:type="spellEnd"/>
      <w:r>
        <w:t xml:space="preserve"> and </w:t>
      </w:r>
      <w:proofErr w:type="spellStart"/>
      <w:r>
        <w:t>glucosylceramide</w:t>
      </w:r>
      <w:proofErr w:type="spellEnd"/>
      <w:r>
        <w:t xml:space="preserve"> measurements</w:t>
      </w:r>
    </w:p>
    <w:p w14:paraId="78D61F95" w14:textId="77777777" w:rsidR="002025A3" w:rsidRDefault="002025A3" w:rsidP="002025A3">
      <w:proofErr w:type="gramStart"/>
      <w:r>
        <w:t>p</w:t>
      </w:r>
      <w:proofErr w:type="gramEnd"/>
      <w:r>
        <w:t xml:space="preserve"> value</w:t>
      </w:r>
      <w:r>
        <w:tab/>
        <w:t>non functioning adenoma</w:t>
      </w:r>
      <w:r>
        <w:tab/>
        <w:t>Cushing's disease</w:t>
      </w:r>
      <w:r>
        <w:tab/>
      </w:r>
    </w:p>
    <w:p w14:paraId="49869442" w14:textId="77777777" w:rsidR="002025A3" w:rsidRDefault="002025A3" w:rsidP="002025A3">
      <w:r>
        <w:t>0.44</w:t>
      </w:r>
      <w:r>
        <w:tab/>
        <w:t>0.30±0.009</w:t>
      </w:r>
      <w:r>
        <w:tab/>
        <w:t>0.32±0.024</w:t>
      </w:r>
      <w:r>
        <w:tab/>
      </w:r>
      <w:proofErr w:type="spellStart"/>
      <w:r>
        <w:t>Cer</w:t>
      </w:r>
      <w:proofErr w:type="spellEnd"/>
      <w:r>
        <w:t xml:space="preserve"> C14  (</w:t>
      </w:r>
      <w:proofErr w:type="spellStart"/>
      <w:r>
        <w:t>ng</w:t>
      </w:r>
      <w:proofErr w:type="spellEnd"/>
      <w:r>
        <w:t>/mg)</w:t>
      </w:r>
    </w:p>
    <w:p w14:paraId="4AF28F01" w14:textId="77777777" w:rsidR="002025A3" w:rsidRDefault="002025A3" w:rsidP="002025A3">
      <w:r>
        <w:t>0.56</w:t>
      </w:r>
      <w:r>
        <w:tab/>
        <w:t>0.70±0.032</w:t>
      </w:r>
      <w:r>
        <w:tab/>
        <w:t>0.65±0.064</w:t>
      </w:r>
      <w:r>
        <w:tab/>
      </w:r>
      <w:proofErr w:type="spellStart"/>
      <w:r>
        <w:t>Cer</w:t>
      </w:r>
      <w:proofErr w:type="spellEnd"/>
      <w:r>
        <w:t xml:space="preserve"> C18</w:t>
      </w:r>
      <w:proofErr w:type="gramStart"/>
      <w:r>
        <w:t>:1</w:t>
      </w:r>
      <w:proofErr w:type="gramEnd"/>
      <w:r>
        <w:t xml:space="preserve">   (</w:t>
      </w:r>
      <w:proofErr w:type="spellStart"/>
      <w:r>
        <w:t>ng</w:t>
      </w:r>
      <w:proofErr w:type="spellEnd"/>
      <w:r>
        <w:t>/mg)</w:t>
      </w:r>
    </w:p>
    <w:p w14:paraId="5664E9D6" w14:textId="77777777" w:rsidR="002025A3" w:rsidRDefault="002025A3" w:rsidP="002025A3">
      <w:r>
        <w:t>0.58</w:t>
      </w:r>
      <w:r>
        <w:tab/>
        <w:t>3.4±0.355</w:t>
      </w:r>
      <w:r>
        <w:tab/>
        <w:t>3.09±0.415</w:t>
      </w:r>
      <w:r>
        <w:tab/>
      </w:r>
      <w:proofErr w:type="spellStart"/>
      <w:r>
        <w:t>Cer</w:t>
      </w:r>
      <w:proofErr w:type="spellEnd"/>
      <w:r>
        <w:t xml:space="preserve"> C16  (</w:t>
      </w:r>
      <w:proofErr w:type="spellStart"/>
      <w:r>
        <w:t>ng</w:t>
      </w:r>
      <w:proofErr w:type="spellEnd"/>
      <w:r>
        <w:t>/mg)</w:t>
      </w:r>
    </w:p>
    <w:p w14:paraId="786B93BA" w14:textId="77777777" w:rsidR="002025A3" w:rsidRDefault="002025A3" w:rsidP="002025A3">
      <w:r>
        <w:t>0.36</w:t>
      </w:r>
      <w:r>
        <w:tab/>
        <w:t>0.43±0.012</w:t>
      </w:r>
      <w:r>
        <w:tab/>
        <w:t>0.47±0.043</w:t>
      </w:r>
      <w:r>
        <w:tab/>
      </w:r>
      <w:proofErr w:type="spellStart"/>
      <w:r>
        <w:t>Cer</w:t>
      </w:r>
      <w:proofErr w:type="spellEnd"/>
      <w:r>
        <w:t xml:space="preserve"> C18  (</w:t>
      </w:r>
      <w:proofErr w:type="spellStart"/>
      <w:r>
        <w:t>ng</w:t>
      </w:r>
      <w:proofErr w:type="spellEnd"/>
      <w:r>
        <w:t>/mg)</w:t>
      </w:r>
    </w:p>
    <w:p w14:paraId="520F305E" w14:textId="77777777" w:rsidR="002025A3" w:rsidRDefault="002025A3" w:rsidP="002025A3">
      <w:r>
        <w:lastRenderedPageBreak/>
        <w:t>0.78</w:t>
      </w:r>
      <w:r>
        <w:tab/>
        <w:t>0.57±0.032</w:t>
      </w:r>
      <w:r>
        <w:tab/>
        <w:t>0.56±0.011</w:t>
      </w:r>
      <w:r>
        <w:tab/>
      </w:r>
      <w:proofErr w:type="spellStart"/>
      <w:r>
        <w:t>Cer</w:t>
      </w:r>
      <w:proofErr w:type="spellEnd"/>
      <w:r>
        <w:t xml:space="preserve"> C20  (</w:t>
      </w:r>
      <w:proofErr w:type="spellStart"/>
      <w:r>
        <w:t>ng</w:t>
      </w:r>
      <w:proofErr w:type="spellEnd"/>
      <w:r>
        <w:t>/mg)</w:t>
      </w:r>
    </w:p>
    <w:p w14:paraId="2BBF7246" w14:textId="77777777" w:rsidR="002025A3" w:rsidRDefault="002025A3" w:rsidP="002025A3">
      <w:r>
        <w:t>0.96</w:t>
      </w:r>
      <w:r>
        <w:tab/>
        <w:t>7165±1260</w:t>
      </w:r>
      <w:r>
        <w:tab/>
        <w:t>7072±1274</w:t>
      </w:r>
      <w:r>
        <w:tab/>
      </w:r>
      <w:proofErr w:type="spellStart"/>
      <w:r>
        <w:t>Cer</w:t>
      </w:r>
      <w:proofErr w:type="spellEnd"/>
      <w:r>
        <w:t xml:space="preserve"> C22 (area)</w:t>
      </w:r>
    </w:p>
    <w:p w14:paraId="6A8F9F06" w14:textId="77777777" w:rsidR="002025A3" w:rsidRDefault="002025A3" w:rsidP="002025A3">
      <w:r>
        <w:t>0.30</w:t>
      </w:r>
      <w:r>
        <w:tab/>
        <w:t>7723±2073</w:t>
      </w:r>
      <w:r>
        <w:tab/>
        <w:t>5122±1277</w:t>
      </w:r>
      <w:r>
        <w:tab/>
      </w:r>
      <w:proofErr w:type="spellStart"/>
      <w:r>
        <w:t>Cer</w:t>
      </w:r>
      <w:proofErr w:type="spellEnd"/>
      <w:r>
        <w:t xml:space="preserve"> C24</w:t>
      </w:r>
      <w:proofErr w:type="gramStart"/>
      <w:r>
        <w:t>:1</w:t>
      </w:r>
      <w:proofErr w:type="gramEnd"/>
      <w:r>
        <w:t xml:space="preserve"> (area)</w:t>
      </w:r>
    </w:p>
    <w:p w14:paraId="22D4A0D8" w14:textId="77777777" w:rsidR="002025A3" w:rsidRDefault="002025A3" w:rsidP="002025A3">
      <w:r>
        <w:t>0.56</w:t>
      </w:r>
      <w:r>
        <w:tab/>
        <w:t>4.26±0.578</w:t>
      </w:r>
      <w:r>
        <w:tab/>
        <w:t>6.77±3.79</w:t>
      </w:r>
      <w:r>
        <w:tab/>
      </w:r>
      <w:proofErr w:type="spellStart"/>
      <w:r>
        <w:t>Cer</w:t>
      </w:r>
      <w:proofErr w:type="spellEnd"/>
      <w:r>
        <w:t xml:space="preserve"> C24  (</w:t>
      </w:r>
      <w:proofErr w:type="spellStart"/>
      <w:r>
        <w:t>ng</w:t>
      </w:r>
      <w:proofErr w:type="spellEnd"/>
      <w:r>
        <w:t>/mg)</w:t>
      </w:r>
    </w:p>
    <w:p w14:paraId="522B3504" w14:textId="77777777" w:rsidR="002025A3" w:rsidRDefault="002025A3" w:rsidP="002025A3">
      <w:r>
        <w:t>0.75</w:t>
      </w:r>
      <w:r>
        <w:tab/>
        <w:t>0.32±0.028</w:t>
      </w:r>
      <w:r>
        <w:tab/>
        <w:t>0.30±0.05</w:t>
      </w:r>
      <w:r>
        <w:tab/>
      </w:r>
      <w:proofErr w:type="spellStart"/>
      <w:r>
        <w:t>Glu-Cer</w:t>
      </w:r>
      <w:proofErr w:type="spellEnd"/>
      <w:r>
        <w:t xml:space="preserve"> C16  (</w:t>
      </w:r>
      <w:proofErr w:type="spellStart"/>
      <w:r>
        <w:t>ng</w:t>
      </w:r>
      <w:proofErr w:type="spellEnd"/>
      <w:r>
        <w:t>/mg)</w:t>
      </w:r>
    </w:p>
    <w:p w14:paraId="5E9DBD48" w14:textId="77777777" w:rsidR="002025A3" w:rsidRDefault="002025A3" w:rsidP="002025A3">
      <w:r>
        <w:t>0.49</w:t>
      </w:r>
      <w:r>
        <w:tab/>
        <w:t>0.38±0.013</w:t>
      </w:r>
      <w:r>
        <w:tab/>
        <w:t>0.36±0.014</w:t>
      </w:r>
      <w:r>
        <w:tab/>
      </w:r>
      <w:proofErr w:type="spellStart"/>
      <w:r>
        <w:t>Glu-Cer</w:t>
      </w:r>
      <w:proofErr w:type="spellEnd"/>
      <w:r>
        <w:t xml:space="preserve"> C18  (</w:t>
      </w:r>
      <w:proofErr w:type="spellStart"/>
      <w:r>
        <w:t>ng</w:t>
      </w:r>
      <w:proofErr w:type="spellEnd"/>
      <w:r>
        <w:t>/mg)</w:t>
      </w:r>
    </w:p>
    <w:p w14:paraId="64736366" w14:textId="77777777" w:rsidR="002025A3" w:rsidRDefault="002025A3" w:rsidP="002025A3">
      <w:r>
        <w:t>0.43</w:t>
      </w:r>
      <w:r>
        <w:tab/>
        <w:t>0.18±0.0042</w:t>
      </w:r>
      <w:r>
        <w:tab/>
        <w:t>0.19±0.0059</w:t>
      </w:r>
      <w:r>
        <w:tab/>
      </w:r>
      <w:proofErr w:type="spellStart"/>
      <w:r>
        <w:t>Glu-Cer</w:t>
      </w:r>
      <w:proofErr w:type="spellEnd"/>
      <w:r>
        <w:t xml:space="preserve"> C18</w:t>
      </w:r>
      <w:proofErr w:type="gramStart"/>
      <w:r>
        <w:t>:1</w:t>
      </w:r>
      <w:proofErr w:type="gramEnd"/>
      <w:r>
        <w:t xml:space="preserve">  (</w:t>
      </w:r>
      <w:proofErr w:type="spellStart"/>
      <w:r>
        <w:t>ng</w:t>
      </w:r>
      <w:proofErr w:type="spellEnd"/>
      <w:r>
        <w:t>/mg)</w:t>
      </w:r>
    </w:p>
    <w:p w14:paraId="39B91DA4" w14:textId="77777777" w:rsidR="002025A3" w:rsidRDefault="002025A3" w:rsidP="002025A3"/>
    <w:p w14:paraId="0DB2F166" w14:textId="77777777" w:rsidR="00B73856" w:rsidRDefault="00B73856"/>
    <w:sectPr w:rsidR="00B7385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24E3A136" w14:textId="77777777" w:rsidR="0003601C" w:rsidRDefault="0003601C">
      <w:pPr>
        <w:pStyle w:val="CommentText"/>
      </w:pPr>
      <w:r>
        <w:rPr>
          <w:rStyle w:val="CommentReference"/>
        </w:rPr>
        <w:annotationRef/>
      </w:r>
      <w:r>
        <w:t>This needs to be more direct</w:t>
      </w:r>
    </w:p>
  </w:comment>
  <w:comment w:id="1" w:author="Dave Bridges" w:date="2015-02-22T15:11:00Z" w:initials="DB">
    <w:p w14:paraId="4BAC4F36" w14:textId="77777777" w:rsidR="0003601C" w:rsidRDefault="0003601C">
      <w:pPr>
        <w:pStyle w:val="CommentText"/>
      </w:pPr>
      <w:r>
        <w:rPr>
          <w:rStyle w:val="CommentReference"/>
        </w:rPr>
        <w:annotationRef/>
      </w:r>
      <w:r>
        <w:t>Fill this in at the end</w:t>
      </w:r>
    </w:p>
  </w:comment>
  <w:comment w:id="2" w:author="Dave Bridges" w:date="2015-02-22T15:12:00Z" w:initials="DB">
    <w:p w14:paraId="2C67A61B" w14:textId="77777777" w:rsidR="0003601C" w:rsidRDefault="0003601C">
      <w:pPr>
        <w:pStyle w:val="CommentText"/>
      </w:pPr>
      <w:r>
        <w:rPr>
          <w:rStyle w:val="CommentReference"/>
        </w:rPr>
        <w:annotationRef/>
      </w:r>
      <w:r>
        <w:t>Need to rewrite</w:t>
      </w:r>
    </w:p>
  </w:comment>
  <w:comment w:id="3" w:author="Dave Bridges" w:date="2015-02-22T16:48:00Z" w:initials="DB">
    <w:p w14:paraId="2650D26A" w14:textId="21B8B224" w:rsidR="0003601C" w:rsidRDefault="0003601C">
      <w:pPr>
        <w:pStyle w:val="CommentText"/>
      </w:pPr>
      <w:r>
        <w:rPr>
          <w:rStyle w:val="CommentReference"/>
        </w:rPr>
        <w:annotationRef/>
      </w:r>
      <w:proofErr w:type="spellStart"/>
      <w:r>
        <w:t>Irit</w:t>
      </w:r>
      <w:proofErr w:type="spellEnd"/>
      <w:r>
        <w:t xml:space="preserve">, what condition are you talking about here, </w:t>
      </w:r>
    </w:p>
  </w:comment>
  <w:comment w:id="4" w:author="Dave Bridges" w:date="2015-02-22T16:47:00Z" w:initials="DB">
    <w:p w14:paraId="68B78DB4" w14:textId="06A54E66" w:rsidR="0003601C" w:rsidRDefault="0003601C">
      <w:pPr>
        <w:pStyle w:val="CommentText"/>
      </w:pPr>
      <w:r>
        <w:rPr>
          <w:rStyle w:val="CommentReference"/>
        </w:rPr>
        <w:annotationRef/>
      </w:r>
      <w:proofErr w:type="spellStart"/>
      <w:r>
        <w:t>Irit</w:t>
      </w:r>
      <w:proofErr w:type="spellEnd"/>
      <w:r>
        <w:t xml:space="preserve"> what are these re </w:t>
      </w:r>
      <w:proofErr w:type="spellStart"/>
      <w:r>
        <w:t>ferences</w:t>
      </w:r>
      <w:proofErr w:type="spellEnd"/>
    </w:p>
  </w:comment>
  <w:comment w:id="5" w:author="Dave Bridges" w:date="2015-02-25T18:17:00Z" w:initials="DB">
    <w:p w14:paraId="3A41E661" w14:textId="61CBAD3A" w:rsidR="0003601C" w:rsidRDefault="0003601C">
      <w:pPr>
        <w:pStyle w:val="CommentText"/>
      </w:pPr>
      <w:r>
        <w:rPr>
          <w:rStyle w:val="CommentReference"/>
        </w:rPr>
        <w:annotationRef/>
      </w:r>
      <w:proofErr w:type="spellStart"/>
      <w:r>
        <w:t>Irit</w:t>
      </w:r>
      <w:proofErr w:type="spellEnd"/>
      <w:r>
        <w:t>, Need ref</w:t>
      </w:r>
    </w:p>
  </w:comment>
  <w:comment w:id="6" w:author="Dave Bridges" w:date="2015-02-25T18:17:00Z" w:initials="DB">
    <w:p w14:paraId="2EE3131C" w14:textId="5DC17D29" w:rsidR="0003601C" w:rsidRDefault="0003601C">
      <w:pPr>
        <w:pStyle w:val="CommentText"/>
      </w:pPr>
      <w:r>
        <w:rPr>
          <w:rStyle w:val="CommentReference"/>
        </w:rPr>
        <w:annotationRef/>
      </w:r>
      <w:proofErr w:type="spellStart"/>
      <w:r>
        <w:t>Irit</w:t>
      </w:r>
      <w:proofErr w:type="spellEnd"/>
      <w:r>
        <w:t xml:space="preserve">, Need </w:t>
      </w:r>
      <w:proofErr w:type="spellStart"/>
      <w:r>
        <w:t>fref</w:t>
      </w:r>
      <w:proofErr w:type="spellEnd"/>
    </w:p>
  </w:comment>
  <w:comment w:id="31" w:author="Dave Bridges" w:date="2015-02-25T17:18:00Z" w:initials="DB">
    <w:p w14:paraId="0F859EDB" w14:textId="75D5D391" w:rsidR="0003601C" w:rsidRDefault="0003601C">
      <w:pPr>
        <w:pStyle w:val="CommentText"/>
      </w:pPr>
      <w:ins w:id="33" w:author="Dave Bridges" w:date="2015-02-25T17:18:00Z">
        <w:r>
          <w:rPr>
            <w:rStyle w:val="CommentReference"/>
          </w:rPr>
          <w:annotationRef/>
        </w:r>
      </w:ins>
      <w:r>
        <w:t>Innocence can you please write this section.</w:t>
      </w:r>
    </w:p>
  </w:comment>
  <w:comment w:id="34" w:author="Dave Bridges" w:date="2015-02-22T17:03:00Z" w:initials="DB">
    <w:p w14:paraId="76AB651C" w14:textId="0CDE832A" w:rsidR="0003601C" w:rsidRDefault="0003601C">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35" w:author="Dave Bridges" w:date="2015-02-22T16:57:00Z" w:initials="DB">
    <w:p w14:paraId="7B1B1780" w14:textId="0B458A0A" w:rsidR="0003601C" w:rsidRDefault="0003601C">
      <w:pPr>
        <w:pStyle w:val="CommentText"/>
      </w:pPr>
      <w:r>
        <w:rPr>
          <w:rStyle w:val="CommentReference"/>
        </w:rPr>
        <w:annotationRef/>
      </w:r>
      <w:proofErr w:type="spellStart"/>
      <w:r>
        <w:t>Quynh</w:t>
      </w:r>
      <w:proofErr w:type="spellEnd"/>
      <w:r>
        <w:t xml:space="preserve"> can you do this</w:t>
      </w:r>
    </w:p>
  </w:comment>
  <w:comment w:id="36" w:author="Dave Bridges" w:date="2015-02-22T16:58:00Z" w:initials="DB">
    <w:p w14:paraId="0C54B57B" w14:textId="2986E505" w:rsidR="0003601C" w:rsidRDefault="0003601C">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37" w:author="Dave Bridges" w:date="2015-02-25T09:46:00Z" w:initials="DB">
    <w:p w14:paraId="133E1E49" w14:textId="137FF199" w:rsidR="0003601C" w:rsidRDefault="0003601C">
      <w:pPr>
        <w:pStyle w:val="CommentText"/>
      </w:pPr>
      <w:r>
        <w:rPr>
          <w:rStyle w:val="CommentReference"/>
        </w:rPr>
        <w:annotationRef/>
      </w:r>
      <w:proofErr w:type="spellStart"/>
      <w:r>
        <w:t>Irit</w:t>
      </w:r>
      <w:proofErr w:type="spellEnd"/>
      <w:r>
        <w:t>, need ref</w:t>
      </w:r>
    </w:p>
  </w:comment>
  <w:comment w:id="38" w:author="Dave Bridges" w:date="2015-02-25T09:45:00Z" w:initials="DB">
    <w:p w14:paraId="280826A0" w14:textId="4F2F5A72" w:rsidR="0003601C" w:rsidRDefault="0003601C">
      <w:pPr>
        <w:pStyle w:val="CommentText"/>
      </w:pPr>
      <w:r>
        <w:rPr>
          <w:rStyle w:val="CommentReference"/>
        </w:rPr>
        <w:annotationRef/>
      </w:r>
      <w:proofErr w:type="spellStart"/>
      <w:r>
        <w:t>Irit</w:t>
      </w:r>
      <w:proofErr w:type="spellEnd"/>
      <w:r>
        <w:t xml:space="preserve"> what is this p-value from, I did a Fisher test on this and got a p=0.063, and a chi-</w:t>
      </w:r>
      <w:proofErr w:type="spellStart"/>
      <w:r>
        <w:t>sq</w:t>
      </w:r>
      <w:proofErr w:type="spellEnd"/>
      <w:r>
        <w:t xml:space="preserve"> test on it and got 0.1195</w:t>
      </w:r>
    </w:p>
  </w:comment>
  <w:comment w:id="39" w:author="Dave Bridges" w:date="2015-02-24T12:04:00Z" w:initials="DB">
    <w:p w14:paraId="089355D8" w14:textId="18F20F2A" w:rsidR="0003601C" w:rsidRDefault="0003601C">
      <w:pPr>
        <w:pStyle w:val="CommentText"/>
      </w:pPr>
      <w:r>
        <w:rPr>
          <w:rStyle w:val="CommentReference"/>
        </w:rPr>
        <w:annotationRef/>
      </w:r>
      <w:proofErr w:type="spellStart"/>
      <w:r>
        <w:t>Irit</w:t>
      </w:r>
      <w:proofErr w:type="spellEnd"/>
      <w:r>
        <w:t>/Innocence can you please find some supporting references for this in humans</w:t>
      </w:r>
    </w:p>
  </w:comment>
  <w:comment w:id="40" w:author="Irit Hochberg" w:date="2015-02-25T15:05:00Z" w:initials="IH">
    <w:p w14:paraId="6CBE7E6F" w14:textId="6479410C" w:rsidR="0003601C" w:rsidRDefault="0003601C">
      <w:pPr>
        <w:pStyle w:val="CommentText"/>
      </w:pPr>
      <w:r>
        <w:rPr>
          <w:rStyle w:val="CommentReference"/>
        </w:rPr>
        <w:annotationRef/>
      </w:r>
      <w:r>
        <w:t>I have these references someplace, will search</w:t>
      </w:r>
    </w:p>
  </w:comment>
  <w:comment w:id="41" w:author="Dave Bridges" w:date="2015-02-22T15:24:00Z" w:initials="DB">
    <w:p w14:paraId="786F84B0" w14:textId="0ECE11A9" w:rsidR="0003601C" w:rsidRDefault="0003601C">
      <w:pPr>
        <w:pStyle w:val="CommentText"/>
      </w:pPr>
      <w:r>
        <w:rPr>
          <w:rStyle w:val="CommentReference"/>
        </w:rPr>
        <w:annotationRef/>
      </w:r>
      <w:r>
        <w:t>Innocence we need references for this statement</w:t>
      </w:r>
    </w:p>
  </w:comment>
  <w:comment w:id="42" w:author="Dave Bridges" w:date="2015-02-22T15:28:00Z" w:initials="DB">
    <w:p w14:paraId="27CDD131" w14:textId="690CB4E5" w:rsidR="0003601C" w:rsidRDefault="0003601C">
      <w:pPr>
        <w:pStyle w:val="CommentText"/>
      </w:pPr>
      <w:r>
        <w:rPr>
          <w:rStyle w:val="CommentReference"/>
        </w:rPr>
        <w:annotationRef/>
      </w:r>
      <w:r>
        <w:t>Innocence when was this?</w:t>
      </w:r>
    </w:p>
  </w:comment>
  <w:comment w:id="43" w:author="Dave Bridges" w:date="2015-02-25T18:18:00Z" w:initials="DB">
    <w:p w14:paraId="48056147" w14:textId="5D82CB7B" w:rsidR="0003601C" w:rsidRDefault="0003601C">
      <w:pPr>
        <w:pStyle w:val="CommentText"/>
      </w:pPr>
      <w:r>
        <w:rPr>
          <w:rStyle w:val="CommentReference"/>
        </w:rPr>
        <w:annotationRef/>
      </w:r>
      <w:r>
        <w:t>Dave, we should compare these genes to known GR targets from Yu et al, TRANSFAC and the lung paper.</w:t>
      </w:r>
    </w:p>
  </w:comment>
  <w:comment w:id="44" w:author="Dave Bridges" w:date="2015-02-25T18:19:00Z" w:initials="DB">
    <w:p w14:paraId="73C547CE" w14:textId="7DC52258" w:rsidR="0003601C" w:rsidRDefault="0003601C">
      <w:pPr>
        <w:pStyle w:val="CommentText"/>
      </w:pPr>
      <w:r>
        <w:rPr>
          <w:rStyle w:val="CommentReference"/>
        </w:rPr>
        <w:annotationRef/>
      </w:r>
      <w:proofErr w:type="spellStart"/>
      <w:r>
        <w:t>Irit</w:t>
      </w:r>
      <w:proofErr w:type="spellEnd"/>
      <w:r>
        <w:t>, Fold change?  Was this significant?</w:t>
      </w:r>
    </w:p>
  </w:comment>
  <w:comment w:id="45" w:author="Dave Bridges" w:date="2015-02-25T18:19:00Z" w:initials="DB">
    <w:p w14:paraId="6CC1C116" w14:textId="0EC3830E" w:rsidR="0003601C" w:rsidRDefault="0003601C" w:rsidP="001265D3">
      <w:pPr>
        <w:pStyle w:val="CommentText"/>
      </w:pPr>
      <w:r>
        <w:rPr>
          <w:rStyle w:val="CommentReference"/>
        </w:rPr>
        <w:annotationRef/>
      </w:r>
      <w:proofErr w:type="spellStart"/>
      <w:r>
        <w:t>Irit</w:t>
      </w:r>
      <w:proofErr w:type="spellEnd"/>
      <w:r>
        <w:t>, Fold change needed</w:t>
      </w:r>
    </w:p>
  </w:comment>
  <w:comment w:id="46" w:author="Dave Bridges" w:date="2015-02-22T16:02:00Z" w:initials="DB">
    <w:p w14:paraId="42FEE073" w14:textId="2BCE1B55" w:rsidR="0003601C" w:rsidRDefault="0003601C">
      <w:pPr>
        <w:pStyle w:val="CommentText"/>
      </w:pPr>
      <w:r>
        <w:rPr>
          <w:rStyle w:val="CommentReference"/>
        </w:rPr>
        <w:annotationRef/>
      </w:r>
      <w:r>
        <w:t xml:space="preserve">Innocence can you </w:t>
      </w:r>
      <w:proofErr w:type="spellStart"/>
      <w:r>
        <w:t>summarise</w:t>
      </w:r>
      <w:proofErr w:type="spellEnd"/>
      <w:r>
        <w:t xml:space="preserve"> this in context of the biochemical pathway</w:t>
      </w:r>
    </w:p>
  </w:comment>
  <w:comment w:id="49" w:author="Dave Bridges" w:date="2015-02-22T16:17:00Z" w:initials="DB">
    <w:p w14:paraId="7AE60278" w14:textId="6115A88B" w:rsidR="0003601C" w:rsidRDefault="0003601C">
      <w:pPr>
        <w:pStyle w:val="CommentText"/>
      </w:pPr>
      <w:r>
        <w:rPr>
          <w:rStyle w:val="CommentReference"/>
        </w:rPr>
        <w:annotationRef/>
      </w:r>
      <w:proofErr w:type="spellStart"/>
      <w:r>
        <w:t>Irit</w:t>
      </w:r>
      <w:proofErr w:type="spellEnd"/>
      <w:r>
        <w:t xml:space="preserve">, I think this is the wrong reference, this was the adipose </w:t>
      </w:r>
      <w:proofErr w:type="spellStart"/>
      <w:r>
        <w:t>CHIPseq</w:t>
      </w:r>
      <w:proofErr w:type="spellEnd"/>
      <w:r>
        <w:t xml:space="preserve"> paper</w:t>
      </w:r>
    </w:p>
  </w:comment>
  <w:comment w:id="50" w:author="Irit Hochberg" w:date="2015-02-25T15:04:00Z" w:initials="IH">
    <w:p w14:paraId="2EE1ACF6" w14:textId="0D7F6E7E" w:rsidR="0003601C" w:rsidRDefault="0003601C">
      <w:pPr>
        <w:pStyle w:val="CommentText"/>
      </w:pPr>
      <w:r>
        <w:rPr>
          <w:rStyle w:val="CommentReference"/>
        </w:rPr>
        <w:annotationRef/>
      </w:r>
      <w:r>
        <w:t>Will search</w:t>
      </w:r>
    </w:p>
  </w:comment>
  <w:comment w:id="52" w:author="Irit Hochberg" w:date="2015-02-25T14:55:00Z" w:initials="IH">
    <w:p w14:paraId="1CA80F7C" w14:textId="7BC6E5D0" w:rsidR="0003601C" w:rsidRDefault="0003601C" w:rsidP="009A7741">
      <w:pPr>
        <w:pStyle w:val="CommentText"/>
      </w:pPr>
      <w:r>
        <w:rPr>
          <w:rStyle w:val="CommentReference"/>
        </w:rPr>
        <w:annotationRef/>
      </w:r>
      <w:r>
        <w:t>Most are involved in cholesterol synthesis, a few in steroid synthesis or inactivation.</w:t>
      </w:r>
    </w:p>
  </w:comment>
  <w:comment w:id="51" w:author="Dave Bridges" w:date="2015-02-24T15:54:00Z" w:initials="DB">
    <w:p w14:paraId="29FD779E" w14:textId="62601C14" w:rsidR="0003601C" w:rsidRDefault="0003601C">
      <w:pPr>
        <w:pStyle w:val="CommentText"/>
      </w:pPr>
      <w:r>
        <w:rPr>
          <w:rStyle w:val="CommentReference"/>
        </w:rPr>
        <w:annotationRef/>
      </w:r>
      <w:proofErr w:type="spellStart"/>
      <w:r>
        <w:t>Irit</w:t>
      </w:r>
      <w:proofErr w:type="spellEnd"/>
      <w:r>
        <w:t>, is there some context for these enzymes, are they all positive mediators of cholesterol biosynthesis?</w:t>
      </w:r>
    </w:p>
  </w:comment>
  <w:comment w:id="56" w:author="Dave Bridges" w:date="2015-02-24T16:07:00Z" w:initials="DB">
    <w:p w14:paraId="731E32DE" w14:textId="113F4630" w:rsidR="0003601C" w:rsidRDefault="0003601C">
      <w:pPr>
        <w:pStyle w:val="CommentText"/>
      </w:pPr>
      <w:r>
        <w:rPr>
          <w:rStyle w:val="CommentReference"/>
        </w:rPr>
        <w:annotationRef/>
      </w:r>
      <w:r>
        <w:t>Innocence what genes were the darkest colors in your diagram.  Also I need you to put this schematic in Figure 5</w:t>
      </w:r>
    </w:p>
  </w:comment>
  <w:comment w:id="67" w:author="Dave Bridges" w:date="2015-02-25T18:21:00Z" w:initials="DB">
    <w:p w14:paraId="52BCF666" w14:textId="284E5836" w:rsidR="0003601C" w:rsidRDefault="0003601C">
      <w:pPr>
        <w:pStyle w:val="CommentText"/>
      </w:pPr>
      <w:r>
        <w:rPr>
          <w:rStyle w:val="CommentReference"/>
        </w:rPr>
        <w:annotationRef/>
      </w:r>
      <w:r>
        <w:t>Dave Need KEGG ID</w:t>
      </w:r>
    </w:p>
  </w:comment>
  <w:comment w:id="68" w:author="Dave Bridges" w:date="2015-02-25T10:23:00Z" w:initials="DB">
    <w:p w14:paraId="04EF8E74" w14:textId="18A12F25" w:rsidR="0003601C" w:rsidRDefault="0003601C">
      <w:pPr>
        <w:pStyle w:val="CommentText"/>
      </w:pPr>
      <w:r>
        <w:rPr>
          <w:rStyle w:val="CommentReference"/>
        </w:rPr>
        <w:annotationRef/>
      </w:r>
      <w:proofErr w:type="spellStart"/>
      <w:r>
        <w:t>Irit</w:t>
      </w:r>
      <w:proofErr w:type="spellEnd"/>
      <w:r>
        <w:t>, are you sure, these look pretty similar to me in Figure 7A</w:t>
      </w:r>
    </w:p>
  </w:comment>
  <w:comment w:id="71" w:author="Dave Bridges" w:date="2015-02-25T18:21:00Z" w:initials="DB">
    <w:p w14:paraId="417C4324" w14:textId="466B1E1E" w:rsidR="0003601C" w:rsidRDefault="0003601C">
      <w:pPr>
        <w:pStyle w:val="CommentText"/>
      </w:pPr>
      <w:r>
        <w:rPr>
          <w:rStyle w:val="CommentReference"/>
        </w:rPr>
        <w:annotationRef/>
      </w:r>
      <w:r>
        <w:t>Dave, need NES (KEGG)</w:t>
      </w:r>
    </w:p>
  </w:comment>
  <w:comment w:id="78" w:author="Dave Bridges" w:date="2015-02-24T10:56:00Z" w:initials="DB">
    <w:p w14:paraId="11DFC2E1" w14:textId="42375CD5" w:rsidR="0003601C" w:rsidRDefault="0003601C">
      <w:pPr>
        <w:pStyle w:val="CommentText"/>
      </w:pPr>
      <w:r>
        <w:rPr>
          <w:rStyle w:val="CommentReference"/>
        </w:rPr>
        <w:annotationRef/>
      </w:r>
      <w:proofErr w:type="spellStart"/>
      <w:r>
        <w:t>Irit</w:t>
      </w:r>
      <w:proofErr w:type="spellEnd"/>
      <w:r>
        <w:t xml:space="preserve">, </w:t>
      </w:r>
      <w:proofErr w:type="spellStart"/>
      <w:r>
        <w:t>im</w:t>
      </w:r>
      <w:proofErr w:type="spellEnd"/>
      <w:r>
        <w:t xml:space="preserve"> not sure what you mean here?</w:t>
      </w:r>
    </w:p>
  </w:comment>
  <w:comment w:id="86" w:author="Dave Bridges" w:date="2015-02-25T10:05:00Z" w:initials="DB">
    <w:p w14:paraId="0BD42A12" w14:textId="37CAFCCD" w:rsidR="0003601C" w:rsidRDefault="0003601C">
      <w:pPr>
        <w:pStyle w:val="CommentText"/>
      </w:pPr>
      <w:ins w:id="88" w:author="Dave Bridges" w:date="2015-02-25T10:05:00Z">
        <w:r>
          <w:rPr>
            <w:rStyle w:val="CommentReference"/>
          </w:rPr>
          <w:annotationRef/>
        </w:r>
      </w:ins>
      <w:r>
        <w:t>Do we know this?  Can we check their charts?</w:t>
      </w:r>
    </w:p>
  </w:comment>
  <w:comment w:id="99" w:author="Dave Bridges" w:date="2015-02-24T11:24:00Z" w:initials="DB">
    <w:p w14:paraId="1E6A14F2" w14:textId="384F48E4" w:rsidR="0003601C" w:rsidRDefault="0003601C">
      <w:pPr>
        <w:pStyle w:val="CommentText"/>
      </w:pPr>
      <w:r>
        <w:rPr>
          <w:rStyle w:val="CommentReference"/>
        </w:rPr>
        <w:annotationRef/>
      </w:r>
      <w:proofErr w:type="spellStart"/>
      <w:r>
        <w:t>Irit</w:t>
      </w:r>
      <w:proofErr w:type="spellEnd"/>
      <w:r>
        <w:t>, it might be good to ask Alan what grant he would like to put down.</w:t>
      </w:r>
    </w:p>
  </w:comment>
  <w:comment w:id="100" w:author="Dave Bridges" w:date="2015-02-24T11:23:00Z" w:initials="DB">
    <w:p w14:paraId="0B712E75" w14:textId="0D6C3815" w:rsidR="0003601C" w:rsidRDefault="0003601C">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 w:id="104" w:author="Dave Bridges" w:date="2015-02-22T16:59:00Z" w:initials="DB">
    <w:p w14:paraId="2E0E6581" w14:textId="7B4067EA" w:rsidR="0003601C" w:rsidRDefault="0003601C">
      <w:pPr>
        <w:pStyle w:val="CommentText"/>
      </w:pPr>
      <w:r>
        <w:rPr>
          <w:rStyle w:val="CommentReference"/>
        </w:rPr>
        <w:annotationRef/>
      </w:r>
      <w:r>
        <w:t xml:space="preserve">Need a funding section, </w:t>
      </w:r>
      <w:proofErr w:type="gramStart"/>
      <w:r>
        <w:t>also  we</w:t>
      </w:r>
      <w:proofErr w:type="gramEnd"/>
      <w:r>
        <w:t xml:space="preserve"> need to thank the P-grant that the metabolomics core used, and the UTHSC MRC</w:t>
      </w:r>
    </w:p>
  </w:comment>
  <w:comment w:id="105" w:author="Dave Bridges" w:date="2015-02-24T15:04:00Z" w:initials="DB">
    <w:p w14:paraId="178CEAA8" w14:textId="41B21C63" w:rsidR="0003601C" w:rsidRDefault="0003601C">
      <w:pPr>
        <w:pStyle w:val="CommentText"/>
      </w:pPr>
      <w:r>
        <w:rPr>
          <w:rStyle w:val="CommentReference"/>
        </w:rPr>
        <w:annotationRef/>
      </w:r>
      <w:r>
        <w:t>Innocence please write this section.</w:t>
      </w:r>
    </w:p>
  </w:comment>
  <w:comment w:id="117" w:author="Dave Bridges" w:date="2015-02-25T18:23:00Z" w:initials="DB">
    <w:p w14:paraId="6BE8B153" w14:textId="4D4E0E38" w:rsidR="0003601C" w:rsidRDefault="0003601C">
      <w:pPr>
        <w:pStyle w:val="CommentText"/>
      </w:pPr>
      <w:ins w:id="126" w:author="Dave Bridges" w:date="2015-02-25T18:23:00Z">
        <w:r>
          <w:rPr>
            <w:rStyle w:val="CommentReference"/>
          </w:rPr>
          <w:annotationRef/>
        </w:r>
      </w:ins>
      <w:r>
        <w:t>Innocence please write these figure legends</w:t>
      </w:r>
    </w:p>
  </w:comment>
  <w:comment w:id="137" w:author="Dave Bridges" w:date="2015-02-25T18:23:00Z" w:initials="DB">
    <w:p w14:paraId="15F269D2" w14:textId="1511EE1E" w:rsidR="0003601C" w:rsidRDefault="0003601C">
      <w:pPr>
        <w:pStyle w:val="CommentText"/>
      </w:pPr>
      <w:r>
        <w:rPr>
          <w:rStyle w:val="CommentReference"/>
        </w:rPr>
        <w:annotationRef/>
      </w:r>
      <w:r>
        <w:t xml:space="preserve">Innocence can you upload that table to </w:t>
      </w:r>
      <w:proofErr w:type="spellStart"/>
      <w:r>
        <w:t>github</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9DF85" w14:textId="77777777" w:rsidR="0003601C" w:rsidRDefault="0003601C" w:rsidP="002025A3">
      <w:r>
        <w:separator/>
      </w:r>
    </w:p>
  </w:endnote>
  <w:endnote w:type="continuationSeparator" w:id="0">
    <w:p w14:paraId="404996A2" w14:textId="77777777" w:rsidR="0003601C" w:rsidRDefault="0003601C" w:rsidP="0020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431D5" w14:textId="77777777" w:rsidR="0003601C" w:rsidRDefault="0003601C" w:rsidP="002025A3">
      <w:r>
        <w:separator/>
      </w:r>
    </w:p>
  </w:footnote>
  <w:footnote w:type="continuationSeparator" w:id="0">
    <w:p w14:paraId="2DAD4D69" w14:textId="77777777" w:rsidR="0003601C" w:rsidRDefault="0003601C" w:rsidP="0020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B1C"/>
    <w:rsid w:val="00122DD7"/>
    <w:rsid w:val="001265D3"/>
    <w:rsid w:val="00154286"/>
    <w:rsid w:val="00155D0E"/>
    <w:rsid w:val="00161D64"/>
    <w:rsid w:val="001A4B5B"/>
    <w:rsid w:val="001C7894"/>
    <w:rsid w:val="001E43B2"/>
    <w:rsid w:val="0020142E"/>
    <w:rsid w:val="002025A3"/>
    <w:rsid w:val="00261C5D"/>
    <w:rsid w:val="00270104"/>
    <w:rsid w:val="002B30A6"/>
    <w:rsid w:val="002C5C94"/>
    <w:rsid w:val="002D0814"/>
    <w:rsid w:val="002F7649"/>
    <w:rsid w:val="00314020"/>
    <w:rsid w:val="003218D6"/>
    <w:rsid w:val="00324E99"/>
    <w:rsid w:val="0033440B"/>
    <w:rsid w:val="00335A4C"/>
    <w:rsid w:val="003462ED"/>
    <w:rsid w:val="00351AD0"/>
    <w:rsid w:val="00352180"/>
    <w:rsid w:val="003741B0"/>
    <w:rsid w:val="003A7A2D"/>
    <w:rsid w:val="003B269B"/>
    <w:rsid w:val="003D4413"/>
    <w:rsid w:val="004276D8"/>
    <w:rsid w:val="00447DB4"/>
    <w:rsid w:val="00495873"/>
    <w:rsid w:val="00521A96"/>
    <w:rsid w:val="00547DEE"/>
    <w:rsid w:val="005812FE"/>
    <w:rsid w:val="005A3933"/>
    <w:rsid w:val="005D7786"/>
    <w:rsid w:val="005E4873"/>
    <w:rsid w:val="005F06E6"/>
    <w:rsid w:val="00600CE6"/>
    <w:rsid w:val="006146F4"/>
    <w:rsid w:val="00625692"/>
    <w:rsid w:val="006259A6"/>
    <w:rsid w:val="00646C8E"/>
    <w:rsid w:val="00651227"/>
    <w:rsid w:val="006A2D5D"/>
    <w:rsid w:val="006E37CB"/>
    <w:rsid w:val="007019BD"/>
    <w:rsid w:val="00711A42"/>
    <w:rsid w:val="00725D79"/>
    <w:rsid w:val="00730E37"/>
    <w:rsid w:val="007447ED"/>
    <w:rsid w:val="00754FE6"/>
    <w:rsid w:val="007574EE"/>
    <w:rsid w:val="007908AD"/>
    <w:rsid w:val="007C2C1C"/>
    <w:rsid w:val="007D5F8A"/>
    <w:rsid w:val="00813D1F"/>
    <w:rsid w:val="008445E4"/>
    <w:rsid w:val="008B4941"/>
    <w:rsid w:val="008B7184"/>
    <w:rsid w:val="008C0783"/>
    <w:rsid w:val="008D20DD"/>
    <w:rsid w:val="008E7DAD"/>
    <w:rsid w:val="00900C37"/>
    <w:rsid w:val="009024ED"/>
    <w:rsid w:val="0092656E"/>
    <w:rsid w:val="00931FFA"/>
    <w:rsid w:val="00967496"/>
    <w:rsid w:val="00970A6B"/>
    <w:rsid w:val="00996FC9"/>
    <w:rsid w:val="009A2A7F"/>
    <w:rsid w:val="009A300F"/>
    <w:rsid w:val="009A7741"/>
    <w:rsid w:val="009A7B5D"/>
    <w:rsid w:val="009D5AE7"/>
    <w:rsid w:val="00A0255B"/>
    <w:rsid w:val="00A06FA4"/>
    <w:rsid w:val="00A12B51"/>
    <w:rsid w:val="00A20F23"/>
    <w:rsid w:val="00A34EF3"/>
    <w:rsid w:val="00A57789"/>
    <w:rsid w:val="00A71BB7"/>
    <w:rsid w:val="00A72B85"/>
    <w:rsid w:val="00A74BCC"/>
    <w:rsid w:val="00AA2407"/>
    <w:rsid w:val="00AA53F9"/>
    <w:rsid w:val="00AA7698"/>
    <w:rsid w:val="00AB465A"/>
    <w:rsid w:val="00AC463C"/>
    <w:rsid w:val="00B52B45"/>
    <w:rsid w:val="00B60B15"/>
    <w:rsid w:val="00B63E9D"/>
    <w:rsid w:val="00B73856"/>
    <w:rsid w:val="00B738C3"/>
    <w:rsid w:val="00B8003A"/>
    <w:rsid w:val="00B8018E"/>
    <w:rsid w:val="00B940A5"/>
    <w:rsid w:val="00BA1FD0"/>
    <w:rsid w:val="00BC4151"/>
    <w:rsid w:val="00BD0693"/>
    <w:rsid w:val="00BD4A3A"/>
    <w:rsid w:val="00BF14C9"/>
    <w:rsid w:val="00BF3DF7"/>
    <w:rsid w:val="00C103F7"/>
    <w:rsid w:val="00C50DF5"/>
    <w:rsid w:val="00C54DB8"/>
    <w:rsid w:val="00C81680"/>
    <w:rsid w:val="00C93467"/>
    <w:rsid w:val="00CA0833"/>
    <w:rsid w:val="00CD160B"/>
    <w:rsid w:val="00CF1A2D"/>
    <w:rsid w:val="00CF4895"/>
    <w:rsid w:val="00D07D33"/>
    <w:rsid w:val="00D12603"/>
    <w:rsid w:val="00D83BEB"/>
    <w:rsid w:val="00D92207"/>
    <w:rsid w:val="00D9724C"/>
    <w:rsid w:val="00DC1A40"/>
    <w:rsid w:val="00DC3261"/>
    <w:rsid w:val="00DD07FE"/>
    <w:rsid w:val="00E318EB"/>
    <w:rsid w:val="00E61546"/>
    <w:rsid w:val="00E83CAE"/>
    <w:rsid w:val="00E914B3"/>
    <w:rsid w:val="00E93A54"/>
    <w:rsid w:val="00ED270F"/>
    <w:rsid w:val="00EE519A"/>
    <w:rsid w:val="00F0643F"/>
    <w:rsid w:val="00F1025D"/>
    <w:rsid w:val="00F21FA7"/>
    <w:rsid w:val="00F36835"/>
    <w:rsid w:val="00F37380"/>
    <w:rsid w:val="00F37C5B"/>
    <w:rsid w:val="00F445F4"/>
    <w:rsid w:val="00F530D8"/>
    <w:rsid w:val="00F637BB"/>
    <w:rsid w:val="00F72E09"/>
    <w:rsid w:val="00F94399"/>
    <w:rsid w:val="00F9502E"/>
    <w:rsid w:val="00FE701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18</Pages>
  <Words>19532</Words>
  <Characters>111335</Characters>
  <Application>Microsoft Macintosh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130606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19</cp:revision>
  <dcterms:created xsi:type="dcterms:W3CDTF">2015-02-25T15:36:00Z</dcterms:created>
  <dcterms:modified xsi:type="dcterms:W3CDTF">2015-02-26T03:10:00Z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