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66464" w14:textId="528EBDF8" w:rsidR="002025A3" w:rsidRDefault="00996FC9" w:rsidP="002025A3">
      <w:r>
        <w:rPr>
          <w:lang w:bidi="he-IL"/>
        </w:rPr>
        <w:softHyphen/>
      </w:r>
      <w:commentRangeStart w:id="0"/>
      <w:r w:rsidR="002025A3">
        <w:t xml:space="preserve">The  Cushing's disease adipose gene expression profile in human adipose tissue  </w:t>
      </w:r>
      <w:commentRangeEnd w:id="0"/>
      <w:r w:rsidR="002025A3">
        <w:rPr>
          <w:rStyle w:val="CommentReference"/>
        </w:rPr>
        <w:commentReference w:id="0"/>
      </w:r>
    </w:p>
    <w:p w14:paraId="4B16387A" w14:textId="77777777" w:rsidR="002025A3" w:rsidRDefault="002025A3" w:rsidP="002025A3"/>
    <w:p w14:paraId="2E818C98" w14:textId="6B7F27BF" w:rsidR="002025A3" w:rsidRDefault="00FE701E" w:rsidP="002025A3">
      <w:r>
        <w:t>Irit Hochberg</w:t>
      </w:r>
      <w:r w:rsidRPr="00FE701E">
        <w:rPr>
          <w:vertAlign w:val="superscript"/>
        </w:rPr>
        <w:t>1,2</w:t>
      </w:r>
      <w:r>
        <w:t>,</w:t>
      </w:r>
      <w:r w:rsidR="002025A3">
        <w:t xml:space="preserve"> </w:t>
      </w:r>
      <w:r>
        <w:t xml:space="preserve">Innocence </w:t>
      </w:r>
      <w:r w:rsidR="002025A3">
        <w:t>Harvey</w:t>
      </w:r>
      <w:r w:rsidRPr="00FE701E">
        <w:rPr>
          <w:vertAlign w:val="superscript"/>
        </w:rPr>
        <w:t>3</w:t>
      </w:r>
      <w:r w:rsidR="002025A3">
        <w:t>, Quynh 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2025A3"/>
    <w:p w14:paraId="59EE7D2B" w14:textId="77777777" w:rsidR="002025A3" w:rsidRDefault="002025A3" w:rsidP="002025A3">
      <w:r>
        <w:t>ABBREVIATED TITLE:  Analysis of Cushing Adipose Tissue</w:t>
      </w:r>
    </w:p>
    <w:p w14:paraId="2D44B848" w14:textId="77777777" w:rsidR="002025A3" w:rsidRDefault="002025A3" w:rsidP="002025A3"/>
    <w:p w14:paraId="405E7DF2" w14:textId="523697E5" w:rsidR="002025A3" w:rsidRDefault="002025A3" w:rsidP="002025A3">
      <w:r>
        <w:t>KEY TERMS: Cushing</w:t>
      </w:r>
      <w:r w:rsidR="00FE701E">
        <w:t>’s Syndrome</w:t>
      </w:r>
      <w:r>
        <w:t xml:space="preserve">, </w:t>
      </w:r>
      <w:r w:rsidR="00FE701E">
        <w:t>lipolysis, insulin resistance, g</w:t>
      </w:r>
      <w:r>
        <w:t xml:space="preserve">lucocorticoid, </w:t>
      </w:r>
      <w:r w:rsidR="00FE701E">
        <w:t>lipogenesis RNA sequencing, transcriptome</w:t>
      </w:r>
    </w:p>
    <w:p w14:paraId="041273F3" w14:textId="77777777" w:rsidR="002025A3" w:rsidRDefault="002025A3" w:rsidP="002025A3">
      <w:r>
        <w:t xml:space="preserve">WORD COUNT:  </w:t>
      </w:r>
      <w:commentRangeStart w:id="1"/>
      <w:r>
        <w:t>**</w:t>
      </w:r>
      <w:commentRangeEnd w:id="1"/>
      <w:r>
        <w:rPr>
          <w:rStyle w:val="CommentReference"/>
        </w:rPr>
        <w:commentReference w:id="1"/>
      </w:r>
    </w:p>
    <w:p w14:paraId="52F6EC3F" w14:textId="77777777" w:rsidR="002025A3" w:rsidRDefault="002025A3" w:rsidP="002025A3"/>
    <w:p w14:paraId="65D204DA" w14:textId="23F69771" w:rsidR="002025A3" w:rsidRDefault="002025A3" w:rsidP="002025A3">
      <w:r>
        <w:t>CORRESPONDING AUTHOR</w:t>
      </w:r>
      <w:r w:rsidR="003A7A2D">
        <w:t>S</w:t>
      </w:r>
      <w:r>
        <w:t xml:space="preserve">:  Irit Hochberg: Rambam Health Care Campus, 6 Ha'Aliya Street, POB 9602, Haifa 31096 Israel.  Phone: +972-4-8542828, Fax: +972-4-8542746, Email: </w:t>
      </w:r>
      <w:hyperlink r:id="rId8" w:history="1">
        <w:r w:rsidR="003A7A2D" w:rsidRPr="000161D8">
          <w:rPr>
            <w:rStyle w:val="Hyperlink"/>
          </w:rPr>
          <w:t>i_hochberg@rambam.health.gov.il</w:t>
        </w:r>
      </w:hyperlink>
      <w:r w:rsidR="003A7A2D">
        <w:t xml:space="preserve">; Dave Bridges: 894 Union Ave, Memphis, TN, USA.  Phone (901) 448-2007, Email: </w:t>
      </w:r>
      <w:hyperlink r:id="rId9" w:history="1">
        <w:r w:rsidR="003A7A2D" w:rsidRPr="000161D8">
          <w:rPr>
            <w:rStyle w:val="Hyperlink"/>
          </w:rPr>
          <w:t>dbridge9@uthsc.edu</w:t>
        </w:r>
      </w:hyperlink>
      <w:r w:rsidR="003A7A2D">
        <w:tab/>
      </w:r>
    </w:p>
    <w:p w14:paraId="4511027A" w14:textId="77777777" w:rsidR="002025A3" w:rsidRDefault="002025A3" w:rsidP="002025A3"/>
    <w:p w14:paraId="3898CFA6" w14:textId="3C11CC14" w:rsidR="002025A3" w:rsidRDefault="002025A3" w:rsidP="002025A3">
      <w:r>
        <w:t>REPRINT REQUESTS: Irit Hochberg, MD. Rambam Health Care Campus, 6 Ha'Aliya Street, POB 9602, Haifa 31096 Israel.  Phone: +972-4-8542828, Fax: +972-4-8542746, Email: i_hochberg@rambam.health.gov.il</w:t>
      </w:r>
    </w:p>
    <w:p w14:paraId="5962D82A" w14:textId="77777777" w:rsidR="002025A3" w:rsidRDefault="002025A3" w:rsidP="002025A3"/>
    <w:p w14:paraId="74680C8C" w14:textId="0224C14D" w:rsidR="002025A3" w:rsidRDefault="002025A3" w:rsidP="002025A3">
      <w:r>
        <w:t> </w:t>
      </w:r>
    </w:p>
    <w:p w14:paraId="56B63D96" w14:textId="77777777" w:rsidR="002025A3" w:rsidRDefault="002025A3" w:rsidP="002025A3"/>
    <w:p w14:paraId="28657E88" w14:textId="77777777" w:rsidR="002025A3" w:rsidRDefault="002025A3">
      <w:r>
        <w:br w:type="page"/>
      </w:r>
    </w:p>
    <w:p w14:paraId="58B3F57B" w14:textId="77777777" w:rsidR="002025A3" w:rsidRDefault="002025A3" w:rsidP="002025A3">
      <w:r w:rsidRPr="002025A3">
        <w:rPr>
          <w:rStyle w:val="Heading1Char"/>
        </w:rPr>
        <w:lastRenderedPageBreak/>
        <w:t>Abstract</w:t>
      </w:r>
      <w:r>
        <w:t>:</w:t>
      </w:r>
    </w:p>
    <w:p w14:paraId="0ADD53DE" w14:textId="77777777" w:rsidR="002025A3" w:rsidRDefault="002025A3" w:rsidP="002025A3">
      <w:commentRangeStart w:id="2"/>
      <w:r>
        <w:t xml:space="preserve">Glucocorticoids have major effects on adipose tissue metabolism  To study tissue mRNA expression changes induced by chronic eleveated endogenous glucocorticoids   we performed RNA sequencing patients with Cushing disease (n=5) compared to eleven patients with non functioning pituitary adenoma. </w:t>
      </w:r>
    </w:p>
    <w:p w14:paraId="67E71981" w14:textId="77777777" w:rsidR="002025A3" w:rsidRDefault="002025A3" w:rsidP="002025A3">
      <w:r>
        <w:t xml:space="preserve"> (n=11). We found higher expression of transcripts involved in several metabolic pathways, including…</w:t>
      </w:r>
    </w:p>
    <w:commentRangeEnd w:id="2"/>
    <w:p w14:paraId="16859734" w14:textId="3D9BA93E" w:rsidR="002025A3" w:rsidRDefault="002025A3" w:rsidP="002025A3">
      <w:r>
        <w:rPr>
          <w:rStyle w:val="CommentReference"/>
        </w:rPr>
        <w:commentReference w:id="2"/>
      </w:r>
    </w:p>
    <w:p w14:paraId="1E065805" w14:textId="77777777" w:rsidR="002025A3" w:rsidRDefault="002025A3" w:rsidP="002025A3">
      <w:pPr>
        <w:pStyle w:val="Heading1"/>
      </w:pPr>
      <w:r>
        <w:t>Introduction</w:t>
      </w:r>
    </w:p>
    <w:p w14:paraId="36194E5E" w14:textId="719843E5" w:rsidR="00261C5D" w:rsidRDefault="002025A3" w:rsidP="002025A3">
      <w:r>
        <w:t xml:space="preserve">Cushing’s Disease, </w:t>
      </w:r>
      <w:r w:rsidR="00F37C5B">
        <w:t xml:space="preserve"> or </w:t>
      </w:r>
      <w:r>
        <w:t>persist</w:t>
      </w:r>
      <w:r w:rsidR="00F37C5B">
        <w:t xml:space="preserve">ently high </w:t>
      </w:r>
      <w:r>
        <w:t>circulating levels of cortisol secondary to a pituitary adenoma, leads to a significan</w:t>
      </w:r>
      <w:r w:rsidR="00261C5D">
        <w:t xml:space="preserve">t truncal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Cushing’s syndrome</w:t>
      </w:r>
      <w:r>
        <w:t xml:space="preserve"> </w:t>
      </w:r>
      <w:commentRangeStart w:id="3"/>
      <w:commentRangeStart w:id="4"/>
      <w:r>
        <w:t>7</w:t>
      </w:r>
      <w:commentRangeEnd w:id="3"/>
      <w:r w:rsidR="00261C5D">
        <w:rPr>
          <w:rStyle w:val="CommentReference"/>
        </w:rPr>
        <w:commentReference w:id="3"/>
      </w:r>
      <w:r>
        <w:t xml:space="preserve">-9. </w:t>
      </w:r>
      <w:commentRangeEnd w:id="4"/>
      <w:r w:rsidR="00F37C5B">
        <w:rPr>
          <w:rStyle w:val="CommentReference"/>
        </w:rPr>
        <w:commentReference w:id="4"/>
      </w:r>
      <w:r>
        <w:t xml:space="preserve">Cushing's Disease is very rare (incidence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ng's syndrome, caused by chroni</w:t>
      </w:r>
      <w:r>
        <w:t xml:space="preserve">c glucocorticoid treatment  is very common and leads to a similar clinical </w:t>
      </w:r>
      <w:r w:rsidR="00F37C5B">
        <w:t>manifestations</w:t>
      </w:r>
      <w:r>
        <w:t xml:space="preserve">. </w:t>
      </w:r>
    </w:p>
    <w:p w14:paraId="4CCA5984" w14:textId="77777777" w:rsidR="00261C5D" w:rsidRDefault="00261C5D" w:rsidP="002025A3"/>
    <w:p w14:paraId="5AF9ABA5" w14:textId="4A61BDC1" w:rsidR="002025A3" w:rsidRDefault="002025A3" w:rsidP="002025A3">
      <w:r>
        <w:t xml:space="preserve">Numerous studies </w:t>
      </w:r>
      <w:r w:rsidR="00261C5D">
        <w:t>have shown</w:t>
      </w:r>
      <w:r>
        <w:t xml:space="preserve"> that glucocorti</w:t>
      </w:r>
      <w:r w:rsidR="00261C5D">
        <w:t xml:space="preserve">coids have profound effects on </w:t>
      </w:r>
      <w:r>
        <w:t xml:space="preserve">adipose tissue metabolism, including promotion of adipocyte differentiation </w:t>
      </w:r>
      <w:commentRangeStart w:id="5"/>
      <w:r>
        <w:t xml:space="preserve">1 </w:t>
      </w:r>
      <w:commentRangeEnd w:id="5"/>
      <w:r w:rsidR="00261C5D">
        <w:rPr>
          <w:rStyle w:val="CommentReference"/>
        </w:rPr>
        <w:commentReference w:id="5"/>
      </w:r>
      <w:r>
        <w:t>and induction of lipolysis and lipogenesis</w:t>
      </w:r>
      <w:commentRangeStart w:id="6"/>
      <w:r>
        <w:t>2, 3</w:t>
      </w:r>
      <w:commentRangeEnd w:id="6"/>
      <w:r w:rsidR="00261C5D">
        <w:rPr>
          <w:rStyle w:val="CommentReference"/>
        </w:rPr>
        <w:commentReference w:id="6"/>
      </w:r>
      <w:r w:rsidR="00261C5D">
        <w:t xml:space="preserve">.  </w:t>
      </w:r>
      <w:r>
        <w:t>Despite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 xml:space="preserve">gene expression changes in adipose tissue in response to long term exposure to glucocorticoids. </w:t>
      </w:r>
    </w:p>
    <w:p w14:paraId="373AC6DD" w14:textId="77777777" w:rsidR="002025A3" w:rsidRDefault="002025A3" w:rsidP="002025A3"/>
    <w:p w14:paraId="64EBD1AB" w14:textId="75B6B66E" w:rsidR="002025A3" w:rsidRDefault="002025A3" w:rsidP="002025A3">
      <w:r>
        <w:t>To study the effect of excess endogenous glucocorticoids on adipose tissue, we used RNA sequencing to study adipose tissue 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animal models and in humans.  These include</w:t>
      </w:r>
      <w:r>
        <w:t xml:space="preserve"> enhanced </w:t>
      </w:r>
      <w:r w:rsidR="00261C5D">
        <w:t xml:space="preserve">fatty acid and </w:t>
      </w:r>
      <w:r>
        <w:t xml:space="preserve">triglyceride biosynthesis; </w:t>
      </w:r>
      <w:r w:rsidR="00261C5D">
        <w:t>protein degradation, activation of glycolysis and reductions in immune responses.</w:t>
      </w:r>
    </w:p>
    <w:p w14:paraId="74BAEFD8" w14:textId="77777777" w:rsidR="002025A3" w:rsidRDefault="002025A3" w:rsidP="00F0643F">
      <w:pPr>
        <w:pStyle w:val="Heading1"/>
      </w:pPr>
      <w:r>
        <w:t>Materials and Methods</w:t>
      </w:r>
    </w:p>
    <w:p w14:paraId="429032DF" w14:textId="77777777" w:rsidR="002025A3" w:rsidRDefault="002025A3" w:rsidP="00F0643F">
      <w:pPr>
        <w:pStyle w:val="Heading2"/>
      </w:pPr>
      <w:r>
        <w:t>Patient recruitment</w:t>
      </w:r>
    </w:p>
    <w:p w14:paraId="30FC632A" w14:textId="11CEFA6D" w:rsidR="002025A3" w:rsidRDefault="002025A3" w:rsidP="002025A3">
      <w:r>
        <w:t>The study was approved by the institutional review board of the University of Michigan Medical System. Written informed consent was obtained from all patients. Patients were recruited consecutively from those undergoing transsphenoidal adenomectomy at the University of Michigan for Cushing's disease or non-functioning pituitary adenoma over a 12 month period.</w:t>
      </w:r>
      <w:r w:rsidR="006146F4">
        <w:t xml:space="preserve">  </w:t>
      </w:r>
      <w:r>
        <w:t xml:space="preserve">Exclusion criteria were age &lt;18, current hormone treatment including glucocorticoids, malignancy, </w:t>
      </w:r>
      <w:r>
        <w:lastRenderedPageBreak/>
        <w:t>inflammatory disease, diabetes type 1 and established pituitary hormone deficiencies. For each patient, a data sheet was completed including, age, sex, anthropometric measurements, diagnosis of hypertension, diabetes, results of blood tests and medications. Fasting blood samples were assayed for glucose (Siemens Advia 1800) and insulin (Life Technologies) as instructed by the manufacturers.</w:t>
      </w:r>
    </w:p>
    <w:p w14:paraId="5D75070A" w14:textId="77777777" w:rsidR="002025A3" w:rsidRDefault="002025A3" w:rsidP="00F0643F">
      <w:pPr>
        <w:pStyle w:val="Heading2"/>
      </w:pPr>
      <w:r>
        <w:t>Subcutaneous fat biopsy</w:t>
      </w:r>
    </w:p>
    <w:p w14:paraId="6D9C0118" w14:textId="73B04CC7" w:rsidR="002025A3" w:rsidRDefault="002025A3" w:rsidP="002025A3">
      <w:r>
        <w:t xml:space="preserve">During the course of pituitary surgery a routine subcutaneous fat graft for sealing the surgical field is taken immediately after anasthesia, before glucocorticoid treatment. ~500 mg of this fat graft was used for the study.  ~100 mg were utilized for ex vivo lipolysis assay, ~200 mg was snap frozen in liquid nitrogen and stored at -80 degrees for RNA preparation and ceramide analysis. </w:t>
      </w:r>
    </w:p>
    <w:p w14:paraId="4381D0DE" w14:textId="77777777" w:rsidR="00931FFA" w:rsidRDefault="00931FFA" w:rsidP="002025A3"/>
    <w:p w14:paraId="66369C81" w14:textId="33D59043" w:rsidR="00931FFA" w:rsidRDefault="00931FFA" w:rsidP="00931FFA">
      <w:pPr>
        <w:pStyle w:val="Heading2"/>
      </w:pPr>
      <w:r>
        <w:t>Treatment of Animals with Dexamethasone</w:t>
      </w:r>
    </w:p>
    <w:p w14:paraId="581EE21E" w14:textId="77777777" w:rsidR="00931FFA" w:rsidRDefault="00931FFA" w:rsidP="00931FFA">
      <w:pPr>
        <w:pStyle w:val="Heading2"/>
      </w:pPr>
    </w:p>
    <w:p w14:paraId="230C1B61" w14:textId="746C7D61" w:rsidR="00931FFA" w:rsidRDefault="00931FFA" w:rsidP="00931FFA">
      <w:pPr>
        <w:pStyle w:val="Heading2"/>
      </w:pPr>
      <w:r>
        <w:t>Insulin Tolerance Test</w:t>
      </w:r>
    </w:p>
    <w:p w14:paraId="75A12748" w14:textId="77777777" w:rsidR="000D7EE2" w:rsidRPr="000D7EE2" w:rsidRDefault="000D7EE2" w:rsidP="000D7EE2"/>
    <w:p w14:paraId="14E2D63B" w14:textId="77777777" w:rsidR="002025A3" w:rsidRDefault="002025A3" w:rsidP="00F0643F">
      <w:pPr>
        <w:pStyle w:val="Heading2"/>
      </w:pPr>
      <w:r>
        <w:t>Ceramide determination</w:t>
      </w:r>
    </w:p>
    <w:p w14:paraId="5D41471C" w14:textId="58CD0FB3" w:rsidR="002025A3" w:rsidRDefault="002025A3" w:rsidP="00813D1F">
      <w:pPr>
        <w:shd w:val="clear" w:color="auto" w:fill="FFFFFF"/>
        <w:ind w:right="230"/>
      </w:pPr>
      <w:r>
        <w:t>Ceramide analysis of tissue samples was performed by liquid chromatography-triple q</w:t>
      </w:r>
      <w:r w:rsidR="006146F4">
        <w:t>uadrupole mass spectrometry</w:t>
      </w:r>
      <w:r>
        <w:t xml:space="preserve"> according to a modified version of the protocol reported in.  Briefly, frozen tissue samples were pulverized under liquid nitrogen, then 20 mg portions were extracted using 1.6 mL of a 2:1:0.8 mixture of chloroform:methanol:water containing internal standards (50 ng each of C17 and C25 ceramide and C12 glucosylceramide per sample) The organic layer of the extract was dried under nitrogen gas and reconstituted in 100 uL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The re-constituted extract was analyzed by electrospray ionization LC-MS/MS on an Agilent (Santa Clara, CA) 6410 triple quadrupole instrument operating in positive ion multiple reaction monitoring mode. The LC column used was a Waters (Milford, MA) Xbridge C18 2.5 µ, 50 mm x 2.1 mm i.d.  Mobile phase A was 5mM ammonium acetate, adjusted to pH 9.9 with ammonium hydroxide; mobile phase B was 60:40 acetonitrile:isopropanol. The gradient consisted of a linear ramp from 50 to 100%B over 5 minutes, a 20 minute hold at 100%B, and re-equilibration at 50%B for 10 minutes.  Injection volume was 25 µL.  Ceramides and glucosylceramides were identified by retention time and by MS/MS fragmentation parameters, and were quantitated by peak area relative to the closest-matching internal standard using Agilent MassHunter Quantitative Analysis software.</w:t>
      </w:r>
    </w:p>
    <w:p w14:paraId="2C51E76C" w14:textId="77777777" w:rsidR="002025A3" w:rsidRDefault="002025A3" w:rsidP="00F0643F">
      <w:pPr>
        <w:pStyle w:val="Heading2"/>
      </w:pPr>
      <w:r>
        <w:lastRenderedPageBreak/>
        <w:t>Transcriptomic Analysis</w:t>
      </w:r>
    </w:p>
    <w:p w14:paraId="5D27E370" w14:textId="49384575" w:rsidR="002025A3" w:rsidRDefault="002025A3" w:rsidP="002025A3">
      <w:r>
        <w:t xml:space="preserve">Total RNA was extracted from adipose tissue using the RNEasy kit (Qiagen) and its quality was verified using the Agilent 2100 Bioanalyzer (Agilent Technologies).  At the University of Michigan DNA Sequencing Core, cDNA libraries from polyA mRNA were prepared using TruSeq cDNA synthesis kit and sequenced using a HiSeq 2000 (Illumina). Samples were run on 2 lanes of a HiSeq 2000 (Illumina) generating  8 612 682 to 16 469 501 single-ended 50 bp reads per sample.  These were aligned to the human genome (Enembl GRCh37.74, Genbank Assembly ID GCA_000001405.14) </w:t>
      </w:r>
      <w:r w:rsidR="007908AD">
        <w:t xml:space="preserve">using TopHat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Samtools version 0.1.18 .  Reads were mapped</w:t>
      </w:r>
      <w:r w:rsidR="007908AD">
        <w:t xml:space="preserve"> to known genes using HTseq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These subjects corresponded to the patients described in Table 1, with the exception of subjects 29 and 31 (both Cushing's disease patients), which had clinical data but no RNAseq data.</w:t>
      </w:r>
    </w:p>
    <w:p w14:paraId="5E4D2B48" w14:textId="77777777" w:rsidR="002025A3" w:rsidRDefault="002025A3" w:rsidP="00F0643F">
      <w:pPr>
        <w:pStyle w:val="Heading2"/>
      </w:pPr>
      <w:r>
        <w:t>Statistics</w:t>
      </w:r>
    </w:p>
    <w:p w14:paraId="51826310" w14:textId="63EDFFF9" w:rsidR="002025A3" w:rsidRDefault="002025A3" w:rsidP="002025A3">
      <w:r>
        <w:t xml:space="preserve">Descriptive statistics such as means and standard deviations were determined for clinical measurements. Student’s t-test was used to test the difference in means of these measurements between control and Cushing's disease patients. Normality assumption was checked </w:t>
      </w:r>
      <w:r w:rsidR="007908AD">
        <w:t>via</w:t>
      </w:r>
      <w:r>
        <w:t xml:space="preserve"> Shapiro-Wi</w:t>
      </w:r>
      <w:r w:rsidR="007908AD">
        <w:t xml:space="preserve">lk test. Wilcoxon rank sum tests were </w:t>
      </w:r>
      <w:r>
        <w:t>performed for HOMA-IR score, insulin levels and the 14:0, 16:0, 20:0 ceramides and the C16:0 glucosylceramide species as these data were not normally distributed.</w:t>
      </w:r>
    </w:p>
    <w:p w14:paraId="121F4AF6" w14:textId="208703D9" w:rsidR="002025A3" w:rsidRDefault="002025A3" w:rsidP="002025A3">
      <w:r>
        <w:t xml:space="preserve">Welch’s t-test was used for basal lipolysis since the equal variance assumption was rejected by Levene's test (car package version </w:t>
      </w:r>
      <w:r w:rsidR="007908AD">
        <w:t>2.0-19</w:t>
      </w:r>
      <w:r>
        <w:t>). Correlation coefficients were calculated by Pearson's product-moment.  Statistical significance in this study was defined as a p</w:t>
      </w:r>
      <w:r w:rsidR="003218D6">
        <w:t>/q</w:t>
      </w:r>
      <w:r>
        <w:t>-value of less than 0.05.  All statistical tests were performed using t</w:t>
      </w:r>
      <w:r w:rsidR="007908AD">
        <w:t>he R package (version 3.0.2,</w:t>
      </w:r>
      <w:r w:rsidR="007908AD">
        <w:fldChar w:fldCharType="begin" w:fldLock="1"/>
      </w:r>
      <w:r w:rsidR="007908AD">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7908AD">
        <w:fldChar w:fldCharType="separate"/>
      </w:r>
      <w:r w:rsidR="007908AD" w:rsidRPr="007908AD">
        <w:rPr>
          <w:noProof/>
        </w:rPr>
        <w:t>(R Core Team 2013)</w:t>
      </w:r>
      <w:r w:rsidR="007908AD">
        <w:fldChar w:fldCharType="end"/>
      </w:r>
      <w:r>
        <w:t>). To correct</w:t>
      </w:r>
      <w:r w:rsidR="003218D6">
        <w:t xml:space="preserve"> for multiple hypotheses</w:t>
      </w:r>
      <w:r>
        <w:t>, p-values were adjusted by the metho</w:t>
      </w:r>
      <w:r w:rsidR="007908AD">
        <w:t xml:space="preserve">d of Benjamini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p>
    <w:p w14:paraId="558B734B" w14:textId="77777777" w:rsidR="00F0643F" w:rsidRDefault="00F0643F" w:rsidP="002025A3"/>
    <w:p w14:paraId="61D2D95D" w14:textId="70D61E5F" w:rsidR="002025A3" w:rsidRDefault="002025A3" w:rsidP="002025A3">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w:t>
      </w:r>
      <w:commentRangeStart w:id="7"/>
      <w:r>
        <w:t xml:space="preserve">microRNA target gene sets. </w:t>
      </w:r>
      <w:commentRangeEnd w:id="7"/>
      <w:r w:rsidR="003218D6">
        <w:rPr>
          <w:rStyle w:val="CommentReference"/>
        </w:rPr>
        <w:commentReference w:id="7"/>
      </w:r>
      <w:r>
        <w:t xml:space="preserve">The gene list was ranked based on t-statistics and the statistical significance of the enrichment score was determined by performing 1000 phenotype permutation. Other settings for GSEA were left </w:t>
      </w:r>
      <w:r w:rsidR="007908AD">
        <w:t>to the software defaults.  All code and raw data from this study are available through the Gene Expression Omnibus (</w:t>
      </w:r>
      <w:commentRangeStart w:id="8"/>
      <w:r w:rsidR="007908AD">
        <w:t>GSEXXXXX</w:t>
      </w:r>
      <w:commentRangeEnd w:id="8"/>
      <w:r w:rsidR="007908AD">
        <w:rPr>
          <w:rStyle w:val="CommentReference"/>
        </w:rPr>
        <w:commentReference w:id="8"/>
      </w:r>
      <w:r w:rsidR="007908AD">
        <w:t xml:space="preserve">) and at </w:t>
      </w:r>
      <w:commentRangeStart w:id="9"/>
      <w:r w:rsidR="008D20DD" w:rsidRPr="008D20DD">
        <w:t>http://bridgeslab.github.io/CushingAcromegalyStudy/</w:t>
      </w:r>
      <w:commentRangeEnd w:id="9"/>
      <w:r w:rsidR="008D20DD">
        <w:rPr>
          <w:rStyle w:val="CommentReference"/>
        </w:rPr>
        <w:commentReference w:id="9"/>
      </w:r>
    </w:p>
    <w:p w14:paraId="68B72C1A" w14:textId="77777777" w:rsidR="007908AD" w:rsidRDefault="007908AD" w:rsidP="002025A3"/>
    <w:p w14:paraId="11073828" w14:textId="77777777" w:rsidR="002025A3" w:rsidRDefault="002025A3" w:rsidP="00F0643F">
      <w:pPr>
        <w:pStyle w:val="Heading1"/>
      </w:pPr>
      <w:r>
        <w:lastRenderedPageBreak/>
        <w:t xml:space="preserve">Results </w:t>
      </w:r>
    </w:p>
    <w:p w14:paraId="5D02140C" w14:textId="77777777" w:rsidR="002025A3" w:rsidRDefault="002025A3" w:rsidP="00F0643F">
      <w:pPr>
        <w:pStyle w:val="Heading2"/>
      </w:pPr>
      <w:r>
        <w:t>Patient characteristics</w:t>
      </w:r>
    </w:p>
    <w:p w14:paraId="33C7EF12" w14:textId="74CB4229" w:rsidR="002025A3" w:rsidRDefault="002025A3" w:rsidP="002025A3">
      <w:r>
        <w:t>Clinical and metabolic measurements were obtained for 5 Cushing's  disease patients and 11 controls</w:t>
      </w:r>
      <w:r w:rsidR="0092656E">
        <w:t>, who were admitted with non-secreting adenomas</w:t>
      </w:r>
      <w:r>
        <w:t xml:space="preserve">. Patient characteristics are shown in Table 1. </w:t>
      </w:r>
      <w:commentRangeStart w:id="10"/>
      <w:r w:rsidR="00DC3261">
        <w:t xml:space="preserve">Our Cushing’s patients were in general younger and had smaller tumors than the patients with non-secreting </w:t>
      </w:r>
      <w:commentRangeStart w:id="11"/>
      <w:r w:rsidR="00DC3261">
        <w:t>adenomas</w:t>
      </w:r>
      <w:commentRangeEnd w:id="10"/>
      <w:r w:rsidR="00DC3261">
        <w:rPr>
          <w:rStyle w:val="CommentReference"/>
        </w:rPr>
        <w:commentReference w:id="10"/>
      </w:r>
      <w:commentRangeEnd w:id="11"/>
      <w:r w:rsidR="00154286">
        <w:rPr>
          <w:rStyle w:val="CommentReference"/>
        </w:rPr>
        <w:commentReference w:id="11"/>
      </w:r>
      <w:r w:rsidR="00DC3261">
        <w:t>.  In our cohort there</w:t>
      </w:r>
      <w:r>
        <w:t xml:space="preserve"> was a trend </w:t>
      </w:r>
      <w:r w:rsidR="00DC3261">
        <w:t>towards elevated</w:t>
      </w:r>
      <w:r>
        <w:t xml:space="preserve"> </w:t>
      </w:r>
      <w:r w:rsidR="00F0643F">
        <w:t xml:space="preserve"> body</w:t>
      </w:r>
      <w:r w:rsidR="00DC3261">
        <w:t xml:space="preserve"> weight (p=0.47), body mass index (BMI) (p=0.27</w:t>
      </w:r>
      <w:r>
        <w:t xml:space="preserve">) and abdominal </w:t>
      </w:r>
      <w:r w:rsidR="006146F4">
        <w:t>circumference</w:t>
      </w:r>
      <w:r>
        <w:t xml:space="preserve"> (p</w:t>
      </w:r>
      <w:r w:rsidR="00DC3261">
        <w:t>=0.07, Figure 1A</w:t>
      </w:r>
      <w:r w:rsidR="006259A6">
        <w:t xml:space="preserve">), consistent with Cushing’s patients having </w:t>
      </w:r>
      <w:commentRangeStart w:id="12"/>
      <w:r w:rsidR="006259A6">
        <w:t>elevated fat mass</w:t>
      </w:r>
      <w:commentRangeEnd w:id="12"/>
      <w:r w:rsidR="006259A6">
        <w:rPr>
          <w:rStyle w:val="CommentReference"/>
        </w:rPr>
        <w:commentReference w:id="12"/>
      </w:r>
      <w:r w:rsidR="006259A6">
        <w:t>.</w:t>
      </w:r>
      <w:r w:rsidR="00F0643F">
        <w:t xml:space="preserve"> </w:t>
      </w:r>
      <w:r w:rsidR="006259A6">
        <w:t xml:space="preserve">We also detected </w:t>
      </w:r>
      <w:r w:rsidR="008445E4">
        <w:t>a non-significant</w:t>
      </w:r>
      <w:r w:rsidR="006259A6">
        <w:t xml:space="preserve"> elevation in HOMA-IR score (</w:t>
      </w:r>
      <w:r w:rsidR="007D5F8A">
        <w:t xml:space="preserve">2.6 Fold, p=0.67 by Wilcoxon test, Figure 1B), driven largely by increases in fasting insulin levels (p=0.30).  </w:t>
      </w:r>
      <w:r w:rsidR="00F0643F">
        <w:t>Three</w:t>
      </w:r>
      <w:r>
        <w:t xml:space="preserve"> out of the 5 Cushing's disease patients had diabetes while </w:t>
      </w:r>
      <w:r w:rsidR="002B30A6">
        <w:t xml:space="preserve">only </w:t>
      </w:r>
      <w:r>
        <w:t>1 of</w:t>
      </w:r>
      <w:r w:rsidR="006259A6">
        <w:t xml:space="preserve"> the 11 controls had diabetes (</w:t>
      </w:r>
      <w:commentRangeStart w:id="13"/>
      <w:r w:rsidR="006259A6">
        <w:t>p</w:t>
      </w:r>
      <w:r>
        <w:t>=0.03</w:t>
      </w:r>
      <w:commentRangeEnd w:id="13"/>
      <w:r w:rsidR="00E83CAE">
        <w:rPr>
          <w:rStyle w:val="CommentReference"/>
        </w:rPr>
        <w:commentReference w:id="13"/>
      </w:r>
      <w:r>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elevations in both ALT and AST in serum from Cushing’s 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w:t>
      </w:r>
      <w:commentRangeStart w:id="14"/>
      <w:r w:rsidR="00646C8E">
        <w:t xml:space="preserve">support </w:t>
      </w:r>
      <w:r w:rsidR="000F1BFF">
        <w:t xml:space="preserve">previous studies </w:t>
      </w:r>
      <w:commentRangeEnd w:id="14"/>
      <w:r w:rsidR="000F1BFF">
        <w:rPr>
          <w:rStyle w:val="CommentReference"/>
        </w:rPr>
        <w:commentReference w:id="14"/>
      </w:r>
      <w:r w:rsidR="000F1BFF">
        <w:t xml:space="preserve">which implicate elevated lipolysis and higher rates of non-alcoholic fatty liver disease in Cushing’s </w:t>
      </w:r>
      <w:commentRangeStart w:id="15"/>
      <w:r w:rsidR="000F1BFF">
        <w:t>patients</w:t>
      </w:r>
      <w:commentRangeEnd w:id="15"/>
      <w:r w:rsidR="00154286">
        <w:rPr>
          <w:rStyle w:val="CommentReference"/>
        </w:rPr>
        <w:commentReference w:id="15"/>
      </w:r>
      <w:r w:rsidR="000F1BFF">
        <w:t>.</w:t>
      </w:r>
    </w:p>
    <w:p w14:paraId="182B4FCC" w14:textId="77777777" w:rsidR="00F0643F" w:rsidRDefault="00F0643F" w:rsidP="002025A3"/>
    <w:p w14:paraId="50A0F8CF" w14:textId="77777777" w:rsidR="00F0643F" w:rsidRDefault="00F0643F" w:rsidP="00F0643F">
      <w:pPr>
        <w:pStyle w:val="Heading2"/>
      </w:pPr>
      <w:r>
        <w:t>Dexamethasone Treatment of Mice As a Model of Cushing’s Syndrome</w:t>
      </w:r>
    </w:p>
    <w:p w14:paraId="4A7603C7" w14:textId="4CF6AEBD" w:rsidR="002025A3" w:rsidRDefault="00A74BCC" w:rsidP="002025A3">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rily in lean body mass (Figure 2</w:t>
      </w:r>
      <w:r>
        <w:t xml:space="preserve">B).  This is consistent with the effects of glucococorticoids on muscle atrophy that has been previously </w:t>
      </w:r>
      <w:commentRangeStart w:id="16"/>
      <w:r>
        <w:t>reported</w:t>
      </w:r>
      <w:commentRangeEnd w:id="16"/>
      <w:r>
        <w:rPr>
          <w:rStyle w:val="CommentReference"/>
        </w:rPr>
        <w:commentReference w:id="16"/>
      </w:r>
      <w:r>
        <w:t>.</w:t>
      </w:r>
      <w:r w:rsidR="00F36835">
        <w:t xml:space="preserve">  After 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Throughout the study, we did not detect any differences in</w:t>
      </w:r>
      <w:r w:rsidR="00931FFA">
        <w:t xml:space="preserve"> food int</w:t>
      </w:r>
      <w:r w:rsidR="006E37CB">
        <w:t>ake between the groups (Figure 2</w:t>
      </w:r>
      <w:r w:rsidR="00C93467">
        <w:t>E</w:t>
      </w:r>
      <w:r w:rsidR="00931FFA">
        <w:t xml:space="preserve">).  To evaluate insulin sensitivity, we performed insulin tolerance tests on these mice at </w:t>
      </w:r>
      <w:commentRangeStart w:id="17"/>
      <w:r w:rsidR="00931FFA">
        <w:t xml:space="preserve">XXX </w:t>
      </w:r>
      <w:commentRangeEnd w:id="17"/>
      <w:r w:rsidR="00931FFA">
        <w:rPr>
          <w:rStyle w:val="CommentReference"/>
        </w:rPr>
        <w:commentReference w:id="17"/>
      </w:r>
      <w:r w:rsidR="00931FFA">
        <w:t>weeks of age,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F, we observed elevated subcutaneous fat mass in these animals.</w:t>
      </w:r>
      <w:r w:rsidR="00600CE6">
        <w:t xml:space="preserve"> </w:t>
      </w:r>
    </w:p>
    <w:p w14:paraId="7128C4A9" w14:textId="77777777" w:rsidR="00A74BCC" w:rsidRDefault="00A74BCC" w:rsidP="002025A3"/>
    <w:p w14:paraId="2C7BB652" w14:textId="5A24340C" w:rsidR="002025A3" w:rsidRDefault="00600CE6" w:rsidP="00F0643F">
      <w:pPr>
        <w:pStyle w:val="Heading2"/>
      </w:pPr>
      <w:r>
        <w:t>Transcriptomic a</w:t>
      </w:r>
      <w:r w:rsidR="002025A3">
        <w:t>nalysis</w:t>
      </w:r>
      <w:r>
        <w:t xml:space="preserve"> of human adipose tissue from Cushing’s patients</w:t>
      </w:r>
    </w:p>
    <w:p w14:paraId="210E3724" w14:textId="3ACE2F2C" w:rsidR="002025A3" w:rsidRDefault="002025A3" w:rsidP="002025A3">
      <w:r>
        <w:t>To determine which genes and pathways are altered in</w:t>
      </w:r>
      <w:r w:rsidR="0092656E">
        <w:t xml:space="preserve"> </w:t>
      </w:r>
      <w:r>
        <w:t>adipose tissue in</w:t>
      </w:r>
      <w:r w:rsidR="00A74BCC">
        <w:t xml:space="preserve"> the human</w:t>
      </w:r>
      <w:r>
        <w:t xml:space="preserve"> Cushing's disease  subjects, we </w:t>
      </w:r>
      <w:r w:rsidR="0092656E">
        <w:t>analyzed the transcriptome from</w:t>
      </w:r>
      <w:r>
        <w:t xml:space="preserve"> subcutane</w:t>
      </w:r>
      <w:r w:rsidR="0092656E">
        <w:t xml:space="preserve">ous adipose tissue mRNA from  the </w:t>
      </w:r>
      <w:r>
        <w:t xml:space="preserve">5 Cushing's disease patients </w:t>
      </w:r>
      <w:r w:rsidR="00521A96">
        <w:t xml:space="preserve">and 11 controls.  We identified </w:t>
      </w:r>
      <w:commentRangeStart w:id="18"/>
      <w:r w:rsidR="00521A96">
        <w:t xml:space="preserve">473 </w:t>
      </w:r>
      <w:r>
        <w:t xml:space="preserve">genes </w:t>
      </w:r>
      <w:commentRangeEnd w:id="18"/>
      <w:r w:rsidR="00270104">
        <w:rPr>
          <w:rStyle w:val="CommentReference"/>
        </w:rPr>
        <w:commentReference w:id="18"/>
      </w:r>
      <w:r>
        <w:t>that had significantly different expression in</w:t>
      </w:r>
      <w:r w:rsidR="00C93467">
        <w:t xml:space="preserve"> Cushing's patients, of these </w:t>
      </w:r>
      <w:r w:rsidR="00521A96">
        <w:t xml:space="preserve">192 </w:t>
      </w:r>
      <w:r>
        <w:t>genes were expressed at a lower level an</w:t>
      </w:r>
      <w:r w:rsidR="00521A96">
        <w:t xml:space="preserve">d 281 </w:t>
      </w:r>
      <w:r>
        <w:t xml:space="preserve">at a higher level in the </w:t>
      </w:r>
      <w:r>
        <w:lastRenderedPageBreak/>
        <w:t>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2025A3"/>
    <w:p w14:paraId="39662144" w14:textId="195027BC" w:rsidR="002025A3" w:rsidRDefault="00A20F23" w:rsidP="002025A3">
      <w:r>
        <w:t>To identify conserved pathways underlying these changes, gene</w:t>
      </w:r>
      <w:r w:rsidR="002025A3">
        <w:t xml:space="preserve"> set enrichment analysis </w:t>
      </w:r>
      <w:r w:rsidR="001C7894">
        <w:t xml:space="preserve">was performed on these data.  As summarized in Table 2, we detected </w:t>
      </w:r>
      <w:r w:rsidR="002025A3">
        <w:t xml:space="preserve">enrichment of genes in the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 and protein degradation and reductions in protein synthesis .  We also observed</w:t>
      </w:r>
      <w:r w:rsidR="002025A3">
        <w:t xml:space="preserve"> </w:t>
      </w:r>
      <w:r w:rsidR="001C7894">
        <w:t>reduced</w:t>
      </w:r>
      <w:r w:rsidR="002025A3">
        <w:t xml:space="preserve"> </w:t>
      </w:r>
      <w:r w:rsidR="001C7894">
        <w:t>for transcripts involved in immune function.  These will be discussed below.</w:t>
      </w:r>
    </w:p>
    <w:p w14:paraId="1E170898" w14:textId="77777777" w:rsidR="002025A3" w:rsidRDefault="002025A3" w:rsidP="002025A3"/>
    <w:p w14:paraId="5609E27B" w14:textId="6279BFF0" w:rsidR="002025A3" w:rsidRDefault="00CD160B" w:rsidP="002025A3">
      <w:r>
        <w:t>We next evaluated the levels of the glucocorticoid receptor (</w:t>
      </w:r>
      <w:r>
        <w:rPr>
          <w:i/>
        </w:rPr>
        <w:t>NR3C1</w:t>
      </w:r>
      <w:r>
        <w:t>) and the mineralcorticoid receptor (</w:t>
      </w:r>
      <w:commentRangeStart w:id="19"/>
      <w:r w:rsidRPr="00CD160B">
        <w:rPr>
          <w:i/>
        </w:rPr>
        <w:t>NR3C2</w:t>
      </w:r>
      <w:commentRangeEnd w:id="19"/>
      <w:r>
        <w:rPr>
          <w:rStyle w:val="CommentReference"/>
        </w:rPr>
        <w:commentReference w:id="19"/>
      </w:r>
      <w:r>
        <w:t>) and observed no significant downregulation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-HSD1/2 which control the local concentrations of cortisol in adipose tissues</w:t>
      </w:r>
      <w:r w:rsidR="00F445F4">
        <w:t xml:space="preserve">.  We observed a reduction in </w:t>
      </w:r>
      <w:commentRangeStart w:id="20"/>
      <w:r w:rsidR="00F445F4" w:rsidRPr="00F445F4">
        <w:rPr>
          <w:i/>
        </w:rPr>
        <w:t>HSD11B1</w:t>
      </w:r>
      <w:r w:rsidR="00F445F4">
        <w:t xml:space="preserve"> </w:t>
      </w:r>
      <w:commentRangeEnd w:id="20"/>
      <w:r w:rsidR="001265D3">
        <w:rPr>
          <w:rStyle w:val="CommentReference"/>
        </w:rPr>
        <w:commentReference w:id="20"/>
      </w:r>
      <w:r w:rsidR="00F445F4">
        <w:t>mRNA levels, potentially desensitizing adipose tissue to cortisol by reducing the conversion of cortisone to cortisol.</w:t>
      </w:r>
      <w:r w:rsidR="001265D3" w:rsidRPr="001265D3">
        <w:t xml:space="preserve"> </w:t>
      </w:r>
      <w:r w:rsidR="001265D3">
        <w:t xml:space="preserve">Induction of leptin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an increase in </w:t>
      </w:r>
      <w:commentRangeStart w:id="21"/>
      <w:r w:rsidR="001265D3">
        <w:t>Leptin (</w:t>
      </w:r>
      <w:r w:rsidR="001265D3" w:rsidRPr="00521A96">
        <w:rPr>
          <w:i/>
        </w:rPr>
        <w:t>LEP</w:t>
      </w:r>
      <w:r w:rsidR="001265D3">
        <w:t>)</w:t>
      </w:r>
      <w:commentRangeEnd w:id="21"/>
      <w:r w:rsidR="001265D3">
        <w:rPr>
          <w:rStyle w:val="CommentReference"/>
        </w:rPr>
        <w:commentReference w:id="21"/>
      </w:r>
      <w:r w:rsidR="001265D3">
        <w:t xml:space="preserve"> but no  significant changes in  adiponectin mRNA levels (</w:t>
      </w:r>
      <w:r w:rsidR="001265D3" w:rsidRPr="00521A96">
        <w:rPr>
          <w:i/>
        </w:rPr>
        <w:t>ADIPOQ</w:t>
      </w:r>
      <w:r w:rsidR="001265D3">
        <w:t xml:space="preserve">, q=0.94; Figure 3C).  </w:t>
      </w:r>
    </w:p>
    <w:p w14:paraId="54425C3A" w14:textId="77777777" w:rsidR="002025A3" w:rsidRDefault="002025A3" w:rsidP="002025A3">
      <w:r>
        <w:t xml:space="preserve"> </w:t>
      </w:r>
    </w:p>
    <w:p w14:paraId="10D90B38" w14:textId="77777777" w:rsidR="002025A3" w:rsidRDefault="00F0643F" w:rsidP="00F0643F">
      <w:pPr>
        <w:pStyle w:val="Heading2"/>
      </w:pPr>
      <w:r>
        <w:t>Lipogeneic Genes are Upregulated in Response to Elevated Glucocorticoids</w:t>
      </w:r>
    </w:p>
    <w:p w14:paraId="3FD9872F" w14:textId="49BA64B5" w:rsidR="002025A3" w:rsidRDefault="003B269B" w:rsidP="002025A3">
      <w:r>
        <w:t>Increased subcutaneous fat mass is a hallmark of  Cushing’s syndrome, and could potentially be mediated through activation of adipogenesis or lipogenesis.  Our transcriptomic data support the hypothesis that lipogenesis is activated in these tissues via transcriptional activation of fatty acid synthesis and triglyceride synthesis.  Several g</w:t>
      </w:r>
      <w:r w:rsidR="002025A3">
        <w:t xml:space="preserve">enes involved in </w:t>
      </w:r>
      <w:r>
        <w:t xml:space="preserve">the synthesis of and desaturation of </w:t>
      </w:r>
      <w:r w:rsidR="002025A3">
        <w:t xml:space="preserve">fatty acids were expressed at higher levels </w:t>
      </w:r>
      <w:r>
        <w:t xml:space="preserve">including </w:t>
      </w:r>
      <w:r w:rsidR="00BD0693" w:rsidRPr="00BD0693">
        <w:rPr>
          <w:i/>
        </w:rPr>
        <w:t>FASN, AACSL4/5,ACSL</w:t>
      </w:r>
      <w:r w:rsidR="00BD0693">
        <w:rPr>
          <w:i/>
        </w:rPr>
        <w:t>1/3/4</w:t>
      </w:r>
      <w:r w:rsidR="00BD0693" w:rsidRPr="00BD0693">
        <w:rPr>
          <w:i/>
        </w:rPr>
        <w:t xml:space="preserve">, </w:t>
      </w:r>
      <w:r w:rsidR="00BD0693" w:rsidRPr="00BD0693">
        <w:t>and</w:t>
      </w:r>
      <w:r w:rsidR="00BD0693" w:rsidRPr="00BD0693">
        <w:rPr>
          <w:i/>
        </w:rPr>
        <w:t xml:space="preserve"> ELOVL1/5/6</w:t>
      </w:r>
      <w:r w:rsidR="00BD0693">
        <w:t>.</w:t>
      </w:r>
      <w:r w:rsidR="00B8003A">
        <w:t xml:space="preserve"> (Figure 3A)</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(Figure 3B)</w:t>
      </w:r>
      <w:r w:rsidR="00BD0693">
        <w:t>.</w:t>
      </w:r>
    </w:p>
    <w:p w14:paraId="622D5B1A" w14:textId="77777777" w:rsidR="00BD0693" w:rsidRDefault="00BD0693" w:rsidP="002025A3"/>
    <w:p w14:paraId="7CAB8786" w14:textId="09A4F431" w:rsidR="005A3933" w:rsidRDefault="002025A3" w:rsidP="005A3933">
      <w:r>
        <w:t xml:space="preserve">Transcripts involved in triglyceride synthesis that were expressed at higher levels in Cushing's patients include mRNAs for the two main fatty acid synthesis enzymes Acetyl-Coenzyme </w:t>
      </w:r>
      <w:r w:rsidR="005A3933">
        <w:t>A carboxylase (</w:t>
      </w:r>
      <w:r w:rsidR="005A3933" w:rsidRPr="00B8003A">
        <w:rPr>
          <w:i/>
        </w:rPr>
        <w:t>ACACA</w:t>
      </w:r>
      <w:r w:rsidR="005A3933">
        <w:t xml:space="preserve">), </w:t>
      </w:r>
      <w:commentRangeStart w:id="22"/>
      <w:r>
        <w:t>Mitochondrial glycerol-3-phosphate acyltransferasel (</w:t>
      </w:r>
      <w:r w:rsidRPr="00B8003A">
        <w:rPr>
          <w:i/>
        </w:rPr>
        <w:t>GPAM</w:t>
      </w:r>
      <w:r>
        <w:t>), Diacylglycerol O-acyltransfe</w:t>
      </w:r>
      <w:r w:rsidR="005A3933">
        <w:t>rase homolog 2 (</w:t>
      </w:r>
      <w:r w:rsidR="005A3933" w:rsidRPr="00B8003A">
        <w:rPr>
          <w:i/>
        </w:rPr>
        <w:t>DGAT2</w:t>
      </w:r>
      <w:r w:rsidR="005A3933">
        <w:t xml:space="preserve">), </w:t>
      </w:r>
      <w:r w:rsidR="005A3933" w:rsidRPr="00B8003A">
        <w:rPr>
          <w:i/>
        </w:rPr>
        <w:t>DGAT1</w:t>
      </w:r>
      <w:r w:rsidR="005812FE">
        <w:t>)</w:t>
      </w:r>
      <w:r>
        <w:t>,</w:t>
      </w:r>
      <w:r w:rsidR="005812FE">
        <w:t xml:space="preserve"> </w:t>
      </w:r>
      <w:r w:rsidRPr="00B8003A">
        <w:rPr>
          <w:i/>
        </w:rPr>
        <w:t>AGPAT2</w:t>
      </w:r>
      <w:r w:rsidR="005A3933" w:rsidRPr="00B8003A">
        <w:rPr>
          <w:i/>
        </w:rPr>
        <w:t xml:space="preserve">/3 ,GPD1, </w:t>
      </w:r>
      <w:r w:rsidR="00B8003A">
        <w:t xml:space="preserve">and </w:t>
      </w:r>
      <w:r w:rsidRPr="00B8003A">
        <w:rPr>
          <w:i/>
        </w:rPr>
        <w:t>LPIN1</w:t>
      </w:r>
      <w:r w:rsidR="00B8003A">
        <w:t xml:space="preserve"> </w:t>
      </w:r>
      <w:r>
        <w:t>,</w:t>
      </w:r>
      <w:r w:rsidR="005A3933">
        <w:t xml:space="preserve"> were all significantly upregulated in adipose tissue from Cus</w:t>
      </w:r>
      <w:r w:rsidR="004276D8">
        <w:t>hing’</w:t>
      </w:r>
      <w:r w:rsidR="005A3933">
        <w:t>s patients</w:t>
      </w:r>
      <w:r w:rsidR="004276D8">
        <w:t xml:space="preserve"> (Figure 3C)</w:t>
      </w:r>
      <w:r w:rsidR="005A3933">
        <w:t xml:space="preserve">.  </w:t>
      </w:r>
      <w:commentRangeEnd w:id="22"/>
      <w:r w:rsidR="005A3933">
        <w:rPr>
          <w:rStyle w:val="CommentReference"/>
        </w:rPr>
        <w:commentReference w:id="22"/>
      </w:r>
    </w:p>
    <w:p w14:paraId="57A4DEDB" w14:textId="77777777" w:rsidR="002025A3" w:rsidRDefault="002025A3" w:rsidP="002025A3"/>
    <w:p w14:paraId="3C5E583D" w14:textId="5D1CA48D" w:rsidR="00270104" w:rsidRDefault="004276D8" w:rsidP="00154286">
      <w:r>
        <w:t xml:space="preserve">In spite of increased lipid deposition and elevations of lipogenic genes in Cushing’s patients adipose tissue, there have been several studies linking elevated glucocorticoids to increased lipolysis.  </w:t>
      </w:r>
      <w:r w:rsidR="00F21FA7">
        <w:t xml:space="preserve">In our patients, this was observed in </w:t>
      </w:r>
      <w:r w:rsidR="00F21FA7">
        <w:rPr>
          <w:i/>
        </w:rPr>
        <w:t>ex vivo</w:t>
      </w:r>
      <w:r w:rsidR="00F21FA7">
        <w:t xml:space="preserve"> </w:t>
      </w:r>
      <w:r w:rsidR="00F21FA7">
        <w:lastRenderedPageBreak/>
        <w:t>explants of subcutaneous adipose tissue</w:t>
      </w:r>
      <w:r>
        <w:t xml:space="preserve">.  Among genes that may liberate fatty acids from triglycerides, </w:t>
      </w:r>
      <w:r w:rsidR="002025A3">
        <w:t>Lipoprotein lipase (</w:t>
      </w:r>
      <w:r w:rsidR="002025A3" w:rsidRPr="004276D8">
        <w:rPr>
          <w:i/>
        </w:rPr>
        <w:t>LPL</w:t>
      </w:r>
      <w:r w:rsidR="002025A3">
        <w:t>) w</w:t>
      </w:r>
      <w:r>
        <w:t>as induced 1.45 fold (q=0.055) but neither Hormone Sensitive Lipase (</w:t>
      </w:r>
      <w:r>
        <w:rPr>
          <w:i/>
        </w:rPr>
        <w:t>LIPE</w:t>
      </w:r>
      <w:r>
        <w:t>) or Adipose Triglyceride Lipase (</w:t>
      </w:r>
      <w:r>
        <w:rPr>
          <w:i/>
        </w:rPr>
        <w:t>PNPLA2</w:t>
      </w:r>
      <w:r>
        <w:t xml:space="preserve">) were </w:t>
      </w:r>
      <w:r w:rsidR="00AA7698">
        <w:t>significantly changed</w:t>
      </w:r>
      <w:r>
        <w:t xml:space="preserve"> </w:t>
      </w:r>
      <w:r w:rsidR="00270104">
        <w:t xml:space="preserve">at the transcriptional level in subcutaneous adipose tissue from Cushing’s patients (Figure 3F).  It is possible that insulin resistance due to glucocorticoids caused decreased repression of lipolysis leading to its upregulation, but our data supports an insulin-independent activation as well, since in our explants insulin was not present.  We </w:t>
      </w:r>
      <w:r w:rsidR="00F1025D">
        <w:t>detected</w:t>
      </w:r>
      <w:r w:rsidR="00270104">
        <w:t xml:space="preserve"> an elevation of Perilipin 4 (</w:t>
      </w:r>
      <w:r w:rsidR="00270104" w:rsidRPr="00270104">
        <w:rPr>
          <w:i/>
        </w:rPr>
        <w:t>PLIN4</w:t>
      </w:r>
      <w:r w:rsidR="00270104">
        <w:t>) which is one of the proteins that coat intrac</w:t>
      </w:r>
      <w:r w:rsidR="00AA7698">
        <w:t xml:space="preserve">ellular lipid storage droplets (induced 1.45 fold, </w:t>
      </w:r>
      <w:r w:rsidR="00270104">
        <w:t>q=0.05). Induction of per</w:t>
      </w:r>
      <w:ins w:id="23" w:author="Irit Hochberg" w:date="2015-02-25T14:58:00Z">
        <w:r w:rsidR="00154286">
          <w:t>i</w:t>
        </w:r>
      </w:ins>
      <w:r w:rsidR="00270104">
        <w:t>lipin 4 by glu</w:t>
      </w:r>
      <w:r w:rsidR="00AA7698">
        <w:t xml:space="preserve">cocorticoids has been reported previously </w:t>
      </w:r>
      <w:r w:rsidR="00270104">
        <w:t>in CRF</w:t>
      </w:r>
      <w:r w:rsidR="00AA7698">
        <w:t xml:space="preserve"> trangenic</w:t>
      </w:r>
      <w:r w:rsidR="00270104">
        <w:t xml:space="preserve"> mice (</w:t>
      </w:r>
      <w:del w:id="24" w:author="Irit Hochberg" w:date="2015-02-25T15:04:00Z">
        <w:r w:rsidR="00270104" w:rsidDel="00154286">
          <w:delText xml:space="preserve">PMID </w:delText>
        </w:r>
        <w:commentRangeStart w:id="25"/>
        <w:commentRangeStart w:id="26"/>
        <w:r w:rsidR="00270104" w:rsidDel="00154286">
          <w:delText>21187916</w:delText>
        </w:r>
        <w:commentRangeEnd w:id="25"/>
        <w:r w:rsidR="00E318EB" w:rsidDel="00154286">
          <w:rPr>
            <w:rStyle w:val="CommentReference"/>
          </w:rPr>
          <w:commentReference w:id="25"/>
        </w:r>
      </w:del>
      <w:commentRangeEnd w:id="26"/>
      <w:r w:rsidR="00154286">
        <w:rPr>
          <w:rStyle w:val="CommentReference"/>
        </w:rPr>
        <w:commentReference w:id="26"/>
      </w:r>
      <w:r w:rsidR="00270104">
        <w:t>)</w:t>
      </w:r>
    </w:p>
    <w:p w14:paraId="34F82564" w14:textId="77777777" w:rsidR="00E318EB" w:rsidRDefault="00E318EB" w:rsidP="00270104"/>
    <w:p w14:paraId="336D6AB1" w14:textId="4711BF9C" w:rsidR="00F1025D" w:rsidRDefault="00F1025D" w:rsidP="00F1025D">
      <w:commentRangeStart w:id="27"/>
      <w:r w:rsidRPr="00F1025D">
        <w:t xml:space="preserve"> </w:t>
      </w:r>
      <w:r>
        <w:t xml:space="preserve">We also observed elevations in several genes that </w:t>
      </w:r>
      <w:r w:rsidR="00725D79">
        <w:t xml:space="preserve">regulate steroid biogenesis, </w:t>
      </w:r>
      <w:r w:rsidR="001E43B2">
        <w:t>including several cytochrome P450 family members, steroid reductases (</w:t>
      </w:r>
      <w:r w:rsidR="001E43B2" w:rsidRPr="001E43B2">
        <w:rPr>
          <w:i/>
        </w:rPr>
        <w:t>SRD5A1</w:t>
      </w:r>
      <w:r w:rsidR="001E43B2">
        <w:t xml:space="preserve">, </w:t>
      </w:r>
      <w:r w:rsidR="001E43B2" w:rsidRPr="001E43B2">
        <w:rPr>
          <w:i/>
        </w:rPr>
        <w:t>SRD5A3</w:t>
      </w:r>
      <w:r w:rsidR="001E43B2">
        <w:t>)</w:t>
      </w:r>
      <w:r w:rsidR="00725D79">
        <w:t xml:space="preserve"> </w:t>
      </w:r>
      <w:r w:rsidR="001E43B2">
        <w:t>, Aldo-keto reductase family 1 member C1 (</w:t>
      </w:r>
      <w:r w:rsidR="001E43B2" w:rsidRPr="001E43B2">
        <w:rPr>
          <w:i/>
        </w:rPr>
        <w:t>AKR1C1</w:t>
      </w:r>
      <w:r w:rsidR="001E43B2">
        <w:t>), steroid sulfatase (STS) , 7-dehydrocholesterol reductase (DHCR7)</w:t>
      </w:r>
      <w:r w:rsidR="00DC1A40">
        <w:t>, NAD(P) dependent steroid dehydrogenase-like (NSDHL) and HMG-CoA synthase (</w:t>
      </w:r>
      <w:commentRangeStart w:id="28"/>
      <w:r w:rsidR="00DC1A40">
        <w:t>HMGCS1</w:t>
      </w:r>
      <w:commentRangeEnd w:id="28"/>
      <w:r w:rsidR="009A7741">
        <w:rPr>
          <w:rStyle w:val="CommentReference"/>
        </w:rPr>
        <w:commentReference w:id="28"/>
      </w:r>
      <w:r w:rsidR="00DC1A40">
        <w:t>).</w:t>
      </w:r>
      <w:commentRangeEnd w:id="27"/>
      <w:r w:rsidR="00DC1A40">
        <w:rPr>
          <w:rStyle w:val="CommentReference"/>
        </w:rPr>
        <w:commentReference w:id="27"/>
      </w:r>
      <w:r w:rsidR="002F7649">
        <w:t xml:space="preserve"> </w:t>
      </w:r>
    </w:p>
    <w:p w14:paraId="4FCBDDEF" w14:textId="77777777" w:rsidR="00F1025D" w:rsidRDefault="00F1025D" w:rsidP="00F1025D"/>
    <w:p w14:paraId="1838A2D7" w14:textId="5FDFF537" w:rsidR="00F1025D" w:rsidRPr="00352180" w:rsidRDefault="00352180" w:rsidP="00F1025D">
      <w:r>
        <w:t xml:space="preserve">To examine </w:t>
      </w:r>
      <w:r w:rsidR="00DC1A40">
        <w:t>whether lipogenic genes are activated</w:t>
      </w:r>
      <w:r>
        <w:t xml:space="preserve"> in mice, we</w:t>
      </w:r>
      <w:r w:rsidR="00F1025D">
        <w:t xml:space="preserve"> </w:t>
      </w:r>
      <w:r>
        <w:t>tested</w:t>
      </w:r>
      <w:r w:rsidR="00F1025D">
        <w:t xml:space="preserve"> several of these genes in subcutaneous adipose tissue from dexamethasone treated mice, and observed elevations in </w:t>
      </w:r>
      <w:r w:rsidR="00F1025D">
        <w:rPr>
          <w:i/>
        </w:rPr>
        <w:t xml:space="preserve">Fasn, Gpam, Gpd1, Acs1, Dgat, Agpat2 </w:t>
      </w:r>
      <w:r w:rsidR="00F1025D">
        <w:t xml:space="preserve">and </w:t>
      </w:r>
      <w:r w:rsidR="00F1025D">
        <w:rPr>
          <w:i/>
        </w:rPr>
        <w:t>Acaca1</w:t>
      </w:r>
      <w:r w:rsidR="00F637BB">
        <w:t>. (Figure 3F</w:t>
      </w:r>
      <w:r w:rsidR="00F1025D">
        <w:t>)</w:t>
      </w:r>
      <w:r>
        <w:t xml:space="preserve">.  Interestingly, we did not observe an elevation in the mouse isoform of </w:t>
      </w:r>
      <w:r>
        <w:rPr>
          <w:i/>
        </w:rPr>
        <w:t>SCD</w:t>
      </w:r>
      <w:r>
        <w:t xml:space="preserve">, but saw instead a reduction in </w:t>
      </w:r>
      <w:r>
        <w:rPr>
          <w:i/>
        </w:rPr>
        <w:t>Scd1</w:t>
      </w:r>
      <w:r>
        <w:t xml:space="preserve"> mRNA.</w:t>
      </w:r>
    </w:p>
    <w:p w14:paraId="311DA17C" w14:textId="5CD1E1F9" w:rsidR="002025A3" w:rsidRDefault="002025A3" w:rsidP="00E318EB">
      <w:pPr>
        <w:pStyle w:val="Heading2"/>
      </w:pPr>
      <w:r>
        <w:t xml:space="preserve">Genes </w:t>
      </w:r>
      <w:r w:rsidR="003218D6">
        <w:t>controlling</w:t>
      </w:r>
      <w:r>
        <w:t xml:space="preserve"> gluconeogenesis and </w:t>
      </w:r>
      <w:r w:rsidR="003218D6">
        <w:t>glycolysis</w:t>
      </w:r>
    </w:p>
    <w:p w14:paraId="6AAB2DDB" w14:textId="2026BB51" w:rsidR="00E318EB" w:rsidRDefault="002025A3" w:rsidP="00F637BB">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w:t>
      </w:r>
      <w:commentRangeStart w:id="29"/>
      <w:r w:rsidR="00F637BB">
        <w:t xml:space="preserve">genes included, </w:t>
      </w:r>
      <w:commentRangeEnd w:id="29"/>
      <w:r w:rsidR="00F637BB">
        <w:rPr>
          <w:rStyle w:val="CommentReference"/>
        </w:rPr>
        <w:commentReference w:id="29"/>
      </w:r>
    </w:p>
    <w:p w14:paraId="465F032B" w14:textId="77777777" w:rsidR="002025A3" w:rsidRDefault="002025A3" w:rsidP="002025A3"/>
    <w:p w14:paraId="46095C04" w14:textId="29FB498F" w:rsidR="002025A3" w:rsidRDefault="002025A3" w:rsidP="002025A3">
      <w:r>
        <w:t>Glycogen synthase 2 (liver) (</w:t>
      </w:r>
      <w:r w:rsidRPr="0003020D">
        <w:rPr>
          <w:i/>
        </w:rPr>
        <w:t>GYS2</w:t>
      </w:r>
      <w:r>
        <w:t>) was strongly induced 3.8 fold (</w:t>
      </w:r>
      <w:r w:rsidR="0003020D">
        <w:t>q</w:t>
      </w:r>
      <w:r>
        <w:t>=0.004)</w:t>
      </w:r>
    </w:p>
    <w:p w14:paraId="1CE7668B" w14:textId="49FE75B8" w:rsidR="002025A3" w:rsidRDefault="002025A3" w:rsidP="002025A3">
      <w:r w:rsidRPr="0003020D">
        <w:rPr>
          <w:i/>
        </w:rPr>
        <w:t>UGP2</w:t>
      </w:r>
      <w:r>
        <w:t xml:space="preserve"> which creates the glycogen precursor UDP-glucose was induced 1.3 fold (</w:t>
      </w:r>
      <w:r w:rsidR="0003020D">
        <w:t>q</w:t>
      </w:r>
      <w:r>
        <w:t>=0.01)</w:t>
      </w:r>
      <w:r w:rsidR="0003020D">
        <w:t xml:space="preserve"> </w:t>
      </w:r>
      <w:r>
        <w:t>glycogen branching enzyme (</w:t>
      </w:r>
      <w:r w:rsidRPr="0003020D">
        <w:rPr>
          <w:i/>
        </w:rPr>
        <w:t>GBE1</w:t>
      </w:r>
      <w:r>
        <w:t>) was induced 1.6 fold (</w:t>
      </w:r>
      <w:r w:rsidR="0003020D">
        <w:t>q</w:t>
      </w:r>
      <w:r>
        <w:t>=0.027)</w:t>
      </w:r>
      <w:r w:rsidR="0003020D">
        <w:t>.  All three glycogen phosphorylase enzymes were also elevated, suggesting that rapid glycogen turnover may occur in adipose tissue of Cushing’s patients.</w:t>
      </w:r>
    </w:p>
    <w:p w14:paraId="7455B13E" w14:textId="77777777" w:rsidR="002025A3" w:rsidRDefault="002025A3" w:rsidP="002025A3"/>
    <w:p w14:paraId="2D6B54FF" w14:textId="77777777" w:rsidR="002025A3" w:rsidRDefault="00F0643F" w:rsidP="00F0643F">
      <w:pPr>
        <w:pStyle w:val="Heading2"/>
      </w:pPr>
      <w:r>
        <w:t>Genes that regulate protein ca</w:t>
      </w:r>
      <w:r w:rsidR="002025A3">
        <w:t>tabolism</w:t>
      </w:r>
      <w:r>
        <w:t xml:space="preserve"> are upregulated in adipose tissue.</w:t>
      </w:r>
    </w:p>
    <w:p w14:paraId="7D6AFCC9" w14:textId="076EB152" w:rsidR="00F637BB" w:rsidRDefault="00F637BB" w:rsidP="002025A3">
      <w:r>
        <w:t>We found two major pathways of protein homeostasis in response to glucocorticoids.  In concert with reductions in lean body (including muscle) mass (Figure 2B), we observed substantial muscle weakness in mice treated with dexamethaso</w:t>
      </w:r>
      <w:r w:rsidR="00E914B3">
        <w:t xml:space="preserve">ne (Figure 6A).  In skeletal muscle, mRNA levels of the E3 ligases (Atrogin-1 and MuRF1 were induced) as were the proteosomal genes </w:t>
      </w:r>
      <w:r w:rsidR="00E914B3">
        <w:rPr>
          <w:i/>
        </w:rPr>
        <w:t xml:space="preserve">Psmd1 </w:t>
      </w:r>
      <w:r w:rsidR="00E914B3" w:rsidRPr="00E914B3">
        <w:t>and</w:t>
      </w:r>
      <w:r w:rsidR="00E914B3">
        <w:rPr>
          <w:i/>
        </w:rPr>
        <w:t xml:space="preserve"> 8</w:t>
      </w:r>
      <w:r w:rsidR="00E914B3">
        <w:t xml:space="preserve"> (Figure 6B).  Similar inductions of the proteosomal genes were observed in subcutaneous adipose tissue from dexamethasone treated mice (Figure 6C).</w:t>
      </w:r>
    </w:p>
    <w:p w14:paraId="77CAB67E" w14:textId="77777777" w:rsidR="00E914B3" w:rsidRDefault="00E914B3" w:rsidP="002025A3"/>
    <w:p w14:paraId="6A7214BA" w14:textId="32C7A022" w:rsidR="002025A3" w:rsidRDefault="00E914B3" w:rsidP="002025A3">
      <w:r>
        <w:lastRenderedPageBreak/>
        <w:t xml:space="preserve">In adipose tissue from Cushing’s patients, we observed inductions of both the proteosomal pathways (KEGG ID </w:t>
      </w:r>
      <w:commentRangeStart w:id="30"/>
      <w:r>
        <w:t>XXXX</w:t>
      </w:r>
      <w:commentRangeEnd w:id="30"/>
      <w:r w:rsidR="00E61546">
        <w:rPr>
          <w:rStyle w:val="CommentReference"/>
        </w:rPr>
        <w:commentReference w:id="30"/>
      </w:r>
      <w:r>
        <w:t>, q=</w:t>
      </w:r>
      <w:r w:rsidR="007019BD">
        <w:t>; Figure 6D</w:t>
      </w:r>
      <w:r>
        <w:t xml:space="preserve">), but also an induction of genes involved </w:t>
      </w:r>
      <w:r w:rsidR="007019BD">
        <w:t xml:space="preserve">in </w:t>
      </w:r>
      <w:r w:rsidR="00A12B51">
        <w:t>amino acid</w:t>
      </w:r>
      <w:r w:rsidR="007019BD">
        <w:t xml:space="preserve"> catabolism (Figure 6E</w:t>
      </w:r>
      <w:r>
        <w:t>) and a global downregulati</w:t>
      </w:r>
      <w:r w:rsidR="007019BD">
        <w:t>on of ribosomal genes (Figure 6F</w:t>
      </w:r>
      <w:r>
        <w:t>).  Together these data support the hypothesis that protein catabolism and reductions of protein synthesis also occur in adipose tissue in response to glucocorticoid exposure.</w:t>
      </w:r>
      <w:r w:rsidR="00A12B51">
        <w:t xml:space="preserve"> </w:t>
      </w:r>
    </w:p>
    <w:p w14:paraId="359214CA" w14:textId="27358BC8" w:rsidR="002025A3" w:rsidRDefault="00F0643F" w:rsidP="00F0643F">
      <w:pPr>
        <w:pStyle w:val="Heading2"/>
      </w:pPr>
      <w:r>
        <w:t>Genes involved in proximal insulin signaling are u</w:t>
      </w:r>
      <w:r w:rsidR="00E318EB">
        <w:t>nchanged in adipose tissue from</w:t>
      </w:r>
      <w:r>
        <w:t xml:space="preserve"> Cushing’s Patients.</w:t>
      </w:r>
    </w:p>
    <w:p w14:paraId="3FD45D0B" w14:textId="0ED46EFF" w:rsidR="00547DEE" w:rsidRPr="00547DEE" w:rsidRDefault="00E318EB" w:rsidP="00547DEE">
      <w:r>
        <w:t xml:space="preserve">As described in Figures </w:t>
      </w:r>
      <w:r w:rsidR="00651227">
        <w:t>1B an</w:t>
      </w:r>
      <w:r>
        <w:t xml:space="preserve">d </w:t>
      </w:r>
      <w:r w:rsidR="00651227">
        <w:t xml:space="preserve">2F, </w:t>
      </w:r>
      <w:r>
        <w:t xml:space="preserve">we observed insulin resistance in concert with elevated glucocorticoid levels in both mice and humans.  Several mechanisms have been proposed to link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commentRangeStart w:id="31"/>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w:t>
      </w:r>
      <w:commentRangeEnd w:id="31"/>
      <w:r w:rsidR="00BD4A3A">
        <w:rPr>
          <w:rStyle w:val="CommentReference"/>
        </w:rPr>
        <w:commentReference w:id="31"/>
      </w:r>
      <w:r w:rsidR="00AA2407">
        <w:t xml:space="preserve">consistent with previous studies </w:t>
      </w:r>
      <w:r w:rsidR="00AA2407">
        <w:fldChar w:fldCharType="begin" w:fldLock="1"/>
      </w:r>
      <w:r w:rsidR="00B63E9D">
        <w:instrText>ADDIN CSL_CITATION { "citationItems" : [ { "id" : "ITEM-1", "itemData" : { "DOI" : "10.1210/jc.2012-3523", "ISBN" : "1945-7197 (Electronic) 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"issued" : { "date-parts" : [ [ "2013" ] ] }, "page" : "1631-40", "title" : "Glucocorticoids fail to cause insulin resistance in human subcutaneous adipose tissue in vivo.", "type" : "article-journal", "volume" : "98" }, "uris" : [ "http://www.mendeley.com/documents/?uuid=94a14f66-0c9a-4c3e-90ed-3e884200f677"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547DEE" w:rsidRPr="00547DEE">
        <w:t xml:space="preserve">. </w:t>
      </w:r>
      <w:r w:rsidR="00C103F7">
        <w:t>The</w:t>
      </w:r>
      <w:r w:rsidR="00547DEE" w:rsidRPr="00547DEE">
        <w:t xml:space="preserve"> insulin pathway was </w:t>
      </w:r>
      <w:del w:id="32" w:author="Dave Bridges" w:date="2015-02-25T10:23:00Z">
        <w:r w:rsidR="00C103F7" w:rsidDel="00BD4A3A">
          <w:delText xml:space="preserve">globally </w:delText>
        </w:r>
      </w:del>
      <w:ins w:id="33" w:author="Dave Bridges" w:date="2015-02-25T10:23:00Z">
        <w:r w:rsidR="00BD4A3A">
          <w:t>generally</w:t>
        </w:r>
        <w:r w:rsidR="00BD4A3A">
          <w:t xml:space="preserve"> </w:t>
        </w:r>
      </w:ins>
      <w:r w:rsidR="00547DEE" w:rsidRPr="00547DEE">
        <w:t>expressed at significantly higher levels in the Cushing's disease patients compared to controls (</w:t>
      </w:r>
      <w:commentRangeStart w:id="34"/>
      <w:r w:rsidR="00547DEE" w:rsidRPr="00547DEE">
        <w:t>q=0.006</w:t>
      </w:r>
      <w:commentRangeEnd w:id="34"/>
      <w:r w:rsidR="00C103F7">
        <w:rPr>
          <w:rStyle w:val="CommentReference"/>
        </w:rPr>
        <w:commentReference w:id="34"/>
      </w:r>
      <w:r w:rsidR="00547DEE" w:rsidRPr="00547DEE">
        <w:t>).</w:t>
      </w:r>
      <w:r w:rsidR="00324E99">
        <w:t xml:space="preserve">  These data do not support transcriptional downregulation of proximal insulin signaling genes as mediating insulin resistance</w:t>
      </w:r>
      <w:ins w:id="35" w:author="Dave Bridges" w:date="2015-02-25T10:23:00Z">
        <w:r w:rsidR="00A71BB7">
          <w:t xml:space="preserve"> in subcutaneous </w:t>
        </w:r>
        <w:bookmarkStart w:id="36" w:name="_GoBack"/>
        <w:bookmarkEnd w:id="36"/>
        <w:r w:rsidR="00A71BB7">
          <w:t>adipose tissue</w:t>
        </w:r>
      </w:ins>
      <w:r w:rsidR="00324E99">
        <w:t>.</w:t>
      </w:r>
    </w:p>
    <w:p w14:paraId="65E21C59" w14:textId="77777777" w:rsidR="00261C5D" w:rsidRDefault="00261C5D" w:rsidP="002025A3"/>
    <w:p w14:paraId="40344E78" w14:textId="58B25A19" w:rsidR="002025A3" w:rsidRDefault="00261C5D" w:rsidP="00447DB4">
      <w:pPr>
        <w:shd w:val="clear" w:color="auto" w:fill="FFFFFF"/>
      </w:pPr>
      <w:r>
        <w:t xml:space="preserve">Changes in cell ceramide and glucosylceramide have been </w:t>
      </w:r>
      <w:r w:rsidR="00447DB4">
        <w:t>suggested</w:t>
      </w:r>
      <w:r>
        <w:t xml:space="preserve"> to be important </w:t>
      </w:r>
      <w:r w:rsidRPr="00122DD7">
        <w:rPr>
          <w:i/>
        </w:rPr>
        <w:t>in vitro</w:t>
      </w:r>
      <w:r>
        <w:t xml:space="preserve"> and in obesity and glucocorticoid-induced insulin resistance</w:t>
      </w:r>
      <w:r w:rsidR="00447DB4">
        <w:t xml:space="preserve"> in skeletal muscle </w:t>
      </w:r>
      <w:r w:rsidR="00447DB4">
        <w:fldChar w:fldCharType="begin" w:fldLock="1"/>
      </w:r>
      <w:r w:rsidR="00102B1C">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"http://www.mendeley.com/documents/?uuid=b2afd045-74c2-4ce0-99bb-ea4a58388012"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To test biochemically whether ceramides may play a role in the Cushing's disease associated insulin resistance</w:t>
      </w:r>
      <w:r w:rsidR="00447DB4">
        <w:t xml:space="preserve"> in adipose tissue</w:t>
      </w:r>
      <w:r>
        <w:t>, we took</w:t>
      </w:r>
      <w:r w:rsidR="009A7B5D">
        <w:t xml:space="preserve"> a lipidomics approach to analyz</w:t>
      </w:r>
      <w:r>
        <w:t xml:space="preserve">e ceramide species from the adipose tissue explants of the same patients. </w:t>
      </w:r>
      <w:r w:rsidR="002025A3">
        <w:t>We observed no statistically significant changes in any cera</w:t>
      </w:r>
      <w:r w:rsidR="00E318EB">
        <w:t>mide species (</w:t>
      </w:r>
      <w:r w:rsidR="00711A42">
        <w:t xml:space="preserve">Figure </w:t>
      </w:r>
      <w:r w:rsidR="00D83BEB">
        <w:t>7B</w:t>
      </w:r>
      <w:r w:rsidR="00E318EB">
        <w:t>, q</w:t>
      </w:r>
      <w:r w:rsidR="002025A3">
        <w:t xml:space="preserve">&gt;0.25).  </w:t>
      </w:r>
    </w:p>
    <w:p w14:paraId="3EE176DC" w14:textId="77777777" w:rsidR="00711A42" w:rsidRDefault="00711A42" w:rsidP="002025A3"/>
    <w:p w14:paraId="6A99B514" w14:textId="25C4B455" w:rsidR="00711A42" w:rsidRDefault="00711A42" w:rsidP="00711A42">
      <w:pPr>
        <w:pStyle w:val="Heading2"/>
      </w:pPr>
      <w:r>
        <w:t>Inflammation</w:t>
      </w:r>
    </w:p>
    <w:p w14:paraId="31B31734" w14:textId="20B56642" w:rsidR="002025A3" w:rsidRDefault="009024ED" w:rsidP="002025A3">
      <w:r>
        <w:t>Several pathways involved in immune function were downregulated in adipose tissue from Cushing’s 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rmally present 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downregulation in transcripts that are interferon gamma dependent. Together these data support the hypothesis that the decreased T-cell activation observed with cortisol signaling also impacts adipose tissue.</w:t>
      </w:r>
    </w:p>
    <w:p w14:paraId="52767B70" w14:textId="266A5965" w:rsidR="00314020" w:rsidRDefault="00314020" w:rsidP="00314020">
      <w:pPr>
        <w:pStyle w:val="Heading2"/>
      </w:pPr>
      <w:r>
        <w:lastRenderedPageBreak/>
        <w:t>Modifying Effect of Obesity on Glucocorticoid Responsiveness</w:t>
      </w:r>
    </w:p>
    <w:p w14:paraId="51E0D0D5" w14:textId="263FD8CB" w:rsidR="00C54DB8" w:rsidRPr="00C54DB8" w:rsidRDefault="00C54DB8" w:rsidP="00C54DB8">
      <w:r>
        <w:t xml:space="preserve">In our small cohort of Cushing’s subjects, we examined whether some of the dramatic transcriptional changes we observed were modified by the obesity status of the patients.  </w:t>
      </w:r>
      <w:r w:rsidR="00000A0F">
        <w:t>We were surprised to note that many genes which had strongly elevated transcripts in non-obese Cushing’s patients had largely blunted effe</w:t>
      </w:r>
      <w:r w:rsidR="009A2A7F">
        <w:t xml:space="preserve">cts in obese Cushing’s 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genes are involved in lysosomal function, including the cathepsins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observations quite 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F0643F">
      <w:pPr>
        <w:pStyle w:val="Heading1"/>
      </w:pPr>
      <w:r>
        <w:t>Discussion</w:t>
      </w:r>
    </w:p>
    <w:p w14:paraId="671FEB8C" w14:textId="2FE9FED1" w:rsidR="002025A3" w:rsidRDefault="002025A3" w:rsidP="002025A3">
      <w:r>
        <w:t>In this study we have described a transcriptional signature in adipose tissue from subjects with Cushing's disease</w:t>
      </w:r>
      <w:r w:rsidR="00711A42">
        <w:t xml:space="preserve"> and verified several of these changes using a mouse model of glucocorticoid treatment</w:t>
      </w:r>
      <w:r>
        <w:t>.  We</w:t>
      </w:r>
      <w:r w:rsidR="00711A42">
        <w:t xml:space="preserve"> have</w:t>
      </w:r>
      <w:r>
        <w:t xml:space="preserve"> identified several pathways that are significantly changed in response to chronic glucocorticoid exposure.</w:t>
      </w:r>
    </w:p>
    <w:p w14:paraId="789D6EE3" w14:textId="77777777" w:rsidR="00711A42" w:rsidRDefault="00711A42" w:rsidP="002025A3"/>
    <w:p w14:paraId="697B3D77" w14:textId="0CF3FAB8" w:rsidR="00711A42" w:rsidRDefault="002025A3" w:rsidP="002025A3">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lipogensis, as measured by conversion of glucose to neutral lipid  in </w:t>
      </w:r>
      <w:r w:rsidRPr="00C103F7">
        <w:rPr>
          <w:i/>
        </w:rPr>
        <w:t xml:space="preserve">ex vivo </w:t>
      </w:r>
      <w:r>
        <w:t>subcutaneous adipose tissue from Cushing's 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dexamethasone </w:t>
      </w:r>
      <w:del w:id="37" w:author="Dave Bridges" w:date="2015-02-25T10:20:00Z">
        <w:r w:rsidR="00495873" w:rsidDel="00813D1F">
          <w:delText>-</w:delText>
        </w:r>
      </w:del>
      <w:r w:rsidR="00495873">
        <w:t xml:space="preserve">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These findings are consistent with our observed elevations of lipogenic genes in human and mouse subcutaneous adipose tissue.</w:t>
      </w:r>
    </w:p>
    <w:p w14:paraId="5975BD19" w14:textId="77777777" w:rsidR="00711A42" w:rsidRDefault="00711A42" w:rsidP="002025A3"/>
    <w:p w14:paraId="4E64CC62" w14:textId="5F621765" w:rsidR="002025A3" w:rsidRDefault="002025A3" w:rsidP="002025A3">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 xml:space="preserve">le ubiquitin-proteosome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730E37">
        <w:t xml:space="preserve"> </w:t>
      </w:r>
      <w:r>
        <w:t xml:space="preserve">and increased muscle expression of </w:t>
      </w:r>
      <w:r w:rsidR="00730E37">
        <w:t>proteases</w:t>
      </w:r>
      <w:r>
        <w:t xml:space="preserve"> (cathepsins B and D, calpain) 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 increases leucine oxidation </w:t>
      </w:r>
      <w:r w:rsidR="00730E37">
        <w:t xml:space="preserve">supporting our observation of </w:t>
      </w:r>
      <w:r w:rsidR="00F37C5B">
        <w:t xml:space="preserve">elevated amino acid catabolic genes </w:t>
      </w:r>
      <w:r w:rsidR="00F37C5B">
        <w:fldChar w:fldCharType="begin" w:fldLock="1"/>
      </w:r>
      <w:r w:rsidR="00F37C5B">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"page"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a significant higher expression of both </w:t>
      </w:r>
      <w:del w:id="38" w:author="Dave Bridges" w:date="2015-02-25T10:20:00Z">
        <w:r w:rsidDel="00813D1F">
          <w:delText xml:space="preserve">the </w:delText>
        </w:r>
      </w:del>
      <w:r>
        <w:t>prote</w:t>
      </w:r>
      <w:r w:rsidR="005D7786">
        <w:t>o</w:t>
      </w:r>
      <w:r>
        <w:t>som</w:t>
      </w:r>
      <w:ins w:id="39" w:author="Dave Bridges" w:date="2015-02-25T10:20:00Z">
        <w:r w:rsidR="00813D1F">
          <w:t>al</w:t>
        </w:r>
      </w:ins>
      <w:del w:id="40" w:author="Dave Bridges" w:date="2015-02-25T10:20:00Z">
        <w:r w:rsidDel="00813D1F">
          <w:delText>e</w:delText>
        </w:r>
      </w:del>
      <w:r>
        <w:t xml:space="preserve"> and the </w:t>
      </w:r>
      <w:r w:rsidR="002D0814">
        <w:t>amino acid degradation</w:t>
      </w:r>
      <w:r>
        <w:t xml:space="preserve"> pathways</w:t>
      </w:r>
      <w:r w:rsidR="00F37C5B">
        <w:t xml:space="preserve"> in adipose tissue</w:t>
      </w:r>
      <w:r>
        <w:t>, suggesting that a similar induction occurs in adipose tissue in Cushi</w:t>
      </w:r>
      <w:r w:rsidR="002D0814">
        <w:t xml:space="preserve">ng's disease.  </w:t>
      </w:r>
      <w:ins w:id="41" w:author="Dave Bridges" w:date="2015-02-25T10:21:00Z">
        <w:r w:rsidR="00813D1F">
          <w:t xml:space="preserve">We also observe elevations in lysosomal genes, though these </w:t>
        </w:r>
        <w:r w:rsidR="00351AD0">
          <w:t xml:space="preserve">changes </w:t>
        </w:r>
        <w:r w:rsidR="00813D1F">
          <w:t xml:space="preserve">appear to be restricted to obese Cushing’s patients.  </w:t>
        </w:r>
      </w:ins>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0C019D47" w14:textId="77777777" w:rsidR="002025A3" w:rsidRDefault="002025A3" w:rsidP="002025A3"/>
    <w:p w14:paraId="1157E6CF" w14:textId="05C20441" w:rsidR="00030F99" w:rsidRDefault="002025A3" w:rsidP="002025A3">
      <w:commentRangeStart w:id="42"/>
      <w:r>
        <w:lastRenderedPageBreak/>
        <w:t>Several studies have characterized the effect of glucocorticoids on triglyceride lipogenesis and have found increased expression of transcripts involved in triglyceride synthesis (reviewed in</w:t>
      </w:r>
      <w:ins w:id="43" w:author="Dave Bridges" w:date="2015-02-25T10:16:00Z">
        <w:r w:rsidR="00102B1C">
          <w:fldChar w:fldCharType="begin" w:fldLock="1"/>
        </w:r>
      </w:ins>
      <w:r w:rsidR="000317EB">
        <w:instrText>ADDIN CSL_CITATION { "citationItems" : [ { "id" : "ITEM-1", "itemData" : { "DOI" : "10.1677/JOE-08-0054", "ISBN" : "1479-6805 (Electronic)\\r0022-0795 (Linking)", "ISSN" : "00220795", "PMID" : "18434349", "abstract" : "Glucocorticoid hormones constitute an integral component of the response to stress, and many of the manifestations of glucocorticoid excess (Cushing's syndrome) are predictable on the basis of their acute effects to raise blood pressure, induce insulin resistance, increase protein catabolism and elevate plasma glucose. However, it appears to be a paradox that the acute lipolytic effect of glucocorticoids is not manifest in long-term weight loss in humans. The effects of glucocorticoids on glucose metabolism are well characterised, involving impaired peripheral glucose uptake and hepatic insulin resistance, and there is mounting evidence that subtle abnormalities in glucocorticoid concentrations in the plasma and/or in tissue sensitivity to glucocorticoids are important in metabolic syndrome. The effects of glucocorticoids on fatty acid metabolism are less well understood than their influence on glucose metabolism. In this article, we review the literature describing the effects of glucocorticoids on fatty acid metabolism, with particular reference to in vivo human studies. We consider the implications for contrasting acute versus chronic effects of glucocorticoids on fat accumulation, effects in different adipose depots and the potential role of glucocorticoid signalling in the pathogenesis and therapy of metabolic syndrome.", "author" : [ { "dropping-particle" : "", "family" : "Macfarlane", "given" : "David P.", "non-dropping-particle" : "", "parse-names" : false, "suffix" : "" }, { "dropping-particle" : "", "family" : "Forbes", "given" : "Shareen", "non-dropping-particle" : "", "parse-names" : false, "suffix" : "" }, { "dropping-particle" : "", "family" : "Walker", "given" : "Brian R.", "non-dropping-particle" : "", "parse-names" : false, "suffix" : "" } ], "container-title" : "Journal of Endocrinology", "id" : "ITEM-1", "issue" : "Cushing", "issued" : { "date-parts" : [ [ "2008" ] ] }, "page" : "189-204", "title" : "Glucocorticoids and fatty acid metabolism in humans: Fuelling fat redistribution in the metabolic syndrome", "type" : "article-journal", "volume" : "197" }, "uris" : [ "http://www.mendeley.com/documents/?uuid=eb9ff429-d2f4-458c-a36e-61e9860fdb05" ] } ], "mendeley" : { "formattedCitation" : "(Macfarlane &lt;i&gt;et al.&lt;/i&gt; 2008)", "manualFormatting" : " Macfarlane et al. 2008)", "plainTextFormattedCitation" : "(Macfarlane et al. 2008)", "previouslyFormattedCitation" : "(Macfarlane &lt;i&gt;et al.&lt;/i&gt; 2008)" }, "properties" : { "noteIndex" : 0 }, "schema" : "https://github.com/citation-style-language/schema/raw/master/csl-citation.json" }</w:instrText>
      </w:r>
      <w:r w:rsidR="00102B1C">
        <w:fldChar w:fldCharType="separate"/>
      </w:r>
      <w:ins w:id="44" w:author="Dave Bridges" w:date="2015-02-25T10:16:00Z">
        <w:r w:rsidR="00102B1C">
          <w:rPr>
            <w:noProof/>
          </w:rPr>
          <w:t xml:space="preserve"> </w:t>
        </w:r>
      </w:ins>
      <w:r w:rsidR="00102B1C" w:rsidRPr="00102B1C">
        <w:rPr>
          <w:noProof/>
        </w:rPr>
        <w:t xml:space="preserve">Macfarlane </w:t>
      </w:r>
      <w:r w:rsidR="00102B1C" w:rsidRPr="00102B1C">
        <w:rPr>
          <w:i/>
          <w:noProof/>
        </w:rPr>
        <w:t>et al.</w:t>
      </w:r>
      <w:r w:rsidR="00102B1C" w:rsidRPr="00102B1C">
        <w:rPr>
          <w:noProof/>
        </w:rPr>
        <w:t xml:space="preserve"> 2008)</w:t>
      </w:r>
      <w:ins w:id="45" w:author="Dave Bridges" w:date="2015-02-25T10:16:00Z">
        <w:r w:rsidR="00102B1C">
          <w:fldChar w:fldCharType="end"/>
        </w:r>
        <w:r w:rsidR="00102B1C">
          <w:t>.</w:t>
        </w:r>
      </w:ins>
      <w:r>
        <w:t xml:space="preserve"> Our results recapitulate the </w:t>
      </w:r>
      <w:del w:id="46" w:author="Dave Bridges" w:date="2015-02-25T10:15:00Z">
        <w:r w:rsidDel="00102B1C">
          <w:delText xml:space="preserve">full </w:delText>
        </w:r>
      </w:del>
      <w:ins w:id="47" w:author="Dave Bridges" w:date="2015-02-25T10:15:00Z">
        <w:r w:rsidR="00102B1C">
          <w:t>observed</w:t>
        </w:r>
        <w:r w:rsidR="00102B1C">
          <w:t xml:space="preserve"> </w:t>
        </w:r>
      </w:ins>
      <w:r>
        <w:t xml:space="preserve">effect of glucocorticoids on induction of expression of the key triglyceride synthesis enzymes. </w:t>
      </w:r>
      <w:commentRangeEnd w:id="42"/>
      <w:r w:rsidR="00AA2407">
        <w:rPr>
          <w:rStyle w:val="CommentReference"/>
        </w:rPr>
        <w:commentReference w:id="42"/>
      </w:r>
    </w:p>
    <w:p w14:paraId="28CC599B" w14:textId="77777777" w:rsidR="00F94399" w:rsidRDefault="00F94399" w:rsidP="002025A3">
      <w:pPr>
        <w:rPr>
          <w:ins w:id="48" w:author="Dave Bridges" w:date="2015-02-25T10:04:00Z"/>
        </w:rPr>
      </w:pPr>
    </w:p>
    <w:p w14:paraId="34FB5FD2" w14:textId="3438DFD4" w:rsidR="002025A3" w:rsidRDefault="00F94399" w:rsidP="002025A3">
      <w:ins w:id="49" w:author="Dave Bridges" w:date="2015-02-25T10:04:00Z">
        <w:r>
          <w:t xml:space="preserve">There are several limitations to our evaluation of insulin sensitivity in this study.  One aspect is that patients with Cushing’s syndrome may be on </w:t>
        </w:r>
        <w:commentRangeStart w:id="50"/>
        <w:r>
          <w:t xml:space="preserve">insulin sensitizing medication.   </w:t>
        </w:r>
      </w:ins>
      <w:commentRangeEnd w:id="50"/>
      <w:ins w:id="51" w:author="Dave Bridges" w:date="2015-02-25T10:05:00Z">
        <w:r>
          <w:rPr>
            <w:rStyle w:val="CommentReference"/>
          </w:rPr>
          <w:commentReference w:id="50"/>
        </w:r>
      </w:ins>
      <w:ins w:id="53" w:author="Dave Bridges" w:date="2015-02-25T10:04:00Z">
        <w:r>
          <w:t xml:space="preserve">Secondly, it is possible that  </w:t>
        </w:r>
        <w:r>
          <w:t xml:space="preserve">insulin resistance in these patients/mice are mainly due to muscle or liver insulin resistance and that adipose tissue may respond to insulin in a relatively normal fashion.  </w:t>
        </w:r>
      </w:ins>
      <w:r w:rsidR="00030F99" w:rsidRPr="00030F99">
        <w:t>Glucocorticoid-induced insulin resistance is thought to me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xml:space="preserve">. Results from a recent study suggest that glucocorticoids do not induced insulin resistance in subcutanous adipose tissue </w:t>
      </w:r>
      <w:r w:rsidR="00030F99" w:rsidRPr="00BF14C9">
        <w:rPr>
          <w:i/>
        </w:rPr>
        <w:t>in vivo</w:t>
      </w:r>
      <w:r w:rsidR="00BF14C9">
        <w:t xml:space="preserve"> in healthy subjects </w:t>
      </w:r>
      <w:r w:rsidR="00AA2407">
        <w:fldChar w:fldCharType="begin" w:fldLock="1"/>
      </w:r>
      <w:r w:rsidR="00AA2407">
        <w:instrText>ADDIN CSL_CITATION { "citationItems" : [ { "id" : "ITEM-1", "itemData" : { "DOI" : "10.1210/jc.2012-3523", "ISBN" : "1945-7197 (Electronic) 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"issued" : { "date-parts" : [ [ "2013" ] ] }, "page" : "1631-40", "title" : "Glucocorticoids fail to cause insulin resistance in human subcutaneous adipose tissue in vivo.", "type" : "article-journal", "volume" : "98" }, "uris" : [ "http://www.mendeley.com/documents/?uuid=94a14f66-0c9a-4c3e-90ed-3e884200f677"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del w:id="54" w:author="Dave Bridges" w:date="2015-02-25T10:22:00Z">
        <w:r w:rsidR="00AA2407" w:rsidDel="00BD4A3A">
          <w:delText>elevated and not decrease</w:delText>
        </w:r>
      </w:del>
      <w:ins w:id="55" w:author="Dave Bridges" w:date="2015-02-25T10:22:00Z">
        <w:r w:rsidR="00BD4A3A">
          <w:t>a lack of changes in</w:t>
        </w:r>
      </w:ins>
      <w:del w:id="56" w:author="Dave Bridges" w:date="2015-02-25T10:22:00Z">
        <w:r w:rsidR="00AA2407" w:rsidDel="00BD4A3A">
          <w:delText>d</w:delText>
        </w:r>
      </w:del>
      <w:r w:rsidR="00AA2407">
        <w:t xml:space="preserve"> proximal insulin signalin</w:t>
      </w:r>
      <w:r w:rsidR="005E4873">
        <w:t>g transcripts in adipose tissues (Figure 7A) and a lack of elevated ceramides in our subcutaneous adipose tissue lysates (Figure 7B).</w:t>
      </w:r>
      <w:r w:rsidR="005D7786">
        <w:t xml:space="preserve"> </w:t>
      </w:r>
    </w:p>
    <w:p w14:paraId="2A97C984" w14:textId="01510404" w:rsidR="002025A3" w:rsidDel="00F94399" w:rsidRDefault="002025A3" w:rsidP="002025A3">
      <w:pPr>
        <w:rPr>
          <w:del w:id="57" w:author="Dave Bridges" w:date="2015-02-25T10:06:00Z"/>
        </w:rPr>
      </w:pPr>
    </w:p>
    <w:p w14:paraId="1C1A98B5" w14:textId="40674743" w:rsidR="002025A3" w:rsidDel="00F94399" w:rsidRDefault="002025A3" w:rsidP="002025A3">
      <w:pPr>
        <w:rPr>
          <w:del w:id="58" w:author="Dave Bridges" w:date="2015-02-25T10:06:00Z"/>
        </w:rPr>
      </w:pPr>
      <w:del w:id="59" w:author="Dave Bridges" w:date="2015-02-25T10:06:00Z">
        <w:r w:rsidDel="00F94399">
          <w:delText xml:space="preserve">Althought </w:delText>
        </w:r>
      </w:del>
      <w:ins w:id="60" w:author="Irit Hochberg" w:date="2015-02-25T10:13:00Z">
        <w:del w:id="61" w:author="Dave Bridges" w:date="2015-02-25T10:06:00Z">
          <w:r w:rsidR="00996FC9" w:rsidDel="00F94399">
            <w:delText xml:space="preserve">the </w:delText>
          </w:r>
        </w:del>
      </w:ins>
      <w:del w:id="62" w:author="Dave Bridges" w:date="2015-02-25T10:06:00Z">
        <w:r w:rsidDel="00F94399">
          <w:delText>Cushing's disease patients had a significantly higher incidence of diabetes, adipose tissue ceramides were not different between the groups. The biopsies were subcutaneous adipose tissue and not visceral and our cohort is quite small and possibly underpowered to unequivocally refute the ceramide-mediated glucocorticoid-induced insulin resistance hypothesis. Still, even t</w:delText>
        </w:r>
        <w:r w:rsidR="0001045F" w:rsidDel="00F94399">
          <w:delText>aking into account these limitat</w:delText>
        </w:r>
        <w:r w:rsidDel="00F94399">
          <w:delText>i</w:delText>
        </w:r>
        <w:r w:rsidR="0001045F" w:rsidDel="00F94399">
          <w:delText>o</w:delText>
        </w:r>
        <w:r w:rsidDel="00F94399">
          <w:delText xml:space="preserve">ns our results do not support the ceramide hypothesis.  </w:delText>
        </w:r>
      </w:del>
    </w:p>
    <w:p w14:paraId="1E75400C" w14:textId="77777777" w:rsidR="0001045F" w:rsidRDefault="0001045F" w:rsidP="002025A3"/>
    <w:p w14:paraId="436123BB" w14:textId="77777777" w:rsidR="002025A3" w:rsidRDefault="002025A3" w:rsidP="002025A3">
      <w:r>
        <w:t>These data provide a variety of novel transcriptional changes that may be causative of the co-morbidities associated with Cushing's disease.   Further studies in animals and cells using knockout or overexpression of specific transcripts may verify which of the changes is crucial in metabolic effects of glucocorticoids in adipose tissue.</w:t>
      </w:r>
    </w:p>
    <w:p w14:paraId="2D91BF4A" w14:textId="7511E534" w:rsidR="00B940A5" w:rsidRDefault="00B940A5" w:rsidP="00B940A5">
      <w:pPr>
        <w:pStyle w:val="Heading1"/>
      </w:pPr>
      <w:r>
        <w:t>Declaration of interest</w:t>
      </w:r>
    </w:p>
    <w:p w14:paraId="54AC2EC4" w14:textId="31B978B2" w:rsidR="00B60B15" w:rsidRPr="00B60B15" w:rsidRDefault="00B60B15" w:rsidP="00B60B15">
      <w:r>
        <w:t>The authors have no conflict of interest.</w:t>
      </w:r>
    </w:p>
    <w:p w14:paraId="5E8024D5" w14:textId="0300A081" w:rsidR="00B940A5" w:rsidRDefault="00B940A5" w:rsidP="00B940A5">
      <w:pPr>
        <w:pStyle w:val="Heading1"/>
      </w:pPr>
      <w:r>
        <w:t>Funding</w:t>
      </w:r>
    </w:p>
    <w:p w14:paraId="5E668786" w14:textId="77777777" w:rsidR="00B60B15" w:rsidRDefault="00B60B15" w:rsidP="00B60B15">
      <w:commentRangeStart w:id="63"/>
      <w:r>
        <w:t>This work was supported by Motor City Golf Classic (MCGC) Grant # G010640 and Le Bonheur Grant #</w:t>
      </w:r>
      <w:r w:rsidRPr="002C5C94">
        <w:t>650700</w:t>
      </w:r>
      <w:r>
        <w:t>.</w:t>
      </w:r>
      <w:commentRangeEnd w:id="63"/>
      <w:r>
        <w:rPr>
          <w:rStyle w:val="CommentReference"/>
        </w:rPr>
        <w:commentReference w:id="63"/>
      </w:r>
    </w:p>
    <w:p w14:paraId="5718684F" w14:textId="77777777" w:rsidR="00B60B15" w:rsidRPr="00B60B15" w:rsidRDefault="00B60B15" w:rsidP="00B60B15"/>
    <w:p w14:paraId="4A92F653" w14:textId="4A1A19E1" w:rsidR="00B940A5" w:rsidRDefault="00B940A5" w:rsidP="00B940A5">
      <w:pPr>
        <w:pStyle w:val="Heading1"/>
      </w:pPr>
      <w:r>
        <w:t>Author Contributions</w:t>
      </w:r>
    </w:p>
    <w:p w14:paraId="3593A939" w14:textId="46BCB27E" w:rsidR="00B940A5" w:rsidRPr="00B940A5" w:rsidRDefault="00B940A5" w:rsidP="00B940A5">
      <w:commentRangeStart w:id="64"/>
      <w:r>
        <w:t>IH</w:t>
      </w:r>
      <w:ins w:id="65" w:author="Dave Bridges" w:date="2015-02-25T10:14:00Z">
        <w:r w:rsidR="00102B1C">
          <w:t>o</w:t>
        </w:r>
      </w:ins>
      <w:r>
        <w:t xml:space="preserve"> conceived of the study, and DB and IHo. provided funding.  QT, DB, IHa and IHo analysed the RNAseq data.  IHa generated the mouse data with assistance from EJS.  </w:t>
      </w:r>
      <w:r w:rsidR="00B60B15">
        <w:t xml:space="preserve">  This was analysed by IHa, DB and QT.  IH</w:t>
      </w:r>
      <w:ins w:id="66" w:author="Dave Bridges" w:date="2015-02-25T10:14:00Z">
        <w:r w:rsidR="00102B1C">
          <w:t>o</w:t>
        </w:r>
      </w:ins>
      <w:r w:rsidR="00B60B15">
        <w:t xml:space="preserve"> and DB wrote the manuscript.</w:t>
      </w:r>
      <w:commentRangeEnd w:id="64"/>
      <w:r w:rsidR="00B60B15">
        <w:rPr>
          <w:rStyle w:val="CommentReference"/>
        </w:rPr>
        <w:commentReference w:id="64"/>
      </w:r>
      <w:ins w:id="67" w:author="Dave Bridges" w:date="2015-02-25T10:13:00Z">
        <w:r w:rsidR="00BA1FD0">
          <w:t xml:space="preserve"> </w:t>
        </w:r>
      </w:ins>
    </w:p>
    <w:p w14:paraId="4B643633" w14:textId="77777777" w:rsidR="00B940A5" w:rsidRDefault="00B940A5" w:rsidP="00F0643F">
      <w:pPr>
        <w:pStyle w:val="Heading1"/>
      </w:pPr>
    </w:p>
    <w:p w14:paraId="00A49DD2" w14:textId="77777777" w:rsidR="002025A3" w:rsidRDefault="002025A3" w:rsidP="00F0643F">
      <w:pPr>
        <w:pStyle w:val="Heading1"/>
      </w:pPr>
      <w:commentRangeStart w:id="68"/>
      <w:r>
        <w:t>Acknowledgements</w:t>
      </w:r>
    </w:p>
    <w:p w14:paraId="46472F72" w14:textId="77777777" w:rsidR="00F0643F" w:rsidRDefault="002025A3" w:rsidP="002025A3">
      <w:r>
        <w:t xml:space="preserve">We thank Charlotte Gunden, Elizabeth Walkowiak and Eric Vasbinder for their valuable help in the study.  </w:t>
      </w:r>
    </w:p>
    <w:commentRangeEnd w:id="68"/>
    <w:p w14:paraId="51DA0DBA" w14:textId="354D72A3" w:rsidR="00F72E09" w:rsidRDefault="008D20DD">
      <w:r>
        <w:rPr>
          <w:rStyle w:val="CommentReference"/>
        </w:rPr>
        <w:commentReference w:id="68"/>
      </w:r>
      <w:r w:rsidR="00F72E09">
        <w:br w:type="page"/>
      </w:r>
    </w:p>
    <w:p w14:paraId="7733976D" w14:textId="24827043" w:rsidR="00F72E09" w:rsidRDefault="00F72E09" w:rsidP="00F72E09">
      <w:pPr>
        <w:pStyle w:val="Heading1"/>
      </w:pPr>
      <w:r>
        <w:lastRenderedPageBreak/>
        <w:t>References</w:t>
      </w:r>
    </w:p>
    <w:p w14:paraId="7F395A8F" w14:textId="15266634" w:rsidR="000317EB" w:rsidRPr="000317EB" w:rsidRDefault="00F72E09">
      <w:pPr>
        <w:pStyle w:val="NormalWeb"/>
        <w:ind w:left="480" w:hanging="480"/>
        <w:divId w:val="2133328559"/>
        <w:rPr>
          <w:rFonts w:ascii="Cambria" w:hAnsi="Cambria"/>
          <w:noProof/>
          <w:sz w:val="24"/>
        </w:rPr>
      </w:pPr>
      <w:r>
        <w:fldChar w:fldCharType="begin" w:fldLock="1"/>
      </w:r>
      <w:r>
        <w:instrText xml:space="preserve">ADDIN Mendeley Bibliography CSL_BIBLIOGRAPHY </w:instrText>
      </w:r>
      <w:r>
        <w:fldChar w:fldCharType="separate"/>
      </w:r>
      <w:r w:rsidR="000317EB" w:rsidRPr="000317EB">
        <w:rPr>
          <w:rFonts w:ascii="Cambria" w:hAnsi="Cambria"/>
          <w:noProof/>
          <w:sz w:val="24"/>
        </w:rPr>
        <w:t xml:space="preserve">Adams JM, Pratipanawatr T, Berria R, Wang E, DeFronzo RA, Sullards MC &amp; Mandarino LJ 2004 Ceramide content is increased in skeletal muscle from obese insulin-resistant humans. </w:t>
      </w:r>
      <w:r w:rsidR="000317EB" w:rsidRPr="000317EB">
        <w:rPr>
          <w:rFonts w:ascii="Cambria" w:hAnsi="Cambria"/>
          <w:i/>
          <w:iCs/>
          <w:noProof/>
          <w:sz w:val="24"/>
        </w:rPr>
        <w:t>Diabetes</w:t>
      </w:r>
      <w:r w:rsidR="000317EB" w:rsidRPr="000317EB">
        <w:rPr>
          <w:rFonts w:ascii="Cambria" w:hAnsi="Cambria"/>
          <w:noProof/>
          <w:sz w:val="24"/>
        </w:rPr>
        <w:t xml:space="preserve"> </w:t>
      </w:r>
      <w:r w:rsidR="000317EB" w:rsidRPr="000317EB">
        <w:rPr>
          <w:rFonts w:ascii="Cambria" w:hAnsi="Cambria"/>
          <w:b/>
          <w:bCs/>
          <w:noProof/>
          <w:sz w:val="24"/>
        </w:rPr>
        <w:t>53</w:t>
      </w:r>
      <w:r w:rsidR="000317EB" w:rsidRPr="000317EB">
        <w:rPr>
          <w:rFonts w:ascii="Cambria" w:hAnsi="Cambria"/>
          <w:noProof/>
          <w:sz w:val="24"/>
        </w:rPr>
        <w:t xml:space="preserve"> 25–31.</w:t>
      </w:r>
    </w:p>
    <w:p w14:paraId="56541E21"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Aerts JM, Ottenhoff R, Powlson AS, Grefhorst A, van Eijk M, Dubbelhuis PF, Aten J, Kuipers F, Serlie MJ, Wennekes T </w:t>
      </w:r>
      <w:r w:rsidRPr="000317EB">
        <w:rPr>
          <w:rFonts w:ascii="Cambria" w:hAnsi="Cambria"/>
          <w:i/>
          <w:iCs/>
          <w:noProof/>
          <w:sz w:val="24"/>
        </w:rPr>
        <w:t>et al.</w:t>
      </w:r>
      <w:r w:rsidRPr="000317EB">
        <w:rPr>
          <w:rFonts w:ascii="Cambria" w:hAnsi="Cambria"/>
          <w:noProof/>
          <w:sz w:val="24"/>
        </w:rPr>
        <w:t xml:space="preserve"> 2007 Pharmacological inhibition of glucosylceramide synthase enhances insulin sensitivity. </w:t>
      </w:r>
      <w:r w:rsidRPr="000317EB">
        <w:rPr>
          <w:rFonts w:ascii="Cambria" w:hAnsi="Cambria"/>
          <w:i/>
          <w:iCs/>
          <w:noProof/>
          <w:sz w:val="24"/>
        </w:rPr>
        <w:t>Diabetes</w:t>
      </w:r>
      <w:r w:rsidRPr="000317EB">
        <w:rPr>
          <w:rFonts w:ascii="Cambria" w:hAnsi="Cambria"/>
          <w:noProof/>
          <w:sz w:val="24"/>
        </w:rPr>
        <w:t xml:space="preserve"> </w:t>
      </w:r>
      <w:r w:rsidRPr="000317EB">
        <w:rPr>
          <w:rFonts w:ascii="Cambria" w:hAnsi="Cambria"/>
          <w:b/>
          <w:bCs/>
          <w:noProof/>
          <w:sz w:val="24"/>
        </w:rPr>
        <w:t>56</w:t>
      </w:r>
      <w:r w:rsidRPr="000317EB">
        <w:rPr>
          <w:rFonts w:ascii="Cambria" w:hAnsi="Cambria"/>
          <w:noProof/>
          <w:sz w:val="24"/>
        </w:rPr>
        <w:t xml:space="preserve"> 1341–1349. (doi:10.2337/db06-1619)</w:t>
      </w:r>
    </w:p>
    <w:p w14:paraId="7414AD54"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Anders S, Pyl PT &amp; Huber W 2014 HTSeq - A Python framework to work with high-throughput sequencing data. </w:t>
      </w:r>
      <w:r w:rsidRPr="000317EB">
        <w:rPr>
          <w:rFonts w:ascii="Cambria" w:hAnsi="Cambria"/>
          <w:i/>
          <w:iCs/>
          <w:noProof/>
          <w:sz w:val="24"/>
        </w:rPr>
        <w:t>Bioinformatics</w:t>
      </w:r>
      <w:r w:rsidRPr="000317EB">
        <w:rPr>
          <w:rFonts w:ascii="Cambria" w:hAnsi="Cambria"/>
          <w:noProof/>
          <w:sz w:val="24"/>
        </w:rPr>
        <w:t xml:space="preserve"> 1–4. (doi:10.1093/bioinformatics/btu638)</w:t>
      </w:r>
    </w:p>
    <w:p w14:paraId="584A6B72"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Beaufrere B, Horber FF, Schwenk WF, Marsh HM, Matthews D, Gerich JE &amp; Haymond MW 1989 </w:t>
      </w:r>
      <w:r w:rsidRPr="000317EB">
        <w:rPr>
          <w:rFonts w:ascii="Cambria" w:hAnsi="Cambria"/>
          <w:i/>
          <w:iCs/>
          <w:noProof/>
          <w:sz w:val="24"/>
        </w:rPr>
        <w:t>Glucocorticosteroids Increase Leucine Oxidation and Impair Leucine Balance in Humans.</w:t>
      </w:r>
      <w:r w:rsidRPr="000317EB">
        <w:rPr>
          <w:rFonts w:ascii="Cambria" w:hAnsi="Cambria"/>
          <w:noProof/>
          <w:sz w:val="24"/>
        </w:rPr>
        <w:t xml:space="preserve"> In </w:t>
      </w:r>
      <w:r w:rsidRPr="000317EB">
        <w:rPr>
          <w:rFonts w:ascii="Cambria" w:hAnsi="Cambria"/>
          <w:i/>
          <w:iCs/>
          <w:noProof/>
          <w:sz w:val="24"/>
        </w:rPr>
        <w:t>The American Journal of Physiology</w:t>
      </w:r>
      <w:r w:rsidRPr="000317EB">
        <w:rPr>
          <w:rFonts w:ascii="Cambria" w:hAnsi="Cambria"/>
          <w:noProof/>
          <w:sz w:val="24"/>
        </w:rPr>
        <w:t>, pp E712–E721.</w:t>
      </w:r>
    </w:p>
    <w:p w14:paraId="3A08DF0A"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Benjamini Y &amp; Hochberg Y 1995 Controlling the False Discovery Rate: A Practical and Powerful Approach to Multiple Testing. </w:t>
      </w:r>
      <w:r w:rsidRPr="000317EB">
        <w:rPr>
          <w:rFonts w:ascii="Cambria" w:hAnsi="Cambria"/>
          <w:i/>
          <w:iCs/>
          <w:noProof/>
          <w:sz w:val="24"/>
        </w:rPr>
        <w:t>Journal of the Royal Statistical Society. Series B</w:t>
      </w:r>
      <w:r w:rsidRPr="000317EB">
        <w:rPr>
          <w:rFonts w:ascii="Cambria" w:hAnsi="Cambria"/>
          <w:noProof/>
          <w:sz w:val="24"/>
        </w:rPr>
        <w:t xml:space="preserve"> </w:t>
      </w:r>
      <w:r w:rsidRPr="000317EB">
        <w:rPr>
          <w:rFonts w:ascii="Cambria" w:hAnsi="Cambria"/>
          <w:b/>
          <w:bCs/>
          <w:noProof/>
          <w:sz w:val="24"/>
        </w:rPr>
        <w:t>57</w:t>
      </w:r>
      <w:r w:rsidRPr="000317EB">
        <w:rPr>
          <w:rFonts w:ascii="Cambria" w:hAnsi="Cambria"/>
          <w:noProof/>
          <w:sz w:val="24"/>
        </w:rPr>
        <w:t xml:space="preserve"> 289–300.</w:t>
      </w:r>
    </w:p>
    <w:p w14:paraId="01614852"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Bligh EG &amp; Dyer WJ 1959 A rapid method of total lipid extraction and purification. </w:t>
      </w:r>
      <w:r w:rsidRPr="000317EB">
        <w:rPr>
          <w:rFonts w:ascii="Cambria" w:hAnsi="Cambria"/>
          <w:i/>
          <w:iCs/>
          <w:noProof/>
          <w:sz w:val="24"/>
        </w:rPr>
        <w:t>Canadian Journal of Biochemistry and Physiology</w:t>
      </w:r>
      <w:r w:rsidRPr="000317EB">
        <w:rPr>
          <w:rFonts w:ascii="Cambria" w:hAnsi="Cambria"/>
          <w:noProof/>
          <w:sz w:val="24"/>
        </w:rPr>
        <w:t xml:space="preserve"> </w:t>
      </w:r>
      <w:r w:rsidRPr="000317EB">
        <w:rPr>
          <w:rFonts w:ascii="Cambria" w:hAnsi="Cambria"/>
          <w:b/>
          <w:bCs/>
          <w:noProof/>
          <w:sz w:val="24"/>
        </w:rPr>
        <w:t>37</w:t>
      </w:r>
      <w:r w:rsidRPr="000317EB">
        <w:rPr>
          <w:rFonts w:ascii="Cambria" w:hAnsi="Cambria"/>
          <w:noProof/>
          <w:sz w:val="24"/>
        </w:rPr>
        <w:t xml:space="preserve"> 911–917.</w:t>
      </w:r>
    </w:p>
    <w:p w14:paraId="0C20226C"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Clark NR &amp; Ma’ayan A 2011 Introduction to statistical methods for analyzing large data sets: gene-set enrichment analysis. </w:t>
      </w:r>
      <w:r w:rsidRPr="000317EB">
        <w:rPr>
          <w:rFonts w:ascii="Cambria" w:hAnsi="Cambria"/>
          <w:i/>
          <w:iCs/>
          <w:noProof/>
          <w:sz w:val="24"/>
        </w:rPr>
        <w:t>Science Signaling</w:t>
      </w:r>
      <w:r w:rsidRPr="000317EB">
        <w:rPr>
          <w:rFonts w:ascii="Cambria" w:hAnsi="Cambria"/>
          <w:noProof/>
          <w:sz w:val="24"/>
        </w:rPr>
        <w:t xml:space="preserve"> </w:t>
      </w:r>
      <w:r w:rsidRPr="000317EB">
        <w:rPr>
          <w:rFonts w:ascii="Cambria" w:hAnsi="Cambria"/>
          <w:b/>
          <w:bCs/>
          <w:noProof/>
          <w:sz w:val="24"/>
        </w:rPr>
        <w:t>4</w:t>
      </w:r>
      <w:r w:rsidRPr="000317EB">
        <w:rPr>
          <w:rFonts w:ascii="Cambria" w:hAnsi="Cambria"/>
          <w:noProof/>
          <w:sz w:val="24"/>
        </w:rPr>
        <w:t xml:space="preserve"> tr4. (doi:10.1126/scisignal.2001966)</w:t>
      </w:r>
    </w:p>
    <w:p w14:paraId="47D5384A"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Cushing H 1932 The basophil adenomas of the pituitary body and their clinical manifestations. </w:t>
      </w:r>
      <w:r w:rsidRPr="000317EB">
        <w:rPr>
          <w:rFonts w:ascii="Cambria" w:hAnsi="Cambria"/>
          <w:i/>
          <w:iCs/>
          <w:noProof/>
          <w:sz w:val="24"/>
        </w:rPr>
        <w:t>Bulletin of the Johns Hopkins Hospital</w:t>
      </w:r>
      <w:r w:rsidRPr="000317EB">
        <w:rPr>
          <w:rFonts w:ascii="Cambria" w:hAnsi="Cambria"/>
          <w:noProof/>
          <w:sz w:val="24"/>
        </w:rPr>
        <w:t xml:space="preserve"> </w:t>
      </w:r>
      <w:r w:rsidRPr="000317EB">
        <w:rPr>
          <w:rFonts w:ascii="Cambria" w:hAnsi="Cambria"/>
          <w:b/>
          <w:bCs/>
          <w:noProof/>
          <w:sz w:val="24"/>
        </w:rPr>
        <w:t>50</w:t>
      </w:r>
      <w:r w:rsidRPr="000317EB">
        <w:rPr>
          <w:rFonts w:ascii="Cambria" w:hAnsi="Cambria"/>
          <w:noProof/>
          <w:sz w:val="24"/>
        </w:rPr>
        <w:t xml:space="preserve"> 157–158.</w:t>
      </w:r>
    </w:p>
    <w:p w14:paraId="59DD56E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0317EB">
        <w:rPr>
          <w:rFonts w:ascii="Cambria" w:hAnsi="Cambria"/>
          <w:i/>
          <w:iCs/>
          <w:noProof/>
          <w:sz w:val="24"/>
        </w:rPr>
        <w:t>Journal of Clinical Investigation</w:t>
      </w:r>
      <w:r w:rsidRPr="000317EB">
        <w:rPr>
          <w:rFonts w:ascii="Cambria" w:hAnsi="Cambria"/>
          <w:noProof/>
          <w:sz w:val="24"/>
        </w:rPr>
        <w:t xml:space="preserve"> </w:t>
      </w:r>
      <w:r w:rsidRPr="000317EB">
        <w:rPr>
          <w:rFonts w:ascii="Cambria" w:hAnsi="Cambria"/>
          <w:b/>
          <w:bCs/>
          <w:noProof/>
          <w:sz w:val="24"/>
        </w:rPr>
        <w:t>96</w:t>
      </w:r>
      <w:r w:rsidRPr="000317EB">
        <w:rPr>
          <w:rFonts w:ascii="Cambria" w:hAnsi="Cambria"/>
          <w:noProof/>
          <w:sz w:val="24"/>
        </w:rPr>
        <w:t xml:space="preserve"> 2113–2119. (doi:10.1172/JCI118264)</w:t>
      </w:r>
    </w:p>
    <w:p w14:paraId="1B5C6A69"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0317EB">
        <w:rPr>
          <w:rFonts w:ascii="Cambria" w:hAnsi="Cambria"/>
          <w:i/>
          <w:iCs/>
          <w:noProof/>
          <w:sz w:val="24"/>
        </w:rPr>
        <w:t>Endocrinology</w:t>
      </w:r>
      <w:r w:rsidRPr="000317EB">
        <w:rPr>
          <w:rFonts w:ascii="Cambria" w:hAnsi="Cambria"/>
          <w:noProof/>
          <w:sz w:val="24"/>
        </w:rPr>
        <w:t xml:space="preserve"> </w:t>
      </w:r>
      <w:r w:rsidRPr="000317EB">
        <w:rPr>
          <w:rFonts w:ascii="Cambria" w:hAnsi="Cambria"/>
          <w:b/>
          <w:bCs/>
          <w:noProof/>
          <w:sz w:val="24"/>
        </w:rPr>
        <w:t>145</w:t>
      </w:r>
      <w:r w:rsidRPr="000317EB">
        <w:rPr>
          <w:rFonts w:ascii="Cambria" w:hAnsi="Cambria"/>
          <w:noProof/>
          <w:sz w:val="24"/>
        </w:rPr>
        <w:t xml:space="preserve"> 5847–5861. (doi:10.1210/en.2004-0371)</w:t>
      </w:r>
    </w:p>
    <w:p w14:paraId="436B0D58"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Dinarello C a &amp; Kim S-H 2006 IL-32, a novel cytokine with a possible role in disease. </w:t>
      </w:r>
      <w:r w:rsidRPr="000317EB">
        <w:rPr>
          <w:rFonts w:ascii="Cambria" w:hAnsi="Cambria"/>
          <w:i/>
          <w:iCs/>
          <w:noProof/>
          <w:sz w:val="24"/>
        </w:rPr>
        <w:t>Annals of the Rheumatic Diseases</w:t>
      </w:r>
      <w:r w:rsidRPr="000317EB">
        <w:rPr>
          <w:rFonts w:ascii="Cambria" w:hAnsi="Cambria"/>
          <w:noProof/>
          <w:sz w:val="24"/>
        </w:rPr>
        <w:t xml:space="preserve"> </w:t>
      </w:r>
      <w:r w:rsidRPr="000317EB">
        <w:rPr>
          <w:rFonts w:ascii="Cambria" w:hAnsi="Cambria"/>
          <w:b/>
          <w:bCs/>
          <w:noProof/>
          <w:sz w:val="24"/>
        </w:rPr>
        <w:t>65 Suppl 3</w:t>
      </w:r>
      <w:r w:rsidRPr="000317EB">
        <w:rPr>
          <w:rFonts w:ascii="Cambria" w:hAnsi="Cambria"/>
          <w:noProof/>
          <w:sz w:val="24"/>
        </w:rPr>
        <w:t xml:space="preserve"> iii61–i64. (doi:10.1136/ard.2006.058511)</w:t>
      </w:r>
    </w:p>
    <w:p w14:paraId="7CEBC294"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Galton DJ &amp; Wilson JP 1972 Lipogenesis in adipose tissue of patients with obesity and Cushing’s disease. </w:t>
      </w:r>
      <w:r w:rsidRPr="000317EB">
        <w:rPr>
          <w:rFonts w:ascii="Cambria" w:hAnsi="Cambria"/>
          <w:i/>
          <w:iCs/>
          <w:noProof/>
          <w:sz w:val="24"/>
        </w:rPr>
        <w:t>Clinical Science</w:t>
      </w:r>
      <w:r w:rsidRPr="000317EB">
        <w:rPr>
          <w:rFonts w:ascii="Cambria" w:hAnsi="Cambria"/>
          <w:noProof/>
          <w:sz w:val="24"/>
        </w:rPr>
        <w:t xml:space="preserve"> </w:t>
      </w:r>
      <w:r w:rsidRPr="000317EB">
        <w:rPr>
          <w:rFonts w:ascii="Cambria" w:hAnsi="Cambria"/>
          <w:b/>
          <w:bCs/>
          <w:noProof/>
          <w:sz w:val="24"/>
        </w:rPr>
        <w:t>43</w:t>
      </w:r>
      <w:r w:rsidRPr="000317EB">
        <w:rPr>
          <w:rFonts w:ascii="Cambria" w:hAnsi="Cambria"/>
          <w:noProof/>
          <w:sz w:val="24"/>
        </w:rPr>
        <w:t xml:space="preserve"> 17P.</w:t>
      </w:r>
    </w:p>
    <w:p w14:paraId="7B94B141"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Gathercole LL, Bujalska IJ, Stewart PM &amp; Tomlinson JW 2007 Glucocorticoid modulation of insulin signaling in human subcutaneous adipose tissue. </w:t>
      </w:r>
      <w:r w:rsidRPr="000317EB">
        <w:rPr>
          <w:rFonts w:ascii="Cambria" w:hAnsi="Cambria"/>
          <w:i/>
          <w:iCs/>
          <w:noProof/>
          <w:sz w:val="24"/>
        </w:rPr>
        <w:t>The Journal of Clinical Endocrinology and Metabolism</w:t>
      </w:r>
      <w:r w:rsidRPr="000317EB">
        <w:rPr>
          <w:rFonts w:ascii="Cambria" w:hAnsi="Cambria"/>
          <w:noProof/>
          <w:sz w:val="24"/>
        </w:rPr>
        <w:t xml:space="preserve"> </w:t>
      </w:r>
      <w:r w:rsidRPr="000317EB">
        <w:rPr>
          <w:rFonts w:ascii="Cambria" w:hAnsi="Cambria"/>
          <w:b/>
          <w:bCs/>
          <w:noProof/>
          <w:sz w:val="24"/>
        </w:rPr>
        <w:t>92</w:t>
      </w:r>
      <w:r w:rsidRPr="000317EB">
        <w:rPr>
          <w:rFonts w:ascii="Cambria" w:hAnsi="Cambria"/>
          <w:noProof/>
          <w:sz w:val="24"/>
        </w:rPr>
        <w:t xml:space="preserve"> 4332–4339. (doi:10.1210/jc.2007-1399)</w:t>
      </w:r>
    </w:p>
    <w:p w14:paraId="126116CF"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Geer EB, Islam J &amp; Buettner C 2014 Mechanisms of glucocorticoid-induced insulin resistance: Focus on adipose tissue function and lipid metabolism. </w:t>
      </w:r>
      <w:r w:rsidRPr="000317EB">
        <w:rPr>
          <w:rFonts w:ascii="Cambria" w:hAnsi="Cambria"/>
          <w:i/>
          <w:iCs/>
          <w:noProof/>
          <w:sz w:val="24"/>
        </w:rPr>
        <w:t>Endocrinology and Metabolism Clinics of North America</w:t>
      </w:r>
      <w:r w:rsidRPr="000317EB">
        <w:rPr>
          <w:rFonts w:ascii="Cambria" w:hAnsi="Cambria"/>
          <w:noProof/>
          <w:sz w:val="24"/>
        </w:rPr>
        <w:t xml:space="preserve"> </w:t>
      </w:r>
      <w:r w:rsidRPr="000317EB">
        <w:rPr>
          <w:rFonts w:ascii="Cambria" w:hAnsi="Cambria"/>
          <w:b/>
          <w:bCs/>
          <w:noProof/>
          <w:sz w:val="24"/>
        </w:rPr>
        <w:t>43</w:t>
      </w:r>
      <w:r w:rsidRPr="000317EB">
        <w:rPr>
          <w:rFonts w:ascii="Cambria" w:hAnsi="Cambria"/>
          <w:noProof/>
          <w:sz w:val="24"/>
        </w:rPr>
        <w:t xml:space="preserve"> 75–102. (doi:10.1016/j.ecl.2013.10.005)</w:t>
      </w:r>
    </w:p>
    <w:p w14:paraId="31B4B0F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0317EB">
        <w:rPr>
          <w:rFonts w:ascii="Cambria" w:hAnsi="Cambria"/>
          <w:i/>
          <w:iCs/>
          <w:noProof/>
          <w:sz w:val="24"/>
        </w:rPr>
        <w:t>Journal of Clinical Endocrinology and Metabolism</w:t>
      </w:r>
      <w:r w:rsidRPr="000317EB">
        <w:rPr>
          <w:rFonts w:ascii="Cambria" w:hAnsi="Cambria"/>
          <w:noProof/>
          <w:sz w:val="24"/>
        </w:rPr>
        <w:t xml:space="preserve"> </w:t>
      </w:r>
      <w:r w:rsidRPr="000317EB">
        <w:rPr>
          <w:rFonts w:ascii="Cambria" w:hAnsi="Cambria"/>
          <w:b/>
          <w:bCs/>
          <w:noProof/>
          <w:sz w:val="24"/>
        </w:rPr>
        <w:t>83</w:t>
      </w:r>
      <w:r w:rsidRPr="000317EB">
        <w:rPr>
          <w:rFonts w:ascii="Cambria" w:hAnsi="Cambria"/>
          <w:noProof/>
          <w:sz w:val="24"/>
        </w:rPr>
        <w:t xml:space="preserve"> 902–910. (doi:10.1210/jc.83.3.902)</w:t>
      </w:r>
    </w:p>
    <w:p w14:paraId="7BF66658"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0317EB">
        <w:rPr>
          <w:rFonts w:ascii="Cambria" w:hAnsi="Cambria"/>
          <w:i/>
          <w:iCs/>
          <w:noProof/>
          <w:sz w:val="24"/>
        </w:rPr>
        <w:t>American Journal of Physiology. Endocrinology and Metabolism</w:t>
      </w:r>
      <w:r w:rsidRPr="000317EB">
        <w:rPr>
          <w:rFonts w:ascii="Cambria" w:hAnsi="Cambria"/>
          <w:noProof/>
          <w:sz w:val="24"/>
        </w:rPr>
        <w:t xml:space="preserve"> </w:t>
      </w:r>
      <w:r w:rsidRPr="000317EB">
        <w:rPr>
          <w:rFonts w:ascii="Cambria" w:hAnsi="Cambria"/>
          <w:b/>
          <w:bCs/>
          <w:noProof/>
          <w:sz w:val="24"/>
        </w:rPr>
        <w:t>304</w:t>
      </w:r>
      <w:r w:rsidRPr="000317EB">
        <w:rPr>
          <w:rFonts w:ascii="Cambria" w:hAnsi="Cambria"/>
          <w:noProof/>
          <w:sz w:val="24"/>
        </w:rPr>
        <w:t xml:space="preserve"> E282–E293. (doi:10.1152/ajpendo.00154.2012)</w:t>
      </w:r>
    </w:p>
    <w:p w14:paraId="36C14404"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0317EB">
        <w:rPr>
          <w:rFonts w:ascii="Cambria" w:hAnsi="Cambria"/>
          <w:i/>
          <w:iCs/>
          <w:noProof/>
          <w:sz w:val="24"/>
        </w:rPr>
        <w:t>The Journal of Clinical Endocrinology and Metabolism</w:t>
      </w:r>
      <w:r w:rsidRPr="000317EB">
        <w:rPr>
          <w:rFonts w:ascii="Cambria" w:hAnsi="Cambria"/>
          <w:noProof/>
          <w:sz w:val="24"/>
        </w:rPr>
        <w:t xml:space="preserve"> </w:t>
      </w:r>
      <w:r w:rsidRPr="000317EB">
        <w:rPr>
          <w:rFonts w:ascii="Cambria" w:hAnsi="Cambria"/>
          <w:b/>
          <w:bCs/>
          <w:noProof/>
          <w:sz w:val="24"/>
        </w:rPr>
        <w:t>98</w:t>
      </w:r>
      <w:r w:rsidRPr="000317EB">
        <w:rPr>
          <w:rFonts w:ascii="Cambria" w:hAnsi="Cambria"/>
          <w:noProof/>
          <w:sz w:val="24"/>
        </w:rPr>
        <w:t xml:space="preserve"> 1631–1640. (doi:10.1210/jc.2012-3523)</w:t>
      </w:r>
    </w:p>
    <w:p w14:paraId="2F5B25A5"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Holland WL, Brozinick JT, Wang L-P, Hawkins ED, Sargent KM, Liu Y, Narra K, Hoehn KL, Knotts TA, Siesky A </w:t>
      </w:r>
      <w:r w:rsidRPr="000317EB">
        <w:rPr>
          <w:rFonts w:ascii="Cambria" w:hAnsi="Cambria"/>
          <w:i/>
          <w:iCs/>
          <w:noProof/>
          <w:sz w:val="24"/>
        </w:rPr>
        <w:t>et al.</w:t>
      </w:r>
      <w:r w:rsidRPr="000317EB">
        <w:rPr>
          <w:rFonts w:ascii="Cambria" w:hAnsi="Cambria"/>
          <w:noProof/>
          <w:sz w:val="24"/>
        </w:rPr>
        <w:t xml:space="preserve"> 2007 Inhibition of ceramide synthesis ameliorates glucocorticoid-, saturated-fat-, and obesity-induced insulin resistance. </w:t>
      </w:r>
      <w:r w:rsidRPr="000317EB">
        <w:rPr>
          <w:rFonts w:ascii="Cambria" w:hAnsi="Cambria"/>
          <w:i/>
          <w:iCs/>
          <w:noProof/>
          <w:sz w:val="24"/>
        </w:rPr>
        <w:t>Cell Metabolism</w:t>
      </w:r>
      <w:r w:rsidRPr="000317EB">
        <w:rPr>
          <w:rFonts w:ascii="Cambria" w:hAnsi="Cambria"/>
          <w:noProof/>
          <w:sz w:val="24"/>
        </w:rPr>
        <w:t xml:space="preserve"> </w:t>
      </w:r>
      <w:r w:rsidRPr="000317EB">
        <w:rPr>
          <w:rFonts w:ascii="Cambria" w:hAnsi="Cambria"/>
          <w:b/>
          <w:bCs/>
          <w:noProof/>
          <w:sz w:val="24"/>
        </w:rPr>
        <w:t>5</w:t>
      </w:r>
      <w:r w:rsidRPr="000317EB">
        <w:rPr>
          <w:rFonts w:ascii="Cambria" w:hAnsi="Cambria"/>
          <w:noProof/>
          <w:sz w:val="24"/>
        </w:rPr>
        <w:t xml:space="preserve"> 167–179. (doi:10.1016/j.cmet.2007.01.002)</w:t>
      </w:r>
    </w:p>
    <w:p w14:paraId="56BFFCC3"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Kim D, Pertea G, Trapnell C, Pimentel H, Kelley R &amp; Salzberg SL 2013 TopHat2: accurate alignment of transcriptomes in the presence of insertions, deletions and gene fusions. </w:t>
      </w:r>
      <w:r w:rsidRPr="000317EB">
        <w:rPr>
          <w:rFonts w:ascii="Cambria" w:hAnsi="Cambria"/>
          <w:i/>
          <w:iCs/>
          <w:noProof/>
          <w:sz w:val="24"/>
        </w:rPr>
        <w:t>Genome Biology</w:t>
      </w:r>
      <w:r w:rsidRPr="000317EB">
        <w:rPr>
          <w:rFonts w:ascii="Cambria" w:hAnsi="Cambria"/>
          <w:noProof/>
          <w:sz w:val="24"/>
        </w:rPr>
        <w:t xml:space="preserve"> </w:t>
      </w:r>
      <w:r w:rsidRPr="000317EB">
        <w:rPr>
          <w:rFonts w:ascii="Cambria" w:hAnsi="Cambria"/>
          <w:b/>
          <w:bCs/>
          <w:noProof/>
          <w:sz w:val="24"/>
        </w:rPr>
        <w:t>14</w:t>
      </w:r>
      <w:r w:rsidRPr="000317EB">
        <w:rPr>
          <w:rFonts w:ascii="Cambria" w:hAnsi="Cambria"/>
          <w:noProof/>
          <w:sz w:val="24"/>
        </w:rPr>
        <w:t xml:space="preserve"> R36. (doi:10.1186/gb-2013-14-4-r36)</w:t>
      </w:r>
    </w:p>
    <w:p w14:paraId="1E50AC2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Langmead B &amp; Salzberg S 2012 Fast gapped-read alignment with Bowtie 2. </w:t>
      </w:r>
      <w:r w:rsidRPr="000317EB">
        <w:rPr>
          <w:rFonts w:ascii="Cambria" w:hAnsi="Cambria"/>
          <w:i/>
          <w:iCs/>
          <w:noProof/>
          <w:sz w:val="24"/>
        </w:rPr>
        <w:t>Nature Methods</w:t>
      </w:r>
      <w:r w:rsidRPr="000317EB">
        <w:rPr>
          <w:rFonts w:ascii="Cambria" w:hAnsi="Cambria"/>
          <w:noProof/>
          <w:sz w:val="24"/>
        </w:rPr>
        <w:t xml:space="preserve"> </w:t>
      </w:r>
      <w:r w:rsidRPr="000317EB">
        <w:rPr>
          <w:rFonts w:ascii="Cambria" w:hAnsi="Cambria"/>
          <w:b/>
          <w:bCs/>
          <w:noProof/>
          <w:sz w:val="24"/>
        </w:rPr>
        <w:t>9</w:t>
      </w:r>
      <w:r w:rsidRPr="000317EB">
        <w:rPr>
          <w:rFonts w:ascii="Cambria" w:hAnsi="Cambria"/>
          <w:noProof/>
          <w:sz w:val="24"/>
        </w:rPr>
        <w:t xml:space="preserve"> 357–360. (doi:10.1038/nmeth.1923)</w:t>
      </w:r>
    </w:p>
    <w:p w14:paraId="17E9B39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Lindholm J, Juul S, Jørgensen JOL, Astrup J, Bjerre P, Feldt-Rasmussen U, Hagen C, Jørgensen J, Kosteljanetz M, Kristensen L </w:t>
      </w:r>
      <w:r w:rsidRPr="000317EB">
        <w:rPr>
          <w:rFonts w:ascii="Cambria" w:hAnsi="Cambria"/>
          <w:i/>
          <w:iCs/>
          <w:noProof/>
          <w:sz w:val="24"/>
        </w:rPr>
        <w:t>et al.</w:t>
      </w:r>
      <w:r w:rsidRPr="000317EB">
        <w:rPr>
          <w:rFonts w:ascii="Cambria" w:hAnsi="Cambria"/>
          <w:noProof/>
          <w:sz w:val="24"/>
        </w:rPr>
        <w:t xml:space="preserve"> 2001 Incidence and late prognosis of Cushing’s syndrome: A population-based study. </w:t>
      </w:r>
      <w:r w:rsidRPr="000317EB">
        <w:rPr>
          <w:rFonts w:ascii="Cambria" w:hAnsi="Cambria"/>
          <w:i/>
          <w:iCs/>
          <w:noProof/>
          <w:sz w:val="24"/>
        </w:rPr>
        <w:t>Journal of Clinical Endocrinology and Metabolism</w:t>
      </w:r>
      <w:r w:rsidRPr="000317EB">
        <w:rPr>
          <w:rFonts w:ascii="Cambria" w:hAnsi="Cambria"/>
          <w:noProof/>
          <w:sz w:val="24"/>
        </w:rPr>
        <w:t xml:space="preserve"> </w:t>
      </w:r>
      <w:r w:rsidRPr="000317EB">
        <w:rPr>
          <w:rFonts w:ascii="Cambria" w:hAnsi="Cambria"/>
          <w:b/>
          <w:bCs/>
          <w:noProof/>
          <w:sz w:val="24"/>
        </w:rPr>
        <w:t>86</w:t>
      </w:r>
      <w:r w:rsidRPr="000317EB">
        <w:rPr>
          <w:rFonts w:ascii="Cambria" w:hAnsi="Cambria"/>
          <w:noProof/>
          <w:sz w:val="24"/>
        </w:rPr>
        <w:t xml:space="preserve"> 117–123. (doi:10.1210/jc.86.1.117)</w:t>
      </w:r>
    </w:p>
    <w:p w14:paraId="7B9C0DCF"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Long W, Wei L &amp; Barrett EJ 2001 Dexamethasone inhibits the stimulation of muscle protein synthesis and PHAS-I and p70 S6-kinase phosphorylation. </w:t>
      </w:r>
      <w:r w:rsidRPr="000317EB">
        <w:rPr>
          <w:rFonts w:ascii="Cambria" w:hAnsi="Cambria"/>
          <w:i/>
          <w:iCs/>
          <w:noProof/>
          <w:sz w:val="24"/>
        </w:rPr>
        <w:t>American Journal of Physiology. Endocrinology and Metabolism</w:t>
      </w:r>
      <w:r w:rsidRPr="000317EB">
        <w:rPr>
          <w:rFonts w:ascii="Cambria" w:hAnsi="Cambria"/>
          <w:noProof/>
          <w:sz w:val="24"/>
        </w:rPr>
        <w:t xml:space="preserve"> </w:t>
      </w:r>
      <w:r w:rsidRPr="000317EB">
        <w:rPr>
          <w:rFonts w:ascii="Cambria" w:hAnsi="Cambria"/>
          <w:b/>
          <w:bCs/>
          <w:noProof/>
          <w:sz w:val="24"/>
        </w:rPr>
        <w:t>280</w:t>
      </w:r>
      <w:r w:rsidRPr="000317EB">
        <w:rPr>
          <w:rFonts w:ascii="Cambria" w:hAnsi="Cambria"/>
          <w:noProof/>
          <w:sz w:val="24"/>
        </w:rPr>
        <w:t xml:space="preserve"> E570–E575.</w:t>
      </w:r>
    </w:p>
    <w:p w14:paraId="2CCAA97F"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Love MI, Huber W &amp; Anders S 2014 </w:t>
      </w:r>
      <w:r w:rsidRPr="000317EB">
        <w:rPr>
          <w:rFonts w:ascii="Cambria" w:hAnsi="Cambria"/>
          <w:i/>
          <w:iCs/>
          <w:noProof/>
          <w:sz w:val="24"/>
        </w:rPr>
        <w:t>Moderated Estimation of Fold Change and Dispersion for RNA-Seq Data with DESeq2</w:t>
      </w:r>
      <w:r w:rsidRPr="000317EB">
        <w:rPr>
          <w:rFonts w:ascii="Cambria" w:hAnsi="Cambria"/>
          <w:noProof/>
          <w:sz w:val="24"/>
        </w:rPr>
        <w:t>. (doi:10.1101/002832)</w:t>
      </w:r>
    </w:p>
    <w:p w14:paraId="75D54B2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Lumeng CN &amp; Saltiel AR 2011 Inflammatory links between obesity and metabolic disease. </w:t>
      </w:r>
      <w:r w:rsidRPr="000317EB">
        <w:rPr>
          <w:rFonts w:ascii="Cambria" w:hAnsi="Cambria"/>
          <w:i/>
          <w:iCs/>
          <w:noProof/>
          <w:sz w:val="24"/>
        </w:rPr>
        <w:t>The Journal of Clinical Investigation</w:t>
      </w:r>
      <w:r w:rsidRPr="000317EB">
        <w:rPr>
          <w:rFonts w:ascii="Cambria" w:hAnsi="Cambria"/>
          <w:noProof/>
          <w:sz w:val="24"/>
        </w:rPr>
        <w:t xml:space="preserve"> </w:t>
      </w:r>
      <w:r w:rsidRPr="000317EB">
        <w:rPr>
          <w:rFonts w:ascii="Cambria" w:hAnsi="Cambria"/>
          <w:b/>
          <w:bCs/>
          <w:noProof/>
          <w:sz w:val="24"/>
        </w:rPr>
        <w:t>121</w:t>
      </w:r>
      <w:r w:rsidRPr="000317EB">
        <w:rPr>
          <w:rFonts w:ascii="Cambria" w:hAnsi="Cambria"/>
          <w:noProof/>
          <w:sz w:val="24"/>
        </w:rPr>
        <w:t xml:space="preserve"> 2111–2117. (doi:10.1172/JCI57132)</w:t>
      </w:r>
    </w:p>
    <w:p w14:paraId="12B1AF41"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Macfarlane DP, Forbes S &amp; Walker BR 2008 Glucocorticoids and fatty acid metabolism in humans: Fuelling fat redistribution in the metabolic syndrome. </w:t>
      </w:r>
      <w:r w:rsidRPr="000317EB">
        <w:rPr>
          <w:rFonts w:ascii="Cambria" w:hAnsi="Cambria"/>
          <w:i/>
          <w:iCs/>
          <w:noProof/>
          <w:sz w:val="24"/>
        </w:rPr>
        <w:t>Journal of Endocrinology</w:t>
      </w:r>
      <w:r w:rsidRPr="000317EB">
        <w:rPr>
          <w:rFonts w:ascii="Cambria" w:hAnsi="Cambria"/>
          <w:noProof/>
          <w:sz w:val="24"/>
        </w:rPr>
        <w:t xml:space="preserve"> </w:t>
      </w:r>
      <w:r w:rsidRPr="000317EB">
        <w:rPr>
          <w:rFonts w:ascii="Cambria" w:hAnsi="Cambria"/>
          <w:b/>
          <w:bCs/>
          <w:noProof/>
          <w:sz w:val="24"/>
        </w:rPr>
        <w:t>197</w:t>
      </w:r>
      <w:r w:rsidRPr="000317EB">
        <w:rPr>
          <w:rFonts w:ascii="Cambria" w:hAnsi="Cambria"/>
          <w:noProof/>
          <w:sz w:val="24"/>
        </w:rPr>
        <w:t xml:space="preserve"> 189–204. (doi:10.1677/JOE-08-0054)</w:t>
      </w:r>
    </w:p>
    <w:p w14:paraId="459D0331"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0317EB">
        <w:rPr>
          <w:rFonts w:ascii="Cambria" w:hAnsi="Cambria"/>
          <w:i/>
          <w:iCs/>
          <w:noProof/>
          <w:sz w:val="24"/>
        </w:rPr>
        <w:t>Radiology</w:t>
      </w:r>
      <w:r w:rsidRPr="000317EB">
        <w:rPr>
          <w:rFonts w:ascii="Cambria" w:hAnsi="Cambria"/>
          <w:noProof/>
          <w:sz w:val="24"/>
        </w:rPr>
        <w:t xml:space="preserve"> </w:t>
      </w:r>
      <w:r w:rsidRPr="000317EB">
        <w:rPr>
          <w:rFonts w:ascii="Cambria" w:hAnsi="Cambria"/>
          <w:b/>
          <w:bCs/>
          <w:noProof/>
          <w:sz w:val="24"/>
        </w:rPr>
        <w:t>170</w:t>
      </w:r>
      <w:r w:rsidRPr="000317EB">
        <w:rPr>
          <w:rFonts w:ascii="Cambria" w:hAnsi="Cambria"/>
          <w:noProof/>
          <w:sz w:val="24"/>
        </w:rPr>
        <w:t xml:space="preserve"> 515–518.</w:t>
      </w:r>
    </w:p>
    <w:p w14:paraId="33903995"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Menconi M, Fareed M, O’Neal P, Poylin V, Wei W &amp; Hasselgren P-O 2007 Role of glucocorticoids in the molecular regulation of muscle wasting. </w:t>
      </w:r>
      <w:r w:rsidRPr="000317EB">
        <w:rPr>
          <w:rFonts w:ascii="Cambria" w:hAnsi="Cambria"/>
          <w:i/>
          <w:iCs/>
          <w:noProof/>
          <w:sz w:val="24"/>
        </w:rPr>
        <w:t>Critical Care Medicine</w:t>
      </w:r>
      <w:r w:rsidRPr="000317EB">
        <w:rPr>
          <w:rFonts w:ascii="Cambria" w:hAnsi="Cambria"/>
          <w:noProof/>
          <w:sz w:val="24"/>
        </w:rPr>
        <w:t xml:space="preserve"> </w:t>
      </w:r>
      <w:r w:rsidRPr="000317EB">
        <w:rPr>
          <w:rFonts w:ascii="Cambria" w:hAnsi="Cambria"/>
          <w:b/>
          <w:bCs/>
          <w:noProof/>
          <w:sz w:val="24"/>
        </w:rPr>
        <w:t>35</w:t>
      </w:r>
      <w:r w:rsidRPr="000317EB">
        <w:rPr>
          <w:rFonts w:ascii="Cambria" w:hAnsi="Cambria"/>
          <w:noProof/>
          <w:sz w:val="24"/>
        </w:rPr>
        <w:t xml:space="preserve"> S602–S608. (doi:10.1097/01.CCM.0000279194.11328.77)</w:t>
      </w:r>
    </w:p>
    <w:p w14:paraId="3EFDC73F"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Papaspyrou-Rao S, Schneider SH, Petersen RN &amp; Fried SK 1997 Dexamethasone increases leptin expression in humans in vivo. </w:t>
      </w:r>
      <w:r w:rsidRPr="000317EB">
        <w:rPr>
          <w:rFonts w:ascii="Cambria" w:hAnsi="Cambria"/>
          <w:i/>
          <w:iCs/>
          <w:noProof/>
          <w:sz w:val="24"/>
        </w:rPr>
        <w:t>Journal of Clinical Endocrinology and Metabolism</w:t>
      </w:r>
      <w:r w:rsidRPr="000317EB">
        <w:rPr>
          <w:rFonts w:ascii="Cambria" w:hAnsi="Cambria"/>
          <w:noProof/>
          <w:sz w:val="24"/>
        </w:rPr>
        <w:t xml:space="preserve"> </w:t>
      </w:r>
      <w:r w:rsidRPr="000317EB">
        <w:rPr>
          <w:rFonts w:ascii="Cambria" w:hAnsi="Cambria"/>
          <w:b/>
          <w:bCs/>
          <w:noProof/>
          <w:sz w:val="24"/>
        </w:rPr>
        <w:t>82</w:t>
      </w:r>
      <w:r w:rsidRPr="000317EB">
        <w:rPr>
          <w:rFonts w:ascii="Cambria" w:hAnsi="Cambria"/>
          <w:noProof/>
          <w:sz w:val="24"/>
        </w:rPr>
        <w:t xml:space="preserve"> 1635–1637.</w:t>
      </w:r>
    </w:p>
    <w:p w14:paraId="28D1859E"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Price SR, England BK, Bailey JL, Van Vreede K &amp; Mitch WE 1994 Acidosis and glucocorticoids concomitantly increase ubiquitin and proteasome subunit mRNAs in rat muscle. </w:t>
      </w:r>
      <w:r w:rsidRPr="000317EB">
        <w:rPr>
          <w:rFonts w:ascii="Cambria" w:hAnsi="Cambria"/>
          <w:i/>
          <w:iCs/>
          <w:noProof/>
          <w:sz w:val="24"/>
        </w:rPr>
        <w:t>The American Journal of Physiology</w:t>
      </w:r>
      <w:r w:rsidRPr="000317EB">
        <w:rPr>
          <w:rFonts w:ascii="Cambria" w:hAnsi="Cambria"/>
          <w:noProof/>
          <w:sz w:val="24"/>
        </w:rPr>
        <w:t xml:space="preserve"> </w:t>
      </w:r>
      <w:r w:rsidRPr="000317EB">
        <w:rPr>
          <w:rFonts w:ascii="Cambria" w:hAnsi="Cambria"/>
          <w:b/>
          <w:bCs/>
          <w:noProof/>
          <w:sz w:val="24"/>
        </w:rPr>
        <w:t>267</w:t>
      </w:r>
      <w:r w:rsidRPr="000317EB">
        <w:rPr>
          <w:rFonts w:ascii="Cambria" w:hAnsi="Cambria"/>
          <w:noProof/>
          <w:sz w:val="24"/>
        </w:rPr>
        <w:t xml:space="preserve"> C955–C960.</w:t>
      </w:r>
    </w:p>
    <w:p w14:paraId="08FFCE0D"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R Core Team 2013 R: A Language and Environment for Statistical Computing.</w:t>
      </w:r>
    </w:p>
    <w:p w14:paraId="58907F6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0317EB">
        <w:rPr>
          <w:rFonts w:ascii="Cambria" w:hAnsi="Cambria"/>
          <w:i/>
          <w:iCs/>
          <w:noProof/>
          <w:sz w:val="24"/>
        </w:rPr>
        <w:t>Endocrinology</w:t>
      </w:r>
      <w:r w:rsidRPr="000317EB">
        <w:rPr>
          <w:rFonts w:ascii="Cambria" w:hAnsi="Cambria"/>
          <w:noProof/>
          <w:sz w:val="24"/>
        </w:rPr>
        <w:t xml:space="preserve"> </w:t>
      </w:r>
      <w:r w:rsidRPr="000317EB">
        <w:rPr>
          <w:rFonts w:ascii="Cambria" w:hAnsi="Cambria"/>
          <w:b/>
          <w:bCs/>
          <w:noProof/>
          <w:sz w:val="24"/>
        </w:rPr>
        <w:t>154</w:t>
      </w:r>
      <w:r w:rsidRPr="000317EB">
        <w:rPr>
          <w:rFonts w:ascii="Cambria" w:hAnsi="Cambria"/>
          <w:noProof/>
          <w:sz w:val="24"/>
        </w:rPr>
        <w:t xml:space="preserve"> 1528–1539. (doi:10.1210/en.2011-1047)</w:t>
      </w:r>
    </w:p>
    <w:p w14:paraId="3A751CA4"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Subramanian A, Tamayo P, Mootha VK, Mukherjee S, Ebert BL, Gillette MA, Paulovich A, Pomeroy SL, Golub TR, Lander ES </w:t>
      </w:r>
      <w:r w:rsidRPr="000317EB">
        <w:rPr>
          <w:rFonts w:ascii="Cambria" w:hAnsi="Cambria"/>
          <w:i/>
          <w:iCs/>
          <w:noProof/>
          <w:sz w:val="24"/>
        </w:rPr>
        <w:t>et al.</w:t>
      </w:r>
      <w:r w:rsidRPr="000317EB">
        <w:rPr>
          <w:rFonts w:ascii="Cambria" w:hAnsi="Cambria"/>
          <w:noProof/>
          <w:sz w:val="24"/>
        </w:rPr>
        <w:t xml:space="preserve"> 2005 Gene set enrichment analysis: a knowledge-based approach for interpreting genome-wide expression profiles. </w:t>
      </w:r>
      <w:r w:rsidRPr="000317EB">
        <w:rPr>
          <w:rFonts w:ascii="Cambria" w:hAnsi="Cambria"/>
          <w:i/>
          <w:iCs/>
          <w:noProof/>
          <w:sz w:val="24"/>
        </w:rPr>
        <w:t>Proceedings of the National Academy of Sciences of the United States of America</w:t>
      </w:r>
      <w:r w:rsidRPr="000317EB">
        <w:rPr>
          <w:rFonts w:ascii="Cambria" w:hAnsi="Cambria"/>
          <w:noProof/>
          <w:sz w:val="24"/>
        </w:rPr>
        <w:t xml:space="preserve"> </w:t>
      </w:r>
      <w:r w:rsidRPr="000317EB">
        <w:rPr>
          <w:rFonts w:ascii="Cambria" w:hAnsi="Cambria"/>
          <w:b/>
          <w:bCs/>
          <w:noProof/>
          <w:sz w:val="24"/>
        </w:rPr>
        <w:t>102</w:t>
      </w:r>
      <w:r w:rsidRPr="000317EB">
        <w:rPr>
          <w:rFonts w:ascii="Cambria" w:hAnsi="Cambria"/>
          <w:noProof/>
          <w:sz w:val="24"/>
        </w:rPr>
        <w:t xml:space="preserve"> 15545–15550. (doi:10.1073/pnas.0506580102)</w:t>
      </w:r>
    </w:p>
    <w:p w14:paraId="39D88137"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0317EB">
        <w:rPr>
          <w:rFonts w:ascii="Cambria" w:hAnsi="Cambria"/>
          <w:i/>
          <w:iCs/>
          <w:noProof/>
          <w:sz w:val="24"/>
        </w:rPr>
        <w:t>Molecular Endocrinology (Baltimore, Md.)</w:t>
      </w:r>
      <w:r w:rsidRPr="000317EB">
        <w:rPr>
          <w:rFonts w:ascii="Cambria" w:hAnsi="Cambria"/>
          <w:noProof/>
          <w:sz w:val="24"/>
        </w:rPr>
        <w:t xml:space="preserve"> </w:t>
      </w:r>
      <w:r w:rsidRPr="000317EB">
        <w:rPr>
          <w:rFonts w:ascii="Cambria" w:hAnsi="Cambria"/>
          <w:b/>
          <w:bCs/>
          <w:noProof/>
          <w:sz w:val="24"/>
        </w:rPr>
        <w:t>24</w:t>
      </w:r>
      <w:r w:rsidRPr="000317EB">
        <w:rPr>
          <w:rFonts w:ascii="Cambria" w:hAnsi="Cambria"/>
          <w:noProof/>
          <w:sz w:val="24"/>
        </w:rPr>
        <w:t xml:space="preserve"> 104–113. (doi:10.1210/me.2009-0091)</w:t>
      </w:r>
    </w:p>
    <w:p w14:paraId="41E1F951"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Wing SS &amp; Goldberg AL 1993 Glucocorticoids activate the ATP-ubiquitin-dependent proteolytic system in skeletal muscle during fasting. </w:t>
      </w:r>
      <w:r w:rsidRPr="000317EB">
        <w:rPr>
          <w:rFonts w:ascii="Cambria" w:hAnsi="Cambria"/>
          <w:i/>
          <w:iCs/>
          <w:noProof/>
          <w:sz w:val="24"/>
        </w:rPr>
        <w:t>The American Journal of Physiology</w:t>
      </w:r>
      <w:r w:rsidRPr="000317EB">
        <w:rPr>
          <w:rFonts w:ascii="Cambria" w:hAnsi="Cambria"/>
          <w:noProof/>
          <w:sz w:val="24"/>
        </w:rPr>
        <w:t xml:space="preserve"> </w:t>
      </w:r>
      <w:r w:rsidRPr="000317EB">
        <w:rPr>
          <w:rFonts w:ascii="Cambria" w:hAnsi="Cambria"/>
          <w:b/>
          <w:bCs/>
          <w:noProof/>
          <w:sz w:val="24"/>
        </w:rPr>
        <w:t>264</w:t>
      </w:r>
      <w:r w:rsidRPr="000317EB">
        <w:rPr>
          <w:rFonts w:ascii="Cambria" w:hAnsi="Cambria"/>
          <w:noProof/>
          <w:sz w:val="24"/>
        </w:rPr>
        <w:t xml:space="preserve"> E668–E676.</w:t>
      </w:r>
    </w:p>
    <w:p w14:paraId="114523FE" w14:textId="797ADA43" w:rsidR="00F72E09" w:rsidRPr="00F72E09" w:rsidRDefault="00F72E09" w:rsidP="000317EB">
      <w:pPr>
        <w:pStyle w:val="NormalWeb"/>
        <w:ind w:left="480" w:hanging="480"/>
        <w:divId w:val="2026976714"/>
      </w:pPr>
      <w:r>
        <w:fldChar w:fldCharType="end"/>
      </w:r>
    </w:p>
    <w:p w14:paraId="33F3FE0F" w14:textId="77777777" w:rsidR="00F0643F" w:rsidRDefault="00F0643F">
      <w:r>
        <w:br w:type="page"/>
      </w:r>
    </w:p>
    <w:p w14:paraId="50D9DBE0" w14:textId="77777777" w:rsidR="002025A3" w:rsidRDefault="002025A3" w:rsidP="00F0643F">
      <w:pPr>
        <w:pStyle w:val="Heading1"/>
      </w:pPr>
      <w:r>
        <w:t>Figure Legends</w:t>
      </w:r>
    </w:p>
    <w:p w14:paraId="50D504A1" w14:textId="3BA14C35" w:rsidR="002025A3" w:rsidRDefault="002025A3" w:rsidP="002025A3">
      <w:r w:rsidRPr="00625692">
        <w:rPr>
          <w:b/>
        </w:rPr>
        <w:t xml:space="preserve">Figure 1:  </w:t>
      </w:r>
      <w:r w:rsidR="003462ED" w:rsidRPr="00625692">
        <w:rPr>
          <w:b/>
        </w:rPr>
        <w:t>Metabolic characteristics of Cushing’s patients in our study.</w:t>
      </w:r>
      <w:r w:rsidR="003462ED">
        <w:t xml:space="preserve">  A) Morphometric data from control (non-secreting adeoma) and Cushing’s subjects.  B)  HOMA-IR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2025A3"/>
    <w:p w14:paraId="1C99DB91" w14:textId="0353539F" w:rsidR="009D5AE7" w:rsidRDefault="009D5AE7" w:rsidP="002025A3">
      <w:commentRangeStart w:id="69"/>
      <w:r>
        <w:t>Figure 2:</w:t>
      </w:r>
      <w:commentRangeEnd w:id="69"/>
      <w:r w:rsidR="001265D3">
        <w:rPr>
          <w:rStyle w:val="CommentReference"/>
        </w:rPr>
        <w:commentReference w:id="69"/>
      </w:r>
    </w:p>
    <w:p w14:paraId="5588FCB3" w14:textId="77777777" w:rsidR="009D5AE7" w:rsidRDefault="009D5AE7" w:rsidP="002025A3"/>
    <w:p w14:paraId="2EBBA027" w14:textId="220BECE5" w:rsidR="009D5AE7" w:rsidRDefault="009D5AE7" w:rsidP="002025A3">
      <w:r w:rsidRPr="00A06FA4">
        <w:rPr>
          <w:b/>
        </w:rPr>
        <w:t xml:space="preserve">Figure 3: </w:t>
      </w:r>
      <w:r w:rsidR="00A06FA4" w:rsidRPr="00A06FA4">
        <w:rPr>
          <w:b/>
        </w:rPr>
        <w:t>Differentially expressed transcripts in subcutaneous adipose tissue from Cushing’s subjects.</w:t>
      </w:r>
      <w:r w:rsidR="00CA0833">
        <w:t xml:space="preserve">  </w:t>
      </w:r>
      <w:r w:rsidR="00DD07FE">
        <w:t xml:space="preserve">A) </w:t>
      </w:r>
      <w:r w:rsidR="00A06FA4">
        <w:t>Heatmap of genes with significant differential expression.  The bar on the top indicates control subjects (non-secreting adenoma; black) and Cushing’s subjects (red).</w:t>
      </w:r>
      <w:r w:rsidR="00AC463C">
        <w:t xml:space="preserve"> B) Genes involved in cortisol signaling.  C</w:t>
      </w:r>
      <w:r w:rsidR="00DD07FE">
        <w:t>) Lept</w:t>
      </w:r>
      <w:r w:rsidR="00AC463C">
        <w:t xml:space="preserve">in and Adiponectin mRNA levels. </w:t>
      </w:r>
      <w:r w:rsidR="00DD07FE">
        <w:t>Asterisks indicate q&lt;0.05.</w:t>
      </w:r>
    </w:p>
    <w:p w14:paraId="60297191" w14:textId="77777777" w:rsidR="00967496" w:rsidRDefault="00967496" w:rsidP="002025A3"/>
    <w:p w14:paraId="30F6A869" w14:textId="04910B4A" w:rsidR="00967496" w:rsidRDefault="00967496" w:rsidP="002025A3">
      <w:r w:rsidRPr="00967496">
        <w:rPr>
          <w:b/>
        </w:rPr>
        <w:t>Figure 4: Elevated glucocorticoids result in elevated fatty acid and tryglyceride synthesis genes.</w:t>
      </w:r>
      <w:r>
        <w:t xml:space="preserve">  A) Fatty acid synthesis genes in Cushing’s and control patients. B) Fatty acid desaturases in Cushing’s patients.</w:t>
      </w:r>
      <w:r w:rsidR="00335A4C">
        <w:t xml:space="preserve"> C) Triglyceride synthesis genes.</w:t>
      </w:r>
      <w:r w:rsidR="00B52B45">
        <w:t xml:space="preserve"> </w:t>
      </w:r>
      <w:r w:rsidR="008E7DAD">
        <w:t xml:space="preserve">D) Lipolysis genes. E) Steroid biogenesis genes.  </w:t>
      </w:r>
      <w:r w:rsidR="00B52B45">
        <w:t>D)  Evaluation of lipogenic genes in mouse subcutaneous adipose tissue.</w:t>
      </w:r>
    </w:p>
    <w:p w14:paraId="079D5B77" w14:textId="77777777" w:rsidR="00A06FA4" w:rsidRDefault="00A06FA4" w:rsidP="002025A3"/>
    <w:p w14:paraId="2C0C1BDC" w14:textId="77777777" w:rsidR="002025A3" w:rsidRDefault="002025A3" w:rsidP="002025A3">
      <w:r>
        <w:t xml:space="preserve">  Differential expression of genes in subcutanous adipose tissue from subjects with Cushing's disease compared to controls.  Heatmap of the differentially expressed genes in white adipose tissue.  In where several transcripts derived from a single were identified as differentially expressed, only the most significant was shown.  Individual values are colored as the log fold change for a particular gene in a particular subject compared to the average expression of that gene across all cohorts, with brown indicating less expression and green indicating more expression (designated in the key as Row Z-score).  The bar across the top indicates the subject’s diagnosis, red for Cushing's disease and blue for controls.</w:t>
      </w:r>
    </w:p>
    <w:p w14:paraId="723051EA" w14:textId="77777777" w:rsidR="002025A3" w:rsidRDefault="002025A3" w:rsidP="002025A3"/>
    <w:p w14:paraId="42C37D29" w14:textId="77777777" w:rsidR="002025A3" w:rsidRDefault="002025A3" w:rsidP="002025A3"/>
    <w:p w14:paraId="60A5712C" w14:textId="77777777" w:rsidR="002025A3" w:rsidRDefault="002025A3" w:rsidP="002025A3">
      <w:r>
        <w:t xml:space="preserve">Figure: Expression changes of selected genes,.  mRNA Expression profile of genes involved </w:t>
      </w:r>
    </w:p>
    <w:p w14:paraId="45F398AC" w14:textId="77777777" w:rsidR="002025A3" w:rsidRDefault="002025A3" w:rsidP="002025A3"/>
    <w:p w14:paraId="2D34E9B5" w14:textId="77777777" w:rsidR="002025A3" w:rsidRDefault="002025A3" w:rsidP="002025A3"/>
    <w:p w14:paraId="61F69BD2" w14:textId="77777777" w:rsidR="002025A3" w:rsidRDefault="002025A3" w:rsidP="002025A3">
      <w:r>
        <w:t>Asterisks indicate p&lt;0.05.  Data indicates mean +/- standard error of the mean.</w:t>
      </w:r>
    </w:p>
    <w:p w14:paraId="4CC4A3AD" w14:textId="77777777" w:rsidR="002025A3" w:rsidRDefault="002025A3" w:rsidP="002025A3"/>
    <w:p w14:paraId="5D71D411" w14:textId="77777777" w:rsidR="00B940A5" w:rsidRDefault="00B940A5" w:rsidP="00B940A5">
      <w:pPr>
        <w:pStyle w:val="Heading1"/>
      </w:pPr>
      <w:r>
        <w:t>Table Legends:</w:t>
      </w:r>
    </w:p>
    <w:p w14:paraId="72E16A50" w14:textId="77777777" w:rsidR="00B940A5" w:rsidRDefault="00B940A5" w:rsidP="00B940A5"/>
    <w:p w14:paraId="4CB86C9B" w14:textId="77777777" w:rsidR="00B940A5" w:rsidRDefault="00B940A5" w:rsidP="00B940A5">
      <w:r>
        <w:t xml:space="preserve">Table 1:  Clinical characteristics.  Data represents mean +/- standard error.  </w:t>
      </w:r>
    </w:p>
    <w:p w14:paraId="5A2B65BA" w14:textId="77777777" w:rsidR="00B940A5" w:rsidRDefault="00B940A5" w:rsidP="00B940A5"/>
    <w:p w14:paraId="4DEA6E3B" w14:textId="77777777" w:rsidR="00B940A5" w:rsidRDefault="00B940A5" w:rsidP="00B940A5">
      <w:r>
        <w:t>Table 2: Summarized gene set enrichment analysis of KEGG pathways.  Size is the total size of the KEGG category, NES is the normalized enrichment score, NOM p-value is the raw p-value and FDR q-value is corrected for multiple observations.  Gene details lists the specific genes which led to the enrichment of this category in our data.  A negative enrichment score indicates down-regulation of the category in Cushing's disease.  For a complete list see Supplementary Tables 2-5.</w:t>
      </w:r>
    </w:p>
    <w:p w14:paraId="7724E4FE" w14:textId="77777777" w:rsidR="00B940A5" w:rsidRDefault="00B940A5" w:rsidP="002025A3"/>
    <w:p w14:paraId="2EC7FC44" w14:textId="77777777" w:rsidR="002025A3" w:rsidRDefault="002025A3" w:rsidP="00F0643F">
      <w:pPr>
        <w:pStyle w:val="Heading1"/>
      </w:pPr>
      <w:r>
        <w:t>Supplementary Data</w:t>
      </w:r>
    </w:p>
    <w:p w14:paraId="49257D11" w14:textId="77777777" w:rsidR="002025A3" w:rsidRDefault="002025A3" w:rsidP="002025A3">
      <w:r>
        <w:t>Supplementary Table 1: Expression changes between control and Cushing's disease subjects.  Calculated expression, and expression changes for each gene are shown along with raw, and adjusted p-values and the fold change.</w:t>
      </w:r>
    </w:p>
    <w:p w14:paraId="3E3BD024" w14:textId="113F1557" w:rsidR="002025A3" w:rsidRDefault="009A7B5D" w:rsidP="002025A3">
      <w:r>
        <w:t>Supplementary Table 2</w:t>
      </w:r>
      <w:r w:rsidR="002025A3">
        <w:t>: Gene set enrichment analysis of gene ontology enrichment categories.  Size is the total size of the GO category, NES is the normalized enrichment score, NOM p-value is the raw p-value and FDR q-value is corrected for multiple observations.  Gene details lists the specific genes which led to the enrichment of this category in our data.  A negative enrichment score indicates down-regulation of the category in Cushing's disease.</w:t>
      </w:r>
    </w:p>
    <w:p w14:paraId="17ACBC30" w14:textId="77777777" w:rsidR="002025A3" w:rsidRDefault="002025A3" w:rsidP="002025A3">
      <w:r>
        <w:t>Supplementary Table 2: Gene set enrichment analysis of transcription factor and miRNA pathways.  These categories indicate that target genes regulated by these factors are altered in Cushing's disease white adipose tissue.  Size is the total size of the category, NES is the normalized enrichment score, NOM p-value is the raw p-value and FDR q-value is corrected for multiple observations.  Gene details lists the specific genes which led to the enrichment of this category in our data.  A negative enrichment score indicates down-regulation of the category in Cushing's disease.</w:t>
      </w:r>
    </w:p>
    <w:p w14:paraId="58BC3F60" w14:textId="77777777" w:rsidR="002025A3" w:rsidRDefault="002025A3" w:rsidP="002025A3"/>
    <w:p w14:paraId="48D819B8" w14:textId="77777777" w:rsidR="002025A3" w:rsidRDefault="002025A3" w:rsidP="002025A3"/>
    <w:p w14:paraId="255F8B80" w14:textId="77777777" w:rsidR="002025A3" w:rsidRDefault="002025A3" w:rsidP="002025A3">
      <w:r>
        <w:t>Table *Patient characteristics</w:t>
      </w:r>
    </w:p>
    <w:p w14:paraId="5D77774E" w14:textId="77777777" w:rsidR="002025A3" w:rsidRDefault="002025A3" w:rsidP="002025A3"/>
    <w:p w14:paraId="4B28C1F4" w14:textId="77777777" w:rsidR="002025A3" w:rsidRDefault="002025A3" w:rsidP="002025A3">
      <w:r>
        <w:t>non functioning adenoma</w:t>
      </w:r>
      <w:r>
        <w:tab/>
        <w:t xml:space="preserve"> Cushing's disease</w:t>
      </w:r>
      <w:r>
        <w:tab/>
      </w:r>
    </w:p>
    <w:p w14:paraId="75A58694" w14:textId="77777777" w:rsidR="002025A3" w:rsidRDefault="002025A3" w:rsidP="002025A3">
      <w:r>
        <w:tab/>
      </w:r>
      <w:r>
        <w:tab/>
      </w:r>
    </w:p>
    <w:p w14:paraId="6A28CCE8" w14:textId="77777777" w:rsidR="002025A3" w:rsidRDefault="002025A3" w:rsidP="002025A3">
      <w:r>
        <w:tab/>
      </w:r>
      <w:r>
        <w:tab/>
      </w:r>
    </w:p>
    <w:p w14:paraId="3A49C4E9" w14:textId="77777777" w:rsidR="002025A3" w:rsidRDefault="002025A3" w:rsidP="002025A3">
      <w:r>
        <w:tab/>
      </w:r>
      <w:r>
        <w:tab/>
      </w:r>
    </w:p>
    <w:p w14:paraId="3B13F650" w14:textId="77777777" w:rsidR="002025A3" w:rsidRDefault="002025A3" w:rsidP="002025A3">
      <w:r>
        <w:tab/>
      </w:r>
      <w:r>
        <w:tab/>
      </w:r>
    </w:p>
    <w:p w14:paraId="07DD2279" w14:textId="77777777" w:rsidR="002025A3" w:rsidRDefault="002025A3" w:rsidP="002025A3">
      <w:r>
        <w:tab/>
      </w:r>
      <w:r>
        <w:tab/>
      </w:r>
    </w:p>
    <w:p w14:paraId="49803367" w14:textId="77777777" w:rsidR="002025A3" w:rsidRDefault="002025A3" w:rsidP="002025A3">
      <w:r>
        <w:tab/>
      </w:r>
      <w:r>
        <w:tab/>
      </w:r>
    </w:p>
    <w:p w14:paraId="5640E024" w14:textId="77777777" w:rsidR="002025A3" w:rsidRDefault="002025A3" w:rsidP="002025A3"/>
    <w:p w14:paraId="11E3AA3C" w14:textId="77777777" w:rsidR="002025A3" w:rsidRDefault="002025A3" w:rsidP="002025A3"/>
    <w:p w14:paraId="66067B83" w14:textId="77777777" w:rsidR="002025A3" w:rsidRDefault="002025A3" w:rsidP="002025A3"/>
    <w:p w14:paraId="21BD47E1" w14:textId="77777777" w:rsidR="002025A3" w:rsidRDefault="002025A3" w:rsidP="002025A3"/>
    <w:p w14:paraId="757B3CCE" w14:textId="77777777" w:rsidR="002025A3" w:rsidRDefault="002025A3" w:rsidP="002025A3"/>
    <w:p w14:paraId="13D8A246" w14:textId="77777777" w:rsidR="002025A3" w:rsidRDefault="002025A3" w:rsidP="002025A3">
      <w:r>
        <w:t>Table * Ceramides and glucosylceramide measurements</w:t>
      </w:r>
    </w:p>
    <w:p w14:paraId="78D61F95" w14:textId="77777777" w:rsidR="002025A3" w:rsidRDefault="002025A3" w:rsidP="002025A3">
      <w:r>
        <w:t>p value</w:t>
      </w:r>
      <w:r>
        <w:tab/>
        <w:t>non functioning adenoma</w:t>
      </w:r>
      <w:r>
        <w:tab/>
        <w:t>Cushing's disease</w:t>
      </w:r>
      <w:r>
        <w:tab/>
      </w:r>
    </w:p>
    <w:p w14:paraId="49869442" w14:textId="77777777" w:rsidR="002025A3" w:rsidRDefault="002025A3" w:rsidP="002025A3">
      <w:r>
        <w:t>0.44</w:t>
      </w:r>
      <w:r>
        <w:tab/>
        <w:t>0.30±0.009</w:t>
      </w:r>
      <w:r>
        <w:tab/>
        <w:t>0.32±0.024</w:t>
      </w:r>
      <w:r>
        <w:tab/>
        <w:t>Cer C14  (ng/mg)</w:t>
      </w:r>
    </w:p>
    <w:p w14:paraId="4AF28F01" w14:textId="77777777" w:rsidR="002025A3" w:rsidRDefault="002025A3" w:rsidP="002025A3">
      <w:r>
        <w:t>0.56</w:t>
      </w:r>
      <w:r>
        <w:tab/>
        <w:t>0.70±0.032</w:t>
      </w:r>
      <w:r>
        <w:tab/>
        <w:t>0.65±0.064</w:t>
      </w:r>
      <w:r>
        <w:tab/>
        <w:t>Cer C18:1   (ng/mg)</w:t>
      </w:r>
    </w:p>
    <w:p w14:paraId="5664E9D6" w14:textId="77777777" w:rsidR="002025A3" w:rsidRDefault="002025A3" w:rsidP="002025A3">
      <w:r>
        <w:t>0.58</w:t>
      </w:r>
      <w:r>
        <w:tab/>
        <w:t>3.4±0.355</w:t>
      </w:r>
      <w:r>
        <w:tab/>
        <w:t>3.09±0.415</w:t>
      </w:r>
      <w:r>
        <w:tab/>
        <w:t>Cer C16  (ng/mg)</w:t>
      </w:r>
    </w:p>
    <w:p w14:paraId="786B93BA" w14:textId="77777777" w:rsidR="002025A3" w:rsidRDefault="002025A3" w:rsidP="002025A3">
      <w:r>
        <w:t>0.36</w:t>
      </w:r>
      <w:r>
        <w:tab/>
        <w:t>0.43±0.012</w:t>
      </w:r>
      <w:r>
        <w:tab/>
        <w:t>0.47±0.043</w:t>
      </w:r>
      <w:r>
        <w:tab/>
        <w:t>Cer C18  (ng/mg)</w:t>
      </w:r>
    </w:p>
    <w:p w14:paraId="520F305E" w14:textId="77777777" w:rsidR="002025A3" w:rsidRDefault="002025A3" w:rsidP="002025A3">
      <w:r>
        <w:t>0.78</w:t>
      </w:r>
      <w:r>
        <w:tab/>
        <w:t>0.57±0.032</w:t>
      </w:r>
      <w:r>
        <w:tab/>
        <w:t>0.56±0.011</w:t>
      </w:r>
      <w:r>
        <w:tab/>
        <w:t>Cer C20  (ng/mg)</w:t>
      </w:r>
    </w:p>
    <w:p w14:paraId="2BBF7246" w14:textId="77777777" w:rsidR="002025A3" w:rsidRDefault="002025A3" w:rsidP="002025A3">
      <w:r>
        <w:t>0.96</w:t>
      </w:r>
      <w:r>
        <w:tab/>
        <w:t>7165±1260</w:t>
      </w:r>
      <w:r>
        <w:tab/>
        <w:t>7072±1274</w:t>
      </w:r>
      <w:r>
        <w:tab/>
        <w:t>Cer C22 (area)</w:t>
      </w:r>
    </w:p>
    <w:p w14:paraId="6A8F9F06" w14:textId="77777777" w:rsidR="002025A3" w:rsidRDefault="002025A3" w:rsidP="002025A3">
      <w:r>
        <w:t>0.30</w:t>
      </w:r>
      <w:r>
        <w:tab/>
        <w:t>7723±2073</w:t>
      </w:r>
      <w:r>
        <w:tab/>
        <w:t>5122±1277</w:t>
      </w:r>
      <w:r>
        <w:tab/>
        <w:t>Cer C24:1 (area)</w:t>
      </w:r>
    </w:p>
    <w:p w14:paraId="22D4A0D8" w14:textId="77777777" w:rsidR="002025A3" w:rsidRDefault="002025A3" w:rsidP="002025A3">
      <w:r>
        <w:t>0.56</w:t>
      </w:r>
      <w:r>
        <w:tab/>
        <w:t>4.26±0.578</w:t>
      </w:r>
      <w:r>
        <w:tab/>
        <w:t>6.77±3.79</w:t>
      </w:r>
      <w:r>
        <w:tab/>
        <w:t>Cer C24  (ng/mg)</w:t>
      </w:r>
    </w:p>
    <w:p w14:paraId="522B3504" w14:textId="77777777" w:rsidR="002025A3" w:rsidRDefault="002025A3" w:rsidP="002025A3">
      <w:r>
        <w:t>0.75</w:t>
      </w:r>
      <w:r>
        <w:tab/>
        <w:t>0.32±0.028</w:t>
      </w:r>
      <w:r>
        <w:tab/>
        <w:t>0.30±0.05</w:t>
      </w:r>
      <w:r>
        <w:tab/>
        <w:t>Glu-Cer C16  (ng/mg)</w:t>
      </w:r>
    </w:p>
    <w:p w14:paraId="5E9DBD48" w14:textId="77777777" w:rsidR="002025A3" w:rsidRDefault="002025A3" w:rsidP="002025A3">
      <w:r>
        <w:t>0.49</w:t>
      </w:r>
      <w:r>
        <w:tab/>
        <w:t>0.38±0.013</w:t>
      </w:r>
      <w:r>
        <w:tab/>
        <w:t>0.36±0.014</w:t>
      </w:r>
      <w:r>
        <w:tab/>
        <w:t>Glu-Cer C18  (ng/mg)</w:t>
      </w:r>
    </w:p>
    <w:p w14:paraId="64736366" w14:textId="77777777" w:rsidR="002025A3" w:rsidRDefault="002025A3" w:rsidP="002025A3">
      <w:r>
        <w:t>0.43</w:t>
      </w:r>
      <w:r>
        <w:tab/>
        <w:t>0.18±0.0042</w:t>
      </w:r>
      <w:r>
        <w:tab/>
        <w:t>0.19±0.0059</w:t>
      </w:r>
      <w:r>
        <w:tab/>
        <w:t>Glu-Cer C18:1  (ng/mg)</w:t>
      </w:r>
    </w:p>
    <w:p w14:paraId="39B91DA4" w14:textId="77777777" w:rsidR="002025A3" w:rsidRDefault="002025A3" w:rsidP="002025A3"/>
    <w:p w14:paraId="0DB2F166" w14:textId="77777777" w:rsidR="00B73856" w:rsidRDefault="00B73856"/>
    <w:sectPr w:rsidR="00B73856"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2-22T15:11:00Z" w:initials="DB">
    <w:p w14:paraId="24E3A136" w14:textId="77777777" w:rsidR="005D7786" w:rsidRDefault="005D7786">
      <w:pPr>
        <w:pStyle w:val="CommentText"/>
      </w:pPr>
      <w:r>
        <w:rPr>
          <w:rStyle w:val="CommentReference"/>
        </w:rPr>
        <w:annotationRef/>
      </w:r>
      <w:r>
        <w:t>This needs to be more direct</w:t>
      </w:r>
    </w:p>
  </w:comment>
  <w:comment w:id="1" w:author="Dave Bridges" w:date="2015-02-22T15:11:00Z" w:initials="DB">
    <w:p w14:paraId="4BAC4F36" w14:textId="77777777" w:rsidR="005D7786" w:rsidRDefault="005D7786">
      <w:pPr>
        <w:pStyle w:val="CommentText"/>
      </w:pPr>
      <w:r>
        <w:rPr>
          <w:rStyle w:val="CommentReference"/>
        </w:rPr>
        <w:annotationRef/>
      </w:r>
      <w:r>
        <w:t>Fill this in at the end</w:t>
      </w:r>
    </w:p>
  </w:comment>
  <w:comment w:id="2" w:author="Dave Bridges" w:date="2015-02-22T15:12:00Z" w:initials="DB">
    <w:p w14:paraId="2C67A61B" w14:textId="77777777" w:rsidR="005D7786" w:rsidRDefault="005D7786">
      <w:pPr>
        <w:pStyle w:val="CommentText"/>
      </w:pPr>
      <w:r>
        <w:rPr>
          <w:rStyle w:val="CommentReference"/>
        </w:rPr>
        <w:annotationRef/>
      </w:r>
      <w:r>
        <w:t>Need to rewrite</w:t>
      </w:r>
    </w:p>
  </w:comment>
  <w:comment w:id="3" w:author="Dave Bridges" w:date="2015-02-22T16:48:00Z" w:initials="DB">
    <w:p w14:paraId="2650D26A" w14:textId="21B8B224" w:rsidR="005D7786" w:rsidRDefault="005D7786">
      <w:pPr>
        <w:pStyle w:val="CommentText"/>
      </w:pPr>
      <w:r>
        <w:rPr>
          <w:rStyle w:val="CommentReference"/>
        </w:rPr>
        <w:annotationRef/>
      </w:r>
      <w:r>
        <w:t xml:space="preserve">Irit, what condition are you talking about here, </w:t>
      </w:r>
    </w:p>
  </w:comment>
  <w:comment w:id="4" w:author="Dave Bridges" w:date="2015-02-22T16:47:00Z" w:initials="DB">
    <w:p w14:paraId="68B78DB4" w14:textId="06A54E66" w:rsidR="005D7786" w:rsidRDefault="005D7786">
      <w:pPr>
        <w:pStyle w:val="CommentText"/>
      </w:pPr>
      <w:r>
        <w:rPr>
          <w:rStyle w:val="CommentReference"/>
        </w:rPr>
        <w:annotationRef/>
      </w:r>
      <w:r>
        <w:t>Irit what are these re ferences</w:t>
      </w:r>
    </w:p>
  </w:comment>
  <w:comment w:id="5" w:author="Dave Bridges" w:date="2015-02-22T16:49:00Z" w:initials="DB">
    <w:p w14:paraId="3A41E661" w14:textId="7B0BAB17" w:rsidR="005D7786" w:rsidRDefault="005D7786">
      <w:pPr>
        <w:pStyle w:val="CommentText"/>
      </w:pPr>
      <w:r>
        <w:rPr>
          <w:rStyle w:val="CommentReference"/>
        </w:rPr>
        <w:annotationRef/>
      </w:r>
      <w:r>
        <w:t>Need ref</w:t>
      </w:r>
    </w:p>
  </w:comment>
  <w:comment w:id="6" w:author="Dave Bridges" w:date="2015-02-22T16:49:00Z" w:initials="DB">
    <w:p w14:paraId="2EE3131C" w14:textId="595B2D74" w:rsidR="005D7786" w:rsidRDefault="005D7786">
      <w:pPr>
        <w:pStyle w:val="CommentText"/>
      </w:pPr>
      <w:r>
        <w:rPr>
          <w:rStyle w:val="CommentReference"/>
        </w:rPr>
        <w:annotationRef/>
      </w:r>
      <w:r>
        <w:t>Need fref</w:t>
      </w:r>
    </w:p>
  </w:comment>
  <w:comment w:id="7" w:author="Dave Bridges" w:date="2015-02-22T17:03:00Z" w:initials="DB">
    <w:p w14:paraId="76AB651C" w14:textId="0CDE832A" w:rsidR="005D7786" w:rsidRDefault="005D7786">
      <w:pPr>
        <w:pStyle w:val="CommentText"/>
      </w:pPr>
      <w:r>
        <w:rPr>
          <w:rStyle w:val="CommentReference"/>
        </w:rPr>
        <w:annotationRef/>
      </w:r>
      <w:r>
        <w:t>Quynh which version of MiSigDB was used here.</w:t>
      </w:r>
    </w:p>
  </w:comment>
  <w:comment w:id="8" w:author="Dave Bridges" w:date="2015-02-22T16:57:00Z" w:initials="DB">
    <w:p w14:paraId="7B1B1780" w14:textId="0B458A0A" w:rsidR="005D7786" w:rsidRDefault="005D7786">
      <w:pPr>
        <w:pStyle w:val="CommentText"/>
      </w:pPr>
      <w:r>
        <w:rPr>
          <w:rStyle w:val="CommentReference"/>
        </w:rPr>
        <w:annotationRef/>
      </w:r>
      <w:r>
        <w:t>Quynh can you do this</w:t>
      </w:r>
    </w:p>
  </w:comment>
  <w:comment w:id="9" w:author="Dave Bridges" w:date="2015-02-22T16:58:00Z" w:initials="DB">
    <w:p w14:paraId="0C54B57B" w14:textId="2986E505" w:rsidR="005D7786" w:rsidRDefault="005D7786">
      <w:pPr>
        <w:pStyle w:val="CommentText"/>
      </w:pPr>
      <w:r>
        <w:rPr>
          <w:rStyle w:val="CommentReference"/>
        </w:rPr>
        <w:annotationRef/>
      </w:r>
      <w:r>
        <w:t>This will become a zenodo dataset DOI once we are ready to go</w:t>
      </w:r>
    </w:p>
  </w:comment>
  <w:comment w:id="10" w:author="Dave Bridges" w:date="2015-02-24T11:37:00Z" w:initials="DB">
    <w:p w14:paraId="1E0EEFD7" w14:textId="78990731" w:rsidR="005D7786" w:rsidRDefault="005D7786">
      <w:pPr>
        <w:pStyle w:val="CommentText"/>
      </w:pPr>
      <w:r>
        <w:rPr>
          <w:rStyle w:val="CommentReference"/>
        </w:rPr>
        <w:annotationRef/>
      </w:r>
      <w:r>
        <w:t>Mention this as a drawback in the discussion</w:t>
      </w:r>
    </w:p>
  </w:comment>
  <w:comment w:id="11" w:author="Irit Hochberg" w:date="2015-02-25T15:06:00Z" w:initials="IH">
    <w:p w14:paraId="564761B7" w14:textId="2D6F1D29" w:rsidR="005D7786" w:rsidRDefault="005D7786">
      <w:pPr>
        <w:pStyle w:val="CommentText"/>
      </w:pPr>
      <w:r>
        <w:rPr>
          <w:rStyle w:val="CommentReference"/>
        </w:rPr>
        <w:annotationRef/>
      </w:r>
      <w:r>
        <w:t>See my concerns and summary in the email</w:t>
      </w:r>
    </w:p>
  </w:comment>
  <w:comment w:id="12" w:author="Dave Bridges" w:date="2015-02-25T09:46:00Z" w:initials="DB">
    <w:p w14:paraId="133E1E49" w14:textId="137FF199" w:rsidR="005D7786" w:rsidRDefault="005D7786">
      <w:pPr>
        <w:pStyle w:val="CommentText"/>
      </w:pPr>
      <w:r>
        <w:rPr>
          <w:rStyle w:val="CommentReference"/>
        </w:rPr>
        <w:annotationRef/>
      </w:r>
      <w:r>
        <w:t>Irit, need ref</w:t>
      </w:r>
    </w:p>
  </w:comment>
  <w:comment w:id="13" w:author="Dave Bridges" w:date="2015-02-25T09:45:00Z" w:initials="DB">
    <w:p w14:paraId="280826A0" w14:textId="4F2F5A72" w:rsidR="005D7786" w:rsidRDefault="005D7786">
      <w:pPr>
        <w:pStyle w:val="CommentText"/>
      </w:pPr>
      <w:r>
        <w:rPr>
          <w:rStyle w:val="CommentReference"/>
        </w:rPr>
        <w:annotationRef/>
      </w:r>
      <w:r>
        <w:t>Irit what is this p-value from, I did a Fisher test on this and got a p=0.063, and a chi-sq test on it and got 0.1195</w:t>
      </w:r>
    </w:p>
  </w:comment>
  <w:comment w:id="14" w:author="Dave Bridges" w:date="2015-02-24T12:04:00Z" w:initials="DB">
    <w:p w14:paraId="089355D8" w14:textId="18F20F2A" w:rsidR="005D7786" w:rsidRDefault="005D7786">
      <w:pPr>
        <w:pStyle w:val="CommentText"/>
      </w:pPr>
      <w:r>
        <w:rPr>
          <w:rStyle w:val="CommentReference"/>
        </w:rPr>
        <w:annotationRef/>
      </w:r>
      <w:r>
        <w:t>Irit/Innocence can you please find some supporting references for this in humans</w:t>
      </w:r>
    </w:p>
  </w:comment>
  <w:comment w:id="15" w:author="Irit Hochberg" w:date="2015-02-25T15:05:00Z" w:initials="IH">
    <w:p w14:paraId="6CBE7E6F" w14:textId="6479410C" w:rsidR="005D7786" w:rsidRDefault="005D7786">
      <w:pPr>
        <w:pStyle w:val="CommentText"/>
      </w:pPr>
      <w:r>
        <w:rPr>
          <w:rStyle w:val="CommentReference"/>
        </w:rPr>
        <w:annotationRef/>
      </w:r>
      <w:r>
        <w:t>I have these references someplace, will search</w:t>
      </w:r>
    </w:p>
  </w:comment>
  <w:comment w:id="16" w:author="Dave Bridges" w:date="2015-02-22T15:24:00Z" w:initials="DB">
    <w:p w14:paraId="786F84B0" w14:textId="0ECE11A9" w:rsidR="005D7786" w:rsidRDefault="005D7786">
      <w:pPr>
        <w:pStyle w:val="CommentText"/>
      </w:pPr>
      <w:r>
        <w:rPr>
          <w:rStyle w:val="CommentReference"/>
        </w:rPr>
        <w:annotationRef/>
      </w:r>
      <w:r>
        <w:t>Innocence we need references for this statement</w:t>
      </w:r>
    </w:p>
  </w:comment>
  <w:comment w:id="17" w:author="Dave Bridges" w:date="2015-02-22T15:28:00Z" w:initials="DB">
    <w:p w14:paraId="27CDD131" w14:textId="690CB4E5" w:rsidR="005D7786" w:rsidRDefault="005D7786">
      <w:pPr>
        <w:pStyle w:val="CommentText"/>
      </w:pPr>
      <w:r>
        <w:rPr>
          <w:rStyle w:val="CommentReference"/>
        </w:rPr>
        <w:annotationRef/>
      </w:r>
      <w:r>
        <w:t>Innocence when was this?</w:t>
      </w:r>
    </w:p>
  </w:comment>
  <w:comment w:id="18" w:author="Dave Bridges" w:date="2015-02-22T16:17:00Z" w:initials="DB">
    <w:p w14:paraId="48056147" w14:textId="0B7A5598" w:rsidR="005D7786" w:rsidRDefault="005D7786">
      <w:pPr>
        <w:pStyle w:val="CommentText"/>
      </w:pPr>
      <w:r>
        <w:rPr>
          <w:rStyle w:val="CommentReference"/>
        </w:rPr>
        <w:annotationRef/>
      </w:r>
      <w:r>
        <w:t>We should compare these genes to known GR targets from Yu et al, TRANSFAC and the lung paper.</w:t>
      </w:r>
    </w:p>
  </w:comment>
  <w:comment w:id="19" w:author="Dave Bridges" w:date="2015-02-22T15:48:00Z" w:initials="DB">
    <w:p w14:paraId="305A620B" w14:textId="7B014E51" w:rsidR="005D7786" w:rsidRDefault="005D7786">
      <w:pPr>
        <w:pStyle w:val="CommentText"/>
      </w:pPr>
      <w:r>
        <w:rPr>
          <w:rStyle w:val="CommentReference"/>
        </w:rPr>
        <w:annotationRef/>
      </w:r>
      <w:r>
        <w:t>I may have these backwards</w:t>
      </w:r>
    </w:p>
  </w:comment>
  <w:comment w:id="20" w:author="Dave Bridges" w:date="2015-02-24T15:05:00Z" w:initials="DB">
    <w:p w14:paraId="73C547CE" w14:textId="63DA97E4" w:rsidR="005D7786" w:rsidRDefault="005D7786">
      <w:pPr>
        <w:pStyle w:val="CommentText"/>
      </w:pPr>
      <w:r>
        <w:rPr>
          <w:rStyle w:val="CommentReference"/>
        </w:rPr>
        <w:annotationRef/>
      </w:r>
      <w:r>
        <w:t>Fold change?  Was this significant?</w:t>
      </w:r>
    </w:p>
  </w:comment>
  <w:comment w:id="21" w:author="Dave Bridges" w:date="2015-02-24T15:04:00Z" w:initials="DB">
    <w:p w14:paraId="6CC1C116" w14:textId="77777777" w:rsidR="005D7786" w:rsidRDefault="005D7786" w:rsidP="001265D3">
      <w:pPr>
        <w:pStyle w:val="CommentText"/>
      </w:pPr>
      <w:r>
        <w:rPr>
          <w:rStyle w:val="CommentReference"/>
        </w:rPr>
        <w:annotationRef/>
      </w:r>
      <w:r>
        <w:t>Fold change needed</w:t>
      </w:r>
    </w:p>
  </w:comment>
  <w:comment w:id="22" w:author="Dave Bridges" w:date="2015-02-22T16:02:00Z" w:initials="DB">
    <w:p w14:paraId="42FEE073" w14:textId="2BCE1B55" w:rsidR="005D7786" w:rsidRDefault="005D7786">
      <w:pPr>
        <w:pStyle w:val="CommentText"/>
      </w:pPr>
      <w:r>
        <w:rPr>
          <w:rStyle w:val="CommentReference"/>
        </w:rPr>
        <w:annotationRef/>
      </w:r>
      <w:r>
        <w:t>Innocence can you summarise this in context of the biochemical pathway</w:t>
      </w:r>
    </w:p>
  </w:comment>
  <w:comment w:id="25" w:author="Dave Bridges" w:date="2015-02-22T16:17:00Z" w:initials="DB">
    <w:p w14:paraId="7AE60278" w14:textId="6115A88B" w:rsidR="005D7786" w:rsidRDefault="005D7786">
      <w:pPr>
        <w:pStyle w:val="CommentText"/>
      </w:pPr>
      <w:r>
        <w:rPr>
          <w:rStyle w:val="CommentReference"/>
        </w:rPr>
        <w:annotationRef/>
      </w:r>
      <w:r>
        <w:t>Irit, I think this is the wrong reference, this was the adipose CHIPseq paper</w:t>
      </w:r>
    </w:p>
  </w:comment>
  <w:comment w:id="26" w:author="Irit Hochberg" w:date="2015-02-25T15:04:00Z" w:initials="IH">
    <w:p w14:paraId="2EE1ACF6" w14:textId="0D7F6E7E" w:rsidR="005D7786" w:rsidRDefault="005D7786">
      <w:pPr>
        <w:pStyle w:val="CommentText"/>
      </w:pPr>
      <w:r>
        <w:rPr>
          <w:rStyle w:val="CommentReference"/>
        </w:rPr>
        <w:annotationRef/>
      </w:r>
      <w:r>
        <w:t>Will search</w:t>
      </w:r>
    </w:p>
  </w:comment>
  <w:comment w:id="28" w:author="Irit Hochberg" w:date="2015-02-25T14:55:00Z" w:initials="IH">
    <w:p w14:paraId="1CA80F7C" w14:textId="7BC6E5D0" w:rsidR="005D7786" w:rsidRDefault="005D7786" w:rsidP="009A7741">
      <w:pPr>
        <w:pStyle w:val="CommentText"/>
      </w:pPr>
      <w:r>
        <w:rPr>
          <w:rStyle w:val="CommentReference"/>
        </w:rPr>
        <w:annotationRef/>
      </w:r>
      <w:r>
        <w:t>Most are involved in cholesterol synthesis, a few in steroid synthesis or inactivation.</w:t>
      </w:r>
    </w:p>
  </w:comment>
  <w:comment w:id="27" w:author="Dave Bridges" w:date="2015-02-24T15:54:00Z" w:initials="DB">
    <w:p w14:paraId="29FD779E" w14:textId="62601C14" w:rsidR="005D7786" w:rsidRDefault="005D7786">
      <w:pPr>
        <w:pStyle w:val="CommentText"/>
      </w:pPr>
      <w:r>
        <w:rPr>
          <w:rStyle w:val="CommentReference"/>
        </w:rPr>
        <w:annotationRef/>
      </w:r>
      <w:r>
        <w:t>Irit, is there some context for these enzymes, are they all positive mediators of cholesterol biosynthesis?</w:t>
      </w:r>
    </w:p>
  </w:comment>
  <w:comment w:id="29" w:author="Dave Bridges" w:date="2015-02-24T16:07:00Z" w:initials="DB">
    <w:p w14:paraId="731E32DE" w14:textId="113F4630" w:rsidR="005D7786" w:rsidRDefault="005D7786">
      <w:pPr>
        <w:pStyle w:val="CommentText"/>
      </w:pPr>
      <w:r>
        <w:rPr>
          <w:rStyle w:val="CommentReference"/>
        </w:rPr>
        <w:annotationRef/>
      </w:r>
      <w:r>
        <w:t>Innocence what genes were the darkest colors in your diagram.  Also I need you to put this schematic in Figure 5</w:t>
      </w:r>
    </w:p>
  </w:comment>
  <w:comment w:id="30" w:author="Dave Bridges" w:date="2015-02-25T10:08:00Z" w:initials="DB">
    <w:p w14:paraId="52BCF666" w14:textId="1DF55FA2" w:rsidR="00E61546" w:rsidRDefault="00E61546">
      <w:pPr>
        <w:pStyle w:val="CommentText"/>
      </w:pPr>
      <w:r>
        <w:rPr>
          <w:rStyle w:val="CommentReference"/>
        </w:rPr>
        <w:annotationRef/>
      </w:r>
      <w:r>
        <w:t>Need KEGG ID</w:t>
      </w:r>
    </w:p>
  </w:comment>
  <w:comment w:id="31" w:author="Dave Bridges" w:date="2015-02-25T10:23:00Z" w:initials="DB">
    <w:p w14:paraId="04EF8E74" w14:textId="18A12F25" w:rsidR="00BD4A3A" w:rsidRDefault="00BD4A3A">
      <w:pPr>
        <w:pStyle w:val="CommentText"/>
      </w:pPr>
      <w:r>
        <w:rPr>
          <w:rStyle w:val="CommentReference"/>
        </w:rPr>
        <w:annotationRef/>
      </w:r>
      <w:r>
        <w:t>Irit, are you sure, these look pretty similar to me in Figure 7A</w:t>
      </w:r>
    </w:p>
  </w:comment>
  <w:comment w:id="34" w:author="Dave Bridges" w:date="2015-02-24T10:58:00Z" w:initials="DB">
    <w:p w14:paraId="417C4324" w14:textId="5AC4CAE7" w:rsidR="005D7786" w:rsidRDefault="005D7786">
      <w:pPr>
        <w:pStyle w:val="CommentText"/>
      </w:pPr>
      <w:r>
        <w:rPr>
          <w:rStyle w:val="CommentReference"/>
        </w:rPr>
        <w:annotationRef/>
      </w:r>
      <w:r>
        <w:t>Need NES (KEGG)</w:t>
      </w:r>
    </w:p>
  </w:comment>
  <w:comment w:id="42" w:author="Dave Bridges" w:date="2015-02-24T10:56:00Z" w:initials="DB">
    <w:p w14:paraId="11DFC2E1" w14:textId="42375CD5" w:rsidR="005D7786" w:rsidRDefault="005D7786">
      <w:pPr>
        <w:pStyle w:val="CommentText"/>
      </w:pPr>
      <w:r>
        <w:rPr>
          <w:rStyle w:val="CommentReference"/>
        </w:rPr>
        <w:annotationRef/>
      </w:r>
      <w:r>
        <w:t>Irit, im not sure what you mean here?</w:t>
      </w:r>
    </w:p>
  </w:comment>
  <w:comment w:id="50" w:author="Dave Bridges" w:date="2015-02-25T10:05:00Z" w:initials="DB">
    <w:p w14:paraId="0BD42A12" w14:textId="37CAFCCD" w:rsidR="00F94399" w:rsidRDefault="00F94399">
      <w:pPr>
        <w:pStyle w:val="CommentText"/>
      </w:pPr>
      <w:ins w:id="52" w:author="Dave Bridges" w:date="2015-02-25T10:05:00Z">
        <w:r>
          <w:rPr>
            <w:rStyle w:val="CommentReference"/>
          </w:rPr>
          <w:annotationRef/>
        </w:r>
      </w:ins>
      <w:r>
        <w:t>Do we know this?  Can we check their charts?</w:t>
      </w:r>
    </w:p>
  </w:comment>
  <w:comment w:id="63" w:author="Dave Bridges" w:date="2015-02-24T11:24:00Z" w:initials="DB">
    <w:p w14:paraId="1E6A14F2" w14:textId="384F48E4" w:rsidR="005D7786" w:rsidRDefault="005D7786">
      <w:pPr>
        <w:pStyle w:val="CommentText"/>
      </w:pPr>
      <w:r>
        <w:rPr>
          <w:rStyle w:val="CommentReference"/>
        </w:rPr>
        <w:annotationRef/>
      </w:r>
      <w:r>
        <w:t>Irit, it might be good to ask Alan what grant he would like to put down.</w:t>
      </w:r>
    </w:p>
  </w:comment>
  <w:comment w:id="64" w:author="Dave Bridges" w:date="2015-02-24T11:23:00Z" w:initials="DB">
    <w:p w14:paraId="0B712E75" w14:textId="0D6C3815" w:rsidR="005D7786" w:rsidRDefault="005D7786">
      <w:pPr>
        <w:pStyle w:val="CommentText"/>
      </w:pPr>
      <w:r>
        <w:rPr>
          <w:rStyle w:val="CommentReference"/>
        </w:rPr>
        <w:annotationRef/>
      </w:r>
      <w:r>
        <w:t>Irit, can you put alan, William and arial in here somewhere.</w:t>
      </w:r>
    </w:p>
  </w:comment>
  <w:comment w:id="68" w:author="Dave Bridges" w:date="2015-02-22T16:59:00Z" w:initials="DB">
    <w:p w14:paraId="2E0E6581" w14:textId="7B4067EA" w:rsidR="005D7786" w:rsidRDefault="005D7786">
      <w:pPr>
        <w:pStyle w:val="CommentText"/>
      </w:pPr>
      <w:r>
        <w:rPr>
          <w:rStyle w:val="CommentReference"/>
        </w:rPr>
        <w:annotationRef/>
      </w:r>
      <w:r>
        <w:t>Need a funding section, also  we need to thank the P-grant that the metabolomics core used, and the UTHSC MRC</w:t>
      </w:r>
    </w:p>
  </w:comment>
  <w:comment w:id="69" w:author="Dave Bridges" w:date="2015-02-24T15:04:00Z" w:initials="DB">
    <w:p w14:paraId="178CEAA8" w14:textId="41B21C63" w:rsidR="005D7786" w:rsidRDefault="005D7786">
      <w:pPr>
        <w:pStyle w:val="CommentText"/>
      </w:pPr>
      <w:r>
        <w:rPr>
          <w:rStyle w:val="CommentReference"/>
        </w:rPr>
        <w:annotationRef/>
      </w:r>
      <w:r>
        <w:t>Innocence please write this section.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D9DF85" w14:textId="77777777" w:rsidR="005D7786" w:rsidRDefault="005D7786" w:rsidP="002025A3">
      <w:r>
        <w:separator/>
      </w:r>
    </w:p>
  </w:endnote>
  <w:endnote w:type="continuationSeparator" w:id="0">
    <w:p w14:paraId="404996A2" w14:textId="77777777" w:rsidR="005D7786" w:rsidRDefault="005D7786" w:rsidP="00202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1431D5" w14:textId="77777777" w:rsidR="005D7786" w:rsidRDefault="005D7786" w:rsidP="002025A3">
      <w:r>
        <w:separator/>
      </w:r>
    </w:p>
  </w:footnote>
  <w:footnote w:type="continuationSeparator" w:id="0">
    <w:p w14:paraId="2DAD4D69" w14:textId="77777777" w:rsidR="005D7786" w:rsidRDefault="005D7786" w:rsidP="002025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3020D"/>
    <w:rsid w:val="00030F99"/>
    <w:rsid w:val="000317EB"/>
    <w:rsid w:val="00044176"/>
    <w:rsid w:val="000D7EE2"/>
    <w:rsid w:val="000F1BFF"/>
    <w:rsid w:val="00102B1C"/>
    <w:rsid w:val="00122DD7"/>
    <w:rsid w:val="001265D3"/>
    <w:rsid w:val="00154286"/>
    <w:rsid w:val="00155D0E"/>
    <w:rsid w:val="001A4B5B"/>
    <w:rsid w:val="001C7894"/>
    <w:rsid w:val="001E43B2"/>
    <w:rsid w:val="0020142E"/>
    <w:rsid w:val="002025A3"/>
    <w:rsid w:val="00261C5D"/>
    <w:rsid w:val="00270104"/>
    <w:rsid w:val="002B30A6"/>
    <w:rsid w:val="002C5C94"/>
    <w:rsid w:val="002D0814"/>
    <w:rsid w:val="002F7649"/>
    <w:rsid w:val="00314020"/>
    <w:rsid w:val="003218D6"/>
    <w:rsid w:val="00324E99"/>
    <w:rsid w:val="0033440B"/>
    <w:rsid w:val="00335A4C"/>
    <w:rsid w:val="003462ED"/>
    <w:rsid w:val="00351AD0"/>
    <w:rsid w:val="00352180"/>
    <w:rsid w:val="003741B0"/>
    <w:rsid w:val="003A7A2D"/>
    <w:rsid w:val="003B269B"/>
    <w:rsid w:val="003D4413"/>
    <w:rsid w:val="004276D8"/>
    <w:rsid w:val="00447DB4"/>
    <w:rsid w:val="00495873"/>
    <w:rsid w:val="00521A96"/>
    <w:rsid w:val="00547DEE"/>
    <w:rsid w:val="005812FE"/>
    <w:rsid w:val="005A3933"/>
    <w:rsid w:val="005D7786"/>
    <w:rsid w:val="005E4873"/>
    <w:rsid w:val="005F06E6"/>
    <w:rsid w:val="00600CE6"/>
    <w:rsid w:val="006146F4"/>
    <w:rsid w:val="00625692"/>
    <w:rsid w:val="006259A6"/>
    <w:rsid w:val="00646C8E"/>
    <w:rsid w:val="00651227"/>
    <w:rsid w:val="006A2D5D"/>
    <w:rsid w:val="006E37CB"/>
    <w:rsid w:val="007019BD"/>
    <w:rsid w:val="00711A42"/>
    <w:rsid w:val="00725D79"/>
    <w:rsid w:val="00730E37"/>
    <w:rsid w:val="007447ED"/>
    <w:rsid w:val="00754FE6"/>
    <w:rsid w:val="007908AD"/>
    <w:rsid w:val="007C2C1C"/>
    <w:rsid w:val="007D5F8A"/>
    <w:rsid w:val="00813D1F"/>
    <w:rsid w:val="008445E4"/>
    <w:rsid w:val="008B4941"/>
    <w:rsid w:val="008B7184"/>
    <w:rsid w:val="008C0783"/>
    <w:rsid w:val="008D20DD"/>
    <w:rsid w:val="008E7DAD"/>
    <w:rsid w:val="00900C37"/>
    <w:rsid w:val="009024ED"/>
    <w:rsid w:val="0092656E"/>
    <w:rsid w:val="00931FFA"/>
    <w:rsid w:val="00967496"/>
    <w:rsid w:val="00970A6B"/>
    <w:rsid w:val="00996FC9"/>
    <w:rsid w:val="009A2A7F"/>
    <w:rsid w:val="009A7741"/>
    <w:rsid w:val="009A7B5D"/>
    <w:rsid w:val="009D5AE7"/>
    <w:rsid w:val="00A0255B"/>
    <w:rsid w:val="00A06FA4"/>
    <w:rsid w:val="00A12B51"/>
    <w:rsid w:val="00A20F23"/>
    <w:rsid w:val="00A34EF3"/>
    <w:rsid w:val="00A71BB7"/>
    <w:rsid w:val="00A72B85"/>
    <w:rsid w:val="00A74BCC"/>
    <w:rsid w:val="00AA2407"/>
    <w:rsid w:val="00AA53F9"/>
    <w:rsid w:val="00AA7698"/>
    <w:rsid w:val="00AB465A"/>
    <w:rsid w:val="00AC463C"/>
    <w:rsid w:val="00B52B45"/>
    <w:rsid w:val="00B60B15"/>
    <w:rsid w:val="00B63E9D"/>
    <w:rsid w:val="00B73856"/>
    <w:rsid w:val="00B738C3"/>
    <w:rsid w:val="00B8003A"/>
    <w:rsid w:val="00B8018E"/>
    <w:rsid w:val="00B940A5"/>
    <w:rsid w:val="00BA1FD0"/>
    <w:rsid w:val="00BC4151"/>
    <w:rsid w:val="00BD0693"/>
    <w:rsid w:val="00BD4A3A"/>
    <w:rsid w:val="00BF14C9"/>
    <w:rsid w:val="00C103F7"/>
    <w:rsid w:val="00C50DF5"/>
    <w:rsid w:val="00C54DB8"/>
    <w:rsid w:val="00C93467"/>
    <w:rsid w:val="00CA0833"/>
    <w:rsid w:val="00CD160B"/>
    <w:rsid w:val="00CF4895"/>
    <w:rsid w:val="00D07D33"/>
    <w:rsid w:val="00D12603"/>
    <w:rsid w:val="00D83BEB"/>
    <w:rsid w:val="00D92207"/>
    <w:rsid w:val="00D9724C"/>
    <w:rsid w:val="00DC1A40"/>
    <w:rsid w:val="00DC3261"/>
    <w:rsid w:val="00DD07FE"/>
    <w:rsid w:val="00E318EB"/>
    <w:rsid w:val="00E61546"/>
    <w:rsid w:val="00E83CAE"/>
    <w:rsid w:val="00E914B3"/>
    <w:rsid w:val="00E93A54"/>
    <w:rsid w:val="00ED270F"/>
    <w:rsid w:val="00EE519A"/>
    <w:rsid w:val="00F0643F"/>
    <w:rsid w:val="00F1025D"/>
    <w:rsid w:val="00F21FA7"/>
    <w:rsid w:val="00F36835"/>
    <w:rsid w:val="00F37380"/>
    <w:rsid w:val="00F37C5B"/>
    <w:rsid w:val="00F445F4"/>
    <w:rsid w:val="00F530D8"/>
    <w:rsid w:val="00F637BB"/>
    <w:rsid w:val="00F72E09"/>
    <w:rsid w:val="00F94399"/>
    <w:rsid w:val="00F9502E"/>
    <w:rsid w:val="00FE701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mailto:i_hochberg@rambam.health.gov.il" TargetMode="External"/><Relationship Id="rId9" Type="http://schemas.openxmlformats.org/officeDocument/2006/relationships/hyperlink" Target="mailto:dbridge9@uthsc.edu"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17</Pages>
  <Words>19374</Words>
  <Characters>110438</Characters>
  <Application>Microsoft Macintosh Word</Application>
  <DocSecurity>0</DocSecurity>
  <Lines>920</Lines>
  <Paragraphs>259</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129553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Dave Bridges</cp:lastModifiedBy>
  <cp:revision>14</cp:revision>
  <dcterms:created xsi:type="dcterms:W3CDTF">2015-02-25T15:36:00Z</dcterms:created>
  <dcterms:modified xsi:type="dcterms:W3CDTF">2015-02-25T16:23:00Z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