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2A58A" w14:textId="77777777" w:rsidR="00A866A1" w:rsidRPr="00AE0B99" w:rsidRDefault="00A866A1" w:rsidP="00A866A1">
      <w:pPr>
        <w:pStyle w:val="Heading1"/>
      </w:pPr>
      <w:r w:rsidRPr="00AE0B99">
        <w:t>Introduction</w:t>
      </w:r>
    </w:p>
    <w:p w14:paraId="628583C2" w14:textId="77777777" w:rsidR="00A866A1" w:rsidRDefault="00A866A1">
      <w:pPr>
        <w:spacing w:line="480" w:lineRule="auto"/>
        <w:ind w:firstLine="720"/>
        <w:rPr>
          <w:sz w:val="24"/>
          <w:szCs w:val="24"/>
        </w:rPr>
      </w:pPr>
    </w:p>
    <w:p w14:paraId="371CA782" w14:textId="2B831679" w:rsidR="00BF40A8" w:rsidRDefault="00E161E7">
      <w:pPr>
        <w:spacing w:line="480" w:lineRule="auto"/>
        <w:ind w:firstLine="720"/>
        <w:rPr>
          <w:sz w:val="24"/>
          <w:szCs w:val="24"/>
        </w:rPr>
      </w:pPr>
      <w:r>
        <w:rPr>
          <w:sz w:val="24"/>
          <w:szCs w:val="24"/>
        </w:rPr>
        <w:t>The estimated prevalence of oral glucocorticoids usage in the United States is 1.2% for a variety of health concerns including asthma, chronic obstructive pulmonary disease, COPD, and a range of autoimmune disorders</w:t>
      </w:r>
      <w:r w:rsidR="002A4533">
        <w:rPr>
          <w:sz w:val="24"/>
          <w:szCs w:val="24"/>
        </w:rPr>
        <w:t xml:space="preserve"> </w:t>
      </w:r>
      <w:r w:rsidR="002A4533">
        <w:rPr>
          <w:sz w:val="24"/>
          <w:szCs w:val="24"/>
        </w:rPr>
        <w:fldChar w:fldCharType="begin" w:fldLock="1"/>
      </w:r>
      <w:r w:rsidR="005F59FE">
        <w:rPr>
          <w:sz w:val="24"/>
          <w:szCs w:val="24"/>
        </w:rPr>
        <w:instrText>ADDIN CSL_CITATION {"citationItems":[{"id":"ITEM-1","itemData":{"DOI":"10.1002/acr.21796","ISSN":"2151464X","PMID":"22807233","abstract":"OBJECTIVE: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Research","id":"ITEM-1","issue":"2","issued":{"date-parts":[["2013"]]},"page":"294-298","title":"Prevalence of oral glucocorticoid usage in the United States: A general population perspective","type":"article-journal","volume":"65"},"uris":["http://www.mendeley.com/documents/?uuid=da13280f-7284-45bc-99fd-616448f35b8d"]}],"mendeley":{"formattedCitation":"(20)","plainTextFormattedCitation":"(20)","previouslyFormattedCitation":"(20)"},"properties":{"noteIndex":0},"schema":"https://github.com/citation-style-language/schema/raw/master/csl-citation.json"}</w:instrText>
      </w:r>
      <w:r w:rsidR="002A4533">
        <w:rPr>
          <w:sz w:val="24"/>
          <w:szCs w:val="24"/>
        </w:rPr>
        <w:fldChar w:fldCharType="separate"/>
      </w:r>
      <w:r w:rsidR="002024E2" w:rsidRPr="002024E2">
        <w:rPr>
          <w:noProof/>
          <w:sz w:val="24"/>
          <w:szCs w:val="24"/>
        </w:rPr>
        <w:t>(20)</w:t>
      </w:r>
      <w:r w:rsidR="002A4533">
        <w:rPr>
          <w:sz w:val="24"/>
          <w:szCs w:val="24"/>
        </w:rPr>
        <w:fldChar w:fldCharType="end"/>
      </w:r>
      <w:r>
        <w:rPr>
          <w:sz w:val="24"/>
          <w:szCs w:val="24"/>
        </w:rPr>
        <w:t>.</w:t>
      </w:r>
      <w:r w:rsidR="002A4533">
        <w:rPr>
          <w:sz w:val="24"/>
          <w:szCs w:val="24"/>
        </w:rPr>
        <w:t xml:space="preserve">  </w:t>
      </w:r>
      <w:r>
        <w:rPr>
          <w:sz w:val="24"/>
          <w:szCs w:val="24"/>
        </w:rPr>
        <w:t>Elevated levels of glucocorticoids within the human body have shown to cause skeletal muscle atrophy. This muscle atrophy stems from an upregulation of atrogenes, or genes that cause muscle atrophy</w:t>
      </w:r>
      <w:r w:rsidR="00661656">
        <w:rPr>
          <w:sz w:val="24"/>
          <w:szCs w:val="24"/>
        </w:rPr>
        <w:t xml:space="preserve"> </w:t>
      </w:r>
      <w:ins w:id="0" w:author="Laura Gunder" w:date="2019-04-03T19:00:00Z">
        <w:r w:rsidR="00B8769A">
          <w:rPr>
            <w:sz w:val="24"/>
            <w:szCs w:val="24"/>
          </w:rPr>
          <w:fldChar w:fldCharType="begin" w:fldLock="1"/>
        </w:r>
      </w:ins>
      <w:r w:rsidR="005F59FE">
        <w:rPr>
          <w:sz w:val="24"/>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mendeley":{"formattedCitation":"(22)","plainTextFormattedCitation":"(22)","previouslyFormattedCitation":"(22)"},"properties":{"noteIndex":0},"schema":"https://github.com/citation-style-language/schema/raw/master/csl-citation.json"}</w:instrText>
      </w:r>
      <w:r w:rsidR="00B8769A">
        <w:rPr>
          <w:sz w:val="24"/>
          <w:szCs w:val="24"/>
        </w:rPr>
        <w:fldChar w:fldCharType="separate"/>
      </w:r>
      <w:r w:rsidR="002024E2" w:rsidRPr="002024E2">
        <w:rPr>
          <w:noProof/>
          <w:sz w:val="24"/>
          <w:szCs w:val="24"/>
        </w:rPr>
        <w:t>(22)</w:t>
      </w:r>
      <w:ins w:id="1" w:author="Laura Gunder" w:date="2019-04-03T19:00:00Z">
        <w:r w:rsidR="00B8769A">
          <w:rPr>
            <w:sz w:val="24"/>
            <w:szCs w:val="24"/>
          </w:rPr>
          <w:fldChar w:fldCharType="end"/>
        </w:r>
      </w:ins>
      <w:ins w:id="2" w:author="Laura Gunder" w:date="2019-04-03T19:02:00Z">
        <w:r w:rsidR="00B8769A">
          <w:rPr>
            <w:sz w:val="24"/>
            <w:szCs w:val="24"/>
          </w:rPr>
          <w:fldChar w:fldCharType="begin" w:fldLock="1"/>
        </w:r>
      </w:ins>
      <w:r w:rsidR="005F59FE">
        <w:rPr>
          <w:sz w:val="24"/>
          <w:szCs w:val="24"/>
        </w:rPr>
        <w:instrText>ADDIN CSL_CITATION {"citationItems":[{"id":"ITEM-1","itemData":{"DOI":"10.1016/S0092-8674(04)00400-3","ISBN":"5052725647","ISSN":"0092-8674","PMID":"15109499","abstract":"Skeletal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L","non-dropping-particle":"","parse-names":false,"suffix":""}],"container-title":"Cell","id":"ITEM-1","issue":"3","issued":{"date-parts":[["2004","4"]]},"page":"399-412","title":"Foxo transcription factors induce the atrophy-related ubiquitin ligase atrogin-1 and cause skeletal muscle atrophy.","type":"article-journal","volume":"117"},"uris":["http://www.mendeley.com/documents/?uuid=93e3b132-1648-491b-bb46-fa37363d233c"]}],"mendeley":{"formattedCitation":"(26)","plainTextFormattedCitation":"(26)","previouslyFormattedCitation":"(26)"},"properties":{"noteIndex":0},"schema":"https://github.com/citation-style-language/schema/raw/master/csl-citation.json"}</w:instrText>
      </w:r>
      <w:r w:rsidR="00B8769A">
        <w:rPr>
          <w:sz w:val="24"/>
          <w:szCs w:val="24"/>
        </w:rPr>
        <w:fldChar w:fldCharType="separate"/>
      </w:r>
      <w:r w:rsidR="002024E2" w:rsidRPr="002024E2">
        <w:rPr>
          <w:noProof/>
          <w:sz w:val="24"/>
          <w:szCs w:val="24"/>
        </w:rPr>
        <w:t>(26)</w:t>
      </w:r>
      <w:ins w:id="3" w:author="Laura Gunder" w:date="2019-04-03T19:02:00Z">
        <w:r w:rsidR="00B8769A">
          <w:rPr>
            <w:sz w:val="24"/>
            <w:szCs w:val="24"/>
          </w:rPr>
          <w:fldChar w:fldCharType="end"/>
        </w:r>
        <w:r w:rsidR="00B8769A">
          <w:rPr>
            <w:sz w:val="24"/>
            <w:szCs w:val="24"/>
          </w:rPr>
          <w:fldChar w:fldCharType="begin" w:fldLock="1"/>
        </w:r>
      </w:ins>
      <w:r w:rsidR="005F59FE">
        <w:rPr>
          <w:sz w:val="24"/>
          <w:szCs w:val="24"/>
        </w:rPr>
        <w:instrText>ADDIN CSL_CITATION {"citationItems":[{"id":"ITEM-1","itemData":{"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 P","non-dropping-particle":"","parse-names":false,"suffix":""}],"container-title":"The International Journal of Biochemistry","id":"ITEM-1","issued":{"date-parts":[["2013"]]},"page":"2163-2172","title":"Glucocorticoid-induced skeletal muscle atrophy","type":"article-journal","volume":"45"},"uris":["http://www.mendeley.com/documents/?uuid=40acc6b6-aa8b-41a2-a568-9aeaa84da62f"]}],"mendeley":{"formattedCitation":"(27)","plainTextFormattedCitation":"(27)","previouslyFormattedCitation":"(27)"},"properties":{"noteIndex":0},"schema":"https://github.com/citation-style-language/schema/raw/master/csl-citation.json"}</w:instrText>
      </w:r>
      <w:r w:rsidR="00B8769A">
        <w:rPr>
          <w:sz w:val="24"/>
          <w:szCs w:val="24"/>
        </w:rPr>
        <w:fldChar w:fldCharType="separate"/>
      </w:r>
      <w:r w:rsidR="002024E2" w:rsidRPr="002024E2">
        <w:rPr>
          <w:noProof/>
          <w:sz w:val="24"/>
          <w:szCs w:val="24"/>
        </w:rPr>
        <w:t>(27)</w:t>
      </w:r>
      <w:ins w:id="4" w:author="Laura Gunder" w:date="2019-04-03T19:02:00Z">
        <w:r w:rsidR="00B8769A">
          <w:rPr>
            <w:sz w:val="24"/>
            <w:szCs w:val="24"/>
          </w:rPr>
          <w:fldChar w:fldCharType="end"/>
        </w:r>
      </w:ins>
      <w:r>
        <w:rPr>
          <w:sz w:val="24"/>
          <w:szCs w:val="24"/>
        </w:rPr>
        <w:t>.</w:t>
      </w:r>
    </w:p>
    <w:p w14:paraId="240345E2" w14:textId="0C0917AD" w:rsidR="00AF5364" w:rsidRDefault="00AF5364">
      <w:pPr>
        <w:spacing w:line="480" w:lineRule="auto"/>
        <w:ind w:firstLine="720"/>
        <w:rPr>
          <w:sz w:val="24"/>
          <w:szCs w:val="24"/>
        </w:rPr>
      </w:pPr>
      <w:r>
        <w:rPr>
          <w:sz w:val="24"/>
          <w:szCs w:val="24"/>
        </w:rPr>
        <w:t>Obesity is chronic disease that affects approxi</w:t>
      </w:r>
      <w:r w:rsidR="00D0713D">
        <w:rPr>
          <w:sz w:val="24"/>
          <w:szCs w:val="24"/>
        </w:rPr>
        <w:t>mately 40% of the US population</w:t>
      </w:r>
      <w:r w:rsidR="006A6F4D">
        <w:rPr>
          <w:sz w:val="24"/>
          <w:szCs w:val="24"/>
        </w:rPr>
        <w:t xml:space="preserve"> </w:t>
      </w:r>
      <w:r w:rsidR="00661656">
        <w:rPr>
          <w:sz w:val="24"/>
          <w:szCs w:val="24"/>
        </w:rPr>
        <w:fldChar w:fldCharType="begin" w:fldLock="1"/>
      </w:r>
      <w:r w:rsidR="00007AA3">
        <w:rPr>
          <w:sz w:val="24"/>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(6)","plainTextFormattedCitation":"(6)","previouslyFormattedCitation":"(7)"},"properties":{"noteIndex":0},"schema":"https://github.com/citation-style-language/schema/raw/master/csl-citation.json"}</w:instrText>
      </w:r>
      <w:r w:rsidR="00661656">
        <w:rPr>
          <w:sz w:val="24"/>
          <w:szCs w:val="24"/>
        </w:rPr>
        <w:fldChar w:fldCharType="separate"/>
      </w:r>
      <w:r w:rsidR="00007AA3" w:rsidRPr="00007AA3">
        <w:rPr>
          <w:noProof/>
          <w:sz w:val="24"/>
          <w:szCs w:val="24"/>
        </w:rPr>
        <w:t>(6)</w:t>
      </w:r>
      <w:r w:rsidR="00661656">
        <w:rPr>
          <w:sz w:val="24"/>
          <w:szCs w:val="24"/>
        </w:rPr>
        <w:fldChar w:fldCharType="end"/>
      </w:r>
      <w:r w:rsidR="00661656">
        <w:rPr>
          <w:sz w:val="24"/>
          <w:szCs w:val="24"/>
        </w:rPr>
        <w:t>.</w:t>
      </w:r>
      <w:r w:rsidR="00D0713D">
        <w:rPr>
          <w:sz w:val="24"/>
          <w:szCs w:val="24"/>
        </w:rPr>
        <w:t xml:space="preserve"> </w:t>
      </w:r>
      <w:r w:rsidR="00A11B33">
        <w:rPr>
          <w:sz w:val="24"/>
          <w:szCs w:val="24"/>
        </w:rPr>
        <w:t xml:space="preserve">Obesity </w:t>
      </w:r>
      <w:r w:rsidR="00D0713D">
        <w:rPr>
          <w:sz w:val="24"/>
          <w:szCs w:val="24"/>
        </w:rPr>
        <w:t xml:space="preserve">increases </w:t>
      </w:r>
      <w:r w:rsidR="006A6F4D">
        <w:rPr>
          <w:sz w:val="24"/>
          <w:szCs w:val="24"/>
        </w:rPr>
        <w:t>one’s</w:t>
      </w:r>
      <w:r w:rsidR="00A11B33">
        <w:rPr>
          <w:sz w:val="24"/>
          <w:szCs w:val="24"/>
        </w:rPr>
        <w:t xml:space="preserve"> risk of type </w:t>
      </w:r>
      <w:r w:rsidR="00D0713D">
        <w:rPr>
          <w:sz w:val="24"/>
          <w:szCs w:val="24"/>
        </w:rPr>
        <w:t xml:space="preserve">2 diabetes, </w:t>
      </w:r>
      <w:r w:rsidR="00A11B33">
        <w:rPr>
          <w:sz w:val="24"/>
          <w:szCs w:val="24"/>
        </w:rPr>
        <w:t>hypertension</w:t>
      </w:r>
      <w:r w:rsidR="00D0713D">
        <w:rPr>
          <w:sz w:val="24"/>
          <w:szCs w:val="24"/>
        </w:rPr>
        <w:t xml:space="preserve"> and i</w:t>
      </w:r>
      <w:r w:rsidR="00A11B33">
        <w:rPr>
          <w:sz w:val="24"/>
          <w:szCs w:val="24"/>
        </w:rPr>
        <w:t>nsulin resistance</w:t>
      </w:r>
      <w:r w:rsidR="00D0713D">
        <w:rPr>
          <w:sz w:val="24"/>
          <w:szCs w:val="24"/>
        </w:rPr>
        <w:t>.</w:t>
      </w:r>
      <w:r w:rsidR="006A6F4D">
        <w:rPr>
          <w:sz w:val="24"/>
          <w:szCs w:val="24"/>
        </w:rPr>
        <w:t xml:space="preserve"> </w:t>
      </w:r>
      <w:r w:rsidR="00D0713D">
        <w:rPr>
          <w:sz w:val="24"/>
          <w:szCs w:val="24"/>
        </w:rPr>
        <w:t xml:space="preserve">Insulin resistance is also </w:t>
      </w:r>
      <w:r w:rsidR="006A6F4D">
        <w:rPr>
          <w:sz w:val="24"/>
          <w:szCs w:val="24"/>
        </w:rPr>
        <w:t>a common side effect of glucocorticoid action</w:t>
      </w:r>
      <w:r w:rsidR="00D0713D">
        <w:rPr>
          <w:sz w:val="24"/>
          <w:szCs w:val="24"/>
        </w:rPr>
        <w:t xml:space="preserve"> which is important because insulin promotes adipocyte differentiation and </w:t>
      </w:r>
      <w:ins w:id="5" w:author="Laura Gunder" w:date="2019-04-03T21:11:00Z">
        <w:r w:rsidR="005F59FE">
          <w:rPr>
            <w:sz w:val="24"/>
            <w:szCs w:val="24"/>
          </w:rPr>
          <w:t xml:space="preserve">lipogenesis </w:t>
        </w:r>
      </w:ins>
      <w:ins w:id="6" w:author="Laura Gunder" w:date="2019-04-03T19:03:00Z">
        <w:r w:rsidR="00B8769A">
          <w:rPr>
            <w:sz w:val="24"/>
            <w:szCs w:val="24"/>
          </w:rPr>
          <w:fldChar w:fldCharType="begin" w:fldLock="1"/>
        </w:r>
      </w:ins>
      <w:r w:rsidR="005F59FE">
        <w:rPr>
          <w:sz w:val="24"/>
          <w:szCs w:val="24"/>
        </w:rPr>
        <w:instrText>ADDIN CSL_CITATION {"citationItems":[{"id":"ITEM-1","itemData":{"DOI":"10.1038/nn.3871.Locus-Specific","author":[{"dropping-particle":"","family":"Heller","given":"Elizabeth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J","non-dropping-particle":"","parse-names":false,"suffix":""}],"id":"ITEM-1","issue":"12","issued":{"date-parts":[["2015"]]},"page":"1720-1727","title":"Mechanisms of Glucocorticoid-Induced Insulin Resistance: Focus on Adipose Tissue Function and Lipid Metabolism","type":"article-journal","volume":"17"},"uris":["http://www.mendeley.com/documents/?uuid=d4d5ab7e-0ba8-43e6-b775-1a032ab321ee"]}],"mendeley":{"formattedCitation":"(9)","plainTextFormattedCitation":"(9)","previouslyFormattedCitation":"(9)"},"properties":{"noteIndex":0},"schema":"https://github.com/citation-style-language/schema/raw/master/csl-citation.json"}</w:instrText>
      </w:r>
      <w:r w:rsidR="00B8769A">
        <w:rPr>
          <w:sz w:val="24"/>
          <w:szCs w:val="24"/>
        </w:rPr>
        <w:fldChar w:fldCharType="separate"/>
      </w:r>
      <w:r w:rsidR="002024E2" w:rsidRPr="002024E2">
        <w:rPr>
          <w:noProof/>
          <w:sz w:val="24"/>
          <w:szCs w:val="24"/>
        </w:rPr>
        <w:t>(9)</w:t>
      </w:r>
      <w:ins w:id="7" w:author="Laura Gunder" w:date="2019-04-03T19:03:00Z">
        <w:r w:rsidR="00B8769A">
          <w:rPr>
            <w:sz w:val="24"/>
            <w:szCs w:val="24"/>
          </w:rPr>
          <w:fldChar w:fldCharType="end"/>
        </w:r>
      </w:ins>
      <w:ins w:id="8" w:author="Laura Gunder" w:date="2019-04-03T19:04:00Z">
        <w:r w:rsidR="00B8769A">
          <w:rPr>
            <w:sz w:val="24"/>
            <w:szCs w:val="24"/>
          </w:rPr>
          <w:fldChar w:fldCharType="begin" w:fldLock="1"/>
        </w:r>
      </w:ins>
      <w:r w:rsidR="005F59FE">
        <w:rPr>
          <w:sz w:val="24"/>
          <w:szCs w:val="24"/>
        </w:rPr>
        <w:instrText>ADDIN CSL_CITATION {"citationItems":[{"id":"ITEM-1","itemData":{"DOI":"10.1530/JME-15-0119","ISSN":"0952-5041","PMID":"26150553","abstract":"Glucocorticoids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Endocrinology","id":"ITEM-1","issue":"2","issued":{"date-parts":[["2015","10"]]},"page":"81-94","title":"Gene expression changes in subcutaneous adipose tissue due to Cushing's disease","type":"article-journal","volume":"55"},"uris":["http://www.mendeley.com/documents/?uuid=9cc4c817-f1d3-4989-afbd-15bab0f20091"]}],"mendeley":{"formattedCitation":"(10)","plainTextFormattedCitation":"(10)","previouslyFormattedCitation":"(10)"},"properties":{"noteIndex":0},"schema":"https://github.com/citation-style-language/schema/raw/master/csl-citation.json"}</w:instrText>
      </w:r>
      <w:r w:rsidR="00B8769A">
        <w:rPr>
          <w:sz w:val="24"/>
          <w:szCs w:val="24"/>
        </w:rPr>
        <w:fldChar w:fldCharType="separate"/>
      </w:r>
      <w:r w:rsidR="002024E2" w:rsidRPr="002024E2">
        <w:rPr>
          <w:noProof/>
          <w:sz w:val="24"/>
          <w:szCs w:val="24"/>
        </w:rPr>
        <w:t>(10)</w:t>
      </w:r>
      <w:ins w:id="9" w:author="Laura Gunder" w:date="2019-04-03T19:04:00Z">
        <w:r w:rsidR="00B8769A">
          <w:rPr>
            <w:sz w:val="24"/>
            <w:szCs w:val="24"/>
          </w:rPr>
          <w:fldChar w:fldCharType="end"/>
        </w:r>
      </w:ins>
      <w:ins w:id="10" w:author="Laura Gunder" w:date="2019-04-03T21:11:00Z">
        <w:r w:rsidR="005F59FE">
          <w:rPr>
            <w:sz w:val="24"/>
            <w:szCs w:val="24"/>
          </w:rPr>
          <w:t xml:space="preserve">. </w:t>
        </w:r>
      </w:ins>
      <w:r w:rsidR="00D0713D">
        <w:rPr>
          <w:sz w:val="24"/>
          <w:szCs w:val="24"/>
        </w:rPr>
        <w:t>Obesity can be defined by excess adipose tissue and g</w:t>
      </w:r>
      <w:r w:rsidR="006A6F4D">
        <w:rPr>
          <w:sz w:val="24"/>
          <w:szCs w:val="24"/>
        </w:rPr>
        <w:t xml:space="preserve">lucocorticoids can also play a role in both catabolic and analobic </w:t>
      </w:r>
      <w:r w:rsidR="00D0713D">
        <w:rPr>
          <w:sz w:val="24"/>
          <w:szCs w:val="24"/>
        </w:rPr>
        <w:t>eff</w:t>
      </w:r>
      <w:r w:rsidR="006A6F4D">
        <w:rPr>
          <w:sz w:val="24"/>
          <w:szCs w:val="24"/>
        </w:rPr>
        <w:t>ects on adipose tissue. Though it is well-known that glucocorticoids induce muscle weakness, it is unclear how obesity modifies muscle atrophy in response to glucocorticoids.</w:t>
      </w:r>
    </w:p>
    <w:p w14:paraId="45733DA9" w14:textId="4F2CC133" w:rsidR="00BF40A8" w:rsidRDefault="00E161E7" w:rsidP="00E106D6">
      <w:pPr>
        <w:spacing w:line="480" w:lineRule="auto"/>
        <w:ind w:firstLine="720"/>
        <w:rPr>
          <w:sz w:val="24"/>
          <w:szCs w:val="24"/>
        </w:rPr>
      </w:pPr>
      <w:r>
        <w:rPr>
          <w:sz w:val="24"/>
          <w:szCs w:val="24"/>
        </w:rPr>
        <w:t>Skeletal muscle is vital for most everyday basic functions and maintenance of health. However, many factors including poor nutrition, lack of exercise, and a myriad of diseases can lead to loss of skeletal muscle</w:t>
      </w:r>
      <w:r w:rsidR="00E106D6">
        <w:rPr>
          <w:sz w:val="24"/>
          <w:szCs w:val="24"/>
        </w:rPr>
        <w:t xml:space="preserve"> </w:t>
      </w:r>
      <w:r w:rsidR="00F04961">
        <w:rPr>
          <w:sz w:val="24"/>
          <w:szCs w:val="24"/>
        </w:rPr>
        <w:t>(</w:t>
      </w:r>
      <w:ins w:id="11" w:author="Laura Gunder" w:date="2019-04-03T19:05:00Z">
        <w:r w:rsidR="00B8769A">
          <w:rPr>
            <w:sz w:val="24"/>
            <w:szCs w:val="24"/>
          </w:rPr>
          <w:fldChar w:fldCharType="begin" w:fldLock="1"/>
        </w:r>
      </w:ins>
      <w:r w:rsidR="005F59FE">
        <w:rPr>
          <w:sz w:val="24"/>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mendeley":{"formattedCitation":"(15)","plainTextFormattedCitation":"(15)","previouslyFormattedCitation":"(15)"},"properties":{"noteIndex":0},"schema":"https://github.com/citation-style-language/schema/raw/master/csl-citation.json"}</w:instrText>
      </w:r>
      <w:r w:rsidR="00B8769A">
        <w:rPr>
          <w:sz w:val="24"/>
          <w:szCs w:val="24"/>
        </w:rPr>
        <w:fldChar w:fldCharType="separate"/>
      </w:r>
      <w:r w:rsidR="002024E2" w:rsidRPr="002024E2">
        <w:rPr>
          <w:noProof/>
          <w:sz w:val="24"/>
          <w:szCs w:val="24"/>
        </w:rPr>
        <w:t>(15)</w:t>
      </w:r>
      <w:ins w:id="12" w:author="Laura Gunder" w:date="2019-04-03T19:05:00Z">
        <w:r w:rsidR="00B8769A">
          <w:rPr>
            <w:sz w:val="24"/>
            <w:szCs w:val="24"/>
          </w:rPr>
          <w:fldChar w:fldCharType="end"/>
        </w:r>
      </w:ins>
      <w:r w:rsidR="00F04961">
        <w:rPr>
          <w:sz w:val="24"/>
          <w:szCs w:val="24"/>
        </w:rPr>
        <w:t>)</w:t>
      </w:r>
      <w:r>
        <w:rPr>
          <w:sz w:val="24"/>
          <w:szCs w:val="24"/>
        </w:rPr>
        <w:t xml:space="preserve">. </w:t>
      </w:r>
      <w:r w:rsidR="00661656">
        <w:rPr>
          <w:sz w:val="24"/>
          <w:szCs w:val="24"/>
        </w:rPr>
        <w:t>One causal factor in muscle loss is elevated glucocorticoids. G</w:t>
      </w:r>
      <w:r>
        <w:rPr>
          <w:sz w:val="24"/>
          <w:szCs w:val="24"/>
        </w:rPr>
        <w:t>lucocorticoids are steroid hormones that function through a Glucocorticoid Receptor (GR</w:t>
      </w:r>
      <w:r w:rsidR="00B97022">
        <w:rPr>
          <w:sz w:val="24"/>
          <w:szCs w:val="24"/>
        </w:rPr>
        <w:t>, encoded by</w:t>
      </w:r>
      <w:r>
        <w:rPr>
          <w:sz w:val="24"/>
          <w:szCs w:val="24"/>
        </w:rPr>
        <w:t xml:space="preserve"> </w:t>
      </w:r>
      <w:r w:rsidR="00B97022" w:rsidRPr="008F6345">
        <w:rPr>
          <w:i/>
          <w:sz w:val="24"/>
          <w:szCs w:val="24"/>
        </w:rPr>
        <w:t>Nr3c1</w:t>
      </w:r>
      <w:r w:rsidR="00B97022">
        <w:rPr>
          <w:sz w:val="24"/>
          <w:szCs w:val="24"/>
        </w:rPr>
        <w:t>)</w:t>
      </w:r>
      <w:r w:rsidR="008F6345">
        <w:rPr>
          <w:sz w:val="24"/>
          <w:szCs w:val="24"/>
        </w:rPr>
        <w:t xml:space="preserve"> to</w:t>
      </w:r>
      <w:r>
        <w:rPr>
          <w:sz w:val="24"/>
          <w:szCs w:val="24"/>
        </w:rPr>
        <w:t xml:space="preserve"> </w:t>
      </w:r>
      <w:r w:rsidR="00B97022">
        <w:rPr>
          <w:sz w:val="24"/>
          <w:szCs w:val="24"/>
        </w:rPr>
        <w:t>alter tissue-specific gene expression</w:t>
      </w:r>
      <w:r w:rsidR="00F7167B">
        <w:rPr>
          <w:sz w:val="24"/>
          <w:szCs w:val="24"/>
        </w:rPr>
        <w:t xml:space="preserve"> </w:t>
      </w:r>
      <w:r>
        <w:rPr>
          <w:sz w:val="24"/>
          <w:szCs w:val="24"/>
        </w:rPr>
        <w:t>. (</w:t>
      </w:r>
      <w:ins w:id="13" w:author="Laura Gunder" w:date="2019-04-03T19:06:00Z">
        <w:r w:rsidR="00B8769A">
          <w:rPr>
            <w:sz w:val="24"/>
            <w:szCs w:val="24"/>
          </w:rPr>
          <w:fldChar w:fldCharType="begin" w:fldLock="1"/>
        </w:r>
      </w:ins>
      <w:r w:rsidR="005F59FE">
        <w:rPr>
          <w:sz w:val="24"/>
          <w:szCs w:val="24"/>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69e543a8-4911-4eab-8881-a427d3b4c3e5"]}],"mendeley":{"formattedCitation":"(21)","plainTextFormattedCitation":"(21)","previouslyFormattedCitation":"(21)"},"properties":{"noteIndex":0},"schema":"https://github.com/citation-style-language/schema/raw/master/csl-citation.json"}</w:instrText>
      </w:r>
      <w:r w:rsidR="00B8769A">
        <w:rPr>
          <w:sz w:val="24"/>
          <w:szCs w:val="24"/>
        </w:rPr>
        <w:fldChar w:fldCharType="separate"/>
      </w:r>
      <w:r w:rsidR="002024E2" w:rsidRPr="002024E2">
        <w:rPr>
          <w:noProof/>
          <w:sz w:val="24"/>
          <w:szCs w:val="24"/>
        </w:rPr>
        <w:t>(21)</w:t>
      </w:r>
      <w:ins w:id="14" w:author="Laura Gunder" w:date="2019-04-03T19:06:00Z">
        <w:r w:rsidR="00B8769A">
          <w:rPr>
            <w:sz w:val="24"/>
            <w:szCs w:val="24"/>
          </w:rPr>
          <w:fldChar w:fldCharType="end"/>
        </w:r>
      </w:ins>
      <w:r>
        <w:rPr>
          <w:sz w:val="24"/>
          <w:szCs w:val="24"/>
        </w:rPr>
        <w:t>) Exogenous glucocorticoid</w:t>
      </w:r>
      <w:r w:rsidR="00B97022">
        <w:rPr>
          <w:sz w:val="24"/>
          <w:szCs w:val="24"/>
        </w:rPr>
        <w:t xml:space="preserve">s </w:t>
      </w:r>
      <w:r>
        <w:rPr>
          <w:sz w:val="24"/>
          <w:szCs w:val="24"/>
        </w:rPr>
        <w:t>induce muscle atrophy through increased muscle proteolysis and inhibition of protein synthesis in lean mice</w:t>
      </w:r>
      <w:r w:rsidR="00F7167B">
        <w:rPr>
          <w:sz w:val="24"/>
          <w:szCs w:val="24"/>
        </w:rPr>
        <w:t xml:space="preserve"> </w:t>
      </w:r>
      <w:r w:rsidR="00F7167B">
        <w:rPr>
          <w:sz w:val="24"/>
          <w:szCs w:val="24"/>
        </w:rPr>
        <w:fldChar w:fldCharType="begin" w:fldLock="1"/>
      </w:r>
      <w:r w:rsidR="005F59FE">
        <w:rPr>
          <w:sz w:val="24"/>
          <w:szCs w:val="24"/>
        </w:rPr>
        <w:instrText>ADDIN CSL_CITATION {"citationItems":[{"id":"ITEM-1","itemData":{"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 P","non-dropping-particle":"","parse-names":false,"suffix":""}],"container-title":"The International Journal of Biochemistry","id":"ITEM-1","issued":{"date-parts":[["2013"]]},"page":"2163-2172","title":"Glucocorticoid-induced skeletal muscle atrophy","type":"article-journal","volume":"45"},"uris":["http://www.mendeley.com/documents/?uuid=40acc6b6-aa8b-41a2-a568-9aeaa84da62f"]}],"mendeley":{"formattedCitation":"(27)","plainTextFormattedCitation":"(27)","previouslyFormattedCitation":"(27)"},"properties":{"noteIndex":0},"schema":"https://github.com/citation-style-language/schema/raw/master/csl-citation.json"}</w:instrText>
      </w:r>
      <w:r w:rsidR="00F7167B">
        <w:rPr>
          <w:sz w:val="24"/>
          <w:szCs w:val="24"/>
        </w:rPr>
        <w:fldChar w:fldCharType="separate"/>
      </w:r>
      <w:r w:rsidR="002024E2" w:rsidRPr="002024E2">
        <w:rPr>
          <w:noProof/>
          <w:sz w:val="24"/>
          <w:szCs w:val="24"/>
        </w:rPr>
        <w:t>(27)</w:t>
      </w:r>
      <w:r w:rsidR="00F7167B">
        <w:rPr>
          <w:sz w:val="24"/>
          <w:szCs w:val="24"/>
        </w:rPr>
        <w:fldChar w:fldCharType="end"/>
      </w:r>
      <w:r>
        <w:rPr>
          <w:sz w:val="24"/>
          <w:szCs w:val="24"/>
        </w:rPr>
        <w:t xml:space="preserve">. Muscle </w:t>
      </w:r>
      <w:r>
        <w:rPr>
          <w:sz w:val="24"/>
          <w:szCs w:val="24"/>
        </w:rPr>
        <w:lastRenderedPageBreak/>
        <w:t xml:space="preserve">proteolysis </w:t>
      </w:r>
      <w:r w:rsidR="00505CD2">
        <w:rPr>
          <w:sz w:val="24"/>
          <w:szCs w:val="24"/>
        </w:rPr>
        <w:t>is in part</w:t>
      </w:r>
      <w:r>
        <w:rPr>
          <w:sz w:val="24"/>
          <w:szCs w:val="24"/>
        </w:rPr>
        <w:t xml:space="preserve"> caused by glucocorticoid induction of atrogenes,</w:t>
      </w:r>
      <w:r w:rsidR="00E77F0D">
        <w:rPr>
          <w:sz w:val="24"/>
          <w:szCs w:val="24"/>
        </w:rPr>
        <w:t xml:space="preserve"> a set of E3 Ubiquitin ligases</w:t>
      </w:r>
      <w:r>
        <w:rPr>
          <w:sz w:val="24"/>
          <w:szCs w:val="24"/>
        </w:rPr>
        <w:t xml:space="preserve"> including MuRF1 and Atrogin-1</w:t>
      </w:r>
      <w:r w:rsidR="00505CD2">
        <w:rPr>
          <w:sz w:val="24"/>
          <w:szCs w:val="24"/>
        </w:rPr>
        <w:t>, downstream of</w:t>
      </w:r>
      <w:r>
        <w:rPr>
          <w:sz w:val="24"/>
          <w:szCs w:val="24"/>
        </w:rPr>
        <w:t xml:space="preserve"> the FOXO pathway</w:t>
      </w:r>
      <w:r w:rsidR="001866A2">
        <w:rPr>
          <w:sz w:val="24"/>
          <w:szCs w:val="24"/>
        </w:rPr>
        <w:t xml:space="preserve"> </w:t>
      </w:r>
      <w:r w:rsidR="001866A2">
        <w:rPr>
          <w:sz w:val="24"/>
          <w:szCs w:val="24"/>
        </w:rPr>
        <w:fldChar w:fldCharType="begin" w:fldLock="1"/>
      </w:r>
      <w:r w:rsidR="005F59FE">
        <w:rPr>
          <w:sz w:val="24"/>
          <w:szCs w:val="24"/>
        </w:rPr>
        <w:instrText>ADDIN CSL_CITATION {"citationItems":[{"id":"ITEM-1","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Metabolism","id":"ITEM-1","issue":"6","issued":{"date-parts":[["2017","6"]]},"page":"E495-E507","title":"Forkhead box O3 plays a role in skeletal muscle atrophy through expression of E3 ubiquitin ligases MuRF-1 and atrogin-1 in Cushing’s syndrome","type":"article-journal","volume":"312"},"uris":["http://www.mendeley.com/documents/?uuid=056073e2-9ec2-4a72-a740-26ab538ca186"]}],"mendeley":{"formattedCitation":"(12)","plainTextFormattedCitation":"(12)","previouslyFormattedCitation":"(12)"},"properties":{"noteIndex":0},"schema":"https://github.com/citation-style-language/schema/raw/master/csl-citation.json"}</w:instrText>
      </w:r>
      <w:r w:rsidR="001866A2">
        <w:rPr>
          <w:sz w:val="24"/>
          <w:szCs w:val="24"/>
        </w:rPr>
        <w:fldChar w:fldCharType="separate"/>
      </w:r>
      <w:r w:rsidR="002024E2" w:rsidRPr="002024E2">
        <w:rPr>
          <w:noProof/>
          <w:sz w:val="24"/>
          <w:szCs w:val="24"/>
        </w:rPr>
        <w:t>(12)</w:t>
      </w:r>
      <w:r w:rsidR="001866A2">
        <w:rPr>
          <w:sz w:val="24"/>
          <w:szCs w:val="24"/>
        </w:rPr>
        <w:fldChar w:fldCharType="end"/>
      </w:r>
      <w:r>
        <w:rPr>
          <w:sz w:val="24"/>
          <w:szCs w:val="24"/>
        </w:rPr>
        <w:t xml:space="preserve">. </w:t>
      </w:r>
      <w:r w:rsidR="00E77F0D">
        <w:rPr>
          <w:sz w:val="24"/>
          <w:szCs w:val="24"/>
        </w:rPr>
        <w:t xml:space="preserve">These E3 ligases target muscle proteins for degradation, under normal circumstances to provide substrates for gluconeogenesis.  </w:t>
      </w:r>
      <w:r>
        <w:rPr>
          <w:sz w:val="24"/>
          <w:szCs w:val="24"/>
        </w:rPr>
        <w:t>The inhibition of protein synthesis is believed to be directed by inhibition of the mTOR</w:t>
      </w:r>
      <w:r w:rsidR="00505CD2">
        <w:rPr>
          <w:sz w:val="24"/>
          <w:szCs w:val="24"/>
        </w:rPr>
        <w:t>C1</w:t>
      </w:r>
      <w:r>
        <w:rPr>
          <w:sz w:val="24"/>
          <w:szCs w:val="24"/>
        </w:rPr>
        <w:t xml:space="preserve"> pathway associated with muscle growth by glucocorticoids</w:t>
      </w:r>
      <w:r w:rsidR="00F7167B">
        <w:rPr>
          <w:sz w:val="24"/>
          <w:szCs w:val="24"/>
        </w:rPr>
        <w:t xml:space="preserve"> </w:t>
      </w:r>
      <w:r w:rsidR="00F7167B">
        <w:rPr>
          <w:sz w:val="24"/>
          <w:szCs w:val="24"/>
        </w:rPr>
        <w:fldChar w:fldCharType="begin" w:fldLock="1"/>
      </w:r>
      <w:r w:rsidR="005F59FE">
        <w:rPr>
          <w:sz w:val="24"/>
          <w:szCs w:val="24"/>
        </w:rPr>
        <w:instrText>ADDIN CSL_CITATION {"citationItems":[{"id":"ITEM-1","itemData":{"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 P","non-dropping-particle":"","parse-names":false,"suffix":""}],"container-title":"The International Journal of Biochemistry","id":"ITEM-1","issued":{"date-parts":[["2013"]]},"page":"2163-2172","title":"Glucocorticoid-induced skeletal muscle atrophy","type":"article-journal","volume":"45"},"uris":["http://www.mendeley.com/documents/?uuid=40acc6b6-aa8b-41a2-a568-9aeaa84da62f"]}],"mendeley":{"formattedCitation":"(27)","plainTextFormattedCitation":"(27)","previouslyFormattedCitation":"(27)"},"properties":{"noteIndex":0},"schema":"https://github.com/citation-style-language/schema/raw/master/csl-citation.json"}</w:instrText>
      </w:r>
      <w:r w:rsidR="00F7167B">
        <w:rPr>
          <w:sz w:val="24"/>
          <w:szCs w:val="24"/>
        </w:rPr>
        <w:fldChar w:fldCharType="separate"/>
      </w:r>
      <w:r w:rsidR="002024E2" w:rsidRPr="002024E2">
        <w:rPr>
          <w:noProof/>
          <w:sz w:val="24"/>
          <w:szCs w:val="24"/>
        </w:rPr>
        <w:t>(27)</w:t>
      </w:r>
      <w:r w:rsidR="00F7167B">
        <w:rPr>
          <w:sz w:val="24"/>
          <w:szCs w:val="24"/>
        </w:rPr>
        <w:fldChar w:fldCharType="end"/>
      </w:r>
      <w:r>
        <w:rPr>
          <w:sz w:val="24"/>
          <w:szCs w:val="24"/>
        </w:rPr>
        <w:t xml:space="preserve">. </w:t>
      </w:r>
    </w:p>
    <w:p w14:paraId="7111661E" w14:textId="77777777" w:rsidR="00BF40A8" w:rsidRDefault="00BF40A8">
      <w:pPr>
        <w:spacing w:line="480" w:lineRule="auto"/>
        <w:rPr>
          <w:sz w:val="24"/>
          <w:szCs w:val="24"/>
        </w:rPr>
      </w:pPr>
    </w:p>
    <w:p w14:paraId="4387720D" w14:textId="751422C6" w:rsidR="00BF40A8" w:rsidRDefault="00E161E7">
      <w:pPr>
        <w:spacing w:line="480" w:lineRule="auto"/>
        <w:rPr>
          <w:sz w:val="24"/>
          <w:szCs w:val="24"/>
        </w:rPr>
      </w:pPr>
      <w:r>
        <w:rPr>
          <w:sz w:val="24"/>
          <w:szCs w:val="24"/>
        </w:rPr>
        <w:t xml:space="preserve">Preliminary </w:t>
      </w:r>
      <w:r w:rsidR="00505CD2">
        <w:rPr>
          <w:sz w:val="24"/>
          <w:szCs w:val="24"/>
        </w:rPr>
        <w:t xml:space="preserve">work from our group and others have demonstrated that </w:t>
      </w:r>
      <w:r w:rsidR="00E77F0D">
        <w:rPr>
          <w:sz w:val="24"/>
          <w:szCs w:val="24"/>
        </w:rPr>
        <w:t xml:space="preserve">glucocorticoids promote altered adipocyte gene transcription lipolysis, glucose production and insulin resistance in obese, relative to lean animals </w:t>
      </w:r>
      <w:r w:rsidR="00E77F0D">
        <w:rPr>
          <w:sz w:val="24"/>
          <w:szCs w:val="24"/>
        </w:rPr>
        <w:fldChar w:fldCharType="begin" w:fldLock="1"/>
      </w:r>
      <w:r w:rsidR="00007AA3">
        <w:rPr>
          <w:sz w:val="24"/>
          <w:szCs w:val="24"/>
        </w:rPr>
        <w:instrText>ADDIN CSL_CITATION {"citationItems":[{"id":"ITEM-1","itemData":{"DOI":"10.1530/JME-15-0119","ISSN":"0952-5041","PMID":"26150553","abstract":"Glucocorticoids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Endocrinology","id":"ITEM-1","issue":"2","issued":{"date-parts":[["2015","10"]]},"page":"81-94","title":"Gene expression changes in subcutaneous adipose tissue due to Cushing's disease","type":"article-journal","volume":"55"},"uris":["http://www.mendeley.com/documents/?uuid=9cc4c817-f1d3-4989-afbd-15bab0f20091"]},{"id":"ITEM-2","itemData":{"DOI":"10.1210/en.2018-00147","ISSN":"1945-7170","PMID":"29659785","abstract":"©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 E.J.","non-dropping-particle":"","parse-names":false,"suffix":""},{"dropping-particle":"","family":"Redd","given":"Jeanna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May","issued":{"date-parts":[["2018","4"]]},"page":"2275-2287","title":"Glucocorticoid-Induced Metabolic Disturbances are Exacerbated in Obese Male Mice","type":"article-journal","volume":"159"},"uris":["http://www.mendeley.com/documents/?uuid=2170e749-1cff-437e-9af4-5dd3cb5a55ce"]}],"mendeley":{"formattedCitation":"(7, 10)","plainTextFormattedCitation":"(7, 10)","previouslyFormattedCitation":"(8, 10)"},"properties":{"noteIndex":0},"schema":"https://github.com/citation-style-language/schema/raw/master/csl-citation.json"}</w:instrText>
      </w:r>
      <w:r w:rsidR="00E77F0D">
        <w:rPr>
          <w:sz w:val="24"/>
          <w:szCs w:val="24"/>
        </w:rPr>
        <w:fldChar w:fldCharType="separate"/>
      </w:r>
      <w:r w:rsidR="00007AA3" w:rsidRPr="00007AA3">
        <w:rPr>
          <w:noProof/>
          <w:sz w:val="24"/>
          <w:szCs w:val="24"/>
        </w:rPr>
        <w:t>(7, 10)</w:t>
      </w:r>
      <w:r w:rsidR="00E77F0D">
        <w:rPr>
          <w:sz w:val="24"/>
          <w:szCs w:val="24"/>
        </w:rPr>
        <w:fldChar w:fldCharType="end"/>
      </w:r>
      <w:r w:rsidR="00E77F0D">
        <w:rPr>
          <w:sz w:val="24"/>
          <w:szCs w:val="24"/>
        </w:rPr>
        <w:t>.  In this thesis, I</w:t>
      </w:r>
      <w:r>
        <w:rPr>
          <w:sz w:val="24"/>
          <w:szCs w:val="24"/>
        </w:rPr>
        <w:t xml:space="preserve"> </w:t>
      </w:r>
      <w:r w:rsidR="00E77F0D">
        <w:rPr>
          <w:sz w:val="24"/>
          <w:szCs w:val="24"/>
        </w:rPr>
        <w:t xml:space="preserve">demonstrate that </w:t>
      </w:r>
      <w:r>
        <w:rPr>
          <w:sz w:val="24"/>
          <w:szCs w:val="24"/>
        </w:rPr>
        <w:t>both lean and obese mice develop reductions in lean mass, muscle mass, and grip strength when treated with dexamethasone</w:t>
      </w:r>
      <w:r w:rsidR="00E77F0D">
        <w:rPr>
          <w:sz w:val="24"/>
          <w:szCs w:val="24"/>
        </w:rPr>
        <w:t xml:space="preserve"> and these effects are higher in obese mice</w:t>
      </w:r>
      <w:r>
        <w:rPr>
          <w:sz w:val="24"/>
          <w:szCs w:val="24"/>
        </w:rPr>
        <w:t xml:space="preserve">. </w:t>
      </w:r>
      <w:r w:rsidR="00E77F0D">
        <w:rPr>
          <w:sz w:val="24"/>
          <w:szCs w:val="24"/>
        </w:rPr>
        <w:t>We also show that obese, dexamethasone treated mice</w:t>
      </w:r>
      <w:r>
        <w:rPr>
          <w:sz w:val="24"/>
          <w:szCs w:val="24"/>
        </w:rPr>
        <w:t xml:space="preserve"> had </w:t>
      </w:r>
      <w:r w:rsidR="00E77F0D">
        <w:rPr>
          <w:sz w:val="24"/>
          <w:szCs w:val="24"/>
        </w:rPr>
        <w:t xml:space="preserve">transient </w:t>
      </w:r>
      <w:r>
        <w:rPr>
          <w:sz w:val="24"/>
          <w:szCs w:val="24"/>
        </w:rPr>
        <w:t xml:space="preserve">induction of muscle degradation transcripts including </w:t>
      </w:r>
      <w:r w:rsidRPr="00710626">
        <w:rPr>
          <w:i/>
          <w:sz w:val="24"/>
          <w:szCs w:val="24"/>
        </w:rPr>
        <w:t>Fbxo32</w:t>
      </w:r>
      <w:r>
        <w:rPr>
          <w:sz w:val="24"/>
          <w:szCs w:val="24"/>
        </w:rPr>
        <w:t xml:space="preserve"> and </w:t>
      </w:r>
      <w:r w:rsidRPr="00710626">
        <w:rPr>
          <w:i/>
          <w:sz w:val="24"/>
          <w:szCs w:val="24"/>
        </w:rPr>
        <w:t>Trim63</w:t>
      </w:r>
      <w:r>
        <w:rPr>
          <w:sz w:val="24"/>
          <w:szCs w:val="24"/>
        </w:rPr>
        <w:t>, (Atrogin-1 and Mu</w:t>
      </w:r>
      <w:r w:rsidR="00E77F0D">
        <w:rPr>
          <w:sz w:val="24"/>
          <w:szCs w:val="24"/>
        </w:rPr>
        <w:t>RF</w:t>
      </w:r>
      <w:r>
        <w:rPr>
          <w:sz w:val="24"/>
          <w:szCs w:val="24"/>
        </w:rPr>
        <w:t xml:space="preserve">1 respectively) and their upstream regulator </w:t>
      </w:r>
      <w:r w:rsidRPr="00710626">
        <w:rPr>
          <w:i/>
          <w:sz w:val="24"/>
          <w:szCs w:val="24"/>
        </w:rPr>
        <w:t>Foxo3</w:t>
      </w:r>
      <w:r w:rsidR="00E77F0D" w:rsidRPr="00710626">
        <w:rPr>
          <w:i/>
          <w:sz w:val="24"/>
          <w:szCs w:val="24"/>
        </w:rPr>
        <w:t>a</w:t>
      </w:r>
      <w:r>
        <w:rPr>
          <w:sz w:val="24"/>
          <w:szCs w:val="24"/>
        </w:rPr>
        <w:t>.</w:t>
      </w:r>
      <w:r w:rsidR="00C4394C">
        <w:rPr>
          <w:sz w:val="24"/>
          <w:szCs w:val="24"/>
        </w:rPr>
        <w:t xml:space="preserve"> Lastly we will show the obese dexamethasone-treated mice </w:t>
      </w:r>
      <w:r w:rsidR="00D60A58">
        <w:rPr>
          <w:sz w:val="24"/>
          <w:szCs w:val="24"/>
        </w:rPr>
        <w:t>are profoundly insulin resistant</w:t>
      </w:r>
      <w:r w:rsidR="00E106D6">
        <w:rPr>
          <w:sz w:val="24"/>
          <w:szCs w:val="24"/>
        </w:rPr>
        <w:t>, even after accounting for reductions in muscle mass</w:t>
      </w:r>
      <w:r w:rsidR="00D60A58">
        <w:rPr>
          <w:sz w:val="24"/>
          <w:szCs w:val="24"/>
        </w:rPr>
        <w:t>.</w:t>
      </w:r>
    </w:p>
    <w:p w14:paraId="3E2F3EF4" w14:textId="77777777" w:rsidR="00BF40A8" w:rsidRDefault="00BF40A8">
      <w:pPr>
        <w:spacing w:line="480" w:lineRule="auto"/>
        <w:rPr>
          <w:sz w:val="24"/>
          <w:szCs w:val="24"/>
        </w:rPr>
      </w:pPr>
    </w:p>
    <w:p w14:paraId="358EF580" w14:textId="77777777" w:rsidR="00BF40A8" w:rsidRPr="00A866A1" w:rsidRDefault="00A866A1" w:rsidP="00A866A1">
      <w:pPr>
        <w:pStyle w:val="Heading1"/>
      </w:pPr>
      <w:r w:rsidRPr="00A866A1">
        <w:t>Methods</w:t>
      </w:r>
    </w:p>
    <w:p w14:paraId="486D07B1" w14:textId="655FEEFE" w:rsidR="00BF40A8" w:rsidRPr="00A866A1" w:rsidRDefault="00E161E7" w:rsidP="00A866A1">
      <w:pPr>
        <w:pStyle w:val="Heading2"/>
      </w:pPr>
      <w:r w:rsidRPr="00A866A1">
        <w:t>Animal</w:t>
      </w:r>
      <w:r w:rsidR="003551CA">
        <w:t xml:space="preserve"> Husbandry</w:t>
      </w:r>
    </w:p>
    <w:p w14:paraId="19CCE320" w14:textId="09C7F979" w:rsidR="00BF40A8" w:rsidRPr="000B577D" w:rsidRDefault="003551CA" w:rsidP="00E106D6">
      <w:pPr>
        <w:widowControl w:val="0"/>
        <w:autoSpaceDE w:val="0"/>
        <w:autoSpaceDN w:val="0"/>
        <w:adjustRightInd w:val="0"/>
        <w:spacing w:after="240" w:line="480" w:lineRule="auto"/>
        <w:rPr>
          <w:rFonts w:ascii="Times Roman" w:hAnsi="Times Roman" w:cs="Times Roman"/>
          <w:color w:val="000000"/>
          <w:sz w:val="24"/>
          <w:szCs w:val="24"/>
          <w:lang w:val="en-US"/>
        </w:rPr>
      </w:pPr>
      <w:r>
        <w:rPr>
          <w:color w:val="2A2A2A"/>
          <w:sz w:val="24"/>
          <w:szCs w:val="24"/>
        </w:rPr>
        <w:t xml:space="preserve">Male </w:t>
      </w:r>
      <w:r w:rsidR="00E161E7">
        <w:rPr>
          <w:color w:val="2A2A2A"/>
          <w:sz w:val="24"/>
          <w:szCs w:val="24"/>
        </w:rPr>
        <w:t>C57BL/6J mice were purchased from</w:t>
      </w:r>
      <w:r w:rsidR="00E161E7">
        <w:rPr>
          <w:color w:val="2A2A2A"/>
          <w:sz w:val="24"/>
          <w:szCs w:val="24"/>
          <w:highlight w:val="white"/>
        </w:rPr>
        <w:t xml:space="preserve"> The Jackson Laboratory </w:t>
      </w:r>
      <w:r w:rsidR="00E161E7">
        <w:rPr>
          <w:color w:val="2A2A2A"/>
          <w:sz w:val="24"/>
          <w:szCs w:val="24"/>
        </w:rPr>
        <w:t xml:space="preserve">at 9 weeks of age </w:t>
      </w:r>
      <w:r w:rsidR="00E161E7" w:rsidRPr="00710626">
        <w:rPr>
          <w:color w:val="2A2A2A"/>
          <w:sz w:val="24"/>
          <w:szCs w:val="24"/>
        </w:rPr>
        <w:t xml:space="preserve">and </w:t>
      </w:r>
      <w:r w:rsidRPr="00710626">
        <w:rPr>
          <w:color w:val="2A2A2A"/>
          <w:sz w:val="24"/>
          <w:szCs w:val="24"/>
        </w:rPr>
        <w:t xml:space="preserve">randomized into </w:t>
      </w:r>
      <w:r w:rsidR="00E161E7" w:rsidRPr="00710626">
        <w:rPr>
          <w:color w:val="2A2A2A"/>
          <w:sz w:val="24"/>
          <w:szCs w:val="24"/>
        </w:rPr>
        <w:t>cage</w:t>
      </w:r>
      <w:r w:rsidRPr="00710626">
        <w:rPr>
          <w:color w:val="2A2A2A"/>
          <w:sz w:val="24"/>
          <w:szCs w:val="24"/>
        </w:rPr>
        <w:t xml:space="preserve">s of </w:t>
      </w:r>
      <w:r w:rsidR="00710626" w:rsidRPr="00710626">
        <w:rPr>
          <w:color w:val="2A2A2A"/>
          <w:sz w:val="24"/>
          <w:szCs w:val="24"/>
        </w:rPr>
        <w:t>4 an</w:t>
      </w:r>
      <w:r w:rsidRPr="00710626">
        <w:rPr>
          <w:color w:val="2A2A2A"/>
          <w:sz w:val="24"/>
          <w:szCs w:val="24"/>
        </w:rPr>
        <w:t>imals/cage</w:t>
      </w:r>
      <w:r w:rsidR="00E161E7" w:rsidRPr="00710626">
        <w:rPr>
          <w:color w:val="2A2A2A"/>
          <w:sz w:val="24"/>
          <w:szCs w:val="24"/>
        </w:rPr>
        <w:t xml:space="preserve">. All animals were on a light/dark cycle of </w:t>
      </w:r>
      <w:r w:rsidR="00E161E7" w:rsidRPr="00710626">
        <w:rPr>
          <w:color w:val="2A2A2A"/>
          <w:sz w:val="24"/>
          <w:szCs w:val="24"/>
        </w:rPr>
        <w:lastRenderedPageBreak/>
        <w:t xml:space="preserve">12:12 hours and housed at 22°C. At 10 weeks of age, mice were placed on </w:t>
      </w:r>
      <w:r w:rsidR="00E161E7" w:rsidRPr="00710626">
        <w:rPr>
          <w:color w:val="2A2A2A"/>
          <w:sz w:val="24"/>
          <w:szCs w:val="24"/>
          <w:highlight w:val="white"/>
        </w:rPr>
        <w:t>a high-fat diet (HFD; 45% fat from lard, 35% carbohydrate mix of starch, maltodextrin, and sucrose, and 20% protein from casein</w:t>
      </w:r>
      <w:r w:rsidRPr="00710626">
        <w:rPr>
          <w:color w:val="2A2A2A"/>
          <w:sz w:val="24"/>
          <w:szCs w:val="24"/>
          <w:highlight w:val="white"/>
        </w:rPr>
        <w:t>, Research Diets cat #</w:t>
      </w:r>
      <w:r w:rsidR="00710626" w:rsidRPr="00E106D6">
        <w:rPr>
          <w:color w:val="000000"/>
          <w:sz w:val="24"/>
          <w:szCs w:val="24"/>
          <w:lang w:val="en-US"/>
        </w:rPr>
        <w:t xml:space="preserve"> D12451</w:t>
      </w:r>
      <w:r w:rsidR="00E161E7" w:rsidRPr="00710626">
        <w:rPr>
          <w:color w:val="2A2A2A"/>
          <w:sz w:val="24"/>
          <w:szCs w:val="24"/>
          <w:highlight w:val="white"/>
        </w:rPr>
        <w:t>) or</w:t>
      </w:r>
      <w:r w:rsidRPr="00710626">
        <w:rPr>
          <w:color w:val="2A2A2A"/>
          <w:sz w:val="24"/>
          <w:szCs w:val="24"/>
          <w:highlight w:val="white"/>
        </w:rPr>
        <w:t xml:space="preserve"> kept on</w:t>
      </w:r>
      <w:r w:rsidR="00E161E7" w:rsidRPr="00710626">
        <w:rPr>
          <w:color w:val="2A2A2A"/>
          <w:sz w:val="24"/>
          <w:szCs w:val="24"/>
          <w:highlight w:val="white"/>
        </w:rPr>
        <w:t xml:space="preserve"> a normal chow diet (NCD; 13% fat, 57% carbohydrate, and 30% protein</w:t>
      </w:r>
      <w:r w:rsidRPr="00710626">
        <w:rPr>
          <w:color w:val="2A2A2A"/>
          <w:sz w:val="24"/>
          <w:szCs w:val="24"/>
          <w:highlight w:val="white"/>
        </w:rPr>
        <w:t>,</w:t>
      </w:r>
      <w:r w:rsidR="000B577D">
        <w:rPr>
          <w:color w:val="2A2A2A"/>
          <w:sz w:val="24"/>
          <w:szCs w:val="24"/>
          <w:highlight w:val="white"/>
        </w:rPr>
        <w:t>Teklad 5LOD</w:t>
      </w:r>
      <w:r w:rsidR="00E161E7" w:rsidRPr="00710626">
        <w:rPr>
          <w:color w:val="2A2A2A"/>
          <w:sz w:val="24"/>
          <w:szCs w:val="24"/>
          <w:highlight w:val="white"/>
        </w:rPr>
        <w:t xml:space="preserve">) for 12 weeks. At 22 weeks, </w:t>
      </w:r>
      <w:r w:rsidR="00E161E7" w:rsidRPr="00710626">
        <w:rPr>
          <w:color w:val="2A2A2A"/>
          <w:sz w:val="24"/>
          <w:szCs w:val="24"/>
        </w:rPr>
        <w:t xml:space="preserve">mice were either treated with </w:t>
      </w:r>
      <w:r w:rsidR="00E161E7" w:rsidRPr="00710626">
        <w:rPr>
          <w:color w:val="2A2A2A"/>
          <w:sz w:val="24"/>
          <w:szCs w:val="24"/>
          <w:highlight w:val="white"/>
        </w:rPr>
        <w:t xml:space="preserve">vehicle (water) or 1 mg/kg/d of dexamethasone </w:t>
      </w:r>
      <w:r w:rsidR="00710626" w:rsidRPr="00710626">
        <w:rPr>
          <w:color w:val="000000"/>
          <w:sz w:val="24"/>
          <w:szCs w:val="24"/>
          <w:lang w:val="en-US"/>
        </w:rPr>
        <w:t>(Sigma-Aldrich; catalog #2915)</w:t>
      </w:r>
      <w:r w:rsidR="00710626">
        <w:rPr>
          <w:color w:val="2A2A2A"/>
          <w:sz w:val="24"/>
          <w:szCs w:val="24"/>
          <w:highlight w:val="white"/>
        </w:rPr>
        <w:t xml:space="preserve"> </w:t>
      </w:r>
      <w:r w:rsidR="00E161E7">
        <w:rPr>
          <w:color w:val="2A2A2A"/>
          <w:sz w:val="24"/>
          <w:szCs w:val="24"/>
          <w:highlight w:val="white"/>
        </w:rPr>
        <w:t xml:space="preserve">dissolved in their drinking water. All mice were provided with </w:t>
      </w:r>
      <w:r>
        <w:rPr>
          <w:i/>
          <w:color w:val="2A2A2A"/>
          <w:sz w:val="24"/>
          <w:szCs w:val="24"/>
          <w:highlight w:val="white"/>
        </w:rPr>
        <w:t>ad libitum</w:t>
      </w:r>
      <w:r>
        <w:rPr>
          <w:color w:val="2A2A2A"/>
          <w:sz w:val="24"/>
          <w:szCs w:val="24"/>
          <w:highlight w:val="white"/>
        </w:rPr>
        <w:t xml:space="preserve"> </w:t>
      </w:r>
      <w:r w:rsidR="00E161E7">
        <w:rPr>
          <w:color w:val="2A2A2A"/>
          <w:sz w:val="24"/>
          <w:szCs w:val="24"/>
          <w:highlight w:val="white"/>
        </w:rPr>
        <w:t>access to food and their respective waters throughout the study. Food and</w:t>
      </w:r>
      <w:r>
        <w:rPr>
          <w:color w:val="2A2A2A"/>
          <w:sz w:val="24"/>
          <w:szCs w:val="24"/>
          <w:highlight w:val="white"/>
        </w:rPr>
        <w:t xml:space="preserve"> liquid consumption </w:t>
      </w:r>
      <w:r w:rsidR="00E161E7">
        <w:rPr>
          <w:color w:val="2A2A2A"/>
          <w:sz w:val="24"/>
          <w:szCs w:val="24"/>
          <w:highlight w:val="white"/>
        </w:rPr>
        <w:t xml:space="preserve">were measured weekly to determine the </w:t>
      </w:r>
      <w:commentRangeStart w:id="15"/>
      <w:r w:rsidR="00E161E7">
        <w:rPr>
          <w:color w:val="2A2A2A"/>
          <w:sz w:val="24"/>
          <w:szCs w:val="24"/>
          <w:highlight w:val="white"/>
        </w:rPr>
        <w:t xml:space="preserve">concentration of dexamethasone consumed per cage and volumes were averaged per mouse per cage. </w:t>
      </w:r>
      <w:commentRangeEnd w:id="15"/>
      <w:r>
        <w:rPr>
          <w:rStyle w:val="CommentReference"/>
        </w:rPr>
        <w:commentReference w:id="15"/>
      </w:r>
    </w:p>
    <w:p w14:paraId="64320396" w14:textId="77777777" w:rsidR="00BF40A8" w:rsidRPr="00A866A1" w:rsidRDefault="00E161E7" w:rsidP="00A866A1">
      <w:pPr>
        <w:pStyle w:val="Heading2"/>
        <w:rPr>
          <w:highlight w:val="white"/>
        </w:rPr>
      </w:pPr>
      <w:r w:rsidRPr="00A866A1">
        <w:rPr>
          <w:highlight w:val="white"/>
        </w:rPr>
        <w:t>Grip Strength</w:t>
      </w:r>
    </w:p>
    <w:p w14:paraId="6DC07DD6" w14:textId="78E2E828" w:rsidR="00BF40A8" w:rsidRDefault="00DA6F60">
      <w:pPr>
        <w:shd w:val="clear" w:color="auto" w:fill="FFFFFF"/>
        <w:spacing w:line="480" w:lineRule="auto"/>
        <w:rPr>
          <w:color w:val="2A2A2A"/>
          <w:sz w:val="24"/>
          <w:szCs w:val="24"/>
          <w:highlight w:val="white"/>
        </w:rPr>
      </w:pPr>
      <w:r>
        <w:rPr>
          <w:color w:val="2A2A2A"/>
          <w:sz w:val="24"/>
          <w:szCs w:val="24"/>
          <w:highlight w:val="white"/>
        </w:rPr>
        <w:t>M</w:t>
      </w:r>
      <w:r w:rsidR="00E161E7">
        <w:rPr>
          <w:color w:val="2A2A2A"/>
          <w:sz w:val="24"/>
          <w:szCs w:val="24"/>
          <w:highlight w:val="white"/>
        </w:rPr>
        <w:t>ice were tested using a grip strength meter with a Chatillon digital force gauge (AMETEK). These mice were treated for six weeks with their respective waters. A grip strength baseline was established per mouse and all measurements were reported in torque</w:t>
      </w:r>
      <w:r>
        <w:rPr>
          <w:color w:val="2A2A2A"/>
          <w:sz w:val="24"/>
          <w:szCs w:val="24"/>
          <w:highlight w:val="white"/>
        </w:rPr>
        <w:t xml:space="preserve"> </w:t>
      </w:r>
      <w:r w:rsidR="00E161E7">
        <w:rPr>
          <w:color w:val="2A2A2A"/>
          <w:sz w:val="24"/>
          <w:szCs w:val="24"/>
          <w:highlight w:val="white"/>
        </w:rPr>
        <w:t>(N). Mice were placed on a grid attached to the meter and once all four paws had contact with the grid, the mice were slowly pulled backwards by the tail until they left the grid. Each mouse was tested five times and given approximately 10 seconds rest in between each test. Final measurements for grip strength were assessed by taking the average of the five trials and reported as average peak torque (N).</w:t>
      </w:r>
    </w:p>
    <w:p w14:paraId="0CA86D9C" w14:textId="77777777" w:rsidR="00BF40A8" w:rsidRPr="00A866A1" w:rsidRDefault="00E161E7" w:rsidP="00A866A1">
      <w:pPr>
        <w:pStyle w:val="Heading2"/>
        <w:rPr>
          <w:highlight w:val="white"/>
        </w:rPr>
      </w:pPr>
      <w:r w:rsidRPr="00A866A1">
        <w:rPr>
          <w:highlight w:val="white"/>
        </w:rPr>
        <w:t>Contractile Measurements</w:t>
      </w:r>
    </w:p>
    <w:p w14:paraId="5128248A" w14:textId="6B84E0C6" w:rsidR="00FE315D" w:rsidRDefault="00E161E7" w:rsidP="00E106D6">
      <w:pPr>
        <w:spacing w:line="480" w:lineRule="auto"/>
        <w:ind w:firstLine="720"/>
        <w:rPr>
          <w:color w:val="2A2A2A"/>
          <w:sz w:val="24"/>
          <w:szCs w:val="24"/>
          <w:highlight w:val="white"/>
        </w:rPr>
      </w:pPr>
      <w:r>
        <w:rPr>
          <w:color w:val="2A2A2A"/>
          <w:sz w:val="24"/>
          <w:szCs w:val="24"/>
          <w:highlight w:val="white"/>
        </w:rPr>
        <w:t xml:space="preserve">All contractile properties were measured for gastrocnemius muscles </w:t>
      </w:r>
      <w:r>
        <w:rPr>
          <w:i/>
          <w:color w:val="2A2A2A"/>
          <w:sz w:val="24"/>
          <w:szCs w:val="24"/>
          <w:highlight w:val="white"/>
        </w:rPr>
        <w:t>in situ</w:t>
      </w:r>
      <w:r>
        <w:rPr>
          <w:color w:val="2A2A2A"/>
          <w:sz w:val="24"/>
          <w:szCs w:val="24"/>
          <w:highlight w:val="white"/>
        </w:rPr>
        <w:t>. After the mouse was anesthetized</w:t>
      </w:r>
      <w:r w:rsidR="00FE315D">
        <w:rPr>
          <w:color w:val="2A2A2A"/>
          <w:sz w:val="24"/>
          <w:szCs w:val="24"/>
          <w:highlight w:val="white"/>
        </w:rPr>
        <w:t xml:space="preserve"> using isoflurance</w:t>
      </w:r>
      <w:r>
        <w:rPr>
          <w:color w:val="2A2A2A"/>
          <w:sz w:val="24"/>
          <w:szCs w:val="24"/>
          <w:highlight w:val="white"/>
        </w:rPr>
        <w:t xml:space="preserve">, the right </w:t>
      </w:r>
      <w:r w:rsidR="00B40C53">
        <w:rPr>
          <w:color w:val="2A2A2A"/>
          <w:sz w:val="24"/>
          <w:szCs w:val="24"/>
          <w:highlight w:val="white"/>
        </w:rPr>
        <w:t xml:space="preserve">gastrocnemius </w:t>
      </w:r>
      <w:r>
        <w:rPr>
          <w:color w:val="2A2A2A"/>
          <w:sz w:val="24"/>
          <w:szCs w:val="24"/>
          <w:highlight w:val="white"/>
        </w:rPr>
        <w:t xml:space="preserve">muscle was </w:t>
      </w:r>
      <w:r>
        <w:rPr>
          <w:color w:val="2A2A2A"/>
          <w:sz w:val="24"/>
          <w:szCs w:val="24"/>
          <w:highlight w:val="white"/>
        </w:rPr>
        <w:lastRenderedPageBreak/>
        <w:t xml:space="preserve">carefully isolated and a 4–0 silk suture was tied around the distal tendon. After the tendon was secured, the tendon was cut so the hindlimb could be secured at the knee to a fixed post. Animals were placed on a temperature-controlled platform with continual drip of saline over the </w:t>
      </w:r>
      <w:r w:rsidR="00B40C53">
        <w:rPr>
          <w:color w:val="2A2A2A"/>
          <w:sz w:val="24"/>
          <w:szCs w:val="24"/>
          <w:highlight w:val="white"/>
        </w:rPr>
        <w:t xml:space="preserve">gastrocnemius </w:t>
      </w:r>
      <w:r>
        <w:rPr>
          <w:color w:val="2A2A2A"/>
          <w:sz w:val="24"/>
          <w:szCs w:val="24"/>
          <w:highlight w:val="white"/>
        </w:rPr>
        <w:t xml:space="preserve">at 37°C to keep with muscle warm and moist. The distal tendon of the </w:t>
      </w:r>
      <w:r w:rsidR="00B40C53">
        <w:rPr>
          <w:color w:val="2A2A2A"/>
          <w:sz w:val="24"/>
          <w:szCs w:val="24"/>
          <w:highlight w:val="white"/>
        </w:rPr>
        <w:t xml:space="preserve">gastrocnemius </w:t>
      </w:r>
      <w:r>
        <w:rPr>
          <w:color w:val="2A2A2A"/>
          <w:sz w:val="24"/>
          <w:szCs w:val="24"/>
          <w:highlight w:val="white"/>
        </w:rPr>
        <w:t xml:space="preserve">muscle was tied to the lever arm of a </w:t>
      </w:r>
      <w:r w:rsidRPr="00FE315D">
        <w:rPr>
          <w:color w:val="2A2A2A"/>
          <w:sz w:val="24"/>
          <w:szCs w:val="24"/>
          <w:highlight w:val="white"/>
        </w:rPr>
        <w:t>servomotor (</w:t>
      </w:r>
      <w:r w:rsidR="00FE315D" w:rsidRPr="00E106D6">
        <w:rPr>
          <w:rFonts w:eastAsia="Times New Roman"/>
          <w:color w:val="1F497D"/>
          <w:sz w:val="14"/>
          <w:szCs w:val="14"/>
          <w:shd w:val="clear" w:color="auto" w:fill="FFFFFF"/>
          <w:lang w:val="en-US"/>
        </w:rPr>
        <w:t> </w:t>
      </w:r>
      <w:r w:rsidR="00FE315D" w:rsidRPr="00E106D6">
        <w:rPr>
          <w:rFonts w:eastAsia="Times New Roman"/>
          <w:color w:val="222222"/>
          <w:sz w:val="24"/>
          <w:szCs w:val="24"/>
          <w:shd w:val="clear" w:color="auto" w:fill="FFFFFF"/>
          <w:lang w:val="en-US"/>
        </w:rPr>
        <w:t>6650LR, Cambridge Technology</w:t>
      </w:r>
      <w:r w:rsidRPr="00FE315D">
        <w:rPr>
          <w:color w:val="2A2A2A"/>
          <w:sz w:val="24"/>
          <w:szCs w:val="24"/>
          <w:highlight w:val="white"/>
        </w:rPr>
        <w:t>).In</w:t>
      </w:r>
      <w:r>
        <w:rPr>
          <w:color w:val="2A2A2A"/>
          <w:sz w:val="24"/>
          <w:szCs w:val="24"/>
          <w:highlight w:val="white"/>
        </w:rPr>
        <w:t xml:space="preserve"> order to measure force generated at the nerve, a bipolar platinum wire electrode was used to stimulate the muscle at the tibial nerve. </w:t>
      </w:r>
    </w:p>
    <w:p w14:paraId="0C7DAF46" w14:textId="63AFE970" w:rsidR="004E24C5" w:rsidRDefault="00E161E7" w:rsidP="00E106D6">
      <w:pPr>
        <w:spacing w:line="480" w:lineRule="auto"/>
        <w:rPr>
          <w:color w:val="2A2A2A"/>
          <w:sz w:val="24"/>
          <w:szCs w:val="24"/>
          <w:highlight w:val="white"/>
        </w:rPr>
      </w:pPr>
      <w:r>
        <w:rPr>
          <w:color w:val="2A2A2A"/>
          <w:sz w:val="24"/>
          <w:szCs w:val="24"/>
          <w:highlight w:val="white"/>
        </w:rPr>
        <w:t>The voltage of the electrode pulses was incrementally adjusted to find maximum isometric twitch and the muscle length was altered to find the optimal length (Lo). Optimal length is the length of the muscle in which the maximal twitch force was obtained.</w:t>
      </w:r>
      <w:r w:rsidR="004E24C5">
        <w:rPr>
          <w:color w:val="2A2A2A"/>
          <w:sz w:val="24"/>
          <w:szCs w:val="24"/>
          <w:highlight w:val="white"/>
        </w:rPr>
        <w:t xml:space="preserve">  </w:t>
      </w:r>
      <w:r>
        <w:rPr>
          <w:color w:val="2A2A2A"/>
          <w:sz w:val="24"/>
          <w:szCs w:val="24"/>
          <w:highlight w:val="white"/>
        </w:rPr>
        <w:t xml:space="preserve">Once Lo was found, </w:t>
      </w:r>
      <w:r w:rsidR="0039023E">
        <w:rPr>
          <w:color w:val="2A2A2A"/>
          <w:sz w:val="24"/>
          <w:szCs w:val="24"/>
          <w:highlight w:val="white"/>
        </w:rPr>
        <w:t xml:space="preserve">gastrocnemius muscles </w:t>
      </w:r>
      <w:r>
        <w:rPr>
          <w:color w:val="2A2A2A"/>
          <w:sz w:val="24"/>
          <w:szCs w:val="24"/>
          <w:highlight w:val="white"/>
        </w:rPr>
        <w:t>were kept at that length (Lo) and the frequency of pulses was increased in increments of 300-ms to obtain maximum isometric tetanic force (Po).</w:t>
      </w:r>
      <w:r w:rsidR="004E24C5">
        <w:rPr>
          <w:color w:val="2A2A2A"/>
          <w:sz w:val="24"/>
          <w:szCs w:val="24"/>
          <w:highlight w:val="white"/>
        </w:rPr>
        <w:t xml:space="preserve">  </w:t>
      </w:r>
      <w:r>
        <w:rPr>
          <w:color w:val="2A2A2A"/>
          <w:sz w:val="24"/>
          <w:szCs w:val="24"/>
          <w:highlight w:val="white"/>
        </w:rPr>
        <w:t xml:space="preserve">In order to measure force generated at the muscle, an electrode cuff was placed around the mid-belly of </w:t>
      </w:r>
      <w:r w:rsidR="00B40C53">
        <w:rPr>
          <w:color w:val="2A2A2A"/>
          <w:sz w:val="24"/>
          <w:szCs w:val="24"/>
          <w:highlight w:val="white"/>
        </w:rPr>
        <w:t xml:space="preserve">gastrocnemius </w:t>
      </w:r>
      <w:r>
        <w:rPr>
          <w:color w:val="2A2A2A"/>
          <w:sz w:val="24"/>
          <w:szCs w:val="24"/>
          <w:highlight w:val="white"/>
        </w:rPr>
        <w:t>for muscle stimulation. The process was then repeated as done for the nerve.</w:t>
      </w:r>
    </w:p>
    <w:p w14:paraId="2E0E9CDE" w14:textId="7094DCAE" w:rsidR="00BF40A8" w:rsidRDefault="00E161E7">
      <w:pPr>
        <w:shd w:val="clear" w:color="auto" w:fill="FFFFFF"/>
        <w:spacing w:line="480" w:lineRule="auto"/>
        <w:rPr>
          <w:color w:val="2A2A2A"/>
          <w:sz w:val="24"/>
          <w:szCs w:val="24"/>
          <w:highlight w:val="white"/>
        </w:rPr>
      </w:pPr>
      <w:r>
        <w:rPr>
          <w:color w:val="2A2A2A"/>
          <w:sz w:val="24"/>
          <w:szCs w:val="24"/>
          <w:highlight w:val="white"/>
        </w:rPr>
        <w:t xml:space="preserve">After all force measurements, both gastrocnemius and quadricep muscles were dissected, weighed, and snap frozen in liquid nitrogen. Mice were sacrificed under anesthesia </w:t>
      </w:r>
      <w:r w:rsidR="00FE315D">
        <w:rPr>
          <w:color w:val="2A2A2A"/>
          <w:sz w:val="24"/>
          <w:szCs w:val="24"/>
          <w:highlight w:val="white"/>
        </w:rPr>
        <w:t xml:space="preserve">via removal of vital organs </w:t>
      </w:r>
      <w:r>
        <w:rPr>
          <w:color w:val="2A2A2A"/>
          <w:sz w:val="24"/>
          <w:szCs w:val="24"/>
          <w:highlight w:val="white"/>
        </w:rPr>
        <w:t>and muscles were stored at -80℃.</w:t>
      </w:r>
    </w:p>
    <w:p w14:paraId="01A4B0F1" w14:textId="4ED37EFD" w:rsidR="00BF40A8" w:rsidRDefault="00E161E7" w:rsidP="00A866A1">
      <w:pPr>
        <w:pStyle w:val="Heading2"/>
      </w:pPr>
      <w:r>
        <w:t>Histology</w:t>
      </w:r>
      <w:r w:rsidR="00865445">
        <w:t xml:space="preserve"> and Fiber Type Quantifications</w:t>
      </w:r>
    </w:p>
    <w:p w14:paraId="2624BB2F" w14:textId="44FB5167" w:rsidR="00BF40A8" w:rsidRPr="00D077E4" w:rsidRDefault="00E161E7" w:rsidP="00D077E4">
      <w:pPr>
        <w:widowControl w:val="0"/>
        <w:autoSpaceDE w:val="0"/>
        <w:autoSpaceDN w:val="0"/>
        <w:adjustRightInd w:val="0"/>
        <w:spacing w:after="240" w:line="480" w:lineRule="auto"/>
        <w:rPr>
          <w:color w:val="000000"/>
          <w:sz w:val="24"/>
          <w:szCs w:val="24"/>
          <w:lang w:val="en-US"/>
        </w:rPr>
      </w:pPr>
      <w:r w:rsidRPr="007A31BA">
        <w:rPr>
          <w:sz w:val="24"/>
          <w:szCs w:val="24"/>
        </w:rPr>
        <w:t>Quadriceps were collected and frozen in 2</w:t>
      </w:r>
      <w:r w:rsidR="004E24C5" w:rsidRPr="007A31BA">
        <w:rPr>
          <w:sz w:val="24"/>
          <w:szCs w:val="24"/>
        </w:rPr>
        <w:t>-</w:t>
      </w:r>
      <w:r w:rsidRPr="00D077E4">
        <w:rPr>
          <w:sz w:val="24"/>
          <w:szCs w:val="24"/>
        </w:rPr>
        <w:t>methyl-butane</w:t>
      </w:r>
      <w:r w:rsidR="004E24C5" w:rsidRPr="00D077E4">
        <w:rPr>
          <w:sz w:val="24"/>
          <w:szCs w:val="24"/>
        </w:rPr>
        <w:t xml:space="preserve"> cooled under liquid nitrogen</w:t>
      </w:r>
      <w:r w:rsidRPr="00D077E4">
        <w:rPr>
          <w:sz w:val="24"/>
          <w:szCs w:val="24"/>
        </w:rPr>
        <w:t xml:space="preserve">. Quadricep samples were sectioned </w:t>
      </w:r>
      <w:ins w:id="16" w:author="Laura Gunder" w:date="2019-04-03T12:05:00Z">
        <w:r w:rsidR="006E6DDD" w:rsidRPr="00D077E4">
          <w:rPr>
            <w:sz w:val="24"/>
            <w:szCs w:val="24"/>
          </w:rPr>
          <w:t xml:space="preserve">using a </w:t>
        </w:r>
      </w:ins>
      <w:ins w:id="17" w:author="Laura Gunder" w:date="2019-04-03T16:56:00Z">
        <w:r w:rsidR="00D077E4">
          <w:rPr>
            <w:sz w:val="24"/>
            <w:szCs w:val="24"/>
          </w:rPr>
          <w:t>CryoStar NX350</w:t>
        </w:r>
      </w:ins>
      <w:ins w:id="18" w:author="Laura Gunder" w:date="2019-04-03T16:57:00Z">
        <w:r w:rsidR="00D077E4">
          <w:rPr>
            <w:sz w:val="24"/>
            <w:szCs w:val="24"/>
          </w:rPr>
          <w:t xml:space="preserve"> HOVP</w:t>
        </w:r>
      </w:ins>
      <w:ins w:id="19" w:author="Laura Gunder" w:date="2019-04-03T16:56:00Z">
        <w:r w:rsidR="00D077E4">
          <w:rPr>
            <w:sz w:val="24"/>
            <w:szCs w:val="24"/>
          </w:rPr>
          <w:t xml:space="preserve"> Cryostat</w:t>
        </w:r>
      </w:ins>
      <w:ins w:id="20" w:author="Laura Gunder" w:date="2019-04-03T16:57:00Z">
        <w:r w:rsidR="00D077E4">
          <w:rPr>
            <w:sz w:val="24"/>
            <w:szCs w:val="24"/>
          </w:rPr>
          <w:t xml:space="preserve"> </w:t>
        </w:r>
      </w:ins>
      <w:ins w:id="21" w:author="Laura Gunder" w:date="2019-04-03T12:09:00Z">
        <w:r w:rsidR="00BC0C10" w:rsidRPr="00D077E4">
          <w:rPr>
            <w:sz w:val="24"/>
            <w:szCs w:val="24"/>
          </w:rPr>
          <w:t>(</w:t>
        </w:r>
      </w:ins>
      <w:ins w:id="22" w:author="Laura Gunder" w:date="2019-04-03T16:57:00Z">
        <w:r w:rsidR="00D077E4">
          <w:rPr>
            <w:sz w:val="24"/>
            <w:szCs w:val="24"/>
          </w:rPr>
          <w:t>Thermo Scientific</w:t>
        </w:r>
      </w:ins>
      <w:ins w:id="23" w:author="Laura Gunder" w:date="2019-04-03T12:09:00Z">
        <w:r w:rsidR="00BC0C10" w:rsidRPr="00D077E4">
          <w:rPr>
            <w:sz w:val="24"/>
            <w:szCs w:val="24"/>
          </w:rPr>
          <w:t xml:space="preserve">) </w:t>
        </w:r>
      </w:ins>
      <w:r w:rsidRPr="00D077E4">
        <w:rPr>
          <w:sz w:val="24"/>
          <w:szCs w:val="24"/>
        </w:rPr>
        <w:t>at -20</w:t>
      </w:r>
      <w:r w:rsidR="00B40C53" w:rsidRPr="007A31BA">
        <w:rPr>
          <w:sz w:val="24"/>
          <w:szCs w:val="24"/>
        </w:rPr>
        <w:sym w:font="Symbol" w:char="F0B0"/>
      </w:r>
      <w:r w:rsidR="00B40C53" w:rsidRPr="007A31BA">
        <w:rPr>
          <w:sz w:val="24"/>
          <w:szCs w:val="24"/>
        </w:rPr>
        <w:t>C</w:t>
      </w:r>
      <w:r w:rsidRPr="007A31BA">
        <w:rPr>
          <w:sz w:val="24"/>
          <w:szCs w:val="24"/>
        </w:rPr>
        <w:t xml:space="preserve"> with a thickness of 10um throug</w:t>
      </w:r>
      <w:r w:rsidRPr="00D077E4">
        <w:rPr>
          <w:sz w:val="24"/>
          <w:szCs w:val="24"/>
        </w:rPr>
        <w:t>h the mid-belly and mounted on SuperFrost glass slides</w:t>
      </w:r>
      <w:r w:rsidR="000B577D" w:rsidRPr="00D077E4">
        <w:rPr>
          <w:sz w:val="24"/>
          <w:szCs w:val="24"/>
        </w:rPr>
        <w:t xml:space="preserve"> (</w:t>
      </w:r>
      <w:r w:rsidR="000B577D" w:rsidRPr="00D077E4">
        <w:rPr>
          <w:rFonts w:eastAsia="Times New Roman"/>
          <w:color w:val="1E2025"/>
          <w:sz w:val="24"/>
          <w:szCs w:val="24"/>
          <w:shd w:val="clear" w:color="auto" w:fill="FFFFFF"/>
          <w:lang w:val="en-US"/>
        </w:rPr>
        <w:t>Electron Microscopy Sciences, 71882-01)</w:t>
      </w:r>
      <w:r w:rsidRPr="00D077E4">
        <w:rPr>
          <w:sz w:val="24"/>
          <w:szCs w:val="24"/>
        </w:rPr>
        <w:t xml:space="preserve">. For analysis of fiber </w:t>
      </w:r>
      <w:r w:rsidRPr="00D077E4">
        <w:rPr>
          <w:sz w:val="24"/>
          <w:szCs w:val="24"/>
        </w:rPr>
        <w:lastRenderedPageBreak/>
        <w:t xml:space="preserve">cross-sectional area (CSA), fibers were identified by hematoxylin and eosin (H&amp;E staining) </w:t>
      </w:r>
      <w:r w:rsidR="006E6DDD" w:rsidRPr="00D077E4">
        <w:rPr>
          <w:sz w:val="24"/>
          <w:szCs w:val="24"/>
        </w:rPr>
        <w:t xml:space="preserve">and for </w:t>
      </w:r>
      <w:r w:rsidRPr="00D077E4">
        <w:rPr>
          <w:sz w:val="24"/>
          <w:szCs w:val="24"/>
        </w:rPr>
        <w:t xml:space="preserve">fiber-type, </w:t>
      </w:r>
      <w:r w:rsidR="00B11EFC" w:rsidRPr="00D077E4">
        <w:rPr>
          <w:sz w:val="24"/>
          <w:szCs w:val="24"/>
        </w:rPr>
        <w:t xml:space="preserve">muscles </w:t>
      </w:r>
      <w:r w:rsidRPr="00D077E4">
        <w:rPr>
          <w:sz w:val="24"/>
          <w:szCs w:val="24"/>
        </w:rPr>
        <w:t>were stained using NADH-NBT staining</w:t>
      </w:r>
      <w:ins w:id="24" w:author="Laura Gunder" w:date="2019-04-03T19:08:00Z">
        <w:r w:rsidR="00B8769A">
          <w:rPr>
            <w:sz w:val="24"/>
            <w:szCs w:val="24"/>
          </w:rPr>
          <w:fldChar w:fldCharType="begin" w:fldLock="1"/>
        </w:r>
      </w:ins>
      <w:r w:rsidR="00007AA3">
        <w:rPr>
          <w:sz w:val="24"/>
          <w:szCs w:val="24"/>
        </w:rPr>
        <w:instrText>ADDIN CSL_CITATION {"citationItems":[{"id":"ITEM-1","itemData":{"DOI":"10.1111/j.1600-0404.1976.tb07619.x","ISSN":"16000404","abstract":"The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Scandinavica","id":"ITEM-1","issue":"1","issued":{"date-parts":[["1976"]]},"page":"45-56","title":"SKELETAL MUSCLE FIBER TYPES IN the ADULT MOUSE","type":"article-journal","volume":"54"},"uris":["http://www.mendeley.com/documents/?uuid=0d041a27-ab94-4728-a882-d5ea4609e5c8"]}],"mendeley":{"formattedCitation":"(29)","plainTextFormattedCitation":"(29)","previouslyFormattedCitation":"(29)"},"properties":{"noteIndex":0},"schema":"https://github.com/citation-style-language/schema/raw/master/csl-citation.json"}</w:instrText>
      </w:r>
      <w:r w:rsidR="00B8769A">
        <w:rPr>
          <w:sz w:val="24"/>
          <w:szCs w:val="24"/>
        </w:rPr>
        <w:fldChar w:fldCharType="separate"/>
      </w:r>
      <w:r w:rsidR="005F59FE" w:rsidRPr="005F59FE">
        <w:rPr>
          <w:noProof/>
          <w:sz w:val="24"/>
          <w:szCs w:val="24"/>
        </w:rPr>
        <w:t>(29)</w:t>
      </w:r>
      <w:ins w:id="25" w:author="Laura Gunder" w:date="2019-04-03T19:08:00Z">
        <w:r w:rsidR="00B8769A">
          <w:rPr>
            <w:sz w:val="24"/>
            <w:szCs w:val="24"/>
          </w:rPr>
          <w:fldChar w:fldCharType="end"/>
        </w:r>
      </w:ins>
      <w:ins w:id="26" w:author="Laura Gunder" w:date="2019-04-03T22:59:00Z">
        <w:r w:rsidR="00007AA3">
          <w:rPr>
            <w:sz w:val="24"/>
            <w:szCs w:val="24"/>
          </w:rPr>
          <w:fldChar w:fldCharType="begin" w:fldLock="1"/>
        </w:r>
      </w:ins>
      <w:r w:rsidR="00007AA3">
        <w:rPr>
          <w:sz w:val="24"/>
          <w:szCs w:val="24"/>
        </w:rPr>
        <w:instrText>ADDIN CSL_CITATION {"citationItems":[{"id":"ITEM-1","itemData":{"DOI":"10.4067/s0717-95022009000100032","author":[{"dropping-particle":"","family":"Hebling","given":"André","non-dropping-particle":"","parse-names":false,"suffix":""},{"dropping-particle":"","family":"Scabora","given":"José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Morphology","id":"ITEM-1","issue":"1","issued":{"date-parts":[["2009"]]},"page":"187-191","title":"Muscle Fibre Types and Connective Tissue Morphometry in Frontal Muscle of Norfolk Rabbits (Oryctolagus cuniculus)","type":"article-journal","volume":"27"},"uris":["http://www.mendeley.com/documents/?uuid=7476b1a4-740a-435c-b45b-ce16432053ba"]}],"mendeley":{"formattedCitation":"(8)","plainTextFormattedCitation":"(8)"},"properties":{"noteIndex":0},"schema":"https://github.com/citation-style-language/schema/raw/master/csl-citation.json"}</w:instrText>
      </w:r>
      <w:r w:rsidR="00007AA3">
        <w:rPr>
          <w:sz w:val="24"/>
          <w:szCs w:val="24"/>
        </w:rPr>
        <w:fldChar w:fldCharType="separate"/>
      </w:r>
      <w:r w:rsidR="00007AA3" w:rsidRPr="00007AA3">
        <w:rPr>
          <w:noProof/>
          <w:sz w:val="24"/>
          <w:szCs w:val="24"/>
        </w:rPr>
        <w:t>(8)</w:t>
      </w:r>
      <w:ins w:id="27" w:author="Laura Gunder" w:date="2019-04-03T22:59:00Z">
        <w:r w:rsidR="00007AA3">
          <w:rPr>
            <w:sz w:val="24"/>
            <w:szCs w:val="24"/>
          </w:rPr>
          <w:fldChar w:fldCharType="end"/>
        </w:r>
      </w:ins>
      <w:r w:rsidRPr="007A31BA">
        <w:rPr>
          <w:sz w:val="24"/>
          <w:szCs w:val="24"/>
        </w:rPr>
        <w:t xml:space="preserve">. </w:t>
      </w:r>
      <w:r w:rsidR="003B03EB" w:rsidRPr="007A31BA">
        <w:rPr>
          <w:sz w:val="24"/>
          <w:szCs w:val="24"/>
        </w:rPr>
        <w:t>Each s</w:t>
      </w:r>
      <w:r w:rsidRPr="00D077E4">
        <w:rPr>
          <w:sz w:val="24"/>
          <w:szCs w:val="24"/>
        </w:rPr>
        <w:t>ection</w:t>
      </w:r>
      <w:r w:rsidR="003B03EB" w:rsidRPr="00D077E4">
        <w:rPr>
          <w:sz w:val="24"/>
          <w:szCs w:val="24"/>
        </w:rPr>
        <w:t xml:space="preserve"> of </w:t>
      </w:r>
      <w:r w:rsidR="006E6DDD" w:rsidRPr="00D077E4">
        <w:rPr>
          <w:sz w:val="24"/>
          <w:szCs w:val="24"/>
        </w:rPr>
        <w:t xml:space="preserve">mouse </w:t>
      </w:r>
      <w:r w:rsidR="003B03EB" w:rsidRPr="00D077E4">
        <w:rPr>
          <w:sz w:val="24"/>
          <w:szCs w:val="24"/>
        </w:rPr>
        <w:t>quadricep was imaged in four times</w:t>
      </w:r>
      <w:r w:rsidR="006E6DDD" w:rsidRPr="00D077E4">
        <w:rPr>
          <w:sz w:val="24"/>
          <w:szCs w:val="24"/>
        </w:rPr>
        <w:t>;</w:t>
      </w:r>
      <w:r w:rsidR="003B03EB" w:rsidRPr="00D077E4">
        <w:rPr>
          <w:sz w:val="24"/>
          <w:szCs w:val="24"/>
        </w:rPr>
        <w:t xml:space="preserve"> topleft, topright, bottom-left and bottom right</w:t>
      </w:r>
      <w:r w:rsidR="006E6DDD" w:rsidRPr="00D077E4">
        <w:rPr>
          <w:sz w:val="24"/>
          <w:szCs w:val="24"/>
        </w:rPr>
        <w:t xml:space="preserve"> photos were taken.</w:t>
      </w:r>
      <w:r w:rsidRPr="00D077E4">
        <w:rPr>
          <w:sz w:val="24"/>
          <w:szCs w:val="24"/>
        </w:rPr>
        <w:t xml:space="preserve"> </w:t>
      </w:r>
      <w:r w:rsidR="003B03EB" w:rsidRPr="00D077E4">
        <w:rPr>
          <w:sz w:val="24"/>
          <w:szCs w:val="24"/>
        </w:rPr>
        <w:t xml:space="preserve">The </w:t>
      </w:r>
      <w:r w:rsidRPr="00D077E4">
        <w:rPr>
          <w:sz w:val="24"/>
          <w:szCs w:val="24"/>
        </w:rPr>
        <w:t>image</w:t>
      </w:r>
      <w:r w:rsidR="003B03EB" w:rsidRPr="00D077E4">
        <w:rPr>
          <w:sz w:val="24"/>
          <w:szCs w:val="24"/>
        </w:rPr>
        <w:t>s were taken</w:t>
      </w:r>
      <w:r w:rsidRPr="00D077E4">
        <w:rPr>
          <w:sz w:val="24"/>
          <w:szCs w:val="24"/>
        </w:rPr>
        <w:t xml:space="preserve"> using </w:t>
      </w:r>
      <w:r w:rsidR="003B03EB" w:rsidRPr="00D077E4">
        <w:rPr>
          <w:sz w:val="24"/>
          <w:szCs w:val="24"/>
        </w:rPr>
        <w:t xml:space="preserve">a </w:t>
      </w:r>
      <w:r w:rsidRPr="00D077E4">
        <w:rPr>
          <w:sz w:val="24"/>
          <w:szCs w:val="24"/>
        </w:rPr>
        <w:t>20x objective of an EVOS XL digital inverted microscope</w:t>
      </w:r>
      <w:r w:rsidR="003B03EB" w:rsidRPr="00D077E4">
        <w:rPr>
          <w:sz w:val="24"/>
          <w:szCs w:val="24"/>
        </w:rPr>
        <w:t xml:space="preserve">. Muscle fibers were indivdiually counted in each image </w:t>
      </w:r>
      <w:r w:rsidR="006E6DDD" w:rsidRPr="00D077E4">
        <w:rPr>
          <w:sz w:val="24"/>
          <w:szCs w:val="24"/>
        </w:rPr>
        <w:t xml:space="preserve">and the cross-sectional area was </w:t>
      </w:r>
      <w:r w:rsidRPr="00D077E4">
        <w:rPr>
          <w:sz w:val="24"/>
          <w:szCs w:val="24"/>
        </w:rPr>
        <w:t>measured</w:t>
      </w:r>
      <w:r w:rsidR="006E6DDD" w:rsidRPr="00D077E4">
        <w:rPr>
          <w:sz w:val="24"/>
          <w:szCs w:val="24"/>
        </w:rPr>
        <w:t xml:space="preserve"> by outlining 150 randomly chosen fibers</w:t>
      </w:r>
      <w:r w:rsidRPr="00D077E4">
        <w:rPr>
          <w:sz w:val="24"/>
          <w:szCs w:val="24"/>
        </w:rPr>
        <w:t xml:space="preserve"> </w:t>
      </w:r>
      <w:r w:rsidR="006E6DDD" w:rsidRPr="00D077E4">
        <w:rPr>
          <w:sz w:val="24"/>
          <w:szCs w:val="24"/>
        </w:rPr>
        <w:t>per image</w:t>
      </w:r>
      <w:r w:rsidRPr="00D077E4">
        <w:rPr>
          <w:sz w:val="24"/>
          <w:szCs w:val="24"/>
        </w:rPr>
        <w:t xml:space="preserve"> </w:t>
      </w:r>
      <w:r w:rsidR="006E6DDD" w:rsidRPr="00D077E4">
        <w:rPr>
          <w:sz w:val="24"/>
          <w:szCs w:val="24"/>
        </w:rPr>
        <w:t xml:space="preserve">and averaging them </w:t>
      </w:r>
      <w:r w:rsidRPr="00D077E4">
        <w:rPr>
          <w:sz w:val="24"/>
          <w:szCs w:val="24"/>
        </w:rPr>
        <w:t>using ImageJ.</w:t>
      </w:r>
      <w:r w:rsidR="003B03EB" w:rsidRPr="00D077E4">
        <w:rPr>
          <w:sz w:val="24"/>
          <w:szCs w:val="24"/>
        </w:rPr>
        <w:t xml:space="preserve"> </w:t>
      </w:r>
    </w:p>
    <w:p w14:paraId="6A2DC54D" w14:textId="77777777" w:rsidR="00BF40A8" w:rsidRDefault="00E161E7" w:rsidP="00A866A1">
      <w:pPr>
        <w:pStyle w:val="Heading2"/>
        <w:rPr>
          <w:highlight w:val="white"/>
        </w:rPr>
      </w:pPr>
      <w:r>
        <w:rPr>
          <w:highlight w:val="white"/>
        </w:rPr>
        <w:t>Cell Culture</w:t>
      </w:r>
      <w:r>
        <w:rPr>
          <w:highlight w:val="white"/>
        </w:rPr>
        <w:tab/>
        <w:t xml:space="preserve"> </w:t>
      </w:r>
      <w:r>
        <w:rPr>
          <w:highlight w:val="white"/>
        </w:rPr>
        <w:tab/>
        <w:t xml:space="preserve"> </w:t>
      </w:r>
      <w:r>
        <w:rPr>
          <w:highlight w:val="white"/>
        </w:rPr>
        <w:tab/>
      </w:r>
      <w:r>
        <w:rPr>
          <w:highlight w:val="white"/>
        </w:rPr>
        <w:tab/>
      </w:r>
    </w:p>
    <w:p w14:paraId="78F70E66" w14:textId="6D37DFE1" w:rsidR="00BF40A8" w:rsidRDefault="00E161E7">
      <w:pPr>
        <w:shd w:val="clear" w:color="auto" w:fill="FFFFFF"/>
        <w:spacing w:line="480" w:lineRule="auto"/>
        <w:rPr>
          <w:color w:val="2A2A2A"/>
          <w:sz w:val="24"/>
          <w:szCs w:val="24"/>
          <w:highlight w:val="white"/>
        </w:rPr>
      </w:pPr>
      <w:r>
        <w:rPr>
          <w:color w:val="2A2A2A"/>
          <w:sz w:val="24"/>
          <w:szCs w:val="24"/>
          <w:highlight w:val="white"/>
        </w:rPr>
        <w:t xml:space="preserve">C2C12 cells were cultured in 10% Fetal Bovine Serum (FBS), Dulbecco's Modification of Eagle's Medium (DMEM; 4.5 g/L D- glucose; Fisher Scientific; catalog #11965118) with penicillin, streptomycin and glutamine (PSG). Cells were split at approximately 75% confluency and differentiated using </w:t>
      </w:r>
      <w:r>
        <w:rPr>
          <w:color w:val="252525"/>
          <w:sz w:val="24"/>
          <w:szCs w:val="24"/>
          <w:highlight w:val="white"/>
        </w:rPr>
        <w:t xml:space="preserve">DMEM, 1x PSG with 2% Horse serum until myotubes were obtained. Media was replenished as needed until myotube differentiation was complete around one week.  Myotubes were treated with 250nm dexamethasone for either 2, 4, 8, 12, or 24 hours or left untreated. All cells </w:t>
      </w:r>
      <w:r w:rsidR="00B11EFC">
        <w:rPr>
          <w:color w:val="252525"/>
          <w:sz w:val="24"/>
          <w:szCs w:val="24"/>
          <w:highlight w:val="white"/>
        </w:rPr>
        <w:t xml:space="preserve">were </w:t>
      </w:r>
      <w:r>
        <w:rPr>
          <w:color w:val="252525"/>
          <w:sz w:val="24"/>
          <w:szCs w:val="24"/>
          <w:highlight w:val="white"/>
        </w:rPr>
        <w:t xml:space="preserve">kept in a 5% CO2 regulated incubator at 37 °C. After treatment, cells were homogenized in TRIZol </w:t>
      </w:r>
      <w:r>
        <w:rPr>
          <w:color w:val="2A2A2A"/>
          <w:sz w:val="24"/>
          <w:szCs w:val="24"/>
          <w:highlight w:val="white"/>
        </w:rPr>
        <w:t>using a TissueLyser II (Qiagen)</w:t>
      </w:r>
      <w:r>
        <w:rPr>
          <w:color w:val="252525"/>
          <w:sz w:val="24"/>
          <w:szCs w:val="24"/>
          <w:highlight w:val="white"/>
        </w:rPr>
        <w:t xml:space="preserve"> and prepared for RNA extraction </w:t>
      </w:r>
      <w:r>
        <w:rPr>
          <w:color w:val="2A2A2A"/>
          <w:sz w:val="24"/>
          <w:szCs w:val="24"/>
          <w:highlight w:val="white"/>
        </w:rPr>
        <w:t>using a PureLink RNA kit (Life Technologies</w:t>
      </w:r>
      <w:r w:rsidR="00B40C53">
        <w:rPr>
          <w:color w:val="2A2A2A"/>
          <w:sz w:val="24"/>
          <w:szCs w:val="24"/>
          <w:highlight w:val="white"/>
        </w:rPr>
        <w:t>, cat # 12183025</w:t>
      </w:r>
      <w:r>
        <w:rPr>
          <w:color w:val="2A2A2A"/>
          <w:sz w:val="24"/>
          <w:szCs w:val="24"/>
          <w:highlight w:val="white"/>
        </w:rPr>
        <w:t>).</w:t>
      </w:r>
    </w:p>
    <w:p w14:paraId="38F0451C" w14:textId="1394B2C7" w:rsidR="00BF40A8" w:rsidRDefault="00B11EFC" w:rsidP="00A866A1">
      <w:pPr>
        <w:pStyle w:val="Heading2"/>
      </w:pPr>
      <w:r>
        <w:t>mRNA Quantification</w:t>
      </w:r>
    </w:p>
    <w:p w14:paraId="749805EE" w14:textId="7759FBEE" w:rsidR="00BF40A8" w:rsidRDefault="00E161E7">
      <w:pPr>
        <w:shd w:val="clear" w:color="auto" w:fill="FFFFFF"/>
        <w:spacing w:line="480" w:lineRule="auto"/>
        <w:rPr>
          <w:color w:val="2A2A2A"/>
          <w:sz w:val="24"/>
          <w:szCs w:val="24"/>
          <w:highlight w:val="white"/>
        </w:rPr>
      </w:pPr>
      <w:r>
        <w:rPr>
          <w:color w:val="2A2A2A"/>
          <w:sz w:val="24"/>
          <w:szCs w:val="24"/>
          <w:highlight w:val="white"/>
        </w:rPr>
        <w:t>Cells and tissues were lysed in TRIzol using a TissueLyser II (Qiagen) and RNA was extracted using a PureLink RNA kit (catalog no. 12183025; Life Technologies)</w:t>
      </w:r>
      <w:r w:rsidR="00B11EFC">
        <w:rPr>
          <w:color w:val="2A2A2A"/>
          <w:sz w:val="24"/>
          <w:szCs w:val="24"/>
          <w:highlight w:val="white"/>
        </w:rPr>
        <w:t xml:space="preserve"> following manufacterer’s instructions</w:t>
      </w:r>
      <w:r>
        <w:rPr>
          <w:color w:val="2A2A2A"/>
          <w:sz w:val="24"/>
          <w:szCs w:val="24"/>
          <w:highlight w:val="white"/>
        </w:rPr>
        <w:t xml:space="preserve">. Complementary DNA (cDNA) was synthesized using the </w:t>
      </w:r>
      <w:r>
        <w:rPr>
          <w:color w:val="2A2A2A"/>
          <w:sz w:val="24"/>
          <w:szCs w:val="24"/>
          <w:highlight w:val="white"/>
        </w:rPr>
        <w:lastRenderedPageBreak/>
        <w:t xml:space="preserve">High Capacity cDNA Reverse Transcription Kit </w:t>
      </w:r>
      <w:r>
        <w:rPr>
          <w:color w:val="252525"/>
          <w:sz w:val="24"/>
          <w:szCs w:val="24"/>
          <w:highlight w:val="white"/>
        </w:rPr>
        <w:t xml:space="preserve">without RNAse inhibitor </w:t>
      </w:r>
      <w:r>
        <w:rPr>
          <w:color w:val="2A2A2A"/>
          <w:sz w:val="24"/>
          <w:szCs w:val="24"/>
          <w:highlight w:val="white"/>
        </w:rPr>
        <w:t xml:space="preserve">(catalog no. 4368813; Life Technologies). Quantitative Real-Time Polymerase Chain reaction (qPCR) was performed using a QuantStudio 5 (Thermo Fisher Scientific) with primers, complementary DNA, and Power SYBR Green PCR Master Mix (catalog no. 4368708; Life Technologies) per </w:t>
      </w:r>
      <w:ins w:id="28" w:author="Dave Bridges" w:date="2019-04-03T14:22:00Z">
        <w:r w:rsidR="00E106D6">
          <w:rPr>
            <w:color w:val="2A2A2A"/>
            <w:sz w:val="24"/>
            <w:szCs w:val="24"/>
            <w:highlight w:val="white"/>
          </w:rPr>
          <w:t>manufacturer’s</w:t>
        </w:r>
      </w:ins>
      <w:r w:rsidR="00B11EFC">
        <w:rPr>
          <w:color w:val="2A2A2A"/>
          <w:sz w:val="24"/>
          <w:szCs w:val="24"/>
          <w:highlight w:val="white"/>
        </w:rPr>
        <w:t xml:space="preserve"> instructions</w:t>
      </w:r>
      <w:r>
        <w:rPr>
          <w:color w:val="2A2A2A"/>
          <w:sz w:val="24"/>
          <w:szCs w:val="24"/>
          <w:highlight w:val="white"/>
        </w:rPr>
        <w:t xml:space="preserve">. Messenger RNA (mRNA) expression levels were normalized to </w:t>
      </w:r>
      <w:r w:rsidR="00BC0C10">
        <w:rPr>
          <w:color w:val="2A2A2A"/>
          <w:sz w:val="24"/>
          <w:szCs w:val="24"/>
          <w:highlight w:val="white"/>
        </w:rPr>
        <w:t>control gene</w:t>
      </w:r>
      <w:r w:rsidR="00DE05BB">
        <w:rPr>
          <w:color w:val="2A2A2A"/>
          <w:sz w:val="24"/>
          <w:szCs w:val="24"/>
          <w:highlight w:val="white"/>
        </w:rPr>
        <w:t xml:space="preserve">, </w:t>
      </w:r>
      <w:r w:rsidR="00DE05BB" w:rsidRPr="00E106D6">
        <w:rPr>
          <w:i/>
          <w:color w:val="2A2A2A"/>
          <w:sz w:val="24"/>
          <w:szCs w:val="24"/>
          <w:highlight w:val="white"/>
        </w:rPr>
        <w:t>Rplp13</w:t>
      </w:r>
      <w:r w:rsidR="00DE05BB">
        <w:rPr>
          <w:color w:val="2A2A2A"/>
          <w:sz w:val="24"/>
          <w:szCs w:val="24"/>
          <w:highlight w:val="white"/>
        </w:rPr>
        <w:t>,</w:t>
      </w:r>
      <w:r w:rsidR="00BC0C10">
        <w:rPr>
          <w:color w:val="2A2A2A"/>
          <w:sz w:val="24"/>
          <w:szCs w:val="24"/>
          <w:highlight w:val="white"/>
        </w:rPr>
        <w:t xml:space="preserve"> </w:t>
      </w:r>
      <w:r>
        <w:rPr>
          <w:color w:val="2A2A2A"/>
          <w:sz w:val="24"/>
          <w:szCs w:val="24"/>
          <w:highlight w:val="white"/>
        </w:rPr>
        <w:t>and analyzed.</w:t>
      </w:r>
    </w:p>
    <w:p w14:paraId="07287599" w14:textId="77777777" w:rsidR="00BF40A8" w:rsidRDefault="00E161E7">
      <w:pPr>
        <w:shd w:val="clear" w:color="auto" w:fill="FFFFFF"/>
        <w:spacing w:line="480" w:lineRule="auto"/>
        <w:rPr>
          <w:color w:val="2A2A2A"/>
          <w:sz w:val="24"/>
          <w:szCs w:val="24"/>
          <w:highlight w:val="white"/>
        </w:rPr>
      </w:pPr>
      <w:r>
        <w:rPr>
          <w:color w:val="2A2A2A"/>
          <w:sz w:val="24"/>
          <w:szCs w:val="24"/>
          <w:highlight w:val="white"/>
        </w:rPr>
        <w:t>LIST OF PRIMERS</w:t>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BF40A8" w14:paraId="6A172600" w14:textId="77777777" w:rsidTr="00F77649">
        <w:trPr>
          <w:trHeight w:val="1104"/>
        </w:trPr>
        <w:tc>
          <w:tcPr>
            <w:tcW w:w="1740" w:type="dxa"/>
            <w:shd w:val="clear" w:color="auto" w:fill="auto"/>
            <w:tcMar>
              <w:top w:w="100" w:type="dxa"/>
              <w:left w:w="100" w:type="dxa"/>
              <w:bottom w:w="100" w:type="dxa"/>
              <w:right w:w="100" w:type="dxa"/>
            </w:tcMar>
          </w:tcPr>
          <w:p w14:paraId="3634250E" w14:textId="77777777" w:rsidR="00BF40A8" w:rsidRDefault="00E161E7">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097E65F4" w14:textId="77777777" w:rsidR="00BF40A8" w:rsidRDefault="00E161E7">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5119E947" w14:textId="77777777" w:rsidR="00BF40A8" w:rsidRDefault="00E161E7">
            <w:pPr>
              <w:widowControl w:val="0"/>
              <w:spacing w:line="480" w:lineRule="auto"/>
              <w:rPr>
                <w:b/>
                <w:color w:val="2A2A2A"/>
                <w:sz w:val="24"/>
                <w:szCs w:val="24"/>
                <w:highlight w:val="white"/>
              </w:rPr>
            </w:pPr>
            <w:r>
              <w:rPr>
                <w:b/>
                <w:color w:val="2A2A2A"/>
                <w:sz w:val="24"/>
                <w:szCs w:val="24"/>
                <w:highlight w:val="white"/>
              </w:rPr>
              <w:t>Reverse 5’-3’ Sequence</w:t>
            </w:r>
          </w:p>
        </w:tc>
      </w:tr>
      <w:tr w:rsidR="00BF40A8" w14:paraId="784BBFC5" w14:textId="77777777" w:rsidTr="00F77649">
        <w:trPr>
          <w:trHeight w:val="1104"/>
        </w:trPr>
        <w:tc>
          <w:tcPr>
            <w:tcW w:w="1740" w:type="dxa"/>
            <w:shd w:val="clear" w:color="auto" w:fill="auto"/>
            <w:tcMar>
              <w:top w:w="100" w:type="dxa"/>
              <w:left w:w="100" w:type="dxa"/>
              <w:bottom w:w="100" w:type="dxa"/>
              <w:right w:w="100" w:type="dxa"/>
            </w:tcMar>
          </w:tcPr>
          <w:p w14:paraId="1519CCB5" w14:textId="77777777" w:rsidR="00BF40A8" w:rsidRDefault="00E161E7">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19CEF527" w14:textId="77777777" w:rsidR="00BF40A8" w:rsidRDefault="00E161E7">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339F91E4" w14:textId="77777777" w:rsidR="00BF40A8" w:rsidRDefault="00E161E7">
            <w:pPr>
              <w:widowControl w:val="0"/>
              <w:spacing w:line="480" w:lineRule="auto"/>
              <w:rPr>
                <w:color w:val="2A2A2A"/>
                <w:sz w:val="24"/>
                <w:szCs w:val="24"/>
                <w:highlight w:val="white"/>
              </w:rPr>
            </w:pPr>
            <w:r>
              <w:rPr>
                <w:color w:val="2A2A2A"/>
                <w:sz w:val="24"/>
                <w:szCs w:val="24"/>
                <w:highlight w:val="white"/>
              </w:rPr>
              <w:t xml:space="preserve">GTTCTTTTGGGCGATGCCAC </w:t>
            </w:r>
          </w:p>
          <w:p w14:paraId="0BAC9E90" w14:textId="77777777" w:rsidR="00BF40A8" w:rsidRDefault="00BF40A8">
            <w:pPr>
              <w:widowControl w:val="0"/>
              <w:spacing w:line="480" w:lineRule="auto"/>
              <w:jc w:val="center"/>
              <w:rPr>
                <w:color w:val="2A2A2A"/>
                <w:sz w:val="24"/>
                <w:szCs w:val="24"/>
                <w:highlight w:val="white"/>
              </w:rPr>
            </w:pPr>
          </w:p>
        </w:tc>
      </w:tr>
      <w:tr w:rsidR="00BF40A8" w14:paraId="1ECF8AF7" w14:textId="77777777" w:rsidTr="00F77649">
        <w:trPr>
          <w:trHeight w:val="1104"/>
        </w:trPr>
        <w:tc>
          <w:tcPr>
            <w:tcW w:w="1740" w:type="dxa"/>
            <w:shd w:val="clear" w:color="auto" w:fill="auto"/>
            <w:tcMar>
              <w:top w:w="100" w:type="dxa"/>
              <w:left w:w="100" w:type="dxa"/>
              <w:bottom w:w="100" w:type="dxa"/>
              <w:right w:w="100" w:type="dxa"/>
            </w:tcMar>
          </w:tcPr>
          <w:p w14:paraId="0D08D105" w14:textId="77777777" w:rsidR="00BF40A8" w:rsidRDefault="00E161E7">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26476863" w14:textId="77777777" w:rsidR="00BF40A8" w:rsidRDefault="00E161E7">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1C7C60F4" w14:textId="77777777" w:rsidR="00BF40A8" w:rsidRDefault="00E161E7">
            <w:pPr>
              <w:widowControl w:val="0"/>
              <w:spacing w:line="480" w:lineRule="auto"/>
              <w:rPr>
                <w:color w:val="2A2A2A"/>
                <w:sz w:val="24"/>
                <w:szCs w:val="24"/>
                <w:highlight w:val="white"/>
              </w:rPr>
            </w:pPr>
            <w:r>
              <w:rPr>
                <w:color w:val="2A2A2A"/>
                <w:sz w:val="24"/>
                <w:szCs w:val="24"/>
                <w:highlight w:val="white"/>
              </w:rPr>
              <w:t xml:space="preserve">TTTACCCTCTGTGGTCACGC </w:t>
            </w:r>
          </w:p>
          <w:p w14:paraId="6AA032F3" w14:textId="77777777" w:rsidR="00BF40A8" w:rsidRDefault="00BF40A8">
            <w:pPr>
              <w:widowControl w:val="0"/>
              <w:spacing w:line="480" w:lineRule="auto"/>
              <w:rPr>
                <w:color w:val="2A2A2A"/>
                <w:sz w:val="24"/>
                <w:szCs w:val="24"/>
                <w:highlight w:val="white"/>
              </w:rPr>
            </w:pPr>
          </w:p>
        </w:tc>
      </w:tr>
      <w:tr w:rsidR="00BF40A8" w14:paraId="579F2C41" w14:textId="77777777" w:rsidTr="00F77649">
        <w:trPr>
          <w:trHeight w:val="1104"/>
        </w:trPr>
        <w:tc>
          <w:tcPr>
            <w:tcW w:w="1740" w:type="dxa"/>
            <w:shd w:val="clear" w:color="auto" w:fill="auto"/>
            <w:tcMar>
              <w:top w:w="100" w:type="dxa"/>
              <w:left w:w="100" w:type="dxa"/>
              <w:bottom w:w="100" w:type="dxa"/>
              <w:right w:w="100" w:type="dxa"/>
            </w:tcMar>
          </w:tcPr>
          <w:p w14:paraId="1B12F4C8" w14:textId="77777777" w:rsidR="00BF40A8" w:rsidRDefault="00E161E7">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41456856" w14:textId="77777777" w:rsidR="00BF40A8" w:rsidRDefault="00E161E7">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1EC07041" w14:textId="77777777" w:rsidR="00BF40A8" w:rsidRDefault="00E161E7">
            <w:pPr>
              <w:widowControl w:val="0"/>
              <w:spacing w:line="480" w:lineRule="auto"/>
              <w:rPr>
                <w:color w:val="2A2A2A"/>
                <w:sz w:val="24"/>
                <w:szCs w:val="24"/>
                <w:highlight w:val="white"/>
              </w:rPr>
            </w:pPr>
            <w:r>
              <w:rPr>
                <w:color w:val="2A2A2A"/>
                <w:sz w:val="24"/>
                <w:szCs w:val="24"/>
                <w:highlight w:val="white"/>
              </w:rPr>
              <w:t>GAAGGGACAGATTGTGGCGA</w:t>
            </w:r>
          </w:p>
        </w:tc>
      </w:tr>
      <w:tr w:rsidR="00BF40A8" w14:paraId="618BED87" w14:textId="77777777" w:rsidTr="00F77649">
        <w:trPr>
          <w:trHeight w:val="1104"/>
        </w:trPr>
        <w:tc>
          <w:tcPr>
            <w:tcW w:w="1740" w:type="dxa"/>
            <w:shd w:val="clear" w:color="auto" w:fill="auto"/>
            <w:tcMar>
              <w:top w:w="100" w:type="dxa"/>
              <w:left w:w="100" w:type="dxa"/>
              <w:bottom w:w="100" w:type="dxa"/>
              <w:right w:w="100" w:type="dxa"/>
            </w:tcMar>
          </w:tcPr>
          <w:p w14:paraId="10718DC3" w14:textId="77777777" w:rsidR="00BF40A8" w:rsidRDefault="00E161E7">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6F5824A3" w14:textId="77777777" w:rsidR="00BF40A8" w:rsidRDefault="00E161E7">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23828743" w14:textId="5385B324" w:rsidR="00BC0C10" w:rsidRDefault="00E161E7">
            <w:pPr>
              <w:widowControl w:val="0"/>
              <w:spacing w:line="480" w:lineRule="auto"/>
              <w:rPr>
                <w:color w:val="2A2A2A"/>
                <w:sz w:val="24"/>
                <w:szCs w:val="24"/>
                <w:highlight w:val="white"/>
              </w:rPr>
            </w:pPr>
            <w:r>
              <w:rPr>
                <w:color w:val="2A2A2A"/>
                <w:sz w:val="24"/>
                <w:szCs w:val="24"/>
                <w:highlight w:val="white"/>
              </w:rPr>
              <w:t>ATTCTGAACGCGCATGAAGC</w:t>
            </w:r>
          </w:p>
        </w:tc>
      </w:tr>
      <w:tr w:rsidR="00BC0C10" w14:paraId="69CEFE72" w14:textId="77777777" w:rsidTr="00BC0C10">
        <w:trPr>
          <w:trHeight w:val="1104"/>
          <w:ins w:id="29" w:author="Laura Gunder" w:date="2019-04-03T12:14:00Z"/>
        </w:trPr>
        <w:tc>
          <w:tcPr>
            <w:tcW w:w="1740" w:type="dxa"/>
            <w:shd w:val="clear" w:color="auto" w:fill="auto"/>
            <w:tcMar>
              <w:top w:w="100" w:type="dxa"/>
              <w:left w:w="100" w:type="dxa"/>
              <w:bottom w:w="100" w:type="dxa"/>
              <w:right w:w="100" w:type="dxa"/>
            </w:tcMar>
          </w:tcPr>
          <w:p w14:paraId="34054F25" w14:textId="51922136" w:rsidR="00BC0C10" w:rsidRPr="00BC0C10" w:rsidRDefault="00BC0C10">
            <w:pPr>
              <w:widowControl w:val="0"/>
              <w:spacing w:line="480" w:lineRule="auto"/>
              <w:rPr>
                <w:ins w:id="30" w:author="Laura Gunder" w:date="2019-04-03T12:14:00Z"/>
                <w:i/>
                <w:color w:val="2A2A2A"/>
                <w:sz w:val="24"/>
                <w:szCs w:val="24"/>
                <w:highlight w:val="white"/>
              </w:rPr>
            </w:pPr>
            <w:ins w:id="31" w:author="Laura Gunder" w:date="2019-04-03T12:15:00Z">
              <w:r w:rsidRPr="00BC0C10">
                <w:rPr>
                  <w:i/>
                  <w:color w:val="2A2A2A"/>
                  <w:sz w:val="24"/>
                  <w:szCs w:val="24"/>
                  <w:highlight w:val="white"/>
                </w:rPr>
                <w:t>Rplp13</w:t>
              </w:r>
            </w:ins>
          </w:p>
        </w:tc>
        <w:tc>
          <w:tcPr>
            <w:tcW w:w="3825" w:type="dxa"/>
            <w:shd w:val="clear" w:color="auto" w:fill="auto"/>
            <w:tcMar>
              <w:top w:w="100" w:type="dxa"/>
              <w:left w:w="100" w:type="dxa"/>
              <w:bottom w:w="100" w:type="dxa"/>
              <w:right w:w="100" w:type="dxa"/>
            </w:tcMar>
          </w:tcPr>
          <w:p w14:paraId="19F217AE" w14:textId="77777777" w:rsidR="00BC0C10" w:rsidRPr="00DE05BB" w:rsidRDefault="00BC0C10" w:rsidP="00BC0C10">
            <w:pPr>
              <w:widowControl w:val="0"/>
              <w:autoSpaceDE w:val="0"/>
              <w:autoSpaceDN w:val="0"/>
              <w:adjustRightInd w:val="0"/>
              <w:spacing w:after="240" w:line="360" w:lineRule="atLeast"/>
              <w:rPr>
                <w:ins w:id="32" w:author="Laura Gunder" w:date="2019-04-03T12:16:00Z"/>
                <w:color w:val="000000"/>
                <w:sz w:val="24"/>
                <w:szCs w:val="24"/>
                <w:lang w:val="en-US"/>
              </w:rPr>
            </w:pPr>
            <w:ins w:id="33" w:author="Laura Gunder" w:date="2019-04-03T12:16:00Z">
              <w:r w:rsidRPr="00DE05BB">
                <w:rPr>
                  <w:color w:val="000000"/>
                  <w:sz w:val="24"/>
                  <w:szCs w:val="24"/>
                  <w:lang w:val="en-US"/>
                </w:rPr>
                <w:t xml:space="preserve">GCGGATGAATACCAACCCCT </w:t>
              </w:r>
            </w:ins>
          </w:p>
          <w:p w14:paraId="4ABA10B6" w14:textId="77777777" w:rsidR="00BC0C10" w:rsidRDefault="00BC0C10">
            <w:pPr>
              <w:widowControl w:val="0"/>
              <w:spacing w:line="480" w:lineRule="auto"/>
              <w:rPr>
                <w:ins w:id="34" w:author="Laura Gunder" w:date="2019-04-03T12:14:00Z"/>
                <w:color w:val="2A2A2A"/>
                <w:sz w:val="24"/>
                <w:szCs w:val="24"/>
                <w:highlight w:val="white"/>
              </w:rPr>
            </w:pPr>
          </w:p>
        </w:tc>
        <w:tc>
          <w:tcPr>
            <w:tcW w:w="3765" w:type="dxa"/>
            <w:shd w:val="clear" w:color="auto" w:fill="auto"/>
            <w:tcMar>
              <w:top w:w="100" w:type="dxa"/>
              <w:left w:w="100" w:type="dxa"/>
              <w:bottom w:w="100" w:type="dxa"/>
              <w:right w:w="100" w:type="dxa"/>
            </w:tcMar>
          </w:tcPr>
          <w:p w14:paraId="7DF2201F" w14:textId="77777777" w:rsidR="00BC0C10" w:rsidRPr="00DE05BB" w:rsidRDefault="00BC0C10" w:rsidP="00BC0C10">
            <w:pPr>
              <w:widowControl w:val="0"/>
              <w:autoSpaceDE w:val="0"/>
              <w:autoSpaceDN w:val="0"/>
              <w:adjustRightInd w:val="0"/>
              <w:spacing w:after="240" w:line="360" w:lineRule="atLeast"/>
              <w:rPr>
                <w:ins w:id="35" w:author="Laura Gunder" w:date="2019-04-03T12:16:00Z"/>
                <w:color w:val="000000"/>
                <w:sz w:val="24"/>
                <w:szCs w:val="24"/>
                <w:lang w:val="en-US"/>
              </w:rPr>
            </w:pPr>
            <w:ins w:id="36" w:author="Laura Gunder" w:date="2019-04-03T12:16:00Z">
              <w:r w:rsidRPr="00DE05BB">
                <w:rPr>
                  <w:color w:val="000000"/>
                  <w:sz w:val="24"/>
                  <w:szCs w:val="24"/>
                  <w:lang w:val="en-US"/>
                </w:rPr>
                <w:t xml:space="preserve">CCTGGCCTCTCTTGGTCTTG </w:t>
              </w:r>
            </w:ins>
          </w:p>
          <w:p w14:paraId="5F2000E3" w14:textId="77777777" w:rsidR="00BC0C10" w:rsidRDefault="00BC0C10">
            <w:pPr>
              <w:widowControl w:val="0"/>
              <w:spacing w:line="480" w:lineRule="auto"/>
              <w:rPr>
                <w:ins w:id="37" w:author="Laura Gunder" w:date="2019-04-03T12:14:00Z"/>
                <w:color w:val="2A2A2A"/>
                <w:sz w:val="24"/>
                <w:szCs w:val="24"/>
                <w:highlight w:val="white"/>
              </w:rPr>
            </w:pPr>
          </w:p>
        </w:tc>
      </w:tr>
    </w:tbl>
    <w:p w14:paraId="50244C3A" w14:textId="45045087" w:rsidR="00BF40A8" w:rsidRDefault="00E161E7">
      <w:pPr>
        <w:shd w:val="clear" w:color="auto" w:fill="FFFFFF"/>
        <w:spacing w:line="480" w:lineRule="auto"/>
        <w:rPr>
          <w:b/>
          <w:color w:val="2A2A2A"/>
          <w:sz w:val="24"/>
          <w:szCs w:val="24"/>
          <w:highlight w:val="white"/>
        </w:rPr>
      </w:pPr>
      <w:r>
        <w:rPr>
          <w:color w:val="2A2A2A"/>
          <w:sz w:val="24"/>
          <w:szCs w:val="24"/>
          <w:highlight w:val="white"/>
        </w:rPr>
        <w:tab/>
      </w:r>
      <w:r>
        <w:rPr>
          <w:color w:val="2A2A2A"/>
          <w:sz w:val="24"/>
          <w:szCs w:val="24"/>
          <w:highlight w:val="white"/>
        </w:rPr>
        <w:tab/>
      </w:r>
      <w:r>
        <w:rPr>
          <w:color w:val="2A2A2A"/>
          <w:sz w:val="24"/>
          <w:szCs w:val="24"/>
          <w:highlight w:val="white"/>
        </w:rPr>
        <w:tab/>
      </w:r>
      <w:r>
        <w:rPr>
          <w:color w:val="2A2A2A"/>
          <w:sz w:val="24"/>
          <w:szCs w:val="24"/>
          <w:highlight w:val="white"/>
        </w:rPr>
        <w:tab/>
      </w:r>
      <w:r>
        <w:rPr>
          <w:color w:val="252525"/>
          <w:sz w:val="24"/>
          <w:szCs w:val="24"/>
          <w:highlight w:val="white"/>
        </w:rPr>
        <w:t xml:space="preserve"> </w:t>
      </w:r>
      <w:r>
        <w:rPr>
          <w:color w:val="252525"/>
          <w:sz w:val="24"/>
          <w:szCs w:val="24"/>
          <w:highlight w:val="white"/>
        </w:rPr>
        <w:tab/>
      </w:r>
      <w:r>
        <w:rPr>
          <w:color w:val="252525"/>
          <w:sz w:val="24"/>
          <w:szCs w:val="24"/>
          <w:highlight w:val="white"/>
        </w:rPr>
        <w:tab/>
      </w:r>
    </w:p>
    <w:p w14:paraId="4FE66614" w14:textId="77777777" w:rsidR="008D0981" w:rsidRPr="008D0981" w:rsidRDefault="008D0981" w:rsidP="008D0981">
      <w:pPr>
        <w:pStyle w:val="Heading2"/>
        <w:spacing w:line="480" w:lineRule="auto"/>
        <w:rPr>
          <w:ins w:id="38" w:author="Laura Gunder" w:date="2019-04-03T16:39:00Z"/>
          <w:sz w:val="24"/>
          <w:szCs w:val="24"/>
          <w:highlight w:val="white"/>
        </w:rPr>
      </w:pPr>
    </w:p>
    <w:p w14:paraId="54E6DF63" w14:textId="77777777" w:rsidR="008D0981" w:rsidRPr="008D0981" w:rsidRDefault="008D0981" w:rsidP="008D0981">
      <w:pPr>
        <w:widowControl w:val="0"/>
        <w:autoSpaceDE w:val="0"/>
        <w:autoSpaceDN w:val="0"/>
        <w:adjustRightInd w:val="0"/>
        <w:spacing w:after="240" w:line="480" w:lineRule="auto"/>
        <w:rPr>
          <w:ins w:id="39" w:author="Laura Gunder" w:date="2019-04-03T16:39:00Z"/>
          <w:color w:val="000000"/>
          <w:sz w:val="32"/>
          <w:szCs w:val="32"/>
          <w:lang w:val="en-US"/>
        </w:rPr>
      </w:pPr>
      <w:ins w:id="40" w:author="Laura Gunder" w:date="2019-04-03T16:39:00Z">
        <w:r w:rsidRPr="008D0981">
          <w:rPr>
            <w:bCs/>
            <w:color w:val="000000"/>
            <w:sz w:val="32"/>
            <w:szCs w:val="32"/>
            <w:lang w:val="en-US"/>
          </w:rPr>
          <w:t xml:space="preserve">Assessment of Insulin Tolerance </w:t>
        </w:r>
      </w:ins>
    </w:p>
    <w:p w14:paraId="3814B5CD" w14:textId="59940825" w:rsidR="008D0981" w:rsidRPr="008D0981" w:rsidRDefault="008D0981" w:rsidP="008D0981">
      <w:pPr>
        <w:widowControl w:val="0"/>
        <w:autoSpaceDE w:val="0"/>
        <w:autoSpaceDN w:val="0"/>
        <w:adjustRightInd w:val="0"/>
        <w:spacing w:after="240" w:line="480" w:lineRule="auto"/>
        <w:rPr>
          <w:ins w:id="41" w:author="Laura Gunder" w:date="2019-04-03T16:39:00Z"/>
          <w:color w:val="000000"/>
          <w:sz w:val="24"/>
          <w:szCs w:val="24"/>
          <w:lang w:val="en-US"/>
        </w:rPr>
      </w:pPr>
      <w:ins w:id="42" w:author="Laura Gunder" w:date="2019-04-03T16:39:00Z">
        <w:r w:rsidRPr="008D0981">
          <w:rPr>
            <w:color w:val="000000"/>
            <w:sz w:val="24"/>
            <w:szCs w:val="24"/>
            <w:lang w:val="en-US"/>
          </w:rPr>
          <w:t>Insulin tolerance testing took place be</w:t>
        </w:r>
        <w:r w:rsidR="009A76E4">
          <w:rPr>
            <w:color w:val="000000"/>
            <w:sz w:val="24"/>
            <w:szCs w:val="24"/>
            <w:lang w:val="en-US"/>
          </w:rPr>
          <w:t>tween 2 P</w:t>
        </w:r>
        <w:r w:rsidR="007B328A">
          <w:rPr>
            <w:color w:val="000000"/>
            <w:sz w:val="24"/>
            <w:szCs w:val="24"/>
            <w:lang w:val="en-US"/>
          </w:rPr>
          <w:t xml:space="preserve">M and </w:t>
        </w:r>
      </w:ins>
      <w:ins w:id="43" w:author="Laura Gunder" w:date="2019-04-03T19:31:00Z">
        <w:r w:rsidR="009A76E4">
          <w:rPr>
            <w:color w:val="000000"/>
            <w:sz w:val="24"/>
            <w:szCs w:val="24"/>
            <w:lang w:val="en-US"/>
          </w:rPr>
          <w:t>4</w:t>
        </w:r>
      </w:ins>
      <w:ins w:id="44" w:author="Laura Gunder" w:date="2019-04-03T16:39:00Z">
        <w:r w:rsidR="009A76E4">
          <w:rPr>
            <w:color w:val="000000"/>
            <w:sz w:val="24"/>
            <w:szCs w:val="24"/>
            <w:lang w:val="en-US"/>
          </w:rPr>
          <w:t>PM</w:t>
        </w:r>
        <w:r w:rsidR="007B328A">
          <w:rPr>
            <w:color w:val="000000"/>
            <w:sz w:val="24"/>
            <w:szCs w:val="24"/>
            <w:lang w:val="en-US"/>
          </w:rPr>
          <w:t xml:space="preserve"> following a</w:t>
        </w:r>
        <w:r w:rsidRPr="008D0981">
          <w:rPr>
            <w:color w:val="000000"/>
            <w:sz w:val="24"/>
            <w:szCs w:val="24"/>
            <w:lang w:val="en-US"/>
          </w:rPr>
          <w:t xml:space="preserve"> </w:t>
        </w:r>
      </w:ins>
      <w:ins w:id="45" w:author="Laura Gunder" w:date="2019-04-03T16:40:00Z">
        <w:r>
          <w:rPr>
            <w:color w:val="000000"/>
            <w:sz w:val="24"/>
            <w:szCs w:val="24"/>
            <w:lang w:val="en-US"/>
          </w:rPr>
          <w:t xml:space="preserve">6-hour </w:t>
        </w:r>
      </w:ins>
      <w:proofErr w:type="gramStart"/>
      <w:ins w:id="46" w:author="Laura Gunder" w:date="2019-04-03T19:31:00Z">
        <w:r w:rsidR="009A76E4">
          <w:rPr>
            <w:color w:val="000000"/>
            <w:sz w:val="24"/>
            <w:szCs w:val="24"/>
            <w:lang w:val="en-US"/>
          </w:rPr>
          <w:t>day-time</w:t>
        </w:r>
        <w:proofErr w:type="gramEnd"/>
        <w:r w:rsidR="009A76E4">
          <w:rPr>
            <w:color w:val="000000"/>
            <w:sz w:val="24"/>
            <w:szCs w:val="24"/>
            <w:lang w:val="en-US"/>
          </w:rPr>
          <w:t xml:space="preserve"> </w:t>
        </w:r>
      </w:ins>
      <w:ins w:id="47" w:author="Laura Gunder" w:date="2019-04-03T16:39:00Z">
        <w:r w:rsidRPr="008D0981">
          <w:rPr>
            <w:color w:val="000000"/>
            <w:sz w:val="24"/>
            <w:szCs w:val="24"/>
            <w:lang w:val="en-US"/>
          </w:rPr>
          <w:t>fast. Mice were assessed for basal glucose levels using a handheld glucometer (</w:t>
        </w:r>
      </w:ins>
      <w:proofErr w:type="spellStart"/>
      <w:ins w:id="48" w:author="Laura Gunder" w:date="2019-04-03T17:08:00Z">
        <w:r w:rsidR="00DF0E13">
          <w:rPr>
            <w:color w:val="000000"/>
            <w:sz w:val="24"/>
            <w:szCs w:val="24"/>
            <w:lang w:val="en-US"/>
          </w:rPr>
          <w:t>Accu-chek</w:t>
        </w:r>
      </w:ins>
      <w:proofErr w:type="spellEnd"/>
      <w:ins w:id="49" w:author="Laura Gunder" w:date="2019-04-03T16:39:00Z">
        <w:r w:rsidRPr="008D0981">
          <w:rPr>
            <w:color w:val="000000"/>
            <w:sz w:val="24"/>
            <w:szCs w:val="24"/>
            <w:lang w:val="en-US"/>
          </w:rPr>
          <w:t>)</w:t>
        </w:r>
      </w:ins>
      <w:ins w:id="50" w:author="Laura Gunder" w:date="2019-04-03T16:45:00Z">
        <w:r>
          <w:rPr>
            <w:color w:val="000000"/>
            <w:sz w:val="24"/>
            <w:szCs w:val="24"/>
            <w:lang w:val="en-US"/>
          </w:rPr>
          <w:t xml:space="preserve"> from</w:t>
        </w:r>
      </w:ins>
      <w:ins w:id="51" w:author="Laura Gunder" w:date="2019-04-03T16:46:00Z">
        <w:r>
          <w:rPr>
            <w:color w:val="000000"/>
            <w:sz w:val="24"/>
            <w:szCs w:val="24"/>
            <w:lang w:val="en-US"/>
          </w:rPr>
          <w:t xml:space="preserve"> the</w:t>
        </w:r>
      </w:ins>
      <w:ins w:id="52" w:author="Laura Gunder" w:date="2019-04-03T16:45:00Z">
        <w:r>
          <w:rPr>
            <w:color w:val="000000"/>
            <w:sz w:val="24"/>
            <w:szCs w:val="24"/>
            <w:lang w:val="en-US"/>
          </w:rPr>
          <w:t xml:space="preserve"> tail vein.</w:t>
        </w:r>
      </w:ins>
      <w:ins w:id="53" w:author="Laura Gunder" w:date="2019-04-03T16:39:00Z">
        <w:r w:rsidRPr="008D0981">
          <w:rPr>
            <w:color w:val="000000"/>
            <w:sz w:val="24"/>
            <w:szCs w:val="24"/>
            <w:lang w:val="en-US"/>
          </w:rPr>
          <w:t xml:space="preserve"> </w:t>
        </w:r>
      </w:ins>
      <w:ins w:id="54" w:author="Laura Gunder" w:date="2019-04-03T16:46:00Z">
        <w:r w:rsidR="007B328A">
          <w:rPr>
            <w:color w:val="000000"/>
            <w:sz w:val="24"/>
            <w:szCs w:val="24"/>
            <w:lang w:val="en-US"/>
          </w:rPr>
          <w:t>Insulin was</w:t>
        </w:r>
      </w:ins>
      <w:ins w:id="55" w:author="Laura Gunder" w:date="2019-04-03T16:45:00Z">
        <w:r>
          <w:rPr>
            <w:color w:val="000000"/>
            <w:sz w:val="24"/>
            <w:szCs w:val="24"/>
            <w:lang w:val="en-US"/>
          </w:rPr>
          <w:t xml:space="preserve"> then</w:t>
        </w:r>
      </w:ins>
      <w:ins w:id="56" w:author="Laura Gunder" w:date="2019-04-03T16:46:00Z">
        <w:r>
          <w:rPr>
            <w:color w:val="000000"/>
            <w:sz w:val="24"/>
            <w:szCs w:val="24"/>
            <w:lang w:val="en-US"/>
          </w:rPr>
          <w:t xml:space="preserve"> quickly</w:t>
        </w:r>
      </w:ins>
      <w:ins w:id="57" w:author="Laura Gunder" w:date="2019-04-03T16:39:00Z">
        <w:r w:rsidRPr="008D0981">
          <w:rPr>
            <w:color w:val="000000"/>
            <w:sz w:val="24"/>
            <w:szCs w:val="24"/>
            <w:lang w:val="en-US"/>
          </w:rPr>
          <w:t xml:space="preserve"> </w:t>
        </w:r>
        <w:r>
          <w:rPr>
            <w:color w:val="000000"/>
            <w:sz w:val="24"/>
            <w:szCs w:val="24"/>
            <w:lang w:val="en-US"/>
          </w:rPr>
          <w:t>administered</w:t>
        </w:r>
        <w:r w:rsidRPr="008D0981">
          <w:rPr>
            <w:color w:val="000000"/>
            <w:sz w:val="24"/>
            <w:szCs w:val="24"/>
            <w:lang w:val="en-US"/>
          </w:rPr>
          <w:t xml:space="preserve"> 0.75IU per kg </w:t>
        </w:r>
      </w:ins>
      <w:ins w:id="58" w:author="Laura Gunder" w:date="2019-04-03T16:43:00Z">
        <w:r>
          <w:rPr>
            <w:color w:val="000000"/>
            <w:sz w:val="24"/>
            <w:szCs w:val="24"/>
            <w:lang w:val="en-US"/>
          </w:rPr>
          <w:t xml:space="preserve">of </w:t>
        </w:r>
      </w:ins>
      <w:ins w:id="59" w:author="Laura Gunder" w:date="2019-04-03T16:41:00Z">
        <w:r>
          <w:rPr>
            <w:color w:val="000000"/>
            <w:sz w:val="24"/>
            <w:szCs w:val="24"/>
            <w:lang w:val="en-US"/>
          </w:rPr>
          <w:t>lean mass for lean mice and 1.</w:t>
        </w:r>
        <w:r w:rsidRPr="008D0981">
          <w:rPr>
            <w:color w:val="000000"/>
            <w:sz w:val="24"/>
            <w:szCs w:val="24"/>
            <w:lang w:val="en-US"/>
          </w:rPr>
          <w:t>5</w:t>
        </w:r>
        <w:r>
          <w:rPr>
            <w:color w:val="000000"/>
            <w:sz w:val="24"/>
            <w:szCs w:val="24"/>
            <w:lang w:val="en-US"/>
          </w:rPr>
          <w:t xml:space="preserve">IU per </w:t>
        </w:r>
        <w:r w:rsidRPr="00573FFF">
          <w:rPr>
            <w:color w:val="000000"/>
            <w:sz w:val="24"/>
            <w:szCs w:val="24"/>
            <w:lang w:val="en-US"/>
          </w:rPr>
          <w:t>kg</w:t>
        </w:r>
      </w:ins>
      <w:ins w:id="60" w:author="Laura Gunder" w:date="2019-04-03T16:42:00Z">
        <w:r>
          <w:rPr>
            <w:color w:val="000000"/>
            <w:sz w:val="24"/>
            <w:szCs w:val="24"/>
            <w:lang w:val="en-US"/>
          </w:rPr>
          <w:t xml:space="preserve"> </w:t>
        </w:r>
      </w:ins>
      <w:ins w:id="61" w:author="Laura Gunder" w:date="2019-04-03T16:43:00Z">
        <w:r>
          <w:rPr>
            <w:color w:val="000000"/>
            <w:sz w:val="24"/>
            <w:szCs w:val="24"/>
            <w:lang w:val="en-US"/>
          </w:rPr>
          <w:t xml:space="preserve">of </w:t>
        </w:r>
      </w:ins>
      <w:ins w:id="62" w:author="Laura Gunder" w:date="2019-04-03T16:42:00Z">
        <w:r>
          <w:rPr>
            <w:color w:val="000000"/>
            <w:sz w:val="24"/>
            <w:szCs w:val="24"/>
            <w:lang w:val="en-US"/>
          </w:rPr>
          <w:t>lean mass for obese mice</w:t>
        </w:r>
      </w:ins>
      <w:ins w:id="63" w:author="Laura Gunder" w:date="2019-04-03T16:44:00Z">
        <w:r>
          <w:rPr>
            <w:color w:val="000000"/>
            <w:sz w:val="24"/>
            <w:szCs w:val="24"/>
            <w:lang w:val="en-US"/>
          </w:rPr>
          <w:t xml:space="preserve"> via </w:t>
        </w:r>
        <w:proofErr w:type="spellStart"/>
        <w:r>
          <w:rPr>
            <w:color w:val="000000"/>
            <w:sz w:val="24"/>
            <w:szCs w:val="24"/>
            <w:lang w:val="en-US"/>
          </w:rPr>
          <w:t>intraperitoneal</w:t>
        </w:r>
        <w:proofErr w:type="spellEnd"/>
        <w:r>
          <w:rPr>
            <w:color w:val="000000"/>
            <w:sz w:val="24"/>
            <w:szCs w:val="24"/>
            <w:lang w:val="en-US"/>
          </w:rPr>
          <w:t xml:space="preserve"> injection</w:t>
        </w:r>
      </w:ins>
      <w:ins w:id="64" w:author="Laura Gunder" w:date="2019-04-03T16:39:00Z">
        <w:r w:rsidRPr="008D0981">
          <w:rPr>
            <w:color w:val="000000"/>
            <w:sz w:val="24"/>
            <w:szCs w:val="24"/>
            <w:lang w:val="en-US"/>
          </w:rPr>
          <w:t xml:space="preserve">. </w:t>
        </w:r>
      </w:ins>
      <w:ins w:id="65" w:author="Laura Gunder" w:date="2019-04-03T16:42:00Z">
        <w:r>
          <w:rPr>
            <w:color w:val="000000"/>
            <w:sz w:val="24"/>
            <w:szCs w:val="24"/>
            <w:lang w:val="en-US"/>
          </w:rPr>
          <w:t>Glucose</w:t>
        </w:r>
      </w:ins>
      <w:ins w:id="66" w:author="Laura Gunder" w:date="2019-04-03T16:39:00Z">
        <w:r w:rsidRPr="008D0981">
          <w:rPr>
            <w:color w:val="000000"/>
            <w:sz w:val="24"/>
            <w:szCs w:val="24"/>
            <w:lang w:val="en-US"/>
          </w:rPr>
          <w:t xml:space="preserve"> </w:t>
        </w:r>
      </w:ins>
      <w:ins w:id="67" w:author="Laura Gunder" w:date="2019-04-03T16:42:00Z">
        <w:r>
          <w:rPr>
            <w:color w:val="000000"/>
            <w:sz w:val="24"/>
            <w:szCs w:val="24"/>
            <w:lang w:val="en-US"/>
          </w:rPr>
          <w:t>was</w:t>
        </w:r>
      </w:ins>
      <w:ins w:id="68" w:author="Laura Gunder" w:date="2019-04-03T16:39:00Z">
        <w:r w:rsidRPr="008D0981">
          <w:rPr>
            <w:color w:val="000000"/>
            <w:sz w:val="24"/>
            <w:szCs w:val="24"/>
            <w:lang w:val="en-US"/>
          </w:rPr>
          <w:t xml:space="preserve"> measured </w:t>
        </w:r>
      </w:ins>
      <w:ins w:id="69" w:author="Laura Gunder" w:date="2019-04-03T16:42:00Z">
        <w:r>
          <w:rPr>
            <w:color w:val="000000"/>
            <w:sz w:val="24"/>
            <w:szCs w:val="24"/>
            <w:lang w:val="en-US"/>
          </w:rPr>
          <w:t xml:space="preserve">in 15 minutes intervals for a </w:t>
        </w:r>
      </w:ins>
      <w:ins w:id="70" w:author="Laura Gunder" w:date="2019-04-03T16:43:00Z">
        <w:r>
          <w:rPr>
            <w:color w:val="000000"/>
            <w:sz w:val="24"/>
            <w:szCs w:val="24"/>
            <w:lang w:val="en-US"/>
          </w:rPr>
          <w:t>total</w:t>
        </w:r>
      </w:ins>
      <w:ins w:id="71" w:author="Laura Gunder" w:date="2019-04-03T16:42:00Z">
        <w:r>
          <w:rPr>
            <w:color w:val="000000"/>
            <w:sz w:val="24"/>
            <w:szCs w:val="24"/>
            <w:lang w:val="en-US"/>
          </w:rPr>
          <w:t xml:space="preserve"> </w:t>
        </w:r>
      </w:ins>
      <w:ins w:id="72" w:author="Laura Gunder" w:date="2019-04-03T16:43:00Z">
        <w:r>
          <w:rPr>
            <w:color w:val="000000"/>
            <w:sz w:val="24"/>
            <w:szCs w:val="24"/>
            <w:lang w:val="en-US"/>
          </w:rPr>
          <w:t xml:space="preserve">of </w:t>
        </w:r>
      </w:ins>
      <w:ins w:id="73" w:author="Laura Gunder" w:date="2019-04-03T16:42:00Z">
        <w:r>
          <w:rPr>
            <w:color w:val="000000"/>
            <w:sz w:val="24"/>
            <w:szCs w:val="24"/>
            <w:lang w:val="en-US"/>
          </w:rPr>
          <w:t>two hours</w:t>
        </w:r>
      </w:ins>
      <w:ins w:id="74" w:author="Laura Gunder" w:date="2019-04-03T16:39:00Z">
        <w:r w:rsidRPr="008D0981">
          <w:rPr>
            <w:color w:val="000000"/>
            <w:sz w:val="24"/>
            <w:szCs w:val="24"/>
            <w:lang w:val="en-US"/>
          </w:rPr>
          <w:t xml:space="preserve"> following insulin administration. </w:t>
        </w:r>
      </w:ins>
    </w:p>
    <w:p w14:paraId="1B8D3466" w14:textId="2953C0B0" w:rsidR="00BF40A8" w:rsidRDefault="00E161E7" w:rsidP="00A866A1">
      <w:pPr>
        <w:pStyle w:val="Heading2"/>
      </w:pPr>
      <w:r>
        <w:rPr>
          <w:highlight w:val="white"/>
        </w:rPr>
        <w:t xml:space="preserve">Statistics </w:t>
      </w:r>
      <w:r>
        <w:tab/>
      </w:r>
    </w:p>
    <w:p w14:paraId="56891FD0" w14:textId="3FE3228B" w:rsidR="004B6479" w:rsidRPr="004B6479" w:rsidRDefault="00E161E7" w:rsidP="004B6479">
      <w:pPr>
        <w:spacing w:line="480" w:lineRule="auto"/>
        <w:rPr>
          <w:ins w:id="75" w:author="Laura Gunder" w:date="2019-04-03T21:56:00Z"/>
          <w:rFonts w:ascii="Times New Roman" w:eastAsia="Times New Roman" w:hAnsi="Times New Roman" w:cs="Times New Roman"/>
          <w:sz w:val="24"/>
          <w:szCs w:val="24"/>
          <w:lang w:val="en-US"/>
        </w:rPr>
      </w:pPr>
      <w:r w:rsidRPr="004B6479">
        <w:rPr>
          <w:sz w:val="24"/>
          <w:szCs w:val="24"/>
        </w:rPr>
        <w:t>All results are represented as mean ± SEM. Two-Way ANOVA analyses</w:t>
      </w:r>
      <w:ins w:id="76" w:author="Laura Gunder" w:date="2019-04-03T21:56:00Z">
        <w:r w:rsidR="004B6479" w:rsidRPr="004B6479">
          <w:rPr>
            <w:sz w:val="24"/>
            <w:szCs w:val="24"/>
          </w:rPr>
          <w:t xml:space="preserve">, </w:t>
        </w:r>
        <w:r w:rsidR="004B6479" w:rsidRPr="004B6479">
          <w:rPr>
            <w:rFonts w:eastAsia="Times New Roman"/>
            <w:color w:val="000000"/>
            <w:sz w:val="24"/>
            <w:szCs w:val="24"/>
            <w:lang w:val="en-US"/>
          </w:rPr>
          <w:t>mixed linear models and chi-squared tests</w:t>
        </w:r>
      </w:ins>
      <w:r w:rsidRPr="004B6479">
        <w:rPr>
          <w:sz w:val="24"/>
          <w:szCs w:val="24"/>
        </w:rPr>
        <w:t xml:space="preserve"> were performed to test for significance and determine interactions between diet and dexamethasone treatment. </w:t>
      </w:r>
    </w:p>
    <w:p w14:paraId="131FF30A" w14:textId="53AEA006" w:rsidR="00BF40A8" w:rsidRPr="004B6479" w:rsidRDefault="00E161E7" w:rsidP="004B6479">
      <w:pPr>
        <w:shd w:val="clear" w:color="auto" w:fill="FFFFFF"/>
        <w:spacing w:line="480" w:lineRule="auto"/>
        <w:rPr>
          <w:sz w:val="24"/>
          <w:szCs w:val="24"/>
        </w:rPr>
      </w:pPr>
      <w:r w:rsidRPr="004B6479">
        <w:rPr>
          <w:sz w:val="24"/>
          <w:szCs w:val="24"/>
        </w:rPr>
        <w:t xml:space="preserve">Pairwise testing was performed </w:t>
      </w:r>
      <w:r w:rsidR="00F77670" w:rsidRPr="004B6479">
        <w:rPr>
          <w:sz w:val="24"/>
          <w:szCs w:val="24"/>
        </w:rPr>
        <w:t xml:space="preserve">after assessing </w:t>
      </w:r>
      <w:r w:rsidRPr="004B6479">
        <w:rPr>
          <w:sz w:val="24"/>
          <w:szCs w:val="24"/>
        </w:rPr>
        <w:t xml:space="preserve">normality and equal of variances. If Shapiro-Wilk </w:t>
      </w:r>
      <w:r w:rsidR="00F77670" w:rsidRPr="004B6479">
        <w:rPr>
          <w:sz w:val="24"/>
          <w:szCs w:val="24"/>
        </w:rPr>
        <w:t>test was insignificant</w:t>
      </w:r>
      <w:r w:rsidRPr="004B6479">
        <w:rPr>
          <w:sz w:val="24"/>
          <w:szCs w:val="24"/>
        </w:rPr>
        <w:t xml:space="preserve">, a Levene’s tests was performed and followed by either a Welch’s or Student’s </w:t>
      </w:r>
      <w:r w:rsidRPr="004B6479">
        <w:rPr>
          <w:i/>
          <w:sz w:val="24"/>
          <w:szCs w:val="24"/>
        </w:rPr>
        <w:t>t</w:t>
      </w:r>
      <w:r w:rsidRPr="004B6479">
        <w:rPr>
          <w:sz w:val="24"/>
          <w:szCs w:val="24"/>
        </w:rPr>
        <w:t xml:space="preserve">-test. Any </w:t>
      </w:r>
      <w:r w:rsidR="00D2170C" w:rsidRPr="004B6479">
        <w:rPr>
          <w:sz w:val="24"/>
          <w:szCs w:val="24"/>
        </w:rPr>
        <w:t>p</w:t>
      </w:r>
      <w:r w:rsidRPr="004B6479">
        <w:rPr>
          <w:sz w:val="24"/>
          <w:szCs w:val="24"/>
        </w:rPr>
        <w:t xml:space="preserve">-value under 0.05 was considered significant. All statistical tests were conducted using R </w:t>
      </w:r>
      <w:r w:rsidR="00F77670" w:rsidRPr="004B6479">
        <w:rPr>
          <w:sz w:val="24"/>
          <w:szCs w:val="24"/>
        </w:rPr>
        <w:t xml:space="preserve">version 3.5.0 </w:t>
      </w:r>
      <w:r w:rsidR="00F77670" w:rsidRPr="004B6479">
        <w:rPr>
          <w:sz w:val="24"/>
          <w:szCs w:val="24"/>
        </w:rPr>
        <w:fldChar w:fldCharType="begin" w:fldLock="1"/>
      </w:r>
      <w:r w:rsidR="005F59FE" w:rsidRPr="00EC49ED">
        <w:rPr>
          <w:sz w:val="24"/>
          <w:szCs w:val="24"/>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a71bf8fd-9427-4612-9675-c25a6faf4ad6"]}],"mendeley":{"formattedCitation":"(24)","plainTextFormattedCitation":"(24)","previouslyFormattedCitation":"(24)"},"properties":{"noteIndex":0},"schema":"https://github.com/citation-style-language/schema/raw/master/csl-citation.json"}</w:instrText>
      </w:r>
      <w:r w:rsidR="00F77670" w:rsidRPr="004B6479">
        <w:rPr>
          <w:sz w:val="24"/>
          <w:szCs w:val="24"/>
        </w:rPr>
        <w:fldChar w:fldCharType="separate"/>
      </w:r>
      <w:r w:rsidR="002024E2" w:rsidRPr="004B6479">
        <w:rPr>
          <w:noProof/>
          <w:sz w:val="24"/>
          <w:szCs w:val="24"/>
        </w:rPr>
        <w:t>(24)</w:t>
      </w:r>
      <w:r w:rsidR="00F77670" w:rsidRPr="004B6479">
        <w:rPr>
          <w:sz w:val="24"/>
          <w:szCs w:val="24"/>
        </w:rPr>
        <w:fldChar w:fldCharType="end"/>
      </w:r>
      <w:r w:rsidRPr="004B6479">
        <w:rPr>
          <w:sz w:val="24"/>
          <w:szCs w:val="24"/>
        </w:rPr>
        <w:t>.</w:t>
      </w:r>
      <w:r w:rsidRPr="004B6479">
        <w:rPr>
          <w:sz w:val="24"/>
          <w:szCs w:val="24"/>
        </w:rPr>
        <w:tab/>
      </w:r>
    </w:p>
    <w:p w14:paraId="4BBB9322" w14:textId="77777777" w:rsidR="00BF40A8" w:rsidRDefault="00BF40A8">
      <w:pPr>
        <w:shd w:val="clear" w:color="auto" w:fill="FFFFFF"/>
        <w:spacing w:line="480" w:lineRule="auto"/>
        <w:rPr>
          <w:sz w:val="24"/>
          <w:szCs w:val="24"/>
        </w:rPr>
      </w:pPr>
    </w:p>
    <w:p w14:paraId="26524592" w14:textId="77777777" w:rsidR="00BF40A8" w:rsidRPr="00A866A1" w:rsidRDefault="00A866A1" w:rsidP="00A866A1">
      <w:pPr>
        <w:pStyle w:val="Heading1"/>
      </w:pPr>
      <w:r w:rsidRPr="00A866A1">
        <w:lastRenderedPageBreak/>
        <w:t>Results</w:t>
      </w:r>
    </w:p>
    <w:p w14:paraId="3D43B8D9" w14:textId="77777777" w:rsidR="00BF40A8" w:rsidRDefault="00E161E7" w:rsidP="00A866A1">
      <w:pPr>
        <w:pStyle w:val="Heading2"/>
      </w:pPr>
      <w:r>
        <w:t xml:space="preserve">Greater Losses in Grip Strength in Obese-Dexamethasone Mice </w:t>
      </w:r>
      <w:r>
        <w:tab/>
      </w:r>
      <w:r>
        <w:tab/>
      </w:r>
    </w:p>
    <w:p w14:paraId="6A172942" w14:textId="29436B0D" w:rsidR="00BF40A8" w:rsidRDefault="00E161E7">
      <w:pPr>
        <w:spacing w:line="480" w:lineRule="auto"/>
        <w:ind w:firstLine="720"/>
        <w:rPr>
          <w:sz w:val="24"/>
          <w:szCs w:val="24"/>
        </w:rPr>
      </w:pPr>
      <w:r>
        <w:rPr>
          <w:sz w:val="24"/>
          <w:szCs w:val="24"/>
        </w:rPr>
        <w:t>As a test to assess the effect of glucocorticoids on muscle strength, we treated lean and obese male mice with dexamethasone for five weeks and measured grip strength. Dexamethasone treatment resulted in reductions in grip strength in both lean and obese mice when compared to their counterparts (Figure 1</w:t>
      </w:r>
      <w:ins w:id="77" w:author="Dave Bridges" w:date="2019-04-03T14:26:00Z">
        <w:r w:rsidR="00E106D6">
          <w:rPr>
            <w:sz w:val="24"/>
            <w:szCs w:val="24"/>
          </w:rPr>
          <w:t>A-B</w:t>
        </w:r>
      </w:ins>
      <w:r>
        <w:rPr>
          <w:sz w:val="24"/>
          <w:szCs w:val="24"/>
        </w:rPr>
        <w:t xml:space="preserve">). </w:t>
      </w:r>
      <w:ins w:id="78" w:author="Dave Bridges" w:date="2019-04-03T14:26:00Z">
        <w:r w:rsidR="00E106D6">
          <w:rPr>
            <w:sz w:val="24"/>
            <w:szCs w:val="24"/>
          </w:rPr>
          <w:t>Obese</w:t>
        </w:r>
      </w:ins>
      <w:r>
        <w:rPr>
          <w:sz w:val="24"/>
          <w:szCs w:val="24"/>
        </w:rPr>
        <w:t xml:space="preserve"> dexamethasone-treated mice had greater overall losses in grip strength when compared to the lean animals. For mean grip strength, we saw a </w:t>
      </w:r>
      <w:ins w:id="79" w:author="Laura Gunder" w:date="2019-04-04T10:11:00Z">
        <w:r w:rsidR="008814EE">
          <w:rPr>
            <w:sz w:val="24"/>
            <w:szCs w:val="24"/>
          </w:rPr>
          <w:t>4.8</w:t>
        </w:r>
      </w:ins>
      <w:r>
        <w:rPr>
          <w:sz w:val="24"/>
          <w:szCs w:val="24"/>
        </w:rPr>
        <w:t>% reduction in lean animals (</w:t>
      </w:r>
      <w:ins w:id="80" w:author="Dave Bridges" w:date="2019-04-03T14:27:00Z">
        <w:r w:rsidR="0098062C">
          <w:rPr>
            <w:sz w:val="24"/>
            <w:szCs w:val="24"/>
          </w:rPr>
          <w:t>p</w:t>
        </w:r>
      </w:ins>
      <w:r>
        <w:rPr>
          <w:sz w:val="24"/>
          <w:szCs w:val="24"/>
        </w:rPr>
        <w:t xml:space="preserve">=0.007) but a </w:t>
      </w:r>
      <w:ins w:id="81" w:author="Laura Gunder" w:date="2019-04-04T10:11:00Z">
        <w:r w:rsidR="008814EE">
          <w:rPr>
            <w:sz w:val="24"/>
            <w:szCs w:val="24"/>
          </w:rPr>
          <w:t>26.2</w:t>
        </w:r>
      </w:ins>
      <w:r>
        <w:rPr>
          <w:sz w:val="24"/>
          <w:szCs w:val="24"/>
        </w:rPr>
        <w:t>% reduction in grip strength for obese animals (</w:t>
      </w:r>
      <w:ins w:id="82" w:author="Dave Bridges" w:date="2019-04-03T14:27:00Z">
        <w:r w:rsidR="00E106D6">
          <w:rPr>
            <w:sz w:val="24"/>
            <w:szCs w:val="24"/>
          </w:rPr>
          <w:t>p</w:t>
        </w:r>
      </w:ins>
      <w:r>
        <w:rPr>
          <w:sz w:val="24"/>
          <w:szCs w:val="24"/>
        </w:rPr>
        <w:t>=3.6</w:t>
      </w:r>
      <w:ins w:id="83" w:author="Dave Bridges" w:date="2019-04-03T14:27:00Z">
        <w:r w:rsidR="00E106D6">
          <w:rPr>
            <w:sz w:val="24"/>
            <w:szCs w:val="24"/>
          </w:rPr>
          <w:t>x10</w:t>
        </w:r>
        <w:r w:rsidR="0098062C" w:rsidRPr="00F77649">
          <w:rPr>
            <w:sz w:val="24"/>
            <w:szCs w:val="24"/>
            <w:vertAlign w:val="superscript"/>
          </w:rPr>
          <w:t>-</w:t>
        </w:r>
      </w:ins>
      <w:r w:rsidRPr="00F77649">
        <w:rPr>
          <w:sz w:val="24"/>
          <w:szCs w:val="24"/>
          <w:vertAlign w:val="superscript"/>
        </w:rPr>
        <w:t>5</w:t>
      </w:r>
      <w:r>
        <w:rPr>
          <w:sz w:val="24"/>
          <w:szCs w:val="24"/>
        </w:rPr>
        <w:t xml:space="preserve">).  </w:t>
      </w:r>
    </w:p>
    <w:p w14:paraId="1596AD4F" w14:textId="77777777" w:rsidR="00BF40A8" w:rsidRDefault="00E161E7" w:rsidP="00A866A1">
      <w:pPr>
        <w:pStyle w:val="Heading2"/>
      </w:pPr>
      <w:r>
        <w:t xml:space="preserve">Reductions in Strength are Related to Smaller CSA </w:t>
      </w:r>
    </w:p>
    <w:p w14:paraId="50836B7E" w14:textId="6C6884F2" w:rsidR="00BF40A8" w:rsidRDefault="00E161E7">
      <w:pPr>
        <w:spacing w:line="480" w:lineRule="auto"/>
        <w:ind w:firstLine="720"/>
        <w:rPr>
          <w:sz w:val="24"/>
          <w:szCs w:val="24"/>
        </w:rPr>
      </w:pPr>
      <w:r>
        <w:rPr>
          <w:sz w:val="24"/>
          <w:szCs w:val="24"/>
        </w:rPr>
        <w:t>In order to expand upon these results, we measured the force generated by gastrocnemius muscle</w:t>
      </w:r>
      <w:ins w:id="84" w:author="Dave Bridges" w:date="2019-04-03T14:28:00Z">
        <w:r w:rsidR="00F41436">
          <w:rPr>
            <w:sz w:val="24"/>
            <w:szCs w:val="24"/>
          </w:rPr>
          <w:t xml:space="preserve"> </w:t>
        </w:r>
        <w:r w:rsidR="00F41436">
          <w:rPr>
            <w:i/>
            <w:sz w:val="24"/>
            <w:szCs w:val="24"/>
          </w:rPr>
          <w:t>in situ</w:t>
        </w:r>
      </w:ins>
      <w:ins w:id="85" w:author="Dave Bridges" w:date="2019-04-03T14:29:00Z">
        <w:r w:rsidR="00F41436">
          <w:rPr>
            <w:sz w:val="24"/>
            <w:szCs w:val="24"/>
          </w:rPr>
          <w:t xml:space="preserve"> both by stimulation of the</w:t>
        </w:r>
      </w:ins>
      <w:r>
        <w:rPr>
          <w:sz w:val="24"/>
          <w:szCs w:val="24"/>
        </w:rPr>
        <w:t xml:space="preserve"> the nerve </w:t>
      </w:r>
      <w:ins w:id="86" w:author="Dave Bridges" w:date="2019-04-03T14:29:00Z">
        <w:r w:rsidR="00F41436">
          <w:rPr>
            <w:sz w:val="24"/>
            <w:szCs w:val="24"/>
          </w:rPr>
          <w:t xml:space="preserve">and by direct electrical stimulation of the muscle.  </w:t>
        </w:r>
      </w:ins>
      <w:r>
        <w:rPr>
          <w:sz w:val="24"/>
          <w:szCs w:val="24"/>
        </w:rPr>
        <w:t xml:space="preserve">In NCD animals, </w:t>
      </w:r>
      <w:ins w:id="87" w:author="Dave Bridges" w:date="2019-04-03T14:29:00Z">
        <w:r w:rsidR="00F41436">
          <w:rPr>
            <w:sz w:val="24"/>
            <w:szCs w:val="24"/>
          </w:rPr>
          <w:t xml:space="preserve">the </w:t>
        </w:r>
      </w:ins>
      <w:r>
        <w:rPr>
          <w:sz w:val="24"/>
          <w:szCs w:val="24"/>
        </w:rPr>
        <w:t xml:space="preserve">force generated by nerve stimulation was reduced </w:t>
      </w:r>
      <w:ins w:id="88" w:author="Laura Gunder" w:date="2019-04-03T21:25:00Z">
        <w:r w:rsidR="0073684B">
          <w:rPr>
            <w:sz w:val="24"/>
            <w:szCs w:val="24"/>
          </w:rPr>
          <w:t>10.2</w:t>
        </w:r>
      </w:ins>
      <w:r>
        <w:rPr>
          <w:sz w:val="24"/>
          <w:szCs w:val="24"/>
        </w:rPr>
        <w:t xml:space="preserve">% when treated with dexamethasone. However in HFD animals, force generated by nerve stimulation was reduced </w:t>
      </w:r>
      <w:ins w:id="89" w:author="Laura Gunder" w:date="2019-04-03T21:25:00Z">
        <w:r w:rsidR="0073684B">
          <w:rPr>
            <w:sz w:val="24"/>
            <w:szCs w:val="24"/>
          </w:rPr>
          <w:t>32.2</w:t>
        </w:r>
      </w:ins>
      <w:r>
        <w:rPr>
          <w:sz w:val="24"/>
          <w:szCs w:val="24"/>
        </w:rPr>
        <w:t>% when treated with dexamethasone</w:t>
      </w:r>
      <w:ins w:id="90" w:author="Dave Bridges" w:date="2019-04-03T14:29:00Z">
        <w:r w:rsidR="00F41436">
          <w:rPr>
            <w:sz w:val="24"/>
            <w:szCs w:val="24"/>
          </w:rPr>
          <w:t xml:space="preserve">, with </w:t>
        </w:r>
      </w:ins>
      <w:r>
        <w:rPr>
          <w:sz w:val="24"/>
          <w:szCs w:val="24"/>
        </w:rPr>
        <w:t xml:space="preserve">a significant interaction between </w:t>
      </w:r>
      <w:ins w:id="91" w:author="Dave Bridges" w:date="2019-04-03T14:29:00Z">
        <w:r w:rsidR="00F41436">
          <w:rPr>
            <w:sz w:val="24"/>
            <w:szCs w:val="24"/>
          </w:rPr>
          <w:t xml:space="preserve">pre-existing obesity </w:t>
        </w:r>
      </w:ins>
      <w:r>
        <w:rPr>
          <w:sz w:val="24"/>
          <w:szCs w:val="24"/>
        </w:rPr>
        <w:t xml:space="preserve">and </w:t>
      </w:r>
      <w:ins w:id="92" w:author="Dave Bridges" w:date="2019-04-03T14:29:00Z">
        <w:r w:rsidR="00F41436">
          <w:rPr>
            <w:sz w:val="24"/>
            <w:szCs w:val="24"/>
          </w:rPr>
          <w:t>de</w:t>
        </w:r>
      </w:ins>
      <w:ins w:id="93" w:author="Dave Bridges" w:date="2019-04-03T14:30:00Z">
        <w:r w:rsidR="00F41436">
          <w:rPr>
            <w:sz w:val="24"/>
            <w:szCs w:val="24"/>
          </w:rPr>
          <w:t xml:space="preserve">xamethasone treatment </w:t>
        </w:r>
      </w:ins>
      <w:r>
        <w:rPr>
          <w:sz w:val="24"/>
          <w:szCs w:val="24"/>
        </w:rPr>
        <w:t>treatment</w:t>
      </w:r>
      <w:ins w:id="94" w:author="Dave Bridges" w:date="2019-04-03T14:30:00Z">
        <w:r w:rsidR="00F41436">
          <w:rPr>
            <w:sz w:val="24"/>
            <w:szCs w:val="24"/>
          </w:rPr>
          <w:t xml:space="preserve"> (</w:t>
        </w:r>
      </w:ins>
      <w:ins w:id="95" w:author="Dave Bridges" w:date="2019-04-03T14:29:00Z">
        <w:r w:rsidR="00F41436">
          <w:rPr>
            <w:sz w:val="24"/>
            <w:szCs w:val="24"/>
          </w:rPr>
          <w:t>p</w:t>
        </w:r>
      </w:ins>
      <w:r>
        <w:rPr>
          <w:sz w:val="24"/>
          <w:szCs w:val="24"/>
        </w:rPr>
        <w:t>=.009 Figure 1</w:t>
      </w:r>
      <w:ins w:id="96" w:author="Dave Bridges" w:date="2019-04-03T14:30:00Z">
        <w:r w:rsidR="00F41436">
          <w:rPr>
            <w:sz w:val="24"/>
            <w:szCs w:val="24"/>
          </w:rPr>
          <w:t>C</w:t>
        </w:r>
      </w:ins>
      <w:r>
        <w:rPr>
          <w:sz w:val="24"/>
          <w:szCs w:val="24"/>
        </w:rPr>
        <w:t xml:space="preserve">). These results are </w:t>
      </w:r>
      <w:ins w:id="97" w:author="Dave Bridges" w:date="2019-04-03T14:30:00Z">
        <w:r w:rsidR="00F41436">
          <w:rPr>
            <w:sz w:val="24"/>
            <w:szCs w:val="24"/>
          </w:rPr>
          <w:t xml:space="preserve">concordant </w:t>
        </w:r>
      </w:ins>
      <w:r>
        <w:rPr>
          <w:sz w:val="24"/>
          <w:szCs w:val="24"/>
        </w:rPr>
        <w:t xml:space="preserve">with direct muscle stimulation. In NCD animals, force generated by direct muscle stimulation was reduced </w:t>
      </w:r>
      <w:ins w:id="98" w:author="Laura Gunder" w:date="2019-04-03T21:25:00Z">
        <w:r w:rsidR="0073684B" w:rsidRPr="00EC49ED">
          <w:rPr>
            <w:sz w:val="24"/>
            <w:szCs w:val="24"/>
          </w:rPr>
          <w:t>10.6</w:t>
        </w:r>
      </w:ins>
      <w:r w:rsidRPr="00EC49ED">
        <w:rPr>
          <w:sz w:val="24"/>
          <w:szCs w:val="24"/>
        </w:rPr>
        <w:t>%</w:t>
      </w:r>
      <w:r>
        <w:rPr>
          <w:sz w:val="24"/>
          <w:szCs w:val="24"/>
        </w:rPr>
        <w:t xml:space="preserve"> when treated with dexamethasone. While in HFD animals, the force generated by direct muscle stimulation was reduced </w:t>
      </w:r>
      <w:ins w:id="99" w:author="Laura Gunder" w:date="2019-04-03T21:25:00Z">
        <w:r w:rsidR="0073684B">
          <w:rPr>
            <w:sz w:val="24"/>
            <w:szCs w:val="24"/>
          </w:rPr>
          <w:t>30.2</w:t>
        </w:r>
      </w:ins>
      <w:r>
        <w:rPr>
          <w:sz w:val="24"/>
          <w:szCs w:val="24"/>
        </w:rPr>
        <w:t>% when treated with dexamethasone</w:t>
      </w:r>
      <w:ins w:id="100" w:author="Dave Bridges" w:date="2019-04-03T14:30:00Z">
        <w:r w:rsidR="00F41436">
          <w:rPr>
            <w:sz w:val="24"/>
            <w:szCs w:val="24"/>
          </w:rPr>
          <w:t xml:space="preserve"> (p</w:t>
        </w:r>
      </w:ins>
      <w:ins w:id="101" w:author="Dave Bridges" w:date="2019-04-03T14:31:00Z">
        <w:r w:rsidR="00F41436" w:rsidRPr="00644944">
          <w:rPr>
            <w:szCs w:val="24"/>
            <w:vertAlign w:val="subscript"/>
          </w:rPr>
          <w:t>interaction</w:t>
        </w:r>
        <w:r w:rsidR="00F41436">
          <w:rPr>
            <w:szCs w:val="24"/>
          </w:rPr>
          <w:t>=</w:t>
        </w:r>
      </w:ins>
      <w:ins w:id="102" w:author="Laura Gunder" w:date="2019-04-03T16:24:00Z">
        <w:r w:rsidR="00976517">
          <w:rPr>
            <w:szCs w:val="24"/>
          </w:rPr>
          <w:t>.</w:t>
        </w:r>
      </w:ins>
      <w:r>
        <w:rPr>
          <w:sz w:val="24"/>
          <w:szCs w:val="24"/>
        </w:rPr>
        <w:t>024</w:t>
      </w:r>
      <w:ins w:id="103" w:author="Dave Bridges" w:date="2019-04-03T14:30:00Z">
        <w:r w:rsidR="00F41436">
          <w:rPr>
            <w:sz w:val="24"/>
            <w:szCs w:val="24"/>
          </w:rPr>
          <w:t xml:space="preserve">, </w:t>
        </w:r>
      </w:ins>
      <w:r>
        <w:rPr>
          <w:sz w:val="24"/>
          <w:szCs w:val="24"/>
        </w:rPr>
        <w:t>Figure 1</w:t>
      </w:r>
      <w:ins w:id="104" w:author="Dave Bridges" w:date="2019-04-03T14:31:00Z">
        <w:r w:rsidR="00F41436">
          <w:rPr>
            <w:sz w:val="24"/>
            <w:szCs w:val="24"/>
          </w:rPr>
          <w:t>D</w:t>
        </w:r>
      </w:ins>
      <w:r>
        <w:rPr>
          <w:sz w:val="24"/>
          <w:szCs w:val="24"/>
        </w:rPr>
        <w:t>).</w:t>
      </w:r>
    </w:p>
    <w:p w14:paraId="4C5CC365" w14:textId="5BA03941" w:rsidR="00BF40A8" w:rsidRDefault="00E161E7" w:rsidP="00644944">
      <w:pPr>
        <w:spacing w:line="480" w:lineRule="auto"/>
        <w:ind w:firstLine="720"/>
        <w:rPr>
          <w:sz w:val="24"/>
          <w:szCs w:val="24"/>
        </w:rPr>
      </w:pPr>
      <w:r>
        <w:rPr>
          <w:sz w:val="24"/>
          <w:szCs w:val="24"/>
        </w:rPr>
        <w:lastRenderedPageBreak/>
        <w:t xml:space="preserve">In order to examine whether changes in muscle strength were </w:t>
      </w:r>
      <w:ins w:id="105" w:author="Dave Bridges" w:date="2019-04-03T14:31:00Z">
        <w:r w:rsidR="00F41436">
          <w:rPr>
            <w:sz w:val="24"/>
            <w:szCs w:val="24"/>
          </w:rPr>
          <w:t xml:space="preserve">proportional to </w:t>
        </w:r>
      </w:ins>
      <w:r>
        <w:rPr>
          <w:sz w:val="24"/>
          <w:szCs w:val="24"/>
        </w:rPr>
        <w:t>decline</w:t>
      </w:r>
      <w:ins w:id="106" w:author="Dave Bridges" w:date="2019-04-03T14:31:00Z">
        <w:r w:rsidR="00F41436">
          <w:rPr>
            <w:sz w:val="24"/>
            <w:szCs w:val="24"/>
          </w:rPr>
          <w:t>s</w:t>
        </w:r>
      </w:ins>
      <w:r>
        <w:rPr>
          <w:sz w:val="24"/>
          <w:szCs w:val="24"/>
        </w:rPr>
        <w:t xml:space="preserve"> in muscle size, we plotted a regression of force (mN) versus whole-muscle cross-sectional area (CSA). </w:t>
      </w:r>
      <w:ins w:id="107" w:author="Dave Bridges" w:date="2019-04-03T14:33:00Z">
        <w:r w:rsidR="00F41436">
          <w:rPr>
            <w:sz w:val="24"/>
            <w:szCs w:val="24"/>
          </w:rPr>
          <w:t>The cross sectional area explained</w:t>
        </w:r>
      </w:ins>
      <w:ins w:id="108" w:author="Laura Gunder" w:date="2019-04-03T16:17:00Z">
        <w:r w:rsidR="008814EE">
          <w:rPr>
            <w:sz w:val="24"/>
            <w:szCs w:val="24"/>
          </w:rPr>
          <w:t xml:space="preserve"> </w:t>
        </w:r>
      </w:ins>
      <w:ins w:id="109" w:author="Laura Gunder" w:date="2019-04-04T10:13:00Z">
        <w:r w:rsidR="008814EE">
          <w:rPr>
            <w:sz w:val="24"/>
            <w:szCs w:val="24"/>
          </w:rPr>
          <w:t>59</w:t>
        </w:r>
        <w:r w:rsidR="008814EE">
          <w:rPr>
            <w:sz w:val="24"/>
            <w:szCs w:val="24"/>
          </w:rPr>
          <w:t xml:space="preserve">% </w:t>
        </w:r>
      </w:ins>
      <w:ins w:id="110" w:author="Dave Bridges" w:date="2019-04-03T14:33:00Z">
        <w:del w:id="111" w:author="Laura Gunder" w:date="2019-04-04T10:13:00Z">
          <w:r w:rsidR="00F41436" w:rsidDel="008814EE">
            <w:rPr>
              <w:sz w:val="24"/>
              <w:szCs w:val="24"/>
            </w:rPr>
            <w:delText xml:space="preserve"> </w:delText>
          </w:r>
        </w:del>
        <w:r w:rsidR="00F41436">
          <w:rPr>
            <w:sz w:val="24"/>
            <w:szCs w:val="24"/>
          </w:rPr>
          <w:t xml:space="preserve">and </w:t>
        </w:r>
      </w:ins>
      <w:ins w:id="112" w:author="Laura Gunder" w:date="2019-04-04T10:13:00Z">
        <w:r w:rsidR="008814EE">
          <w:rPr>
            <w:sz w:val="24"/>
            <w:szCs w:val="24"/>
          </w:rPr>
          <w:t>58</w:t>
        </w:r>
        <w:r w:rsidR="008814EE">
          <w:rPr>
            <w:sz w:val="24"/>
            <w:szCs w:val="24"/>
          </w:rPr>
          <w:t xml:space="preserve">% </w:t>
        </w:r>
      </w:ins>
      <w:ins w:id="113" w:author="Dave Bridges" w:date="2019-04-03T14:33:00Z">
        <w:r w:rsidR="00F41436">
          <w:rPr>
            <w:sz w:val="24"/>
            <w:szCs w:val="24"/>
          </w:rPr>
          <w:t xml:space="preserve"> percent of </w:t>
        </w:r>
      </w:ins>
      <w:ins w:id="114" w:author="Dave Bridges" w:date="2019-04-03T14:34:00Z">
        <w:r w:rsidR="00F41436">
          <w:rPr>
            <w:sz w:val="24"/>
            <w:szCs w:val="24"/>
          </w:rPr>
          <w:t xml:space="preserve">the variance in force.  </w:t>
        </w:r>
      </w:ins>
      <w:ins w:id="115" w:author="Dave Bridges" w:date="2019-04-03T14:32:00Z">
        <w:r w:rsidR="00F41436">
          <w:rPr>
            <w:sz w:val="24"/>
            <w:szCs w:val="24"/>
          </w:rPr>
          <w:t xml:space="preserve">As cross-sectional area declined </w:t>
        </w:r>
      </w:ins>
      <w:ins w:id="116" w:author="Dave Bridges" w:date="2019-04-03T14:33:00Z">
        <w:r w:rsidR="00F41436">
          <w:rPr>
            <w:sz w:val="24"/>
            <w:szCs w:val="24"/>
          </w:rPr>
          <w:t>muscle force by both stimulations decreased in proportion</w:t>
        </w:r>
      </w:ins>
      <w:r>
        <w:rPr>
          <w:sz w:val="24"/>
          <w:szCs w:val="24"/>
        </w:rPr>
        <w:t xml:space="preserve">. </w:t>
      </w:r>
      <w:ins w:id="117" w:author="Dave Bridges" w:date="2019-04-03T14:34:00Z">
        <w:r w:rsidR="00F41436">
          <w:rPr>
            <w:sz w:val="24"/>
            <w:szCs w:val="24"/>
          </w:rPr>
          <w:t>Pre-existing obesity did not modify this force-area relationship (p=</w:t>
        </w:r>
      </w:ins>
      <w:ins w:id="118" w:author="Laura Gunder" w:date="2019-04-03T16:19:00Z">
        <w:r w:rsidR="00976517">
          <w:rPr>
            <w:sz w:val="24"/>
            <w:szCs w:val="24"/>
          </w:rPr>
          <w:t>.4</w:t>
        </w:r>
        <w:r w:rsidR="008814EE">
          <w:rPr>
            <w:sz w:val="24"/>
            <w:szCs w:val="24"/>
          </w:rPr>
          <w:t>2</w:t>
        </w:r>
      </w:ins>
      <w:ins w:id="119" w:author="Dave Bridges" w:date="2019-04-03T14:34:00Z">
        <w:r w:rsidR="00F41436">
          <w:rPr>
            <w:sz w:val="24"/>
            <w:szCs w:val="24"/>
          </w:rPr>
          <w:t>)</w:t>
        </w:r>
      </w:ins>
      <w:ins w:id="120" w:author="Dave Bridges" w:date="2019-04-03T14:35:00Z">
        <w:r w:rsidR="00F41436">
          <w:rPr>
            <w:sz w:val="24"/>
            <w:szCs w:val="24"/>
          </w:rPr>
          <w:t>.  These data indicate that pre-existing obesity causes more dramatic dexamethasone-induced muscle weakness, but this is largely explained by reductions in muscle si</w:t>
        </w:r>
      </w:ins>
      <w:ins w:id="121" w:author="Dave Bridges" w:date="2019-04-03T14:36:00Z">
        <w:r w:rsidR="00F41436">
          <w:rPr>
            <w:sz w:val="24"/>
            <w:szCs w:val="24"/>
          </w:rPr>
          <w:t>ze.</w:t>
        </w:r>
      </w:ins>
      <w:r>
        <w:rPr>
          <w:sz w:val="24"/>
          <w:szCs w:val="24"/>
        </w:rPr>
        <w:t xml:space="preserve"> </w:t>
      </w:r>
      <w:r>
        <w:rPr>
          <w:sz w:val="24"/>
          <w:szCs w:val="24"/>
        </w:rPr>
        <w:tab/>
        <w:t xml:space="preserve"> </w:t>
      </w:r>
      <w:r>
        <w:rPr>
          <w:sz w:val="24"/>
          <w:szCs w:val="24"/>
        </w:rPr>
        <w:tab/>
      </w:r>
      <w:r>
        <w:rPr>
          <w:sz w:val="24"/>
          <w:szCs w:val="24"/>
        </w:rPr>
        <w:tab/>
      </w:r>
      <w:r>
        <w:rPr>
          <w:sz w:val="24"/>
          <w:szCs w:val="24"/>
        </w:rPr>
        <w:tab/>
      </w:r>
      <w:r>
        <w:rPr>
          <w:sz w:val="24"/>
          <w:szCs w:val="24"/>
        </w:rPr>
        <w:tab/>
      </w:r>
    </w:p>
    <w:p w14:paraId="1DC0D448" w14:textId="77777777" w:rsidR="00BF40A8" w:rsidRDefault="00E161E7" w:rsidP="00A866A1">
      <w:pPr>
        <w:pStyle w:val="Heading2"/>
      </w:pPr>
      <w:r>
        <w:t>Enhanced Muscle Loss in Obese Mice</w:t>
      </w:r>
      <w:r>
        <w:tab/>
      </w:r>
      <w:r>
        <w:tab/>
      </w:r>
      <w:r>
        <w:tab/>
      </w:r>
      <w:r>
        <w:tab/>
      </w:r>
      <w:r>
        <w:tab/>
      </w:r>
    </w:p>
    <w:p w14:paraId="099C98CA" w14:textId="4DB9AB1E" w:rsidR="00BF40A8" w:rsidRPr="008814EE" w:rsidRDefault="00E161E7" w:rsidP="008814EE">
      <w:pPr>
        <w:spacing w:line="480" w:lineRule="auto"/>
        <w:rPr>
          <w:rFonts w:ascii="Times New Roman" w:eastAsia="Times New Roman" w:hAnsi="Times New Roman" w:cs="Times New Roman"/>
          <w:sz w:val="24"/>
          <w:szCs w:val="24"/>
          <w:lang w:val="en-US"/>
          <w:rPrChange w:id="122" w:author="Laura Gunder" w:date="2019-04-04T10:16:00Z">
            <w:rPr>
              <w:rFonts w:eastAsia="Times New Roman"/>
              <w:sz w:val="24"/>
              <w:szCs w:val="24"/>
              <w:lang w:val="en-US"/>
            </w:rPr>
          </w:rPrChange>
        </w:rPr>
      </w:pPr>
      <w:r w:rsidRPr="008814EE">
        <w:rPr>
          <w:sz w:val="24"/>
          <w:szCs w:val="24"/>
        </w:rPr>
        <w:t xml:space="preserve">To determine whether obesity </w:t>
      </w:r>
      <w:ins w:id="123" w:author="Dave Bridges" w:date="2019-04-03T14:40:00Z">
        <w:r w:rsidR="00446511" w:rsidRPr="008814EE">
          <w:rPr>
            <w:sz w:val="24"/>
            <w:szCs w:val="24"/>
          </w:rPr>
          <w:t>and</w:t>
        </w:r>
      </w:ins>
      <w:r w:rsidRPr="008814EE">
        <w:rPr>
          <w:sz w:val="24"/>
          <w:szCs w:val="24"/>
        </w:rPr>
        <w:t xml:space="preserve"> glucocorticoid treatment induce </w:t>
      </w:r>
      <w:ins w:id="124" w:author="Dave Bridges" w:date="2019-04-03T14:40:00Z">
        <w:r w:rsidR="00446511" w:rsidRPr="008814EE">
          <w:rPr>
            <w:sz w:val="24"/>
            <w:szCs w:val="24"/>
          </w:rPr>
          <w:t xml:space="preserve">increased </w:t>
        </w:r>
      </w:ins>
      <w:r w:rsidRPr="008814EE">
        <w:rPr>
          <w:sz w:val="24"/>
          <w:szCs w:val="24"/>
          <w:rPrChange w:id="125" w:author="Laura Gunder" w:date="2019-04-04T10:16:00Z">
            <w:rPr>
              <w:sz w:val="24"/>
              <w:szCs w:val="24"/>
            </w:rPr>
          </w:rPrChange>
        </w:rPr>
        <w:t>losses in muscle mass, we treated lean and obese male mice with dexamethasone for five weeks. Dexamethasone caused a reduction in lean mass in both lean and obese mice. Consistent with losses in strength, obese-dexamethasone treated mice had greater losses in lean mass</w:t>
      </w:r>
      <w:ins w:id="126" w:author="Laura Gunder" w:date="2019-04-03T16:25:00Z">
        <w:r w:rsidR="00976517" w:rsidRPr="008814EE">
          <w:rPr>
            <w:sz w:val="24"/>
            <w:szCs w:val="24"/>
            <w:rPrChange w:id="127" w:author="Laura Gunder" w:date="2019-04-04T10:16:00Z">
              <w:rPr>
                <w:sz w:val="24"/>
                <w:szCs w:val="24"/>
              </w:rPr>
            </w:rPrChange>
          </w:rPr>
          <w:t xml:space="preserve"> </w:t>
        </w:r>
      </w:ins>
      <w:ins w:id="128" w:author="Laura Gunder" w:date="2019-04-03T16:24:00Z">
        <w:r w:rsidR="00976517" w:rsidRPr="008814EE">
          <w:rPr>
            <w:sz w:val="24"/>
            <w:szCs w:val="24"/>
            <w:rPrChange w:id="129" w:author="Laura Gunder" w:date="2019-04-04T10:16:00Z">
              <w:rPr>
                <w:sz w:val="24"/>
                <w:szCs w:val="24"/>
              </w:rPr>
            </w:rPrChange>
          </w:rPr>
          <w:t>(</w:t>
        </w:r>
      </w:ins>
      <w:ins w:id="130" w:author="Laura Gunder" w:date="2019-04-03T17:35:00Z">
        <w:r w:rsidR="00570C0A" w:rsidRPr="008814EE">
          <w:rPr>
            <w:sz w:val="24"/>
            <w:szCs w:val="24"/>
            <w:rPrChange w:id="131" w:author="Laura Gunder" w:date="2019-04-04T10:16:00Z">
              <w:rPr>
                <w:sz w:val="24"/>
                <w:szCs w:val="24"/>
              </w:rPr>
            </w:rPrChange>
          </w:rPr>
          <w:t>p</w:t>
        </w:r>
        <w:r w:rsidR="00570C0A" w:rsidRPr="008814EE">
          <w:rPr>
            <w:sz w:val="24"/>
            <w:szCs w:val="24"/>
            <w:vertAlign w:val="subscript"/>
            <w:rPrChange w:id="132" w:author="Laura Gunder" w:date="2019-04-04T10:16:00Z">
              <w:rPr>
                <w:sz w:val="24"/>
                <w:szCs w:val="24"/>
                <w:vertAlign w:val="subscript"/>
              </w:rPr>
            </w:rPrChange>
          </w:rPr>
          <w:t xml:space="preserve">interaction </w:t>
        </w:r>
        <w:r w:rsidR="00570C0A" w:rsidRPr="008814EE">
          <w:rPr>
            <w:sz w:val="24"/>
            <w:szCs w:val="24"/>
            <w:rPrChange w:id="133" w:author="Laura Gunder" w:date="2019-04-04T10:16:00Z">
              <w:rPr>
                <w:sz w:val="24"/>
                <w:szCs w:val="24"/>
              </w:rPr>
            </w:rPrChange>
          </w:rPr>
          <w:t xml:space="preserve">= </w:t>
        </w:r>
      </w:ins>
      <w:ins w:id="134" w:author="Laura Gunder" w:date="2019-04-04T10:16:00Z">
        <w:r w:rsidR="008814EE" w:rsidRPr="008814EE">
          <w:rPr>
            <w:rFonts w:eastAsia="Times New Roman"/>
            <w:color w:val="000000"/>
            <w:sz w:val="24"/>
            <w:szCs w:val="24"/>
            <w:lang w:val="en-US"/>
          </w:rPr>
          <w:t>6.32e-14</w:t>
        </w:r>
      </w:ins>
      <w:ins w:id="135" w:author="Laura Gunder" w:date="2019-04-03T17:35:00Z">
        <w:r w:rsidR="00570C0A" w:rsidRPr="008814EE">
          <w:rPr>
            <w:sz w:val="24"/>
            <w:szCs w:val="24"/>
          </w:rPr>
          <w:t>)</w:t>
        </w:r>
      </w:ins>
      <w:ins w:id="136" w:author="Laura Gunder" w:date="2019-04-03T16:23:00Z">
        <w:r w:rsidR="00976517" w:rsidRPr="008814EE">
          <w:rPr>
            <w:sz w:val="24"/>
            <w:szCs w:val="24"/>
          </w:rPr>
          <w:t xml:space="preserve"> </w:t>
        </w:r>
      </w:ins>
      <w:r w:rsidRPr="008814EE">
        <w:rPr>
          <w:sz w:val="24"/>
          <w:szCs w:val="24"/>
        </w:rPr>
        <w:t xml:space="preserve"> (Figure 2</w:t>
      </w:r>
      <w:ins w:id="137" w:author="Laura Gunder" w:date="2019-04-03T16:25:00Z">
        <w:r w:rsidR="00976517" w:rsidRPr="008814EE">
          <w:rPr>
            <w:sz w:val="24"/>
            <w:szCs w:val="24"/>
          </w:rPr>
          <w:t>A</w:t>
        </w:r>
      </w:ins>
      <w:r w:rsidRPr="008814EE">
        <w:rPr>
          <w:sz w:val="24"/>
          <w:szCs w:val="24"/>
        </w:rPr>
        <w:t xml:space="preserve">). This loss in lean mass is consistent with previously reported effects of </w:t>
      </w:r>
      <w:r w:rsidRPr="008814EE">
        <w:rPr>
          <w:sz w:val="24"/>
          <w:szCs w:val="24"/>
          <w:rPrChange w:id="138" w:author="Laura Gunder" w:date="2019-04-04T10:16:00Z">
            <w:rPr>
              <w:sz w:val="24"/>
              <w:szCs w:val="24"/>
            </w:rPr>
          </w:rPrChange>
        </w:rPr>
        <w:t>glucocorticoids on muscle atrophy</w:t>
      </w:r>
      <w:r w:rsidR="006F36E9" w:rsidRPr="008814EE">
        <w:rPr>
          <w:sz w:val="24"/>
          <w:szCs w:val="24"/>
          <w:rPrChange w:id="139" w:author="Laura Gunder" w:date="2019-04-04T10:16:00Z">
            <w:rPr>
              <w:sz w:val="24"/>
              <w:szCs w:val="24"/>
            </w:rPr>
          </w:rPrChange>
        </w:rPr>
        <w:t xml:space="preserve"> </w:t>
      </w:r>
      <w:r w:rsidR="006F36E9" w:rsidRPr="008814EE">
        <w:rPr>
          <w:sz w:val="24"/>
          <w:szCs w:val="24"/>
        </w:rPr>
        <w:fldChar w:fldCharType="begin" w:fldLock="1"/>
      </w:r>
      <w:r w:rsidR="005F59FE" w:rsidRPr="008814EE">
        <w:rPr>
          <w:sz w:val="24"/>
          <w:szCs w:val="24"/>
        </w:rPr>
        <w:instrText>ADDIN CSL_CITATION {"citationItems":[{"id":"ITEM-1","itemData":{"DOI":"10.1001/archneur.1970.00480200024002","ISBN":"0003-9942 (Print) 0003-9942 (Linking)","ISSN":"0003-9942","PMID":"4243379","abstract":"CUSHING'S syndrome or therapy with any of the glucocorticoids may cause proximal muscular weakness.1,2 Muscle wasting is usually apparent clinically. Occasional fibers undergoing degeneration and scattered atrophic fibers have been described in muscle biopsy specimens.1,3,4 In this paper, histochemical studies of affected muscle in two patients with Cushing's syndrome are described and indicate that the grossly visible wasting can be accounted for by a diminution in diameter of practically all muscle fibers, with atrophy being more prominent in the type II (high in myofibrillar adenosine triphosphatase [ATPase] and phosphorylase) than in the type I (low in myofibrillar ATPase, high in most mitochondrial oxidative enzymes) fibers.5 There was no evidence of a myopathic process in the usual sense of necrosis, phagocytosis, cellular infiltrates, or endomysial connective tissue proliferation. The potassium content of muscle was diminished.Report of Cases \\nCASE 1.—This 67-year-old woman was confined to bed during","author":[{"dropping-particle":"","family":"Pleasure","given":"D E","non-dropping-particle":"","parse-names":false,"suffix":""},{"dropping-particle":"","family":"Walsh","given":"G O","non-dropping-particle":"","parse-names":false,"suffix":""},{"dropping-particle":"","family":"Engel","given":"W K","non-dropping-particle":"","parse-names":false,"suffix":""},{"dropping-particle":"","family":"Pleasure DE","given":"","non-dropping-particle":"","parse-names":false,"suffix":""},{"dropping-particle":"","family":"Walsh GO","given":"","non-dropping-particle":"","parse-names":false,"suffix":""},{"dropping-particle":"","family":"Engel W","given":"","non-dropping-particle":"","parse-names":false,"suffix":""}],"container-title":"Archives of Neurology","id":"ITEM-1","issue":"2","issued":{"date-parts":[["1970"]]},"page":"118-125","title":"ATrophy of skeletal muscle in patients with cushing's syndrome","type":"article-journal","volume":"22"},"uris":["http://www.mendeley.com/documents/?uuid=8b33f1df-92ca-4075-a014-2423eaf3b8f6"]}],"mendeley":{"formattedCitation":"(23)","plainTextFormattedCitation":"(23)","previouslyFormattedCitation":"(23)"},"properties":{"noteIndex":0},"schema":"https://github.com/citation-style-language/schema/raw/master/csl-citation.json"}</w:instrText>
      </w:r>
      <w:r w:rsidR="006F36E9" w:rsidRPr="008814EE">
        <w:rPr>
          <w:sz w:val="24"/>
          <w:szCs w:val="24"/>
        </w:rPr>
        <w:fldChar w:fldCharType="separate"/>
      </w:r>
      <w:r w:rsidR="002024E2" w:rsidRPr="008814EE">
        <w:rPr>
          <w:noProof/>
          <w:sz w:val="24"/>
          <w:szCs w:val="24"/>
        </w:rPr>
        <w:t>(23)</w:t>
      </w:r>
      <w:r w:rsidR="006F36E9" w:rsidRPr="008814EE">
        <w:rPr>
          <w:sz w:val="24"/>
          <w:szCs w:val="24"/>
        </w:rPr>
        <w:fldChar w:fldCharType="end"/>
      </w:r>
      <w:r w:rsidR="006F36E9" w:rsidRPr="008814EE">
        <w:rPr>
          <w:sz w:val="24"/>
          <w:szCs w:val="24"/>
        </w:rPr>
        <w:t xml:space="preserve">.  </w:t>
      </w:r>
      <w:r w:rsidRPr="008814EE">
        <w:rPr>
          <w:sz w:val="24"/>
          <w:szCs w:val="24"/>
        </w:rPr>
        <w:t xml:space="preserve">At sacrifice, the NCD animals quadricep and tricep surae weights were smaller by </w:t>
      </w:r>
      <w:ins w:id="140" w:author="Laura Gunder" w:date="2019-04-03T21:28:00Z">
        <w:r w:rsidR="00A214CE" w:rsidRPr="008814EE">
          <w:rPr>
            <w:rFonts w:eastAsia="Times New Roman"/>
            <w:color w:val="000000"/>
            <w:sz w:val="24"/>
            <w:szCs w:val="24"/>
            <w:lang w:val="en-US"/>
          </w:rPr>
          <w:t>17.6%</w:t>
        </w:r>
        <w:r w:rsidR="00A214CE" w:rsidRPr="008814EE">
          <w:rPr>
            <w:rFonts w:eastAsia="Times New Roman"/>
            <w:sz w:val="24"/>
            <w:szCs w:val="24"/>
            <w:lang w:val="en-US"/>
          </w:rPr>
          <w:t xml:space="preserve"> and </w:t>
        </w:r>
      </w:ins>
      <w:ins w:id="141" w:author="Laura Gunder" w:date="2019-04-03T21:29:00Z">
        <w:r w:rsidR="00A214CE" w:rsidRPr="008814EE">
          <w:rPr>
            <w:rFonts w:eastAsia="Times New Roman"/>
            <w:color w:val="000000"/>
            <w:sz w:val="24"/>
            <w:szCs w:val="24"/>
            <w:lang w:val="en-US"/>
            <w:rPrChange w:id="142" w:author="Laura Gunder" w:date="2019-04-04T10:16:00Z">
              <w:rPr>
                <w:rFonts w:eastAsia="Times New Roman"/>
                <w:color w:val="000000"/>
                <w:sz w:val="24"/>
                <w:szCs w:val="24"/>
                <w:lang w:val="en-US"/>
              </w:rPr>
            </w:rPrChange>
          </w:rPr>
          <w:t>11.5%</w:t>
        </w:r>
        <w:r w:rsidR="00A214CE" w:rsidRPr="008814EE">
          <w:rPr>
            <w:rFonts w:eastAsia="Times New Roman"/>
            <w:sz w:val="24"/>
            <w:szCs w:val="24"/>
            <w:lang w:val="en-US"/>
            <w:rPrChange w:id="143" w:author="Laura Gunder" w:date="2019-04-04T10:16:00Z">
              <w:rPr>
                <w:rFonts w:eastAsia="Times New Roman"/>
                <w:sz w:val="24"/>
                <w:szCs w:val="24"/>
                <w:lang w:val="en-US"/>
              </w:rPr>
            </w:rPrChange>
          </w:rPr>
          <w:t xml:space="preserve"> </w:t>
        </w:r>
      </w:ins>
      <w:r w:rsidRPr="008814EE">
        <w:rPr>
          <w:sz w:val="24"/>
          <w:szCs w:val="24"/>
          <w:rPrChange w:id="144" w:author="Laura Gunder" w:date="2019-04-04T10:16:00Z">
            <w:rPr>
              <w:sz w:val="24"/>
              <w:szCs w:val="24"/>
            </w:rPr>
          </w:rPrChange>
        </w:rPr>
        <w:t xml:space="preserve">in the dexamethasone treated. While in HFD animals, quadricep and tricep surae weights were smaller by </w:t>
      </w:r>
      <w:ins w:id="145" w:author="Laura Gunder" w:date="2019-04-03T21:29:00Z">
        <w:r w:rsidR="00A214CE" w:rsidRPr="008814EE">
          <w:rPr>
            <w:rFonts w:eastAsia="Times New Roman"/>
            <w:color w:val="000000"/>
            <w:sz w:val="24"/>
            <w:szCs w:val="24"/>
            <w:lang w:val="en-US"/>
            <w:rPrChange w:id="146" w:author="Laura Gunder" w:date="2019-04-04T10:16:00Z">
              <w:rPr>
                <w:rFonts w:eastAsia="Times New Roman"/>
                <w:color w:val="000000"/>
                <w:sz w:val="24"/>
                <w:szCs w:val="24"/>
                <w:lang w:val="en-US"/>
              </w:rPr>
            </w:rPrChange>
          </w:rPr>
          <w:t>42.3%</w:t>
        </w:r>
        <w:r w:rsidR="00A214CE" w:rsidRPr="008814EE">
          <w:rPr>
            <w:rFonts w:eastAsia="Times New Roman"/>
            <w:sz w:val="24"/>
            <w:szCs w:val="24"/>
            <w:lang w:val="en-US"/>
            <w:rPrChange w:id="147" w:author="Laura Gunder" w:date="2019-04-04T10:16:00Z">
              <w:rPr>
                <w:rFonts w:eastAsia="Times New Roman"/>
                <w:sz w:val="24"/>
                <w:szCs w:val="24"/>
                <w:lang w:val="en-US"/>
              </w:rPr>
            </w:rPrChange>
          </w:rPr>
          <w:t xml:space="preserve"> and </w:t>
        </w:r>
        <w:r w:rsidR="00A214CE" w:rsidRPr="008814EE">
          <w:rPr>
            <w:rFonts w:eastAsia="Times New Roman"/>
            <w:color w:val="000000"/>
            <w:sz w:val="24"/>
            <w:szCs w:val="24"/>
            <w:lang w:val="en-US"/>
            <w:rPrChange w:id="148" w:author="Laura Gunder" w:date="2019-04-04T10:16:00Z">
              <w:rPr>
                <w:rFonts w:eastAsia="Times New Roman"/>
                <w:color w:val="000000"/>
                <w:sz w:val="24"/>
                <w:szCs w:val="24"/>
                <w:lang w:val="en-US"/>
              </w:rPr>
            </w:rPrChange>
          </w:rPr>
          <w:t>33.1%</w:t>
        </w:r>
        <w:r w:rsidR="00A214CE" w:rsidRPr="008814EE">
          <w:rPr>
            <w:rFonts w:eastAsia="Times New Roman"/>
            <w:sz w:val="24"/>
            <w:szCs w:val="24"/>
            <w:lang w:val="en-US"/>
            <w:rPrChange w:id="149" w:author="Laura Gunder" w:date="2019-04-04T10:16:00Z">
              <w:rPr>
                <w:rFonts w:eastAsia="Times New Roman"/>
                <w:sz w:val="24"/>
                <w:szCs w:val="24"/>
                <w:lang w:val="en-US"/>
              </w:rPr>
            </w:rPrChange>
          </w:rPr>
          <w:t xml:space="preserve"> </w:t>
        </w:r>
      </w:ins>
      <w:r w:rsidRPr="008814EE">
        <w:rPr>
          <w:sz w:val="24"/>
          <w:szCs w:val="24"/>
          <w:rPrChange w:id="150" w:author="Laura Gunder" w:date="2019-04-04T10:16:00Z">
            <w:rPr>
              <w:sz w:val="24"/>
              <w:szCs w:val="24"/>
            </w:rPr>
          </w:rPrChange>
        </w:rPr>
        <w:t xml:space="preserve">in the dexamethasone treated </w:t>
      </w:r>
      <w:ins w:id="151" w:author="Dave Bridges" w:date="2019-04-03T14:41:00Z">
        <w:r w:rsidR="00570D66" w:rsidRPr="008814EE">
          <w:rPr>
            <w:sz w:val="24"/>
            <w:szCs w:val="24"/>
            <w:rPrChange w:id="152" w:author="Laura Gunder" w:date="2019-04-04T10:16:00Z">
              <w:rPr>
                <w:sz w:val="24"/>
                <w:szCs w:val="24"/>
              </w:rPr>
            </w:rPrChange>
          </w:rPr>
          <w:t xml:space="preserve">mice </w:t>
        </w:r>
      </w:ins>
      <w:r w:rsidRPr="008814EE">
        <w:rPr>
          <w:sz w:val="24"/>
          <w:szCs w:val="24"/>
          <w:rPrChange w:id="153" w:author="Laura Gunder" w:date="2019-04-04T10:16:00Z">
            <w:rPr>
              <w:sz w:val="24"/>
              <w:szCs w:val="24"/>
            </w:rPr>
          </w:rPrChange>
        </w:rPr>
        <w:t>(</w:t>
      </w:r>
      <w:ins w:id="154" w:author="Dave Bridges" w:date="2019-04-03T14:42:00Z">
        <w:r w:rsidR="00570D66" w:rsidRPr="008814EE">
          <w:rPr>
            <w:sz w:val="24"/>
            <w:szCs w:val="24"/>
            <w:rPrChange w:id="155" w:author="Laura Gunder" w:date="2019-04-04T10:16:00Z">
              <w:rPr>
                <w:sz w:val="24"/>
                <w:szCs w:val="24"/>
              </w:rPr>
            </w:rPrChange>
          </w:rPr>
          <w:t>p</w:t>
        </w:r>
        <w:r w:rsidR="00570D66" w:rsidRPr="008814EE">
          <w:rPr>
            <w:sz w:val="24"/>
            <w:szCs w:val="24"/>
            <w:vertAlign w:val="subscript"/>
            <w:rPrChange w:id="156" w:author="Laura Gunder" w:date="2019-04-04T10:16:00Z">
              <w:rPr>
                <w:sz w:val="24"/>
                <w:szCs w:val="24"/>
                <w:vertAlign w:val="subscript"/>
              </w:rPr>
            </w:rPrChange>
          </w:rPr>
          <w:t>interaction</w:t>
        </w:r>
        <w:r w:rsidR="00570D66" w:rsidRPr="008814EE">
          <w:rPr>
            <w:sz w:val="24"/>
            <w:szCs w:val="24"/>
            <w:rPrChange w:id="157" w:author="Laura Gunder" w:date="2019-04-04T10:16:00Z">
              <w:rPr>
                <w:sz w:val="24"/>
                <w:szCs w:val="24"/>
              </w:rPr>
            </w:rPrChange>
          </w:rPr>
          <w:t xml:space="preserve"> = </w:t>
        </w:r>
      </w:ins>
      <w:ins w:id="158" w:author="Laura Gunder" w:date="2019-04-03T21:26:00Z">
        <w:r w:rsidR="0073684B" w:rsidRPr="008814EE">
          <w:rPr>
            <w:rFonts w:eastAsia="Times New Roman"/>
            <w:color w:val="000000"/>
            <w:sz w:val="24"/>
            <w:szCs w:val="24"/>
            <w:lang w:val="en-US"/>
            <w:rPrChange w:id="159" w:author="Laura Gunder" w:date="2019-04-04T10:16:00Z">
              <w:rPr>
                <w:rFonts w:eastAsia="Times New Roman"/>
                <w:color w:val="000000"/>
                <w:sz w:val="24"/>
                <w:szCs w:val="24"/>
                <w:lang w:val="en-US"/>
              </w:rPr>
            </w:rPrChange>
          </w:rPr>
          <w:t>1.50×10</w:t>
        </w:r>
      </w:ins>
      <w:ins w:id="160" w:author="Laura Gunder" w:date="2019-04-03T21:27:00Z">
        <w:r w:rsidR="0073684B" w:rsidRPr="008814EE">
          <w:rPr>
            <w:rFonts w:eastAsia="Times New Roman"/>
            <w:color w:val="000000"/>
            <w:sz w:val="24"/>
            <w:szCs w:val="24"/>
            <w:vertAlign w:val="superscript"/>
            <w:lang w:val="en-US"/>
            <w:rPrChange w:id="161" w:author="Laura Gunder" w:date="2019-04-04T10:16:00Z">
              <w:rPr>
                <w:rFonts w:eastAsia="Times New Roman"/>
                <w:color w:val="000000"/>
                <w:sz w:val="24"/>
                <w:szCs w:val="24"/>
                <w:vertAlign w:val="superscript"/>
                <w:lang w:val="en-US"/>
              </w:rPr>
            </w:rPrChange>
          </w:rPr>
          <w:t>-5</w:t>
        </w:r>
      </w:ins>
      <w:ins w:id="162" w:author="Dave Bridges" w:date="2019-04-03T14:42:00Z">
        <w:r w:rsidR="00570D66" w:rsidRPr="008814EE">
          <w:rPr>
            <w:sz w:val="24"/>
            <w:szCs w:val="24"/>
            <w:rPrChange w:id="163" w:author="Laura Gunder" w:date="2019-04-04T10:16:00Z">
              <w:rPr>
                <w:sz w:val="24"/>
                <w:szCs w:val="24"/>
              </w:rPr>
            </w:rPrChange>
          </w:rPr>
          <w:t xml:space="preserve">, </w:t>
        </w:r>
      </w:ins>
      <w:ins w:id="164" w:author="Laura Gunder" w:date="2019-04-03T21:29:00Z">
        <w:r w:rsidR="00A214CE" w:rsidRPr="008814EE">
          <w:rPr>
            <w:sz w:val="24"/>
            <w:szCs w:val="24"/>
            <w:rPrChange w:id="165" w:author="Laura Gunder" w:date="2019-04-04T10:16:00Z">
              <w:rPr>
                <w:sz w:val="24"/>
                <w:szCs w:val="24"/>
              </w:rPr>
            </w:rPrChange>
          </w:rPr>
          <w:t>p</w:t>
        </w:r>
        <w:r w:rsidR="00A214CE" w:rsidRPr="008814EE">
          <w:rPr>
            <w:sz w:val="24"/>
            <w:szCs w:val="24"/>
            <w:vertAlign w:val="subscript"/>
            <w:rPrChange w:id="166" w:author="Laura Gunder" w:date="2019-04-04T10:16:00Z">
              <w:rPr>
                <w:sz w:val="24"/>
                <w:szCs w:val="24"/>
                <w:vertAlign w:val="subscript"/>
              </w:rPr>
            </w:rPrChange>
          </w:rPr>
          <w:t>interaction</w:t>
        </w:r>
        <w:r w:rsidR="00A214CE" w:rsidRPr="008814EE">
          <w:rPr>
            <w:sz w:val="24"/>
            <w:szCs w:val="24"/>
            <w:rPrChange w:id="167" w:author="Laura Gunder" w:date="2019-04-04T10:16:00Z">
              <w:rPr>
                <w:sz w:val="24"/>
                <w:szCs w:val="24"/>
              </w:rPr>
            </w:rPrChange>
          </w:rPr>
          <w:t xml:space="preserve"> = </w:t>
        </w:r>
      </w:ins>
      <w:ins w:id="168" w:author="Laura Gunder" w:date="2019-04-03T21:30:00Z">
        <w:r w:rsidR="005C4AF9" w:rsidRPr="008814EE">
          <w:rPr>
            <w:rFonts w:eastAsia="Times New Roman"/>
            <w:color w:val="000000"/>
            <w:sz w:val="24"/>
            <w:szCs w:val="24"/>
            <w:lang w:val="en-US"/>
            <w:rPrChange w:id="169" w:author="Laura Gunder" w:date="2019-04-04T10:16:00Z">
              <w:rPr>
                <w:rFonts w:eastAsia="Times New Roman"/>
                <w:color w:val="000000"/>
                <w:sz w:val="24"/>
                <w:szCs w:val="24"/>
                <w:lang w:val="en-US"/>
              </w:rPr>
            </w:rPrChange>
          </w:rPr>
          <w:t>0.003</w:t>
        </w:r>
        <w:r w:rsidR="00A214CE" w:rsidRPr="008814EE">
          <w:rPr>
            <w:rFonts w:eastAsia="Times New Roman"/>
            <w:color w:val="000000"/>
            <w:sz w:val="24"/>
            <w:szCs w:val="24"/>
            <w:lang w:val="en-US"/>
            <w:rPrChange w:id="170" w:author="Laura Gunder" w:date="2019-04-04T10:16:00Z">
              <w:rPr>
                <w:rFonts w:eastAsia="Times New Roman"/>
                <w:color w:val="000000"/>
                <w:sz w:val="24"/>
                <w:szCs w:val="24"/>
                <w:lang w:val="en-US"/>
              </w:rPr>
            </w:rPrChange>
          </w:rPr>
          <w:t xml:space="preserve"> </w:t>
        </w:r>
      </w:ins>
      <w:r w:rsidRPr="008814EE">
        <w:rPr>
          <w:sz w:val="24"/>
          <w:szCs w:val="24"/>
          <w:rPrChange w:id="171" w:author="Laura Gunder" w:date="2019-04-04T10:16:00Z">
            <w:rPr>
              <w:sz w:val="24"/>
              <w:szCs w:val="24"/>
            </w:rPr>
          </w:rPrChange>
        </w:rPr>
        <w:t xml:space="preserve">Figure </w:t>
      </w:r>
      <w:ins w:id="172" w:author="Laura Gunder" w:date="2019-04-03T16:25:00Z">
        <w:r w:rsidR="00976517" w:rsidRPr="008814EE">
          <w:rPr>
            <w:sz w:val="24"/>
            <w:szCs w:val="24"/>
            <w:rPrChange w:id="173" w:author="Laura Gunder" w:date="2019-04-04T10:16:00Z">
              <w:rPr>
                <w:sz w:val="24"/>
                <w:szCs w:val="24"/>
              </w:rPr>
            </w:rPrChange>
          </w:rPr>
          <w:t>2</w:t>
        </w:r>
      </w:ins>
      <w:ins w:id="174" w:author="Dave Bridges" w:date="2019-04-03T14:42:00Z">
        <w:r w:rsidR="00570D66" w:rsidRPr="008814EE">
          <w:rPr>
            <w:sz w:val="24"/>
            <w:szCs w:val="24"/>
            <w:rPrChange w:id="175" w:author="Laura Gunder" w:date="2019-04-04T10:16:00Z">
              <w:rPr>
                <w:sz w:val="24"/>
                <w:szCs w:val="24"/>
              </w:rPr>
            </w:rPrChange>
          </w:rPr>
          <w:t>B</w:t>
        </w:r>
      </w:ins>
      <w:r w:rsidRPr="008814EE">
        <w:rPr>
          <w:sz w:val="24"/>
          <w:szCs w:val="24"/>
          <w:rPrChange w:id="176" w:author="Laura Gunder" w:date="2019-04-04T10:16:00Z">
            <w:rPr>
              <w:sz w:val="24"/>
              <w:szCs w:val="24"/>
            </w:rPr>
          </w:rPrChange>
        </w:rPr>
        <w:t>).</w:t>
      </w:r>
    </w:p>
    <w:p w14:paraId="579E2D90" w14:textId="308FF708" w:rsidR="00BF40A8" w:rsidRPr="005C4AF9" w:rsidRDefault="00E161E7" w:rsidP="00132887">
      <w:pPr>
        <w:spacing w:line="480" w:lineRule="auto"/>
        <w:rPr>
          <w:rFonts w:ascii="Times New Roman" w:eastAsia="Times New Roman" w:hAnsi="Times New Roman" w:cs="Times New Roman"/>
          <w:sz w:val="24"/>
          <w:szCs w:val="24"/>
          <w:lang w:val="en-US"/>
        </w:rPr>
      </w:pPr>
      <w:r w:rsidRPr="00A214CE">
        <w:rPr>
          <w:sz w:val="24"/>
          <w:szCs w:val="24"/>
        </w:rPr>
        <w:tab/>
        <w:t>We then evaluated short-term dexamethasone treated animals by placing male mice on vehicle or dexamethasone for two weeks. The obese</w:t>
      </w:r>
      <w:ins w:id="177" w:author="Dave Bridges" w:date="2019-04-03T14:43:00Z">
        <w:r w:rsidR="00570D66" w:rsidRPr="00A214CE">
          <w:rPr>
            <w:sz w:val="24"/>
            <w:szCs w:val="24"/>
          </w:rPr>
          <w:t xml:space="preserve">, </w:t>
        </w:r>
      </w:ins>
      <w:r w:rsidRPr="00A214CE">
        <w:rPr>
          <w:sz w:val="24"/>
          <w:szCs w:val="24"/>
        </w:rPr>
        <w:t>dexamethasone</w:t>
      </w:r>
      <w:ins w:id="178" w:author="Laura Gunder" w:date="2019-04-03T16:26:00Z">
        <w:r w:rsidR="00976517" w:rsidRPr="00A214CE">
          <w:rPr>
            <w:sz w:val="24"/>
            <w:szCs w:val="24"/>
          </w:rPr>
          <w:t>-</w:t>
        </w:r>
      </w:ins>
      <w:r w:rsidRPr="00A214CE">
        <w:rPr>
          <w:sz w:val="24"/>
          <w:szCs w:val="24"/>
        </w:rPr>
        <w:t xml:space="preserve">treated animals had </w:t>
      </w:r>
      <w:ins w:id="179" w:author="Dave Bridges" w:date="2019-04-03T14:44:00Z">
        <w:r w:rsidR="00570D66" w:rsidRPr="00A214CE">
          <w:rPr>
            <w:sz w:val="24"/>
            <w:szCs w:val="24"/>
          </w:rPr>
          <w:t>enhanced</w:t>
        </w:r>
      </w:ins>
      <w:ins w:id="180" w:author="Dave Bridges" w:date="2019-04-03T14:43:00Z">
        <w:r w:rsidR="00570D66" w:rsidRPr="00A214CE">
          <w:rPr>
            <w:sz w:val="24"/>
            <w:szCs w:val="24"/>
          </w:rPr>
          <w:t xml:space="preserve"> reductions</w:t>
        </w:r>
      </w:ins>
      <w:r w:rsidRPr="00A214CE">
        <w:rPr>
          <w:sz w:val="24"/>
          <w:szCs w:val="24"/>
        </w:rPr>
        <w:t xml:space="preserve"> gastrocnemius weights and whole-muscle </w:t>
      </w:r>
      <w:ins w:id="181" w:author="Dave Bridges" w:date="2019-04-03T14:43:00Z">
        <w:r w:rsidR="00570D66" w:rsidRPr="00A214CE">
          <w:rPr>
            <w:sz w:val="24"/>
            <w:szCs w:val="24"/>
          </w:rPr>
          <w:t xml:space="preserve">cross-sectional area </w:t>
        </w:r>
      </w:ins>
      <w:r w:rsidRPr="00A214CE">
        <w:rPr>
          <w:sz w:val="24"/>
          <w:szCs w:val="24"/>
        </w:rPr>
        <w:t>(Figure 2</w:t>
      </w:r>
      <w:ins w:id="182" w:author="Dave Bridges" w:date="2019-04-03T14:44:00Z">
        <w:r w:rsidR="00570D66" w:rsidRPr="00A214CE">
          <w:rPr>
            <w:sz w:val="24"/>
            <w:szCs w:val="24"/>
          </w:rPr>
          <w:t>C</w:t>
        </w:r>
      </w:ins>
      <w:r w:rsidRPr="00A214CE">
        <w:rPr>
          <w:sz w:val="24"/>
          <w:szCs w:val="24"/>
        </w:rPr>
        <w:t>-</w:t>
      </w:r>
      <w:ins w:id="183" w:author="Dave Bridges" w:date="2019-04-03T14:44:00Z">
        <w:r w:rsidR="00570D66" w:rsidRPr="00A214CE">
          <w:rPr>
            <w:sz w:val="24"/>
            <w:szCs w:val="24"/>
          </w:rPr>
          <w:t>D</w:t>
        </w:r>
      </w:ins>
      <w:r w:rsidRPr="00A214CE">
        <w:rPr>
          <w:sz w:val="24"/>
          <w:szCs w:val="24"/>
        </w:rPr>
        <w:t xml:space="preserve">). At sacrifice, the NCD animals gastrocnemius weights </w:t>
      </w:r>
      <w:r w:rsidRPr="00A214CE">
        <w:rPr>
          <w:sz w:val="24"/>
          <w:szCs w:val="24"/>
        </w:rPr>
        <w:lastRenderedPageBreak/>
        <w:t xml:space="preserve">were smaller by </w:t>
      </w:r>
      <w:ins w:id="184" w:author="Laura Gunder" w:date="2019-04-03T21:31:00Z">
        <w:r w:rsidR="005C4AF9">
          <w:rPr>
            <w:rFonts w:eastAsia="Times New Roman"/>
            <w:color w:val="000000"/>
            <w:sz w:val="24"/>
            <w:szCs w:val="24"/>
            <w:lang w:val="en-US"/>
          </w:rPr>
          <w:t>12.7</w:t>
        </w:r>
        <w:r w:rsidR="00A214CE" w:rsidRPr="00A214CE">
          <w:rPr>
            <w:rFonts w:eastAsia="Times New Roman"/>
            <w:color w:val="000000"/>
            <w:sz w:val="24"/>
            <w:szCs w:val="24"/>
            <w:lang w:val="en-US"/>
          </w:rPr>
          <w:t>%</w:t>
        </w:r>
        <w:r w:rsidR="00A214CE" w:rsidRPr="00A214CE">
          <w:rPr>
            <w:rFonts w:ascii="Times New Roman" w:eastAsia="Times New Roman" w:hAnsi="Times New Roman" w:cs="Times New Roman"/>
            <w:sz w:val="24"/>
            <w:szCs w:val="24"/>
            <w:lang w:val="en-US"/>
          </w:rPr>
          <w:t xml:space="preserve"> </w:t>
        </w:r>
      </w:ins>
      <w:r w:rsidRPr="00A214CE">
        <w:rPr>
          <w:sz w:val="24"/>
          <w:szCs w:val="24"/>
        </w:rPr>
        <w:t>in the dexamethasone treated</w:t>
      </w:r>
      <w:ins w:id="185" w:author="Dave Bridges" w:date="2019-04-03T14:44:00Z">
        <w:r w:rsidR="00570D66" w:rsidRPr="00A214CE">
          <w:rPr>
            <w:sz w:val="24"/>
            <w:szCs w:val="24"/>
          </w:rPr>
          <w:t xml:space="preserve"> group but </w:t>
        </w:r>
      </w:ins>
      <w:ins w:id="186" w:author="Laura Gunder" w:date="2019-04-03T21:32:00Z">
        <w:r w:rsidR="005C4AF9">
          <w:rPr>
            <w:rFonts w:eastAsia="Times New Roman"/>
            <w:color w:val="000000"/>
            <w:sz w:val="24"/>
            <w:szCs w:val="24"/>
            <w:lang w:val="en-US"/>
          </w:rPr>
          <w:t>27.2</w:t>
        </w:r>
        <w:r w:rsidR="00A214CE" w:rsidRPr="00A214CE">
          <w:rPr>
            <w:rFonts w:eastAsia="Times New Roman"/>
            <w:color w:val="000000"/>
            <w:sz w:val="24"/>
            <w:szCs w:val="24"/>
            <w:lang w:val="en-US"/>
          </w:rPr>
          <w:t>%</w:t>
        </w:r>
      </w:ins>
      <w:ins w:id="187" w:author="Dave Bridges" w:date="2019-04-03T14:44:00Z">
        <w:r w:rsidR="00570D66" w:rsidRPr="00A214CE">
          <w:rPr>
            <w:sz w:val="24"/>
            <w:szCs w:val="24"/>
          </w:rPr>
          <w:t xml:space="preserve"> in the</w:t>
        </w:r>
      </w:ins>
      <w:r w:rsidRPr="00A214CE">
        <w:rPr>
          <w:sz w:val="24"/>
          <w:szCs w:val="24"/>
        </w:rPr>
        <w:t xml:space="preserve"> HFD </w:t>
      </w:r>
      <w:ins w:id="188" w:author="Dave Bridges" w:date="2019-04-03T14:44:00Z">
        <w:r w:rsidR="00570D66" w:rsidRPr="00A214CE">
          <w:rPr>
            <w:sz w:val="24"/>
            <w:szCs w:val="24"/>
          </w:rPr>
          <w:t>group (p</w:t>
        </w:r>
        <w:r w:rsidR="00570D66" w:rsidRPr="00A214CE">
          <w:rPr>
            <w:sz w:val="24"/>
            <w:szCs w:val="24"/>
            <w:vertAlign w:val="subscript"/>
          </w:rPr>
          <w:t>interaction</w:t>
        </w:r>
        <w:r w:rsidR="00570D66" w:rsidRPr="00A214CE">
          <w:rPr>
            <w:sz w:val="24"/>
            <w:szCs w:val="24"/>
          </w:rPr>
          <w:t>=0.021)</w:t>
        </w:r>
      </w:ins>
      <w:r w:rsidRPr="00A214CE">
        <w:rPr>
          <w:sz w:val="24"/>
          <w:szCs w:val="24"/>
        </w:rPr>
        <w:t xml:space="preserve">. </w:t>
      </w:r>
      <w:ins w:id="189" w:author="Dave Bridges" w:date="2019-04-03T14:45:00Z">
        <w:r w:rsidR="00570D66" w:rsidRPr="00A214CE">
          <w:rPr>
            <w:sz w:val="24"/>
            <w:szCs w:val="24"/>
          </w:rPr>
          <w:t xml:space="preserve">Similarly, cross-sectional area of the muscle was reduced </w:t>
        </w:r>
      </w:ins>
      <w:ins w:id="190" w:author="Laura Gunder" w:date="2019-04-03T21:32:00Z">
        <w:r w:rsidR="005C4AF9">
          <w:rPr>
            <w:rFonts w:eastAsia="Times New Roman"/>
            <w:color w:val="000000"/>
            <w:sz w:val="24"/>
            <w:szCs w:val="24"/>
            <w:lang w:val="en-US"/>
          </w:rPr>
          <w:t>13.1</w:t>
        </w:r>
        <w:r w:rsidR="00A214CE" w:rsidRPr="005C4AF9">
          <w:rPr>
            <w:rFonts w:eastAsia="Times New Roman"/>
            <w:color w:val="000000"/>
            <w:sz w:val="24"/>
            <w:szCs w:val="24"/>
            <w:lang w:val="en-US"/>
          </w:rPr>
          <w:t>%</w:t>
        </w:r>
        <w:r w:rsidR="00A214CE" w:rsidRPr="005C4AF9">
          <w:rPr>
            <w:rFonts w:ascii="Times New Roman" w:eastAsia="Times New Roman" w:hAnsi="Times New Roman" w:cs="Times New Roman"/>
            <w:sz w:val="24"/>
            <w:szCs w:val="24"/>
            <w:lang w:val="en-US"/>
          </w:rPr>
          <w:t xml:space="preserve"> </w:t>
        </w:r>
      </w:ins>
      <w:ins w:id="191" w:author="Dave Bridges" w:date="2019-04-03T14:45:00Z">
        <w:r w:rsidR="00570D66" w:rsidRPr="005C4AF9">
          <w:rPr>
            <w:sz w:val="24"/>
            <w:szCs w:val="24"/>
          </w:rPr>
          <w:t xml:space="preserve">in the NCD group and </w:t>
        </w:r>
      </w:ins>
      <w:ins w:id="192" w:author="Laura Gunder" w:date="2019-04-03T21:33:00Z">
        <w:r w:rsidR="005C4AF9">
          <w:rPr>
            <w:rFonts w:eastAsia="Times New Roman"/>
            <w:color w:val="000000"/>
            <w:sz w:val="24"/>
            <w:szCs w:val="24"/>
            <w:lang w:val="en-US"/>
          </w:rPr>
          <w:t>22.9</w:t>
        </w:r>
        <w:r w:rsidR="00A214CE" w:rsidRPr="005C4AF9">
          <w:rPr>
            <w:rFonts w:eastAsia="Times New Roman"/>
            <w:color w:val="000000"/>
            <w:sz w:val="24"/>
            <w:szCs w:val="24"/>
            <w:lang w:val="en-US"/>
          </w:rPr>
          <w:t>%</w:t>
        </w:r>
        <w:r w:rsidR="00A214CE" w:rsidRPr="005C4AF9">
          <w:rPr>
            <w:rFonts w:ascii="Times New Roman" w:eastAsia="Times New Roman" w:hAnsi="Times New Roman" w:cs="Times New Roman"/>
            <w:sz w:val="24"/>
            <w:szCs w:val="24"/>
            <w:lang w:val="en-US"/>
          </w:rPr>
          <w:t xml:space="preserve"> </w:t>
        </w:r>
      </w:ins>
      <w:ins w:id="193" w:author="Dave Bridges" w:date="2019-04-03T14:45:00Z">
        <w:r w:rsidR="00570D66" w:rsidRPr="005C4AF9">
          <w:rPr>
            <w:sz w:val="24"/>
            <w:szCs w:val="24"/>
          </w:rPr>
          <w:t>in the HFD group (p</w:t>
        </w:r>
        <w:r w:rsidR="00570D66" w:rsidRPr="005C4AF9">
          <w:rPr>
            <w:sz w:val="24"/>
            <w:szCs w:val="24"/>
            <w:vertAlign w:val="subscript"/>
          </w:rPr>
          <w:t>interaction</w:t>
        </w:r>
        <w:r w:rsidR="00570D66" w:rsidRPr="005C4AF9">
          <w:rPr>
            <w:sz w:val="24"/>
            <w:szCs w:val="24"/>
          </w:rPr>
          <w:t>=</w:t>
        </w:r>
      </w:ins>
      <w:ins w:id="194" w:author="Laura Gunder" w:date="2019-04-03T17:40:00Z">
        <w:r w:rsidR="00737196" w:rsidRPr="005C4AF9">
          <w:rPr>
            <w:sz w:val="24"/>
            <w:szCs w:val="24"/>
          </w:rPr>
          <w:t>.110</w:t>
        </w:r>
      </w:ins>
      <w:ins w:id="195" w:author="Dave Bridges" w:date="2019-04-03T14:45:00Z">
        <w:r w:rsidR="00570D66" w:rsidRPr="005C4AF9">
          <w:rPr>
            <w:sz w:val="24"/>
            <w:szCs w:val="24"/>
          </w:rPr>
          <w:t>).</w:t>
        </w:r>
      </w:ins>
    </w:p>
    <w:p w14:paraId="6A46BF48" w14:textId="77777777" w:rsidR="00BF40A8" w:rsidRPr="00A214CE" w:rsidRDefault="00BF40A8" w:rsidP="00A214CE">
      <w:pPr>
        <w:spacing w:line="480" w:lineRule="auto"/>
        <w:rPr>
          <w:sz w:val="24"/>
          <w:szCs w:val="24"/>
        </w:rPr>
      </w:pPr>
    </w:p>
    <w:p w14:paraId="3725226B" w14:textId="7BEAAEB7" w:rsidR="00BF40A8" w:rsidRDefault="00E161E7" w:rsidP="00A866A1">
      <w:pPr>
        <w:pStyle w:val="Heading2"/>
      </w:pPr>
      <w:r>
        <w:t xml:space="preserve">Obesity </w:t>
      </w:r>
      <w:ins w:id="196" w:author="Dave Bridges" w:date="2019-04-03T14:51:00Z">
        <w:r w:rsidR="00D821F4">
          <w:t xml:space="preserve">with </w:t>
        </w:r>
      </w:ins>
      <w:r>
        <w:t xml:space="preserve">Dexamethasone Treatment Resulted in </w:t>
      </w:r>
      <w:ins w:id="197" w:author="Dave Bridges" w:date="2019-04-03T14:50:00Z">
        <w:r w:rsidR="00D821F4">
          <w:t xml:space="preserve">Smaller </w:t>
        </w:r>
      </w:ins>
      <w:r>
        <w:t>Muscle Fiber</w:t>
      </w:r>
      <w:ins w:id="198" w:author="Dave Bridges" w:date="2019-04-03T14:50:00Z">
        <w:r w:rsidR="00D821F4">
          <w:t>s</w:t>
        </w:r>
      </w:ins>
      <w:r>
        <w:t xml:space="preserve"> </w:t>
      </w:r>
    </w:p>
    <w:p w14:paraId="26A646FA" w14:textId="46B09C94" w:rsidR="00BF40A8" w:rsidRDefault="00E161E7">
      <w:pPr>
        <w:spacing w:line="480" w:lineRule="auto"/>
        <w:ind w:firstLine="720"/>
        <w:rPr>
          <w:sz w:val="24"/>
          <w:szCs w:val="24"/>
        </w:rPr>
      </w:pPr>
      <w:r>
        <w:rPr>
          <w:sz w:val="24"/>
          <w:szCs w:val="24"/>
        </w:rPr>
        <w:t xml:space="preserve">In order to assess changes </w:t>
      </w:r>
      <w:ins w:id="199" w:author="Dave Bridges" w:date="2019-04-03T14:45:00Z">
        <w:r w:rsidR="00D828A0">
          <w:rPr>
            <w:sz w:val="24"/>
            <w:szCs w:val="24"/>
          </w:rPr>
          <w:t>at</w:t>
        </w:r>
      </w:ins>
      <w:r>
        <w:rPr>
          <w:sz w:val="24"/>
          <w:szCs w:val="24"/>
        </w:rPr>
        <w:t xml:space="preserve"> the </w:t>
      </w:r>
      <w:ins w:id="200" w:author="Dave Bridges" w:date="2019-04-03T14:46:00Z">
        <w:r w:rsidR="00D828A0">
          <w:rPr>
            <w:sz w:val="24"/>
            <w:szCs w:val="24"/>
          </w:rPr>
          <w:t xml:space="preserve">individual muscle </w:t>
        </w:r>
      </w:ins>
      <w:r>
        <w:rPr>
          <w:sz w:val="24"/>
          <w:szCs w:val="24"/>
        </w:rPr>
        <w:t>fiber-level, we sectioned the 5-week dexamethasone-treated mice quadriceps at the mid-belly and H&amp;E stained (Figure 2</w:t>
      </w:r>
      <w:ins w:id="201" w:author="Dave Bridges" w:date="2019-04-03T14:51:00Z">
        <w:r w:rsidR="000628E8">
          <w:rPr>
            <w:sz w:val="24"/>
            <w:szCs w:val="24"/>
          </w:rPr>
          <w:t>E</w:t>
        </w:r>
      </w:ins>
      <w:r>
        <w:rPr>
          <w:sz w:val="24"/>
          <w:szCs w:val="24"/>
        </w:rPr>
        <w:t xml:space="preserve">).  The NCD animal’s muscle fibers were smaller by </w:t>
      </w:r>
      <w:ins w:id="202" w:author="Laura Gunder" w:date="2019-04-03T21:34:00Z">
        <w:r w:rsidR="005C4AF9">
          <w:rPr>
            <w:sz w:val="24"/>
            <w:szCs w:val="24"/>
          </w:rPr>
          <w:t>17.4</w:t>
        </w:r>
      </w:ins>
      <w:ins w:id="203" w:author="Dave Bridges" w:date="2019-04-03T14:51:00Z">
        <w:r w:rsidR="000628E8">
          <w:rPr>
            <w:sz w:val="24"/>
            <w:szCs w:val="24"/>
          </w:rPr>
          <w:t xml:space="preserve">% </w:t>
        </w:r>
      </w:ins>
      <w:r>
        <w:rPr>
          <w:sz w:val="24"/>
          <w:szCs w:val="24"/>
        </w:rPr>
        <w:t xml:space="preserve">in the dexamethasone treated and in HFD animals muscle fibers were smaller by </w:t>
      </w:r>
      <w:ins w:id="204" w:author="Laura Gunder" w:date="2019-04-03T21:34:00Z">
        <w:r w:rsidR="005C4AF9">
          <w:rPr>
            <w:sz w:val="24"/>
            <w:szCs w:val="24"/>
          </w:rPr>
          <w:t>54.7</w:t>
        </w:r>
      </w:ins>
      <w:ins w:id="205" w:author="Dave Bridges" w:date="2019-04-03T14:51:00Z">
        <w:r w:rsidR="000628E8">
          <w:rPr>
            <w:sz w:val="24"/>
            <w:szCs w:val="24"/>
          </w:rPr>
          <w:t>%</w:t>
        </w:r>
      </w:ins>
      <w:r>
        <w:rPr>
          <w:sz w:val="24"/>
          <w:szCs w:val="24"/>
        </w:rPr>
        <w:t xml:space="preserve"> in the dexamethasone treated</w:t>
      </w:r>
      <w:ins w:id="206" w:author="Dave Bridges" w:date="2019-04-03T14:51:00Z">
        <w:r w:rsidR="000628E8">
          <w:rPr>
            <w:sz w:val="24"/>
            <w:szCs w:val="24"/>
          </w:rPr>
          <w:t xml:space="preserve"> mice </w:t>
        </w:r>
      </w:ins>
      <w:ins w:id="207" w:author="Dave Bridges" w:date="2019-04-03T14:46:00Z">
        <w:r w:rsidR="00D828A0">
          <w:rPr>
            <w:sz w:val="24"/>
            <w:szCs w:val="24"/>
          </w:rPr>
          <w:t>(p</w:t>
        </w:r>
        <w:r w:rsidR="00D828A0" w:rsidRPr="000815F5">
          <w:rPr>
            <w:sz w:val="24"/>
            <w:szCs w:val="24"/>
            <w:vertAlign w:val="subscript"/>
          </w:rPr>
          <w:t>interaction</w:t>
        </w:r>
      </w:ins>
      <w:r>
        <w:rPr>
          <w:sz w:val="24"/>
          <w:szCs w:val="24"/>
        </w:rPr>
        <w:t>=.001</w:t>
      </w:r>
      <w:ins w:id="208" w:author="Dave Bridges" w:date="2019-04-03T14:46:00Z">
        <w:r w:rsidR="00D828A0">
          <w:rPr>
            <w:sz w:val="24"/>
            <w:szCs w:val="24"/>
          </w:rPr>
          <w:t xml:space="preserve">; </w:t>
        </w:r>
      </w:ins>
      <w:r>
        <w:rPr>
          <w:sz w:val="24"/>
          <w:szCs w:val="24"/>
        </w:rPr>
        <w:t>Figure 2</w:t>
      </w:r>
      <w:ins w:id="209" w:author="Dave Bridges" w:date="2019-04-03T14:46:00Z">
        <w:r w:rsidR="00D828A0">
          <w:rPr>
            <w:sz w:val="24"/>
            <w:szCs w:val="24"/>
          </w:rPr>
          <w:t>F</w:t>
        </w:r>
      </w:ins>
      <w:r>
        <w:rPr>
          <w:sz w:val="24"/>
          <w:szCs w:val="24"/>
        </w:rPr>
        <w:t>).</w:t>
      </w:r>
    </w:p>
    <w:p w14:paraId="53FDB212" w14:textId="77777777" w:rsidR="00BF40A8" w:rsidRDefault="00BF40A8">
      <w:pPr>
        <w:spacing w:line="480" w:lineRule="auto"/>
        <w:ind w:firstLine="720"/>
        <w:rPr>
          <w:sz w:val="24"/>
          <w:szCs w:val="24"/>
        </w:rPr>
      </w:pPr>
    </w:p>
    <w:p w14:paraId="46A540CB" w14:textId="77777777" w:rsidR="00BF40A8" w:rsidRDefault="00E161E7" w:rsidP="00A866A1">
      <w:pPr>
        <w:pStyle w:val="Heading2"/>
      </w:pPr>
      <w:r>
        <w:t>Dexamethasone did not Induce Changes Fiber-Type Composition</w:t>
      </w:r>
    </w:p>
    <w:p w14:paraId="4CB386EF" w14:textId="3323521B" w:rsidR="00BF40A8" w:rsidRDefault="00E161E7">
      <w:pPr>
        <w:spacing w:line="480" w:lineRule="auto"/>
        <w:ind w:firstLine="720"/>
        <w:rPr>
          <w:sz w:val="24"/>
          <w:szCs w:val="24"/>
        </w:rPr>
      </w:pPr>
      <w:r>
        <w:rPr>
          <w:sz w:val="24"/>
          <w:szCs w:val="24"/>
        </w:rPr>
        <w:t xml:space="preserve">In order to assess any changes in the ratio of oxidative versus non-oxidative fiber-types, we stained muscle sections and quantified the muscle fibers based upon their oxidative capacity. </w:t>
      </w:r>
      <w:ins w:id="210" w:author="Dave Bridges" w:date="2019-04-03T14:52:00Z">
        <w:r w:rsidR="00282CE0">
          <w:rPr>
            <w:sz w:val="24"/>
            <w:szCs w:val="24"/>
          </w:rPr>
          <w:t>Mouse</w:t>
        </w:r>
      </w:ins>
      <w:r>
        <w:rPr>
          <w:sz w:val="24"/>
          <w:szCs w:val="24"/>
        </w:rPr>
        <w:t xml:space="preserve"> skeletal muscle is made up Type I, Type IIa, Type IIb, and Type IIx fibers</w:t>
      </w:r>
      <w:ins w:id="211" w:author="Laura Gunder" w:date="2019-04-03T16:32:00Z">
        <w:r w:rsidR="000815F5">
          <w:rPr>
            <w:sz w:val="24"/>
            <w:szCs w:val="24"/>
          </w:rPr>
          <w:t xml:space="preserve"> </w:t>
        </w:r>
      </w:ins>
      <w:ins w:id="212" w:author="Laura Gunder" w:date="2019-04-03T21:08:00Z">
        <w:r w:rsidR="005F59FE">
          <w:rPr>
            <w:sz w:val="24"/>
            <w:szCs w:val="24"/>
          </w:rPr>
          <w:fldChar w:fldCharType="begin" w:fldLock="1"/>
        </w:r>
      </w:ins>
      <w:r w:rsidR="00007AA3">
        <w:rPr>
          <w:sz w:val="24"/>
          <w:szCs w:val="24"/>
        </w:rPr>
        <w:instrText>ADDIN CSL_CITATION {"citationItems":[{"id":"ITEM-1","itemData":{"DOI":"10.1111/j.1600-0404.1976.tb07619.x","ISSN":"16000404","abstract":"The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Scandinavica","id":"ITEM-1","issue":"1","issued":{"date-parts":[["1976"]]},"page":"45-56","title":"SKELETAL MUSCLE FIBER TYPES IN the ADULT MOUSE","type":"article-journal","volume":"54"},"uris":["http://www.mendeley.com/documents/?uuid=0d041a27-ab94-4728-a882-d5ea4609e5c8"]}],"mendeley":{"formattedCitation":"(29)","plainTextFormattedCitation":"(29)","previouslyFormattedCitation":"(29)"},"properties":{"noteIndex":0},"schema":"https://github.com/citation-style-language/schema/raw/master/csl-citation.json"}</w:instrText>
      </w:r>
      <w:r w:rsidR="005F59FE">
        <w:rPr>
          <w:sz w:val="24"/>
          <w:szCs w:val="24"/>
        </w:rPr>
        <w:fldChar w:fldCharType="separate"/>
      </w:r>
      <w:r w:rsidR="005F59FE" w:rsidRPr="005F59FE">
        <w:rPr>
          <w:noProof/>
          <w:sz w:val="24"/>
          <w:szCs w:val="24"/>
        </w:rPr>
        <w:t>(29)</w:t>
      </w:r>
      <w:ins w:id="213" w:author="Laura Gunder" w:date="2019-04-03T21:08:00Z">
        <w:r w:rsidR="005F59FE">
          <w:rPr>
            <w:sz w:val="24"/>
            <w:szCs w:val="24"/>
          </w:rPr>
          <w:fldChar w:fldCharType="end"/>
        </w:r>
      </w:ins>
      <w:ins w:id="214" w:author="Laura Gunder" w:date="2019-04-03T16:33:00Z">
        <w:r w:rsidR="000815F5">
          <w:rPr>
            <w:sz w:val="24"/>
            <w:szCs w:val="24"/>
          </w:rPr>
          <w:t xml:space="preserve"> </w:t>
        </w:r>
      </w:ins>
      <w:ins w:id="215" w:author="Laura Gunder" w:date="2019-04-03T21:09:00Z">
        <w:r w:rsidR="005F59FE">
          <w:rPr>
            <w:sz w:val="24"/>
            <w:szCs w:val="24"/>
          </w:rPr>
          <w:fldChar w:fldCharType="begin" w:fldLock="1"/>
        </w:r>
      </w:ins>
      <w:r w:rsidR="00007AA3">
        <w:rPr>
          <w:sz w:val="24"/>
          <w:szCs w:val="24"/>
        </w:rPr>
        <w:instrText>ADDIN CSL_CITATION {"citationItems":[{"id":"ITEM-1","itemData":{"DOI":"10.1152/physrev.00031.2010","ISSN":"0031-9333","abstract":"Mammalian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Reviews","id":"ITEM-1","issue":"4","issued":{"date-parts":[["2011"]]},"page":"1447-1531","title":"Fiber Types in Mammalian Skeletal Muscles","type":"article-journal","volume":"91"},"uris":["http://www.mendeley.com/documents/?uuid=48e1e101-9462-4e86-bc4a-e65eab84a121"]}],"mendeley":{"formattedCitation":"(28)","plainTextFormattedCitation":"(28)","previouslyFormattedCitation":"(28)"},"properties":{"noteIndex":0},"schema":"https://github.com/citation-style-language/schema/raw/master/csl-citation.json"}</w:instrText>
      </w:r>
      <w:r w:rsidR="005F59FE">
        <w:rPr>
          <w:sz w:val="24"/>
          <w:szCs w:val="24"/>
        </w:rPr>
        <w:fldChar w:fldCharType="separate"/>
      </w:r>
      <w:r w:rsidR="005F59FE" w:rsidRPr="005F59FE">
        <w:rPr>
          <w:noProof/>
          <w:sz w:val="24"/>
          <w:szCs w:val="24"/>
        </w:rPr>
        <w:t>(28)</w:t>
      </w:r>
      <w:ins w:id="216" w:author="Laura Gunder" w:date="2019-04-03T21:09:00Z">
        <w:r w:rsidR="005F59FE">
          <w:rPr>
            <w:sz w:val="24"/>
            <w:szCs w:val="24"/>
          </w:rPr>
          <w:fldChar w:fldCharType="end"/>
        </w:r>
        <w:r w:rsidR="005F59FE">
          <w:rPr>
            <w:sz w:val="24"/>
            <w:szCs w:val="24"/>
          </w:rPr>
          <w:t>.</w:t>
        </w:r>
      </w:ins>
      <w:r>
        <w:rPr>
          <w:sz w:val="24"/>
          <w:szCs w:val="24"/>
        </w:rPr>
        <w:t xml:space="preserve"> Oxidative fibers or Type I fibers </w:t>
      </w:r>
      <w:ins w:id="217" w:author="Dave Bridges" w:date="2019-04-03T14:52:00Z">
        <w:r w:rsidR="00282CE0">
          <w:rPr>
            <w:sz w:val="24"/>
            <w:szCs w:val="24"/>
          </w:rPr>
          <w:t xml:space="preserve">stain </w:t>
        </w:r>
      </w:ins>
      <w:r>
        <w:rPr>
          <w:sz w:val="24"/>
          <w:szCs w:val="24"/>
        </w:rPr>
        <w:t>the darkest (Figure 2</w:t>
      </w:r>
      <w:ins w:id="218" w:author="Dave Bridges" w:date="2019-04-03T14:52:00Z">
        <w:r w:rsidR="00282CE0">
          <w:rPr>
            <w:sz w:val="24"/>
            <w:szCs w:val="24"/>
          </w:rPr>
          <w:t>G</w:t>
        </w:r>
      </w:ins>
      <w:r>
        <w:rPr>
          <w:sz w:val="24"/>
          <w:szCs w:val="24"/>
        </w:rPr>
        <w:t>).  We found no significant change in the ratio of oxidative to total fibers in the mice quadriceps in lean or obese. (Figure 2</w:t>
      </w:r>
      <w:ins w:id="219" w:author="Dave Bridges" w:date="2019-04-03T14:52:00Z">
        <w:r w:rsidR="00282CE0">
          <w:rPr>
            <w:sz w:val="24"/>
            <w:szCs w:val="24"/>
          </w:rPr>
          <w:t>H</w:t>
        </w:r>
      </w:ins>
      <w:r>
        <w:rPr>
          <w:sz w:val="24"/>
          <w:szCs w:val="24"/>
        </w:rPr>
        <w:t xml:space="preserve">) </w:t>
      </w:r>
    </w:p>
    <w:p w14:paraId="1E4C5AD7" w14:textId="6221E2DA" w:rsidR="00BF40A8" w:rsidRDefault="00E161E7" w:rsidP="00A866A1">
      <w:pPr>
        <w:pStyle w:val="Heading2"/>
      </w:pPr>
      <w:r>
        <w:t xml:space="preserve">Dexamethasone Reduced Type II Fiber </w:t>
      </w:r>
      <w:ins w:id="220" w:author="Dave Bridges" w:date="2019-04-03T14:53:00Z">
        <w:r w:rsidR="00956304">
          <w:t xml:space="preserve">Cross-Sectional Area </w:t>
        </w:r>
      </w:ins>
    </w:p>
    <w:p w14:paraId="72459FAD" w14:textId="79D863C8" w:rsidR="00BF40A8" w:rsidRPr="008814EE" w:rsidRDefault="00E161E7" w:rsidP="008814EE">
      <w:pPr>
        <w:spacing w:line="480" w:lineRule="auto"/>
        <w:rPr>
          <w:rFonts w:ascii="Times New Roman" w:eastAsia="Times New Roman" w:hAnsi="Times New Roman" w:cs="Times New Roman"/>
          <w:sz w:val="24"/>
          <w:szCs w:val="24"/>
          <w:lang w:val="en-US"/>
        </w:rPr>
        <w:pPrChange w:id="221" w:author="Laura Gunder" w:date="2019-04-04T10:19:00Z">
          <w:pPr>
            <w:spacing w:line="480" w:lineRule="auto"/>
            <w:ind w:firstLine="720"/>
          </w:pPr>
        </w:pPrChange>
      </w:pPr>
      <w:r w:rsidRPr="008814EE">
        <w:rPr>
          <w:sz w:val="24"/>
          <w:szCs w:val="24"/>
        </w:rPr>
        <w:t xml:space="preserve">Though we did not see changes in composition of fiber types, we fiber-type </w:t>
      </w:r>
      <w:ins w:id="222" w:author="Dave Bridges" w:date="2019-04-03T14:53:00Z">
        <w:r w:rsidR="00956304" w:rsidRPr="008814EE">
          <w:rPr>
            <w:sz w:val="24"/>
            <w:szCs w:val="24"/>
          </w:rPr>
          <w:t>specific reductions in area</w:t>
        </w:r>
      </w:ins>
      <w:r w:rsidRPr="008814EE">
        <w:rPr>
          <w:sz w:val="24"/>
          <w:szCs w:val="24"/>
        </w:rPr>
        <w:t xml:space="preserve">. Dexamethasone-treatment reduced </w:t>
      </w:r>
      <w:ins w:id="223" w:author="Laura Gunder" w:date="2019-04-03T21:38:00Z">
        <w:r w:rsidR="00341D76" w:rsidRPr="008814EE">
          <w:rPr>
            <w:sz w:val="24"/>
            <w:szCs w:val="24"/>
          </w:rPr>
          <w:t>t</w:t>
        </w:r>
      </w:ins>
      <w:del w:id="224" w:author="Laura Gunder" w:date="2019-04-03T21:38:00Z">
        <w:r w:rsidRPr="008814EE" w:rsidDel="00341D76">
          <w:rPr>
            <w:sz w:val="24"/>
            <w:szCs w:val="24"/>
            <w:rPrChange w:id="225" w:author="Laura Gunder" w:date="2019-04-04T10:19:00Z">
              <w:rPr>
                <w:sz w:val="24"/>
                <w:szCs w:val="24"/>
              </w:rPr>
            </w:rPrChange>
          </w:rPr>
          <w:delText>T</w:delText>
        </w:r>
      </w:del>
      <w:r w:rsidRPr="008814EE">
        <w:rPr>
          <w:sz w:val="24"/>
          <w:szCs w:val="24"/>
          <w:rPrChange w:id="226" w:author="Laura Gunder" w:date="2019-04-04T10:19:00Z">
            <w:rPr>
              <w:sz w:val="24"/>
              <w:szCs w:val="24"/>
            </w:rPr>
          </w:rPrChange>
        </w:rPr>
        <w:t>ype I</w:t>
      </w:r>
      <w:ins w:id="227" w:author="Laura Gunder" w:date="2019-04-03T21:38:00Z">
        <w:r w:rsidR="00341D76" w:rsidRPr="008814EE">
          <w:rPr>
            <w:sz w:val="24"/>
            <w:szCs w:val="24"/>
            <w:rPrChange w:id="228" w:author="Laura Gunder" w:date="2019-04-04T10:19:00Z">
              <w:rPr>
                <w:sz w:val="24"/>
                <w:szCs w:val="24"/>
              </w:rPr>
            </w:rPrChange>
          </w:rPr>
          <w:t>I</w:t>
        </w:r>
      </w:ins>
      <w:del w:id="229" w:author="Laura Gunder" w:date="2019-04-03T21:38:00Z">
        <w:r w:rsidR="00341D76" w:rsidRPr="008814EE" w:rsidDel="00341D76">
          <w:rPr>
            <w:sz w:val="24"/>
            <w:szCs w:val="24"/>
            <w:rPrChange w:id="230" w:author="Laura Gunder" w:date="2019-04-04T10:19:00Z">
              <w:rPr>
                <w:sz w:val="24"/>
                <w:szCs w:val="24"/>
              </w:rPr>
            </w:rPrChange>
          </w:rPr>
          <w:delText>i</w:delText>
        </w:r>
      </w:del>
      <w:r w:rsidRPr="008814EE">
        <w:rPr>
          <w:sz w:val="24"/>
          <w:szCs w:val="24"/>
          <w:rPrChange w:id="231" w:author="Laura Gunder" w:date="2019-04-04T10:19:00Z">
            <w:rPr>
              <w:sz w:val="24"/>
              <w:szCs w:val="24"/>
            </w:rPr>
          </w:rPrChange>
        </w:rPr>
        <w:t>a</w:t>
      </w:r>
      <w:ins w:id="232" w:author="Laura Gunder" w:date="2019-04-03T21:37:00Z">
        <w:r w:rsidR="00341D76" w:rsidRPr="008814EE">
          <w:rPr>
            <w:sz w:val="24"/>
            <w:szCs w:val="24"/>
            <w:rPrChange w:id="233" w:author="Laura Gunder" w:date="2019-04-04T10:19:00Z">
              <w:rPr>
                <w:sz w:val="24"/>
                <w:szCs w:val="24"/>
              </w:rPr>
            </w:rPrChange>
          </w:rPr>
          <w:t xml:space="preserve"> or </w:t>
        </w:r>
      </w:ins>
      <w:ins w:id="234" w:author="Laura Gunder" w:date="2019-04-03T21:38:00Z">
        <w:r w:rsidR="00341D76" w:rsidRPr="008814EE">
          <w:rPr>
            <w:sz w:val="24"/>
            <w:szCs w:val="24"/>
            <w:rPrChange w:id="235" w:author="Laura Gunder" w:date="2019-04-04T10:19:00Z">
              <w:rPr>
                <w:sz w:val="24"/>
                <w:szCs w:val="24"/>
              </w:rPr>
            </w:rPrChange>
          </w:rPr>
          <w:t>light</w:t>
        </w:r>
      </w:ins>
      <w:ins w:id="236" w:author="Laura Gunder" w:date="2019-04-03T21:37:00Z">
        <w:r w:rsidR="00341D76" w:rsidRPr="008814EE">
          <w:rPr>
            <w:sz w:val="24"/>
            <w:szCs w:val="24"/>
            <w:rPrChange w:id="237" w:author="Laura Gunder" w:date="2019-04-04T10:19:00Z">
              <w:rPr>
                <w:sz w:val="24"/>
                <w:szCs w:val="24"/>
              </w:rPr>
            </w:rPrChange>
          </w:rPr>
          <w:t>-stained</w:t>
        </w:r>
      </w:ins>
      <w:r w:rsidRPr="008814EE">
        <w:rPr>
          <w:sz w:val="24"/>
          <w:szCs w:val="24"/>
          <w:rPrChange w:id="238" w:author="Laura Gunder" w:date="2019-04-04T10:19:00Z">
            <w:rPr>
              <w:sz w:val="24"/>
              <w:szCs w:val="24"/>
            </w:rPr>
          </w:rPrChange>
        </w:rPr>
        <w:t xml:space="preserve"> fibers </w:t>
      </w:r>
      <w:r w:rsidRPr="008814EE">
        <w:rPr>
          <w:sz w:val="24"/>
          <w:szCs w:val="24"/>
          <w:rPrChange w:id="239" w:author="Laura Gunder" w:date="2019-04-04T10:19:00Z">
            <w:rPr>
              <w:sz w:val="24"/>
              <w:szCs w:val="24"/>
            </w:rPr>
          </w:rPrChange>
        </w:rPr>
        <w:lastRenderedPageBreak/>
        <w:t>CSA in lean and obese mice by</w:t>
      </w:r>
      <w:ins w:id="240" w:author="Laura Gunder" w:date="2019-04-03T21:41:00Z">
        <w:r w:rsidR="006E7533" w:rsidRPr="008814EE">
          <w:rPr>
            <w:sz w:val="24"/>
            <w:szCs w:val="24"/>
            <w:rPrChange w:id="241" w:author="Laura Gunder" w:date="2019-04-04T10:19:00Z">
              <w:rPr>
                <w:sz w:val="24"/>
                <w:szCs w:val="24"/>
              </w:rPr>
            </w:rPrChange>
          </w:rPr>
          <w:t xml:space="preserve"> 28.0</w:t>
        </w:r>
      </w:ins>
      <w:r w:rsidRPr="008814EE">
        <w:rPr>
          <w:sz w:val="24"/>
          <w:szCs w:val="24"/>
          <w:rPrChange w:id="242" w:author="Laura Gunder" w:date="2019-04-04T10:19:00Z">
            <w:rPr>
              <w:sz w:val="24"/>
              <w:szCs w:val="24"/>
            </w:rPr>
          </w:rPrChange>
        </w:rPr>
        <w:t xml:space="preserve">% and </w:t>
      </w:r>
      <w:ins w:id="243" w:author="Laura Gunder" w:date="2019-04-03T21:41:00Z">
        <w:r w:rsidR="006E7533" w:rsidRPr="008814EE">
          <w:rPr>
            <w:sz w:val="24"/>
            <w:szCs w:val="24"/>
            <w:rPrChange w:id="244" w:author="Laura Gunder" w:date="2019-04-04T10:19:00Z">
              <w:rPr>
                <w:sz w:val="24"/>
                <w:szCs w:val="24"/>
              </w:rPr>
            </w:rPrChange>
          </w:rPr>
          <w:t>39.8</w:t>
        </w:r>
      </w:ins>
      <w:r w:rsidRPr="008814EE">
        <w:rPr>
          <w:sz w:val="24"/>
          <w:szCs w:val="24"/>
          <w:rPrChange w:id="245" w:author="Laura Gunder" w:date="2019-04-04T10:19:00Z">
            <w:rPr>
              <w:sz w:val="24"/>
              <w:szCs w:val="24"/>
            </w:rPr>
          </w:rPrChange>
        </w:rPr>
        <w:t>% respectively</w:t>
      </w:r>
      <w:ins w:id="246" w:author="Dave Bridges" w:date="2019-04-03T14:53:00Z">
        <w:r w:rsidR="00956304" w:rsidRPr="008814EE">
          <w:rPr>
            <w:sz w:val="24"/>
            <w:szCs w:val="24"/>
            <w:rPrChange w:id="247" w:author="Laura Gunder" w:date="2019-04-04T10:19:00Z">
              <w:rPr>
                <w:sz w:val="24"/>
                <w:szCs w:val="24"/>
              </w:rPr>
            </w:rPrChange>
          </w:rPr>
          <w:t xml:space="preserve"> (p</w:t>
        </w:r>
        <w:r w:rsidR="00956304" w:rsidRPr="008814EE">
          <w:rPr>
            <w:sz w:val="24"/>
            <w:szCs w:val="24"/>
            <w:vertAlign w:val="subscript"/>
            <w:rPrChange w:id="248" w:author="Laura Gunder" w:date="2019-04-04T10:19:00Z">
              <w:rPr>
                <w:sz w:val="24"/>
                <w:szCs w:val="24"/>
                <w:vertAlign w:val="subscript"/>
              </w:rPr>
            </w:rPrChange>
          </w:rPr>
          <w:t>interaction</w:t>
        </w:r>
        <w:r w:rsidR="00956304" w:rsidRPr="008814EE">
          <w:rPr>
            <w:sz w:val="24"/>
            <w:szCs w:val="24"/>
            <w:rPrChange w:id="249" w:author="Laura Gunder" w:date="2019-04-04T10:19:00Z">
              <w:rPr>
                <w:sz w:val="24"/>
                <w:szCs w:val="24"/>
              </w:rPr>
            </w:rPrChange>
          </w:rPr>
          <w:t>=</w:t>
        </w:r>
      </w:ins>
      <w:ins w:id="250" w:author="Laura Gunder" w:date="2019-04-04T10:18:00Z">
        <w:r w:rsidR="008814EE" w:rsidRPr="008814EE">
          <w:rPr>
            <w:rFonts w:eastAsia="Times New Roman"/>
            <w:color w:val="000000"/>
            <w:sz w:val="24"/>
            <w:szCs w:val="24"/>
            <w:lang w:val="en-US"/>
          </w:rPr>
          <w:t>0.494</w:t>
        </w:r>
      </w:ins>
      <w:ins w:id="251" w:author="Dave Bridges" w:date="2019-04-03T14:53:00Z">
        <w:r w:rsidR="00956304" w:rsidRPr="008814EE">
          <w:rPr>
            <w:sz w:val="24"/>
            <w:szCs w:val="24"/>
          </w:rPr>
          <w:t>)</w:t>
        </w:r>
      </w:ins>
      <w:r w:rsidRPr="008814EE">
        <w:rPr>
          <w:sz w:val="24"/>
          <w:szCs w:val="24"/>
        </w:rPr>
        <w:t>. Dexamethasone</w:t>
      </w:r>
      <w:ins w:id="252" w:author="Laura Gunder" w:date="2019-04-03T21:49:00Z">
        <w:r w:rsidR="004B6479" w:rsidRPr="008814EE">
          <w:rPr>
            <w:sz w:val="24"/>
            <w:szCs w:val="24"/>
            <w:rPrChange w:id="253" w:author="Laura Gunder" w:date="2019-04-04T10:19:00Z">
              <w:rPr>
                <w:sz w:val="24"/>
                <w:szCs w:val="24"/>
              </w:rPr>
            </w:rPrChange>
          </w:rPr>
          <w:t xml:space="preserve"> </w:t>
        </w:r>
      </w:ins>
      <w:r w:rsidRPr="008814EE">
        <w:rPr>
          <w:sz w:val="24"/>
          <w:szCs w:val="24"/>
          <w:rPrChange w:id="254" w:author="Laura Gunder" w:date="2019-04-04T10:19:00Z">
            <w:rPr>
              <w:sz w:val="24"/>
              <w:szCs w:val="24"/>
            </w:rPr>
          </w:rPrChange>
        </w:rPr>
        <w:t xml:space="preserve">treatment also reduced </w:t>
      </w:r>
      <w:ins w:id="255" w:author="Laura Gunder" w:date="2019-04-03T21:43:00Z">
        <w:r w:rsidR="006E7533" w:rsidRPr="008814EE">
          <w:rPr>
            <w:sz w:val="24"/>
            <w:szCs w:val="24"/>
            <w:rPrChange w:id="256" w:author="Laura Gunder" w:date="2019-04-04T10:19:00Z">
              <w:rPr>
                <w:sz w:val="24"/>
                <w:szCs w:val="24"/>
              </w:rPr>
            </w:rPrChange>
          </w:rPr>
          <w:t>t</w:t>
        </w:r>
      </w:ins>
      <w:r w:rsidRPr="008814EE">
        <w:rPr>
          <w:sz w:val="24"/>
          <w:szCs w:val="24"/>
          <w:rPrChange w:id="257" w:author="Laura Gunder" w:date="2019-04-04T10:19:00Z">
            <w:rPr>
              <w:sz w:val="24"/>
              <w:szCs w:val="24"/>
            </w:rPr>
          </w:rPrChange>
        </w:rPr>
        <w:t>ype I</w:t>
      </w:r>
      <w:ins w:id="258" w:author="Laura Gunder" w:date="2019-04-03T21:46:00Z">
        <w:r w:rsidR="006E7533" w:rsidRPr="008814EE">
          <w:rPr>
            <w:sz w:val="24"/>
            <w:szCs w:val="24"/>
            <w:rPrChange w:id="259" w:author="Laura Gunder" w:date="2019-04-04T10:19:00Z">
              <w:rPr>
                <w:sz w:val="24"/>
                <w:szCs w:val="24"/>
              </w:rPr>
            </w:rPrChange>
          </w:rPr>
          <w:t>I</w:t>
        </w:r>
      </w:ins>
      <w:r w:rsidRPr="008814EE">
        <w:rPr>
          <w:sz w:val="24"/>
          <w:szCs w:val="24"/>
          <w:rPrChange w:id="260" w:author="Laura Gunder" w:date="2019-04-04T10:19:00Z">
            <w:rPr>
              <w:sz w:val="24"/>
              <w:szCs w:val="24"/>
            </w:rPr>
          </w:rPrChange>
        </w:rPr>
        <w:t>b</w:t>
      </w:r>
      <w:ins w:id="261" w:author="Laura Gunder" w:date="2019-04-03T21:43:00Z">
        <w:r w:rsidR="006E7533" w:rsidRPr="008814EE">
          <w:rPr>
            <w:sz w:val="24"/>
            <w:szCs w:val="24"/>
            <w:rPrChange w:id="262" w:author="Laura Gunder" w:date="2019-04-04T10:19:00Z">
              <w:rPr>
                <w:sz w:val="24"/>
                <w:szCs w:val="24"/>
              </w:rPr>
            </w:rPrChange>
          </w:rPr>
          <w:t xml:space="preserve"> or medium-stained</w:t>
        </w:r>
      </w:ins>
      <w:r w:rsidRPr="008814EE">
        <w:rPr>
          <w:sz w:val="24"/>
          <w:szCs w:val="24"/>
          <w:rPrChange w:id="263" w:author="Laura Gunder" w:date="2019-04-04T10:19:00Z">
            <w:rPr>
              <w:sz w:val="24"/>
              <w:szCs w:val="24"/>
            </w:rPr>
          </w:rPrChange>
        </w:rPr>
        <w:t xml:space="preserve"> fibers CSA in lean and obese by </w:t>
      </w:r>
      <w:ins w:id="264" w:author="Laura Gunder" w:date="2019-04-03T21:44:00Z">
        <w:r w:rsidR="006E7533" w:rsidRPr="008814EE">
          <w:rPr>
            <w:sz w:val="24"/>
            <w:szCs w:val="24"/>
            <w:rPrChange w:id="265" w:author="Laura Gunder" w:date="2019-04-04T10:19:00Z">
              <w:rPr>
                <w:sz w:val="24"/>
                <w:szCs w:val="24"/>
              </w:rPr>
            </w:rPrChange>
          </w:rPr>
          <w:t>35.1</w:t>
        </w:r>
      </w:ins>
      <w:r w:rsidRPr="008814EE">
        <w:rPr>
          <w:sz w:val="24"/>
          <w:szCs w:val="24"/>
          <w:rPrChange w:id="266" w:author="Laura Gunder" w:date="2019-04-04T10:19:00Z">
            <w:rPr>
              <w:sz w:val="24"/>
              <w:szCs w:val="24"/>
            </w:rPr>
          </w:rPrChange>
        </w:rPr>
        <w:t xml:space="preserve">% and </w:t>
      </w:r>
      <w:ins w:id="267" w:author="Laura Gunder" w:date="2019-04-03T21:44:00Z">
        <w:r w:rsidR="006E7533" w:rsidRPr="008814EE">
          <w:rPr>
            <w:sz w:val="24"/>
            <w:szCs w:val="24"/>
            <w:rPrChange w:id="268" w:author="Laura Gunder" w:date="2019-04-04T10:19:00Z">
              <w:rPr>
                <w:sz w:val="24"/>
                <w:szCs w:val="24"/>
              </w:rPr>
            </w:rPrChange>
          </w:rPr>
          <w:t>32.3</w:t>
        </w:r>
      </w:ins>
      <w:r w:rsidRPr="008814EE">
        <w:rPr>
          <w:sz w:val="24"/>
          <w:szCs w:val="24"/>
          <w:rPrChange w:id="269" w:author="Laura Gunder" w:date="2019-04-04T10:19:00Z">
            <w:rPr>
              <w:sz w:val="24"/>
              <w:szCs w:val="24"/>
            </w:rPr>
          </w:rPrChange>
        </w:rPr>
        <w:t>% respectively</w:t>
      </w:r>
      <w:ins w:id="270" w:author="Dave Bridges" w:date="2019-04-03T14:54:00Z">
        <w:r w:rsidR="00956304" w:rsidRPr="008814EE">
          <w:rPr>
            <w:sz w:val="24"/>
            <w:szCs w:val="24"/>
            <w:rPrChange w:id="271" w:author="Laura Gunder" w:date="2019-04-04T10:19:00Z">
              <w:rPr>
                <w:sz w:val="24"/>
                <w:szCs w:val="24"/>
              </w:rPr>
            </w:rPrChange>
          </w:rPr>
          <w:t xml:space="preserve"> (p</w:t>
        </w:r>
        <w:r w:rsidR="00956304" w:rsidRPr="008814EE">
          <w:rPr>
            <w:sz w:val="24"/>
            <w:szCs w:val="24"/>
            <w:vertAlign w:val="subscript"/>
            <w:rPrChange w:id="272" w:author="Laura Gunder" w:date="2019-04-04T10:19:00Z">
              <w:rPr>
                <w:sz w:val="24"/>
                <w:szCs w:val="24"/>
                <w:vertAlign w:val="subscript"/>
              </w:rPr>
            </w:rPrChange>
          </w:rPr>
          <w:t>interaction</w:t>
        </w:r>
        <w:r w:rsidR="00956304" w:rsidRPr="008814EE">
          <w:rPr>
            <w:sz w:val="24"/>
            <w:szCs w:val="24"/>
            <w:rPrChange w:id="273" w:author="Laura Gunder" w:date="2019-04-04T10:19:00Z">
              <w:rPr>
                <w:sz w:val="24"/>
                <w:szCs w:val="24"/>
              </w:rPr>
            </w:rPrChange>
          </w:rPr>
          <w:t>=</w:t>
        </w:r>
      </w:ins>
      <w:ins w:id="274" w:author="Laura Gunder" w:date="2019-04-04T10:18:00Z">
        <w:r w:rsidR="008814EE" w:rsidRPr="008814EE">
          <w:rPr>
            <w:rFonts w:eastAsia="Times New Roman"/>
            <w:color w:val="000000"/>
            <w:sz w:val="24"/>
            <w:szCs w:val="24"/>
            <w:lang w:val="en-US"/>
          </w:rPr>
          <w:t>0.584</w:t>
        </w:r>
      </w:ins>
      <w:ins w:id="275" w:author="Dave Bridges" w:date="2019-04-03T14:54:00Z">
        <w:r w:rsidR="00956304" w:rsidRPr="008814EE">
          <w:rPr>
            <w:sz w:val="24"/>
            <w:szCs w:val="24"/>
          </w:rPr>
          <w:t>)</w:t>
        </w:r>
      </w:ins>
      <w:r w:rsidRPr="008814EE">
        <w:rPr>
          <w:sz w:val="24"/>
          <w:szCs w:val="24"/>
        </w:rPr>
        <w:t xml:space="preserve">. As for </w:t>
      </w:r>
      <w:ins w:id="276" w:author="Laura Gunder" w:date="2019-04-03T21:43:00Z">
        <w:r w:rsidR="006E7533" w:rsidRPr="008814EE">
          <w:rPr>
            <w:sz w:val="24"/>
            <w:szCs w:val="24"/>
          </w:rPr>
          <w:t>t</w:t>
        </w:r>
      </w:ins>
      <w:r w:rsidRPr="008814EE">
        <w:rPr>
          <w:sz w:val="24"/>
          <w:szCs w:val="24"/>
        </w:rPr>
        <w:t>ype I</w:t>
      </w:r>
      <w:ins w:id="277" w:author="Laura Gunder" w:date="2019-04-03T21:43:00Z">
        <w:r w:rsidR="004B6479" w:rsidRPr="008814EE">
          <w:rPr>
            <w:sz w:val="24"/>
            <w:szCs w:val="24"/>
          </w:rPr>
          <w:t xml:space="preserve"> or</w:t>
        </w:r>
        <w:r w:rsidR="006E7533" w:rsidRPr="008814EE">
          <w:rPr>
            <w:sz w:val="24"/>
            <w:szCs w:val="24"/>
          </w:rPr>
          <w:t xml:space="preserve"> dark-stained</w:t>
        </w:r>
      </w:ins>
      <w:r w:rsidRPr="008814EE">
        <w:rPr>
          <w:sz w:val="24"/>
          <w:szCs w:val="24"/>
          <w:rPrChange w:id="278" w:author="Laura Gunder" w:date="2019-04-04T10:19:00Z">
            <w:rPr>
              <w:sz w:val="24"/>
              <w:szCs w:val="24"/>
            </w:rPr>
          </w:rPrChange>
        </w:rPr>
        <w:t xml:space="preserve"> </w:t>
      </w:r>
      <w:ins w:id="279" w:author="Laura Gunder" w:date="2019-04-03T21:43:00Z">
        <w:r w:rsidR="006E7533" w:rsidRPr="008814EE">
          <w:rPr>
            <w:sz w:val="24"/>
            <w:szCs w:val="24"/>
            <w:rPrChange w:id="280" w:author="Laura Gunder" w:date="2019-04-04T10:19:00Z">
              <w:rPr>
                <w:sz w:val="24"/>
                <w:szCs w:val="24"/>
              </w:rPr>
            </w:rPrChange>
          </w:rPr>
          <w:t>f</w:t>
        </w:r>
      </w:ins>
      <w:r w:rsidRPr="008814EE">
        <w:rPr>
          <w:sz w:val="24"/>
          <w:szCs w:val="24"/>
          <w:rPrChange w:id="281" w:author="Laura Gunder" w:date="2019-04-04T10:19:00Z">
            <w:rPr>
              <w:sz w:val="24"/>
              <w:szCs w:val="24"/>
            </w:rPr>
          </w:rPrChange>
        </w:rPr>
        <w:t xml:space="preserve">ibers, dexamethasone treatment only reduced fiber CSA in NCD animals. </w:t>
      </w:r>
      <w:ins w:id="282" w:author="Laura Gunder" w:date="2019-04-03T21:46:00Z">
        <w:r w:rsidR="006E7533" w:rsidRPr="008814EE">
          <w:rPr>
            <w:sz w:val="24"/>
            <w:szCs w:val="24"/>
            <w:rPrChange w:id="283" w:author="Laura Gunder" w:date="2019-04-04T10:19:00Z">
              <w:rPr>
                <w:sz w:val="24"/>
                <w:szCs w:val="24"/>
              </w:rPr>
            </w:rPrChange>
          </w:rPr>
          <w:t>Though</w:t>
        </w:r>
      </w:ins>
      <w:ins w:id="284" w:author="Laura Gunder" w:date="2019-04-03T21:47:00Z">
        <w:r w:rsidR="006E7533" w:rsidRPr="008814EE">
          <w:rPr>
            <w:sz w:val="24"/>
            <w:szCs w:val="24"/>
            <w:rPrChange w:id="285" w:author="Laura Gunder" w:date="2019-04-04T10:19:00Z">
              <w:rPr>
                <w:sz w:val="24"/>
                <w:szCs w:val="24"/>
              </w:rPr>
            </w:rPrChange>
          </w:rPr>
          <w:t xml:space="preserve"> </w:t>
        </w:r>
      </w:ins>
      <w:ins w:id="286" w:author="Laura Gunder" w:date="2019-04-03T21:46:00Z">
        <w:r w:rsidR="004B6479" w:rsidRPr="008814EE">
          <w:rPr>
            <w:sz w:val="24"/>
            <w:szCs w:val="24"/>
            <w:rPrChange w:id="287" w:author="Laura Gunder" w:date="2019-04-04T10:19:00Z">
              <w:rPr>
                <w:sz w:val="24"/>
                <w:szCs w:val="24"/>
              </w:rPr>
            </w:rPrChange>
          </w:rPr>
          <w:t xml:space="preserve">dexamethasone </w:t>
        </w:r>
        <w:r w:rsidR="006E7533" w:rsidRPr="008814EE">
          <w:rPr>
            <w:sz w:val="24"/>
            <w:szCs w:val="24"/>
            <w:rPrChange w:id="288" w:author="Laura Gunder" w:date="2019-04-04T10:19:00Z">
              <w:rPr>
                <w:sz w:val="24"/>
                <w:szCs w:val="24"/>
              </w:rPr>
            </w:rPrChange>
          </w:rPr>
          <w:t xml:space="preserve">treatment reduced type I </w:t>
        </w:r>
      </w:ins>
      <w:ins w:id="289" w:author="Laura Gunder" w:date="2019-04-03T21:50:00Z">
        <w:r w:rsidR="004B6479" w:rsidRPr="008814EE">
          <w:rPr>
            <w:sz w:val="24"/>
            <w:szCs w:val="24"/>
            <w:rPrChange w:id="290" w:author="Laura Gunder" w:date="2019-04-04T10:19:00Z">
              <w:rPr>
                <w:sz w:val="24"/>
                <w:szCs w:val="24"/>
              </w:rPr>
            </w:rPrChange>
          </w:rPr>
          <w:t xml:space="preserve">fiber CSA </w:t>
        </w:r>
      </w:ins>
      <w:ins w:id="291" w:author="Laura Gunder" w:date="2019-04-03T21:48:00Z">
        <w:r w:rsidR="006E7533" w:rsidRPr="008814EE">
          <w:rPr>
            <w:sz w:val="24"/>
            <w:szCs w:val="24"/>
            <w:rPrChange w:id="292" w:author="Laura Gunder" w:date="2019-04-04T10:19:00Z">
              <w:rPr>
                <w:sz w:val="24"/>
                <w:szCs w:val="24"/>
              </w:rPr>
            </w:rPrChange>
          </w:rPr>
          <w:t>by 20.7%</w:t>
        </w:r>
      </w:ins>
      <w:ins w:id="293" w:author="Laura Gunder" w:date="2019-04-03T21:46:00Z">
        <w:r w:rsidR="006E7533" w:rsidRPr="008814EE">
          <w:rPr>
            <w:sz w:val="24"/>
            <w:szCs w:val="24"/>
            <w:rPrChange w:id="294" w:author="Laura Gunder" w:date="2019-04-04T10:19:00Z">
              <w:rPr>
                <w:sz w:val="24"/>
                <w:szCs w:val="24"/>
              </w:rPr>
            </w:rPrChange>
          </w:rPr>
          <w:t xml:space="preserve"> in lean, the treatment increased fiber CSA in obese </w:t>
        </w:r>
      </w:ins>
      <w:ins w:id="295" w:author="Laura Gunder" w:date="2019-04-03T21:48:00Z">
        <w:r w:rsidR="006E7533" w:rsidRPr="008814EE">
          <w:rPr>
            <w:sz w:val="24"/>
            <w:szCs w:val="24"/>
            <w:rPrChange w:id="296" w:author="Laura Gunder" w:date="2019-04-04T10:19:00Z">
              <w:rPr>
                <w:sz w:val="24"/>
                <w:szCs w:val="24"/>
              </w:rPr>
            </w:rPrChange>
          </w:rPr>
          <w:t>mice by 14.2</w:t>
        </w:r>
      </w:ins>
      <w:ins w:id="297" w:author="Laura Gunder" w:date="2019-04-03T21:49:00Z">
        <w:r w:rsidR="006E7533" w:rsidRPr="008814EE">
          <w:rPr>
            <w:sz w:val="24"/>
            <w:szCs w:val="24"/>
            <w:rPrChange w:id="298" w:author="Laura Gunder" w:date="2019-04-04T10:19:00Z">
              <w:rPr>
                <w:sz w:val="24"/>
                <w:szCs w:val="24"/>
              </w:rPr>
            </w:rPrChange>
          </w:rPr>
          <w:t xml:space="preserve">% </w:t>
        </w:r>
      </w:ins>
      <w:ins w:id="299" w:author="Laura Gunder" w:date="2019-04-03T21:46:00Z">
        <w:r w:rsidR="006E7533" w:rsidRPr="008814EE">
          <w:rPr>
            <w:sz w:val="24"/>
            <w:szCs w:val="24"/>
            <w:rPrChange w:id="300" w:author="Laura Gunder" w:date="2019-04-04T10:19:00Z">
              <w:rPr>
                <w:sz w:val="24"/>
                <w:szCs w:val="24"/>
              </w:rPr>
            </w:rPrChange>
          </w:rPr>
          <w:t>(p</w:t>
        </w:r>
        <w:r w:rsidR="006E7533" w:rsidRPr="008814EE">
          <w:rPr>
            <w:sz w:val="24"/>
            <w:szCs w:val="24"/>
            <w:vertAlign w:val="subscript"/>
            <w:rPrChange w:id="301" w:author="Laura Gunder" w:date="2019-04-04T10:19:00Z">
              <w:rPr>
                <w:sz w:val="24"/>
                <w:szCs w:val="24"/>
                <w:vertAlign w:val="subscript"/>
              </w:rPr>
            </w:rPrChange>
          </w:rPr>
          <w:t>interaction</w:t>
        </w:r>
        <w:r w:rsidR="006E7533" w:rsidRPr="008814EE">
          <w:rPr>
            <w:sz w:val="24"/>
            <w:szCs w:val="24"/>
            <w:rPrChange w:id="302" w:author="Laura Gunder" w:date="2019-04-04T10:19:00Z">
              <w:rPr>
                <w:sz w:val="24"/>
                <w:szCs w:val="24"/>
              </w:rPr>
            </w:rPrChange>
          </w:rPr>
          <w:t>=</w:t>
        </w:r>
      </w:ins>
      <w:ins w:id="303" w:author="Laura Gunder" w:date="2019-04-04T10:19:00Z">
        <w:r w:rsidR="008814EE" w:rsidRPr="008814EE">
          <w:rPr>
            <w:rFonts w:eastAsia="Times New Roman"/>
            <w:color w:val="000000"/>
            <w:sz w:val="24"/>
            <w:szCs w:val="24"/>
            <w:lang w:val="en-US"/>
          </w:rPr>
          <w:t>p=0.003</w:t>
        </w:r>
      </w:ins>
      <w:ins w:id="304" w:author="Laura Gunder" w:date="2019-04-03T21:46:00Z">
        <w:r w:rsidR="006E7533" w:rsidRPr="008814EE">
          <w:rPr>
            <w:sz w:val="24"/>
            <w:szCs w:val="24"/>
          </w:rPr>
          <w:t xml:space="preserve">). </w:t>
        </w:r>
      </w:ins>
      <w:r w:rsidRPr="008814EE">
        <w:rPr>
          <w:sz w:val="24"/>
          <w:szCs w:val="24"/>
        </w:rPr>
        <w:t xml:space="preserve"> (Figure 2</w:t>
      </w:r>
      <w:ins w:id="305" w:author="Dave Bridges" w:date="2019-04-03T14:54:00Z">
        <w:r w:rsidR="00956304" w:rsidRPr="008814EE">
          <w:rPr>
            <w:sz w:val="24"/>
            <w:szCs w:val="24"/>
          </w:rPr>
          <w:t>I</w:t>
        </w:r>
      </w:ins>
      <w:r w:rsidRPr="008814EE">
        <w:rPr>
          <w:sz w:val="24"/>
          <w:szCs w:val="24"/>
        </w:rPr>
        <w:t xml:space="preserve">). This outcome is consistent with previous data shown in which plantares muscles from mice treated with dexamethasone for 13 days showed significant atrophy </w:t>
      </w:r>
      <w:r w:rsidRPr="008814EE">
        <w:rPr>
          <w:sz w:val="24"/>
          <w:szCs w:val="24"/>
          <w:rPrChange w:id="306" w:author="Laura Gunder" w:date="2019-04-04T10:19:00Z">
            <w:rPr>
              <w:sz w:val="24"/>
              <w:szCs w:val="24"/>
            </w:rPr>
          </w:rPrChange>
        </w:rPr>
        <w:t xml:space="preserve">in Type IIb and Type IIa and not in Type I fibers </w:t>
      </w:r>
      <w:r w:rsidR="001866A2" w:rsidRPr="008814EE">
        <w:rPr>
          <w:sz w:val="24"/>
          <w:szCs w:val="24"/>
        </w:rPr>
        <w:fldChar w:fldCharType="begin" w:fldLock="1"/>
      </w:r>
      <w:r w:rsidR="005F59FE" w:rsidRPr="008814EE">
        <w:rPr>
          <w:sz w:val="24"/>
          <w:szCs w:val="24"/>
          <w:rPrChange w:id="307" w:author="Laura Gunder" w:date="2019-04-04T10:19:00Z">
            <w:rPr>
              <w:sz w:val="24"/>
              <w:szCs w:val="24"/>
            </w:rPr>
          </w:rPrChange>
        </w:rPr>
        <w:instrText>ADDIN CSL_CITATION {"citationItems":[{"id":"ITEM-1","itemData":{"DOI":"10.1002/mus.880100509","ISSN":"0148-639X","author":[{"dropping-particle":"","family":"Karpati","given":"George","non-dropping-particle":"","parse-names":false,"suffix":""},{"dropping-particle":"","family":"Soza","given":"Marco","non-dropping-particle":"","parse-names":false,"suffix":""},{"dropping-particle":"","family":"Holland","given":"Paul","non-dropping-particle":"","parse-names":false,"suffix":""},{"dropping-particle":"","family":"Rouleau","given":"Guy","non-dropping-particle":"","parse-names":false,"suffix":""},{"dropping-particle":"","family":"Prescott","given":"Steve","non-dropping-particle":"","parse-names":false,"suffix":""},{"dropping-particle":"","family":"Carpenter","given":"Stirling","non-dropping-particle":"","parse-names":false,"suffix":""}],"container-title":"Muscle &amp; Nerve","id":"ITEM-1","issue":"5","issued":{"date-parts":[["2005"]]},"page":"428-438","title":"Glucocorticoid excess induces preferential depletion of myosin in denervated skeletal muscle fibers","type":"article-journal","volume":"10"},"uris":["http://www.mendeley.com/documents/?uuid=fb85f901-68fa-466a-94de-f14a0b17fbac"]}],"mendeley":{"formattedCitation":"(13)","plainTextFormattedCitation":"(13)","previouslyFormattedCitation":"(13)"},"properties":{"noteIndex":0},"schema":"https://github.com/citation-style-language/schema/raw/master/csl-citation.json"}</w:instrText>
      </w:r>
      <w:r w:rsidR="001866A2" w:rsidRPr="008814EE">
        <w:rPr>
          <w:sz w:val="24"/>
          <w:szCs w:val="24"/>
          <w:rPrChange w:id="308" w:author="Laura Gunder" w:date="2019-04-04T10:19:00Z">
            <w:rPr>
              <w:sz w:val="24"/>
              <w:szCs w:val="24"/>
            </w:rPr>
          </w:rPrChange>
        </w:rPr>
        <w:fldChar w:fldCharType="separate"/>
      </w:r>
      <w:r w:rsidR="002024E2" w:rsidRPr="008814EE">
        <w:rPr>
          <w:noProof/>
          <w:sz w:val="24"/>
          <w:szCs w:val="24"/>
        </w:rPr>
        <w:t>(13)</w:t>
      </w:r>
      <w:r w:rsidR="001866A2" w:rsidRPr="008814EE">
        <w:rPr>
          <w:sz w:val="24"/>
          <w:szCs w:val="24"/>
        </w:rPr>
        <w:fldChar w:fldCharType="end"/>
      </w:r>
      <w:r w:rsidR="001866A2" w:rsidRPr="008814EE">
        <w:rPr>
          <w:sz w:val="24"/>
          <w:szCs w:val="24"/>
        </w:rPr>
        <w:t>.</w:t>
      </w:r>
      <w:bookmarkStart w:id="309" w:name="_GoBack"/>
    </w:p>
    <w:bookmarkEnd w:id="309"/>
    <w:p w14:paraId="740BAB2D" w14:textId="77777777" w:rsidR="00BF40A8" w:rsidRPr="008814EE" w:rsidRDefault="00BF40A8" w:rsidP="008814EE">
      <w:pPr>
        <w:spacing w:line="480" w:lineRule="auto"/>
        <w:rPr>
          <w:sz w:val="24"/>
          <w:szCs w:val="24"/>
        </w:rPr>
      </w:pPr>
    </w:p>
    <w:p w14:paraId="7EB2DCF2" w14:textId="77777777" w:rsidR="00BF40A8" w:rsidRDefault="00E161E7" w:rsidP="00A866A1">
      <w:pPr>
        <w:pStyle w:val="Heading2"/>
        <w:rPr>
          <w:i/>
        </w:rPr>
      </w:pPr>
      <w:r>
        <w:t xml:space="preserve">Short-term Dexamethasone-Treatment Induced Muscle Degradation Transcripts as seen </w:t>
      </w:r>
      <w:r>
        <w:rPr>
          <w:i/>
        </w:rPr>
        <w:t>in vitro</w:t>
      </w:r>
    </w:p>
    <w:p w14:paraId="2ED33D01" w14:textId="511417F5" w:rsidR="00BF40A8" w:rsidRDefault="00E161E7">
      <w:pPr>
        <w:spacing w:line="480" w:lineRule="auto"/>
        <w:ind w:firstLine="720"/>
        <w:rPr>
          <w:sz w:val="24"/>
          <w:szCs w:val="24"/>
        </w:rPr>
      </w:pPr>
      <w:r>
        <w:rPr>
          <w:sz w:val="24"/>
          <w:szCs w:val="24"/>
        </w:rPr>
        <w:t xml:space="preserve">It is well established that dexamethasone treatment induces expression of muscle atrophy-related genes </w:t>
      </w:r>
      <w:r w:rsidR="001866A2">
        <w:rPr>
          <w:sz w:val="24"/>
          <w:szCs w:val="24"/>
        </w:rPr>
        <w:fldChar w:fldCharType="begin" w:fldLock="1"/>
      </w:r>
      <w:r w:rsidR="00007AA3">
        <w:rPr>
          <w:sz w:val="24"/>
          <w:szCs w:val="24"/>
        </w:rPr>
        <w:instrText>ADDIN CSL_CITATION {"citationItems":[{"id":"ITEM-1","itemData":{"DOI":"10.1152/ajpendo.00646.2007","ISBN":"0193-1849 (Print)","ISSN":"0193-1849","PMID":"18612045","abstract":"The muscle specific ubiquitin E3 ligase MuRF1 has been implicated as a key regulator of muscle atrophy under a variety of conditions, such as during synthetic glucocorticoid treatment. FOXO class transcription factors have been proposed as important regulators of MuRF1 expression, but its regulation by glucocorticoids is not well understood. The MuRF1 promoter contains a near-perfect palindromic glucocorticoid response element (GRE) 200 base pairs upstream of the transcription start site. The GRE is highly conserved in the mouse, rat, and human genes along with a directly adjacent FOXO binding element (FBE). Transient transfection assays in HepG2 cells and C(2)C(12) myotubes demonstrate that the MuRF1 promoter is responsive to both the dexamethasone (DEX)-activated glucocorticoid receptor (GR) and FOXO1, whereas coexpression of GR and FOXO1 leads to a dramatic synergistic increase in reporter gene activity. Mutation of either the GRE or the FBE significantly impairs activation of the MuRF1 promoter. Consistent with these findings, DEX-induced upregulation of MuRF1 is significantly attenuated in mice expressing a homodimerization-deficient GR despite no effect on the degree of muscle loss in these mice vs. their wild-type counterparts. Finally, chromatin immunoprecipitation analysis reveals that both GR and FOXO1 bind to the endogenous MuRF1 promoter in C(2)C(12) myotubes, and IGF-I inhibition of DEX-induced MuRF1 expression correlates with the loss of FOXO1 binding. These findings present new insights into the role of the GR and FOXO family of transcription factors in the transcriptional regulation of the MuRF1 gene, a direct target of the GR in skeletal muscle.","author":[{"dropping-particle":"","family":"Waddell","given":"D. S.","non-dropping-particle":"","parse-names":false,"suffix":""},{"dropping-particle":"","family":"Baehr","given":"L. M.","non-dropping-particle":"","parse-names":false,"suffix":""},{"dropping-particle":"","family":"Brandt","given":"J.","non-dropping-particle":"van den","parse-names":false,"suffix":""},{"dropping-particle":"","family":"Johnsen","given":"S. A.","non-dropping-particle":"","parse-names":false,"suffix":""},{"dropping-particle":"","family":"Reichardt","given":"H. M.","non-dropping-particle":"","parse-names":false,"suffix":""},{"dropping-particle":"","family":"Furlow","given":"J. D.","non-dropping-particle":"","parse-names":false,"suffix":""},{"dropping-particle":"","family":"Bodine","given":"Sue C.","non-dropping-particle":"","parse-names":false,"suffix":""}],"container-title":"AJP: Endocrinology and Metabolism","id":"ITEM-1","issue":"4","issued":{"date-parts":[["2008"]]},"page":"E785-E797","title":"The glucocorticoid receptor and FOXO1 synergistically activate the skeletal muscle atrophy-associated MuRF1 gene","type":"article-journal","volume":"295"},"uris":["http://www.mendeley.com/documents/?uuid=cbf04741-d52e-46d8-9dce-d2c7fc06e572"]},{"id":"ITEM-2","itemData":{"DOI":"10.1016/S0092-8674(04)00400-3","ISBN":"5052725647","ISSN":"0092-8674","PMID":"15109499","abstract":"Skeletal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L","non-dropping-particle":"","parse-names":false,"suffix":""}],"container-title":"Cell","id":"ITEM-2","issue":"3","issued":{"date-parts":[["2004","4"]]},"page":"399-412","title":"Foxo transcription factors induce the atrophy-related ubiquitin ligase atrogin-1 and cause skeletal muscle atrophy.","type":"article-journal","volume":"117"},"uris":["http://www.mendeley.com/documents/?uuid=93e3b132-1648-491b-bb46-fa37363d233c"]},{"id":"ITEM-3","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Metabolism","id":"ITEM-3","issue":"6","issued":{"date-parts":[["2017","6"]]},"page":"E495-E507","title":"Forkhead box O3 plays a role in skeletal muscle atrophy through expression of E3 ubiquitin ligases MuRF-1 and atrogin-1 in Cushing’s syndrome","type":"article-journal","volume":"312"},"uris":["http://www.mendeley.com/documents/?uuid=056073e2-9ec2-4a72-a740-26ab538ca186"]}],"mendeley":{"formattedCitation":"(12, 26, 32)","plainTextFormattedCitation":"(12, 26, 32)","previouslyFormattedCitation":"(12, 26, 32)"},"properties":{"noteIndex":0},"schema":"https://github.com/citation-style-language/schema/raw/master/csl-citation.json"}</w:instrText>
      </w:r>
      <w:r w:rsidR="001866A2">
        <w:rPr>
          <w:sz w:val="24"/>
          <w:szCs w:val="24"/>
        </w:rPr>
        <w:fldChar w:fldCharType="separate"/>
      </w:r>
      <w:r w:rsidR="005F59FE" w:rsidRPr="005F59FE">
        <w:rPr>
          <w:noProof/>
          <w:sz w:val="24"/>
          <w:szCs w:val="24"/>
        </w:rPr>
        <w:t>(12, 26, 32)</w:t>
      </w:r>
      <w:r w:rsidR="001866A2">
        <w:rPr>
          <w:sz w:val="24"/>
          <w:szCs w:val="24"/>
        </w:rPr>
        <w:fldChar w:fldCharType="end"/>
      </w:r>
      <w:r w:rsidR="001866A2">
        <w:rPr>
          <w:sz w:val="24"/>
          <w:szCs w:val="24"/>
        </w:rPr>
        <w:t xml:space="preserve">.  </w:t>
      </w:r>
      <w:r>
        <w:rPr>
          <w:sz w:val="24"/>
          <w:szCs w:val="24"/>
        </w:rPr>
        <w:t xml:space="preserve"> </w:t>
      </w:r>
      <w:ins w:id="310" w:author="Dave Bridges" w:date="2019-04-03T14:56:00Z">
        <w:r w:rsidR="000E573D">
          <w:rPr>
            <w:sz w:val="24"/>
            <w:szCs w:val="24"/>
          </w:rPr>
          <w:t>To better understand these changes we first treated</w:t>
        </w:r>
      </w:ins>
      <w:r>
        <w:rPr>
          <w:sz w:val="24"/>
          <w:szCs w:val="24"/>
        </w:rPr>
        <w:t xml:space="preserve"> C2C12 myotubes with dexamethasone over</w:t>
      </w:r>
      <w:ins w:id="311" w:author="Dave Bridges" w:date="2019-04-03T14:56:00Z">
        <w:r w:rsidR="000E573D">
          <w:rPr>
            <w:sz w:val="24"/>
            <w:szCs w:val="24"/>
          </w:rPr>
          <w:t xml:space="preserve"> </w:t>
        </w:r>
      </w:ins>
      <w:r>
        <w:rPr>
          <w:sz w:val="24"/>
          <w:szCs w:val="24"/>
        </w:rPr>
        <w:t xml:space="preserve">time in order to assess the expression of </w:t>
      </w:r>
      <w:r w:rsidRPr="000815F5">
        <w:rPr>
          <w:i/>
          <w:sz w:val="24"/>
          <w:szCs w:val="24"/>
        </w:rPr>
        <w:t>Foxo1</w:t>
      </w:r>
      <w:r>
        <w:rPr>
          <w:sz w:val="24"/>
          <w:szCs w:val="24"/>
        </w:rPr>
        <w:t xml:space="preserve">, </w:t>
      </w:r>
      <w:r w:rsidRPr="000815F5">
        <w:rPr>
          <w:i/>
          <w:sz w:val="24"/>
          <w:szCs w:val="24"/>
        </w:rPr>
        <w:t>Foxo3</w:t>
      </w:r>
      <w:r>
        <w:rPr>
          <w:sz w:val="24"/>
          <w:szCs w:val="24"/>
        </w:rPr>
        <w:t xml:space="preserve">, and </w:t>
      </w:r>
      <w:ins w:id="312" w:author="Dave Bridges" w:date="2019-04-03T14:57:00Z">
        <w:r w:rsidR="000E573D">
          <w:rPr>
            <w:sz w:val="24"/>
            <w:szCs w:val="24"/>
          </w:rPr>
          <w:t>the</w:t>
        </w:r>
      </w:ins>
      <w:r>
        <w:rPr>
          <w:sz w:val="24"/>
          <w:szCs w:val="24"/>
        </w:rPr>
        <w:t xml:space="preserve"> atrogenes, Mu</w:t>
      </w:r>
      <w:ins w:id="313" w:author="Dave Bridges" w:date="2019-04-03T14:57:00Z">
        <w:r w:rsidR="000E573D">
          <w:rPr>
            <w:sz w:val="24"/>
            <w:szCs w:val="24"/>
          </w:rPr>
          <w:t>RF</w:t>
        </w:r>
      </w:ins>
      <w:r>
        <w:rPr>
          <w:sz w:val="24"/>
          <w:szCs w:val="24"/>
        </w:rPr>
        <w:t xml:space="preserve">1 and Atrogin-1 (encoded by </w:t>
      </w:r>
      <w:r>
        <w:rPr>
          <w:i/>
          <w:sz w:val="24"/>
          <w:szCs w:val="24"/>
        </w:rPr>
        <w:t xml:space="preserve">Trim63 </w:t>
      </w:r>
      <w:r>
        <w:rPr>
          <w:sz w:val="24"/>
          <w:szCs w:val="24"/>
        </w:rPr>
        <w:t xml:space="preserve">and </w:t>
      </w:r>
      <w:r>
        <w:rPr>
          <w:i/>
          <w:sz w:val="24"/>
          <w:szCs w:val="24"/>
        </w:rPr>
        <w:t xml:space="preserve">Fbxo32 </w:t>
      </w:r>
      <w:r>
        <w:rPr>
          <w:sz w:val="24"/>
          <w:szCs w:val="24"/>
        </w:rPr>
        <w:t>respectively</w:t>
      </w:r>
      <w:commentRangeStart w:id="314"/>
      <w:r>
        <w:rPr>
          <w:sz w:val="24"/>
          <w:szCs w:val="24"/>
        </w:rPr>
        <w:t>)</w:t>
      </w:r>
      <w:r>
        <w:rPr>
          <w:i/>
          <w:sz w:val="24"/>
          <w:szCs w:val="24"/>
        </w:rPr>
        <w:t xml:space="preserve">. </w:t>
      </w:r>
      <w:r>
        <w:rPr>
          <w:sz w:val="24"/>
          <w:szCs w:val="24"/>
        </w:rPr>
        <w:t xml:space="preserve">Relative expression of all genes were elevated after 2 hours of treatment with dexamethasone </w:t>
      </w:r>
      <w:commentRangeEnd w:id="314"/>
      <w:r w:rsidR="000E573D">
        <w:rPr>
          <w:rStyle w:val="CommentReference"/>
        </w:rPr>
        <w:commentReference w:id="314"/>
      </w:r>
      <w:r>
        <w:rPr>
          <w:sz w:val="24"/>
          <w:szCs w:val="24"/>
        </w:rPr>
        <w:t>(Figure 3</w:t>
      </w:r>
      <w:ins w:id="315" w:author="Dave Bridges" w:date="2019-04-03T14:57:00Z">
        <w:r w:rsidR="000E573D">
          <w:rPr>
            <w:sz w:val="24"/>
            <w:szCs w:val="24"/>
          </w:rPr>
          <w:t>A</w:t>
        </w:r>
      </w:ins>
      <w:r>
        <w:rPr>
          <w:sz w:val="24"/>
          <w:szCs w:val="24"/>
        </w:rPr>
        <w:t xml:space="preserve">). </w:t>
      </w:r>
    </w:p>
    <w:p w14:paraId="78D82A66" w14:textId="034E04A6" w:rsidR="00BF40A8" w:rsidRDefault="00E161E7">
      <w:pPr>
        <w:spacing w:line="480" w:lineRule="auto"/>
        <w:ind w:firstLine="720"/>
        <w:rPr>
          <w:sz w:val="24"/>
          <w:szCs w:val="24"/>
        </w:rPr>
      </w:pPr>
      <w:r>
        <w:rPr>
          <w:sz w:val="24"/>
          <w:szCs w:val="24"/>
        </w:rPr>
        <w:t xml:space="preserve">To evaluate the molecular effects of dexamethasone </w:t>
      </w:r>
      <w:r>
        <w:rPr>
          <w:i/>
          <w:sz w:val="24"/>
          <w:szCs w:val="24"/>
        </w:rPr>
        <w:t>in vivo</w:t>
      </w:r>
      <w:r>
        <w:rPr>
          <w:sz w:val="24"/>
          <w:szCs w:val="24"/>
        </w:rPr>
        <w:t xml:space="preserve">, we treated lean and obese mice with dexamethasone and evaluated atrogene expression. After one week of dexamethasone treatment, we observed a greater induction of both </w:t>
      </w:r>
      <w:r>
        <w:rPr>
          <w:i/>
          <w:sz w:val="24"/>
          <w:szCs w:val="24"/>
        </w:rPr>
        <w:t xml:space="preserve">Foxo3 </w:t>
      </w:r>
      <w:r>
        <w:rPr>
          <w:sz w:val="24"/>
          <w:szCs w:val="24"/>
        </w:rPr>
        <w:t xml:space="preserve">and the atrogenes, </w:t>
      </w:r>
      <w:r>
        <w:rPr>
          <w:i/>
          <w:sz w:val="24"/>
          <w:szCs w:val="24"/>
        </w:rPr>
        <w:t xml:space="preserve">Trim63 </w:t>
      </w:r>
      <w:r>
        <w:rPr>
          <w:sz w:val="24"/>
          <w:szCs w:val="24"/>
        </w:rPr>
        <w:t xml:space="preserve">and </w:t>
      </w:r>
      <w:r>
        <w:rPr>
          <w:i/>
          <w:sz w:val="24"/>
          <w:szCs w:val="24"/>
        </w:rPr>
        <w:t>Fbxo32</w:t>
      </w:r>
      <w:r>
        <w:rPr>
          <w:sz w:val="24"/>
          <w:szCs w:val="24"/>
        </w:rPr>
        <w:t xml:space="preserve">, in obese mice as compared to their lean counterparts (Figure 3b). The expression of </w:t>
      </w:r>
      <w:r>
        <w:rPr>
          <w:i/>
          <w:sz w:val="24"/>
          <w:szCs w:val="24"/>
        </w:rPr>
        <w:t xml:space="preserve">Trim63, Fbxo32, </w:t>
      </w:r>
      <w:r>
        <w:rPr>
          <w:sz w:val="24"/>
          <w:szCs w:val="24"/>
        </w:rPr>
        <w:t>and</w:t>
      </w:r>
      <w:r>
        <w:rPr>
          <w:i/>
          <w:sz w:val="24"/>
          <w:szCs w:val="24"/>
        </w:rPr>
        <w:t xml:space="preserve"> Foxo3</w:t>
      </w:r>
      <w:r>
        <w:rPr>
          <w:sz w:val="24"/>
          <w:szCs w:val="24"/>
        </w:rPr>
        <w:t xml:space="preserve"> was elevated by </w:t>
      </w:r>
      <w:r>
        <w:rPr>
          <w:sz w:val="24"/>
          <w:szCs w:val="24"/>
        </w:rPr>
        <w:lastRenderedPageBreak/>
        <w:t>approximately X%, X% and X% respectively in obese mice than their lean counterparts</w:t>
      </w:r>
      <w:r>
        <w:rPr>
          <w:i/>
          <w:sz w:val="24"/>
          <w:szCs w:val="24"/>
        </w:rPr>
        <w:t>.</w:t>
      </w:r>
      <w:r>
        <w:rPr>
          <w:sz w:val="24"/>
          <w:szCs w:val="24"/>
        </w:rPr>
        <w:t xml:space="preserve"> However we need not </w:t>
      </w:r>
      <w:ins w:id="316" w:author="Dave Bridges" w:date="2019-04-03T14:58:00Z">
        <w:r w:rsidR="00156AC9">
          <w:rPr>
            <w:sz w:val="24"/>
            <w:szCs w:val="24"/>
          </w:rPr>
          <w:t xml:space="preserve">observe </w:t>
        </w:r>
      </w:ins>
      <w:r>
        <w:rPr>
          <w:sz w:val="24"/>
          <w:szCs w:val="24"/>
        </w:rPr>
        <w:t xml:space="preserve">an increase in Foxo1 or Ncr31, glucocorticoid receptor.  </w:t>
      </w:r>
      <w:ins w:id="317" w:author="Dave Bridges" w:date="2019-04-03T14:58:00Z">
        <w:r w:rsidR="00156AC9">
          <w:rPr>
            <w:sz w:val="24"/>
            <w:szCs w:val="24"/>
          </w:rPr>
          <w:t>These data suggest that the obesity-sensitizing effects on muscle atrophy are concordant with elevations of FOXO3 and these two atrogenes.</w:t>
        </w:r>
      </w:ins>
    </w:p>
    <w:p w14:paraId="17DF7F7F" w14:textId="77777777" w:rsidR="00BF40A8" w:rsidRDefault="00BF40A8">
      <w:pPr>
        <w:spacing w:line="480" w:lineRule="auto"/>
        <w:ind w:firstLine="720"/>
        <w:rPr>
          <w:sz w:val="24"/>
          <w:szCs w:val="24"/>
        </w:rPr>
      </w:pPr>
    </w:p>
    <w:p w14:paraId="742AE919" w14:textId="6315018F" w:rsidR="00BF40A8" w:rsidRDefault="00E161E7" w:rsidP="00A866A1">
      <w:pPr>
        <w:pStyle w:val="Heading3"/>
      </w:pPr>
      <w:r>
        <w:t>Obese Dexamethasone-Treated Mice are Insulin Resistant</w:t>
      </w:r>
    </w:p>
    <w:p w14:paraId="2D3D6C9A" w14:textId="6957D1F6" w:rsidR="00BF40A8" w:rsidRPr="004B6479" w:rsidRDefault="00E161E7" w:rsidP="004B6479">
      <w:pPr>
        <w:spacing w:line="480" w:lineRule="auto"/>
        <w:ind w:firstLine="720"/>
        <w:rPr>
          <w:sz w:val="24"/>
          <w:szCs w:val="24"/>
        </w:rPr>
      </w:pPr>
      <w:r w:rsidRPr="004B6479">
        <w:rPr>
          <w:sz w:val="24"/>
          <w:szCs w:val="24"/>
        </w:rPr>
        <w:t xml:space="preserve">Since we have highlighted that obesity can enhance </w:t>
      </w:r>
      <w:ins w:id="318" w:author="Dave Bridges" w:date="2019-04-03T14:59:00Z">
        <w:r w:rsidR="004D0FB8" w:rsidRPr="004B6479">
          <w:rPr>
            <w:sz w:val="24"/>
            <w:szCs w:val="24"/>
          </w:rPr>
          <w:t xml:space="preserve">steroid-induced </w:t>
        </w:r>
      </w:ins>
      <w:r w:rsidRPr="00101787">
        <w:rPr>
          <w:sz w:val="24"/>
          <w:szCs w:val="24"/>
        </w:rPr>
        <w:t>skeletal muscle atrophy, we</w:t>
      </w:r>
      <w:ins w:id="319" w:author="Dave Bridges" w:date="2019-04-03T14:59:00Z">
        <w:r w:rsidR="004D0FB8" w:rsidRPr="00EC49ED">
          <w:rPr>
            <w:sz w:val="24"/>
            <w:szCs w:val="24"/>
          </w:rPr>
          <w:t xml:space="preserve"> next evaluated insulin resistance as</w:t>
        </w:r>
      </w:ins>
      <w:r w:rsidRPr="00EC49ED">
        <w:rPr>
          <w:sz w:val="24"/>
          <w:szCs w:val="24"/>
        </w:rPr>
        <w:t xml:space="preserve"> the majority of all </w:t>
      </w:r>
      <w:ins w:id="320" w:author="Dave Bridges" w:date="2019-04-03T14:59:00Z">
        <w:r w:rsidR="004D0FB8" w:rsidRPr="00EC49ED">
          <w:rPr>
            <w:sz w:val="24"/>
            <w:szCs w:val="24"/>
          </w:rPr>
          <w:t xml:space="preserve">postprandial </w:t>
        </w:r>
      </w:ins>
      <w:r w:rsidRPr="00132887">
        <w:rPr>
          <w:sz w:val="24"/>
          <w:szCs w:val="24"/>
        </w:rPr>
        <w:t>glucose uptake occurs within the</w:t>
      </w:r>
      <w:ins w:id="321" w:author="Dave Bridges" w:date="2019-04-03T14:59:00Z">
        <w:r w:rsidR="004D0FB8" w:rsidRPr="00132887">
          <w:rPr>
            <w:sz w:val="24"/>
            <w:szCs w:val="24"/>
          </w:rPr>
          <w:t xml:space="preserve"> muscle </w:t>
        </w:r>
      </w:ins>
      <w:r w:rsidRPr="004B6479">
        <w:rPr>
          <w:sz w:val="24"/>
          <w:szCs w:val="24"/>
        </w:rPr>
        <w:t xml:space="preserve">. In lean animals, there was no significant change in </w:t>
      </w:r>
      <w:ins w:id="322" w:author="Dave Bridges" w:date="2019-04-03T15:02:00Z">
        <w:r w:rsidR="004D0FB8" w:rsidRPr="004B6479">
          <w:rPr>
            <w:sz w:val="24"/>
            <w:szCs w:val="24"/>
          </w:rPr>
          <w:t>fasting blood glucose</w:t>
        </w:r>
      </w:ins>
      <w:ins w:id="323" w:author="Laura Gunder" w:date="2019-04-03T21:53:00Z">
        <w:r w:rsidR="004B6479" w:rsidRPr="00101787">
          <w:rPr>
            <w:sz w:val="24"/>
            <w:szCs w:val="24"/>
          </w:rPr>
          <w:t xml:space="preserve"> (FBG)</w:t>
        </w:r>
      </w:ins>
      <w:ins w:id="324" w:author="Laura Gunder" w:date="2019-04-03T21:52:00Z">
        <w:r w:rsidR="004B6479" w:rsidRPr="00101787">
          <w:rPr>
            <w:sz w:val="24"/>
            <w:szCs w:val="24"/>
          </w:rPr>
          <w:t xml:space="preserve"> with a reduction of 6.20%</w:t>
        </w:r>
      </w:ins>
      <w:ins w:id="325" w:author="Dave Bridges" w:date="2019-04-03T15:02:00Z">
        <w:r w:rsidR="004D0FB8" w:rsidRPr="00101787">
          <w:rPr>
            <w:sz w:val="24"/>
            <w:szCs w:val="24"/>
          </w:rPr>
          <w:t xml:space="preserve"> </w:t>
        </w:r>
      </w:ins>
      <w:r w:rsidRPr="00101787">
        <w:rPr>
          <w:sz w:val="24"/>
          <w:szCs w:val="24"/>
        </w:rPr>
        <w:t xml:space="preserve">between treatment groups however there was a </w:t>
      </w:r>
      <w:ins w:id="326" w:author="Laura Gunder" w:date="2019-04-03T21:51:00Z">
        <w:r w:rsidR="004B6479" w:rsidRPr="00EC49ED">
          <w:rPr>
            <w:sz w:val="24"/>
            <w:szCs w:val="24"/>
          </w:rPr>
          <w:t>43.5</w:t>
        </w:r>
      </w:ins>
      <w:r w:rsidRPr="00EC49ED">
        <w:rPr>
          <w:sz w:val="24"/>
          <w:szCs w:val="24"/>
        </w:rPr>
        <w:t xml:space="preserve">% increase in </w:t>
      </w:r>
      <w:ins w:id="327" w:author="Laura Gunder" w:date="2019-04-03T21:53:00Z">
        <w:r w:rsidR="004B6479" w:rsidRPr="00EC49ED">
          <w:rPr>
            <w:sz w:val="24"/>
            <w:szCs w:val="24"/>
          </w:rPr>
          <w:t xml:space="preserve">FBG in </w:t>
        </w:r>
      </w:ins>
      <w:r w:rsidRPr="00132887">
        <w:rPr>
          <w:sz w:val="24"/>
          <w:szCs w:val="24"/>
        </w:rPr>
        <w:t>obese animals given dexamethasone (</w:t>
      </w:r>
      <w:ins w:id="328" w:author="Dave Bridges" w:date="2019-04-03T15:03:00Z">
        <w:r w:rsidR="004D0FB8" w:rsidRPr="004B6479">
          <w:rPr>
            <w:sz w:val="24"/>
            <w:szCs w:val="24"/>
          </w:rPr>
          <w:t>p</w:t>
        </w:r>
        <w:r w:rsidR="004D0FB8" w:rsidRPr="004B6479">
          <w:rPr>
            <w:sz w:val="24"/>
            <w:szCs w:val="24"/>
            <w:vertAlign w:val="subscript"/>
          </w:rPr>
          <w:t>interaction</w:t>
        </w:r>
        <w:r w:rsidR="004D0FB8" w:rsidRPr="004B6479">
          <w:rPr>
            <w:sz w:val="24"/>
            <w:szCs w:val="24"/>
          </w:rPr>
          <w:t xml:space="preserve">=0.033; </w:t>
        </w:r>
      </w:ins>
      <w:r w:rsidRPr="004B6479">
        <w:rPr>
          <w:sz w:val="24"/>
          <w:szCs w:val="24"/>
        </w:rPr>
        <w:t>Figure 4</w:t>
      </w:r>
      <w:ins w:id="329" w:author="Dave Bridges" w:date="2019-04-03T15:02:00Z">
        <w:r w:rsidR="004D0FB8" w:rsidRPr="004B6479">
          <w:rPr>
            <w:sz w:val="24"/>
            <w:szCs w:val="24"/>
          </w:rPr>
          <w:t>A</w:t>
        </w:r>
      </w:ins>
      <w:r w:rsidRPr="004B6479">
        <w:rPr>
          <w:sz w:val="24"/>
          <w:szCs w:val="24"/>
        </w:rPr>
        <w:t>)</w:t>
      </w:r>
      <w:ins w:id="330" w:author="Dave Bridges" w:date="2019-04-03T15:02:00Z">
        <w:r w:rsidR="004D0FB8" w:rsidRPr="004B6479">
          <w:rPr>
            <w:sz w:val="24"/>
            <w:szCs w:val="24"/>
          </w:rPr>
          <w:t xml:space="preserve">, consistent with our previous report </w:t>
        </w:r>
      </w:ins>
      <w:r w:rsidRPr="004B6479">
        <w:rPr>
          <w:sz w:val="24"/>
          <w:szCs w:val="24"/>
        </w:rPr>
        <w:t xml:space="preserve">. </w:t>
      </w:r>
    </w:p>
    <w:p w14:paraId="287C27FD" w14:textId="5E82D90D" w:rsidR="00BF40A8" w:rsidRPr="00101787" w:rsidRDefault="00E161E7" w:rsidP="00101787">
      <w:pPr>
        <w:spacing w:line="480" w:lineRule="auto"/>
        <w:rPr>
          <w:rFonts w:ascii="Times New Roman" w:eastAsia="Times New Roman" w:hAnsi="Times New Roman" w:cs="Times New Roman"/>
          <w:sz w:val="24"/>
          <w:szCs w:val="24"/>
          <w:lang w:val="en-US"/>
        </w:rPr>
      </w:pPr>
      <w:r w:rsidRPr="00101787">
        <w:rPr>
          <w:sz w:val="24"/>
          <w:szCs w:val="24"/>
        </w:rPr>
        <w:t xml:space="preserve">In order to evaluate whether the dexamethasone-treated animals were insulin resistant, we treated the same lean and obese mice with insulin </w:t>
      </w:r>
      <w:ins w:id="331" w:author="Dave Bridges" w:date="2019-04-03T15:04:00Z">
        <w:r w:rsidR="004D0FB8" w:rsidRPr="00101787">
          <w:rPr>
            <w:sz w:val="24"/>
            <w:szCs w:val="24"/>
          </w:rPr>
          <w:t>at</w:t>
        </w:r>
      </w:ins>
      <w:r w:rsidRPr="00101787">
        <w:rPr>
          <w:sz w:val="24"/>
          <w:szCs w:val="24"/>
        </w:rPr>
        <w:t xml:space="preserve"> doses </w:t>
      </w:r>
      <w:ins w:id="332" w:author="Dave Bridges" w:date="2019-04-03T15:04:00Z">
        <w:r w:rsidR="004D0FB8" w:rsidRPr="00101787">
          <w:rPr>
            <w:sz w:val="24"/>
            <w:szCs w:val="24"/>
          </w:rPr>
          <w:t>relative to</w:t>
        </w:r>
      </w:ins>
      <w:r w:rsidRPr="00101787">
        <w:rPr>
          <w:sz w:val="24"/>
          <w:szCs w:val="24"/>
        </w:rPr>
        <w:t xml:space="preserve"> their lean mass composition to account for their difference in </w:t>
      </w:r>
      <w:ins w:id="333" w:author="Dave Bridges" w:date="2019-04-03T15:04:00Z">
        <w:r w:rsidR="004D0FB8" w:rsidRPr="00EC49ED">
          <w:rPr>
            <w:sz w:val="24"/>
            <w:szCs w:val="24"/>
          </w:rPr>
          <w:t xml:space="preserve">muscle mass </w:t>
        </w:r>
      </w:ins>
      <w:r w:rsidRPr="00EC49ED">
        <w:rPr>
          <w:sz w:val="24"/>
          <w:szCs w:val="24"/>
        </w:rPr>
        <w:t xml:space="preserve">between </w:t>
      </w:r>
      <w:ins w:id="334" w:author="Dave Bridges" w:date="2019-04-03T15:04:00Z">
        <w:r w:rsidR="004D0FB8" w:rsidRPr="00132887">
          <w:rPr>
            <w:sz w:val="24"/>
            <w:szCs w:val="24"/>
          </w:rPr>
          <w:t>dexamethasone treated and control mice</w:t>
        </w:r>
      </w:ins>
      <w:r w:rsidRPr="00132887">
        <w:rPr>
          <w:sz w:val="24"/>
          <w:szCs w:val="24"/>
        </w:rPr>
        <w:t xml:space="preserve">. In both </w:t>
      </w:r>
      <w:r w:rsidRPr="004B6479">
        <w:rPr>
          <w:sz w:val="24"/>
          <w:szCs w:val="24"/>
        </w:rPr>
        <w:t>NCD and HFD animals, dexamethasone induced</w:t>
      </w:r>
      <w:ins w:id="335" w:author="Dave Bridges" w:date="2019-04-03T15:04:00Z">
        <w:r w:rsidR="004D0FB8" w:rsidRPr="004B6479">
          <w:rPr>
            <w:sz w:val="24"/>
            <w:szCs w:val="24"/>
          </w:rPr>
          <w:t xml:space="preserve"> near complete</w:t>
        </w:r>
      </w:ins>
      <w:r w:rsidRPr="004B6479">
        <w:rPr>
          <w:sz w:val="24"/>
          <w:szCs w:val="24"/>
        </w:rPr>
        <w:t xml:space="preserve"> insulin resistance (</w:t>
      </w:r>
      <w:ins w:id="336" w:author="Dave Bridges" w:date="2019-04-03T15:05:00Z">
        <w:r w:rsidR="004D0FB8" w:rsidRPr="004B6479">
          <w:rPr>
            <w:sz w:val="24"/>
            <w:szCs w:val="24"/>
          </w:rPr>
          <w:t>p=</w:t>
        </w:r>
      </w:ins>
      <w:ins w:id="337" w:author="Laura Gunder" w:date="2019-04-03T21:59:00Z">
        <w:r w:rsidR="004B6479" w:rsidRPr="004B6479">
          <w:rPr>
            <w:sz w:val="24"/>
            <w:szCs w:val="24"/>
          </w:rPr>
          <w:t xml:space="preserve"> </w:t>
        </w:r>
        <w:r w:rsidR="004B6479" w:rsidRPr="00101787">
          <w:rPr>
            <w:rFonts w:eastAsia="Times New Roman"/>
            <w:color w:val="000000"/>
            <w:sz w:val="24"/>
            <w:szCs w:val="24"/>
            <w:lang w:val="en-US"/>
          </w:rPr>
          <w:t>8.8 x 10</w:t>
        </w:r>
        <w:r w:rsidR="004B6479" w:rsidRPr="00101787">
          <w:rPr>
            <w:rFonts w:eastAsia="Times New Roman"/>
            <w:color w:val="000000"/>
            <w:sz w:val="24"/>
            <w:szCs w:val="24"/>
            <w:vertAlign w:val="superscript"/>
            <w:lang w:val="en-US"/>
          </w:rPr>
          <w:t>-12</w:t>
        </w:r>
        <w:r w:rsidR="004B6479" w:rsidRPr="004B6479">
          <w:rPr>
            <w:sz w:val="24"/>
            <w:szCs w:val="24"/>
          </w:rPr>
          <w:t xml:space="preserve">  </w:t>
        </w:r>
      </w:ins>
      <w:ins w:id="338" w:author="Dave Bridges" w:date="2019-04-03T15:05:00Z">
        <w:r w:rsidR="004D0FB8" w:rsidRPr="00101787">
          <w:rPr>
            <w:sz w:val="24"/>
            <w:szCs w:val="24"/>
          </w:rPr>
          <w:t xml:space="preserve">for NCD and </w:t>
        </w:r>
      </w:ins>
      <w:ins w:id="339" w:author="Laura Gunder" w:date="2019-04-03T21:58:00Z">
        <w:r w:rsidR="004B6479" w:rsidRPr="00101787">
          <w:rPr>
            <w:rFonts w:eastAsia="Times New Roman"/>
            <w:color w:val="000000"/>
            <w:sz w:val="24"/>
            <w:szCs w:val="24"/>
            <w:lang w:val="en-US"/>
          </w:rPr>
          <w:t>7.7 x 10</w:t>
        </w:r>
        <w:r w:rsidR="004B6479" w:rsidRPr="00101787">
          <w:rPr>
            <w:rFonts w:eastAsia="Times New Roman"/>
            <w:color w:val="000000"/>
            <w:sz w:val="24"/>
            <w:szCs w:val="24"/>
            <w:vertAlign w:val="superscript"/>
            <w:lang w:val="en-US"/>
          </w:rPr>
          <w:t>-7</w:t>
        </w:r>
        <w:r w:rsidR="004B6479" w:rsidRPr="004B6479">
          <w:rPr>
            <w:sz w:val="24"/>
            <w:szCs w:val="24"/>
          </w:rPr>
          <w:t xml:space="preserve"> </w:t>
        </w:r>
      </w:ins>
      <w:ins w:id="340" w:author="Dave Bridges" w:date="2019-04-03T15:05:00Z">
        <w:r w:rsidR="004D0FB8" w:rsidRPr="00101787">
          <w:rPr>
            <w:sz w:val="24"/>
            <w:szCs w:val="24"/>
          </w:rPr>
          <w:t xml:space="preserve"> for HFD; </w:t>
        </w:r>
      </w:ins>
      <w:r w:rsidRPr="00101787">
        <w:rPr>
          <w:sz w:val="24"/>
          <w:szCs w:val="24"/>
        </w:rPr>
        <w:t>Figure 4</w:t>
      </w:r>
      <w:ins w:id="341" w:author="Dave Bridges" w:date="2019-04-03T15:04:00Z">
        <w:r w:rsidR="004D0FB8" w:rsidRPr="00101787">
          <w:rPr>
            <w:sz w:val="24"/>
            <w:szCs w:val="24"/>
          </w:rPr>
          <w:t>B</w:t>
        </w:r>
      </w:ins>
      <w:r w:rsidRPr="00101787">
        <w:rPr>
          <w:sz w:val="24"/>
          <w:szCs w:val="24"/>
        </w:rPr>
        <w:t xml:space="preserve">). </w:t>
      </w:r>
      <w:ins w:id="342" w:author="Dave Bridges" w:date="2019-04-03T15:06:00Z">
        <w:r w:rsidR="00AA26E9" w:rsidRPr="00101787">
          <w:rPr>
            <w:sz w:val="24"/>
            <w:szCs w:val="24"/>
          </w:rPr>
          <w:t xml:space="preserve">Notably HFD mice and NCD mice were given different doses of insulin, so that near-equivalent insulin responses could be observed.  </w:t>
        </w:r>
      </w:ins>
      <w:ins w:id="343" w:author="Dave Bridges" w:date="2019-04-03T15:05:00Z">
        <w:r w:rsidR="004D0FB8" w:rsidRPr="00EC49ED">
          <w:rPr>
            <w:sz w:val="24"/>
            <w:szCs w:val="24"/>
          </w:rPr>
          <w:t>These data suggest that even after accounting for change in muscle mass, glucocorticoids still cause insulin resistance.</w:t>
        </w:r>
      </w:ins>
    </w:p>
    <w:p w14:paraId="3E16D8CC" w14:textId="77777777" w:rsidR="00BF40A8" w:rsidRDefault="00E161E7">
      <w:pPr>
        <w:spacing w:line="480" w:lineRule="auto"/>
        <w:ind w:firstLine="720"/>
        <w:rPr>
          <w:sz w:val="24"/>
          <w:szCs w:val="24"/>
        </w:rPr>
      </w:pPr>
      <w:r>
        <w:rPr>
          <w:sz w:val="24"/>
          <w:szCs w:val="24"/>
        </w:rPr>
        <w:tab/>
      </w:r>
      <w:r>
        <w:rPr>
          <w:sz w:val="24"/>
          <w:szCs w:val="24"/>
        </w:rPr>
        <w:tab/>
      </w:r>
      <w:r>
        <w:rPr>
          <w:sz w:val="24"/>
          <w:szCs w:val="24"/>
        </w:rPr>
        <w:tab/>
      </w:r>
      <w:r>
        <w:rPr>
          <w:sz w:val="24"/>
          <w:szCs w:val="24"/>
        </w:rPr>
        <w:tab/>
      </w:r>
    </w:p>
    <w:p w14:paraId="0D87D351" w14:textId="77777777" w:rsidR="00BF40A8" w:rsidRDefault="00A866A1" w:rsidP="00A866A1">
      <w:pPr>
        <w:pStyle w:val="Heading1"/>
        <w:rPr>
          <w:b/>
          <w:u w:val="single"/>
        </w:rPr>
      </w:pPr>
      <w:r>
        <w:lastRenderedPageBreak/>
        <w:t>Discussion</w:t>
      </w:r>
    </w:p>
    <w:p w14:paraId="2EC28FA9" w14:textId="38194739" w:rsidR="00BF40A8" w:rsidRDefault="00880778">
      <w:pPr>
        <w:spacing w:line="480" w:lineRule="auto"/>
        <w:ind w:firstLine="720"/>
        <w:rPr>
          <w:sz w:val="24"/>
          <w:szCs w:val="24"/>
        </w:rPr>
      </w:pPr>
      <w:r>
        <w:rPr>
          <w:sz w:val="24"/>
          <w:szCs w:val="24"/>
        </w:rPr>
        <w:t>Here we show that d</w:t>
      </w:r>
      <w:r w:rsidR="00E161E7">
        <w:rPr>
          <w:sz w:val="24"/>
          <w:szCs w:val="24"/>
        </w:rPr>
        <w:t>examethasone-treatment</w:t>
      </w:r>
      <w:r>
        <w:rPr>
          <w:sz w:val="24"/>
          <w:szCs w:val="24"/>
        </w:rPr>
        <w:t xml:space="preserve"> in concert with pre-existing obesity</w:t>
      </w:r>
      <w:r w:rsidR="00E161E7">
        <w:rPr>
          <w:sz w:val="24"/>
          <w:szCs w:val="24"/>
        </w:rPr>
        <w:t xml:space="preserve"> </w:t>
      </w:r>
      <w:r>
        <w:rPr>
          <w:sz w:val="24"/>
          <w:szCs w:val="24"/>
        </w:rPr>
        <w:t xml:space="preserve">caused elevated reductions in </w:t>
      </w:r>
      <w:r w:rsidR="00E161E7">
        <w:rPr>
          <w:sz w:val="24"/>
          <w:szCs w:val="24"/>
        </w:rPr>
        <w:t>muscle strength and size</w:t>
      </w:r>
      <w:r w:rsidR="00E54028">
        <w:rPr>
          <w:sz w:val="24"/>
          <w:szCs w:val="24"/>
        </w:rPr>
        <w:t xml:space="preserve"> and insulin</w:t>
      </w:r>
      <w:ins w:id="344" w:author="Dave Bridges" w:date="2019-04-03T14:23:00Z">
        <w:r w:rsidR="00E106D6">
          <w:rPr>
            <w:sz w:val="24"/>
            <w:szCs w:val="24"/>
          </w:rPr>
          <w:t xml:space="preserve"> resistance</w:t>
        </w:r>
      </w:ins>
      <w:r w:rsidR="00E161E7">
        <w:rPr>
          <w:sz w:val="24"/>
          <w:szCs w:val="24"/>
        </w:rPr>
        <w:t xml:space="preserve">. </w:t>
      </w:r>
      <w:ins w:id="345" w:author="Dave Bridges" w:date="2019-04-03T14:23:00Z">
        <w:r w:rsidR="00E106D6">
          <w:rPr>
            <w:sz w:val="24"/>
            <w:szCs w:val="24"/>
          </w:rPr>
          <w:t>M</w:t>
        </w:r>
      </w:ins>
      <w:r w:rsidR="00E161E7">
        <w:rPr>
          <w:sz w:val="24"/>
          <w:szCs w:val="24"/>
        </w:rPr>
        <w:t>uscle weakness is a common side effect of exogenous glucocorticoid consumption as well as continually elevated levels of endogenous</w:t>
      </w:r>
      <w:ins w:id="346" w:author="Dave Bridges" w:date="2019-04-03T14:24:00Z">
        <w:r w:rsidR="00E106D6">
          <w:rPr>
            <w:sz w:val="24"/>
            <w:szCs w:val="24"/>
          </w:rPr>
          <w:t xml:space="preserve"> glucocorticoids </w:t>
        </w:r>
      </w:ins>
      <w:ins w:id="347" w:author="Dave Bridges" w:date="2019-03-30T11:30:00Z">
        <w:r>
          <w:rPr>
            <w:sz w:val="24"/>
            <w:szCs w:val="24"/>
          </w:rPr>
          <w:t>.</w:t>
        </w:r>
      </w:ins>
      <w:ins w:id="348" w:author="Laura Gunder" w:date="2019-04-03T17:12:00Z">
        <w:r w:rsidR="00DF0E13">
          <w:rPr>
            <w:sz w:val="24"/>
            <w:szCs w:val="24"/>
          </w:rPr>
          <w:t xml:space="preserve"> For example, adult </w:t>
        </w:r>
      </w:ins>
      <w:ins w:id="349" w:author="Laura Gunder" w:date="2019-04-03T17:13:00Z">
        <w:r w:rsidR="00DF0E13">
          <w:rPr>
            <w:sz w:val="24"/>
            <w:szCs w:val="24"/>
          </w:rPr>
          <w:t xml:space="preserve">who had </w:t>
        </w:r>
      </w:ins>
      <w:ins w:id="350" w:author="Laura Gunder" w:date="2019-04-03T17:12:00Z">
        <w:r w:rsidR="00DF0E13">
          <w:rPr>
            <w:sz w:val="24"/>
            <w:szCs w:val="24"/>
          </w:rPr>
          <w:t>elevated salivary cortisol had a significantly higher risk of loss of grip strength than their peers (</w:t>
        </w:r>
      </w:ins>
      <w:ins w:id="351" w:author="Laura Gunder" w:date="2019-04-03T19:12:00Z">
        <w:r w:rsidR="00B8769A">
          <w:rPr>
            <w:sz w:val="24"/>
            <w:szCs w:val="24"/>
          </w:rPr>
          <w:fldChar w:fldCharType="begin" w:fldLock="1"/>
        </w:r>
      </w:ins>
      <w:r w:rsidR="005F59FE">
        <w:rPr>
          <w:sz w:val="24"/>
          <w:szCs w:val="24"/>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69e543a8-4911-4eab-8881-a427d3b4c3e5"]}],"mendeley":{"formattedCitation":"(21)","plainTextFormattedCitation":"(21)","previouslyFormattedCitation":"(21)"},"properties":{"noteIndex":0},"schema":"https://github.com/citation-style-language/schema/raw/master/csl-citation.json"}</w:instrText>
      </w:r>
      <w:r w:rsidR="00B8769A">
        <w:rPr>
          <w:sz w:val="24"/>
          <w:szCs w:val="24"/>
        </w:rPr>
        <w:fldChar w:fldCharType="separate"/>
      </w:r>
      <w:r w:rsidR="002024E2" w:rsidRPr="002024E2">
        <w:rPr>
          <w:noProof/>
          <w:sz w:val="24"/>
          <w:szCs w:val="24"/>
        </w:rPr>
        <w:t>(21)</w:t>
      </w:r>
      <w:ins w:id="352" w:author="Laura Gunder" w:date="2019-04-03T19:12:00Z">
        <w:r w:rsidR="00B8769A">
          <w:rPr>
            <w:sz w:val="24"/>
            <w:szCs w:val="24"/>
          </w:rPr>
          <w:fldChar w:fldCharType="end"/>
        </w:r>
      </w:ins>
      <w:ins w:id="353" w:author="Laura Gunder" w:date="2019-04-03T17:12:00Z">
        <w:r w:rsidR="00DF0E13">
          <w:rPr>
            <w:sz w:val="24"/>
            <w:szCs w:val="24"/>
          </w:rPr>
          <w:t xml:space="preserve">). </w:t>
        </w:r>
      </w:ins>
      <w:r w:rsidR="00E161E7">
        <w:rPr>
          <w:sz w:val="24"/>
          <w:szCs w:val="24"/>
        </w:rPr>
        <w:t xml:space="preserve"> </w:t>
      </w:r>
      <w:ins w:id="354" w:author="Laura Gunder" w:date="2019-04-03T17:13:00Z">
        <w:r w:rsidR="00DF0E13">
          <w:rPr>
            <w:sz w:val="24"/>
            <w:szCs w:val="24"/>
          </w:rPr>
          <w:t>Our</w:t>
        </w:r>
      </w:ins>
      <w:r w:rsidR="00E161E7">
        <w:rPr>
          <w:sz w:val="24"/>
          <w:szCs w:val="24"/>
        </w:rPr>
        <w:t xml:space="preserve"> research could be particularly important because those with obesity are </w:t>
      </w:r>
      <w:r w:rsidR="00EC2233">
        <w:rPr>
          <w:sz w:val="24"/>
          <w:szCs w:val="24"/>
        </w:rPr>
        <w:t xml:space="preserve">more likely </w:t>
      </w:r>
      <w:r w:rsidR="00E161E7">
        <w:rPr>
          <w:sz w:val="24"/>
          <w:szCs w:val="24"/>
        </w:rPr>
        <w:t>to have reduced muscle function</w:t>
      </w:r>
      <w:r w:rsidR="00E11584">
        <w:rPr>
          <w:sz w:val="24"/>
          <w:szCs w:val="24"/>
        </w:rPr>
        <w:t xml:space="preserve"> </w:t>
      </w:r>
      <w:r w:rsidR="00E161E7">
        <w:rPr>
          <w:sz w:val="24"/>
          <w:szCs w:val="24"/>
        </w:rPr>
        <w:t xml:space="preserve"> (</w:t>
      </w:r>
      <w:ins w:id="355" w:author="Laura Gunder" w:date="2019-04-03T19:19:00Z">
        <w:r w:rsidR="00BE2D58">
          <w:rPr>
            <w:sz w:val="24"/>
            <w:szCs w:val="24"/>
          </w:rPr>
          <w:fldChar w:fldCharType="begin" w:fldLock="1"/>
        </w:r>
      </w:ins>
      <w:r w:rsidR="005F59FE">
        <w:rPr>
          <w:sz w:val="24"/>
          <w:szCs w:val="24"/>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mendeley":{"formattedCitation":"(17)","plainTextFormattedCitation":"(17)","previouslyFormattedCitation":"(17)"},"properties":{"noteIndex":0},"schema":"https://github.com/citation-style-language/schema/raw/master/csl-citation.json"}</w:instrText>
      </w:r>
      <w:r w:rsidR="00BE2D58">
        <w:rPr>
          <w:sz w:val="24"/>
          <w:szCs w:val="24"/>
        </w:rPr>
        <w:fldChar w:fldCharType="separate"/>
      </w:r>
      <w:r w:rsidR="002024E2" w:rsidRPr="002024E2">
        <w:rPr>
          <w:noProof/>
          <w:sz w:val="24"/>
          <w:szCs w:val="24"/>
        </w:rPr>
        <w:t>(17)</w:t>
      </w:r>
      <w:ins w:id="356" w:author="Laura Gunder" w:date="2019-04-03T19:19:00Z">
        <w:r w:rsidR="00BE2D58">
          <w:rPr>
            <w:sz w:val="24"/>
            <w:szCs w:val="24"/>
          </w:rPr>
          <w:fldChar w:fldCharType="end"/>
        </w:r>
      </w:ins>
      <w:r w:rsidR="00E161E7">
        <w:rPr>
          <w:sz w:val="24"/>
          <w:szCs w:val="24"/>
        </w:rPr>
        <w:t xml:space="preserve"> </w:t>
      </w:r>
      <w:ins w:id="357" w:author="Laura Gunder" w:date="2019-04-03T19:21:00Z">
        <w:r w:rsidR="00676490">
          <w:rPr>
            <w:sz w:val="24"/>
            <w:szCs w:val="24"/>
          </w:rPr>
          <w:fldChar w:fldCharType="begin" w:fldLock="1"/>
        </w:r>
      </w:ins>
      <w:r w:rsidR="00676490">
        <w:rPr>
          <w:sz w:val="24"/>
          <w:szCs w:val="24"/>
        </w:rPr>
        <w:instrText>ADDIN CSL_CITATION {"citationItems":[{"id":"ITEM-1","itemData":{"DOI":"10.1139/h2012-010","ISSN":"1715-5312","PMID":"22448629","abstract":"The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metabolisme","id":"ITEM-1","issue":"2","issued":{"date-parts":[["2012"]]},"page":"269-75","title":"Knee extension strength in obese and nonobese male adolescents.","type":"article-journal","volume":"37"},"uris":["http://www.mendeley.com/documents/?uuid=dd63590a-0150-4286-a7b6-71654d272a50"]}],"mendeley":{"formattedCitation":"(1)","plainTextFormattedCitation":"(1)","previouslyFormattedCitation":"(1)"},"properties":{"noteIndex":0},"schema":"https://github.com/citation-style-language/schema/raw/master/csl-citation.json"}</w:instrText>
      </w:r>
      <w:r w:rsidR="00676490">
        <w:rPr>
          <w:sz w:val="24"/>
          <w:szCs w:val="24"/>
        </w:rPr>
        <w:fldChar w:fldCharType="separate"/>
      </w:r>
      <w:r w:rsidR="00676490" w:rsidRPr="00676490">
        <w:rPr>
          <w:noProof/>
          <w:sz w:val="24"/>
          <w:szCs w:val="24"/>
        </w:rPr>
        <w:t>(1)</w:t>
      </w:r>
      <w:ins w:id="358" w:author="Laura Gunder" w:date="2019-04-03T19:21:00Z">
        <w:r w:rsidR="00676490">
          <w:rPr>
            <w:sz w:val="24"/>
            <w:szCs w:val="24"/>
          </w:rPr>
          <w:fldChar w:fldCharType="end"/>
        </w:r>
        <w:r w:rsidR="00676490">
          <w:rPr>
            <w:sz w:val="24"/>
            <w:szCs w:val="24"/>
          </w:rPr>
          <w:t xml:space="preserve"> </w:t>
        </w:r>
      </w:ins>
      <w:ins w:id="359" w:author="Laura Gunder" w:date="2019-04-03T19:23:00Z">
        <w:r w:rsidR="00676490">
          <w:rPr>
            <w:sz w:val="24"/>
            <w:szCs w:val="24"/>
          </w:rPr>
          <w:fldChar w:fldCharType="begin" w:fldLock="1"/>
        </w:r>
      </w:ins>
      <w:r w:rsidR="005F59FE">
        <w:rPr>
          <w:sz w:val="24"/>
          <w:szCs w:val="24"/>
        </w:rPr>
        <w:instrText>ADDIN CSL_CITATION {"citationItems":[{"id":"ITEM-1","itemData":{"DOI":"10.1034/j.1600-0838.2001.110509.x","ISSN":"09057188","abstract":"The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Sports","id":"ITEM-1","issue":"5","issued":{"date-parts":[["2001"]]},"page":"305-309","title":"Exercise capacity in lean versus obese women","type":"article-journal","volume":"11"},"uris":["http://www.mendeley.com/documents/?uuid=a0e2a3cd-1241-4eb5-80e8-a379cb96528c"]}],"mendeley":{"formattedCitation":"(11)","plainTextFormattedCitation":"(11)","previouslyFormattedCitation":"(11)"},"properties":{"noteIndex":0},"schema":"https://github.com/citation-style-language/schema/raw/master/csl-citation.json"}</w:instrText>
      </w:r>
      <w:r w:rsidR="00676490">
        <w:rPr>
          <w:sz w:val="24"/>
          <w:szCs w:val="24"/>
        </w:rPr>
        <w:fldChar w:fldCharType="separate"/>
      </w:r>
      <w:r w:rsidR="002024E2" w:rsidRPr="002024E2">
        <w:rPr>
          <w:noProof/>
          <w:sz w:val="24"/>
          <w:szCs w:val="24"/>
        </w:rPr>
        <w:t>(11)</w:t>
      </w:r>
      <w:ins w:id="360" w:author="Laura Gunder" w:date="2019-04-03T19:23:00Z">
        <w:r w:rsidR="00676490">
          <w:rPr>
            <w:sz w:val="24"/>
            <w:szCs w:val="24"/>
          </w:rPr>
          <w:fldChar w:fldCharType="end"/>
        </w:r>
      </w:ins>
      <w:r w:rsidR="00E161E7">
        <w:rPr>
          <w:sz w:val="24"/>
          <w:szCs w:val="24"/>
        </w:rPr>
        <w:t xml:space="preserve">; </w:t>
      </w:r>
      <w:ins w:id="361" w:author="Laura Gunder" w:date="2019-04-03T19:27:00Z">
        <w:r w:rsidR="0053096B">
          <w:rPr>
            <w:sz w:val="24"/>
            <w:szCs w:val="24"/>
          </w:rPr>
          <w:fldChar w:fldCharType="begin" w:fldLock="1"/>
        </w:r>
      </w:ins>
      <w:r w:rsidR="00007AA3">
        <w:rPr>
          <w:sz w:val="24"/>
          <w:szCs w:val="24"/>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0beeb6fe-9198-4c3e-9a83-8732ae22a853"]}],"mendeley":{"formattedCitation":"(34)","plainTextFormattedCitation":"(34)","previouslyFormattedCitation":"(34)"},"properties":{"noteIndex":0},"schema":"https://github.com/citation-style-language/schema/raw/master/csl-citation.json"}</w:instrText>
      </w:r>
      <w:r w:rsidR="0053096B">
        <w:rPr>
          <w:sz w:val="24"/>
          <w:szCs w:val="24"/>
        </w:rPr>
        <w:fldChar w:fldCharType="separate"/>
      </w:r>
      <w:r w:rsidR="005F59FE" w:rsidRPr="005F59FE">
        <w:rPr>
          <w:noProof/>
          <w:sz w:val="24"/>
          <w:szCs w:val="24"/>
        </w:rPr>
        <w:t>(34)</w:t>
      </w:r>
      <w:ins w:id="362" w:author="Laura Gunder" w:date="2019-04-03T19:27:00Z">
        <w:r w:rsidR="0053096B">
          <w:rPr>
            <w:sz w:val="24"/>
            <w:szCs w:val="24"/>
          </w:rPr>
          <w:fldChar w:fldCharType="end"/>
        </w:r>
      </w:ins>
      <w:ins w:id="363" w:author="Dave Bridges" w:date="2019-03-30T11:47:00Z">
        <w:r w:rsidR="00AF1EB2">
          <w:rPr>
            <w:sz w:val="24"/>
            <w:szCs w:val="24"/>
          </w:rPr>
          <w:t xml:space="preserve">  </w:t>
        </w:r>
      </w:ins>
      <w:ins w:id="364" w:author="Laura Gunder" w:date="2019-04-03T21:06:00Z">
        <w:r w:rsidR="00875B64">
          <w:rPr>
            <w:sz w:val="24"/>
            <w:szCs w:val="24"/>
          </w:rPr>
          <w:t>Notab</w:t>
        </w:r>
      </w:ins>
      <w:ins w:id="365" w:author="Dave Bridges" w:date="2019-03-30T11:47:00Z">
        <w:r w:rsidR="00AF1EB2">
          <w:rPr>
            <w:sz w:val="24"/>
            <w:szCs w:val="24"/>
          </w:rPr>
          <w:t>ly people with obesity are also more likely to</w:t>
        </w:r>
      </w:ins>
      <w:ins w:id="366" w:author="Dave Bridges" w:date="2019-03-30T11:32:00Z">
        <w:r w:rsidR="00EC2233">
          <w:rPr>
            <w:sz w:val="24"/>
            <w:szCs w:val="24"/>
          </w:rPr>
          <w:t xml:space="preserve"> </w:t>
        </w:r>
      </w:ins>
      <w:ins w:id="367" w:author="Dave Bridges" w:date="2019-03-30T11:47:00Z">
        <w:r w:rsidR="00AF1EB2">
          <w:rPr>
            <w:sz w:val="24"/>
            <w:szCs w:val="24"/>
          </w:rPr>
          <w:t>have</w:t>
        </w:r>
      </w:ins>
      <w:ins w:id="368" w:author="Dave Bridges" w:date="2019-03-30T11:32:00Z">
        <w:r w:rsidR="00EC2233">
          <w:rPr>
            <w:sz w:val="24"/>
            <w:szCs w:val="24"/>
          </w:rPr>
          <w:t xml:space="preserve"> </w:t>
        </w:r>
        <w:r w:rsidR="00AE6E44">
          <w:rPr>
            <w:sz w:val="24"/>
            <w:szCs w:val="24"/>
          </w:rPr>
          <w:t xml:space="preserve">elevations in </w:t>
        </w:r>
        <w:r w:rsidR="00EC2233">
          <w:rPr>
            <w:sz w:val="24"/>
            <w:szCs w:val="24"/>
          </w:rPr>
          <w:t>endogenous</w:t>
        </w:r>
        <w:r w:rsidR="00AE6E44">
          <w:rPr>
            <w:sz w:val="24"/>
            <w:szCs w:val="24"/>
          </w:rPr>
          <w:t xml:space="preserve"> glucocorticoid levels </w:t>
        </w:r>
      </w:ins>
      <w:ins w:id="369" w:author="Dave Bridges" w:date="2019-03-30T11:33:00Z">
        <w:r w:rsidR="00AE6E44">
          <w:rPr>
            <w:sz w:val="24"/>
            <w:szCs w:val="24"/>
          </w:rPr>
          <w:fldChar w:fldCharType="begin" w:fldLock="1"/>
        </w:r>
      </w:ins>
      <w:r w:rsidR="00007AA3">
        <w:rPr>
          <w:sz w:val="24"/>
          <w:szCs w:val="24"/>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C","non-dropping-particle":"van","parse-names":false,"suffix":""}],"container-title":"Obesity","id":"ITEM-1","issue":"916","issued":{"date-parts":[["2014","5"]]},"page":"1-3","title":"Long-term cortisol levels measured in scalp hair of obese patients.","type":"article-journal","volume":"00"},"uris":["http://www.mendeley.com/documents/?uuid=d0068055-cb8e-434a-9c93-6e73ecf22783"]},{"id":"ITEM-2","itemData":{"author":[{"dropping-particle":"","family":"Rosmond","given":"Roland","non-dropping-particle":"","parse-names":false,"suffix":""},{"dropping-particle":"","family":"Chagnon","given":"Yvon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N","non-dropping-particle":"","parse-names":false,"suffix":""},{"dropping-particle":"","family":"Lindell","given":"Kajsa","non-dropping-particle":"","parse-names":false,"suffix":""}],"id":"ITEM-2","issued":{"date-parts":[["2000"]]},"title":"A Glucocorticoid Receptor Gene Marker Is Associated with Abdominal Obesity , Leptin , and Dysregulation of the Hypothalamic- Pituitary-Adrenal Axis","type":"article-journal"},"uris":["http://www.mendeley.com/documents/?uuid=aba78898-cd3d-4a45-9977-c783be4ab6a3"]}],"mendeley":{"formattedCitation":"(25, 33)","plainTextFormattedCitation":"(25, 33)","previouslyFormattedCitation":"(25, 33)"},"properties":{"noteIndex":0},"schema":"https://github.com/citation-style-language/schema/raw/master/csl-citation.json"}</w:instrText>
      </w:r>
      <w:r w:rsidR="00AE6E44">
        <w:rPr>
          <w:sz w:val="24"/>
          <w:szCs w:val="24"/>
        </w:rPr>
        <w:fldChar w:fldCharType="separate"/>
      </w:r>
      <w:r w:rsidR="005F59FE" w:rsidRPr="005F59FE">
        <w:rPr>
          <w:noProof/>
          <w:sz w:val="24"/>
          <w:szCs w:val="24"/>
        </w:rPr>
        <w:t>(25, 33)</w:t>
      </w:r>
      <w:ins w:id="370" w:author="Dave Bridges" w:date="2019-03-30T11:33:00Z">
        <w:r w:rsidR="00AE6E44">
          <w:rPr>
            <w:sz w:val="24"/>
            <w:szCs w:val="24"/>
          </w:rPr>
          <w:fldChar w:fldCharType="end"/>
        </w:r>
      </w:ins>
      <w:r w:rsidR="00E161E7">
        <w:rPr>
          <w:sz w:val="24"/>
          <w:szCs w:val="24"/>
        </w:rPr>
        <w:t xml:space="preserve">. </w:t>
      </w:r>
    </w:p>
    <w:p w14:paraId="790E19F0" w14:textId="4984E1D2" w:rsidR="00BF40A8" w:rsidRDefault="00AF1EB2" w:rsidP="00875B64">
      <w:pPr>
        <w:spacing w:line="480" w:lineRule="auto"/>
        <w:ind w:firstLine="720"/>
        <w:rPr>
          <w:sz w:val="24"/>
          <w:szCs w:val="24"/>
        </w:rPr>
      </w:pPr>
      <w:r>
        <w:rPr>
          <w:sz w:val="24"/>
          <w:szCs w:val="24"/>
        </w:rPr>
        <w:t>We show, consistent with previous reports that glucocorticoid-dependent reductions are</w:t>
      </w:r>
      <w:ins w:id="371" w:author="Laura Gunder" w:date="2019-04-03T19:19:00Z">
        <w:r w:rsidR="00BE2D58">
          <w:rPr>
            <w:sz w:val="24"/>
            <w:szCs w:val="24"/>
          </w:rPr>
          <w:t xml:space="preserve"> </w:t>
        </w:r>
      </w:ins>
      <w:r>
        <w:rPr>
          <w:sz w:val="24"/>
          <w:szCs w:val="24"/>
        </w:rPr>
        <w:t xml:space="preserve">more dramatic </w:t>
      </w:r>
      <w:r w:rsidR="00E161E7">
        <w:rPr>
          <w:sz w:val="24"/>
          <w:szCs w:val="24"/>
        </w:rPr>
        <w:t>in type II muscle fibers</w:t>
      </w:r>
      <w:r w:rsidR="00691209">
        <w:rPr>
          <w:sz w:val="24"/>
          <w:szCs w:val="24"/>
        </w:rPr>
        <w:t xml:space="preserve"> </w:t>
      </w:r>
      <w:ins w:id="372" w:author="Laura Gunder" w:date="2019-04-03T19:16:00Z">
        <w:r w:rsidR="00B8769A">
          <w:rPr>
            <w:sz w:val="24"/>
            <w:szCs w:val="24"/>
          </w:rPr>
          <w:fldChar w:fldCharType="begin" w:fldLock="1"/>
        </w:r>
      </w:ins>
      <w:r w:rsidR="00007AA3">
        <w:rPr>
          <w:sz w:val="24"/>
          <w:szCs w:val="24"/>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e9770e32-d80e-4dd2-8f52-da66f59242a4"]}],"mendeley":{"formattedCitation":"(5)","plainTextFormattedCitation":"(5)","previouslyFormattedCitation":"(6)"},"properties":{"noteIndex":0},"schema":"https://github.com/citation-style-language/schema/raw/master/csl-citation.json"}</w:instrText>
      </w:r>
      <w:r w:rsidR="00B8769A">
        <w:rPr>
          <w:sz w:val="24"/>
          <w:szCs w:val="24"/>
        </w:rPr>
        <w:fldChar w:fldCharType="separate"/>
      </w:r>
      <w:r w:rsidR="00007AA3" w:rsidRPr="00007AA3">
        <w:rPr>
          <w:noProof/>
          <w:sz w:val="24"/>
          <w:szCs w:val="24"/>
        </w:rPr>
        <w:t>(5)</w:t>
      </w:r>
      <w:ins w:id="373" w:author="Laura Gunder" w:date="2019-04-03T19:16:00Z">
        <w:r w:rsidR="00B8769A">
          <w:rPr>
            <w:sz w:val="24"/>
            <w:szCs w:val="24"/>
          </w:rPr>
          <w:fldChar w:fldCharType="end"/>
        </w:r>
      </w:ins>
      <w:ins w:id="374" w:author="Laura Gunder" w:date="2019-04-03T19:18:00Z">
        <w:r w:rsidR="00BE2D58">
          <w:rPr>
            <w:sz w:val="24"/>
            <w:szCs w:val="24"/>
          </w:rPr>
          <w:t xml:space="preserve"> </w:t>
        </w:r>
        <w:r w:rsidR="00BE2D58">
          <w:rPr>
            <w:sz w:val="24"/>
            <w:szCs w:val="24"/>
          </w:rPr>
          <w:fldChar w:fldCharType="begin" w:fldLock="1"/>
        </w:r>
      </w:ins>
      <w:r w:rsidR="005F59FE">
        <w:rPr>
          <w:sz w:val="24"/>
          <w:szCs w:val="24"/>
        </w:rPr>
        <w:instrText>ADDIN CSL_CITATION {"citationItems":[{"id":"ITEM-1","itemData":{"DOI":"10.1002/mus.880100509","ISSN":"0148-639X","author":[{"dropping-particle":"","family":"Karpati","given":"George","non-dropping-particle":"","parse-names":false,"suffix":""},{"dropping-particle":"","family":"Soza","given":"Marco","non-dropping-particle":"","parse-names":false,"suffix":""},{"dropping-particle":"","family":"Holland","given":"Paul","non-dropping-particle":"","parse-names":false,"suffix":""},{"dropping-particle":"","family":"Rouleau","given":"Guy","non-dropping-particle":"","parse-names":false,"suffix":""},{"dropping-particle":"","family":"Prescott","given":"Steve","non-dropping-particle":"","parse-names":false,"suffix":""},{"dropping-particle":"","family":"Carpenter","given":"Stirling","non-dropping-particle":"","parse-names":false,"suffix":""}],"container-title":"Muscle &amp; Nerve","id":"ITEM-1","issue":"5","issued":{"date-parts":[["2005"]]},"page":"428-438","title":"Glucocorticoid excess induces preferential depletion of myosin in denervated skeletal muscle fibers","type":"article-journal","volume":"10"},"uris":["http://www.mendeley.com/documents/?uuid=fb85f901-68fa-466a-94de-f14a0b17fbac"]}],"mendeley":{"formattedCitation":"(13)","plainTextFormattedCitation":"(13)","previouslyFormattedCitation":"(13)"},"properties":{"noteIndex":0},"schema":"https://github.com/citation-style-language/schema/raw/master/csl-citation.json"}</w:instrText>
      </w:r>
      <w:r w:rsidR="00BE2D58">
        <w:rPr>
          <w:sz w:val="24"/>
          <w:szCs w:val="24"/>
        </w:rPr>
        <w:fldChar w:fldCharType="separate"/>
      </w:r>
      <w:r w:rsidR="002024E2" w:rsidRPr="002024E2">
        <w:rPr>
          <w:noProof/>
          <w:sz w:val="24"/>
          <w:szCs w:val="24"/>
        </w:rPr>
        <w:t>(13)</w:t>
      </w:r>
      <w:ins w:id="375" w:author="Laura Gunder" w:date="2019-04-03T19:18:00Z">
        <w:r w:rsidR="00BE2D58">
          <w:rPr>
            <w:sz w:val="24"/>
            <w:szCs w:val="24"/>
          </w:rPr>
          <w:fldChar w:fldCharType="end"/>
        </w:r>
      </w:ins>
      <w:r w:rsidR="00691209">
        <w:rPr>
          <w:sz w:val="24"/>
          <w:szCs w:val="24"/>
        </w:rPr>
        <w:t>.  In addition to steroid-induced atrophy, t</w:t>
      </w:r>
      <w:r w:rsidR="00E161E7">
        <w:rPr>
          <w:sz w:val="24"/>
          <w:szCs w:val="24"/>
        </w:rPr>
        <w:t xml:space="preserve">here are a variety of conditions and lifestyle factors such a bed-rest that also lead to other significant myofiber changes. For instance, disuse atrophy as a result of denervation or immobilization of a limb, </w:t>
      </w:r>
      <w:r w:rsidR="00691209">
        <w:rPr>
          <w:sz w:val="24"/>
          <w:szCs w:val="24"/>
        </w:rPr>
        <w:t>reduces type</w:t>
      </w:r>
      <w:r w:rsidR="00E161E7">
        <w:rPr>
          <w:sz w:val="24"/>
          <w:szCs w:val="24"/>
        </w:rPr>
        <w:t xml:space="preserve"> I fiber size and muscle mass (</w:t>
      </w:r>
      <w:ins w:id="376" w:author="Laura Gunder" w:date="2019-04-03T19:14:00Z">
        <w:r w:rsidR="00B8769A">
          <w:rPr>
            <w:sz w:val="24"/>
            <w:szCs w:val="24"/>
          </w:rPr>
          <w:fldChar w:fldCharType="begin" w:fldLock="1"/>
        </w:r>
      </w:ins>
      <w:r w:rsidR="005F59FE">
        <w:rPr>
          <w:sz w:val="24"/>
          <w:szCs w:val="24"/>
        </w:rPr>
        <w:instrText>ADDIN CSL_CITATION {"citationItems":[{"id":"ITEM-1","itemData":{"ISSN":"0021-8782","PMID":"2558097","abstract":"Muscle fibre number and cross sectional area were studied in the response to immobilisation atrophy of the long head of the triceps brachii. Following eight weeks of immobilisation, fibre number of the muscle from the immobilised limb was compared to that of the contralateral control limb in six rats. Mean fibre cross sectional area of the LHT from the immobilised limb was compared to that of the contralateral control for another six animals. Atrophy, as estimated by a decrease in wet muscle weight, was 38.0% for the group used for fibre number estimations and 45.7% for the group used for fibre area. Fibre counts revealed no difference between muscles from immobilised and control limbs. Mean fibre area was 42.1% less for the muscle from the immobilised limb compared to the control limb. The results of this study indicate that atrophy of the LHT produced by immobilisation of the forelimb is the result of atrophy of the muscle fibres without a decrease in muscle fibre number.","author":[{"dropping-particle":"","family":"Nicks","given":"D K","non-dropping-particle":"","parse-names":false,"suffix":""},{"dropping-particle":"","family":"Beneke","given":"W M","non-dropping-particle":"","parse-names":false,"suffix":""},{"dropping-particle":"","family":"Key","given":"R M","non-dropping-particle":"","parse-names":false,"suffix":""},{"dropping-particle":"","family":"Timson","given":"B F","non-dropping-particle":"","parse-names":false,"suffix":""}],"container-title":"J Anat","id":"ITEM-1","issued":{"date-parts":[["1989"]]},"page":"1-5","title":"Muscle fibre size and number following immobilisation atrophy.","type":"article-journal","volume":"163"},"uris":["http://www.mendeley.com/documents/?uuid=688a05ab-7c2b-49e3-8e5a-6388e45a3ec6"]}],"mendeley":{"formattedCitation":"(19)","plainTextFormattedCitation":"(19)","previouslyFormattedCitation":"(19)"},"properties":{"noteIndex":0},"schema":"https://github.com/citation-style-language/schema/raw/master/csl-citation.json"}</w:instrText>
      </w:r>
      <w:r w:rsidR="00B8769A">
        <w:rPr>
          <w:sz w:val="24"/>
          <w:szCs w:val="24"/>
        </w:rPr>
        <w:fldChar w:fldCharType="separate"/>
      </w:r>
      <w:r w:rsidR="002024E2" w:rsidRPr="002024E2">
        <w:rPr>
          <w:noProof/>
          <w:sz w:val="24"/>
          <w:szCs w:val="24"/>
        </w:rPr>
        <w:t>(19)</w:t>
      </w:r>
      <w:ins w:id="377" w:author="Laura Gunder" w:date="2019-04-03T19:14:00Z">
        <w:r w:rsidR="00B8769A">
          <w:rPr>
            <w:sz w:val="24"/>
            <w:szCs w:val="24"/>
          </w:rPr>
          <w:fldChar w:fldCharType="end"/>
        </w:r>
      </w:ins>
      <w:r w:rsidR="00E161E7">
        <w:rPr>
          <w:sz w:val="24"/>
          <w:szCs w:val="24"/>
        </w:rPr>
        <w:t>,</w:t>
      </w:r>
      <w:ins w:id="378" w:author="Laura Gunder" w:date="2019-04-03T20:39:00Z">
        <w:r w:rsidR="00240BF5">
          <w:rPr>
            <w:sz w:val="24"/>
            <w:szCs w:val="24"/>
          </w:rPr>
          <w:t xml:space="preserve"> </w:t>
        </w:r>
        <w:r w:rsidR="00240BF5">
          <w:rPr>
            <w:sz w:val="24"/>
            <w:szCs w:val="24"/>
          </w:rPr>
          <w:fldChar w:fldCharType="begin" w:fldLock="1"/>
        </w:r>
      </w:ins>
      <w:r w:rsidR="005F59FE">
        <w:rPr>
          <w:sz w:val="24"/>
          <w:szCs w:val="24"/>
        </w:rPr>
        <w:instrText>ADDIN CSL_CITATION {"citationItems":[{"id":"ITEM-1","itemData":{"DOI":"10.1002/mus.880100509","ISSN":"0148-639X","author":[{"dropping-particle":"","family":"Karpati","given":"George","non-dropping-particle":"","parse-names":false,"suffix":""},{"dropping-particle":"","family":"Soza","given":"Marco","non-dropping-particle":"","parse-names":false,"suffix":""},{"dropping-particle":"","family":"Holland","given":"Paul","non-dropping-particle":"","parse-names":false,"suffix":""},{"dropping-particle":"","family":"Rouleau","given":"Guy","non-dropping-particle":"","parse-names":false,"suffix":""},{"dropping-particle":"","family":"Prescott","given":"Steve","non-dropping-particle":"","parse-names":false,"suffix":""},{"dropping-particle":"","family":"Carpenter","given":"Stirling","non-dropping-particle":"","parse-names":false,"suffix":""}],"container-title":"Muscle &amp; Nerve","id":"ITEM-1","issue":"5","issued":{"date-parts":[["2005"]]},"page":"428-438","title":"Glucocorticoid excess induces preferential depletion of myosin in denervated skeletal muscle fibers","type":"article-journal","volume":"10"},"uris":["http://www.mendeley.com/documents/?uuid=fb85f901-68fa-466a-94de-f14a0b17fbac"]}],"mendeley":{"formattedCitation":"(13)","plainTextFormattedCitation":"(13)","previouslyFormattedCitation":"(13)"},"properties":{"noteIndex":0},"schema":"https://github.com/citation-style-language/schema/raw/master/csl-citation.json"}</w:instrText>
      </w:r>
      <w:r w:rsidR="00240BF5">
        <w:rPr>
          <w:sz w:val="24"/>
          <w:szCs w:val="24"/>
        </w:rPr>
        <w:fldChar w:fldCharType="separate"/>
      </w:r>
      <w:r w:rsidR="002024E2" w:rsidRPr="002024E2">
        <w:rPr>
          <w:noProof/>
          <w:sz w:val="24"/>
          <w:szCs w:val="24"/>
        </w:rPr>
        <w:t>(13)</w:t>
      </w:r>
      <w:ins w:id="379" w:author="Laura Gunder" w:date="2019-04-03T20:39:00Z">
        <w:r w:rsidR="00240BF5">
          <w:rPr>
            <w:sz w:val="24"/>
            <w:szCs w:val="24"/>
          </w:rPr>
          <w:fldChar w:fldCharType="end"/>
        </w:r>
      </w:ins>
      <w:r w:rsidR="00E161E7">
        <w:rPr>
          <w:sz w:val="24"/>
          <w:szCs w:val="24"/>
        </w:rPr>
        <w:t xml:space="preserve">, </w:t>
      </w:r>
      <w:ins w:id="380" w:author="Laura Gunder" w:date="2019-04-03T20:40:00Z">
        <w:r w:rsidR="00240BF5">
          <w:rPr>
            <w:sz w:val="24"/>
            <w:szCs w:val="24"/>
          </w:rPr>
          <w:fldChar w:fldCharType="begin" w:fldLock="1"/>
        </w:r>
      </w:ins>
      <w:r w:rsidR="00007AA3">
        <w:rPr>
          <w:sz w:val="24"/>
          <w:szCs w:val="24"/>
        </w:rPr>
        <w:instrText>ADDIN CSL_CITATION {"citationItems":[{"id":"ITEM-1","itemData":{"DOI":"10.1113/jphysiol.2004.062166","ISSN":"00223751","PMID":"15064323","abstract":"Muscle biopsies were obtained from the vastus lateralis before and after 84 days of bed-rest from six control (BR) and six resistance-exercised (BRE) men to examine slow- and fast-twitch muscle fibre contractile function. BR did not exercise during bed-rest and had a 17 and 40% decrease in whole muscle size and function, respectively. The BRE group performed four sets of seven maximal concentric and eccentric supine squats 2-3 days per week (every third day) that maintained whole muscle strength and size. Slow (MHC I) and fast (MHC IIa) muscle fibres were studied at 15 degrees C for diameter, peak force (P(o)), contractile velocity (V(o)) and force-power parameters. SDS-PAGE was performed on each single fibre after the functional experiments to determine MHC isoform composition. MHC I and IIa BR fibres were, respectively, 15 and 8% smaller, 46 and 25% weaker (P(o)), 21 and 6% slower (V(o)), and 54 and 24% less powerful after bed-rest (P &lt; 0.05). BR MHC I and IIa P(o) and power normalized to cell size were lower (P &lt; 0.05). BRE MHC I fibres showed no change in size or V(o) after bed-rest; however, P(o) was 19% lower (P &lt; 0.05), resulting in 20 and 30% declines (P &lt; 0.05) in normalized P(o) and power, respectively. BRE MHC IIa fibres showed no change in size, P(o) and power after bed-rest, while V(o) was elevated 13% (P &lt; 0.05). BRE MHC IIa normalized P(o) and power were 10 and 15% lower (P &lt; 0.05), respectively. MHC isoform composition shifted away from MHC I fibres, resulting in an increase (P &lt; 0.05) in MHC I/IIa (BR and BRE) and MHC IIa/IIx (BR only) fibres. These data show that the contractile function of the MHC I fibres was more affected by bed-rest and less influenced by the resistance exercise protocol than the MHC IIa fibres. Considering the large differences in power of human MHC I and IIa muscle fibres (5- to 6-fold), the maintenance of whole muscle function with the resistance exercise programme is probably explained by (1). the maintenance of MHC IIa power and (2). the shift from slow to fast (MHC I --&gt; MHC I/IIa) in single fibre MHC isoform composition.","author":[{"dropping-particle":"","family":"Trappe","given":"Scott","non-dropping-particle":"","parse-names":false,"suffix":""},{"dropping-particle":"","family":"Trappe","given":"Todd","non-dropping-particle":"","parse-names":false,"suffix":""},{"dropping-particle":"","family":"Gallagher","given":"Philip","non-dropping-particle":"","parse-names":false,"suffix":""},{"dropping-particle":"","family":"Harber","given":"Matthew","non-dropping-particle":"","parse-names":false,"suffix":""},{"dropping-particle":"","family":"Alkner","given":"Bjorn","non-dropping-particle":"","parse-names":false,"suffix":""},{"dropping-particle":"","family":"Tesch","given":"Per","non-dropping-particle":"","parse-names":false,"suffix":""}],"container-title":"Journal of Physiology","id":"ITEM-1","issue":"2","issued":{"date-parts":[["2004"]]},"page":"501-513","title":"Human single muscle fibre function with 84 day bed-rest and resistance exercise","type":"article-journal","volume":"557"},"uris":["http://www.mendeley.com/documents/?uuid=632e228f-9d7f-4d1e-ae60-1db1440db4fa"]}],"mendeley":{"formattedCitation":"(31)","plainTextFormattedCitation":"(31)","previouslyFormattedCitation":"(31)"},"properties":{"noteIndex":0},"schema":"https://github.com/citation-style-language/schema/raw/master/csl-citation.json"}</w:instrText>
      </w:r>
      <w:r w:rsidR="00240BF5">
        <w:rPr>
          <w:sz w:val="24"/>
          <w:szCs w:val="24"/>
        </w:rPr>
        <w:fldChar w:fldCharType="separate"/>
      </w:r>
      <w:r w:rsidR="005F59FE" w:rsidRPr="005F59FE">
        <w:rPr>
          <w:noProof/>
          <w:sz w:val="24"/>
          <w:szCs w:val="24"/>
        </w:rPr>
        <w:t>(31)</w:t>
      </w:r>
      <w:ins w:id="381" w:author="Laura Gunder" w:date="2019-04-03T20:40:00Z">
        <w:r w:rsidR="00240BF5">
          <w:rPr>
            <w:sz w:val="24"/>
            <w:szCs w:val="24"/>
          </w:rPr>
          <w:fldChar w:fldCharType="end"/>
        </w:r>
        <w:r w:rsidR="00240BF5">
          <w:rPr>
            <w:sz w:val="24"/>
            <w:szCs w:val="24"/>
          </w:rPr>
          <w:t>.</w:t>
        </w:r>
        <w:r w:rsidR="00240BF5" w:rsidDel="00240BF5">
          <w:rPr>
            <w:sz w:val="24"/>
            <w:szCs w:val="24"/>
          </w:rPr>
          <w:t xml:space="preserve"> </w:t>
        </w:r>
      </w:ins>
      <w:r w:rsidR="00691209">
        <w:rPr>
          <w:sz w:val="24"/>
          <w:szCs w:val="24"/>
        </w:rPr>
        <w:t>While this targets a different fiber type, t</w:t>
      </w:r>
      <w:r w:rsidR="00E161E7">
        <w:rPr>
          <w:sz w:val="24"/>
          <w:szCs w:val="24"/>
        </w:rPr>
        <w:t xml:space="preserve">hese changes are consistent with our results in that we saw reductions in </w:t>
      </w:r>
      <w:r w:rsidR="00E161E7">
        <w:rPr>
          <w:sz w:val="24"/>
          <w:szCs w:val="24"/>
          <w:highlight w:val="white"/>
        </w:rPr>
        <w:t xml:space="preserve">whole muscle mass, CSA and muscle fiber CSA, but no </w:t>
      </w:r>
      <w:r w:rsidR="00691209">
        <w:rPr>
          <w:sz w:val="24"/>
          <w:szCs w:val="24"/>
          <w:highlight w:val="white"/>
        </w:rPr>
        <w:t xml:space="preserve">change </w:t>
      </w:r>
      <w:r w:rsidR="00E161E7">
        <w:rPr>
          <w:sz w:val="24"/>
          <w:szCs w:val="24"/>
          <w:highlight w:val="white"/>
        </w:rPr>
        <w:t xml:space="preserve">in </w:t>
      </w:r>
      <w:r w:rsidR="00691209">
        <w:rPr>
          <w:sz w:val="24"/>
          <w:szCs w:val="24"/>
          <w:highlight w:val="white"/>
        </w:rPr>
        <w:t xml:space="preserve">the proportion </w:t>
      </w:r>
      <w:r w:rsidR="00E161E7">
        <w:rPr>
          <w:sz w:val="24"/>
          <w:szCs w:val="24"/>
          <w:highlight w:val="white"/>
        </w:rPr>
        <w:t>of fibers.</w:t>
      </w:r>
      <w:r w:rsidR="00E161E7">
        <w:rPr>
          <w:sz w:val="24"/>
          <w:szCs w:val="24"/>
        </w:rPr>
        <w:t xml:space="preserve"> </w:t>
      </w:r>
      <w:commentRangeStart w:id="382"/>
      <w:r w:rsidR="00E161E7">
        <w:rPr>
          <w:sz w:val="24"/>
          <w:szCs w:val="24"/>
        </w:rPr>
        <w:t xml:space="preserve">Disuse atrophy has </w:t>
      </w:r>
      <w:r w:rsidR="003C0A5C">
        <w:rPr>
          <w:sz w:val="24"/>
          <w:szCs w:val="24"/>
        </w:rPr>
        <w:t xml:space="preserve">also </w:t>
      </w:r>
      <w:r w:rsidR="00E161E7">
        <w:rPr>
          <w:sz w:val="24"/>
          <w:szCs w:val="24"/>
        </w:rPr>
        <w:t>been shown to generate fiber plasticity where type I fibers or oxidative fibers take on characteristics of fast-twitch, non-oxidative fibers or change completely to type II fibers (</w:t>
      </w:r>
      <w:ins w:id="383" w:author="Laura Gunder" w:date="2019-04-03T20:41:00Z">
        <w:r w:rsidR="00240BF5">
          <w:rPr>
            <w:sz w:val="24"/>
            <w:szCs w:val="24"/>
          </w:rPr>
          <w:fldChar w:fldCharType="begin" w:fldLock="1"/>
        </w:r>
      </w:ins>
      <w:r w:rsidR="00007AA3">
        <w:rPr>
          <w:sz w:val="24"/>
          <w:szCs w:val="24"/>
        </w:rPr>
        <w:instrText>ADDIN CSL_CITATION {"citationItems":[{"id":"ITEM-1","itemData":{"DOI":"10.1371/journal.pone.0158630","ISSN":"19326203","abstract":"Purpose: Muscle contractile phenotype is affected during immobilization. Myosin heavy chain (MHC) isoforms are the major determinant of the muscle contractile phenotype. We therefore sought to evaluate the effects of muscle immobilization on both the MHC composition at single-fibre level and the mitogen-activated protein kinases (MAPK), a family of intracellular signaling pathways involved in the stress-induced muscle plasticity. Methods: The distal tendon of female Wistar rat Peroneus Longus (PL) was cut and fixed to the adjacent bone at neutral muscle length. Four weeks after the surgery, immobilized and contralateral PL were dissociated and the isolated fibres were sampled to determine MHC composition. Protein kinase 38 (p38), extracellular signal-regulated kinases (ERK1/2), and c-Jun- NH2-terminal kinase (JNK) phosphorylations were measured in 6- and 15-day immobilized and contralateral PL. Results: MHC distribution in immobilized PL was as follows: I = 0%, IIa = 11.8 +/- 2.8%, IIx = 53.0 +/- 6.1%, IIb = 35.3 +/- 7.3% and I = 6.1 +/- 3.9%, IIa = 22.1 +/- 3.4%, IIx = 46.6 +/- 4.5%, IIb = 25.2 +/- 6.6% in contralateral muscle. The MHC composition in immobilized muscle is consistent with a faster contractile phenotype according to the Hill's model of the force-velocity relationship. Immobilized and contralateral muscles displayed a polymorphism index of 31.1% (95% CI 26.1-36.0) and 39.3% (95% CI 37.0-41.5), respectively. Significant increases in p38 and JNK phosphorylation were observed following 6 and 15 days of immobilization. Conclusions: Single muscle immobilization at neutral length induces a shift of MHC composition toward a faster contractile phenotype and decreases the polymorphic profile of single fibres. Activation of p38 and JNK could be a potential mechanism involved in these contractile phenotype modifications during muscle immobilization. Copyright &amp;#xa9; 2016 Derbre et al. This is an open access article distributed under the terms of the Creative Commons Attribution License, which permits unrestricted use, distribution, and reproduction in any medium, provided the original author and source are credited.","author":[{"dropping-particle":"","family":"Derbré","given":"Frédéric","non-dropping-particle":"","parse-names":false,"suffix":""},{"dropping-particle":"","family":"Droguet","given":"Mickaël","non-dropping-particle":"","parse-names":false,"suffix":""},{"dropping-particle":"","family":"Léon","given":"Karelle","non-dropping-particle":"","parse-names":false,"suffix":""},{"dropping-particle":"","family":"Troadec","given":"Samuel","non-dropping-particle":"","parse-names":false,"suffix":""},{"dropping-particle":"","family":"Pennec","given":"Jean Pierre","non-dropping-particle":"","parse-names":false,"suffix":""},{"dropping-particle":"","family":"Giroux-Metges","given":"Marie Agnès","non-dropping-particle":"","parse-names":false,"suffix":""},{"dropping-particle":"","family":"Rannou","given":"Fabrice","non-dropping-particle":"","parse-names":false,"suffix":""}],"container-title":"PLoS ONE","id":"ITEM-1","issue":"7","issued":{"date-parts":[["2016"]]},"page":"1-16","title":"Single muscle immobilization decreases single-fibre myosin heavy chain polymorphism: Possible involvement of p38 and JNK MAP kinases","type":"article-journal","volume":"11"},"uris":["http://www.mendeley.com/documents/?uuid=8ec15a1e-d3c0-445c-9eeb-8b4056b1fd3b"]}],"mendeley":{"formattedCitation":"(3)","plainTextFormattedCitation":"(3)","previouslyFormattedCitation":"(4)"},"properties":{"noteIndex":0},"schema":"https://github.com/citation-style-language/schema/raw/master/csl-citation.json"}</w:instrText>
      </w:r>
      <w:r w:rsidR="00240BF5">
        <w:rPr>
          <w:sz w:val="24"/>
          <w:szCs w:val="24"/>
        </w:rPr>
        <w:fldChar w:fldCharType="separate"/>
      </w:r>
      <w:r w:rsidR="00007AA3" w:rsidRPr="00007AA3">
        <w:rPr>
          <w:noProof/>
          <w:sz w:val="24"/>
          <w:szCs w:val="24"/>
        </w:rPr>
        <w:t>(3)</w:t>
      </w:r>
      <w:ins w:id="384" w:author="Laura Gunder" w:date="2019-04-03T20:41:00Z">
        <w:r w:rsidR="00240BF5">
          <w:rPr>
            <w:sz w:val="24"/>
            <w:szCs w:val="24"/>
          </w:rPr>
          <w:fldChar w:fldCharType="end"/>
        </w:r>
      </w:ins>
      <w:r w:rsidR="00E161E7">
        <w:rPr>
          <w:sz w:val="24"/>
          <w:szCs w:val="24"/>
        </w:rPr>
        <w:t xml:space="preserve">, </w:t>
      </w:r>
      <w:ins w:id="385" w:author="Laura Gunder" w:date="2019-04-03T20:46:00Z">
        <w:r w:rsidR="00240BF5">
          <w:rPr>
            <w:sz w:val="24"/>
            <w:szCs w:val="24"/>
          </w:rPr>
          <w:fldChar w:fldCharType="begin" w:fldLock="1"/>
        </w:r>
      </w:ins>
      <w:r w:rsidR="00007AA3">
        <w:rPr>
          <w:sz w:val="24"/>
          <w:szCs w:val="24"/>
        </w:rPr>
        <w:instrText>ADDIN CSL_CITATION {"citationItems":[{"id":"ITEM-1","itemData":{"DOI":"10.1113/jphysiol.2003.044701","ISSN":"00223751","abstract":"Muscle wasting is a debilitating consequence of fasting, inactivity, cancer, and other systemic diseases that results primarily from accelerated protein degradation by the ubiquitin-proteasome pathway. To identify key factors in this process, we have used cDNA microarrays to compare normal and atrophying muscles and found a unique gene fragment that is induced more than ninefold in muscles of fasted mice. We cloned this gene, which is expressed specifically in striated muscles. Because this mRNA also markedly increases in muscles atrophying because of diabetes, cancer, and renal failure, we named it atrogin-1. It contains a functional F-box domain that binds to Skp1 and thereby to Roc1 and Cul1, the other components of SCF-type Ub-protein ligases (E3s), as well as a nuclear localization sequence and PDZ-binding domain. On fasting, atrogin-1 mRNA levels increase specifically in skeletal muscle and before atrophy occurs. Atrogin-1 is one of the few examples of an F-box protein or Ub-protein ligase (E3) expressed in a tissue-specific manner and appears to be a critical component in the enhanced proteolysis leading to muscle atrophy in diverse diseases.","author":[{"dropping-particle":"","family":"Stevenson","given":"Eric J.","non-dropping-particle":"","parse-names":false,"suffix":""},{"dropping-particle":"","family":"Giresi","given":"Paul G.","non-dropping-particle":"","parse-names":false,"suffix":""},{"dropping-particle":"","family":"Koncarevic","given":"Alan","non-dropping-particle":"","parse-names":false,"suffix":""},{"dropping-particle":"","family":"Kandarian","given":"Susan C.","non-dropping-particle":"","parse-names":false,"suffix":""}],"container-title":"Journal of Physiology","id":"ITEM-1","issue":"1","issued":{"date-parts":[["2003"]]},"page":"33-48","title":"Global analysis of gene expression patterns during disuse atrophy in rat skeletal muscle","type":"article-journal","volume":"551"},"uris":["http://www.mendeley.com/documents/?uuid=10f049e3-ed71-4608-8d04-eee6f0116cc8"]}],"mendeley":{"formattedCitation":"(30)","plainTextFormattedCitation":"(30)","previouslyFormattedCitation":"(30)"},"properties":{"noteIndex":0},"schema":"https://github.com/citation-style-language/schema/raw/master/csl-citation.json"}</w:instrText>
      </w:r>
      <w:r w:rsidR="00240BF5">
        <w:rPr>
          <w:sz w:val="24"/>
          <w:szCs w:val="24"/>
        </w:rPr>
        <w:fldChar w:fldCharType="separate"/>
      </w:r>
      <w:r w:rsidR="005F59FE" w:rsidRPr="005F59FE">
        <w:rPr>
          <w:noProof/>
          <w:sz w:val="24"/>
          <w:szCs w:val="24"/>
        </w:rPr>
        <w:t>(30)</w:t>
      </w:r>
      <w:ins w:id="386" w:author="Laura Gunder" w:date="2019-04-03T20:46:00Z">
        <w:r w:rsidR="00240BF5">
          <w:rPr>
            <w:sz w:val="24"/>
            <w:szCs w:val="24"/>
          </w:rPr>
          <w:fldChar w:fldCharType="end"/>
        </w:r>
        <w:r w:rsidR="00240BF5">
          <w:rPr>
            <w:sz w:val="24"/>
            <w:szCs w:val="24"/>
          </w:rPr>
          <w:t xml:space="preserve">. </w:t>
        </w:r>
      </w:ins>
      <w:commentRangeEnd w:id="382"/>
      <w:r w:rsidR="003C0A5C">
        <w:rPr>
          <w:rStyle w:val="CommentReference"/>
        </w:rPr>
        <w:commentReference w:id="382"/>
      </w:r>
      <w:r w:rsidR="00E161E7">
        <w:rPr>
          <w:sz w:val="24"/>
          <w:szCs w:val="24"/>
        </w:rPr>
        <w:t xml:space="preserve">Even though we saw no change in fiber composition when treating animals with dexamethasone, </w:t>
      </w:r>
      <w:r w:rsidR="00C90803">
        <w:rPr>
          <w:sz w:val="24"/>
          <w:szCs w:val="24"/>
        </w:rPr>
        <w:t>a</w:t>
      </w:r>
      <w:r w:rsidR="00FE315D">
        <w:rPr>
          <w:sz w:val="24"/>
          <w:szCs w:val="24"/>
        </w:rPr>
        <w:t>n</w:t>
      </w:r>
      <w:r w:rsidR="00C90803">
        <w:rPr>
          <w:sz w:val="24"/>
          <w:szCs w:val="24"/>
        </w:rPr>
        <w:t xml:space="preserve"> other </w:t>
      </w:r>
      <w:r w:rsidR="00E161E7">
        <w:rPr>
          <w:sz w:val="24"/>
          <w:szCs w:val="24"/>
        </w:rPr>
        <w:t>stud</w:t>
      </w:r>
      <w:r w:rsidR="00C90803">
        <w:rPr>
          <w:sz w:val="24"/>
          <w:szCs w:val="24"/>
        </w:rPr>
        <w:t xml:space="preserve">y has </w:t>
      </w:r>
      <w:r w:rsidR="00E161E7">
        <w:rPr>
          <w:sz w:val="24"/>
          <w:szCs w:val="24"/>
        </w:rPr>
        <w:t xml:space="preserve">shown that dexamethasone reduces both that quantity and size of </w:t>
      </w:r>
      <w:ins w:id="387" w:author="Laura Gunder" w:date="2019-04-03T20:46:00Z">
        <w:r w:rsidR="00240BF5">
          <w:rPr>
            <w:sz w:val="24"/>
            <w:szCs w:val="24"/>
          </w:rPr>
          <w:t>type II</w:t>
        </w:r>
      </w:ins>
      <w:r w:rsidR="00E161E7">
        <w:rPr>
          <w:sz w:val="24"/>
          <w:szCs w:val="24"/>
        </w:rPr>
        <w:t xml:space="preserve"> fibers in muscles </w:t>
      </w:r>
      <w:r w:rsidR="00C90803">
        <w:rPr>
          <w:sz w:val="24"/>
          <w:szCs w:val="24"/>
        </w:rPr>
        <w:t>in</w:t>
      </w:r>
      <w:r w:rsidR="00E161E7">
        <w:rPr>
          <w:sz w:val="24"/>
          <w:szCs w:val="24"/>
        </w:rPr>
        <w:t xml:space="preserve"> rats </w:t>
      </w:r>
      <w:ins w:id="388" w:author="Laura Gunder" w:date="2019-04-03T20:49:00Z">
        <w:r w:rsidR="002024E2">
          <w:rPr>
            <w:sz w:val="24"/>
            <w:szCs w:val="24"/>
          </w:rPr>
          <w:fldChar w:fldCharType="begin" w:fldLock="1"/>
        </w:r>
      </w:ins>
      <w:r w:rsidR="002024E2">
        <w:rPr>
          <w:sz w:val="24"/>
          <w:szCs w:val="24"/>
        </w:rPr>
        <w:instrText>ADDIN CSL_CITATION {"citationItems":[{"id":"ITEM-1","itemData":{"DOI":"10.1152/ajpendo.00487.2002","ISSN":"0193-1849","abstract":"The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Metabolism","id":"ITEM-1","issue":"2","issued":{"date-parts":[["2015"]]},"page":"E363-E371","title":"Glucocorticoid-induced skeletal muscle atrophy is associated with upregulation of myostatin gene expression","type":"article-journal","volume":"285"},"uris":["http://www.mendeley.com/documents/?uuid=b9cbe96c-dd4e-4053-b9e5-ccd5a24f6570"]}],"mendeley":{"formattedCitation":"(2)","plainTextFormattedCitation":"(2)","previouslyFormattedCitation":"(2)"},"properties":{"noteIndex":0},"schema":"https://github.com/citation-style-language/schema/raw/master/csl-citation.json"}</w:instrText>
      </w:r>
      <w:r w:rsidR="002024E2">
        <w:rPr>
          <w:sz w:val="24"/>
          <w:szCs w:val="24"/>
        </w:rPr>
        <w:fldChar w:fldCharType="separate"/>
      </w:r>
      <w:r w:rsidR="002024E2" w:rsidRPr="002024E2">
        <w:rPr>
          <w:noProof/>
          <w:sz w:val="24"/>
          <w:szCs w:val="24"/>
        </w:rPr>
        <w:t>(2)</w:t>
      </w:r>
      <w:ins w:id="389" w:author="Laura Gunder" w:date="2019-04-03T20:49:00Z">
        <w:r w:rsidR="002024E2">
          <w:rPr>
            <w:sz w:val="24"/>
            <w:szCs w:val="24"/>
          </w:rPr>
          <w:fldChar w:fldCharType="end"/>
        </w:r>
        <w:r w:rsidR="002024E2">
          <w:rPr>
            <w:sz w:val="24"/>
            <w:szCs w:val="24"/>
          </w:rPr>
          <w:t>.</w:t>
        </w:r>
        <w:r w:rsidR="002024E2" w:rsidDel="002024E2">
          <w:rPr>
            <w:sz w:val="24"/>
            <w:szCs w:val="24"/>
          </w:rPr>
          <w:t xml:space="preserve"> </w:t>
        </w:r>
      </w:ins>
      <w:r w:rsidR="00E161E7">
        <w:rPr>
          <w:sz w:val="24"/>
          <w:szCs w:val="24"/>
        </w:rPr>
        <w:t xml:space="preserve">his </w:t>
      </w:r>
      <w:r w:rsidR="00FC0967">
        <w:rPr>
          <w:sz w:val="24"/>
          <w:szCs w:val="24"/>
        </w:rPr>
        <w:t xml:space="preserve">discrepancy </w:t>
      </w:r>
      <w:r w:rsidR="00E161E7">
        <w:rPr>
          <w:sz w:val="24"/>
          <w:szCs w:val="24"/>
        </w:rPr>
        <w:t xml:space="preserve">could be due to </w:t>
      </w:r>
      <w:r w:rsidR="00E161E7">
        <w:rPr>
          <w:sz w:val="24"/>
          <w:szCs w:val="24"/>
        </w:rPr>
        <w:lastRenderedPageBreak/>
        <w:t>quantity of dexamethasone provided to the animals; our dose which is consistent with human under constant stress or taking a high prescription dose</w:t>
      </w:r>
      <w:r w:rsidR="00FE315D">
        <w:rPr>
          <w:sz w:val="24"/>
          <w:szCs w:val="24"/>
        </w:rPr>
        <w:t xml:space="preserve">. The discrepencey could also be due </w:t>
      </w:r>
      <w:ins w:id="390" w:author="Laura Gunder" w:date="2019-04-03T17:14:00Z">
        <w:r w:rsidR="00DF0E13">
          <w:rPr>
            <w:sz w:val="24"/>
            <w:szCs w:val="24"/>
          </w:rPr>
          <w:t xml:space="preserve">fiber composition </w:t>
        </w:r>
      </w:ins>
      <w:ins w:id="391" w:author="Laura Gunder" w:date="2019-04-03T17:15:00Z">
        <w:r w:rsidR="00DF0E13">
          <w:rPr>
            <w:sz w:val="24"/>
            <w:szCs w:val="24"/>
          </w:rPr>
          <w:t>of the</w:t>
        </w:r>
      </w:ins>
      <w:r w:rsidR="00FE315D">
        <w:rPr>
          <w:sz w:val="24"/>
          <w:szCs w:val="24"/>
        </w:rPr>
        <w:t xml:space="preserve"> specifc muscle chosen to test</w:t>
      </w:r>
      <w:r w:rsidR="00E161E7">
        <w:rPr>
          <w:sz w:val="24"/>
          <w:szCs w:val="24"/>
        </w:rPr>
        <w:t>.</w:t>
      </w:r>
    </w:p>
    <w:p w14:paraId="2D05FA55" w14:textId="50F7EAD9" w:rsidR="00BF40A8" w:rsidRPr="00C90803" w:rsidRDefault="00E161E7" w:rsidP="00E106D6">
      <w:pPr>
        <w:widowControl w:val="0"/>
        <w:autoSpaceDE w:val="0"/>
        <w:autoSpaceDN w:val="0"/>
        <w:adjustRightInd w:val="0"/>
        <w:spacing w:after="240" w:line="480" w:lineRule="auto"/>
        <w:ind w:firstLine="720"/>
        <w:rPr>
          <w:rFonts w:ascii="Times Roman" w:hAnsi="Times Roman" w:cs="Times Roman"/>
          <w:color w:val="000000"/>
          <w:sz w:val="24"/>
          <w:szCs w:val="24"/>
          <w:lang w:val="en-US"/>
        </w:rPr>
      </w:pPr>
      <w:r w:rsidRPr="00C90803">
        <w:rPr>
          <w:sz w:val="24"/>
          <w:szCs w:val="24"/>
        </w:rPr>
        <w:t>It is also important to note that glucocorticoids induce muscle atrophy in a muscle specific manner. Researchers often test on mouse hindlimb muscle because they are fairly large and accessible load bearing muscles. Specifically, type II fibers are more prone to the effect of glucocorticoids</w:t>
      </w:r>
      <w:r w:rsidR="00E11584" w:rsidRPr="00C90803">
        <w:rPr>
          <w:sz w:val="24"/>
          <w:szCs w:val="24"/>
        </w:rPr>
        <w:t xml:space="preserve"> </w:t>
      </w:r>
      <w:r w:rsidR="00E11584" w:rsidRPr="00C90803">
        <w:rPr>
          <w:sz w:val="24"/>
          <w:szCs w:val="24"/>
        </w:rPr>
        <w:fldChar w:fldCharType="begin" w:fldLock="1"/>
      </w:r>
      <w:r w:rsidR="00007AA3">
        <w:rPr>
          <w:sz w:val="24"/>
          <w:szCs w:val="24"/>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e9770e32-d80e-4dd2-8f52-da66f59242a4"]}],"mendeley":{"formattedCitation":"(5)","plainTextFormattedCitation":"(5)","previouslyFormattedCitation":"(6)"},"properties":{"noteIndex":0},"schema":"https://github.com/citation-style-language/schema/raw/master/csl-citation.json"}</w:instrText>
      </w:r>
      <w:r w:rsidR="00E11584" w:rsidRPr="00C90803">
        <w:rPr>
          <w:sz w:val="24"/>
          <w:szCs w:val="24"/>
        </w:rPr>
        <w:fldChar w:fldCharType="separate"/>
      </w:r>
      <w:r w:rsidR="00007AA3" w:rsidRPr="00007AA3">
        <w:rPr>
          <w:noProof/>
          <w:sz w:val="24"/>
          <w:szCs w:val="24"/>
        </w:rPr>
        <w:t>(5)</w:t>
      </w:r>
      <w:r w:rsidR="00E11584" w:rsidRPr="00C90803">
        <w:rPr>
          <w:sz w:val="24"/>
          <w:szCs w:val="24"/>
        </w:rPr>
        <w:fldChar w:fldCharType="end"/>
      </w:r>
      <w:ins w:id="392" w:author="Laura Gunder" w:date="2019-04-03T20:50:00Z">
        <w:r w:rsidR="002024E2">
          <w:rPr>
            <w:sz w:val="24"/>
            <w:szCs w:val="24"/>
          </w:rPr>
          <w:fldChar w:fldCharType="begin" w:fldLock="1"/>
        </w:r>
      </w:ins>
      <w:r w:rsidR="005F59FE">
        <w:rPr>
          <w:sz w:val="24"/>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mendeley":{"formattedCitation":"(14)","plainTextFormattedCitation":"(14)","previouslyFormattedCitation":"(14)"},"properties":{"noteIndex":0},"schema":"https://github.com/citation-style-language/schema/raw/master/csl-citation.json"}</w:instrText>
      </w:r>
      <w:r w:rsidR="002024E2">
        <w:rPr>
          <w:sz w:val="24"/>
          <w:szCs w:val="24"/>
        </w:rPr>
        <w:fldChar w:fldCharType="separate"/>
      </w:r>
      <w:r w:rsidR="002024E2" w:rsidRPr="002024E2">
        <w:rPr>
          <w:noProof/>
          <w:sz w:val="24"/>
          <w:szCs w:val="24"/>
        </w:rPr>
        <w:t>(14)</w:t>
      </w:r>
      <w:ins w:id="393" w:author="Laura Gunder" w:date="2019-04-03T20:50:00Z">
        <w:r w:rsidR="002024E2">
          <w:rPr>
            <w:sz w:val="24"/>
            <w:szCs w:val="24"/>
          </w:rPr>
          <w:fldChar w:fldCharType="end"/>
        </w:r>
      </w:ins>
      <w:ins w:id="394" w:author="Laura Gunder" w:date="2019-04-03T20:53:00Z">
        <w:r w:rsidR="002024E2">
          <w:rPr>
            <w:sz w:val="24"/>
            <w:szCs w:val="24"/>
          </w:rPr>
          <w:fldChar w:fldCharType="begin" w:fldLock="1"/>
        </w:r>
      </w:ins>
      <w:r w:rsidR="005F59FE">
        <w:rPr>
          <w:sz w:val="24"/>
          <w:szCs w:val="24"/>
        </w:rPr>
        <w:instrText>ADDIN CSL_CITATION {"citationItems":[{"id":"ITEM-1","itemData":{"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 P","non-dropping-particle":"","parse-names":false,"suffix":""}],"container-title":"The International Journal of Biochemistry","id":"ITEM-1","issued":{"date-parts":[["2013"]]},"page":"2163-2172","title":"Glucocorticoid-induced skeletal muscle atrophy","type":"article-journal","volume":"45"},"uris":["http://www.mendeley.com/documents/?uuid=40acc6b6-aa8b-41a2-a568-9aeaa84da62f"]}],"mendeley":{"formattedCitation":"(27)","plainTextFormattedCitation":"(27)","previouslyFormattedCitation":"(27)"},"properties":{"noteIndex":0},"schema":"https://github.com/citation-style-language/schema/raw/master/csl-citation.json"}</w:instrText>
      </w:r>
      <w:r w:rsidR="002024E2">
        <w:rPr>
          <w:sz w:val="24"/>
          <w:szCs w:val="24"/>
        </w:rPr>
        <w:fldChar w:fldCharType="separate"/>
      </w:r>
      <w:r w:rsidR="002024E2" w:rsidRPr="002024E2">
        <w:rPr>
          <w:noProof/>
          <w:sz w:val="24"/>
          <w:szCs w:val="24"/>
        </w:rPr>
        <w:t>(27)</w:t>
      </w:r>
      <w:ins w:id="395" w:author="Laura Gunder" w:date="2019-04-03T20:53:00Z">
        <w:r w:rsidR="002024E2">
          <w:rPr>
            <w:sz w:val="24"/>
            <w:szCs w:val="24"/>
          </w:rPr>
          <w:fldChar w:fldCharType="end"/>
        </w:r>
      </w:ins>
      <w:ins w:id="396" w:author="Laura Gunder" w:date="2019-04-03T20:52:00Z">
        <w:r w:rsidR="002024E2">
          <w:rPr>
            <w:sz w:val="24"/>
            <w:szCs w:val="24"/>
          </w:rPr>
          <w:t xml:space="preserve"> </w:t>
        </w:r>
      </w:ins>
      <w:r w:rsidRPr="00C90803">
        <w:rPr>
          <w:sz w:val="24"/>
          <w:szCs w:val="24"/>
        </w:rPr>
        <w:t xml:space="preserve">so it is possible that muscles with higher concentrations of type II fibers may be more vulnerable to atrophy. For example, rats treated with dexamethasone for two weeks had no significant reduction in mean fiber CSA in their solei but had significant reduction in their plantares muscles, which have higher type II fiber composition </w:t>
      </w:r>
      <w:r w:rsidR="00E11584" w:rsidRPr="00C90803">
        <w:rPr>
          <w:sz w:val="24"/>
          <w:szCs w:val="24"/>
        </w:rPr>
        <w:fldChar w:fldCharType="begin" w:fldLock="1"/>
      </w:r>
      <w:r w:rsidR="005F59FE">
        <w:rPr>
          <w:sz w:val="24"/>
          <w:szCs w:val="24"/>
        </w:rPr>
        <w:instrText>ADDIN CSL_CITATION {"citationItems":[{"id":"ITEM-1","itemData":{"DOI":"10.1002/mus.880100509","ISSN":"0148-639X","author":[{"dropping-particle":"","family":"Karpati","given":"George","non-dropping-particle":"","parse-names":false,"suffix":""},{"dropping-particle":"","family":"Soza","given":"Marco","non-dropping-particle":"","parse-names":false,"suffix":""},{"dropping-particle":"","family":"Holland","given":"Paul","non-dropping-particle":"","parse-names":false,"suffix":""},{"dropping-particle":"","family":"Rouleau","given":"Guy","non-dropping-particle":"","parse-names":false,"suffix":""},{"dropping-particle":"","family":"Prescott","given":"Steve","non-dropping-particle":"","parse-names":false,"suffix":""},{"dropping-particle":"","family":"Carpenter","given":"Stirling","non-dropping-particle":"","parse-names":false,"suffix":""}],"container-title":"Muscle &amp; Nerve","id":"ITEM-1","issue":"5","issued":{"date-parts":[["2005"]]},"page":"428-438","title":"Glucocorticoid excess induces preferential depletion of myosin in denervated skeletal muscle fibers","type":"article-journal","volume":"10"},"uris":["http://www.mendeley.com/documents/?uuid=fb85f901-68fa-466a-94de-f14a0b17fbac"]}],"mendeley":{"formattedCitation":"(13)","plainTextFormattedCitation":"(13)","previouslyFormattedCitation":"(13)"},"properties":{"noteIndex":0},"schema":"https://github.com/citation-style-language/schema/raw/master/csl-citation.json"}</w:instrText>
      </w:r>
      <w:r w:rsidR="00E11584" w:rsidRPr="00C90803">
        <w:rPr>
          <w:sz w:val="24"/>
          <w:szCs w:val="24"/>
        </w:rPr>
        <w:fldChar w:fldCharType="separate"/>
      </w:r>
      <w:r w:rsidR="002024E2" w:rsidRPr="002024E2">
        <w:rPr>
          <w:noProof/>
          <w:sz w:val="24"/>
          <w:szCs w:val="24"/>
        </w:rPr>
        <w:t>(13)</w:t>
      </w:r>
      <w:r w:rsidR="00E11584" w:rsidRPr="00C90803">
        <w:rPr>
          <w:sz w:val="24"/>
          <w:szCs w:val="24"/>
        </w:rPr>
        <w:fldChar w:fldCharType="end"/>
      </w:r>
      <w:r w:rsidR="00E11584" w:rsidRPr="00C90803">
        <w:rPr>
          <w:sz w:val="24"/>
          <w:szCs w:val="24"/>
        </w:rPr>
        <w:t>.</w:t>
      </w:r>
      <w:r w:rsidRPr="00C90803">
        <w:rPr>
          <w:sz w:val="24"/>
          <w:szCs w:val="24"/>
        </w:rPr>
        <w:t xml:space="preserve"> We evaluated fibers within the mouse quadriceps. It also possible that we would see more dramatic changes in the forces generated by other muscles, than the gastrocnemius we tested, that have higher in type II fiber content. </w:t>
      </w:r>
      <w:r w:rsidR="001329A4" w:rsidRPr="00C90803">
        <w:rPr>
          <w:sz w:val="24"/>
          <w:szCs w:val="24"/>
        </w:rPr>
        <w:t>A study has shown</w:t>
      </w:r>
      <w:r w:rsidR="00FC0967" w:rsidRPr="00B708D2">
        <w:rPr>
          <w:sz w:val="24"/>
          <w:szCs w:val="24"/>
        </w:rPr>
        <w:t xml:space="preserve"> </w:t>
      </w:r>
      <w:r w:rsidRPr="00B708D2">
        <w:rPr>
          <w:sz w:val="24"/>
          <w:szCs w:val="24"/>
        </w:rPr>
        <w:t xml:space="preserve">increased losses in </w:t>
      </w:r>
      <w:r w:rsidRPr="00B708D2">
        <w:rPr>
          <w:sz w:val="24"/>
          <w:szCs w:val="24"/>
          <w:highlight w:val="white"/>
        </w:rPr>
        <w:t>contraction force of muscle wither higher percentages of type IIa fibers</w:t>
      </w:r>
      <w:r w:rsidR="001329A4" w:rsidRPr="00C90803">
        <w:rPr>
          <w:sz w:val="24"/>
          <w:szCs w:val="24"/>
          <w:highlight w:val="white"/>
        </w:rPr>
        <w:t xml:space="preserve"> with and without a </w:t>
      </w:r>
      <w:r w:rsidR="001329A4" w:rsidRPr="00C90803">
        <w:rPr>
          <w:color w:val="000000"/>
          <w:sz w:val="24"/>
          <w:szCs w:val="24"/>
          <w:lang w:val="en-US"/>
        </w:rPr>
        <w:t xml:space="preserve">DHPR blocker on muscles with different fiber type composition </w:t>
      </w:r>
      <w:ins w:id="397" w:author="Laura Gunder" w:date="2019-04-03T20:53:00Z">
        <w:r w:rsidR="002024E2">
          <w:rPr>
            <w:color w:val="000000"/>
            <w:sz w:val="24"/>
            <w:szCs w:val="24"/>
            <w:lang w:val="en-US"/>
          </w:rPr>
          <w:fldChar w:fldCharType="begin" w:fldLock="1"/>
        </w:r>
      </w:ins>
      <w:r w:rsidR="005F59FE">
        <w:rPr>
          <w:color w:val="000000"/>
          <w:sz w:val="24"/>
          <w:szCs w:val="24"/>
          <w:lang w:val="en-US"/>
        </w:rPr>
        <w:instrText>ADDIN CSL_CITATION {"citationItems":[{"id":"ITEM-1","itemData":{"DOI":"10.1186/1472-6793-5-4","ISSN":"14726793","abstract":"BACKGROUND: In this study, we examined the correlation between excitation-contraction coupling characteristics and skeletal muscle fibre type by (1) localizing the distribution of dihydropyridine receptor (DHPR) protein and (2) comparing the effect of DHPR blocker on muscles with different fibre type composition, in order to better understand the differences between contractile phenotypes of fibres and to explain the contradictory reports to date on the interaction of dihydropyridines with skeletal muscle isoform of DHPR.\\n\\nRESULTS: Histochemical experiments revealed that fluorophore conjugated dihydropyridines stain selectively the membranes of muscle fibres. The staining was most evident in type IIA fibres. The major fibre type in gluteus and femoris, revealed by mATPase staining, was IIA (45.0 and 38.1 %, respectively). In gastrocnemius the content of IIA fibres was 22.7 %. Contraction forces before and after the addition of blocker for the three muscles investigated were: gluteus 0.075 +/- 0.017 N vs. 0.052 +/- 0.011 N, femoris 0.045 +/- 0.005 N vs. 0.033 +/- 0.005 N and gastrocnemius 0.089 +/- 0.016 N vs. 0.075 +/- 0.014 N, respectively. The attenuation of contraction force proportional to the cross-sectional area of the muscle was significantly (P = 0.023) higher in gluteus (28.3 +/- 3.5 %) and femoris (27.6 +/- 3.2 %) as compared to gastrocnemius (16.1 +/- 2.5 %). However, no significant change in the control measurements was observed ruling out the possibility of fatigue.\\n\\nCONCLUSION: The results indicate that the attenuation of the contraction force was largest in muscles with a high percentage of type IIA fibres. This supports our finding that the abundance of dihydropyridine receptors of IIA fibres outnumbers that in the other fibre types. The present data show that the correlation of density of dihydropyridine receptors can be one of the important factors influencing the overall contractile properties of the muscle and for its part explain the contradictory results of previous studies on coupling process.","author":[{"dropping-particle":"","family":"Mänttäri","given":"Satu","non-dropping-particle":"","parse-names":false,"suffix":""},{"dropping-particle":"","family":"Järvilehto","given":"Matti","non-dropping-particle":"","parse-names":false,"suffix":""}],"container-title":"BMC Physiology","id":"ITEM-1","issued":{"date-parts":[["2005"]]},"page":"1-8","title":"Comparative analysis of mouse skeletal muscle fibre type composition and contractile responses to calcium channel blocker","type":"article-journal","volume":"5"},"uris":["http://www.mendeley.com/documents/?uuid=648ede53-9420-49e1-9ff3-fd913dd401cb"]}],"mendeley":{"formattedCitation":"(18)","plainTextFormattedCitation":"(18)","previouslyFormattedCitation":"(18)"},"properties":{"noteIndex":0},"schema":"https://github.com/citation-style-language/schema/raw/master/csl-citation.json"}</w:instrText>
      </w:r>
      <w:r w:rsidR="002024E2">
        <w:rPr>
          <w:color w:val="000000"/>
          <w:sz w:val="24"/>
          <w:szCs w:val="24"/>
          <w:lang w:val="en-US"/>
        </w:rPr>
        <w:fldChar w:fldCharType="separate"/>
      </w:r>
      <w:r w:rsidR="002024E2" w:rsidRPr="002024E2">
        <w:rPr>
          <w:noProof/>
          <w:color w:val="000000"/>
          <w:sz w:val="24"/>
          <w:szCs w:val="24"/>
          <w:lang w:val="en-US"/>
        </w:rPr>
        <w:t>(18)</w:t>
      </w:r>
      <w:ins w:id="398" w:author="Laura Gunder" w:date="2019-04-03T20:53:00Z">
        <w:r w:rsidR="002024E2">
          <w:rPr>
            <w:color w:val="000000"/>
            <w:sz w:val="24"/>
            <w:szCs w:val="24"/>
            <w:lang w:val="en-US"/>
          </w:rPr>
          <w:fldChar w:fldCharType="end"/>
        </w:r>
        <w:r w:rsidR="002024E2">
          <w:rPr>
            <w:sz w:val="24"/>
            <w:szCs w:val="24"/>
            <w:highlight w:val="white"/>
          </w:rPr>
          <w:t xml:space="preserve">. </w:t>
        </w:r>
      </w:ins>
      <w:r w:rsidR="00FC0967" w:rsidRPr="00C90803">
        <w:rPr>
          <w:sz w:val="24"/>
          <w:szCs w:val="24"/>
          <w:highlight w:val="white"/>
        </w:rPr>
        <w:t xml:space="preserve">It is possible </w:t>
      </w:r>
      <w:r w:rsidR="001329A4" w:rsidRPr="00C90803">
        <w:rPr>
          <w:sz w:val="24"/>
          <w:szCs w:val="24"/>
          <w:highlight w:val="white"/>
        </w:rPr>
        <w:t>that glucocorticoids function to reduce contractile force in muscles with greater type II fiber content by reducing fiber size.</w:t>
      </w:r>
      <w:r w:rsidR="00FC0967" w:rsidRPr="00C90803">
        <w:rPr>
          <w:sz w:val="24"/>
          <w:szCs w:val="24"/>
          <w:highlight w:val="white"/>
        </w:rPr>
        <w:t xml:space="preserve"> </w:t>
      </w:r>
    </w:p>
    <w:p w14:paraId="59616951" w14:textId="2E6E1462" w:rsidR="00BF40A8" w:rsidRPr="00D60A58" w:rsidRDefault="00FC1B7A" w:rsidP="00B708D2">
      <w:pPr>
        <w:spacing w:line="480" w:lineRule="auto"/>
        <w:ind w:firstLine="720"/>
        <w:rPr>
          <w:color w:val="1A1718"/>
          <w:sz w:val="26"/>
          <w:szCs w:val="26"/>
          <w:lang w:val="en-US"/>
        </w:rPr>
      </w:pPr>
      <w:r>
        <w:rPr>
          <w:color w:val="333333"/>
          <w:sz w:val="24"/>
          <w:szCs w:val="24"/>
        </w:rPr>
        <w:t>This</w:t>
      </w:r>
      <w:r w:rsidR="007E48CF">
        <w:rPr>
          <w:color w:val="333333"/>
          <w:sz w:val="24"/>
          <w:szCs w:val="24"/>
        </w:rPr>
        <w:t xml:space="preserve"> work shows that </w:t>
      </w:r>
      <w:r w:rsidR="00E161E7">
        <w:rPr>
          <w:color w:val="333333"/>
          <w:sz w:val="24"/>
          <w:szCs w:val="24"/>
        </w:rPr>
        <w:t xml:space="preserve">how obesity </w:t>
      </w:r>
      <w:r w:rsidR="007E48CF">
        <w:rPr>
          <w:color w:val="333333"/>
          <w:sz w:val="24"/>
          <w:szCs w:val="24"/>
        </w:rPr>
        <w:t xml:space="preserve">enhances the ability of </w:t>
      </w:r>
      <w:r w:rsidR="00E161E7">
        <w:rPr>
          <w:color w:val="333333"/>
          <w:sz w:val="24"/>
          <w:szCs w:val="24"/>
        </w:rPr>
        <w:t xml:space="preserve">glucocorticoids to </w:t>
      </w:r>
      <w:r w:rsidR="007E48CF">
        <w:rPr>
          <w:color w:val="333333"/>
          <w:sz w:val="24"/>
          <w:szCs w:val="24"/>
        </w:rPr>
        <w:t>reduce</w:t>
      </w:r>
      <w:r>
        <w:rPr>
          <w:color w:val="333333"/>
          <w:sz w:val="24"/>
          <w:szCs w:val="24"/>
        </w:rPr>
        <w:t xml:space="preserve"> </w:t>
      </w:r>
      <w:r w:rsidR="00E161E7">
        <w:rPr>
          <w:color w:val="333333"/>
          <w:sz w:val="24"/>
          <w:szCs w:val="24"/>
        </w:rPr>
        <w:t xml:space="preserve">muscle </w:t>
      </w:r>
      <w:r>
        <w:rPr>
          <w:color w:val="333333"/>
          <w:sz w:val="24"/>
          <w:szCs w:val="24"/>
        </w:rPr>
        <w:t>function and size</w:t>
      </w:r>
      <w:r w:rsidR="00E161E7">
        <w:rPr>
          <w:color w:val="333333"/>
          <w:sz w:val="24"/>
          <w:szCs w:val="24"/>
        </w:rPr>
        <w:t>.</w:t>
      </w:r>
      <w:r w:rsidR="007E48CF">
        <w:rPr>
          <w:color w:val="333333"/>
          <w:sz w:val="24"/>
          <w:szCs w:val="24"/>
        </w:rPr>
        <w:t xml:space="preserve">  How this increased responsiveness occurs is not currently clear.  One possibility is that obesity remodels the chromatin landscape, allowing for easier GR access.  Another is that the effects of GR-dependent signaling </w:t>
      </w:r>
      <w:r w:rsidR="007E48CF" w:rsidRPr="00E628D8">
        <w:rPr>
          <w:color w:val="333333"/>
          <w:sz w:val="24"/>
          <w:szCs w:val="24"/>
        </w:rPr>
        <w:t>are promoted by insulin resistance.</w:t>
      </w:r>
      <w:r w:rsidR="007E48CF" w:rsidRPr="00FE315D">
        <w:rPr>
          <w:color w:val="333333"/>
          <w:sz w:val="24"/>
          <w:szCs w:val="24"/>
        </w:rPr>
        <w:t xml:space="preserve">  </w:t>
      </w:r>
      <w:r w:rsidR="00E161E7" w:rsidRPr="00FE315D">
        <w:rPr>
          <w:color w:val="333333"/>
          <w:sz w:val="24"/>
          <w:szCs w:val="24"/>
        </w:rPr>
        <w:t xml:space="preserve"> </w:t>
      </w:r>
      <w:r w:rsidR="007E48CF" w:rsidRPr="00FE315D">
        <w:rPr>
          <w:color w:val="333333"/>
          <w:sz w:val="24"/>
          <w:szCs w:val="24"/>
        </w:rPr>
        <w:t xml:space="preserve">A third </w:t>
      </w:r>
      <w:r w:rsidR="00E161E7" w:rsidRPr="00FE315D">
        <w:rPr>
          <w:color w:val="333333"/>
          <w:sz w:val="24"/>
          <w:szCs w:val="24"/>
        </w:rPr>
        <w:t xml:space="preserve">possible theory is that </w:t>
      </w:r>
      <w:ins w:id="399" w:author="Laura Gunder" w:date="2019-04-03T17:17:00Z">
        <w:r w:rsidR="00A724D6">
          <w:rPr>
            <w:color w:val="333333"/>
            <w:sz w:val="24"/>
            <w:szCs w:val="24"/>
          </w:rPr>
          <w:t xml:space="preserve">first </w:t>
        </w:r>
      </w:ins>
      <w:r w:rsidR="00E161E7" w:rsidRPr="00FE315D">
        <w:rPr>
          <w:color w:val="333333"/>
          <w:sz w:val="24"/>
          <w:szCs w:val="24"/>
        </w:rPr>
        <w:t xml:space="preserve">glucocorticoids </w:t>
      </w:r>
      <w:ins w:id="400" w:author="Laura Gunder" w:date="2019-04-03T16:06:00Z">
        <w:r w:rsidR="00644944">
          <w:rPr>
            <w:color w:val="333333"/>
            <w:sz w:val="24"/>
            <w:szCs w:val="24"/>
          </w:rPr>
          <w:lastRenderedPageBreak/>
          <w:t>function to increase</w:t>
        </w:r>
      </w:ins>
      <w:ins w:id="401" w:author="Laura Gunder" w:date="2019-04-03T17:16:00Z">
        <w:r w:rsidR="00A724D6">
          <w:rPr>
            <w:color w:val="333333"/>
            <w:sz w:val="24"/>
            <w:szCs w:val="24"/>
          </w:rPr>
          <w:t xml:space="preserve"> skeletal</w:t>
        </w:r>
      </w:ins>
      <w:ins w:id="402" w:author="Laura Gunder" w:date="2019-04-03T16:06:00Z">
        <w:r w:rsidR="00644944">
          <w:rPr>
            <w:color w:val="333333"/>
            <w:sz w:val="24"/>
            <w:szCs w:val="24"/>
          </w:rPr>
          <w:t xml:space="preserve"> muscle degradation </w:t>
        </w:r>
      </w:ins>
      <w:r w:rsidR="00E161E7" w:rsidRPr="00FE315D">
        <w:rPr>
          <w:color w:val="333333"/>
          <w:sz w:val="24"/>
          <w:szCs w:val="24"/>
        </w:rPr>
        <w:t xml:space="preserve">and </w:t>
      </w:r>
      <w:ins w:id="403" w:author="Laura Gunder" w:date="2019-04-03T17:17:00Z">
        <w:r w:rsidR="00A724D6">
          <w:rPr>
            <w:color w:val="333333"/>
            <w:sz w:val="24"/>
            <w:szCs w:val="24"/>
          </w:rPr>
          <w:t xml:space="preserve">then </w:t>
        </w:r>
      </w:ins>
      <w:r w:rsidR="00E161E7" w:rsidRPr="00FE315D">
        <w:rPr>
          <w:color w:val="333333"/>
          <w:sz w:val="24"/>
          <w:szCs w:val="24"/>
        </w:rPr>
        <w:t xml:space="preserve">excess adiposity </w:t>
      </w:r>
      <w:ins w:id="404" w:author="Laura Gunder" w:date="2019-04-03T16:06:00Z">
        <w:r w:rsidR="00644944">
          <w:rPr>
            <w:color w:val="333333"/>
            <w:sz w:val="24"/>
            <w:szCs w:val="24"/>
          </w:rPr>
          <w:t>works as an addi</w:t>
        </w:r>
      </w:ins>
      <w:ins w:id="405" w:author="Laura Gunder" w:date="2019-04-03T17:16:00Z">
        <w:r w:rsidR="00DF0E13">
          <w:rPr>
            <w:color w:val="333333"/>
            <w:sz w:val="24"/>
            <w:szCs w:val="24"/>
          </w:rPr>
          <w:t xml:space="preserve">tive </w:t>
        </w:r>
      </w:ins>
      <w:ins w:id="406" w:author="Laura Gunder" w:date="2019-04-03T16:06:00Z">
        <w:r w:rsidR="00644944">
          <w:rPr>
            <w:color w:val="333333"/>
            <w:sz w:val="24"/>
            <w:szCs w:val="24"/>
          </w:rPr>
          <w:t xml:space="preserve">effect by </w:t>
        </w:r>
      </w:ins>
      <w:ins w:id="407" w:author="Laura Gunder" w:date="2019-04-03T17:18:00Z">
        <w:r w:rsidR="00A724D6">
          <w:rPr>
            <w:color w:val="333333"/>
            <w:sz w:val="24"/>
            <w:szCs w:val="24"/>
          </w:rPr>
          <w:t>contributing surplus</w:t>
        </w:r>
      </w:ins>
      <w:ins w:id="408" w:author="Laura Gunder" w:date="2019-04-03T16:07:00Z">
        <w:r w:rsidR="00644944">
          <w:rPr>
            <w:color w:val="333333"/>
            <w:sz w:val="24"/>
            <w:szCs w:val="24"/>
          </w:rPr>
          <w:t xml:space="preserve"> pro</w:t>
        </w:r>
      </w:ins>
      <w:ins w:id="409" w:author="Laura Gunder" w:date="2019-04-03T17:17:00Z">
        <w:r w:rsidR="00A724D6">
          <w:rPr>
            <w:color w:val="333333"/>
            <w:sz w:val="24"/>
            <w:szCs w:val="24"/>
          </w:rPr>
          <w:t>-</w:t>
        </w:r>
      </w:ins>
      <w:ins w:id="410" w:author="Laura Gunder" w:date="2019-04-03T16:07:00Z">
        <w:r w:rsidR="00644944">
          <w:rPr>
            <w:color w:val="333333"/>
            <w:sz w:val="24"/>
            <w:szCs w:val="24"/>
          </w:rPr>
          <w:t>inflammatory</w:t>
        </w:r>
      </w:ins>
      <w:ins w:id="411" w:author="Laura Gunder" w:date="2019-04-03T17:17:00Z">
        <w:r w:rsidR="00A724D6">
          <w:rPr>
            <w:color w:val="333333"/>
            <w:sz w:val="24"/>
            <w:szCs w:val="24"/>
          </w:rPr>
          <w:t xml:space="preserve"> cytokines</w:t>
        </w:r>
      </w:ins>
      <w:ins w:id="412" w:author="Laura Gunder" w:date="2019-04-03T16:07:00Z">
        <w:r w:rsidR="00644944">
          <w:rPr>
            <w:color w:val="333333"/>
            <w:sz w:val="24"/>
            <w:szCs w:val="24"/>
          </w:rPr>
          <w:t xml:space="preserve"> </w:t>
        </w:r>
      </w:ins>
      <w:ins w:id="413" w:author="Laura Gunder" w:date="2019-04-03T16:10:00Z">
        <w:r w:rsidR="00644944">
          <w:rPr>
            <w:color w:val="333333"/>
            <w:sz w:val="24"/>
            <w:szCs w:val="24"/>
          </w:rPr>
          <w:t>that</w:t>
        </w:r>
      </w:ins>
      <w:r w:rsidR="00E161E7" w:rsidRPr="00FE315D">
        <w:rPr>
          <w:color w:val="333333"/>
          <w:sz w:val="24"/>
          <w:szCs w:val="24"/>
        </w:rPr>
        <w:t xml:space="preserve"> act upon skeletal muscle</w:t>
      </w:r>
      <w:r w:rsidR="00E161E7" w:rsidRPr="00B708D2">
        <w:rPr>
          <w:color w:val="333333"/>
          <w:sz w:val="24"/>
          <w:szCs w:val="24"/>
        </w:rPr>
        <w:t xml:space="preserve">.  </w:t>
      </w:r>
      <w:r w:rsidR="00E628D8" w:rsidRPr="00D60A58">
        <w:rPr>
          <w:color w:val="1A1718"/>
          <w:sz w:val="24"/>
          <w:szCs w:val="24"/>
          <w:lang w:val="en-US"/>
        </w:rPr>
        <w:t xml:space="preserve"> Pro</w:t>
      </w:r>
      <w:r w:rsidR="00FE315D" w:rsidRPr="00D60A58">
        <w:rPr>
          <w:color w:val="1A1718"/>
          <w:sz w:val="24"/>
          <w:szCs w:val="24"/>
          <w:lang w:val="en-US"/>
        </w:rPr>
        <w:t>-</w:t>
      </w:r>
      <w:r w:rsidR="00E628D8" w:rsidRPr="00D60A58">
        <w:rPr>
          <w:color w:val="1A1718"/>
          <w:sz w:val="24"/>
          <w:szCs w:val="24"/>
          <w:lang w:val="en-US"/>
        </w:rPr>
        <w:t xml:space="preserve">inflammatory cytokines have catabolic effects on protein metabolism and anabolic effects such as reduced </w:t>
      </w:r>
      <w:r w:rsidR="00E628D8" w:rsidRPr="00D60A58">
        <w:rPr>
          <w:i/>
          <w:color w:val="1A1718"/>
          <w:sz w:val="24"/>
          <w:szCs w:val="24"/>
          <w:lang w:val="en-US"/>
        </w:rPr>
        <w:t>de-novo</w:t>
      </w:r>
      <w:r w:rsidR="00E628D8" w:rsidRPr="00D60A58">
        <w:rPr>
          <w:color w:val="1A1718"/>
          <w:sz w:val="24"/>
          <w:szCs w:val="24"/>
          <w:lang w:val="en-US"/>
        </w:rPr>
        <w:t xml:space="preserve"> protein synthesis</w:t>
      </w:r>
      <w:r w:rsidR="00B708D2" w:rsidRPr="00D60A58">
        <w:rPr>
          <w:color w:val="1A1718"/>
          <w:sz w:val="24"/>
          <w:szCs w:val="24"/>
          <w:lang w:val="en-US"/>
        </w:rPr>
        <w:t>.</w:t>
      </w:r>
      <w:r w:rsidR="00B708D2">
        <w:rPr>
          <w:color w:val="1A1718"/>
          <w:sz w:val="24"/>
          <w:szCs w:val="24"/>
          <w:lang w:val="en-US"/>
        </w:rPr>
        <w:t xml:space="preserve"> </w:t>
      </w:r>
      <w:ins w:id="414" w:author="Laura Gunder" w:date="2019-04-03T16:10:00Z">
        <w:r w:rsidR="00644944">
          <w:rPr>
            <w:color w:val="333333"/>
            <w:sz w:val="24"/>
            <w:szCs w:val="24"/>
            <w:highlight w:val="white"/>
          </w:rPr>
          <w:t>T</w:t>
        </w:r>
      </w:ins>
      <w:r w:rsidR="00B708D2">
        <w:rPr>
          <w:color w:val="333333"/>
          <w:sz w:val="24"/>
          <w:szCs w:val="24"/>
          <w:highlight w:val="white"/>
        </w:rPr>
        <w:t xml:space="preserve">umor necrosis factor alpha(TNFa) </w:t>
      </w:r>
      <w:r w:rsidR="00B708D2">
        <w:rPr>
          <w:color w:val="333333"/>
          <w:sz w:val="24"/>
          <w:szCs w:val="24"/>
        </w:rPr>
        <w:t>has been shown to directly act on muscle cells to induce protein degradation in C2C12 myotubes</w:t>
      </w:r>
      <w:ins w:id="415" w:author="Laura Gunder" w:date="2019-04-03T20:53:00Z">
        <w:r w:rsidR="002024E2">
          <w:rPr>
            <w:color w:val="333333"/>
            <w:sz w:val="24"/>
            <w:szCs w:val="24"/>
          </w:rPr>
          <w:t xml:space="preserve"> </w:t>
        </w:r>
      </w:ins>
      <w:ins w:id="416" w:author="Laura Gunder" w:date="2019-04-03T20:54:00Z">
        <w:r w:rsidR="002024E2">
          <w:rPr>
            <w:color w:val="333333"/>
            <w:sz w:val="24"/>
            <w:szCs w:val="24"/>
          </w:rPr>
          <w:fldChar w:fldCharType="begin" w:fldLock="1"/>
        </w:r>
      </w:ins>
      <w:r w:rsidR="005F59FE">
        <w:rPr>
          <w:color w:val="333333"/>
          <w:sz w:val="24"/>
          <w:szCs w:val="24"/>
        </w:rPr>
        <w:instrText>ADDIN CSL_CITATION {"citationItems":[{"id":"ITEM-1","itemData":{"DOI":"10.1152/ajpregu.2000.279.4.r1165","ISSN":"0363-6119","abstract":"Nuclear factor-κB (NF-κB) regulates the transcription of a variety of genes involved in immune responses, cell growth, and cell death. However, the role of NF-κB in muscle biology is poorly understood. We recently reported that tumor necrosis factor-α (TNF-α) rapidly activates NF-κB in differentiated skeletal muscle myotubes and that TNF-α acts directly on the muscle cell to induce protein degradation. In the present study, we ask whether NF-κB mediates the protein loss induced by TNF-α. We addressed this problem by creating stable, transdominant negative muscle cell lines. C2C12 myoblasts were transfected with viral plasmid constructs that induce overexpression of mutant I-κBα proteins that are insensitive to degradation via the ubiquitin-proteasome pathway. These mutant proteins selectively inhibit NF-κB activation. We found that differentiated myotubes transfected with the empty viral vector (controls) underwent a drop in total protein content and in fast-type myosin heavy-chain content during 72 h of exposure to TNF-α. In contrast, total protein and fast-type myosin heavy-chain levels were unaltered by TNF-α in the transdominant negative cell lines. TNF-α did not induce apoptosis in any cell line, as assessed by DNA ladder and annexin V assays. These data indicate that NF-κB is an essential mediator of TNF-α-induced catabolism in differentiated muscle cells.","author":[{"dropping-particle":"","family":"Li","given":"Yi-Ping","non-dropping-particle":"","parse-names":false,"suffix":""},{"dropping-particle":"","family":"Reid","given":"Micheal B.","non-dropping-particle":"","parse-names":false,"suffix":""}],"container-title":"American Journal of Physiology-Regulatory, Integrative and Comparative Physiology","id":"ITEM-1","issue":"4","issued":{"date-parts":[["2017"]]},"page":"R1165-R1170","title":"NF-κB mediates the protein loss induced by TNF-α in differentiated skeletal muscle myotubes","type":"article-journal","volume":"279"},"uris":["http://www.mendeley.com/documents/?uuid=bc5b1104-9390-4bac-b7a0-8118e48c082e"]}],"mendeley":{"formattedCitation":"(16)","plainTextFormattedCitation":"(16)","previouslyFormattedCitation":"(16)"},"properties":{"noteIndex":0},"schema":"https://github.com/citation-style-language/schema/raw/master/csl-citation.json"}</w:instrText>
      </w:r>
      <w:r w:rsidR="002024E2">
        <w:rPr>
          <w:color w:val="333333"/>
          <w:sz w:val="24"/>
          <w:szCs w:val="24"/>
        </w:rPr>
        <w:fldChar w:fldCharType="separate"/>
      </w:r>
      <w:r w:rsidR="002024E2" w:rsidRPr="002024E2">
        <w:rPr>
          <w:noProof/>
          <w:color w:val="333333"/>
          <w:sz w:val="24"/>
          <w:szCs w:val="24"/>
        </w:rPr>
        <w:t>(16)</w:t>
      </w:r>
      <w:ins w:id="417" w:author="Laura Gunder" w:date="2019-04-03T20:54:00Z">
        <w:r w:rsidR="002024E2">
          <w:rPr>
            <w:color w:val="333333"/>
            <w:sz w:val="24"/>
            <w:szCs w:val="24"/>
          </w:rPr>
          <w:fldChar w:fldCharType="end"/>
        </w:r>
        <w:r w:rsidR="002024E2">
          <w:rPr>
            <w:color w:val="1A1718"/>
            <w:sz w:val="26"/>
            <w:szCs w:val="26"/>
            <w:lang w:val="en-US"/>
          </w:rPr>
          <w:t>.</w:t>
        </w:r>
      </w:ins>
      <w:r w:rsidR="00B708D2">
        <w:rPr>
          <w:color w:val="1A1718"/>
          <w:sz w:val="26"/>
          <w:szCs w:val="26"/>
          <w:lang w:val="en-US"/>
        </w:rPr>
        <w:t xml:space="preserve"> </w:t>
      </w:r>
      <w:r w:rsidR="00E628D8" w:rsidRPr="00E628D8">
        <w:rPr>
          <w:color w:val="333333"/>
          <w:sz w:val="24"/>
          <w:szCs w:val="24"/>
          <w:highlight w:val="white"/>
        </w:rPr>
        <w:t xml:space="preserve">It is possible that glucocorticoids </w:t>
      </w:r>
      <w:ins w:id="418" w:author="Laura Gunder" w:date="2019-04-03T16:08:00Z">
        <w:r w:rsidR="00644944">
          <w:rPr>
            <w:color w:val="333333"/>
            <w:sz w:val="24"/>
            <w:szCs w:val="24"/>
            <w:highlight w:val="white"/>
          </w:rPr>
          <w:t>could sensiti</w:t>
        </w:r>
      </w:ins>
      <w:ins w:id="419" w:author="Laura Gunder" w:date="2019-04-03T16:10:00Z">
        <w:r w:rsidR="00644944">
          <w:rPr>
            <w:color w:val="333333"/>
            <w:sz w:val="24"/>
            <w:szCs w:val="24"/>
            <w:highlight w:val="white"/>
          </w:rPr>
          <w:t>ze</w:t>
        </w:r>
      </w:ins>
      <w:ins w:id="420" w:author="Laura Gunder" w:date="2019-04-03T16:08:00Z">
        <w:r w:rsidR="00644944">
          <w:rPr>
            <w:color w:val="333333"/>
            <w:sz w:val="24"/>
            <w:szCs w:val="24"/>
            <w:highlight w:val="white"/>
          </w:rPr>
          <w:t xml:space="preserve"> muscle</w:t>
        </w:r>
      </w:ins>
      <w:ins w:id="421" w:author="Laura Gunder" w:date="2019-04-03T16:11:00Z">
        <w:r w:rsidR="00644944">
          <w:rPr>
            <w:color w:val="333333"/>
            <w:sz w:val="24"/>
            <w:szCs w:val="24"/>
            <w:highlight w:val="white"/>
          </w:rPr>
          <w:t>s</w:t>
        </w:r>
      </w:ins>
      <w:ins w:id="422" w:author="Laura Gunder" w:date="2019-04-03T16:08:00Z">
        <w:r w:rsidR="00644944">
          <w:rPr>
            <w:color w:val="333333"/>
            <w:sz w:val="24"/>
            <w:szCs w:val="24"/>
            <w:highlight w:val="white"/>
          </w:rPr>
          <w:t xml:space="preserve"> to degradation and cyotkines work as a second-hit of catabolism</w:t>
        </w:r>
      </w:ins>
      <w:ins w:id="423" w:author="Laura Gunder" w:date="2019-04-03T16:09:00Z">
        <w:r w:rsidR="00644944">
          <w:rPr>
            <w:color w:val="333333"/>
            <w:sz w:val="24"/>
            <w:szCs w:val="24"/>
            <w:highlight w:val="white"/>
          </w:rPr>
          <w:t xml:space="preserve"> or vice versa</w:t>
        </w:r>
      </w:ins>
      <w:ins w:id="424" w:author="Laura Gunder" w:date="2019-04-03T16:08:00Z">
        <w:r w:rsidR="00644944">
          <w:rPr>
            <w:color w:val="333333"/>
            <w:sz w:val="24"/>
            <w:szCs w:val="24"/>
            <w:highlight w:val="white"/>
          </w:rPr>
          <w:t xml:space="preserve"> , which would lead to exascerbated muscle weakness. </w:t>
        </w:r>
      </w:ins>
      <w:r w:rsidR="00E161E7">
        <w:rPr>
          <w:color w:val="333333"/>
          <w:sz w:val="24"/>
          <w:szCs w:val="24"/>
        </w:rPr>
        <w:t xml:space="preserve">For example </w:t>
      </w:r>
      <w:r w:rsidR="00E161E7">
        <w:rPr>
          <w:color w:val="333333"/>
          <w:sz w:val="24"/>
          <w:szCs w:val="24"/>
          <w:highlight w:val="white"/>
        </w:rPr>
        <w:t>leptin-receptor deficient</w:t>
      </w:r>
      <w:r w:rsidR="001329A4">
        <w:rPr>
          <w:color w:val="333333"/>
          <w:sz w:val="24"/>
          <w:szCs w:val="24"/>
          <w:highlight w:val="white"/>
        </w:rPr>
        <w:t>,</w:t>
      </w:r>
      <w:r w:rsidR="00E161E7">
        <w:rPr>
          <w:color w:val="333333"/>
          <w:sz w:val="24"/>
          <w:szCs w:val="24"/>
          <w:highlight w:val="white"/>
        </w:rPr>
        <w:t xml:space="preserve"> obese mouse mice were found to have </w:t>
      </w:r>
      <w:r w:rsidR="001329A4">
        <w:rPr>
          <w:color w:val="333333"/>
          <w:sz w:val="24"/>
          <w:szCs w:val="24"/>
          <w:highlight w:val="white"/>
        </w:rPr>
        <w:t xml:space="preserve">increase in interleukin 1beta and </w:t>
      </w:r>
      <w:r w:rsidR="00B708D2">
        <w:rPr>
          <w:color w:val="333333"/>
          <w:sz w:val="24"/>
          <w:szCs w:val="24"/>
          <w:highlight w:val="white"/>
        </w:rPr>
        <w:t>TNFa</w:t>
      </w:r>
      <w:r w:rsidR="001329A4">
        <w:rPr>
          <w:color w:val="333333"/>
          <w:sz w:val="24"/>
          <w:szCs w:val="24"/>
          <w:highlight w:val="white"/>
        </w:rPr>
        <w:t xml:space="preserve"> in the brain </w:t>
      </w:r>
      <w:r w:rsidR="00FE315D">
        <w:rPr>
          <w:color w:val="333333"/>
          <w:sz w:val="24"/>
          <w:szCs w:val="24"/>
          <w:highlight w:val="white"/>
        </w:rPr>
        <w:t xml:space="preserve">and </w:t>
      </w:r>
      <w:r w:rsidR="00B708D2">
        <w:rPr>
          <w:color w:val="333333"/>
          <w:sz w:val="24"/>
          <w:szCs w:val="24"/>
          <w:highlight w:val="white"/>
        </w:rPr>
        <w:t xml:space="preserve">a </w:t>
      </w:r>
      <w:r w:rsidR="00E161E7">
        <w:rPr>
          <w:color w:val="333333"/>
          <w:sz w:val="24"/>
          <w:szCs w:val="24"/>
          <w:highlight w:val="white"/>
        </w:rPr>
        <w:t>lowered threshold for release of pro-inflammatory cytokines</w:t>
      </w:r>
      <w:ins w:id="425" w:author="Laura Gunder" w:date="2019-04-03T20:55:00Z">
        <w:r w:rsidR="002024E2">
          <w:rPr>
            <w:color w:val="333333"/>
            <w:sz w:val="24"/>
            <w:szCs w:val="24"/>
            <w:highlight w:val="white"/>
          </w:rPr>
          <w:t xml:space="preserve"> </w:t>
        </w:r>
        <w:r w:rsidR="002024E2">
          <w:rPr>
            <w:color w:val="333333"/>
            <w:sz w:val="24"/>
            <w:szCs w:val="24"/>
            <w:highlight w:val="white"/>
          </w:rPr>
          <w:fldChar w:fldCharType="begin" w:fldLock="1"/>
        </w:r>
      </w:ins>
      <w:r w:rsidR="00007AA3">
        <w:rPr>
          <w:color w:val="333333"/>
          <w:sz w:val="24"/>
          <w:szCs w:val="24"/>
          <w:highlight w:val="white"/>
        </w:rPr>
        <w:instrText>ADDIN CSL_CITATION {"citationItems":[{"id":"ITEM-1","itemData":{"DOI":"10.1016/j.jneuroim.2014.01.013.Glucocorticoid","author":[{"dropping-particle":"","family":"Dey, A; Hao, S.; Erion, J.R.; Wosiski-Kuhn, M.; Stranahan","given":"A.M.","non-dropping-particle":"","parse-names":false,"suffix":""}],"container-title":"J Neuroimmunol","id":"ITEM-1","issue":"0","issued":{"date-parts":[["2015"]]},"page":"20-27","title":"Glucocorticoid sensitization of microglia in a genetic mouse model of obesity and diabetes","type":"article-journal","volume":"269"},"uris":["http://www.mendeley.com/documents/?uuid=6a82cbc3-7a05-4355-9273-f7e7270547ef"]}],"mendeley":{"formattedCitation":"(4)","plainTextFormattedCitation":"(4)","previouslyFormattedCitation":"(5)"},"properties":{"noteIndex":0},"schema":"https://github.com/citation-style-language/schema/raw/master/csl-citation.json"}</w:instrText>
      </w:r>
      <w:r w:rsidR="002024E2">
        <w:rPr>
          <w:color w:val="333333"/>
          <w:sz w:val="24"/>
          <w:szCs w:val="24"/>
          <w:highlight w:val="white"/>
        </w:rPr>
        <w:fldChar w:fldCharType="separate"/>
      </w:r>
      <w:r w:rsidR="00007AA3" w:rsidRPr="00007AA3">
        <w:rPr>
          <w:noProof/>
          <w:color w:val="333333"/>
          <w:sz w:val="24"/>
          <w:szCs w:val="24"/>
          <w:highlight w:val="white"/>
        </w:rPr>
        <w:t>(4)</w:t>
      </w:r>
      <w:ins w:id="426" w:author="Laura Gunder" w:date="2019-04-03T20:55:00Z">
        <w:r w:rsidR="002024E2">
          <w:rPr>
            <w:color w:val="333333"/>
            <w:sz w:val="24"/>
            <w:szCs w:val="24"/>
            <w:highlight w:val="white"/>
          </w:rPr>
          <w:fldChar w:fldCharType="end"/>
        </w:r>
        <w:r w:rsidR="002024E2">
          <w:rPr>
            <w:color w:val="333333"/>
            <w:sz w:val="24"/>
            <w:szCs w:val="24"/>
            <w:highlight w:val="white"/>
          </w:rPr>
          <w:t>.</w:t>
        </w:r>
      </w:ins>
    </w:p>
    <w:p w14:paraId="72AF5735" w14:textId="60A9BE57" w:rsidR="003B7C65" w:rsidRDefault="00DA6F60" w:rsidP="005B3CA8">
      <w:pPr>
        <w:pStyle w:val="Heading1"/>
        <w:spacing w:line="480" w:lineRule="auto"/>
        <w:rPr>
          <w:highlight w:val="white"/>
        </w:rPr>
      </w:pPr>
      <w:r>
        <w:rPr>
          <w:highlight w:val="white"/>
        </w:rPr>
        <w:t>Funding Sources</w:t>
      </w:r>
    </w:p>
    <w:p w14:paraId="4B2A3DF4" w14:textId="5DC234A2" w:rsidR="005B3CA8" w:rsidRPr="00875B64" w:rsidRDefault="00DA6F60" w:rsidP="005B3CA8">
      <w:pPr>
        <w:spacing w:line="480" w:lineRule="auto"/>
        <w:rPr>
          <w:sz w:val="24"/>
          <w:szCs w:val="24"/>
          <w:highlight w:val="white"/>
          <w:lang w:val="en-US"/>
        </w:rPr>
      </w:pPr>
      <w:r w:rsidRPr="00875B64">
        <w:rPr>
          <w:sz w:val="24"/>
          <w:szCs w:val="24"/>
          <w:highlight w:val="white"/>
        </w:rPr>
        <w:t xml:space="preserve">This work was supported by </w:t>
      </w:r>
      <w:ins w:id="427" w:author="Laura Gunder" w:date="2019-04-03T16:04:00Z">
        <w:r w:rsidR="000E6550" w:rsidRPr="00875B64">
          <w:rPr>
            <w:sz w:val="24"/>
            <w:szCs w:val="24"/>
            <w:highlight w:val="white"/>
          </w:rPr>
          <w:t xml:space="preserve">my personal scholarships, </w:t>
        </w:r>
      </w:ins>
      <w:ins w:id="428" w:author="Laura Gunder" w:date="2019-04-03T21:03:00Z">
        <w:r w:rsidR="00875B64">
          <w:rPr>
            <w:sz w:val="24"/>
            <w:szCs w:val="24"/>
            <w:highlight w:val="white"/>
          </w:rPr>
          <w:t xml:space="preserve">the </w:t>
        </w:r>
      </w:ins>
      <w:ins w:id="429" w:author="Laura Gunder" w:date="2019-04-03T16:04:00Z">
        <w:r w:rsidR="000E6550" w:rsidRPr="00875B64">
          <w:rPr>
            <w:sz w:val="24"/>
            <w:szCs w:val="24"/>
            <w:highlight w:val="white"/>
          </w:rPr>
          <w:t>Walter Block Scholarship and the Nutrition</w:t>
        </w:r>
      </w:ins>
      <w:ins w:id="430" w:author="Laura Gunder" w:date="2019-04-03T16:05:00Z">
        <w:r w:rsidR="000E6550" w:rsidRPr="00875B64">
          <w:rPr>
            <w:sz w:val="24"/>
            <w:szCs w:val="24"/>
            <w:highlight w:val="white"/>
          </w:rPr>
          <w:t>al Sciences</w:t>
        </w:r>
      </w:ins>
      <w:ins w:id="431" w:author="Laura Gunder" w:date="2019-04-03T16:04:00Z">
        <w:r w:rsidR="000E6550" w:rsidRPr="00875B64">
          <w:rPr>
            <w:sz w:val="24"/>
            <w:szCs w:val="24"/>
            <w:highlight w:val="white"/>
          </w:rPr>
          <w:t xml:space="preserve"> Dean’s Award</w:t>
        </w:r>
      </w:ins>
      <w:r w:rsidR="005B3CA8" w:rsidRPr="00875B64">
        <w:rPr>
          <w:sz w:val="24"/>
          <w:szCs w:val="24"/>
          <w:highlight w:val="white"/>
        </w:rPr>
        <w:t>, R01DK017535, a pilot and feasibility grant from the Michigan Diabetes Research Center (</w:t>
      </w:r>
      <w:r w:rsidR="005B3CA8" w:rsidRPr="00875B64">
        <w:rPr>
          <w:sz w:val="24"/>
          <w:szCs w:val="24"/>
          <w:highlight w:val="white"/>
          <w:lang w:val="en-US"/>
        </w:rPr>
        <w:t>P30DK020572) and the Functional Assessment Core of the Michigan Integrative Musculoskeletal Health Core Center (P30AR069620).</w:t>
      </w:r>
    </w:p>
    <w:p w14:paraId="7F7E317E" w14:textId="0C100646" w:rsidR="005B3CA8" w:rsidRPr="00875B64" w:rsidRDefault="005B3CA8" w:rsidP="00E106D6">
      <w:pPr>
        <w:spacing w:line="480" w:lineRule="auto"/>
        <w:rPr>
          <w:sz w:val="24"/>
          <w:szCs w:val="24"/>
          <w:highlight w:val="white"/>
          <w:lang w:val="en-US"/>
        </w:rPr>
      </w:pPr>
    </w:p>
    <w:p w14:paraId="6AF7F07C" w14:textId="197B916D" w:rsidR="00DA6F60" w:rsidRPr="00DA6F60" w:rsidRDefault="00DA6F60" w:rsidP="005B3CA8">
      <w:pPr>
        <w:spacing w:line="480" w:lineRule="auto"/>
        <w:rPr>
          <w:highlight w:val="white"/>
        </w:rPr>
      </w:pPr>
    </w:p>
    <w:p w14:paraId="1633E2B7" w14:textId="60460EAF" w:rsidR="00DA6F60" w:rsidRDefault="00D61C73" w:rsidP="005B3CA8">
      <w:pPr>
        <w:pStyle w:val="Heading1"/>
        <w:spacing w:line="480" w:lineRule="auto"/>
        <w:rPr>
          <w:ins w:id="432" w:author="Laura Gunder" w:date="2019-04-03T16:02:00Z"/>
          <w:highlight w:val="white"/>
        </w:rPr>
      </w:pPr>
      <w:r>
        <w:rPr>
          <w:highlight w:val="white"/>
        </w:rPr>
        <w:t>Acknowledgements</w:t>
      </w:r>
    </w:p>
    <w:p w14:paraId="30FC0DE8" w14:textId="4428ED23" w:rsidR="00321534" w:rsidRPr="00875B64" w:rsidRDefault="00321534" w:rsidP="00321534">
      <w:pPr>
        <w:widowControl w:val="0"/>
        <w:autoSpaceDE w:val="0"/>
        <w:autoSpaceDN w:val="0"/>
        <w:adjustRightInd w:val="0"/>
        <w:spacing w:after="240" w:line="360" w:lineRule="atLeast"/>
        <w:rPr>
          <w:ins w:id="433" w:author="Laura Gunder" w:date="2019-04-03T16:02:00Z"/>
          <w:color w:val="000000"/>
          <w:sz w:val="28"/>
          <w:szCs w:val="28"/>
          <w:lang w:val="en-US"/>
        </w:rPr>
      </w:pPr>
      <w:ins w:id="434" w:author="Laura Gunder" w:date="2019-04-03T16:02:00Z">
        <w:r w:rsidRPr="00875B64">
          <w:rPr>
            <w:color w:val="000000"/>
            <w:sz w:val="28"/>
            <w:szCs w:val="28"/>
            <w:lang w:val="en-US"/>
          </w:rPr>
          <w:t>I would like to acknowledge</w:t>
        </w:r>
      </w:ins>
      <w:ins w:id="435" w:author="Laura Gunder" w:date="2019-04-03T21:03:00Z">
        <w:r w:rsidR="00875B64">
          <w:rPr>
            <w:color w:val="000000"/>
            <w:sz w:val="28"/>
            <w:szCs w:val="28"/>
            <w:lang w:val="en-US"/>
          </w:rPr>
          <w:t xml:space="preserve"> my Principal Investigator,</w:t>
        </w:r>
      </w:ins>
      <w:ins w:id="436" w:author="Laura Gunder" w:date="2019-04-03T16:02:00Z">
        <w:r w:rsidRPr="00875B64">
          <w:rPr>
            <w:color w:val="000000"/>
            <w:sz w:val="28"/>
            <w:szCs w:val="28"/>
            <w:lang w:val="en-US"/>
          </w:rPr>
          <w:t xml:space="preserve"> Dr. Dave Bridges</w:t>
        </w:r>
      </w:ins>
      <w:ins w:id="437" w:author="Laura Gunder" w:date="2019-04-03T21:04:00Z">
        <w:r w:rsidR="00875B64">
          <w:rPr>
            <w:color w:val="000000"/>
            <w:sz w:val="28"/>
            <w:szCs w:val="28"/>
            <w:lang w:val="en-US"/>
          </w:rPr>
          <w:t>,</w:t>
        </w:r>
      </w:ins>
      <w:ins w:id="438" w:author="Laura Gunder" w:date="2019-04-03T16:02:00Z">
        <w:r w:rsidRPr="00875B64">
          <w:rPr>
            <w:color w:val="000000"/>
            <w:sz w:val="28"/>
            <w:szCs w:val="28"/>
            <w:lang w:val="en-US"/>
          </w:rPr>
          <w:t xml:space="preserve"> for </w:t>
        </w:r>
        <w:r w:rsidRPr="00875B64">
          <w:rPr>
            <w:color w:val="000000"/>
            <w:sz w:val="28"/>
            <w:szCs w:val="28"/>
            <w:lang w:val="en-US"/>
          </w:rPr>
          <w:lastRenderedPageBreak/>
          <w:t>his guidance and dedication to</w:t>
        </w:r>
      </w:ins>
      <w:ins w:id="439" w:author="Laura Gunder" w:date="2019-04-03T20:59:00Z">
        <w:r w:rsidR="00875B64">
          <w:rPr>
            <w:color w:val="000000"/>
            <w:sz w:val="28"/>
            <w:szCs w:val="28"/>
            <w:lang w:val="en-US"/>
          </w:rPr>
          <w:t xml:space="preserve"> this</w:t>
        </w:r>
      </w:ins>
      <w:ins w:id="440" w:author="Laura Gunder" w:date="2019-04-03T16:02:00Z">
        <w:r w:rsidRPr="00875B64">
          <w:rPr>
            <w:color w:val="000000"/>
            <w:sz w:val="28"/>
            <w:szCs w:val="28"/>
            <w:lang w:val="en-US"/>
          </w:rPr>
          <w:t xml:space="preserve"> research and </w:t>
        </w:r>
      </w:ins>
      <w:ins w:id="441" w:author="Laura Gunder" w:date="2019-04-03T21:00:00Z">
        <w:r w:rsidR="00875B64">
          <w:rPr>
            <w:color w:val="000000"/>
            <w:sz w:val="28"/>
            <w:szCs w:val="28"/>
            <w:lang w:val="en-US"/>
          </w:rPr>
          <w:t xml:space="preserve">my </w:t>
        </w:r>
      </w:ins>
      <w:ins w:id="442" w:author="Laura Gunder" w:date="2019-04-03T16:02:00Z">
        <w:r w:rsidRPr="00875B64">
          <w:rPr>
            <w:color w:val="000000"/>
            <w:sz w:val="28"/>
            <w:szCs w:val="28"/>
            <w:lang w:val="en-US"/>
          </w:rPr>
          <w:t xml:space="preserve">degree completion. I would also like to recognize my lab </w:t>
        </w:r>
        <w:proofErr w:type="gramStart"/>
        <w:r w:rsidRPr="00875B64">
          <w:rPr>
            <w:color w:val="000000"/>
            <w:sz w:val="28"/>
            <w:szCs w:val="28"/>
            <w:lang w:val="en-US"/>
          </w:rPr>
          <w:t>mentors,</w:t>
        </w:r>
        <w:proofErr w:type="gramEnd"/>
        <w:r w:rsidRPr="00875B64">
          <w:rPr>
            <w:color w:val="000000"/>
            <w:sz w:val="28"/>
            <w:szCs w:val="28"/>
            <w:lang w:val="en-US"/>
          </w:rPr>
          <w:t xml:space="preserve"> Innocence Harvey and </w:t>
        </w:r>
        <w:proofErr w:type="spellStart"/>
        <w:r w:rsidRPr="00875B64">
          <w:rPr>
            <w:color w:val="000000"/>
            <w:sz w:val="28"/>
            <w:szCs w:val="28"/>
            <w:lang w:val="en-US"/>
          </w:rPr>
          <w:t>JeAnna</w:t>
        </w:r>
        <w:proofErr w:type="spellEnd"/>
        <w:r w:rsidRPr="00875B64">
          <w:rPr>
            <w:color w:val="000000"/>
            <w:sz w:val="28"/>
            <w:szCs w:val="28"/>
            <w:lang w:val="en-US"/>
          </w:rPr>
          <w:t xml:space="preserve"> </w:t>
        </w:r>
        <w:proofErr w:type="spellStart"/>
        <w:r w:rsidRPr="00875B64">
          <w:rPr>
            <w:color w:val="000000"/>
            <w:sz w:val="28"/>
            <w:szCs w:val="28"/>
            <w:lang w:val="en-US"/>
          </w:rPr>
          <w:t>Redd</w:t>
        </w:r>
        <w:proofErr w:type="spellEnd"/>
        <w:r w:rsidRPr="00875B64">
          <w:rPr>
            <w:color w:val="000000"/>
            <w:sz w:val="28"/>
            <w:szCs w:val="28"/>
            <w:lang w:val="en-US"/>
          </w:rPr>
          <w:t>, for teaching me new lab tech</w:t>
        </w:r>
        <w:r w:rsidR="00875B64">
          <w:rPr>
            <w:color w:val="000000"/>
            <w:sz w:val="28"/>
            <w:szCs w:val="28"/>
            <w:lang w:val="en-US"/>
          </w:rPr>
          <w:t>niques and tirelessly helping me</w:t>
        </w:r>
        <w:r w:rsidRPr="00875B64">
          <w:rPr>
            <w:color w:val="000000"/>
            <w:sz w:val="28"/>
            <w:szCs w:val="28"/>
            <w:lang w:val="en-US"/>
          </w:rPr>
          <w:t xml:space="preserve"> complete my daily tasks. A big </w:t>
        </w:r>
        <w:proofErr w:type="gramStart"/>
        <w:r w:rsidRPr="00875B64">
          <w:rPr>
            <w:color w:val="000000"/>
            <w:sz w:val="28"/>
            <w:szCs w:val="28"/>
            <w:lang w:val="en-US"/>
          </w:rPr>
          <w:t>thank</w:t>
        </w:r>
        <w:proofErr w:type="gramEnd"/>
        <w:r w:rsidRPr="00875B64">
          <w:rPr>
            <w:color w:val="000000"/>
            <w:sz w:val="28"/>
            <w:szCs w:val="28"/>
            <w:lang w:val="en-US"/>
          </w:rPr>
          <w:t xml:space="preserve"> you to my collaborator, Dr. Susan V. Brooks and her right-hand woman</w:t>
        </w:r>
      </w:ins>
      <w:ins w:id="443" w:author="Laura Gunder" w:date="2019-04-03T21:00:00Z">
        <w:r w:rsidR="00875B64">
          <w:rPr>
            <w:color w:val="000000"/>
            <w:sz w:val="28"/>
            <w:szCs w:val="28"/>
            <w:lang w:val="en-US"/>
          </w:rPr>
          <w:t>,</w:t>
        </w:r>
      </w:ins>
      <w:ins w:id="444" w:author="Laura Gunder" w:date="2019-04-03T16:02:00Z">
        <w:r w:rsidRPr="00875B64">
          <w:rPr>
            <w:color w:val="000000"/>
            <w:sz w:val="28"/>
            <w:szCs w:val="28"/>
            <w:lang w:val="en-US"/>
          </w:rPr>
          <w:t xml:space="preserve"> Carol Davis, whom dealt with me for many hours while muscle testing. Also shout out to my new friends at the BSRB, for teaching me about all about mouse muscles, </w:t>
        </w:r>
      </w:ins>
      <w:ins w:id="445" w:author="Laura Gunder" w:date="2019-04-03T16:03:00Z">
        <w:r w:rsidRPr="00875B64">
          <w:rPr>
            <w:color w:val="000000"/>
            <w:sz w:val="28"/>
            <w:szCs w:val="28"/>
            <w:lang w:val="en-US"/>
          </w:rPr>
          <w:t xml:space="preserve">Dr. </w:t>
        </w:r>
      </w:ins>
      <w:ins w:id="446" w:author="Laura Gunder" w:date="2019-04-03T16:02:00Z">
        <w:r w:rsidRPr="00875B64">
          <w:rPr>
            <w:color w:val="000000"/>
            <w:sz w:val="28"/>
            <w:szCs w:val="28"/>
            <w:lang w:val="en-US"/>
          </w:rPr>
          <w:t xml:space="preserve">Pete Macpherson and </w:t>
        </w:r>
      </w:ins>
      <w:ins w:id="447" w:author="Laura Gunder" w:date="2019-04-03T20:59:00Z">
        <w:r w:rsidR="00875B64">
          <w:rPr>
            <w:color w:val="000000"/>
            <w:sz w:val="28"/>
            <w:szCs w:val="28"/>
            <w:lang w:val="en-US"/>
          </w:rPr>
          <w:t xml:space="preserve">Dr. </w:t>
        </w:r>
      </w:ins>
      <w:ins w:id="448" w:author="Laura Gunder" w:date="2019-04-03T16:02:00Z">
        <w:r w:rsidRPr="00875B64">
          <w:rPr>
            <w:color w:val="000000"/>
            <w:sz w:val="28"/>
            <w:szCs w:val="28"/>
            <w:lang w:val="en-US"/>
          </w:rPr>
          <w:t xml:space="preserve">James </w:t>
        </w:r>
      </w:ins>
      <w:proofErr w:type="spellStart"/>
      <w:ins w:id="449" w:author="Laura Gunder" w:date="2019-04-03T20:56:00Z">
        <w:r w:rsidR="002024E2">
          <w:rPr>
            <w:color w:val="000000"/>
            <w:sz w:val="28"/>
            <w:szCs w:val="28"/>
            <w:lang w:val="en-US"/>
          </w:rPr>
          <w:t>Markworth</w:t>
        </w:r>
      </w:ins>
      <w:proofErr w:type="spellEnd"/>
      <w:ins w:id="450" w:author="Laura Gunder" w:date="2019-04-03T16:02:00Z">
        <w:r w:rsidRPr="00875B64">
          <w:rPr>
            <w:color w:val="000000"/>
            <w:sz w:val="28"/>
            <w:szCs w:val="28"/>
            <w:lang w:val="en-US"/>
          </w:rPr>
          <w:t xml:space="preserve">. Lastly I would like to thank </w:t>
        </w:r>
        <w:r w:rsidR="00875B64">
          <w:rPr>
            <w:color w:val="000000"/>
            <w:sz w:val="28"/>
            <w:szCs w:val="28"/>
            <w:lang w:val="en-US"/>
          </w:rPr>
          <w:t>some members of the Bridges Lab including</w:t>
        </w:r>
        <w:r w:rsidRPr="00875B64">
          <w:rPr>
            <w:color w:val="000000"/>
            <w:sz w:val="28"/>
            <w:szCs w:val="28"/>
            <w:lang w:val="en-US"/>
          </w:rPr>
          <w:t xml:space="preserve"> </w:t>
        </w:r>
        <w:proofErr w:type="spellStart"/>
        <w:r w:rsidRPr="00875B64">
          <w:rPr>
            <w:color w:val="000000"/>
            <w:sz w:val="28"/>
            <w:szCs w:val="28"/>
            <w:lang w:val="en-US"/>
          </w:rPr>
          <w:t>Ayat</w:t>
        </w:r>
        <w:proofErr w:type="spellEnd"/>
        <w:r w:rsidRPr="00875B64">
          <w:rPr>
            <w:color w:val="000000"/>
            <w:sz w:val="28"/>
            <w:szCs w:val="28"/>
            <w:lang w:val="en-US"/>
          </w:rPr>
          <w:t xml:space="preserve"> AL-</w:t>
        </w:r>
        <w:proofErr w:type="spellStart"/>
        <w:r w:rsidRPr="00875B64">
          <w:rPr>
            <w:color w:val="000000"/>
            <w:sz w:val="28"/>
            <w:szCs w:val="28"/>
            <w:lang w:val="en-US"/>
          </w:rPr>
          <w:t>Tamimi</w:t>
        </w:r>
        <w:proofErr w:type="spellEnd"/>
        <w:r w:rsidRPr="00875B64">
          <w:rPr>
            <w:color w:val="000000"/>
            <w:sz w:val="28"/>
            <w:szCs w:val="28"/>
            <w:lang w:val="en-US"/>
          </w:rPr>
          <w:t xml:space="preserve">, Molly Carter, </w:t>
        </w:r>
        <w:proofErr w:type="spellStart"/>
        <w:r w:rsidRPr="00875B64">
          <w:rPr>
            <w:color w:val="000000"/>
            <w:sz w:val="28"/>
            <w:szCs w:val="28"/>
            <w:lang w:val="en-US"/>
          </w:rPr>
          <w:t>Noura</w:t>
        </w:r>
        <w:proofErr w:type="spellEnd"/>
        <w:r w:rsidRPr="00875B64">
          <w:rPr>
            <w:color w:val="000000"/>
            <w:sz w:val="28"/>
            <w:szCs w:val="28"/>
            <w:lang w:val="en-US"/>
          </w:rPr>
          <w:t xml:space="preserve"> El </w:t>
        </w:r>
        <w:proofErr w:type="spellStart"/>
        <w:r w:rsidRPr="00875B64">
          <w:rPr>
            <w:color w:val="000000"/>
            <w:sz w:val="28"/>
            <w:szCs w:val="28"/>
            <w:lang w:val="en-US"/>
          </w:rPr>
          <w:t>Habbal</w:t>
        </w:r>
        <w:proofErr w:type="spellEnd"/>
        <w:r w:rsidRPr="00875B64">
          <w:rPr>
            <w:color w:val="000000"/>
            <w:sz w:val="28"/>
            <w:szCs w:val="28"/>
            <w:lang w:val="en-US"/>
          </w:rPr>
          <w:t>, and Detrick Snyder for their friendship, support, and assistance in mouse work.</w:t>
        </w:r>
      </w:ins>
    </w:p>
    <w:p w14:paraId="6711CD40" w14:textId="77777777" w:rsidR="00321534" w:rsidRPr="00321534" w:rsidRDefault="00321534" w:rsidP="00875B64">
      <w:pPr>
        <w:rPr>
          <w:ins w:id="451" w:author="Laura Gunder" w:date="2019-04-03T16:02:00Z"/>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7599F3EB" w14:textId="0F8A460C" w:rsidR="003B7C65" w:rsidRDefault="003B7C65" w:rsidP="003B7C65">
      <w:pPr>
        <w:pStyle w:val="Heading1"/>
        <w:rPr>
          <w:highlight w:val="white"/>
        </w:rPr>
      </w:pPr>
      <w:r>
        <w:rPr>
          <w:highlight w:val="white"/>
        </w:rPr>
        <w:t>References</w:t>
      </w:r>
    </w:p>
    <w:p w14:paraId="09122B7C" w14:textId="18E1DC54" w:rsidR="00BF40A8" w:rsidRDefault="00BF40A8">
      <w:pPr>
        <w:spacing w:line="480" w:lineRule="auto"/>
        <w:ind w:firstLine="720"/>
        <w:rPr>
          <w:color w:val="333333"/>
          <w:sz w:val="24"/>
          <w:szCs w:val="24"/>
          <w:highlight w:val="white"/>
        </w:rPr>
      </w:pPr>
    </w:p>
    <w:p w14:paraId="1AD62BB7" w14:textId="7A9E619C" w:rsidR="00007AA3" w:rsidRPr="00007AA3" w:rsidRDefault="002A4533" w:rsidP="00007AA3">
      <w:pPr>
        <w:widowControl w:val="0"/>
        <w:autoSpaceDE w:val="0"/>
        <w:autoSpaceDN w:val="0"/>
        <w:adjustRightInd w:val="0"/>
        <w:spacing w:line="480" w:lineRule="auto"/>
        <w:ind w:left="640" w:hanging="640"/>
        <w:rPr>
          <w:noProof/>
          <w:sz w:val="24"/>
          <w:szCs w:val="24"/>
        </w:rPr>
      </w:pPr>
      <w:r>
        <w:rPr>
          <w:color w:val="333333"/>
          <w:sz w:val="24"/>
          <w:szCs w:val="24"/>
          <w:highlight w:val="white"/>
        </w:rPr>
        <w:fldChar w:fldCharType="begin" w:fldLock="1"/>
      </w:r>
      <w:r>
        <w:rPr>
          <w:color w:val="333333"/>
          <w:sz w:val="24"/>
          <w:szCs w:val="24"/>
          <w:highlight w:val="white"/>
        </w:rPr>
        <w:instrText xml:space="preserve">ADDIN Mendeley Bibliography CSL_BIBLIOGRAPHY </w:instrText>
      </w:r>
      <w:r>
        <w:rPr>
          <w:color w:val="333333"/>
          <w:sz w:val="24"/>
          <w:szCs w:val="24"/>
          <w:highlight w:val="white"/>
        </w:rPr>
        <w:fldChar w:fldCharType="separate"/>
      </w:r>
      <w:r w:rsidR="00007AA3" w:rsidRPr="00007AA3">
        <w:rPr>
          <w:noProof/>
          <w:sz w:val="24"/>
          <w:szCs w:val="24"/>
        </w:rPr>
        <w:t xml:space="preserve">1. </w:t>
      </w:r>
      <w:r w:rsidR="00007AA3" w:rsidRPr="00007AA3">
        <w:rPr>
          <w:noProof/>
          <w:sz w:val="24"/>
          <w:szCs w:val="24"/>
        </w:rPr>
        <w:tab/>
      </w:r>
      <w:r w:rsidR="00007AA3" w:rsidRPr="00007AA3">
        <w:rPr>
          <w:b/>
          <w:bCs/>
          <w:noProof/>
          <w:sz w:val="24"/>
          <w:szCs w:val="24"/>
        </w:rPr>
        <w:t>Abdelmoula A</w:t>
      </w:r>
      <w:r w:rsidR="00007AA3" w:rsidRPr="00007AA3">
        <w:rPr>
          <w:noProof/>
          <w:sz w:val="24"/>
          <w:szCs w:val="24"/>
        </w:rPr>
        <w:t xml:space="preserve">, </w:t>
      </w:r>
      <w:r w:rsidR="00007AA3" w:rsidRPr="00007AA3">
        <w:rPr>
          <w:b/>
          <w:bCs/>
          <w:noProof/>
          <w:sz w:val="24"/>
          <w:szCs w:val="24"/>
        </w:rPr>
        <w:t>Martin V</w:t>
      </w:r>
      <w:r w:rsidR="00007AA3" w:rsidRPr="00007AA3">
        <w:rPr>
          <w:noProof/>
          <w:sz w:val="24"/>
          <w:szCs w:val="24"/>
        </w:rPr>
        <w:t xml:space="preserve">, </w:t>
      </w:r>
      <w:r w:rsidR="00007AA3" w:rsidRPr="00007AA3">
        <w:rPr>
          <w:b/>
          <w:bCs/>
          <w:noProof/>
          <w:sz w:val="24"/>
          <w:szCs w:val="24"/>
        </w:rPr>
        <w:t>Bouchant A</w:t>
      </w:r>
      <w:r w:rsidR="00007AA3" w:rsidRPr="00007AA3">
        <w:rPr>
          <w:noProof/>
          <w:sz w:val="24"/>
          <w:szCs w:val="24"/>
        </w:rPr>
        <w:t xml:space="preserve">, </w:t>
      </w:r>
      <w:r w:rsidR="00007AA3" w:rsidRPr="00007AA3">
        <w:rPr>
          <w:b/>
          <w:bCs/>
          <w:noProof/>
          <w:sz w:val="24"/>
          <w:szCs w:val="24"/>
        </w:rPr>
        <w:t>Walrand S</w:t>
      </w:r>
      <w:r w:rsidR="00007AA3" w:rsidRPr="00007AA3">
        <w:rPr>
          <w:noProof/>
          <w:sz w:val="24"/>
          <w:szCs w:val="24"/>
        </w:rPr>
        <w:t xml:space="preserve">, </w:t>
      </w:r>
      <w:r w:rsidR="00007AA3" w:rsidRPr="00007AA3">
        <w:rPr>
          <w:b/>
          <w:bCs/>
          <w:noProof/>
          <w:sz w:val="24"/>
          <w:szCs w:val="24"/>
        </w:rPr>
        <w:t>Lavet C</w:t>
      </w:r>
      <w:r w:rsidR="00007AA3" w:rsidRPr="00007AA3">
        <w:rPr>
          <w:noProof/>
          <w:sz w:val="24"/>
          <w:szCs w:val="24"/>
        </w:rPr>
        <w:t xml:space="preserve">, </w:t>
      </w:r>
      <w:r w:rsidR="00007AA3" w:rsidRPr="00007AA3">
        <w:rPr>
          <w:b/>
          <w:bCs/>
          <w:noProof/>
          <w:sz w:val="24"/>
          <w:szCs w:val="24"/>
        </w:rPr>
        <w:t>Taillardat M</w:t>
      </w:r>
      <w:r w:rsidR="00007AA3" w:rsidRPr="00007AA3">
        <w:rPr>
          <w:noProof/>
          <w:sz w:val="24"/>
          <w:szCs w:val="24"/>
        </w:rPr>
        <w:t xml:space="preserve">, </w:t>
      </w:r>
      <w:r w:rsidR="00007AA3" w:rsidRPr="00007AA3">
        <w:rPr>
          <w:b/>
          <w:bCs/>
          <w:noProof/>
          <w:sz w:val="24"/>
          <w:szCs w:val="24"/>
        </w:rPr>
        <w:t>Maffiuletti NA</w:t>
      </w:r>
      <w:r w:rsidR="00007AA3" w:rsidRPr="00007AA3">
        <w:rPr>
          <w:noProof/>
          <w:sz w:val="24"/>
          <w:szCs w:val="24"/>
        </w:rPr>
        <w:t xml:space="preserve">, </w:t>
      </w:r>
      <w:r w:rsidR="00007AA3" w:rsidRPr="00007AA3">
        <w:rPr>
          <w:b/>
          <w:bCs/>
          <w:noProof/>
          <w:sz w:val="24"/>
          <w:szCs w:val="24"/>
        </w:rPr>
        <w:t>Boisseau N</w:t>
      </w:r>
      <w:r w:rsidR="00007AA3" w:rsidRPr="00007AA3">
        <w:rPr>
          <w:noProof/>
          <w:sz w:val="24"/>
          <w:szCs w:val="24"/>
        </w:rPr>
        <w:t xml:space="preserve">, </w:t>
      </w:r>
      <w:r w:rsidR="00007AA3" w:rsidRPr="00007AA3">
        <w:rPr>
          <w:b/>
          <w:bCs/>
          <w:noProof/>
          <w:sz w:val="24"/>
          <w:szCs w:val="24"/>
        </w:rPr>
        <w:t>Duché P</w:t>
      </w:r>
      <w:r w:rsidR="00007AA3" w:rsidRPr="00007AA3">
        <w:rPr>
          <w:noProof/>
          <w:sz w:val="24"/>
          <w:szCs w:val="24"/>
        </w:rPr>
        <w:t xml:space="preserve">, </w:t>
      </w:r>
      <w:r w:rsidR="00007AA3" w:rsidRPr="00007AA3">
        <w:rPr>
          <w:b/>
          <w:bCs/>
          <w:noProof/>
          <w:sz w:val="24"/>
          <w:szCs w:val="24"/>
        </w:rPr>
        <w:t>Ratel S</w:t>
      </w:r>
      <w:r w:rsidR="00007AA3" w:rsidRPr="00007AA3">
        <w:rPr>
          <w:noProof/>
          <w:sz w:val="24"/>
          <w:szCs w:val="24"/>
        </w:rPr>
        <w:t xml:space="preserve">. Knee extension strength in obese and nonobese male adolescents. </w:t>
      </w:r>
      <w:r w:rsidR="00007AA3" w:rsidRPr="00007AA3">
        <w:rPr>
          <w:i/>
          <w:iCs/>
          <w:noProof/>
          <w:sz w:val="24"/>
          <w:szCs w:val="24"/>
        </w:rPr>
        <w:t>Appl Physiol Nutr Metab</w:t>
      </w:r>
      <w:r w:rsidR="00007AA3" w:rsidRPr="00007AA3">
        <w:rPr>
          <w:noProof/>
          <w:sz w:val="24"/>
          <w:szCs w:val="24"/>
        </w:rPr>
        <w:t xml:space="preserve"> 37: 269–75, 2012.</w:t>
      </w:r>
    </w:p>
    <w:p w14:paraId="2557C8A0" w14:textId="77777777" w:rsidR="00007AA3" w:rsidRPr="00007AA3" w:rsidRDefault="00007AA3" w:rsidP="00007AA3">
      <w:pPr>
        <w:widowControl w:val="0"/>
        <w:autoSpaceDE w:val="0"/>
        <w:autoSpaceDN w:val="0"/>
        <w:adjustRightInd w:val="0"/>
        <w:spacing w:line="480" w:lineRule="auto"/>
        <w:ind w:left="640" w:hanging="640"/>
        <w:rPr>
          <w:noProof/>
          <w:sz w:val="24"/>
          <w:szCs w:val="24"/>
        </w:rPr>
      </w:pPr>
      <w:r w:rsidRPr="00007AA3">
        <w:rPr>
          <w:noProof/>
          <w:sz w:val="24"/>
          <w:szCs w:val="24"/>
        </w:rPr>
        <w:t xml:space="preserve">2. </w:t>
      </w:r>
      <w:r w:rsidRPr="00007AA3">
        <w:rPr>
          <w:noProof/>
          <w:sz w:val="24"/>
          <w:szCs w:val="24"/>
        </w:rPr>
        <w:tab/>
      </w:r>
      <w:r w:rsidRPr="00007AA3">
        <w:rPr>
          <w:b/>
          <w:bCs/>
          <w:noProof/>
          <w:sz w:val="24"/>
          <w:szCs w:val="24"/>
        </w:rPr>
        <w:t>Bhasin S</w:t>
      </w:r>
      <w:r w:rsidRPr="00007AA3">
        <w:rPr>
          <w:noProof/>
          <w:sz w:val="24"/>
          <w:szCs w:val="24"/>
        </w:rPr>
        <w:t xml:space="preserve">, </w:t>
      </w:r>
      <w:r w:rsidRPr="00007AA3">
        <w:rPr>
          <w:b/>
          <w:bCs/>
          <w:noProof/>
          <w:sz w:val="24"/>
          <w:szCs w:val="24"/>
        </w:rPr>
        <w:t>Artaza J</w:t>
      </w:r>
      <w:r w:rsidRPr="00007AA3">
        <w:rPr>
          <w:noProof/>
          <w:sz w:val="24"/>
          <w:szCs w:val="24"/>
        </w:rPr>
        <w:t xml:space="preserve">, </w:t>
      </w:r>
      <w:r w:rsidRPr="00007AA3">
        <w:rPr>
          <w:b/>
          <w:bCs/>
          <w:noProof/>
          <w:sz w:val="24"/>
          <w:szCs w:val="24"/>
        </w:rPr>
        <w:t>Mahabadi V</w:t>
      </w:r>
      <w:r w:rsidRPr="00007AA3">
        <w:rPr>
          <w:noProof/>
          <w:sz w:val="24"/>
          <w:szCs w:val="24"/>
        </w:rPr>
        <w:t xml:space="preserve">, </w:t>
      </w:r>
      <w:r w:rsidRPr="00007AA3">
        <w:rPr>
          <w:b/>
          <w:bCs/>
          <w:noProof/>
          <w:sz w:val="24"/>
          <w:szCs w:val="24"/>
        </w:rPr>
        <w:t>Mallidis C</w:t>
      </w:r>
      <w:r w:rsidRPr="00007AA3">
        <w:rPr>
          <w:noProof/>
          <w:sz w:val="24"/>
          <w:szCs w:val="24"/>
        </w:rPr>
        <w:t xml:space="preserve">, </w:t>
      </w:r>
      <w:r w:rsidRPr="00007AA3">
        <w:rPr>
          <w:b/>
          <w:bCs/>
          <w:noProof/>
          <w:sz w:val="24"/>
          <w:szCs w:val="24"/>
        </w:rPr>
        <w:t>Ma K</w:t>
      </w:r>
      <w:r w:rsidRPr="00007AA3">
        <w:rPr>
          <w:noProof/>
          <w:sz w:val="24"/>
          <w:szCs w:val="24"/>
        </w:rPr>
        <w:t xml:space="preserve">, </w:t>
      </w:r>
      <w:r w:rsidRPr="00007AA3">
        <w:rPr>
          <w:b/>
          <w:bCs/>
          <w:noProof/>
          <w:sz w:val="24"/>
          <w:szCs w:val="24"/>
        </w:rPr>
        <w:t>Gonzalez-Cadavid N</w:t>
      </w:r>
      <w:r w:rsidRPr="00007AA3">
        <w:rPr>
          <w:noProof/>
          <w:sz w:val="24"/>
          <w:szCs w:val="24"/>
        </w:rPr>
        <w:t xml:space="preserve">, </w:t>
      </w:r>
      <w:r w:rsidRPr="00007AA3">
        <w:rPr>
          <w:b/>
          <w:bCs/>
          <w:noProof/>
          <w:sz w:val="24"/>
          <w:szCs w:val="24"/>
        </w:rPr>
        <w:t>Arias J</w:t>
      </w:r>
      <w:r w:rsidRPr="00007AA3">
        <w:rPr>
          <w:noProof/>
          <w:sz w:val="24"/>
          <w:szCs w:val="24"/>
        </w:rPr>
        <w:t xml:space="preserve">, </w:t>
      </w:r>
      <w:r w:rsidRPr="00007AA3">
        <w:rPr>
          <w:b/>
          <w:bCs/>
          <w:noProof/>
          <w:sz w:val="24"/>
          <w:szCs w:val="24"/>
        </w:rPr>
        <w:t>Salehian B</w:t>
      </w:r>
      <w:r w:rsidRPr="00007AA3">
        <w:rPr>
          <w:noProof/>
          <w:sz w:val="24"/>
          <w:szCs w:val="24"/>
        </w:rPr>
        <w:t xml:space="preserve">. Glucocorticoid-induced skeletal muscle atrophy is associated with upregulation of myostatin gene expression. </w:t>
      </w:r>
      <w:r w:rsidRPr="00007AA3">
        <w:rPr>
          <w:i/>
          <w:iCs/>
          <w:noProof/>
          <w:sz w:val="24"/>
          <w:szCs w:val="24"/>
        </w:rPr>
        <w:t>Am J Physiol Metab</w:t>
      </w:r>
      <w:r w:rsidRPr="00007AA3">
        <w:rPr>
          <w:noProof/>
          <w:sz w:val="24"/>
          <w:szCs w:val="24"/>
        </w:rPr>
        <w:t xml:space="preserve"> 285: E363–E371, 2015.</w:t>
      </w:r>
    </w:p>
    <w:p w14:paraId="33B85DFE" w14:textId="77777777" w:rsidR="00007AA3" w:rsidRPr="00007AA3" w:rsidRDefault="00007AA3" w:rsidP="00007AA3">
      <w:pPr>
        <w:widowControl w:val="0"/>
        <w:autoSpaceDE w:val="0"/>
        <w:autoSpaceDN w:val="0"/>
        <w:adjustRightInd w:val="0"/>
        <w:spacing w:line="480" w:lineRule="auto"/>
        <w:ind w:left="640" w:hanging="640"/>
        <w:rPr>
          <w:noProof/>
          <w:sz w:val="24"/>
          <w:szCs w:val="24"/>
        </w:rPr>
      </w:pPr>
      <w:r w:rsidRPr="00007AA3">
        <w:rPr>
          <w:noProof/>
          <w:sz w:val="24"/>
          <w:szCs w:val="24"/>
        </w:rPr>
        <w:t xml:space="preserve">3. </w:t>
      </w:r>
      <w:r w:rsidRPr="00007AA3">
        <w:rPr>
          <w:noProof/>
          <w:sz w:val="24"/>
          <w:szCs w:val="24"/>
        </w:rPr>
        <w:tab/>
      </w:r>
      <w:r w:rsidRPr="00007AA3">
        <w:rPr>
          <w:b/>
          <w:bCs/>
          <w:noProof/>
          <w:sz w:val="24"/>
          <w:szCs w:val="24"/>
        </w:rPr>
        <w:t>Derbré F</w:t>
      </w:r>
      <w:r w:rsidRPr="00007AA3">
        <w:rPr>
          <w:noProof/>
          <w:sz w:val="24"/>
          <w:szCs w:val="24"/>
        </w:rPr>
        <w:t xml:space="preserve">, </w:t>
      </w:r>
      <w:r w:rsidRPr="00007AA3">
        <w:rPr>
          <w:b/>
          <w:bCs/>
          <w:noProof/>
          <w:sz w:val="24"/>
          <w:szCs w:val="24"/>
        </w:rPr>
        <w:t>Droguet M</w:t>
      </w:r>
      <w:r w:rsidRPr="00007AA3">
        <w:rPr>
          <w:noProof/>
          <w:sz w:val="24"/>
          <w:szCs w:val="24"/>
        </w:rPr>
        <w:t xml:space="preserve">, </w:t>
      </w:r>
      <w:r w:rsidRPr="00007AA3">
        <w:rPr>
          <w:b/>
          <w:bCs/>
          <w:noProof/>
          <w:sz w:val="24"/>
          <w:szCs w:val="24"/>
        </w:rPr>
        <w:t>Léon K</w:t>
      </w:r>
      <w:r w:rsidRPr="00007AA3">
        <w:rPr>
          <w:noProof/>
          <w:sz w:val="24"/>
          <w:szCs w:val="24"/>
        </w:rPr>
        <w:t xml:space="preserve">, </w:t>
      </w:r>
      <w:r w:rsidRPr="00007AA3">
        <w:rPr>
          <w:b/>
          <w:bCs/>
          <w:noProof/>
          <w:sz w:val="24"/>
          <w:szCs w:val="24"/>
        </w:rPr>
        <w:t>Troadec S</w:t>
      </w:r>
      <w:r w:rsidRPr="00007AA3">
        <w:rPr>
          <w:noProof/>
          <w:sz w:val="24"/>
          <w:szCs w:val="24"/>
        </w:rPr>
        <w:t xml:space="preserve">, </w:t>
      </w:r>
      <w:r w:rsidRPr="00007AA3">
        <w:rPr>
          <w:b/>
          <w:bCs/>
          <w:noProof/>
          <w:sz w:val="24"/>
          <w:szCs w:val="24"/>
        </w:rPr>
        <w:t>Pennec JP</w:t>
      </w:r>
      <w:r w:rsidRPr="00007AA3">
        <w:rPr>
          <w:noProof/>
          <w:sz w:val="24"/>
          <w:szCs w:val="24"/>
        </w:rPr>
        <w:t xml:space="preserve">, </w:t>
      </w:r>
      <w:r w:rsidRPr="00007AA3">
        <w:rPr>
          <w:b/>
          <w:bCs/>
          <w:noProof/>
          <w:sz w:val="24"/>
          <w:szCs w:val="24"/>
        </w:rPr>
        <w:t>Giroux-Metges MA</w:t>
      </w:r>
      <w:r w:rsidRPr="00007AA3">
        <w:rPr>
          <w:noProof/>
          <w:sz w:val="24"/>
          <w:szCs w:val="24"/>
        </w:rPr>
        <w:t xml:space="preserve">, </w:t>
      </w:r>
      <w:r w:rsidRPr="00007AA3">
        <w:rPr>
          <w:b/>
          <w:bCs/>
          <w:noProof/>
          <w:sz w:val="24"/>
          <w:szCs w:val="24"/>
        </w:rPr>
        <w:t>Rannou F</w:t>
      </w:r>
      <w:r w:rsidRPr="00007AA3">
        <w:rPr>
          <w:noProof/>
          <w:sz w:val="24"/>
          <w:szCs w:val="24"/>
        </w:rPr>
        <w:t xml:space="preserve">. Single muscle immobilization decreases single-fibre myosin heavy chain polymorphism: Possible involvement of p38 and JNK MAP kinases. </w:t>
      </w:r>
      <w:r w:rsidRPr="00007AA3">
        <w:rPr>
          <w:i/>
          <w:iCs/>
          <w:noProof/>
          <w:sz w:val="24"/>
          <w:szCs w:val="24"/>
        </w:rPr>
        <w:t xml:space="preserve">PLoS </w:t>
      </w:r>
      <w:r w:rsidRPr="00007AA3">
        <w:rPr>
          <w:i/>
          <w:iCs/>
          <w:noProof/>
          <w:sz w:val="24"/>
          <w:szCs w:val="24"/>
        </w:rPr>
        <w:lastRenderedPageBreak/>
        <w:t>One</w:t>
      </w:r>
      <w:r w:rsidRPr="00007AA3">
        <w:rPr>
          <w:noProof/>
          <w:sz w:val="24"/>
          <w:szCs w:val="24"/>
        </w:rPr>
        <w:t xml:space="preserve"> 11: 1–16, 2016.</w:t>
      </w:r>
    </w:p>
    <w:p w14:paraId="42FAB822" w14:textId="77777777" w:rsidR="00007AA3" w:rsidRPr="00007AA3" w:rsidRDefault="00007AA3" w:rsidP="00007AA3">
      <w:pPr>
        <w:widowControl w:val="0"/>
        <w:autoSpaceDE w:val="0"/>
        <w:autoSpaceDN w:val="0"/>
        <w:adjustRightInd w:val="0"/>
        <w:spacing w:line="480" w:lineRule="auto"/>
        <w:ind w:left="640" w:hanging="640"/>
        <w:rPr>
          <w:noProof/>
          <w:sz w:val="24"/>
          <w:szCs w:val="24"/>
        </w:rPr>
      </w:pPr>
      <w:r w:rsidRPr="00007AA3">
        <w:rPr>
          <w:noProof/>
          <w:sz w:val="24"/>
          <w:szCs w:val="24"/>
        </w:rPr>
        <w:t xml:space="preserve">4. </w:t>
      </w:r>
      <w:r w:rsidRPr="00007AA3">
        <w:rPr>
          <w:noProof/>
          <w:sz w:val="24"/>
          <w:szCs w:val="24"/>
        </w:rPr>
        <w:tab/>
      </w:r>
      <w:r w:rsidRPr="00007AA3">
        <w:rPr>
          <w:b/>
          <w:bCs/>
          <w:noProof/>
          <w:sz w:val="24"/>
          <w:szCs w:val="24"/>
        </w:rPr>
        <w:t>Dey, A; Hao, S.; Erion, J.R.; Wosiski-Kuhn, M.; Stranahan AM</w:t>
      </w:r>
      <w:r w:rsidRPr="00007AA3">
        <w:rPr>
          <w:noProof/>
          <w:sz w:val="24"/>
          <w:szCs w:val="24"/>
        </w:rPr>
        <w:t xml:space="preserve">. Glucocorticoid sensitization of microglia in a genetic mouse model of obesity and diabetes. </w:t>
      </w:r>
      <w:r w:rsidRPr="00007AA3">
        <w:rPr>
          <w:i/>
          <w:iCs/>
          <w:noProof/>
          <w:sz w:val="24"/>
          <w:szCs w:val="24"/>
        </w:rPr>
        <w:t>J Neuroimmunol</w:t>
      </w:r>
      <w:r w:rsidRPr="00007AA3">
        <w:rPr>
          <w:noProof/>
          <w:sz w:val="24"/>
          <w:szCs w:val="24"/>
        </w:rPr>
        <w:t xml:space="preserve"> 269: 20–27, 2015.</w:t>
      </w:r>
    </w:p>
    <w:p w14:paraId="2776C88B" w14:textId="77777777" w:rsidR="00007AA3" w:rsidRPr="00007AA3" w:rsidRDefault="00007AA3" w:rsidP="00007AA3">
      <w:pPr>
        <w:widowControl w:val="0"/>
        <w:autoSpaceDE w:val="0"/>
        <w:autoSpaceDN w:val="0"/>
        <w:adjustRightInd w:val="0"/>
        <w:spacing w:line="480" w:lineRule="auto"/>
        <w:ind w:left="640" w:hanging="640"/>
        <w:rPr>
          <w:noProof/>
          <w:sz w:val="24"/>
          <w:szCs w:val="24"/>
        </w:rPr>
      </w:pPr>
      <w:r w:rsidRPr="00007AA3">
        <w:rPr>
          <w:noProof/>
          <w:sz w:val="24"/>
          <w:szCs w:val="24"/>
        </w:rPr>
        <w:t xml:space="preserve">5. </w:t>
      </w:r>
      <w:r w:rsidRPr="00007AA3">
        <w:rPr>
          <w:noProof/>
          <w:sz w:val="24"/>
          <w:szCs w:val="24"/>
        </w:rPr>
        <w:tab/>
      </w:r>
      <w:r w:rsidRPr="00007AA3">
        <w:rPr>
          <w:b/>
          <w:bCs/>
          <w:noProof/>
          <w:sz w:val="24"/>
          <w:szCs w:val="24"/>
        </w:rPr>
        <w:t>Falduto MT</w:t>
      </w:r>
      <w:r w:rsidRPr="00007AA3">
        <w:rPr>
          <w:noProof/>
          <w:sz w:val="24"/>
          <w:szCs w:val="24"/>
        </w:rPr>
        <w:t xml:space="preserve">, </w:t>
      </w:r>
      <w:r w:rsidRPr="00007AA3">
        <w:rPr>
          <w:b/>
          <w:bCs/>
          <w:noProof/>
          <w:sz w:val="24"/>
          <w:szCs w:val="24"/>
        </w:rPr>
        <w:t>Czerwinski SM</w:t>
      </w:r>
      <w:r w:rsidRPr="00007AA3">
        <w:rPr>
          <w:noProof/>
          <w:sz w:val="24"/>
          <w:szCs w:val="24"/>
        </w:rPr>
        <w:t xml:space="preserve">, </w:t>
      </w:r>
      <w:r w:rsidRPr="00007AA3">
        <w:rPr>
          <w:b/>
          <w:bCs/>
          <w:noProof/>
          <w:sz w:val="24"/>
          <w:szCs w:val="24"/>
        </w:rPr>
        <w:t>Hickson RC</w:t>
      </w:r>
      <w:r w:rsidRPr="00007AA3">
        <w:rPr>
          <w:noProof/>
          <w:sz w:val="24"/>
          <w:szCs w:val="24"/>
        </w:rPr>
        <w:t xml:space="preserve">. Glucocorticoid-induced muscle atrophy prevention by exercise in fast-twitch fibers. </w:t>
      </w:r>
      <w:r w:rsidRPr="00007AA3">
        <w:rPr>
          <w:i/>
          <w:iCs/>
          <w:noProof/>
          <w:sz w:val="24"/>
          <w:szCs w:val="24"/>
        </w:rPr>
        <w:t>J Appl Physiol</w:t>
      </w:r>
      <w:r w:rsidRPr="00007AA3">
        <w:rPr>
          <w:noProof/>
          <w:sz w:val="24"/>
          <w:szCs w:val="24"/>
        </w:rPr>
        <w:t xml:space="preserve"> 69: 1058–1062, 2017.</w:t>
      </w:r>
    </w:p>
    <w:p w14:paraId="12F84E52" w14:textId="77777777" w:rsidR="00007AA3" w:rsidRPr="00007AA3" w:rsidRDefault="00007AA3" w:rsidP="00007AA3">
      <w:pPr>
        <w:widowControl w:val="0"/>
        <w:autoSpaceDE w:val="0"/>
        <w:autoSpaceDN w:val="0"/>
        <w:adjustRightInd w:val="0"/>
        <w:spacing w:line="480" w:lineRule="auto"/>
        <w:ind w:left="640" w:hanging="640"/>
        <w:rPr>
          <w:noProof/>
          <w:sz w:val="24"/>
          <w:szCs w:val="24"/>
        </w:rPr>
      </w:pPr>
      <w:r w:rsidRPr="00007AA3">
        <w:rPr>
          <w:noProof/>
          <w:sz w:val="24"/>
          <w:szCs w:val="24"/>
        </w:rPr>
        <w:t xml:space="preserve">6. </w:t>
      </w:r>
      <w:r w:rsidRPr="00007AA3">
        <w:rPr>
          <w:noProof/>
          <w:sz w:val="24"/>
          <w:szCs w:val="24"/>
        </w:rPr>
        <w:tab/>
      </w:r>
      <w:r w:rsidRPr="00007AA3">
        <w:rPr>
          <w:b/>
          <w:bCs/>
          <w:noProof/>
          <w:sz w:val="24"/>
          <w:szCs w:val="24"/>
        </w:rPr>
        <w:t>Flegal KM</w:t>
      </w:r>
      <w:r w:rsidRPr="00007AA3">
        <w:rPr>
          <w:noProof/>
          <w:sz w:val="24"/>
          <w:szCs w:val="24"/>
        </w:rPr>
        <w:t xml:space="preserve">, </w:t>
      </w:r>
      <w:r w:rsidRPr="00007AA3">
        <w:rPr>
          <w:b/>
          <w:bCs/>
          <w:noProof/>
          <w:sz w:val="24"/>
          <w:szCs w:val="24"/>
        </w:rPr>
        <w:t>Kruszon-Moran D</w:t>
      </w:r>
      <w:r w:rsidRPr="00007AA3">
        <w:rPr>
          <w:noProof/>
          <w:sz w:val="24"/>
          <w:szCs w:val="24"/>
        </w:rPr>
        <w:t xml:space="preserve">, </w:t>
      </w:r>
      <w:r w:rsidRPr="00007AA3">
        <w:rPr>
          <w:b/>
          <w:bCs/>
          <w:noProof/>
          <w:sz w:val="24"/>
          <w:szCs w:val="24"/>
        </w:rPr>
        <w:t>Carroll MD</w:t>
      </w:r>
      <w:r w:rsidRPr="00007AA3">
        <w:rPr>
          <w:noProof/>
          <w:sz w:val="24"/>
          <w:szCs w:val="24"/>
        </w:rPr>
        <w:t xml:space="preserve">, </w:t>
      </w:r>
      <w:r w:rsidRPr="00007AA3">
        <w:rPr>
          <w:b/>
          <w:bCs/>
          <w:noProof/>
          <w:sz w:val="24"/>
          <w:szCs w:val="24"/>
        </w:rPr>
        <w:t>Fryar CD</w:t>
      </w:r>
      <w:r w:rsidRPr="00007AA3">
        <w:rPr>
          <w:noProof/>
          <w:sz w:val="24"/>
          <w:szCs w:val="24"/>
        </w:rPr>
        <w:t xml:space="preserve">, </w:t>
      </w:r>
      <w:r w:rsidRPr="00007AA3">
        <w:rPr>
          <w:b/>
          <w:bCs/>
          <w:noProof/>
          <w:sz w:val="24"/>
          <w:szCs w:val="24"/>
        </w:rPr>
        <w:t>Ogden CL</w:t>
      </w:r>
      <w:r w:rsidRPr="00007AA3">
        <w:rPr>
          <w:noProof/>
          <w:sz w:val="24"/>
          <w:szCs w:val="24"/>
        </w:rPr>
        <w:t xml:space="preserve">. Trends in Obesity Among Adults in the United States, 2005 to 2014. </w:t>
      </w:r>
      <w:r w:rsidRPr="00007AA3">
        <w:rPr>
          <w:i/>
          <w:iCs/>
          <w:noProof/>
          <w:sz w:val="24"/>
          <w:szCs w:val="24"/>
        </w:rPr>
        <w:t>JAMA</w:t>
      </w:r>
      <w:r w:rsidRPr="00007AA3">
        <w:rPr>
          <w:noProof/>
          <w:sz w:val="24"/>
          <w:szCs w:val="24"/>
        </w:rPr>
        <w:t xml:space="preserve"> 315: 2284, 2016.</w:t>
      </w:r>
    </w:p>
    <w:p w14:paraId="5AE160C0" w14:textId="77777777" w:rsidR="00007AA3" w:rsidRPr="00007AA3" w:rsidRDefault="00007AA3" w:rsidP="00007AA3">
      <w:pPr>
        <w:widowControl w:val="0"/>
        <w:autoSpaceDE w:val="0"/>
        <w:autoSpaceDN w:val="0"/>
        <w:adjustRightInd w:val="0"/>
        <w:spacing w:line="480" w:lineRule="auto"/>
        <w:ind w:left="640" w:hanging="640"/>
        <w:rPr>
          <w:noProof/>
          <w:sz w:val="24"/>
          <w:szCs w:val="24"/>
        </w:rPr>
      </w:pPr>
      <w:r w:rsidRPr="00007AA3">
        <w:rPr>
          <w:noProof/>
          <w:sz w:val="24"/>
          <w:szCs w:val="24"/>
        </w:rPr>
        <w:t xml:space="preserve">7. </w:t>
      </w:r>
      <w:r w:rsidRPr="00007AA3">
        <w:rPr>
          <w:noProof/>
          <w:sz w:val="24"/>
          <w:szCs w:val="24"/>
        </w:rPr>
        <w:tab/>
      </w:r>
      <w:r w:rsidRPr="00007AA3">
        <w:rPr>
          <w:b/>
          <w:bCs/>
          <w:noProof/>
          <w:sz w:val="24"/>
          <w:szCs w:val="24"/>
        </w:rPr>
        <w:t>Harvey I</w:t>
      </w:r>
      <w:r w:rsidRPr="00007AA3">
        <w:rPr>
          <w:noProof/>
          <w:sz w:val="24"/>
          <w:szCs w:val="24"/>
        </w:rPr>
        <w:t xml:space="preserve">, </w:t>
      </w:r>
      <w:r w:rsidRPr="00007AA3">
        <w:rPr>
          <w:b/>
          <w:bCs/>
          <w:noProof/>
          <w:sz w:val="24"/>
          <w:szCs w:val="24"/>
        </w:rPr>
        <w:t>Stephenson EJEJ</w:t>
      </w:r>
      <w:r w:rsidRPr="00007AA3">
        <w:rPr>
          <w:noProof/>
          <w:sz w:val="24"/>
          <w:szCs w:val="24"/>
        </w:rPr>
        <w:t xml:space="preserve">, </w:t>
      </w:r>
      <w:r w:rsidRPr="00007AA3">
        <w:rPr>
          <w:b/>
          <w:bCs/>
          <w:noProof/>
          <w:sz w:val="24"/>
          <w:szCs w:val="24"/>
        </w:rPr>
        <w:t>Redd JRJR</w:t>
      </w:r>
      <w:r w:rsidRPr="00007AA3">
        <w:rPr>
          <w:noProof/>
          <w:sz w:val="24"/>
          <w:szCs w:val="24"/>
        </w:rPr>
        <w:t xml:space="preserve">, </w:t>
      </w:r>
      <w:r w:rsidRPr="00007AA3">
        <w:rPr>
          <w:b/>
          <w:bCs/>
          <w:noProof/>
          <w:sz w:val="24"/>
          <w:szCs w:val="24"/>
        </w:rPr>
        <w:t>Tran QT</w:t>
      </w:r>
      <w:r w:rsidRPr="00007AA3">
        <w:rPr>
          <w:noProof/>
          <w:sz w:val="24"/>
          <w:szCs w:val="24"/>
        </w:rPr>
        <w:t xml:space="preserve">, </w:t>
      </w:r>
      <w:r w:rsidRPr="00007AA3">
        <w:rPr>
          <w:b/>
          <w:bCs/>
          <w:noProof/>
          <w:sz w:val="24"/>
          <w:szCs w:val="24"/>
        </w:rPr>
        <w:t>Hochberg I</w:t>
      </w:r>
      <w:r w:rsidRPr="00007AA3">
        <w:rPr>
          <w:noProof/>
          <w:sz w:val="24"/>
          <w:szCs w:val="24"/>
        </w:rPr>
        <w:t xml:space="preserve">, </w:t>
      </w:r>
      <w:r w:rsidRPr="00007AA3">
        <w:rPr>
          <w:b/>
          <w:bCs/>
          <w:noProof/>
          <w:sz w:val="24"/>
          <w:szCs w:val="24"/>
        </w:rPr>
        <w:t>Qi N</w:t>
      </w:r>
      <w:r w:rsidRPr="00007AA3">
        <w:rPr>
          <w:noProof/>
          <w:sz w:val="24"/>
          <w:szCs w:val="24"/>
        </w:rPr>
        <w:t xml:space="preserve">, </w:t>
      </w:r>
      <w:r w:rsidRPr="00007AA3">
        <w:rPr>
          <w:b/>
          <w:bCs/>
          <w:noProof/>
          <w:sz w:val="24"/>
          <w:szCs w:val="24"/>
        </w:rPr>
        <w:t>Bridges D</w:t>
      </w:r>
      <w:r w:rsidRPr="00007AA3">
        <w:rPr>
          <w:noProof/>
          <w:sz w:val="24"/>
          <w:szCs w:val="24"/>
        </w:rPr>
        <w:t xml:space="preserve">. Glucocorticoid-Induced Metabolic Disturbances are Exacerbated in Obese Male Mice. </w:t>
      </w:r>
      <w:r w:rsidRPr="00007AA3">
        <w:rPr>
          <w:i/>
          <w:iCs/>
          <w:noProof/>
          <w:sz w:val="24"/>
          <w:szCs w:val="24"/>
        </w:rPr>
        <w:t>Endocrinology</w:t>
      </w:r>
      <w:r w:rsidRPr="00007AA3">
        <w:rPr>
          <w:noProof/>
          <w:sz w:val="24"/>
          <w:szCs w:val="24"/>
        </w:rPr>
        <w:t xml:space="preserve"> 159: 2275–2287, 2018.</w:t>
      </w:r>
    </w:p>
    <w:p w14:paraId="13499219" w14:textId="77777777" w:rsidR="00007AA3" w:rsidRPr="00007AA3" w:rsidRDefault="00007AA3" w:rsidP="00007AA3">
      <w:pPr>
        <w:widowControl w:val="0"/>
        <w:autoSpaceDE w:val="0"/>
        <w:autoSpaceDN w:val="0"/>
        <w:adjustRightInd w:val="0"/>
        <w:spacing w:line="480" w:lineRule="auto"/>
        <w:ind w:left="640" w:hanging="640"/>
        <w:rPr>
          <w:noProof/>
          <w:sz w:val="24"/>
          <w:szCs w:val="24"/>
        </w:rPr>
      </w:pPr>
      <w:r w:rsidRPr="00007AA3">
        <w:rPr>
          <w:noProof/>
          <w:sz w:val="24"/>
          <w:szCs w:val="24"/>
        </w:rPr>
        <w:t xml:space="preserve">8. </w:t>
      </w:r>
      <w:r w:rsidRPr="00007AA3">
        <w:rPr>
          <w:noProof/>
          <w:sz w:val="24"/>
          <w:szCs w:val="24"/>
        </w:rPr>
        <w:tab/>
      </w:r>
      <w:r w:rsidRPr="00007AA3">
        <w:rPr>
          <w:b/>
          <w:bCs/>
          <w:noProof/>
          <w:sz w:val="24"/>
          <w:szCs w:val="24"/>
        </w:rPr>
        <w:t>Hebling A</w:t>
      </w:r>
      <w:r w:rsidRPr="00007AA3">
        <w:rPr>
          <w:noProof/>
          <w:sz w:val="24"/>
          <w:szCs w:val="24"/>
        </w:rPr>
        <w:t xml:space="preserve">, </w:t>
      </w:r>
      <w:r w:rsidRPr="00007AA3">
        <w:rPr>
          <w:b/>
          <w:bCs/>
          <w:noProof/>
          <w:sz w:val="24"/>
          <w:szCs w:val="24"/>
        </w:rPr>
        <w:t>Scabora JE</w:t>
      </w:r>
      <w:r w:rsidRPr="00007AA3">
        <w:rPr>
          <w:noProof/>
          <w:sz w:val="24"/>
          <w:szCs w:val="24"/>
        </w:rPr>
        <w:t xml:space="preserve">, </w:t>
      </w:r>
      <w:r w:rsidRPr="00007AA3">
        <w:rPr>
          <w:b/>
          <w:bCs/>
          <w:noProof/>
          <w:sz w:val="24"/>
          <w:szCs w:val="24"/>
        </w:rPr>
        <w:t>Esquisatto MAM</w:t>
      </w:r>
      <w:r w:rsidRPr="00007AA3">
        <w:rPr>
          <w:noProof/>
          <w:sz w:val="24"/>
          <w:szCs w:val="24"/>
        </w:rPr>
        <w:t xml:space="preserve">. Muscle Fibre Types and Connective Tissue Morphometry in Frontal Muscle of Norfolk Rabbits (Oryctolagus cuniculus). </w:t>
      </w:r>
      <w:r w:rsidRPr="00007AA3">
        <w:rPr>
          <w:i/>
          <w:iCs/>
          <w:noProof/>
          <w:sz w:val="24"/>
          <w:szCs w:val="24"/>
        </w:rPr>
        <w:t>Int J Morphol</w:t>
      </w:r>
      <w:r w:rsidRPr="00007AA3">
        <w:rPr>
          <w:noProof/>
          <w:sz w:val="24"/>
          <w:szCs w:val="24"/>
        </w:rPr>
        <w:t xml:space="preserve"> 27: 187–191, 2009.</w:t>
      </w:r>
    </w:p>
    <w:p w14:paraId="08769596" w14:textId="77777777" w:rsidR="00007AA3" w:rsidRPr="00007AA3" w:rsidRDefault="00007AA3" w:rsidP="00007AA3">
      <w:pPr>
        <w:widowControl w:val="0"/>
        <w:autoSpaceDE w:val="0"/>
        <w:autoSpaceDN w:val="0"/>
        <w:adjustRightInd w:val="0"/>
        <w:spacing w:line="480" w:lineRule="auto"/>
        <w:ind w:left="640" w:hanging="640"/>
        <w:rPr>
          <w:noProof/>
          <w:sz w:val="24"/>
          <w:szCs w:val="24"/>
        </w:rPr>
      </w:pPr>
      <w:r w:rsidRPr="00007AA3">
        <w:rPr>
          <w:noProof/>
          <w:sz w:val="24"/>
          <w:szCs w:val="24"/>
        </w:rPr>
        <w:t xml:space="preserve">9. </w:t>
      </w:r>
      <w:r w:rsidRPr="00007AA3">
        <w:rPr>
          <w:noProof/>
          <w:sz w:val="24"/>
          <w:szCs w:val="24"/>
        </w:rPr>
        <w:tab/>
      </w:r>
      <w:r w:rsidRPr="00007AA3">
        <w:rPr>
          <w:b/>
          <w:bCs/>
          <w:noProof/>
          <w:sz w:val="24"/>
          <w:szCs w:val="24"/>
        </w:rPr>
        <w:t>Heller EA</w:t>
      </w:r>
      <w:r w:rsidRPr="00007AA3">
        <w:rPr>
          <w:noProof/>
          <w:sz w:val="24"/>
          <w:szCs w:val="24"/>
        </w:rPr>
        <w:t xml:space="preserve">, </w:t>
      </w:r>
      <w:r w:rsidRPr="00007AA3">
        <w:rPr>
          <w:b/>
          <w:bCs/>
          <w:noProof/>
          <w:sz w:val="24"/>
          <w:szCs w:val="24"/>
        </w:rPr>
        <w:t>Cates HM</w:t>
      </w:r>
      <w:r w:rsidRPr="00007AA3">
        <w:rPr>
          <w:noProof/>
          <w:sz w:val="24"/>
          <w:szCs w:val="24"/>
        </w:rPr>
        <w:t xml:space="preserve">, </w:t>
      </w:r>
      <w:r w:rsidRPr="00007AA3">
        <w:rPr>
          <w:b/>
          <w:bCs/>
          <w:noProof/>
          <w:sz w:val="24"/>
          <w:szCs w:val="24"/>
        </w:rPr>
        <w:t>Peña CJ</w:t>
      </w:r>
      <w:r w:rsidRPr="00007AA3">
        <w:rPr>
          <w:noProof/>
          <w:sz w:val="24"/>
          <w:szCs w:val="24"/>
        </w:rPr>
        <w:t xml:space="preserve">, </w:t>
      </w:r>
      <w:r w:rsidRPr="00007AA3">
        <w:rPr>
          <w:b/>
          <w:bCs/>
          <w:noProof/>
          <w:sz w:val="24"/>
          <w:szCs w:val="24"/>
        </w:rPr>
        <w:t>Herman JP</w:t>
      </w:r>
      <w:r w:rsidRPr="00007AA3">
        <w:rPr>
          <w:noProof/>
          <w:sz w:val="24"/>
          <w:szCs w:val="24"/>
        </w:rPr>
        <w:t xml:space="preserve">, </w:t>
      </w:r>
      <w:r w:rsidRPr="00007AA3">
        <w:rPr>
          <w:b/>
          <w:bCs/>
          <w:noProof/>
          <w:sz w:val="24"/>
          <w:szCs w:val="24"/>
        </w:rPr>
        <w:t>Walsh JJ</w:t>
      </w:r>
      <w:r w:rsidRPr="00007AA3">
        <w:rPr>
          <w:noProof/>
          <w:sz w:val="24"/>
          <w:szCs w:val="24"/>
        </w:rPr>
        <w:t>. Mechanisms of Glucocorticoid-Induced Insulin Resistance: Focus on Adipose Tissue Function and Lipid Metabolism. 17: 1720–1727, 2015.</w:t>
      </w:r>
    </w:p>
    <w:p w14:paraId="4855606D" w14:textId="77777777" w:rsidR="00007AA3" w:rsidRPr="00007AA3" w:rsidRDefault="00007AA3" w:rsidP="00007AA3">
      <w:pPr>
        <w:widowControl w:val="0"/>
        <w:autoSpaceDE w:val="0"/>
        <w:autoSpaceDN w:val="0"/>
        <w:adjustRightInd w:val="0"/>
        <w:spacing w:line="480" w:lineRule="auto"/>
        <w:ind w:left="640" w:hanging="640"/>
        <w:rPr>
          <w:noProof/>
          <w:sz w:val="24"/>
          <w:szCs w:val="24"/>
        </w:rPr>
      </w:pPr>
      <w:r w:rsidRPr="00007AA3">
        <w:rPr>
          <w:noProof/>
          <w:sz w:val="24"/>
          <w:szCs w:val="24"/>
        </w:rPr>
        <w:t xml:space="preserve">10. </w:t>
      </w:r>
      <w:r w:rsidRPr="00007AA3">
        <w:rPr>
          <w:noProof/>
          <w:sz w:val="24"/>
          <w:szCs w:val="24"/>
        </w:rPr>
        <w:tab/>
      </w:r>
      <w:r w:rsidRPr="00007AA3">
        <w:rPr>
          <w:b/>
          <w:bCs/>
          <w:noProof/>
          <w:sz w:val="24"/>
          <w:szCs w:val="24"/>
        </w:rPr>
        <w:t>Hochberg I</w:t>
      </w:r>
      <w:r w:rsidRPr="00007AA3">
        <w:rPr>
          <w:noProof/>
          <w:sz w:val="24"/>
          <w:szCs w:val="24"/>
        </w:rPr>
        <w:t xml:space="preserve">, </w:t>
      </w:r>
      <w:r w:rsidRPr="00007AA3">
        <w:rPr>
          <w:b/>
          <w:bCs/>
          <w:noProof/>
          <w:sz w:val="24"/>
          <w:szCs w:val="24"/>
        </w:rPr>
        <w:t>Harvey I</w:t>
      </w:r>
      <w:r w:rsidRPr="00007AA3">
        <w:rPr>
          <w:noProof/>
          <w:sz w:val="24"/>
          <w:szCs w:val="24"/>
        </w:rPr>
        <w:t xml:space="preserve">, </w:t>
      </w:r>
      <w:r w:rsidRPr="00007AA3">
        <w:rPr>
          <w:b/>
          <w:bCs/>
          <w:noProof/>
          <w:sz w:val="24"/>
          <w:szCs w:val="24"/>
        </w:rPr>
        <w:t>Tran QT</w:t>
      </w:r>
      <w:r w:rsidRPr="00007AA3">
        <w:rPr>
          <w:noProof/>
          <w:sz w:val="24"/>
          <w:szCs w:val="24"/>
        </w:rPr>
        <w:t xml:space="preserve">, </w:t>
      </w:r>
      <w:r w:rsidRPr="00007AA3">
        <w:rPr>
          <w:b/>
          <w:bCs/>
          <w:noProof/>
          <w:sz w:val="24"/>
          <w:szCs w:val="24"/>
        </w:rPr>
        <w:t>Stephenson EJ</w:t>
      </w:r>
      <w:r w:rsidRPr="00007AA3">
        <w:rPr>
          <w:noProof/>
          <w:sz w:val="24"/>
          <w:szCs w:val="24"/>
        </w:rPr>
        <w:t xml:space="preserve">, </w:t>
      </w:r>
      <w:r w:rsidRPr="00007AA3">
        <w:rPr>
          <w:b/>
          <w:bCs/>
          <w:noProof/>
          <w:sz w:val="24"/>
          <w:szCs w:val="24"/>
        </w:rPr>
        <w:t>Barkan AL</w:t>
      </w:r>
      <w:r w:rsidRPr="00007AA3">
        <w:rPr>
          <w:noProof/>
          <w:sz w:val="24"/>
          <w:szCs w:val="24"/>
        </w:rPr>
        <w:t xml:space="preserve">, </w:t>
      </w:r>
      <w:r w:rsidRPr="00007AA3">
        <w:rPr>
          <w:b/>
          <w:bCs/>
          <w:noProof/>
          <w:sz w:val="24"/>
          <w:szCs w:val="24"/>
        </w:rPr>
        <w:t>Saltiel AR</w:t>
      </w:r>
      <w:r w:rsidRPr="00007AA3">
        <w:rPr>
          <w:noProof/>
          <w:sz w:val="24"/>
          <w:szCs w:val="24"/>
        </w:rPr>
        <w:t xml:space="preserve">, </w:t>
      </w:r>
      <w:r w:rsidRPr="00007AA3">
        <w:rPr>
          <w:b/>
          <w:bCs/>
          <w:noProof/>
          <w:sz w:val="24"/>
          <w:szCs w:val="24"/>
        </w:rPr>
        <w:t>Chandler WF</w:t>
      </w:r>
      <w:r w:rsidRPr="00007AA3">
        <w:rPr>
          <w:noProof/>
          <w:sz w:val="24"/>
          <w:szCs w:val="24"/>
        </w:rPr>
        <w:t xml:space="preserve">, </w:t>
      </w:r>
      <w:r w:rsidRPr="00007AA3">
        <w:rPr>
          <w:b/>
          <w:bCs/>
          <w:noProof/>
          <w:sz w:val="24"/>
          <w:szCs w:val="24"/>
        </w:rPr>
        <w:t>Bridges D</w:t>
      </w:r>
      <w:r w:rsidRPr="00007AA3">
        <w:rPr>
          <w:noProof/>
          <w:sz w:val="24"/>
          <w:szCs w:val="24"/>
        </w:rPr>
        <w:t xml:space="preserve">. Gene expression changes in subcutaneous adipose tissue due to Cushing’s disease. </w:t>
      </w:r>
      <w:r w:rsidRPr="00007AA3">
        <w:rPr>
          <w:i/>
          <w:iCs/>
          <w:noProof/>
          <w:sz w:val="24"/>
          <w:szCs w:val="24"/>
        </w:rPr>
        <w:t>J Mol Endocrinol</w:t>
      </w:r>
      <w:r w:rsidRPr="00007AA3">
        <w:rPr>
          <w:noProof/>
          <w:sz w:val="24"/>
          <w:szCs w:val="24"/>
        </w:rPr>
        <w:t xml:space="preserve"> 55: 81–94, 2015.</w:t>
      </w:r>
    </w:p>
    <w:p w14:paraId="0E6113A3" w14:textId="77777777" w:rsidR="00007AA3" w:rsidRPr="00007AA3" w:rsidRDefault="00007AA3" w:rsidP="00007AA3">
      <w:pPr>
        <w:widowControl w:val="0"/>
        <w:autoSpaceDE w:val="0"/>
        <w:autoSpaceDN w:val="0"/>
        <w:adjustRightInd w:val="0"/>
        <w:spacing w:line="480" w:lineRule="auto"/>
        <w:ind w:left="640" w:hanging="640"/>
        <w:rPr>
          <w:noProof/>
          <w:sz w:val="24"/>
          <w:szCs w:val="24"/>
        </w:rPr>
      </w:pPr>
      <w:r w:rsidRPr="00007AA3">
        <w:rPr>
          <w:noProof/>
          <w:sz w:val="24"/>
          <w:szCs w:val="24"/>
        </w:rPr>
        <w:t xml:space="preserve">11. </w:t>
      </w:r>
      <w:r w:rsidRPr="00007AA3">
        <w:rPr>
          <w:noProof/>
          <w:sz w:val="24"/>
          <w:szCs w:val="24"/>
        </w:rPr>
        <w:tab/>
      </w:r>
      <w:r w:rsidRPr="00007AA3">
        <w:rPr>
          <w:b/>
          <w:bCs/>
          <w:noProof/>
          <w:sz w:val="24"/>
          <w:szCs w:val="24"/>
        </w:rPr>
        <w:t>Hulens M</w:t>
      </w:r>
      <w:r w:rsidRPr="00007AA3">
        <w:rPr>
          <w:noProof/>
          <w:sz w:val="24"/>
          <w:szCs w:val="24"/>
        </w:rPr>
        <w:t xml:space="preserve">, </w:t>
      </w:r>
      <w:r w:rsidRPr="00007AA3">
        <w:rPr>
          <w:b/>
          <w:bCs/>
          <w:noProof/>
          <w:sz w:val="24"/>
          <w:szCs w:val="24"/>
        </w:rPr>
        <w:t>Vansant G</w:t>
      </w:r>
      <w:r w:rsidRPr="00007AA3">
        <w:rPr>
          <w:noProof/>
          <w:sz w:val="24"/>
          <w:szCs w:val="24"/>
        </w:rPr>
        <w:t xml:space="preserve">, </w:t>
      </w:r>
      <w:r w:rsidRPr="00007AA3">
        <w:rPr>
          <w:b/>
          <w:bCs/>
          <w:noProof/>
          <w:sz w:val="24"/>
          <w:szCs w:val="24"/>
        </w:rPr>
        <w:t>Lysens R</w:t>
      </w:r>
      <w:r w:rsidRPr="00007AA3">
        <w:rPr>
          <w:noProof/>
          <w:sz w:val="24"/>
          <w:szCs w:val="24"/>
        </w:rPr>
        <w:t xml:space="preserve">, </w:t>
      </w:r>
      <w:r w:rsidRPr="00007AA3">
        <w:rPr>
          <w:b/>
          <w:bCs/>
          <w:noProof/>
          <w:sz w:val="24"/>
          <w:szCs w:val="24"/>
        </w:rPr>
        <w:t>Claessens AL</w:t>
      </w:r>
      <w:r w:rsidRPr="00007AA3">
        <w:rPr>
          <w:noProof/>
          <w:sz w:val="24"/>
          <w:szCs w:val="24"/>
        </w:rPr>
        <w:t xml:space="preserve">, </w:t>
      </w:r>
      <w:r w:rsidRPr="00007AA3">
        <w:rPr>
          <w:b/>
          <w:bCs/>
          <w:noProof/>
          <w:sz w:val="24"/>
          <w:szCs w:val="24"/>
        </w:rPr>
        <w:t>Muls E</w:t>
      </w:r>
      <w:r w:rsidRPr="00007AA3">
        <w:rPr>
          <w:noProof/>
          <w:sz w:val="24"/>
          <w:szCs w:val="24"/>
        </w:rPr>
        <w:t xml:space="preserve">. Exercise capacity in lean versus obese women. </w:t>
      </w:r>
      <w:r w:rsidRPr="00007AA3">
        <w:rPr>
          <w:i/>
          <w:iCs/>
          <w:noProof/>
          <w:sz w:val="24"/>
          <w:szCs w:val="24"/>
        </w:rPr>
        <w:t>Scand J Med Sci Sport</w:t>
      </w:r>
      <w:r w:rsidRPr="00007AA3">
        <w:rPr>
          <w:noProof/>
          <w:sz w:val="24"/>
          <w:szCs w:val="24"/>
        </w:rPr>
        <w:t xml:space="preserve"> 11: 305–309, 2001.</w:t>
      </w:r>
    </w:p>
    <w:p w14:paraId="3D3B061E" w14:textId="77777777" w:rsidR="00007AA3" w:rsidRPr="00007AA3" w:rsidRDefault="00007AA3" w:rsidP="00007AA3">
      <w:pPr>
        <w:widowControl w:val="0"/>
        <w:autoSpaceDE w:val="0"/>
        <w:autoSpaceDN w:val="0"/>
        <w:adjustRightInd w:val="0"/>
        <w:spacing w:line="480" w:lineRule="auto"/>
        <w:ind w:left="640" w:hanging="640"/>
        <w:rPr>
          <w:noProof/>
          <w:sz w:val="24"/>
          <w:szCs w:val="24"/>
        </w:rPr>
      </w:pPr>
      <w:r w:rsidRPr="00007AA3">
        <w:rPr>
          <w:noProof/>
          <w:sz w:val="24"/>
          <w:szCs w:val="24"/>
        </w:rPr>
        <w:lastRenderedPageBreak/>
        <w:t xml:space="preserve">12. </w:t>
      </w:r>
      <w:r w:rsidRPr="00007AA3">
        <w:rPr>
          <w:noProof/>
          <w:sz w:val="24"/>
          <w:szCs w:val="24"/>
        </w:rPr>
        <w:tab/>
      </w:r>
      <w:r w:rsidRPr="00007AA3">
        <w:rPr>
          <w:b/>
          <w:bCs/>
          <w:noProof/>
          <w:sz w:val="24"/>
          <w:szCs w:val="24"/>
        </w:rPr>
        <w:t>Kang S-H</w:t>
      </w:r>
      <w:r w:rsidRPr="00007AA3">
        <w:rPr>
          <w:noProof/>
          <w:sz w:val="24"/>
          <w:szCs w:val="24"/>
        </w:rPr>
        <w:t xml:space="preserve">, </w:t>
      </w:r>
      <w:r w:rsidRPr="00007AA3">
        <w:rPr>
          <w:b/>
          <w:bCs/>
          <w:noProof/>
          <w:sz w:val="24"/>
          <w:szCs w:val="24"/>
        </w:rPr>
        <w:t>Lee H-A</w:t>
      </w:r>
      <w:r w:rsidRPr="00007AA3">
        <w:rPr>
          <w:noProof/>
          <w:sz w:val="24"/>
          <w:szCs w:val="24"/>
        </w:rPr>
        <w:t xml:space="preserve">, </w:t>
      </w:r>
      <w:r w:rsidRPr="00007AA3">
        <w:rPr>
          <w:b/>
          <w:bCs/>
          <w:noProof/>
          <w:sz w:val="24"/>
          <w:szCs w:val="24"/>
        </w:rPr>
        <w:t>Kim M</w:t>
      </w:r>
      <w:r w:rsidRPr="00007AA3">
        <w:rPr>
          <w:noProof/>
          <w:sz w:val="24"/>
          <w:szCs w:val="24"/>
        </w:rPr>
        <w:t xml:space="preserve">, </w:t>
      </w:r>
      <w:r w:rsidRPr="00007AA3">
        <w:rPr>
          <w:b/>
          <w:bCs/>
          <w:noProof/>
          <w:sz w:val="24"/>
          <w:szCs w:val="24"/>
        </w:rPr>
        <w:t>Lee E</w:t>
      </w:r>
      <w:r w:rsidRPr="00007AA3">
        <w:rPr>
          <w:noProof/>
          <w:sz w:val="24"/>
          <w:szCs w:val="24"/>
        </w:rPr>
        <w:t xml:space="preserve">, </w:t>
      </w:r>
      <w:r w:rsidRPr="00007AA3">
        <w:rPr>
          <w:b/>
          <w:bCs/>
          <w:noProof/>
          <w:sz w:val="24"/>
          <w:szCs w:val="24"/>
        </w:rPr>
        <w:t>Sohn UD</w:t>
      </w:r>
      <w:r w:rsidRPr="00007AA3">
        <w:rPr>
          <w:noProof/>
          <w:sz w:val="24"/>
          <w:szCs w:val="24"/>
        </w:rPr>
        <w:t xml:space="preserve">, </w:t>
      </w:r>
      <w:r w:rsidRPr="00007AA3">
        <w:rPr>
          <w:b/>
          <w:bCs/>
          <w:noProof/>
          <w:sz w:val="24"/>
          <w:szCs w:val="24"/>
        </w:rPr>
        <w:t>Kim I</w:t>
      </w:r>
      <w:r w:rsidRPr="00007AA3">
        <w:rPr>
          <w:noProof/>
          <w:sz w:val="24"/>
          <w:szCs w:val="24"/>
        </w:rPr>
        <w:t xml:space="preserve">. Forkhead box O3 plays a role in skeletal muscle atrophy through expression of E3 ubiquitin ligases MuRF-1 and atrogin-1 in Cushing’s syndrome. </w:t>
      </w:r>
      <w:r w:rsidRPr="00007AA3">
        <w:rPr>
          <w:i/>
          <w:iCs/>
          <w:noProof/>
          <w:sz w:val="24"/>
          <w:szCs w:val="24"/>
        </w:rPr>
        <w:t>Am J Physiol Metab</w:t>
      </w:r>
      <w:r w:rsidRPr="00007AA3">
        <w:rPr>
          <w:noProof/>
          <w:sz w:val="24"/>
          <w:szCs w:val="24"/>
        </w:rPr>
        <w:t xml:space="preserve"> 312: E495–E507, 2017.</w:t>
      </w:r>
    </w:p>
    <w:p w14:paraId="1C6685B1" w14:textId="77777777" w:rsidR="00007AA3" w:rsidRPr="00007AA3" w:rsidRDefault="00007AA3" w:rsidP="00007AA3">
      <w:pPr>
        <w:widowControl w:val="0"/>
        <w:autoSpaceDE w:val="0"/>
        <w:autoSpaceDN w:val="0"/>
        <w:adjustRightInd w:val="0"/>
        <w:spacing w:line="480" w:lineRule="auto"/>
        <w:ind w:left="640" w:hanging="640"/>
        <w:rPr>
          <w:noProof/>
          <w:sz w:val="24"/>
          <w:szCs w:val="24"/>
        </w:rPr>
      </w:pPr>
      <w:r w:rsidRPr="00007AA3">
        <w:rPr>
          <w:noProof/>
          <w:sz w:val="24"/>
          <w:szCs w:val="24"/>
        </w:rPr>
        <w:t xml:space="preserve">13. </w:t>
      </w:r>
      <w:r w:rsidRPr="00007AA3">
        <w:rPr>
          <w:noProof/>
          <w:sz w:val="24"/>
          <w:szCs w:val="24"/>
        </w:rPr>
        <w:tab/>
      </w:r>
      <w:r w:rsidRPr="00007AA3">
        <w:rPr>
          <w:b/>
          <w:bCs/>
          <w:noProof/>
          <w:sz w:val="24"/>
          <w:szCs w:val="24"/>
        </w:rPr>
        <w:t>Karpati G</w:t>
      </w:r>
      <w:r w:rsidRPr="00007AA3">
        <w:rPr>
          <w:noProof/>
          <w:sz w:val="24"/>
          <w:szCs w:val="24"/>
        </w:rPr>
        <w:t xml:space="preserve">, </w:t>
      </w:r>
      <w:r w:rsidRPr="00007AA3">
        <w:rPr>
          <w:b/>
          <w:bCs/>
          <w:noProof/>
          <w:sz w:val="24"/>
          <w:szCs w:val="24"/>
        </w:rPr>
        <w:t>Soza M</w:t>
      </w:r>
      <w:r w:rsidRPr="00007AA3">
        <w:rPr>
          <w:noProof/>
          <w:sz w:val="24"/>
          <w:szCs w:val="24"/>
        </w:rPr>
        <w:t xml:space="preserve">, </w:t>
      </w:r>
      <w:r w:rsidRPr="00007AA3">
        <w:rPr>
          <w:b/>
          <w:bCs/>
          <w:noProof/>
          <w:sz w:val="24"/>
          <w:szCs w:val="24"/>
        </w:rPr>
        <w:t>Holland P</w:t>
      </w:r>
      <w:r w:rsidRPr="00007AA3">
        <w:rPr>
          <w:noProof/>
          <w:sz w:val="24"/>
          <w:szCs w:val="24"/>
        </w:rPr>
        <w:t xml:space="preserve">, </w:t>
      </w:r>
      <w:r w:rsidRPr="00007AA3">
        <w:rPr>
          <w:b/>
          <w:bCs/>
          <w:noProof/>
          <w:sz w:val="24"/>
          <w:szCs w:val="24"/>
        </w:rPr>
        <w:t>Rouleau G</w:t>
      </w:r>
      <w:r w:rsidRPr="00007AA3">
        <w:rPr>
          <w:noProof/>
          <w:sz w:val="24"/>
          <w:szCs w:val="24"/>
        </w:rPr>
        <w:t xml:space="preserve">, </w:t>
      </w:r>
      <w:r w:rsidRPr="00007AA3">
        <w:rPr>
          <w:b/>
          <w:bCs/>
          <w:noProof/>
          <w:sz w:val="24"/>
          <w:szCs w:val="24"/>
        </w:rPr>
        <w:t>Prescott S</w:t>
      </w:r>
      <w:r w:rsidRPr="00007AA3">
        <w:rPr>
          <w:noProof/>
          <w:sz w:val="24"/>
          <w:szCs w:val="24"/>
        </w:rPr>
        <w:t xml:space="preserve">, </w:t>
      </w:r>
      <w:r w:rsidRPr="00007AA3">
        <w:rPr>
          <w:b/>
          <w:bCs/>
          <w:noProof/>
          <w:sz w:val="24"/>
          <w:szCs w:val="24"/>
        </w:rPr>
        <w:t>Carpenter S</w:t>
      </w:r>
      <w:r w:rsidRPr="00007AA3">
        <w:rPr>
          <w:noProof/>
          <w:sz w:val="24"/>
          <w:szCs w:val="24"/>
        </w:rPr>
        <w:t xml:space="preserve">. Glucocorticoid excess induces preferential depletion of myosin in denervated skeletal muscle fibers. </w:t>
      </w:r>
      <w:r w:rsidRPr="00007AA3">
        <w:rPr>
          <w:i/>
          <w:iCs/>
          <w:noProof/>
          <w:sz w:val="24"/>
          <w:szCs w:val="24"/>
        </w:rPr>
        <w:t>Muscle Nerve</w:t>
      </w:r>
      <w:r w:rsidRPr="00007AA3">
        <w:rPr>
          <w:noProof/>
          <w:sz w:val="24"/>
          <w:szCs w:val="24"/>
        </w:rPr>
        <w:t xml:space="preserve"> 10: 428–438, 2005.</w:t>
      </w:r>
    </w:p>
    <w:p w14:paraId="24239425" w14:textId="77777777" w:rsidR="00007AA3" w:rsidRPr="00007AA3" w:rsidRDefault="00007AA3" w:rsidP="00007AA3">
      <w:pPr>
        <w:widowControl w:val="0"/>
        <w:autoSpaceDE w:val="0"/>
        <w:autoSpaceDN w:val="0"/>
        <w:adjustRightInd w:val="0"/>
        <w:spacing w:line="480" w:lineRule="auto"/>
        <w:ind w:left="640" w:hanging="640"/>
        <w:rPr>
          <w:noProof/>
          <w:sz w:val="24"/>
          <w:szCs w:val="24"/>
        </w:rPr>
      </w:pPr>
      <w:r w:rsidRPr="00007AA3">
        <w:rPr>
          <w:noProof/>
          <w:sz w:val="24"/>
          <w:szCs w:val="24"/>
        </w:rPr>
        <w:t xml:space="preserve">14. </w:t>
      </w:r>
      <w:r w:rsidRPr="00007AA3">
        <w:rPr>
          <w:noProof/>
          <w:sz w:val="24"/>
          <w:szCs w:val="24"/>
        </w:rPr>
        <w:tab/>
      </w:r>
      <w:r w:rsidRPr="00007AA3">
        <w:rPr>
          <w:b/>
          <w:bCs/>
          <w:noProof/>
          <w:sz w:val="24"/>
          <w:szCs w:val="24"/>
        </w:rPr>
        <w:t>Kelly, Frank J and Goldspink DF</w:t>
      </w:r>
      <w:r w:rsidRPr="00007AA3">
        <w:rPr>
          <w:noProof/>
          <w:sz w:val="24"/>
          <w:szCs w:val="24"/>
        </w:rPr>
        <w:t xml:space="preserve">. The differing responses of four muscle types to dexamethasone treatment in the the Rat. </w:t>
      </w:r>
      <w:r w:rsidRPr="00007AA3">
        <w:rPr>
          <w:i/>
          <w:iCs/>
          <w:noProof/>
          <w:sz w:val="24"/>
          <w:szCs w:val="24"/>
        </w:rPr>
        <w:t>Biochem</w:t>
      </w:r>
      <w:r w:rsidRPr="00007AA3">
        <w:rPr>
          <w:noProof/>
          <w:sz w:val="24"/>
          <w:szCs w:val="24"/>
        </w:rPr>
        <w:t xml:space="preserve"> 175: 147–151, 1982.</w:t>
      </w:r>
    </w:p>
    <w:p w14:paraId="03F715CE" w14:textId="77777777" w:rsidR="00007AA3" w:rsidRPr="00007AA3" w:rsidRDefault="00007AA3" w:rsidP="00007AA3">
      <w:pPr>
        <w:widowControl w:val="0"/>
        <w:autoSpaceDE w:val="0"/>
        <w:autoSpaceDN w:val="0"/>
        <w:adjustRightInd w:val="0"/>
        <w:spacing w:line="480" w:lineRule="auto"/>
        <w:ind w:left="640" w:hanging="640"/>
        <w:rPr>
          <w:noProof/>
          <w:sz w:val="24"/>
          <w:szCs w:val="24"/>
        </w:rPr>
      </w:pPr>
      <w:r w:rsidRPr="00007AA3">
        <w:rPr>
          <w:noProof/>
          <w:sz w:val="24"/>
          <w:szCs w:val="24"/>
        </w:rPr>
        <w:t xml:space="preserve">15. </w:t>
      </w:r>
      <w:r w:rsidRPr="00007AA3">
        <w:rPr>
          <w:noProof/>
          <w:sz w:val="24"/>
          <w:szCs w:val="24"/>
        </w:rPr>
        <w:tab/>
      </w:r>
      <w:r w:rsidRPr="00007AA3">
        <w:rPr>
          <w:b/>
          <w:bCs/>
          <w:noProof/>
          <w:sz w:val="24"/>
          <w:szCs w:val="24"/>
        </w:rPr>
        <w:t>LECKER SH</w:t>
      </w:r>
      <w:r w:rsidRPr="00007AA3">
        <w:rPr>
          <w:noProof/>
          <w:sz w:val="24"/>
          <w:szCs w:val="24"/>
        </w:rPr>
        <w:t xml:space="preserve">, </w:t>
      </w:r>
      <w:r w:rsidRPr="00007AA3">
        <w:rPr>
          <w:b/>
          <w:bCs/>
          <w:noProof/>
          <w:sz w:val="24"/>
          <w:szCs w:val="24"/>
        </w:rPr>
        <w:t>JAGOE RT</w:t>
      </w:r>
      <w:r w:rsidRPr="00007AA3">
        <w:rPr>
          <w:noProof/>
          <w:sz w:val="24"/>
          <w:szCs w:val="24"/>
        </w:rPr>
        <w:t xml:space="preserve">, </w:t>
      </w:r>
      <w:r w:rsidRPr="00007AA3">
        <w:rPr>
          <w:b/>
          <w:bCs/>
          <w:noProof/>
          <w:sz w:val="24"/>
          <w:szCs w:val="24"/>
        </w:rPr>
        <w:t>GILBERT A</w:t>
      </w:r>
      <w:r w:rsidRPr="00007AA3">
        <w:rPr>
          <w:noProof/>
          <w:sz w:val="24"/>
          <w:szCs w:val="24"/>
        </w:rPr>
        <w:t xml:space="preserve">, </w:t>
      </w:r>
      <w:r w:rsidRPr="00007AA3">
        <w:rPr>
          <w:b/>
          <w:bCs/>
          <w:noProof/>
          <w:sz w:val="24"/>
          <w:szCs w:val="24"/>
        </w:rPr>
        <w:t>GOMES M</w:t>
      </w:r>
      <w:r w:rsidRPr="00007AA3">
        <w:rPr>
          <w:noProof/>
          <w:sz w:val="24"/>
          <w:szCs w:val="24"/>
        </w:rPr>
        <w:t xml:space="preserve">, </w:t>
      </w:r>
      <w:r w:rsidRPr="00007AA3">
        <w:rPr>
          <w:b/>
          <w:bCs/>
          <w:noProof/>
          <w:sz w:val="24"/>
          <w:szCs w:val="24"/>
        </w:rPr>
        <w:t>BARACOS V</w:t>
      </w:r>
      <w:r w:rsidRPr="00007AA3">
        <w:rPr>
          <w:noProof/>
          <w:sz w:val="24"/>
          <w:szCs w:val="24"/>
        </w:rPr>
        <w:t xml:space="preserve">, </w:t>
      </w:r>
      <w:r w:rsidRPr="00007AA3">
        <w:rPr>
          <w:b/>
          <w:bCs/>
          <w:noProof/>
          <w:sz w:val="24"/>
          <w:szCs w:val="24"/>
        </w:rPr>
        <w:t>BAILEY J</w:t>
      </w:r>
      <w:r w:rsidRPr="00007AA3">
        <w:rPr>
          <w:noProof/>
          <w:sz w:val="24"/>
          <w:szCs w:val="24"/>
        </w:rPr>
        <w:t xml:space="preserve">, </w:t>
      </w:r>
      <w:r w:rsidRPr="00007AA3">
        <w:rPr>
          <w:b/>
          <w:bCs/>
          <w:noProof/>
          <w:sz w:val="24"/>
          <w:szCs w:val="24"/>
        </w:rPr>
        <w:t>PRICE SR</w:t>
      </w:r>
      <w:r w:rsidRPr="00007AA3">
        <w:rPr>
          <w:noProof/>
          <w:sz w:val="24"/>
          <w:szCs w:val="24"/>
        </w:rPr>
        <w:t xml:space="preserve">, </w:t>
      </w:r>
      <w:r w:rsidRPr="00007AA3">
        <w:rPr>
          <w:b/>
          <w:bCs/>
          <w:noProof/>
          <w:sz w:val="24"/>
          <w:szCs w:val="24"/>
        </w:rPr>
        <w:t>MITCH WE</w:t>
      </w:r>
      <w:r w:rsidRPr="00007AA3">
        <w:rPr>
          <w:noProof/>
          <w:sz w:val="24"/>
          <w:szCs w:val="24"/>
        </w:rPr>
        <w:t xml:space="preserve">, </w:t>
      </w:r>
      <w:r w:rsidRPr="00007AA3">
        <w:rPr>
          <w:b/>
          <w:bCs/>
          <w:noProof/>
          <w:sz w:val="24"/>
          <w:szCs w:val="24"/>
        </w:rPr>
        <w:t>GOLDBERG AL</w:t>
      </w:r>
      <w:r w:rsidRPr="00007AA3">
        <w:rPr>
          <w:noProof/>
          <w:sz w:val="24"/>
          <w:szCs w:val="24"/>
        </w:rPr>
        <w:t xml:space="preserve">. Multiple types of skeletal muscle atrophy involve a common program of changes in gene expression. </w:t>
      </w:r>
      <w:r w:rsidRPr="00007AA3">
        <w:rPr>
          <w:i/>
          <w:iCs/>
          <w:noProof/>
          <w:sz w:val="24"/>
          <w:szCs w:val="24"/>
        </w:rPr>
        <w:t>FASEB J</w:t>
      </w:r>
      <w:r w:rsidRPr="00007AA3">
        <w:rPr>
          <w:noProof/>
          <w:sz w:val="24"/>
          <w:szCs w:val="24"/>
        </w:rPr>
        <w:t xml:space="preserve"> 18: 39–51, 2004.</w:t>
      </w:r>
    </w:p>
    <w:p w14:paraId="390C2274" w14:textId="77777777" w:rsidR="00007AA3" w:rsidRPr="00007AA3" w:rsidRDefault="00007AA3" w:rsidP="00007AA3">
      <w:pPr>
        <w:widowControl w:val="0"/>
        <w:autoSpaceDE w:val="0"/>
        <w:autoSpaceDN w:val="0"/>
        <w:adjustRightInd w:val="0"/>
        <w:spacing w:line="480" w:lineRule="auto"/>
        <w:ind w:left="640" w:hanging="640"/>
        <w:rPr>
          <w:noProof/>
          <w:sz w:val="24"/>
          <w:szCs w:val="24"/>
        </w:rPr>
      </w:pPr>
      <w:r w:rsidRPr="00007AA3">
        <w:rPr>
          <w:noProof/>
          <w:sz w:val="24"/>
          <w:szCs w:val="24"/>
        </w:rPr>
        <w:t xml:space="preserve">16. </w:t>
      </w:r>
      <w:r w:rsidRPr="00007AA3">
        <w:rPr>
          <w:noProof/>
          <w:sz w:val="24"/>
          <w:szCs w:val="24"/>
        </w:rPr>
        <w:tab/>
      </w:r>
      <w:r w:rsidRPr="00007AA3">
        <w:rPr>
          <w:b/>
          <w:bCs/>
          <w:noProof/>
          <w:sz w:val="24"/>
          <w:szCs w:val="24"/>
        </w:rPr>
        <w:t>Li Y-P</w:t>
      </w:r>
      <w:r w:rsidRPr="00007AA3">
        <w:rPr>
          <w:noProof/>
          <w:sz w:val="24"/>
          <w:szCs w:val="24"/>
        </w:rPr>
        <w:t xml:space="preserve">, </w:t>
      </w:r>
      <w:r w:rsidRPr="00007AA3">
        <w:rPr>
          <w:b/>
          <w:bCs/>
          <w:noProof/>
          <w:sz w:val="24"/>
          <w:szCs w:val="24"/>
        </w:rPr>
        <w:t>Reid MB</w:t>
      </w:r>
      <w:r w:rsidRPr="00007AA3">
        <w:rPr>
          <w:noProof/>
          <w:sz w:val="24"/>
          <w:szCs w:val="24"/>
        </w:rPr>
        <w:t xml:space="preserve">. NF-κB mediates the protein loss induced by TNF-α in differentiated skeletal muscle myotubes. </w:t>
      </w:r>
      <w:r w:rsidRPr="00007AA3">
        <w:rPr>
          <w:i/>
          <w:iCs/>
          <w:noProof/>
          <w:sz w:val="24"/>
          <w:szCs w:val="24"/>
        </w:rPr>
        <w:t>Am J Physiol Integr Comp Physiol</w:t>
      </w:r>
      <w:r w:rsidRPr="00007AA3">
        <w:rPr>
          <w:noProof/>
          <w:sz w:val="24"/>
          <w:szCs w:val="24"/>
        </w:rPr>
        <w:t xml:space="preserve"> 279: R1165–R1170, 2017.</w:t>
      </w:r>
    </w:p>
    <w:p w14:paraId="219292D6" w14:textId="77777777" w:rsidR="00007AA3" w:rsidRPr="00007AA3" w:rsidRDefault="00007AA3" w:rsidP="00007AA3">
      <w:pPr>
        <w:widowControl w:val="0"/>
        <w:autoSpaceDE w:val="0"/>
        <w:autoSpaceDN w:val="0"/>
        <w:adjustRightInd w:val="0"/>
        <w:spacing w:line="480" w:lineRule="auto"/>
        <w:ind w:left="640" w:hanging="640"/>
        <w:rPr>
          <w:noProof/>
          <w:sz w:val="24"/>
          <w:szCs w:val="24"/>
        </w:rPr>
      </w:pPr>
      <w:r w:rsidRPr="00007AA3">
        <w:rPr>
          <w:noProof/>
          <w:sz w:val="24"/>
          <w:szCs w:val="24"/>
        </w:rPr>
        <w:t xml:space="preserve">17. </w:t>
      </w:r>
      <w:r w:rsidRPr="00007AA3">
        <w:rPr>
          <w:noProof/>
          <w:sz w:val="24"/>
          <w:szCs w:val="24"/>
        </w:rPr>
        <w:tab/>
      </w:r>
      <w:r w:rsidRPr="00007AA3">
        <w:rPr>
          <w:b/>
          <w:bCs/>
          <w:noProof/>
          <w:sz w:val="24"/>
          <w:szCs w:val="24"/>
        </w:rPr>
        <w:t>Maffiuletti NA</w:t>
      </w:r>
      <w:r w:rsidRPr="00007AA3">
        <w:rPr>
          <w:noProof/>
          <w:sz w:val="24"/>
          <w:szCs w:val="24"/>
        </w:rPr>
        <w:t xml:space="preserve">, </w:t>
      </w:r>
      <w:r w:rsidRPr="00007AA3">
        <w:rPr>
          <w:b/>
          <w:bCs/>
          <w:noProof/>
          <w:sz w:val="24"/>
          <w:szCs w:val="24"/>
        </w:rPr>
        <w:t>Jubeau M</w:t>
      </w:r>
      <w:r w:rsidRPr="00007AA3">
        <w:rPr>
          <w:noProof/>
          <w:sz w:val="24"/>
          <w:szCs w:val="24"/>
        </w:rPr>
        <w:t xml:space="preserve">, </w:t>
      </w:r>
      <w:r w:rsidRPr="00007AA3">
        <w:rPr>
          <w:b/>
          <w:bCs/>
          <w:noProof/>
          <w:sz w:val="24"/>
          <w:szCs w:val="24"/>
        </w:rPr>
        <w:t>Munzinger U</w:t>
      </w:r>
      <w:r w:rsidRPr="00007AA3">
        <w:rPr>
          <w:noProof/>
          <w:sz w:val="24"/>
          <w:szCs w:val="24"/>
        </w:rPr>
        <w:t xml:space="preserve">, </w:t>
      </w:r>
      <w:r w:rsidRPr="00007AA3">
        <w:rPr>
          <w:b/>
          <w:bCs/>
          <w:noProof/>
          <w:sz w:val="24"/>
          <w:szCs w:val="24"/>
        </w:rPr>
        <w:t>Bizzini M</w:t>
      </w:r>
      <w:r w:rsidRPr="00007AA3">
        <w:rPr>
          <w:noProof/>
          <w:sz w:val="24"/>
          <w:szCs w:val="24"/>
        </w:rPr>
        <w:t xml:space="preserve">, </w:t>
      </w:r>
      <w:r w:rsidRPr="00007AA3">
        <w:rPr>
          <w:b/>
          <w:bCs/>
          <w:noProof/>
          <w:sz w:val="24"/>
          <w:szCs w:val="24"/>
        </w:rPr>
        <w:t>Agosti F</w:t>
      </w:r>
      <w:r w:rsidRPr="00007AA3">
        <w:rPr>
          <w:noProof/>
          <w:sz w:val="24"/>
          <w:szCs w:val="24"/>
        </w:rPr>
        <w:t xml:space="preserve">, </w:t>
      </w:r>
      <w:r w:rsidRPr="00007AA3">
        <w:rPr>
          <w:b/>
          <w:bCs/>
          <w:noProof/>
          <w:sz w:val="24"/>
          <w:szCs w:val="24"/>
        </w:rPr>
        <w:t>De Col A</w:t>
      </w:r>
      <w:r w:rsidRPr="00007AA3">
        <w:rPr>
          <w:noProof/>
          <w:sz w:val="24"/>
          <w:szCs w:val="24"/>
        </w:rPr>
        <w:t xml:space="preserve">, </w:t>
      </w:r>
      <w:r w:rsidRPr="00007AA3">
        <w:rPr>
          <w:b/>
          <w:bCs/>
          <w:noProof/>
          <w:sz w:val="24"/>
          <w:szCs w:val="24"/>
        </w:rPr>
        <w:t>Lafortuna CL</w:t>
      </w:r>
      <w:r w:rsidRPr="00007AA3">
        <w:rPr>
          <w:noProof/>
          <w:sz w:val="24"/>
          <w:szCs w:val="24"/>
        </w:rPr>
        <w:t xml:space="preserve">, </w:t>
      </w:r>
      <w:r w:rsidRPr="00007AA3">
        <w:rPr>
          <w:b/>
          <w:bCs/>
          <w:noProof/>
          <w:sz w:val="24"/>
          <w:szCs w:val="24"/>
        </w:rPr>
        <w:t>Sartorio A</w:t>
      </w:r>
      <w:r w:rsidRPr="00007AA3">
        <w:rPr>
          <w:noProof/>
          <w:sz w:val="24"/>
          <w:szCs w:val="24"/>
        </w:rPr>
        <w:t xml:space="preserve">. Differences in quadriceps muscle strength and fatigue between lean and obese subjects. </w:t>
      </w:r>
      <w:r w:rsidRPr="00007AA3">
        <w:rPr>
          <w:i/>
          <w:iCs/>
          <w:noProof/>
          <w:sz w:val="24"/>
          <w:szCs w:val="24"/>
        </w:rPr>
        <w:t>Eur J Appl Physiol</w:t>
      </w:r>
      <w:r w:rsidRPr="00007AA3">
        <w:rPr>
          <w:noProof/>
          <w:sz w:val="24"/>
          <w:szCs w:val="24"/>
        </w:rPr>
        <w:t xml:space="preserve"> 101: 51–59, 2007.</w:t>
      </w:r>
    </w:p>
    <w:p w14:paraId="0F17D54A" w14:textId="77777777" w:rsidR="00007AA3" w:rsidRPr="00007AA3" w:rsidRDefault="00007AA3" w:rsidP="00007AA3">
      <w:pPr>
        <w:widowControl w:val="0"/>
        <w:autoSpaceDE w:val="0"/>
        <w:autoSpaceDN w:val="0"/>
        <w:adjustRightInd w:val="0"/>
        <w:spacing w:line="480" w:lineRule="auto"/>
        <w:ind w:left="640" w:hanging="640"/>
        <w:rPr>
          <w:noProof/>
          <w:sz w:val="24"/>
          <w:szCs w:val="24"/>
        </w:rPr>
      </w:pPr>
      <w:r w:rsidRPr="00007AA3">
        <w:rPr>
          <w:noProof/>
          <w:sz w:val="24"/>
          <w:szCs w:val="24"/>
        </w:rPr>
        <w:t xml:space="preserve">18. </w:t>
      </w:r>
      <w:r w:rsidRPr="00007AA3">
        <w:rPr>
          <w:noProof/>
          <w:sz w:val="24"/>
          <w:szCs w:val="24"/>
        </w:rPr>
        <w:tab/>
      </w:r>
      <w:r w:rsidRPr="00007AA3">
        <w:rPr>
          <w:b/>
          <w:bCs/>
          <w:noProof/>
          <w:sz w:val="24"/>
          <w:szCs w:val="24"/>
        </w:rPr>
        <w:t>Mänttäri S</w:t>
      </w:r>
      <w:r w:rsidRPr="00007AA3">
        <w:rPr>
          <w:noProof/>
          <w:sz w:val="24"/>
          <w:szCs w:val="24"/>
        </w:rPr>
        <w:t xml:space="preserve">, </w:t>
      </w:r>
      <w:r w:rsidRPr="00007AA3">
        <w:rPr>
          <w:b/>
          <w:bCs/>
          <w:noProof/>
          <w:sz w:val="24"/>
          <w:szCs w:val="24"/>
        </w:rPr>
        <w:t>Järvilehto M</w:t>
      </w:r>
      <w:r w:rsidRPr="00007AA3">
        <w:rPr>
          <w:noProof/>
          <w:sz w:val="24"/>
          <w:szCs w:val="24"/>
        </w:rPr>
        <w:t xml:space="preserve">. Comparative analysis of mouse skeletal muscle fibre type composition and contractile responses to calcium channel blocker. </w:t>
      </w:r>
      <w:r w:rsidRPr="00007AA3">
        <w:rPr>
          <w:i/>
          <w:iCs/>
          <w:noProof/>
          <w:sz w:val="24"/>
          <w:szCs w:val="24"/>
        </w:rPr>
        <w:t>BMC Physiol</w:t>
      </w:r>
      <w:r w:rsidRPr="00007AA3">
        <w:rPr>
          <w:noProof/>
          <w:sz w:val="24"/>
          <w:szCs w:val="24"/>
        </w:rPr>
        <w:t xml:space="preserve"> 5: 1–8, 2005.</w:t>
      </w:r>
    </w:p>
    <w:p w14:paraId="205E3E8B" w14:textId="77777777" w:rsidR="00007AA3" w:rsidRPr="00007AA3" w:rsidRDefault="00007AA3" w:rsidP="00007AA3">
      <w:pPr>
        <w:widowControl w:val="0"/>
        <w:autoSpaceDE w:val="0"/>
        <w:autoSpaceDN w:val="0"/>
        <w:adjustRightInd w:val="0"/>
        <w:spacing w:line="480" w:lineRule="auto"/>
        <w:ind w:left="640" w:hanging="640"/>
        <w:rPr>
          <w:noProof/>
          <w:sz w:val="24"/>
          <w:szCs w:val="24"/>
        </w:rPr>
      </w:pPr>
      <w:r w:rsidRPr="00007AA3">
        <w:rPr>
          <w:noProof/>
          <w:sz w:val="24"/>
          <w:szCs w:val="24"/>
        </w:rPr>
        <w:t xml:space="preserve">19. </w:t>
      </w:r>
      <w:r w:rsidRPr="00007AA3">
        <w:rPr>
          <w:noProof/>
          <w:sz w:val="24"/>
          <w:szCs w:val="24"/>
        </w:rPr>
        <w:tab/>
      </w:r>
      <w:r w:rsidRPr="00007AA3">
        <w:rPr>
          <w:b/>
          <w:bCs/>
          <w:noProof/>
          <w:sz w:val="24"/>
          <w:szCs w:val="24"/>
        </w:rPr>
        <w:t>Nicks DK</w:t>
      </w:r>
      <w:r w:rsidRPr="00007AA3">
        <w:rPr>
          <w:noProof/>
          <w:sz w:val="24"/>
          <w:szCs w:val="24"/>
        </w:rPr>
        <w:t xml:space="preserve">, </w:t>
      </w:r>
      <w:r w:rsidRPr="00007AA3">
        <w:rPr>
          <w:b/>
          <w:bCs/>
          <w:noProof/>
          <w:sz w:val="24"/>
          <w:szCs w:val="24"/>
        </w:rPr>
        <w:t>Beneke WM</w:t>
      </w:r>
      <w:r w:rsidRPr="00007AA3">
        <w:rPr>
          <w:noProof/>
          <w:sz w:val="24"/>
          <w:szCs w:val="24"/>
        </w:rPr>
        <w:t xml:space="preserve">, </w:t>
      </w:r>
      <w:r w:rsidRPr="00007AA3">
        <w:rPr>
          <w:b/>
          <w:bCs/>
          <w:noProof/>
          <w:sz w:val="24"/>
          <w:szCs w:val="24"/>
        </w:rPr>
        <w:t>Key RM</w:t>
      </w:r>
      <w:r w:rsidRPr="00007AA3">
        <w:rPr>
          <w:noProof/>
          <w:sz w:val="24"/>
          <w:szCs w:val="24"/>
        </w:rPr>
        <w:t xml:space="preserve">, </w:t>
      </w:r>
      <w:r w:rsidRPr="00007AA3">
        <w:rPr>
          <w:b/>
          <w:bCs/>
          <w:noProof/>
          <w:sz w:val="24"/>
          <w:szCs w:val="24"/>
        </w:rPr>
        <w:t>Timson BF</w:t>
      </w:r>
      <w:r w:rsidRPr="00007AA3">
        <w:rPr>
          <w:noProof/>
          <w:sz w:val="24"/>
          <w:szCs w:val="24"/>
        </w:rPr>
        <w:t xml:space="preserve">. Muscle fibre size and number </w:t>
      </w:r>
      <w:r w:rsidRPr="00007AA3">
        <w:rPr>
          <w:noProof/>
          <w:sz w:val="24"/>
          <w:szCs w:val="24"/>
        </w:rPr>
        <w:lastRenderedPageBreak/>
        <w:t xml:space="preserve">following immobilisation atrophy. [Online]. </w:t>
      </w:r>
      <w:r w:rsidRPr="00007AA3">
        <w:rPr>
          <w:i/>
          <w:iCs/>
          <w:noProof/>
          <w:sz w:val="24"/>
          <w:szCs w:val="24"/>
        </w:rPr>
        <w:t>J Anat</w:t>
      </w:r>
      <w:r w:rsidRPr="00007AA3">
        <w:rPr>
          <w:noProof/>
          <w:sz w:val="24"/>
          <w:szCs w:val="24"/>
        </w:rPr>
        <w:t xml:space="preserve"> 163: 1–5, 1989. http://www.pubmedcentral.nih.gov/articlerender.fcgi?artid=1256510&amp;tool=pmcentrez&amp;rendertype=abstract.</w:t>
      </w:r>
    </w:p>
    <w:p w14:paraId="5A9218FC" w14:textId="77777777" w:rsidR="00007AA3" w:rsidRPr="00007AA3" w:rsidRDefault="00007AA3" w:rsidP="00007AA3">
      <w:pPr>
        <w:widowControl w:val="0"/>
        <w:autoSpaceDE w:val="0"/>
        <w:autoSpaceDN w:val="0"/>
        <w:adjustRightInd w:val="0"/>
        <w:spacing w:line="480" w:lineRule="auto"/>
        <w:ind w:left="640" w:hanging="640"/>
        <w:rPr>
          <w:noProof/>
          <w:sz w:val="24"/>
          <w:szCs w:val="24"/>
        </w:rPr>
      </w:pPr>
      <w:r w:rsidRPr="00007AA3">
        <w:rPr>
          <w:noProof/>
          <w:sz w:val="24"/>
          <w:szCs w:val="24"/>
        </w:rPr>
        <w:t xml:space="preserve">20. </w:t>
      </w:r>
      <w:r w:rsidRPr="00007AA3">
        <w:rPr>
          <w:noProof/>
          <w:sz w:val="24"/>
          <w:szCs w:val="24"/>
        </w:rPr>
        <w:tab/>
      </w:r>
      <w:r w:rsidRPr="00007AA3">
        <w:rPr>
          <w:b/>
          <w:bCs/>
          <w:noProof/>
          <w:sz w:val="24"/>
          <w:szCs w:val="24"/>
        </w:rPr>
        <w:t>Overman RA</w:t>
      </w:r>
      <w:r w:rsidRPr="00007AA3">
        <w:rPr>
          <w:noProof/>
          <w:sz w:val="24"/>
          <w:szCs w:val="24"/>
        </w:rPr>
        <w:t xml:space="preserve">, </w:t>
      </w:r>
      <w:r w:rsidRPr="00007AA3">
        <w:rPr>
          <w:b/>
          <w:bCs/>
          <w:noProof/>
          <w:sz w:val="24"/>
          <w:szCs w:val="24"/>
        </w:rPr>
        <w:t>Yeh JY</w:t>
      </w:r>
      <w:r w:rsidRPr="00007AA3">
        <w:rPr>
          <w:noProof/>
          <w:sz w:val="24"/>
          <w:szCs w:val="24"/>
        </w:rPr>
        <w:t xml:space="preserve">, </w:t>
      </w:r>
      <w:r w:rsidRPr="00007AA3">
        <w:rPr>
          <w:b/>
          <w:bCs/>
          <w:noProof/>
          <w:sz w:val="24"/>
          <w:szCs w:val="24"/>
        </w:rPr>
        <w:t>Deal CL</w:t>
      </w:r>
      <w:r w:rsidRPr="00007AA3">
        <w:rPr>
          <w:noProof/>
          <w:sz w:val="24"/>
          <w:szCs w:val="24"/>
        </w:rPr>
        <w:t xml:space="preserve">. Prevalence of oral glucocorticoid usage in the United States: A general population perspective. </w:t>
      </w:r>
      <w:r w:rsidRPr="00007AA3">
        <w:rPr>
          <w:i/>
          <w:iCs/>
          <w:noProof/>
          <w:sz w:val="24"/>
          <w:szCs w:val="24"/>
        </w:rPr>
        <w:t>Arthritis Care Res</w:t>
      </w:r>
      <w:r w:rsidRPr="00007AA3">
        <w:rPr>
          <w:noProof/>
          <w:sz w:val="24"/>
          <w:szCs w:val="24"/>
        </w:rPr>
        <w:t xml:space="preserve"> 65: 294–298, 2013.</w:t>
      </w:r>
    </w:p>
    <w:p w14:paraId="31D5681F" w14:textId="77777777" w:rsidR="00007AA3" w:rsidRPr="00007AA3" w:rsidRDefault="00007AA3" w:rsidP="00007AA3">
      <w:pPr>
        <w:widowControl w:val="0"/>
        <w:autoSpaceDE w:val="0"/>
        <w:autoSpaceDN w:val="0"/>
        <w:adjustRightInd w:val="0"/>
        <w:spacing w:line="480" w:lineRule="auto"/>
        <w:ind w:left="640" w:hanging="640"/>
        <w:rPr>
          <w:noProof/>
          <w:sz w:val="24"/>
          <w:szCs w:val="24"/>
        </w:rPr>
      </w:pPr>
      <w:r w:rsidRPr="00007AA3">
        <w:rPr>
          <w:noProof/>
          <w:sz w:val="24"/>
          <w:szCs w:val="24"/>
        </w:rPr>
        <w:t xml:space="preserve">21. </w:t>
      </w:r>
      <w:r w:rsidRPr="00007AA3">
        <w:rPr>
          <w:noProof/>
          <w:sz w:val="24"/>
          <w:szCs w:val="24"/>
        </w:rPr>
        <w:tab/>
      </w:r>
      <w:r w:rsidRPr="00007AA3">
        <w:rPr>
          <w:b/>
          <w:bCs/>
          <w:noProof/>
          <w:sz w:val="24"/>
          <w:szCs w:val="24"/>
        </w:rPr>
        <w:t>Peeters GMEE</w:t>
      </w:r>
      <w:r w:rsidRPr="00007AA3">
        <w:rPr>
          <w:noProof/>
          <w:sz w:val="24"/>
          <w:szCs w:val="24"/>
        </w:rPr>
        <w:t xml:space="preserve">, </w:t>
      </w:r>
      <w:r w:rsidRPr="00007AA3">
        <w:rPr>
          <w:b/>
          <w:bCs/>
          <w:noProof/>
          <w:sz w:val="24"/>
          <w:szCs w:val="24"/>
        </w:rPr>
        <w:t>Van Schoor NM</w:t>
      </w:r>
      <w:r w:rsidRPr="00007AA3">
        <w:rPr>
          <w:noProof/>
          <w:sz w:val="24"/>
          <w:szCs w:val="24"/>
        </w:rPr>
        <w:t xml:space="preserve">, </w:t>
      </w:r>
      <w:r w:rsidRPr="00007AA3">
        <w:rPr>
          <w:b/>
          <w:bCs/>
          <w:noProof/>
          <w:sz w:val="24"/>
          <w:szCs w:val="24"/>
        </w:rPr>
        <w:t>Van Rossum EFC</w:t>
      </w:r>
      <w:r w:rsidRPr="00007AA3">
        <w:rPr>
          <w:noProof/>
          <w:sz w:val="24"/>
          <w:szCs w:val="24"/>
        </w:rPr>
        <w:t xml:space="preserve">, </w:t>
      </w:r>
      <w:r w:rsidRPr="00007AA3">
        <w:rPr>
          <w:b/>
          <w:bCs/>
          <w:noProof/>
          <w:sz w:val="24"/>
          <w:szCs w:val="24"/>
        </w:rPr>
        <w:t>Visser M</w:t>
      </w:r>
      <w:r w:rsidRPr="00007AA3">
        <w:rPr>
          <w:noProof/>
          <w:sz w:val="24"/>
          <w:szCs w:val="24"/>
        </w:rPr>
        <w:t xml:space="preserve">, </w:t>
      </w:r>
      <w:r w:rsidRPr="00007AA3">
        <w:rPr>
          <w:b/>
          <w:bCs/>
          <w:noProof/>
          <w:sz w:val="24"/>
          <w:szCs w:val="24"/>
        </w:rPr>
        <w:t>Lips P</w:t>
      </w:r>
      <w:r w:rsidRPr="00007AA3">
        <w:rPr>
          <w:noProof/>
          <w:sz w:val="24"/>
          <w:szCs w:val="24"/>
        </w:rPr>
        <w:t xml:space="preserve">. The relationship between cortisol, muscle mass and muscle strength in older persons and the role of genetic variations in the glucocorticoid receptor. </w:t>
      </w:r>
      <w:r w:rsidRPr="00007AA3">
        <w:rPr>
          <w:i/>
          <w:iCs/>
          <w:noProof/>
          <w:sz w:val="24"/>
          <w:szCs w:val="24"/>
        </w:rPr>
        <w:t>Clin Endocrinol (Oxf)</w:t>
      </w:r>
      <w:r w:rsidRPr="00007AA3">
        <w:rPr>
          <w:noProof/>
          <w:sz w:val="24"/>
          <w:szCs w:val="24"/>
        </w:rPr>
        <w:t xml:space="preserve"> 69: 673–682, 2008.</w:t>
      </w:r>
    </w:p>
    <w:p w14:paraId="6308284E" w14:textId="77777777" w:rsidR="00007AA3" w:rsidRPr="00007AA3" w:rsidRDefault="00007AA3" w:rsidP="00007AA3">
      <w:pPr>
        <w:widowControl w:val="0"/>
        <w:autoSpaceDE w:val="0"/>
        <w:autoSpaceDN w:val="0"/>
        <w:adjustRightInd w:val="0"/>
        <w:spacing w:line="480" w:lineRule="auto"/>
        <w:ind w:left="640" w:hanging="640"/>
        <w:rPr>
          <w:noProof/>
          <w:sz w:val="24"/>
          <w:szCs w:val="24"/>
        </w:rPr>
      </w:pPr>
      <w:r w:rsidRPr="00007AA3">
        <w:rPr>
          <w:noProof/>
          <w:sz w:val="24"/>
          <w:szCs w:val="24"/>
        </w:rPr>
        <w:t xml:space="preserve">22. </w:t>
      </w:r>
      <w:r w:rsidRPr="00007AA3">
        <w:rPr>
          <w:noProof/>
          <w:sz w:val="24"/>
          <w:szCs w:val="24"/>
        </w:rPr>
        <w:tab/>
      </w:r>
      <w:r w:rsidRPr="00007AA3">
        <w:rPr>
          <w:b/>
          <w:bCs/>
          <w:noProof/>
          <w:sz w:val="24"/>
          <w:szCs w:val="24"/>
        </w:rPr>
        <w:t>Pereira RMR</w:t>
      </w:r>
      <w:r w:rsidRPr="00007AA3">
        <w:rPr>
          <w:noProof/>
          <w:sz w:val="24"/>
          <w:szCs w:val="24"/>
        </w:rPr>
        <w:t xml:space="preserve">, </w:t>
      </w:r>
      <w:r w:rsidRPr="00007AA3">
        <w:rPr>
          <w:b/>
          <w:bCs/>
          <w:noProof/>
          <w:sz w:val="24"/>
          <w:szCs w:val="24"/>
        </w:rPr>
        <w:t>Freire de Carvalho J</w:t>
      </w:r>
      <w:r w:rsidRPr="00007AA3">
        <w:rPr>
          <w:noProof/>
          <w:sz w:val="24"/>
          <w:szCs w:val="24"/>
        </w:rPr>
        <w:t xml:space="preserve">. Glucocorticoid-induced myopathy. </w:t>
      </w:r>
      <w:r w:rsidRPr="00007AA3">
        <w:rPr>
          <w:i/>
          <w:iCs/>
          <w:noProof/>
          <w:sz w:val="24"/>
          <w:szCs w:val="24"/>
        </w:rPr>
        <w:t>Jt Bone Spine</w:t>
      </w:r>
      <w:r w:rsidRPr="00007AA3">
        <w:rPr>
          <w:noProof/>
          <w:sz w:val="24"/>
          <w:szCs w:val="24"/>
        </w:rPr>
        <w:t xml:space="preserve"> 78: 41–44, 2011.</w:t>
      </w:r>
    </w:p>
    <w:p w14:paraId="4AFF1745" w14:textId="77777777" w:rsidR="00007AA3" w:rsidRPr="00007AA3" w:rsidRDefault="00007AA3" w:rsidP="00007AA3">
      <w:pPr>
        <w:widowControl w:val="0"/>
        <w:autoSpaceDE w:val="0"/>
        <w:autoSpaceDN w:val="0"/>
        <w:adjustRightInd w:val="0"/>
        <w:spacing w:line="480" w:lineRule="auto"/>
        <w:ind w:left="640" w:hanging="640"/>
        <w:rPr>
          <w:noProof/>
          <w:sz w:val="24"/>
          <w:szCs w:val="24"/>
        </w:rPr>
      </w:pPr>
      <w:r w:rsidRPr="00007AA3">
        <w:rPr>
          <w:noProof/>
          <w:sz w:val="24"/>
          <w:szCs w:val="24"/>
        </w:rPr>
        <w:t xml:space="preserve">23. </w:t>
      </w:r>
      <w:r w:rsidRPr="00007AA3">
        <w:rPr>
          <w:noProof/>
          <w:sz w:val="24"/>
          <w:szCs w:val="24"/>
        </w:rPr>
        <w:tab/>
      </w:r>
      <w:r w:rsidRPr="00007AA3">
        <w:rPr>
          <w:b/>
          <w:bCs/>
          <w:noProof/>
          <w:sz w:val="24"/>
          <w:szCs w:val="24"/>
        </w:rPr>
        <w:t>Pleasure DE</w:t>
      </w:r>
      <w:r w:rsidRPr="00007AA3">
        <w:rPr>
          <w:noProof/>
          <w:sz w:val="24"/>
          <w:szCs w:val="24"/>
        </w:rPr>
        <w:t xml:space="preserve">, </w:t>
      </w:r>
      <w:r w:rsidRPr="00007AA3">
        <w:rPr>
          <w:b/>
          <w:bCs/>
          <w:noProof/>
          <w:sz w:val="24"/>
          <w:szCs w:val="24"/>
        </w:rPr>
        <w:t>Walsh GO</w:t>
      </w:r>
      <w:r w:rsidRPr="00007AA3">
        <w:rPr>
          <w:noProof/>
          <w:sz w:val="24"/>
          <w:szCs w:val="24"/>
        </w:rPr>
        <w:t xml:space="preserve">, </w:t>
      </w:r>
      <w:r w:rsidRPr="00007AA3">
        <w:rPr>
          <w:b/>
          <w:bCs/>
          <w:noProof/>
          <w:sz w:val="24"/>
          <w:szCs w:val="24"/>
        </w:rPr>
        <w:t>Engel WK</w:t>
      </w:r>
      <w:r w:rsidRPr="00007AA3">
        <w:rPr>
          <w:noProof/>
          <w:sz w:val="24"/>
          <w:szCs w:val="24"/>
        </w:rPr>
        <w:t xml:space="preserve">, </w:t>
      </w:r>
      <w:r w:rsidRPr="00007AA3">
        <w:rPr>
          <w:b/>
          <w:bCs/>
          <w:noProof/>
          <w:sz w:val="24"/>
          <w:szCs w:val="24"/>
        </w:rPr>
        <w:t>Pleasure DE</w:t>
      </w:r>
      <w:r w:rsidRPr="00007AA3">
        <w:rPr>
          <w:noProof/>
          <w:sz w:val="24"/>
          <w:szCs w:val="24"/>
        </w:rPr>
        <w:t xml:space="preserve">, </w:t>
      </w:r>
      <w:r w:rsidRPr="00007AA3">
        <w:rPr>
          <w:b/>
          <w:bCs/>
          <w:noProof/>
          <w:sz w:val="24"/>
          <w:szCs w:val="24"/>
        </w:rPr>
        <w:t>Walsh GO</w:t>
      </w:r>
      <w:r w:rsidRPr="00007AA3">
        <w:rPr>
          <w:noProof/>
          <w:sz w:val="24"/>
          <w:szCs w:val="24"/>
        </w:rPr>
        <w:t xml:space="preserve">, </w:t>
      </w:r>
      <w:r w:rsidRPr="00007AA3">
        <w:rPr>
          <w:b/>
          <w:bCs/>
          <w:noProof/>
          <w:sz w:val="24"/>
          <w:szCs w:val="24"/>
        </w:rPr>
        <w:t>Engel W</w:t>
      </w:r>
      <w:r w:rsidRPr="00007AA3">
        <w:rPr>
          <w:noProof/>
          <w:sz w:val="24"/>
          <w:szCs w:val="24"/>
        </w:rPr>
        <w:t xml:space="preserve">. ATrophy of skeletal muscle in patients with cushing’s syndrome. </w:t>
      </w:r>
      <w:r w:rsidRPr="00007AA3">
        <w:rPr>
          <w:i/>
          <w:iCs/>
          <w:noProof/>
          <w:sz w:val="24"/>
          <w:szCs w:val="24"/>
        </w:rPr>
        <w:t>Arch Neurol</w:t>
      </w:r>
      <w:r w:rsidRPr="00007AA3">
        <w:rPr>
          <w:noProof/>
          <w:sz w:val="24"/>
          <w:szCs w:val="24"/>
        </w:rPr>
        <w:t xml:space="preserve"> 22: 118–125, 1970.</w:t>
      </w:r>
    </w:p>
    <w:p w14:paraId="372C913A" w14:textId="77777777" w:rsidR="00007AA3" w:rsidRPr="00007AA3" w:rsidRDefault="00007AA3" w:rsidP="00007AA3">
      <w:pPr>
        <w:widowControl w:val="0"/>
        <w:autoSpaceDE w:val="0"/>
        <w:autoSpaceDN w:val="0"/>
        <w:adjustRightInd w:val="0"/>
        <w:spacing w:line="480" w:lineRule="auto"/>
        <w:ind w:left="640" w:hanging="640"/>
        <w:rPr>
          <w:noProof/>
          <w:sz w:val="24"/>
          <w:szCs w:val="24"/>
        </w:rPr>
      </w:pPr>
      <w:r w:rsidRPr="00007AA3">
        <w:rPr>
          <w:noProof/>
          <w:sz w:val="24"/>
          <w:szCs w:val="24"/>
        </w:rPr>
        <w:t xml:space="preserve">24. </w:t>
      </w:r>
      <w:r w:rsidRPr="00007AA3">
        <w:rPr>
          <w:noProof/>
          <w:sz w:val="24"/>
          <w:szCs w:val="24"/>
        </w:rPr>
        <w:tab/>
      </w:r>
      <w:r w:rsidRPr="00007AA3">
        <w:rPr>
          <w:b/>
          <w:bCs/>
          <w:noProof/>
          <w:sz w:val="24"/>
          <w:szCs w:val="24"/>
        </w:rPr>
        <w:t>R Core Team</w:t>
      </w:r>
      <w:r w:rsidRPr="00007AA3">
        <w:rPr>
          <w:noProof/>
          <w:sz w:val="24"/>
          <w:szCs w:val="24"/>
        </w:rPr>
        <w:t>. R: A Language and Environment for Statistical Computing. .</w:t>
      </w:r>
    </w:p>
    <w:p w14:paraId="43CC2BC5" w14:textId="77777777" w:rsidR="00007AA3" w:rsidRPr="00007AA3" w:rsidRDefault="00007AA3" w:rsidP="00007AA3">
      <w:pPr>
        <w:widowControl w:val="0"/>
        <w:autoSpaceDE w:val="0"/>
        <w:autoSpaceDN w:val="0"/>
        <w:adjustRightInd w:val="0"/>
        <w:spacing w:line="480" w:lineRule="auto"/>
        <w:ind w:left="640" w:hanging="640"/>
        <w:rPr>
          <w:noProof/>
          <w:sz w:val="24"/>
          <w:szCs w:val="24"/>
        </w:rPr>
      </w:pPr>
      <w:r w:rsidRPr="00007AA3">
        <w:rPr>
          <w:noProof/>
          <w:sz w:val="24"/>
          <w:szCs w:val="24"/>
        </w:rPr>
        <w:t xml:space="preserve">25. </w:t>
      </w:r>
      <w:r w:rsidRPr="00007AA3">
        <w:rPr>
          <w:noProof/>
          <w:sz w:val="24"/>
          <w:szCs w:val="24"/>
        </w:rPr>
        <w:tab/>
      </w:r>
      <w:r w:rsidRPr="00007AA3">
        <w:rPr>
          <w:b/>
          <w:bCs/>
          <w:noProof/>
          <w:sz w:val="24"/>
          <w:szCs w:val="24"/>
        </w:rPr>
        <w:t>Rosmond R</w:t>
      </w:r>
      <w:r w:rsidRPr="00007AA3">
        <w:rPr>
          <w:noProof/>
          <w:sz w:val="24"/>
          <w:szCs w:val="24"/>
        </w:rPr>
        <w:t xml:space="preserve">, </w:t>
      </w:r>
      <w:r w:rsidRPr="00007AA3">
        <w:rPr>
          <w:b/>
          <w:bCs/>
          <w:noProof/>
          <w:sz w:val="24"/>
          <w:szCs w:val="24"/>
        </w:rPr>
        <w:t>Chagnon YC</w:t>
      </w:r>
      <w:r w:rsidRPr="00007AA3">
        <w:rPr>
          <w:noProof/>
          <w:sz w:val="24"/>
          <w:szCs w:val="24"/>
        </w:rPr>
        <w:t xml:space="preserve">, </w:t>
      </w:r>
      <w:r w:rsidRPr="00007AA3">
        <w:rPr>
          <w:b/>
          <w:bCs/>
          <w:noProof/>
          <w:sz w:val="24"/>
          <w:szCs w:val="24"/>
        </w:rPr>
        <w:t>Chagnon M</w:t>
      </w:r>
      <w:r w:rsidRPr="00007AA3">
        <w:rPr>
          <w:noProof/>
          <w:sz w:val="24"/>
          <w:szCs w:val="24"/>
        </w:rPr>
        <w:t xml:space="preserve">, </w:t>
      </w:r>
      <w:r w:rsidRPr="00007AA3">
        <w:rPr>
          <w:b/>
          <w:bCs/>
          <w:noProof/>
          <w:sz w:val="24"/>
          <w:szCs w:val="24"/>
        </w:rPr>
        <w:t>Pe L</w:t>
      </w:r>
      <w:r w:rsidRPr="00007AA3">
        <w:rPr>
          <w:noProof/>
          <w:sz w:val="24"/>
          <w:szCs w:val="24"/>
        </w:rPr>
        <w:t xml:space="preserve">, </w:t>
      </w:r>
      <w:r w:rsidRPr="00007AA3">
        <w:rPr>
          <w:b/>
          <w:bCs/>
          <w:noProof/>
          <w:sz w:val="24"/>
          <w:szCs w:val="24"/>
        </w:rPr>
        <w:t>Chagnon M</w:t>
      </w:r>
      <w:r w:rsidRPr="00007AA3">
        <w:rPr>
          <w:noProof/>
          <w:sz w:val="24"/>
          <w:szCs w:val="24"/>
        </w:rPr>
        <w:t xml:space="preserve">, </w:t>
      </w:r>
      <w:r w:rsidRPr="00007AA3">
        <w:rPr>
          <w:b/>
          <w:bCs/>
          <w:noProof/>
          <w:sz w:val="24"/>
          <w:szCs w:val="24"/>
        </w:rPr>
        <w:t>Russe LPE</w:t>
      </w:r>
      <w:r w:rsidRPr="00007AA3">
        <w:rPr>
          <w:noProof/>
          <w:sz w:val="24"/>
          <w:szCs w:val="24"/>
        </w:rPr>
        <w:t xml:space="preserve">, </w:t>
      </w:r>
      <w:r w:rsidRPr="00007AA3">
        <w:rPr>
          <w:b/>
          <w:bCs/>
          <w:noProof/>
          <w:sz w:val="24"/>
          <w:szCs w:val="24"/>
        </w:rPr>
        <w:t>Carlsson RN</w:t>
      </w:r>
      <w:r w:rsidRPr="00007AA3">
        <w:rPr>
          <w:noProof/>
          <w:sz w:val="24"/>
          <w:szCs w:val="24"/>
        </w:rPr>
        <w:t xml:space="preserve">, </w:t>
      </w:r>
      <w:r w:rsidRPr="00007AA3">
        <w:rPr>
          <w:b/>
          <w:bCs/>
          <w:noProof/>
          <w:sz w:val="24"/>
          <w:szCs w:val="24"/>
        </w:rPr>
        <w:t>Lindell K</w:t>
      </w:r>
      <w:r w:rsidRPr="00007AA3">
        <w:rPr>
          <w:noProof/>
          <w:sz w:val="24"/>
          <w:szCs w:val="24"/>
        </w:rPr>
        <w:t>. A Glucocorticoid Receptor Gene Marker Is Associated with Abdominal Obesity , Leptin , and Dysregulation of the Hypothalamic- Pituitary-Adrenal Axis. .</w:t>
      </w:r>
    </w:p>
    <w:p w14:paraId="0AB80C45" w14:textId="77777777" w:rsidR="00007AA3" w:rsidRPr="00007AA3" w:rsidRDefault="00007AA3" w:rsidP="00007AA3">
      <w:pPr>
        <w:widowControl w:val="0"/>
        <w:autoSpaceDE w:val="0"/>
        <w:autoSpaceDN w:val="0"/>
        <w:adjustRightInd w:val="0"/>
        <w:spacing w:line="480" w:lineRule="auto"/>
        <w:ind w:left="640" w:hanging="640"/>
        <w:rPr>
          <w:noProof/>
          <w:sz w:val="24"/>
          <w:szCs w:val="24"/>
        </w:rPr>
      </w:pPr>
      <w:r w:rsidRPr="00007AA3">
        <w:rPr>
          <w:noProof/>
          <w:sz w:val="24"/>
          <w:szCs w:val="24"/>
        </w:rPr>
        <w:t xml:space="preserve">26. </w:t>
      </w:r>
      <w:r w:rsidRPr="00007AA3">
        <w:rPr>
          <w:noProof/>
          <w:sz w:val="24"/>
          <w:szCs w:val="24"/>
        </w:rPr>
        <w:tab/>
      </w:r>
      <w:r w:rsidRPr="00007AA3">
        <w:rPr>
          <w:b/>
          <w:bCs/>
          <w:noProof/>
          <w:sz w:val="24"/>
          <w:szCs w:val="24"/>
        </w:rPr>
        <w:t>Sandri M</w:t>
      </w:r>
      <w:r w:rsidRPr="00007AA3">
        <w:rPr>
          <w:noProof/>
          <w:sz w:val="24"/>
          <w:szCs w:val="24"/>
        </w:rPr>
        <w:t xml:space="preserve">, </w:t>
      </w:r>
      <w:r w:rsidRPr="00007AA3">
        <w:rPr>
          <w:b/>
          <w:bCs/>
          <w:noProof/>
          <w:sz w:val="24"/>
          <w:szCs w:val="24"/>
        </w:rPr>
        <w:t>Sandri C</w:t>
      </w:r>
      <w:r w:rsidRPr="00007AA3">
        <w:rPr>
          <w:noProof/>
          <w:sz w:val="24"/>
          <w:szCs w:val="24"/>
        </w:rPr>
        <w:t xml:space="preserve">, </w:t>
      </w:r>
      <w:r w:rsidRPr="00007AA3">
        <w:rPr>
          <w:b/>
          <w:bCs/>
          <w:noProof/>
          <w:sz w:val="24"/>
          <w:szCs w:val="24"/>
        </w:rPr>
        <w:t>Gilbert A</w:t>
      </w:r>
      <w:r w:rsidRPr="00007AA3">
        <w:rPr>
          <w:noProof/>
          <w:sz w:val="24"/>
          <w:szCs w:val="24"/>
        </w:rPr>
        <w:t xml:space="preserve">, </w:t>
      </w:r>
      <w:r w:rsidRPr="00007AA3">
        <w:rPr>
          <w:b/>
          <w:bCs/>
          <w:noProof/>
          <w:sz w:val="24"/>
          <w:szCs w:val="24"/>
        </w:rPr>
        <w:t>Skurk C</w:t>
      </w:r>
      <w:r w:rsidRPr="00007AA3">
        <w:rPr>
          <w:noProof/>
          <w:sz w:val="24"/>
          <w:szCs w:val="24"/>
        </w:rPr>
        <w:t xml:space="preserve">, </w:t>
      </w:r>
      <w:r w:rsidRPr="00007AA3">
        <w:rPr>
          <w:b/>
          <w:bCs/>
          <w:noProof/>
          <w:sz w:val="24"/>
          <w:szCs w:val="24"/>
        </w:rPr>
        <w:t>Calabria E</w:t>
      </w:r>
      <w:r w:rsidRPr="00007AA3">
        <w:rPr>
          <w:noProof/>
          <w:sz w:val="24"/>
          <w:szCs w:val="24"/>
        </w:rPr>
        <w:t xml:space="preserve">, </w:t>
      </w:r>
      <w:r w:rsidRPr="00007AA3">
        <w:rPr>
          <w:b/>
          <w:bCs/>
          <w:noProof/>
          <w:sz w:val="24"/>
          <w:szCs w:val="24"/>
        </w:rPr>
        <w:t>Picard A</w:t>
      </w:r>
      <w:r w:rsidRPr="00007AA3">
        <w:rPr>
          <w:noProof/>
          <w:sz w:val="24"/>
          <w:szCs w:val="24"/>
        </w:rPr>
        <w:t xml:space="preserve">, </w:t>
      </w:r>
      <w:r w:rsidRPr="00007AA3">
        <w:rPr>
          <w:b/>
          <w:bCs/>
          <w:noProof/>
          <w:sz w:val="24"/>
          <w:szCs w:val="24"/>
        </w:rPr>
        <w:t>Walsh K</w:t>
      </w:r>
      <w:r w:rsidRPr="00007AA3">
        <w:rPr>
          <w:noProof/>
          <w:sz w:val="24"/>
          <w:szCs w:val="24"/>
        </w:rPr>
        <w:t xml:space="preserve">, </w:t>
      </w:r>
      <w:r w:rsidRPr="00007AA3">
        <w:rPr>
          <w:b/>
          <w:bCs/>
          <w:noProof/>
          <w:sz w:val="24"/>
          <w:szCs w:val="24"/>
        </w:rPr>
        <w:t>Schiaffino S</w:t>
      </w:r>
      <w:r w:rsidRPr="00007AA3">
        <w:rPr>
          <w:noProof/>
          <w:sz w:val="24"/>
          <w:szCs w:val="24"/>
        </w:rPr>
        <w:t xml:space="preserve">, </w:t>
      </w:r>
      <w:r w:rsidRPr="00007AA3">
        <w:rPr>
          <w:b/>
          <w:bCs/>
          <w:noProof/>
          <w:sz w:val="24"/>
          <w:szCs w:val="24"/>
        </w:rPr>
        <w:t>Lecker SH</w:t>
      </w:r>
      <w:r w:rsidRPr="00007AA3">
        <w:rPr>
          <w:noProof/>
          <w:sz w:val="24"/>
          <w:szCs w:val="24"/>
        </w:rPr>
        <w:t xml:space="preserve">, </w:t>
      </w:r>
      <w:r w:rsidRPr="00007AA3">
        <w:rPr>
          <w:b/>
          <w:bCs/>
          <w:noProof/>
          <w:sz w:val="24"/>
          <w:szCs w:val="24"/>
        </w:rPr>
        <w:t>Goldberg AL</w:t>
      </w:r>
      <w:r w:rsidRPr="00007AA3">
        <w:rPr>
          <w:noProof/>
          <w:sz w:val="24"/>
          <w:szCs w:val="24"/>
        </w:rPr>
        <w:t xml:space="preserve">. Foxo transcription factors induce the atrophy-related ubiquitin ligase atrogin-1 and cause skeletal muscle atrophy. </w:t>
      </w:r>
      <w:r w:rsidRPr="00007AA3">
        <w:rPr>
          <w:i/>
          <w:iCs/>
          <w:noProof/>
          <w:sz w:val="24"/>
          <w:szCs w:val="24"/>
        </w:rPr>
        <w:t>Cell</w:t>
      </w:r>
      <w:r w:rsidRPr="00007AA3">
        <w:rPr>
          <w:noProof/>
          <w:sz w:val="24"/>
          <w:szCs w:val="24"/>
        </w:rPr>
        <w:t xml:space="preserve"> </w:t>
      </w:r>
      <w:r w:rsidRPr="00007AA3">
        <w:rPr>
          <w:noProof/>
          <w:sz w:val="24"/>
          <w:szCs w:val="24"/>
        </w:rPr>
        <w:lastRenderedPageBreak/>
        <w:t>117: 399–412, 2004.</w:t>
      </w:r>
    </w:p>
    <w:p w14:paraId="51BB7587" w14:textId="77777777" w:rsidR="00007AA3" w:rsidRPr="00007AA3" w:rsidRDefault="00007AA3" w:rsidP="00007AA3">
      <w:pPr>
        <w:widowControl w:val="0"/>
        <w:autoSpaceDE w:val="0"/>
        <w:autoSpaceDN w:val="0"/>
        <w:adjustRightInd w:val="0"/>
        <w:spacing w:line="480" w:lineRule="auto"/>
        <w:ind w:left="640" w:hanging="640"/>
        <w:rPr>
          <w:noProof/>
          <w:sz w:val="24"/>
          <w:szCs w:val="24"/>
        </w:rPr>
      </w:pPr>
      <w:r w:rsidRPr="00007AA3">
        <w:rPr>
          <w:noProof/>
          <w:sz w:val="24"/>
          <w:szCs w:val="24"/>
        </w:rPr>
        <w:t xml:space="preserve">27. </w:t>
      </w:r>
      <w:r w:rsidRPr="00007AA3">
        <w:rPr>
          <w:noProof/>
          <w:sz w:val="24"/>
          <w:szCs w:val="24"/>
        </w:rPr>
        <w:tab/>
      </w:r>
      <w:r w:rsidRPr="00007AA3">
        <w:rPr>
          <w:b/>
          <w:bCs/>
          <w:noProof/>
          <w:sz w:val="24"/>
          <w:szCs w:val="24"/>
        </w:rPr>
        <w:t>Schakman O</w:t>
      </w:r>
      <w:r w:rsidRPr="00007AA3">
        <w:rPr>
          <w:noProof/>
          <w:sz w:val="24"/>
          <w:szCs w:val="24"/>
        </w:rPr>
        <w:t xml:space="preserve">, </w:t>
      </w:r>
      <w:r w:rsidRPr="00007AA3">
        <w:rPr>
          <w:b/>
          <w:bCs/>
          <w:noProof/>
          <w:sz w:val="24"/>
          <w:szCs w:val="24"/>
        </w:rPr>
        <w:t>Kalista S</w:t>
      </w:r>
      <w:r w:rsidRPr="00007AA3">
        <w:rPr>
          <w:noProof/>
          <w:sz w:val="24"/>
          <w:szCs w:val="24"/>
        </w:rPr>
        <w:t xml:space="preserve">, </w:t>
      </w:r>
      <w:r w:rsidRPr="00007AA3">
        <w:rPr>
          <w:b/>
          <w:bCs/>
          <w:noProof/>
          <w:sz w:val="24"/>
          <w:szCs w:val="24"/>
        </w:rPr>
        <w:t>Barbé C</w:t>
      </w:r>
      <w:r w:rsidRPr="00007AA3">
        <w:rPr>
          <w:noProof/>
          <w:sz w:val="24"/>
          <w:szCs w:val="24"/>
        </w:rPr>
        <w:t xml:space="preserve">, </w:t>
      </w:r>
      <w:r w:rsidRPr="00007AA3">
        <w:rPr>
          <w:b/>
          <w:bCs/>
          <w:noProof/>
          <w:sz w:val="24"/>
          <w:szCs w:val="24"/>
        </w:rPr>
        <w:t>Loumaye A</w:t>
      </w:r>
      <w:r w:rsidRPr="00007AA3">
        <w:rPr>
          <w:noProof/>
          <w:sz w:val="24"/>
          <w:szCs w:val="24"/>
        </w:rPr>
        <w:t xml:space="preserve">, </w:t>
      </w:r>
      <w:r w:rsidRPr="00007AA3">
        <w:rPr>
          <w:b/>
          <w:bCs/>
          <w:noProof/>
          <w:sz w:val="24"/>
          <w:szCs w:val="24"/>
        </w:rPr>
        <w:t>Thissen JP</w:t>
      </w:r>
      <w:r w:rsidRPr="00007AA3">
        <w:rPr>
          <w:noProof/>
          <w:sz w:val="24"/>
          <w:szCs w:val="24"/>
        </w:rPr>
        <w:t xml:space="preserve">. Glucocorticoid-induced skeletal muscle atrophy. </w:t>
      </w:r>
      <w:r w:rsidRPr="00007AA3">
        <w:rPr>
          <w:i/>
          <w:iCs/>
          <w:noProof/>
          <w:sz w:val="24"/>
          <w:szCs w:val="24"/>
        </w:rPr>
        <w:t>Int J Biochem</w:t>
      </w:r>
      <w:r w:rsidRPr="00007AA3">
        <w:rPr>
          <w:noProof/>
          <w:sz w:val="24"/>
          <w:szCs w:val="24"/>
        </w:rPr>
        <w:t xml:space="preserve"> 45: 2163–2172, 2013.</w:t>
      </w:r>
    </w:p>
    <w:p w14:paraId="1F989A4E" w14:textId="77777777" w:rsidR="00007AA3" w:rsidRPr="00007AA3" w:rsidRDefault="00007AA3" w:rsidP="00007AA3">
      <w:pPr>
        <w:widowControl w:val="0"/>
        <w:autoSpaceDE w:val="0"/>
        <w:autoSpaceDN w:val="0"/>
        <w:adjustRightInd w:val="0"/>
        <w:spacing w:line="480" w:lineRule="auto"/>
        <w:ind w:left="640" w:hanging="640"/>
        <w:rPr>
          <w:noProof/>
          <w:sz w:val="24"/>
          <w:szCs w:val="24"/>
        </w:rPr>
      </w:pPr>
      <w:r w:rsidRPr="00007AA3">
        <w:rPr>
          <w:noProof/>
          <w:sz w:val="24"/>
          <w:szCs w:val="24"/>
        </w:rPr>
        <w:t xml:space="preserve">28. </w:t>
      </w:r>
      <w:r w:rsidRPr="00007AA3">
        <w:rPr>
          <w:noProof/>
          <w:sz w:val="24"/>
          <w:szCs w:val="24"/>
        </w:rPr>
        <w:tab/>
      </w:r>
      <w:r w:rsidRPr="00007AA3">
        <w:rPr>
          <w:b/>
          <w:bCs/>
          <w:noProof/>
          <w:sz w:val="24"/>
          <w:szCs w:val="24"/>
        </w:rPr>
        <w:t>Schiaffino S</w:t>
      </w:r>
      <w:r w:rsidRPr="00007AA3">
        <w:rPr>
          <w:noProof/>
          <w:sz w:val="24"/>
          <w:szCs w:val="24"/>
        </w:rPr>
        <w:t xml:space="preserve">, </w:t>
      </w:r>
      <w:r w:rsidRPr="00007AA3">
        <w:rPr>
          <w:b/>
          <w:bCs/>
          <w:noProof/>
          <w:sz w:val="24"/>
          <w:szCs w:val="24"/>
        </w:rPr>
        <w:t>Reggiani C</w:t>
      </w:r>
      <w:r w:rsidRPr="00007AA3">
        <w:rPr>
          <w:noProof/>
          <w:sz w:val="24"/>
          <w:szCs w:val="24"/>
        </w:rPr>
        <w:t xml:space="preserve">. Fiber Types in Mammalian Skeletal Muscles. </w:t>
      </w:r>
      <w:r w:rsidRPr="00007AA3">
        <w:rPr>
          <w:i/>
          <w:iCs/>
          <w:noProof/>
          <w:sz w:val="24"/>
          <w:szCs w:val="24"/>
        </w:rPr>
        <w:t>Physiol Rev</w:t>
      </w:r>
      <w:r w:rsidRPr="00007AA3">
        <w:rPr>
          <w:noProof/>
          <w:sz w:val="24"/>
          <w:szCs w:val="24"/>
        </w:rPr>
        <w:t xml:space="preserve"> 91: 1447–1531, 2011.</w:t>
      </w:r>
    </w:p>
    <w:p w14:paraId="3C646925" w14:textId="77777777" w:rsidR="00007AA3" w:rsidRPr="00007AA3" w:rsidRDefault="00007AA3" w:rsidP="00007AA3">
      <w:pPr>
        <w:widowControl w:val="0"/>
        <w:autoSpaceDE w:val="0"/>
        <w:autoSpaceDN w:val="0"/>
        <w:adjustRightInd w:val="0"/>
        <w:spacing w:line="480" w:lineRule="auto"/>
        <w:ind w:left="640" w:hanging="640"/>
        <w:rPr>
          <w:noProof/>
          <w:sz w:val="24"/>
          <w:szCs w:val="24"/>
        </w:rPr>
      </w:pPr>
      <w:r w:rsidRPr="00007AA3">
        <w:rPr>
          <w:noProof/>
          <w:sz w:val="24"/>
          <w:szCs w:val="24"/>
        </w:rPr>
        <w:t xml:space="preserve">29. </w:t>
      </w:r>
      <w:r w:rsidRPr="00007AA3">
        <w:rPr>
          <w:noProof/>
          <w:sz w:val="24"/>
          <w:szCs w:val="24"/>
        </w:rPr>
        <w:tab/>
      </w:r>
      <w:r w:rsidRPr="00007AA3">
        <w:rPr>
          <w:b/>
          <w:bCs/>
          <w:noProof/>
          <w:sz w:val="24"/>
          <w:szCs w:val="24"/>
        </w:rPr>
        <w:t>Sher J</w:t>
      </w:r>
      <w:r w:rsidRPr="00007AA3">
        <w:rPr>
          <w:noProof/>
          <w:sz w:val="24"/>
          <w:szCs w:val="24"/>
        </w:rPr>
        <w:t xml:space="preserve">, </w:t>
      </w:r>
      <w:r w:rsidRPr="00007AA3">
        <w:rPr>
          <w:b/>
          <w:bCs/>
          <w:noProof/>
          <w:sz w:val="24"/>
          <w:szCs w:val="24"/>
        </w:rPr>
        <w:t>Cardasis C</w:t>
      </w:r>
      <w:r w:rsidRPr="00007AA3">
        <w:rPr>
          <w:noProof/>
          <w:sz w:val="24"/>
          <w:szCs w:val="24"/>
        </w:rPr>
        <w:t xml:space="preserve">. SKELETAL MUSCLE FIBER TYPES IN the ADULT MOUSE. </w:t>
      </w:r>
      <w:r w:rsidRPr="00007AA3">
        <w:rPr>
          <w:i/>
          <w:iCs/>
          <w:noProof/>
          <w:sz w:val="24"/>
          <w:szCs w:val="24"/>
        </w:rPr>
        <w:t>Acta Neurol Scand</w:t>
      </w:r>
      <w:r w:rsidRPr="00007AA3">
        <w:rPr>
          <w:noProof/>
          <w:sz w:val="24"/>
          <w:szCs w:val="24"/>
        </w:rPr>
        <w:t xml:space="preserve"> 54: 45–56, 1976.</w:t>
      </w:r>
    </w:p>
    <w:p w14:paraId="73227CDE" w14:textId="77777777" w:rsidR="00007AA3" w:rsidRPr="00007AA3" w:rsidRDefault="00007AA3" w:rsidP="00007AA3">
      <w:pPr>
        <w:widowControl w:val="0"/>
        <w:autoSpaceDE w:val="0"/>
        <w:autoSpaceDN w:val="0"/>
        <w:adjustRightInd w:val="0"/>
        <w:spacing w:line="480" w:lineRule="auto"/>
        <w:ind w:left="640" w:hanging="640"/>
        <w:rPr>
          <w:noProof/>
          <w:sz w:val="24"/>
          <w:szCs w:val="24"/>
        </w:rPr>
      </w:pPr>
      <w:r w:rsidRPr="00007AA3">
        <w:rPr>
          <w:noProof/>
          <w:sz w:val="24"/>
          <w:szCs w:val="24"/>
        </w:rPr>
        <w:t xml:space="preserve">30. </w:t>
      </w:r>
      <w:r w:rsidRPr="00007AA3">
        <w:rPr>
          <w:noProof/>
          <w:sz w:val="24"/>
          <w:szCs w:val="24"/>
        </w:rPr>
        <w:tab/>
      </w:r>
      <w:r w:rsidRPr="00007AA3">
        <w:rPr>
          <w:b/>
          <w:bCs/>
          <w:noProof/>
          <w:sz w:val="24"/>
          <w:szCs w:val="24"/>
        </w:rPr>
        <w:t>Stevenson EJ</w:t>
      </w:r>
      <w:r w:rsidRPr="00007AA3">
        <w:rPr>
          <w:noProof/>
          <w:sz w:val="24"/>
          <w:szCs w:val="24"/>
        </w:rPr>
        <w:t xml:space="preserve">, </w:t>
      </w:r>
      <w:r w:rsidRPr="00007AA3">
        <w:rPr>
          <w:b/>
          <w:bCs/>
          <w:noProof/>
          <w:sz w:val="24"/>
          <w:szCs w:val="24"/>
        </w:rPr>
        <w:t>Giresi PG</w:t>
      </w:r>
      <w:r w:rsidRPr="00007AA3">
        <w:rPr>
          <w:noProof/>
          <w:sz w:val="24"/>
          <w:szCs w:val="24"/>
        </w:rPr>
        <w:t xml:space="preserve">, </w:t>
      </w:r>
      <w:r w:rsidRPr="00007AA3">
        <w:rPr>
          <w:b/>
          <w:bCs/>
          <w:noProof/>
          <w:sz w:val="24"/>
          <w:szCs w:val="24"/>
        </w:rPr>
        <w:t>Koncarevic A</w:t>
      </w:r>
      <w:r w:rsidRPr="00007AA3">
        <w:rPr>
          <w:noProof/>
          <w:sz w:val="24"/>
          <w:szCs w:val="24"/>
        </w:rPr>
        <w:t xml:space="preserve">, </w:t>
      </w:r>
      <w:r w:rsidRPr="00007AA3">
        <w:rPr>
          <w:b/>
          <w:bCs/>
          <w:noProof/>
          <w:sz w:val="24"/>
          <w:szCs w:val="24"/>
        </w:rPr>
        <w:t>Kandarian SC</w:t>
      </w:r>
      <w:r w:rsidRPr="00007AA3">
        <w:rPr>
          <w:noProof/>
          <w:sz w:val="24"/>
          <w:szCs w:val="24"/>
        </w:rPr>
        <w:t xml:space="preserve">. Global analysis of gene expression patterns during disuse atrophy in rat skeletal muscle. </w:t>
      </w:r>
      <w:r w:rsidRPr="00007AA3">
        <w:rPr>
          <w:i/>
          <w:iCs/>
          <w:noProof/>
          <w:sz w:val="24"/>
          <w:szCs w:val="24"/>
        </w:rPr>
        <w:t>J Physiol</w:t>
      </w:r>
      <w:r w:rsidRPr="00007AA3">
        <w:rPr>
          <w:noProof/>
          <w:sz w:val="24"/>
          <w:szCs w:val="24"/>
        </w:rPr>
        <w:t xml:space="preserve"> 551: 33–48, 2003.</w:t>
      </w:r>
    </w:p>
    <w:p w14:paraId="0D1D34FB" w14:textId="77777777" w:rsidR="00007AA3" w:rsidRPr="00007AA3" w:rsidRDefault="00007AA3" w:rsidP="00007AA3">
      <w:pPr>
        <w:widowControl w:val="0"/>
        <w:autoSpaceDE w:val="0"/>
        <w:autoSpaceDN w:val="0"/>
        <w:adjustRightInd w:val="0"/>
        <w:spacing w:line="480" w:lineRule="auto"/>
        <w:ind w:left="640" w:hanging="640"/>
        <w:rPr>
          <w:noProof/>
          <w:sz w:val="24"/>
          <w:szCs w:val="24"/>
        </w:rPr>
      </w:pPr>
      <w:r w:rsidRPr="00007AA3">
        <w:rPr>
          <w:noProof/>
          <w:sz w:val="24"/>
          <w:szCs w:val="24"/>
        </w:rPr>
        <w:t xml:space="preserve">31. </w:t>
      </w:r>
      <w:r w:rsidRPr="00007AA3">
        <w:rPr>
          <w:noProof/>
          <w:sz w:val="24"/>
          <w:szCs w:val="24"/>
        </w:rPr>
        <w:tab/>
      </w:r>
      <w:r w:rsidRPr="00007AA3">
        <w:rPr>
          <w:b/>
          <w:bCs/>
          <w:noProof/>
          <w:sz w:val="24"/>
          <w:szCs w:val="24"/>
        </w:rPr>
        <w:t>Trappe S</w:t>
      </w:r>
      <w:r w:rsidRPr="00007AA3">
        <w:rPr>
          <w:noProof/>
          <w:sz w:val="24"/>
          <w:szCs w:val="24"/>
        </w:rPr>
        <w:t xml:space="preserve">, </w:t>
      </w:r>
      <w:r w:rsidRPr="00007AA3">
        <w:rPr>
          <w:b/>
          <w:bCs/>
          <w:noProof/>
          <w:sz w:val="24"/>
          <w:szCs w:val="24"/>
        </w:rPr>
        <w:t>Trappe T</w:t>
      </w:r>
      <w:r w:rsidRPr="00007AA3">
        <w:rPr>
          <w:noProof/>
          <w:sz w:val="24"/>
          <w:szCs w:val="24"/>
        </w:rPr>
        <w:t xml:space="preserve">, </w:t>
      </w:r>
      <w:r w:rsidRPr="00007AA3">
        <w:rPr>
          <w:b/>
          <w:bCs/>
          <w:noProof/>
          <w:sz w:val="24"/>
          <w:szCs w:val="24"/>
        </w:rPr>
        <w:t>Gallagher P</w:t>
      </w:r>
      <w:r w:rsidRPr="00007AA3">
        <w:rPr>
          <w:noProof/>
          <w:sz w:val="24"/>
          <w:szCs w:val="24"/>
        </w:rPr>
        <w:t xml:space="preserve">, </w:t>
      </w:r>
      <w:r w:rsidRPr="00007AA3">
        <w:rPr>
          <w:b/>
          <w:bCs/>
          <w:noProof/>
          <w:sz w:val="24"/>
          <w:szCs w:val="24"/>
        </w:rPr>
        <w:t>Harber M</w:t>
      </w:r>
      <w:r w:rsidRPr="00007AA3">
        <w:rPr>
          <w:noProof/>
          <w:sz w:val="24"/>
          <w:szCs w:val="24"/>
        </w:rPr>
        <w:t xml:space="preserve">, </w:t>
      </w:r>
      <w:r w:rsidRPr="00007AA3">
        <w:rPr>
          <w:b/>
          <w:bCs/>
          <w:noProof/>
          <w:sz w:val="24"/>
          <w:szCs w:val="24"/>
        </w:rPr>
        <w:t>Alkner B</w:t>
      </w:r>
      <w:r w:rsidRPr="00007AA3">
        <w:rPr>
          <w:noProof/>
          <w:sz w:val="24"/>
          <w:szCs w:val="24"/>
        </w:rPr>
        <w:t xml:space="preserve">, </w:t>
      </w:r>
      <w:r w:rsidRPr="00007AA3">
        <w:rPr>
          <w:b/>
          <w:bCs/>
          <w:noProof/>
          <w:sz w:val="24"/>
          <w:szCs w:val="24"/>
        </w:rPr>
        <w:t>Tesch P</w:t>
      </w:r>
      <w:r w:rsidRPr="00007AA3">
        <w:rPr>
          <w:noProof/>
          <w:sz w:val="24"/>
          <w:szCs w:val="24"/>
        </w:rPr>
        <w:t xml:space="preserve">. Human single muscle fibre function with 84 day bed-rest and resistance exercise. </w:t>
      </w:r>
      <w:r w:rsidRPr="00007AA3">
        <w:rPr>
          <w:i/>
          <w:iCs/>
          <w:noProof/>
          <w:sz w:val="24"/>
          <w:szCs w:val="24"/>
        </w:rPr>
        <w:t>J Physiol</w:t>
      </w:r>
      <w:r w:rsidRPr="00007AA3">
        <w:rPr>
          <w:noProof/>
          <w:sz w:val="24"/>
          <w:szCs w:val="24"/>
        </w:rPr>
        <w:t xml:space="preserve"> 557: 501–513, 2004.</w:t>
      </w:r>
    </w:p>
    <w:p w14:paraId="34863D0D" w14:textId="77777777" w:rsidR="00007AA3" w:rsidRPr="00007AA3" w:rsidRDefault="00007AA3" w:rsidP="00007AA3">
      <w:pPr>
        <w:widowControl w:val="0"/>
        <w:autoSpaceDE w:val="0"/>
        <w:autoSpaceDN w:val="0"/>
        <w:adjustRightInd w:val="0"/>
        <w:spacing w:line="480" w:lineRule="auto"/>
        <w:ind w:left="640" w:hanging="640"/>
        <w:rPr>
          <w:noProof/>
          <w:sz w:val="24"/>
          <w:szCs w:val="24"/>
        </w:rPr>
      </w:pPr>
      <w:r w:rsidRPr="00007AA3">
        <w:rPr>
          <w:noProof/>
          <w:sz w:val="24"/>
          <w:szCs w:val="24"/>
        </w:rPr>
        <w:t xml:space="preserve">32. </w:t>
      </w:r>
      <w:r w:rsidRPr="00007AA3">
        <w:rPr>
          <w:noProof/>
          <w:sz w:val="24"/>
          <w:szCs w:val="24"/>
        </w:rPr>
        <w:tab/>
      </w:r>
      <w:r w:rsidRPr="00007AA3">
        <w:rPr>
          <w:b/>
          <w:bCs/>
          <w:noProof/>
          <w:sz w:val="24"/>
          <w:szCs w:val="24"/>
        </w:rPr>
        <w:t>Waddell DS</w:t>
      </w:r>
      <w:r w:rsidRPr="00007AA3">
        <w:rPr>
          <w:noProof/>
          <w:sz w:val="24"/>
          <w:szCs w:val="24"/>
        </w:rPr>
        <w:t xml:space="preserve">, </w:t>
      </w:r>
      <w:r w:rsidRPr="00007AA3">
        <w:rPr>
          <w:b/>
          <w:bCs/>
          <w:noProof/>
          <w:sz w:val="24"/>
          <w:szCs w:val="24"/>
        </w:rPr>
        <w:t>Baehr LM</w:t>
      </w:r>
      <w:r w:rsidRPr="00007AA3">
        <w:rPr>
          <w:noProof/>
          <w:sz w:val="24"/>
          <w:szCs w:val="24"/>
        </w:rPr>
        <w:t xml:space="preserve">, </w:t>
      </w:r>
      <w:r w:rsidRPr="00007AA3">
        <w:rPr>
          <w:b/>
          <w:bCs/>
          <w:noProof/>
          <w:sz w:val="24"/>
          <w:szCs w:val="24"/>
        </w:rPr>
        <w:t>van den Brandt J</w:t>
      </w:r>
      <w:r w:rsidRPr="00007AA3">
        <w:rPr>
          <w:noProof/>
          <w:sz w:val="24"/>
          <w:szCs w:val="24"/>
        </w:rPr>
        <w:t xml:space="preserve">, </w:t>
      </w:r>
      <w:r w:rsidRPr="00007AA3">
        <w:rPr>
          <w:b/>
          <w:bCs/>
          <w:noProof/>
          <w:sz w:val="24"/>
          <w:szCs w:val="24"/>
        </w:rPr>
        <w:t>Johnsen SA</w:t>
      </w:r>
      <w:r w:rsidRPr="00007AA3">
        <w:rPr>
          <w:noProof/>
          <w:sz w:val="24"/>
          <w:szCs w:val="24"/>
        </w:rPr>
        <w:t xml:space="preserve">, </w:t>
      </w:r>
      <w:r w:rsidRPr="00007AA3">
        <w:rPr>
          <w:b/>
          <w:bCs/>
          <w:noProof/>
          <w:sz w:val="24"/>
          <w:szCs w:val="24"/>
        </w:rPr>
        <w:t>Reichardt HM</w:t>
      </w:r>
      <w:r w:rsidRPr="00007AA3">
        <w:rPr>
          <w:noProof/>
          <w:sz w:val="24"/>
          <w:szCs w:val="24"/>
        </w:rPr>
        <w:t xml:space="preserve">, </w:t>
      </w:r>
      <w:r w:rsidRPr="00007AA3">
        <w:rPr>
          <w:b/>
          <w:bCs/>
          <w:noProof/>
          <w:sz w:val="24"/>
          <w:szCs w:val="24"/>
        </w:rPr>
        <w:t>Furlow JD</w:t>
      </w:r>
      <w:r w:rsidRPr="00007AA3">
        <w:rPr>
          <w:noProof/>
          <w:sz w:val="24"/>
          <w:szCs w:val="24"/>
        </w:rPr>
        <w:t xml:space="preserve">, </w:t>
      </w:r>
      <w:r w:rsidRPr="00007AA3">
        <w:rPr>
          <w:b/>
          <w:bCs/>
          <w:noProof/>
          <w:sz w:val="24"/>
          <w:szCs w:val="24"/>
        </w:rPr>
        <w:t>Bodine SC</w:t>
      </w:r>
      <w:r w:rsidRPr="00007AA3">
        <w:rPr>
          <w:noProof/>
          <w:sz w:val="24"/>
          <w:szCs w:val="24"/>
        </w:rPr>
        <w:t xml:space="preserve">. The glucocorticoid receptor and FOXO1 synergistically activate the skeletal muscle atrophy-associated MuRF1 gene. </w:t>
      </w:r>
      <w:r w:rsidRPr="00007AA3">
        <w:rPr>
          <w:i/>
          <w:iCs/>
          <w:noProof/>
          <w:sz w:val="24"/>
          <w:szCs w:val="24"/>
        </w:rPr>
        <w:t>AJP Endocrinol Metab</w:t>
      </w:r>
      <w:r w:rsidRPr="00007AA3">
        <w:rPr>
          <w:noProof/>
          <w:sz w:val="24"/>
          <w:szCs w:val="24"/>
        </w:rPr>
        <w:t xml:space="preserve"> 295: E785–E797, 2008.</w:t>
      </w:r>
    </w:p>
    <w:p w14:paraId="1CE0FA96" w14:textId="77777777" w:rsidR="00007AA3" w:rsidRPr="00007AA3" w:rsidRDefault="00007AA3" w:rsidP="00007AA3">
      <w:pPr>
        <w:widowControl w:val="0"/>
        <w:autoSpaceDE w:val="0"/>
        <w:autoSpaceDN w:val="0"/>
        <w:adjustRightInd w:val="0"/>
        <w:spacing w:line="480" w:lineRule="auto"/>
        <w:ind w:left="640" w:hanging="640"/>
        <w:rPr>
          <w:noProof/>
          <w:sz w:val="24"/>
          <w:szCs w:val="24"/>
        </w:rPr>
      </w:pPr>
      <w:r w:rsidRPr="00007AA3">
        <w:rPr>
          <w:noProof/>
          <w:sz w:val="24"/>
          <w:szCs w:val="24"/>
        </w:rPr>
        <w:t xml:space="preserve">33. </w:t>
      </w:r>
      <w:r w:rsidRPr="00007AA3">
        <w:rPr>
          <w:noProof/>
          <w:sz w:val="24"/>
          <w:szCs w:val="24"/>
        </w:rPr>
        <w:tab/>
      </w:r>
      <w:r w:rsidRPr="00007AA3">
        <w:rPr>
          <w:b/>
          <w:bCs/>
          <w:noProof/>
          <w:sz w:val="24"/>
          <w:szCs w:val="24"/>
        </w:rPr>
        <w:t>Wester VL</w:t>
      </w:r>
      <w:r w:rsidRPr="00007AA3">
        <w:rPr>
          <w:noProof/>
          <w:sz w:val="24"/>
          <w:szCs w:val="24"/>
        </w:rPr>
        <w:t xml:space="preserve">, </w:t>
      </w:r>
      <w:r w:rsidRPr="00007AA3">
        <w:rPr>
          <w:b/>
          <w:bCs/>
          <w:noProof/>
          <w:sz w:val="24"/>
          <w:szCs w:val="24"/>
        </w:rPr>
        <w:t>Staufenbiel SM</w:t>
      </w:r>
      <w:r w:rsidRPr="00007AA3">
        <w:rPr>
          <w:noProof/>
          <w:sz w:val="24"/>
          <w:szCs w:val="24"/>
        </w:rPr>
        <w:t xml:space="preserve">, </w:t>
      </w:r>
      <w:r w:rsidRPr="00007AA3">
        <w:rPr>
          <w:b/>
          <w:bCs/>
          <w:noProof/>
          <w:sz w:val="24"/>
          <w:szCs w:val="24"/>
        </w:rPr>
        <w:t>Veldhorst M a B</w:t>
      </w:r>
      <w:r w:rsidRPr="00007AA3">
        <w:rPr>
          <w:noProof/>
          <w:sz w:val="24"/>
          <w:szCs w:val="24"/>
        </w:rPr>
        <w:t xml:space="preserve">, </w:t>
      </w:r>
      <w:r w:rsidRPr="00007AA3">
        <w:rPr>
          <w:b/>
          <w:bCs/>
          <w:noProof/>
          <w:sz w:val="24"/>
          <w:szCs w:val="24"/>
        </w:rPr>
        <w:t>Visser J a</w:t>
      </w:r>
      <w:r w:rsidRPr="00007AA3">
        <w:rPr>
          <w:noProof/>
          <w:sz w:val="24"/>
          <w:szCs w:val="24"/>
        </w:rPr>
        <w:t xml:space="preserve">, </w:t>
      </w:r>
      <w:r w:rsidRPr="00007AA3">
        <w:rPr>
          <w:b/>
          <w:bCs/>
          <w:noProof/>
          <w:sz w:val="24"/>
          <w:szCs w:val="24"/>
        </w:rPr>
        <w:t>Manenschijn L</w:t>
      </w:r>
      <w:r w:rsidRPr="00007AA3">
        <w:rPr>
          <w:noProof/>
          <w:sz w:val="24"/>
          <w:szCs w:val="24"/>
        </w:rPr>
        <w:t xml:space="preserve">, </w:t>
      </w:r>
      <w:r w:rsidRPr="00007AA3">
        <w:rPr>
          <w:b/>
          <w:bCs/>
          <w:noProof/>
          <w:sz w:val="24"/>
          <w:szCs w:val="24"/>
        </w:rPr>
        <w:t>Koper JW</w:t>
      </w:r>
      <w:r w:rsidRPr="00007AA3">
        <w:rPr>
          <w:noProof/>
          <w:sz w:val="24"/>
          <w:szCs w:val="24"/>
        </w:rPr>
        <w:t xml:space="preserve">, </w:t>
      </w:r>
      <w:r w:rsidRPr="00007AA3">
        <w:rPr>
          <w:b/>
          <w:bCs/>
          <w:noProof/>
          <w:sz w:val="24"/>
          <w:szCs w:val="24"/>
        </w:rPr>
        <w:t>Klessens-Godfroy FJM</w:t>
      </w:r>
      <w:r w:rsidRPr="00007AA3">
        <w:rPr>
          <w:noProof/>
          <w:sz w:val="24"/>
          <w:szCs w:val="24"/>
        </w:rPr>
        <w:t xml:space="preserve">, </w:t>
      </w:r>
      <w:r w:rsidRPr="00007AA3">
        <w:rPr>
          <w:b/>
          <w:bCs/>
          <w:noProof/>
          <w:sz w:val="24"/>
          <w:szCs w:val="24"/>
        </w:rPr>
        <w:t>van den Akker ELT</w:t>
      </w:r>
      <w:r w:rsidRPr="00007AA3">
        <w:rPr>
          <w:noProof/>
          <w:sz w:val="24"/>
          <w:szCs w:val="24"/>
        </w:rPr>
        <w:t xml:space="preserve">, </w:t>
      </w:r>
      <w:r w:rsidRPr="00007AA3">
        <w:rPr>
          <w:b/>
          <w:bCs/>
          <w:noProof/>
          <w:sz w:val="24"/>
          <w:szCs w:val="24"/>
        </w:rPr>
        <w:t>van Rossum EFC</w:t>
      </w:r>
      <w:r w:rsidRPr="00007AA3">
        <w:rPr>
          <w:noProof/>
          <w:sz w:val="24"/>
          <w:szCs w:val="24"/>
        </w:rPr>
        <w:t xml:space="preserve">. Long-term cortisol levels measured in scalp hair of obese patients. </w:t>
      </w:r>
      <w:r w:rsidRPr="00007AA3">
        <w:rPr>
          <w:i/>
          <w:iCs/>
          <w:noProof/>
          <w:sz w:val="24"/>
          <w:szCs w:val="24"/>
        </w:rPr>
        <w:t>Obesity</w:t>
      </w:r>
      <w:r w:rsidRPr="00007AA3">
        <w:rPr>
          <w:noProof/>
          <w:sz w:val="24"/>
          <w:szCs w:val="24"/>
        </w:rPr>
        <w:t xml:space="preserve"> 00: 1–3, 2014.</w:t>
      </w:r>
    </w:p>
    <w:p w14:paraId="7DF9FE51" w14:textId="77777777" w:rsidR="00007AA3" w:rsidRPr="00007AA3" w:rsidRDefault="00007AA3" w:rsidP="00007AA3">
      <w:pPr>
        <w:widowControl w:val="0"/>
        <w:autoSpaceDE w:val="0"/>
        <w:autoSpaceDN w:val="0"/>
        <w:adjustRightInd w:val="0"/>
        <w:spacing w:line="480" w:lineRule="auto"/>
        <w:ind w:left="640" w:hanging="640"/>
        <w:rPr>
          <w:noProof/>
          <w:sz w:val="24"/>
        </w:rPr>
      </w:pPr>
      <w:r w:rsidRPr="00007AA3">
        <w:rPr>
          <w:noProof/>
          <w:sz w:val="24"/>
          <w:szCs w:val="24"/>
        </w:rPr>
        <w:t xml:space="preserve">34. </w:t>
      </w:r>
      <w:r w:rsidRPr="00007AA3">
        <w:rPr>
          <w:noProof/>
          <w:sz w:val="24"/>
          <w:szCs w:val="24"/>
        </w:rPr>
        <w:tab/>
      </w:r>
      <w:r w:rsidRPr="00007AA3">
        <w:rPr>
          <w:b/>
          <w:bCs/>
          <w:noProof/>
          <w:sz w:val="24"/>
          <w:szCs w:val="24"/>
        </w:rPr>
        <w:t>Zoico E</w:t>
      </w:r>
      <w:r w:rsidRPr="00007AA3">
        <w:rPr>
          <w:noProof/>
          <w:sz w:val="24"/>
          <w:szCs w:val="24"/>
        </w:rPr>
        <w:t xml:space="preserve">, </w:t>
      </w:r>
      <w:r w:rsidRPr="00007AA3">
        <w:rPr>
          <w:b/>
          <w:bCs/>
          <w:noProof/>
          <w:sz w:val="24"/>
          <w:szCs w:val="24"/>
        </w:rPr>
        <w:t>Di Francesco V</w:t>
      </w:r>
      <w:r w:rsidRPr="00007AA3">
        <w:rPr>
          <w:noProof/>
          <w:sz w:val="24"/>
          <w:szCs w:val="24"/>
        </w:rPr>
        <w:t xml:space="preserve">, </w:t>
      </w:r>
      <w:r w:rsidRPr="00007AA3">
        <w:rPr>
          <w:b/>
          <w:bCs/>
          <w:noProof/>
          <w:sz w:val="24"/>
          <w:szCs w:val="24"/>
        </w:rPr>
        <w:t>Guralnik JM</w:t>
      </w:r>
      <w:r w:rsidRPr="00007AA3">
        <w:rPr>
          <w:noProof/>
          <w:sz w:val="24"/>
          <w:szCs w:val="24"/>
        </w:rPr>
        <w:t xml:space="preserve">, </w:t>
      </w:r>
      <w:r w:rsidRPr="00007AA3">
        <w:rPr>
          <w:b/>
          <w:bCs/>
          <w:noProof/>
          <w:sz w:val="24"/>
          <w:szCs w:val="24"/>
        </w:rPr>
        <w:t>Mazzali G</w:t>
      </w:r>
      <w:r w:rsidRPr="00007AA3">
        <w:rPr>
          <w:noProof/>
          <w:sz w:val="24"/>
          <w:szCs w:val="24"/>
        </w:rPr>
        <w:t xml:space="preserve">, </w:t>
      </w:r>
      <w:r w:rsidRPr="00007AA3">
        <w:rPr>
          <w:b/>
          <w:bCs/>
          <w:noProof/>
          <w:sz w:val="24"/>
          <w:szCs w:val="24"/>
        </w:rPr>
        <w:t>Bortolani A</w:t>
      </w:r>
      <w:r w:rsidRPr="00007AA3">
        <w:rPr>
          <w:noProof/>
          <w:sz w:val="24"/>
          <w:szCs w:val="24"/>
        </w:rPr>
        <w:t xml:space="preserve">, </w:t>
      </w:r>
      <w:r w:rsidRPr="00007AA3">
        <w:rPr>
          <w:b/>
          <w:bCs/>
          <w:noProof/>
          <w:sz w:val="24"/>
          <w:szCs w:val="24"/>
        </w:rPr>
        <w:t>Guariento S</w:t>
      </w:r>
      <w:r w:rsidRPr="00007AA3">
        <w:rPr>
          <w:noProof/>
          <w:sz w:val="24"/>
          <w:szCs w:val="24"/>
        </w:rPr>
        <w:t xml:space="preserve">, </w:t>
      </w:r>
      <w:r w:rsidRPr="00007AA3">
        <w:rPr>
          <w:b/>
          <w:bCs/>
          <w:noProof/>
          <w:sz w:val="24"/>
          <w:szCs w:val="24"/>
        </w:rPr>
        <w:t>Sergi G</w:t>
      </w:r>
      <w:r w:rsidRPr="00007AA3">
        <w:rPr>
          <w:noProof/>
          <w:sz w:val="24"/>
          <w:szCs w:val="24"/>
        </w:rPr>
        <w:t xml:space="preserve">, </w:t>
      </w:r>
      <w:r w:rsidRPr="00007AA3">
        <w:rPr>
          <w:b/>
          <w:bCs/>
          <w:noProof/>
          <w:sz w:val="24"/>
          <w:szCs w:val="24"/>
        </w:rPr>
        <w:t>Bosello O</w:t>
      </w:r>
      <w:r w:rsidRPr="00007AA3">
        <w:rPr>
          <w:noProof/>
          <w:sz w:val="24"/>
          <w:szCs w:val="24"/>
        </w:rPr>
        <w:t xml:space="preserve">, </w:t>
      </w:r>
      <w:r w:rsidRPr="00007AA3">
        <w:rPr>
          <w:b/>
          <w:bCs/>
          <w:noProof/>
          <w:sz w:val="24"/>
          <w:szCs w:val="24"/>
        </w:rPr>
        <w:t>Zamboni M</w:t>
      </w:r>
      <w:r w:rsidRPr="00007AA3">
        <w:rPr>
          <w:noProof/>
          <w:sz w:val="24"/>
          <w:szCs w:val="24"/>
        </w:rPr>
        <w:t xml:space="preserve">. Physical disability and muscular strength in </w:t>
      </w:r>
      <w:r w:rsidRPr="00007AA3">
        <w:rPr>
          <w:noProof/>
          <w:sz w:val="24"/>
          <w:szCs w:val="24"/>
        </w:rPr>
        <w:lastRenderedPageBreak/>
        <w:t xml:space="preserve">relation to obesity and different body composition indexes in a sample of healthy elderly women. </w:t>
      </w:r>
      <w:r w:rsidRPr="00007AA3">
        <w:rPr>
          <w:i/>
          <w:iCs/>
          <w:noProof/>
          <w:sz w:val="24"/>
          <w:szCs w:val="24"/>
        </w:rPr>
        <w:t>Int J Obes</w:t>
      </w:r>
      <w:r w:rsidRPr="00007AA3">
        <w:rPr>
          <w:noProof/>
          <w:sz w:val="24"/>
          <w:szCs w:val="24"/>
        </w:rPr>
        <w:t xml:space="preserve"> 28: 234–241, 2004.</w:t>
      </w:r>
    </w:p>
    <w:p w14:paraId="2BCE4AD3" w14:textId="5010BEE7" w:rsidR="002A4533" w:rsidRDefault="002A4533" w:rsidP="00007AA3">
      <w:pPr>
        <w:widowControl w:val="0"/>
        <w:autoSpaceDE w:val="0"/>
        <w:autoSpaceDN w:val="0"/>
        <w:adjustRightInd w:val="0"/>
        <w:spacing w:line="480" w:lineRule="auto"/>
        <w:ind w:left="640" w:hanging="640"/>
        <w:rPr>
          <w:color w:val="333333"/>
          <w:sz w:val="24"/>
          <w:szCs w:val="24"/>
          <w:highlight w:val="white"/>
        </w:rPr>
      </w:pPr>
      <w:r>
        <w:rPr>
          <w:color w:val="333333"/>
          <w:sz w:val="24"/>
          <w:szCs w:val="24"/>
          <w:highlight w:val="white"/>
        </w:rPr>
        <w:fldChar w:fldCharType="end"/>
      </w:r>
    </w:p>
    <w:p w14:paraId="191AEC78" w14:textId="135F7858" w:rsidR="00BF40A8" w:rsidRPr="003B7C65" w:rsidRDefault="003B7C65" w:rsidP="003B7C65">
      <w:pPr>
        <w:pStyle w:val="Heading1"/>
        <w:rPr>
          <w:highlight w:val="white"/>
        </w:rPr>
      </w:pPr>
      <w:r w:rsidRPr="003B7C65">
        <w:rPr>
          <w:highlight w:val="white"/>
        </w:rPr>
        <w:t>Figure Legends</w:t>
      </w:r>
    </w:p>
    <w:p w14:paraId="38EE88D1" w14:textId="77777777" w:rsidR="00BF40A8" w:rsidRDefault="00E161E7">
      <w:pPr>
        <w:spacing w:line="360" w:lineRule="auto"/>
        <w:rPr>
          <w:sz w:val="24"/>
          <w:szCs w:val="24"/>
        </w:rPr>
      </w:pPr>
      <w:r>
        <w:rPr>
          <w:b/>
          <w:sz w:val="24"/>
          <w:szCs w:val="24"/>
        </w:rPr>
        <w:t>Figure 1. Obese-Dexamethasone Treated Mice Lost Significant Muscle Strength</w:t>
      </w:r>
      <w:r>
        <w:rPr>
          <w:sz w:val="24"/>
          <w:szCs w:val="24"/>
        </w:rPr>
        <w:tab/>
      </w:r>
    </w:p>
    <w:p w14:paraId="32038FDF" w14:textId="10FC1128" w:rsidR="00BF40A8" w:rsidRDefault="00E161E7">
      <w:pPr>
        <w:spacing w:line="360" w:lineRule="auto"/>
        <w:rPr>
          <w:sz w:val="24"/>
          <w:szCs w:val="24"/>
        </w:rPr>
      </w:pPr>
      <w:r>
        <w:rPr>
          <w:sz w:val="24"/>
          <w:szCs w:val="24"/>
        </w:rPr>
        <w:t>Grip strength (N) in lean (</w:t>
      </w:r>
      <w:ins w:id="452" w:author="Dave Bridges" w:date="2019-04-03T14:37:00Z">
        <w:r w:rsidR="009E3491">
          <w:rPr>
            <w:sz w:val="24"/>
            <w:szCs w:val="24"/>
          </w:rPr>
          <w:t>A</w:t>
        </w:r>
      </w:ins>
      <w:r>
        <w:rPr>
          <w:sz w:val="24"/>
          <w:szCs w:val="24"/>
        </w:rPr>
        <w:t>) and obese (</w:t>
      </w:r>
      <w:ins w:id="453" w:author="Dave Bridges" w:date="2019-04-03T14:37:00Z">
        <w:r w:rsidR="009E3491">
          <w:rPr>
            <w:sz w:val="24"/>
            <w:szCs w:val="24"/>
          </w:rPr>
          <w:t>B</w:t>
        </w:r>
      </w:ins>
      <w:r>
        <w:rPr>
          <w:sz w:val="24"/>
          <w:szCs w:val="24"/>
        </w:rPr>
        <w:t>) male mice over the course of six weeks of dexamethasone treatment. N=4-8 per group. Data collected by Innocence Harvey. Force  generated by nerve stimulation (</w:t>
      </w:r>
      <w:ins w:id="454" w:author="Dave Bridges" w:date="2019-04-03T14:38:00Z">
        <w:r w:rsidR="009E3491">
          <w:rPr>
            <w:sz w:val="24"/>
            <w:szCs w:val="24"/>
          </w:rPr>
          <w:t>C</w:t>
        </w:r>
      </w:ins>
      <w:r>
        <w:rPr>
          <w:sz w:val="24"/>
          <w:szCs w:val="24"/>
        </w:rPr>
        <w:t>) and by direct muscle gastrocnemius stimulation (</w:t>
      </w:r>
      <w:ins w:id="455" w:author="Dave Bridges" w:date="2019-04-03T14:38:00Z">
        <w:r w:rsidR="009E3491">
          <w:rPr>
            <w:sz w:val="24"/>
            <w:szCs w:val="24"/>
          </w:rPr>
          <w:t>D</w:t>
        </w:r>
      </w:ins>
      <w:r>
        <w:rPr>
          <w:sz w:val="24"/>
          <w:szCs w:val="24"/>
        </w:rPr>
        <w:t xml:space="preserve">) in lean and obese mice treated with dexamethasone for 15-21 days. Force plotted </w:t>
      </w:r>
      <w:ins w:id="456" w:author="Dave Bridges" w:date="2019-04-03T14:38:00Z">
        <w:r w:rsidR="009E3491">
          <w:rPr>
            <w:sz w:val="24"/>
            <w:szCs w:val="24"/>
          </w:rPr>
          <w:t xml:space="preserve">relative to </w:t>
        </w:r>
      </w:ins>
      <w:r>
        <w:rPr>
          <w:sz w:val="24"/>
          <w:szCs w:val="24"/>
        </w:rPr>
        <w:t xml:space="preserve">whole gastrocnemius </w:t>
      </w:r>
      <w:ins w:id="457" w:author="Dave Bridges" w:date="2019-04-03T14:38:00Z">
        <w:r w:rsidR="009E3491">
          <w:rPr>
            <w:sz w:val="24"/>
            <w:szCs w:val="24"/>
          </w:rPr>
          <w:t xml:space="preserve">cross-sectional area </w:t>
        </w:r>
      </w:ins>
      <w:r>
        <w:rPr>
          <w:sz w:val="24"/>
          <w:szCs w:val="24"/>
        </w:rPr>
        <w:t>(</w:t>
      </w:r>
      <w:ins w:id="458" w:author="Dave Bridges" w:date="2019-04-03T14:38:00Z">
        <w:r w:rsidR="009E3491">
          <w:rPr>
            <w:sz w:val="24"/>
            <w:szCs w:val="24"/>
          </w:rPr>
          <w:t>E-F</w:t>
        </w:r>
      </w:ins>
      <w:r>
        <w:rPr>
          <w:sz w:val="24"/>
          <w:szCs w:val="24"/>
        </w:rPr>
        <w:t xml:space="preserve">). </w:t>
      </w:r>
      <w:ins w:id="459" w:author="Dave Bridges" w:date="2019-04-03T14:49:00Z">
        <w:r w:rsidR="00655115">
          <w:rPr>
            <w:sz w:val="24"/>
            <w:szCs w:val="24"/>
          </w:rPr>
          <w:t>Asterisks</w:t>
        </w:r>
      </w:ins>
      <w:ins w:id="460" w:author="Dave Bridges" w:date="2019-04-03T14:38:00Z">
        <w:r w:rsidR="009E3491">
          <w:rPr>
            <w:sz w:val="24"/>
            <w:szCs w:val="24"/>
          </w:rPr>
          <w:t xml:space="preserve"> indicate significant </w:t>
        </w:r>
      </w:ins>
      <w:r>
        <w:rPr>
          <w:sz w:val="24"/>
          <w:szCs w:val="24"/>
        </w:rPr>
        <w:t xml:space="preserve"> interaction</w:t>
      </w:r>
      <w:ins w:id="461" w:author="Dave Bridges" w:date="2019-04-03T14:39:00Z">
        <w:r w:rsidR="009E3491">
          <w:rPr>
            <w:sz w:val="24"/>
            <w:szCs w:val="24"/>
          </w:rPr>
          <w:t xml:space="preserve"> between diet and dexamethasone treatment</w:t>
        </w:r>
      </w:ins>
      <w:r>
        <w:rPr>
          <w:sz w:val="24"/>
          <w:szCs w:val="24"/>
        </w:rPr>
        <w:t xml:space="preserve"> by </w:t>
      </w:r>
      <w:ins w:id="462" w:author="Dave Bridges" w:date="2019-04-03T14:39:00Z">
        <w:r w:rsidR="009E3491">
          <w:rPr>
            <w:sz w:val="24"/>
            <w:szCs w:val="24"/>
          </w:rPr>
          <w:t>t</w:t>
        </w:r>
      </w:ins>
      <w:r>
        <w:rPr>
          <w:sz w:val="24"/>
          <w:szCs w:val="24"/>
        </w:rPr>
        <w:t>wo-</w:t>
      </w:r>
      <w:ins w:id="463" w:author="Dave Bridges" w:date="2019-04-03T14:39:00Z">
        <w:r w:rsidR="009E3491">
          <w:rPr>
            <w:sz w:val="24"/>
            <w:szCs w:val="24"/>
          </w:rPr>
          <w:t>w</w:t>
        </w:r>
      </w:ins>
      <w:r>
        <w:rPr>
          <w:sz w:val="24"/>
          <w:szCs w:val="24"/>
        </w:rPr>
        <w:t>ay ANOVA</w:t>
      </w:r>
      <w:ins w:id="464" w:author="Dave Bridges" w:date="2019-04-03T14:38:00Z">
        <w:r w:rsidR="009E3491">
          <w:rPr>
            <w:sz w:val="24"/>
            <w:szCs w:val="24"/>
          </w:rPr>
          <w:t xml:space="preserve"> (n=5-8 per group)</w:t>
        </w:r>
      </w:ins>
      <w:r>
        <w:rPr>
          <w:sz w:val="24"/>
          <w:szCs w:val="24"/>
        </w:rPr>
        <w:t>.</w:t>
      </w:r>
    </w:p>
    <w:p w14:paraId="4DB31E99" w14:textId="77777777" w:rsidR="00BF40A8" w:rsidRDefault="00BF40A8">
      <w:pPr>
        <w:spacing w:line="360" w:lineRule="auto"/>
        <w:rPr>
          <w:sz w:val="24"/>
          <w:szCs w:val="24"/>
        </w:rPr>
      </w:pPr>
    </w:p>
    <w:p w14:paraId="6BA9C373" w14:textId="77777777" w:rsidR="00BF40A8" w:rsidRDefault="00E161E7">
      <w:pPr>
        <w:spacing w:line="360" w:lineRule="auto"/>
        <w:rPr>
          <w:b/>
          <w:sz w:val="24"/>
          <w:szCs w:val="24"/>
        </w:rPr>
      </w:pPr>
      <w:r>
        <w:rPr>
          <w:b/>
          <w:sz w:val="24"/>
          <w:szCs w:val="24"/>
        </w:rPr>
        <w:t>Figure 2. Obese-Dexamethasone Treated Mice had Reduced Lean Mass, Muscle Weights, and Type II Fiber CSA.</w:t>
      </w:r>
      <w:r>
        <w:rPr>
          <w:b/>
          <w:sz w:val="24"/>
          <w:szCs w:val="24"/>
        </w:rPr>
        <w:tab/>
      </w:r>
      <w:r>
        <w:rPr>
          <w:b/>
          <w:sz w:val="24"/>
          <w:szCs w:val="24"/>
        </w:rPr>
        <w:tab/>
      </w:r>
      <w:r>
        <w:rPr>
          <w:b/>
          <w:sz w:val="24"/>
          <w:szCs w:val="24"/>
        </w:rPr>
        <w:tab/>
      </w:r>
    </w:p>
    <w:p w14:paraId="3B6ABE67" w14:textId="5981CB91" w:rsidR="00655115" w:rsidRDefault="00E161E7">
      <w:pPr>
        <w:spacing w:line="360" w:lineRule="auto"/>
        <w:rPr>
          <w:ins w:id="465" w:author="Dave Bridges" w:date="2019-04-03T14:49:00Z"/>
          <w:sz w:val="24"/>
          <w:szCs w:val="24"/>
        </w:rPr>
      </w:pPr>
      <w:r>
        <w:rPr>
          <w:sz w:val="24"/>
          <w:szCs w:val="24"/>
        </w:rPr>
        <w:t xml:space="preserve">Lean mass </w:t>
      </w:r>
      <w:ins w:id="466" w:author="Dave Bridges" w:date="2019-04-03T14:47:00Z">
        <w:r w:rsidR="006A5016">
          <w:rPr>
            <w:sz w:val="24"/>
            <w:szCs w:val="24"/>
          </w:rPr>
          <w:t xml:space="preserve">determined </w:t>
        </w:r>
      </w:ins>
      <w:r>
        <w:rPr>
          <w:sz w:val="24"/>
          <w:szCs w:val="24"/>
        </w:rPr>
        <w:t>via EchoMRI (</w:t>
      </w:r>
      <w:ins w:id="467" w:author="Dave Bridges" w:date="2019-04-03T14:47:00Z">
        <w:r w:rsidR="006A5016">
          <w:rPr>
            <w:sz w:val="24"/>
            <w:szCs w:val="24"/>
          </w:rPr>
          <w:t>A</w:t>
        </w:r>
      </w:ins>
      <w:r>
        <w:rPr>
          <w:sz w:val="24"/>
          <w:szCs w:val="24"/>
        </w:rPr>
        <w:t>) and muscle weights (</w:t>
      </w:r>
      <w:ins w:id="468" w:author="Dave Bridges" w:date="2019-04-03T14:47:00Z">
        <w:r w:rsidR="006A5016">
          <w:rPr>
            <w:sz w:val="24"/>
            <w:szCs w:val="24"/>
          </w:rPr>
          <w:t>B</w:t>
        </w:r>
      </w:ins>
      <w:r>
        <w:rPr>
          <w:sz w:val="24"/>
          <w:szCs w:val="24"/>
        </w:rPr>
        <w:t xml:space="preserve">) in lean and obese mice following 6 weeks of dexamethasone treatment </w:t>
      </w:r>
      <w:ins w:id="469" w:author="Dave Bridges" w:date="2019-04-03T14:47:00Z">
        <w:r w:rsidR="006A5016">
          <w:rPr>
            <w:sz w:val="24"/>
            <w:szCs w:val="24"/>
          </w:rPr>
          <w:t>(n</w:t>
        </w:r>
      </w:ins>
      <w:r>
        <w:rPr>
          <w:sz w:val="24"/>
          <w:szCs w:val="24"/>
        </w:rPr>
        <w:t>=8-22 per group</w:t>
      </w:r>
      <w:ins w:id="470" w:author="Dave Bridges" w:date="2019-04-03T14:47:00Z">
        <w:r w:rsidR="006A5016">
          <w:rPr>
            <w:sz w:val="24"/>
            <w:szCs w:val="24"/>
          </w:rPr>
          <w:t>)</w:t>
        </w:r>
      </w:ins>
      <w:r>
        <w:rPr>
          <w:sz w:val="24"/>
          <w:szCs w:val="24"/>
        </w:rPr>
        <w:t>. Data collected by Innocence Harvey. Gastrocnemius we</w:t>
      </w:r>
      <w:ins w:id="471" w:author="Dave Bridges" w:date="2019-04-03T14:47:00Z">
        <w:r w:rsidR="006A5016">
          <w:rPr>
            <w:sz w:val="24"/>
            <w:szCs w:val="24"/>
          </w:rPr>
          <w:t>i</w:t>
        </w:r>
      </w:ins>
      <w:r>
        <w:rPr>
          <w:sz w:val="24"/>
          <w:szCs w:val="24"/>
        </w:rPr>
        <w:t>ghts (</w:t>
      </w:r>
      <w:ins w:id="472" w:author="Dave Bridges" w:date="2019-04-03T14:47:00Z">
        <w:r w:rsidR="006A5016">
          <w:rPr>
            <w:sz w:val="24"/>
            <w:szCs w:val="24"/>
          </w:rPr>
          <w:t>C</w:t>
        </w:r>
      </w:ins>
      <w:r>
        <w:rPr>
          <w:sz w:val="24"/>
          <w:szCs w:val="24"/>
        </w:rPr>
        <w:t xml:space="preserve">) and </w:t>
      </w:r>
      <w:ins w:id="473" w:author="Dave Bridges" w:date="2019-04-03T14:47:00Z">
        <w:r w:rsidR="006A5016">
          <w:rPr>
            <w:sz w:val="24"/>
            <w:szCs w:val="24"/>
          </w:rPr>
          <w:t xml:space="preserve">cross-sectional area </w:t>
        </w:r>
      </w:ins>
      <w:r>
        <w:rPr>
          <w:sz w:val="24"/>
          <w:szCs w:val="24"/>
        </w:rPr>
        <w:t>(</w:t>
      </w:r>
      <w:ins w:id="474" w:author="Dave Bridges" w:date="2019-04-03T14:47:00Z">
        <w:r w:rsidR="006A5016">
          <w:rPr>
            <w:sz w:val="24"/>
            <w:szCs w:val="24"/>
          </w:rPr>
          <w:t>D</w:t>
        </w:r>
      </w:ins>
      <w:r>
        <w:rPr>
          <w:sz w:val="24"/>
          <w:szCs w:val="24"/>
        </w:rPr>
        <w:t>) in lean and obese mice treated with dexamethasone for 15-21 days</w:t>
      </w:r>
      <w:ins w:id="475" w:author="Dave Bridges" w:date="2019-04-03T14:47:00Z">
        <w:r w:rsidR="006A5016">
          <w:rPr>
            <w:sz w:val="24"/>
            <w:szCs w:val="24"/>
          </w:rPr>
          <w:t xml:space="preserve"> (n</w:t>
        </w:r>
      </w:ins>
      <w:r>
        <w:rPr>
          <w:sz w:val="24"/>
          <w:szCs w:val="24"/>
        </w:rPr>
        <w:t>=5-8 per group</w:t>
      </w:r>
      <w:ins w:id="476" w:author="Dave Bridges" w:date="2019-04-03T14:47:00Z">
        <w:r w:rsidR="006A5016">
          <w:rPr>
            <w:sz w:val="24"/>
            <w:szCs w:val="24"/>
          </w:rPr>
          <w:t>)</w:t>
        </w:r>
      </w:ins>
      <w:r>
        <w:rPr>
          <w:sz w:val="24"/>
          <w:szCs w:val="24"/>
        </w:rPr>
        <w:t>. H&amp;E stained section of quadriceps (</w:t>
      </w:r>
      <w:ins w:id="477" w:author="Dave Bridges" w:date="2019-04-03T14:47:00Z">
        <w:r w:rsidR="006A5016">
          <w:rPr>
            <w:sz w:val="24"/>
            <w:szCs w:val="24"/>
          </w:rPr>
          <w:t>E</w:t>
        </w:r>
      </w:ins>
      <w:r>
        <w:rPr>
          <w:sz w:val="24"/>
          <w:szCs w:val="24"/>
        </w:rPr>
        <w:t xml:space="preserve">) from mice treated with vehicle (water) or dexamethasone for six weeks. Average fiber </w:t>
      </w:r>
      <w:ins w:id="478" w:author="Dave Bridges" w:date="2019-04-03T14:48:00Z">
        <w:r w:rsidR="00655115">
          <w:rPr>
            <w:sz w:val="24"/>
            <w:szCs w:val="24"/>
          </w:rPr>
          <w:t xml:space="preserve">cross-sectional area </w:t>
        </w:r>
      </w:ins>
      <w:r>
        <w:rPr>
          <w:sz w:val="24"/>
          <w:szCs w:val="24"/>
        </w:rPr>
        <w:t>(</w:t>
      </w:r>
      <w:ins w:id="479" w:author="Dave Bridges" w:date="2019-04-03T14:48:00Z">
        <w:r w:rsidR="00655115">
          <w:rPr>
            <w:sz w:val="24"/>
            <w:szCs w:val="24"/>
          </w:rPr>
          <w:t>F</w:t>
        </w:r>
      </w:ins>
      <w:r>
        <w:rPr>
          <w:sz w:val="24"/>
          <w:szCs w:val="24"/>
        </w:rPr>
        <w:t xml:space="preserve">) </w:t>
      </w:r>
      <w:ins w:id="480" w:author="Dave Bridges" w:date="2019-04-03T14:48:00Z">
        <w:r w:rsidR="00655115">
          <w:rPr>
            <w:sz w:val="24"/>
            <w:szCs w:val="24"/>
          </w:rPr>
          <w:t xml:space="preserve">averaged </w:t>
        </w:r>
      </w:ins>
      <w:r>
        <w:rPr>
          <w:sz w:val="24"/>
          <w:szCs w:val="24"/>
        </w:rPr>
        <w:t>from 200 fibers per quadricep section</w:t>
      </w:r>
      <w:ins w:id="481" w:author="Dave Bridges" w:date="2019-04-03T14:48:00Z">
        <w:r w:rsidR="00655115">
          <w:rPr>
            <w:sz w:val="24"/>
            <w:szCs w:val="24"/>
          </w:rPr>
          <w:t xml:space="preserve"> (n=4 mice per group)</w:t>
        </w:r>
      </w:ins>
      <w:r>
        <w:rPr>
          <w:sz w:val="24"/>
          <w:szCs w:val="24"/>
        </w:rPr>
        <w:t>. NADH-NBT stained section of quadriceps (</w:t>
      </w:r>
      <w:ins w:id="482" w:author="Dave Bridges" w:date="2019-04-03T14:48:00Z">
        <w:r w:rsidR="00655115">
          <w:rPr>
            <w:sz w:val="24"/>
            <w:szCs w:val="24"/>
          </w:rPr>
          <w:t>G</w:t>
        </w:r>
      </w:ins>
      <w:r>
        <w:rPr>
          <w:sz w:val="24"/>
          <w:szCs w:val="24"/>
        </w:rPr>
        <w:t>) from mice treated with vehicle (water) or dexamethasone for six weeks. Percent of oxidative or type I fibers to total fibers (</w:t>
      </w:r>
      <w:ins w:id="483" w:author="Dave Bridges" w:date="2019-04-03T14:48:00Z">
        <w:r w:rsidR="00655115">
          <w:rPr>
            <w:sz w:val="24"/>
            <w:szCs w:val="24"/>
          </w:rPr>
          <w:t>H</w:t>
        </w:r>
      </w:ins>
      <w:ins w:id="484" w:author="Dave Bridges" w:date="2019-04-03T14:49:00Z">
        <w:r w:rsidR="00655115">
          <w:rPr>
            <w:sz w:val="24"/>
            <w:szCs w:val="24"/>
          </w:rPr>
          <w:t>; n=4</w:t>
        </w:r>
      </w:ins>
      <w:r>
        <w:rPr>
          <w:sz w:val="24"/>
          <w:szCs w:val="24"/>
        </w:rPr>
        <w:t>).</w:t>
      </w:r>
      <w:ins w:id="485" w:author="Dave Bridges" w:date="2019-04-03T14:49:00Z">
        <w:r w:rsidR="00655115">
          <w:rPr>
            <w:sz w:val="24"/>
            <w:szCs w:val="24"/>
          </w:rPr>
          <w:t xml:space="preserve">  </w:t>
        </w:r>
      </w:ins>
      <w:r>
        <w:rPr>
          <w:sz w:val="24"/>
          <w:szCs w:val="24"/>
        </w:rPr>
        <w:t xml:space="preserve">Average fiber </w:t>
      </w:r>
      <w:ins w:id="486" w:author="Dave Bridges" w:date="2019-04-03T14:49:00Z">
        <w:r w:rsidR="00655115">
          <w:rPr>
            <w:sz w:val="24"/>
            <w:szCs w:val="24"/>
          </w:rPr>
          <w:t xml:space="preserve">cross-sectional area separated </w:t>
        </w:r>
      </w:ins>
      <w:r>
        <w:rPr>
          <w:sz w:val="24"/>
          <w:szCs w:val="24"/>
        </w:rPr>
        <w:t xml:space="preserve">by NADH-NBT staining density </w:t>
      </w:r>
      <w:ins w:id="487" w:author="Dave Bridges" w:date="2019-04-03T14:50:00Z">
        <w:r w:rsidR="00655115">
          <w:rPr>
            <w:sz w:val="24"/>
            <w:szCs w:val="24"/>
          </w:rPr>
          <w:t xml:space="preserve">with dark fibers indicating oxidative or type I muscle fibers </w:t>
        </w:r>
      </w:ins>
      <w:r>
        <w:rPr>
          <w:sz w:val="24"/>
          <w:szCs w:val="24"/>
        </w:rPr>
        <w:t>(</w:t>
      </w:r>
      <w:ins w:id="488" w:author="Dave Bridges" w:date="2019-04-03T14:50:00Z">
        <w:r w:rsidR="00655115">
          <w:rPr>
            <w:sz w:val="24"/>
            <w:szCs w:val="24"/>
          </w:rPr>
          <w:t>I</w:t>
        </w:r>
      </w:ins>
      <w:r>
        <w:rPr>
          <w:sz w:val="24"/>
          <w:szCs w:val="24"/>
        </w:rPr>
        <w:t xml:space="preserve">). </w:t>
      </w:r>
      <w:ins w:id="489" w:author="Dave Bridges" w:date="2019-04-03T14:49:00Z">
        <w:r w:rsidR="00655115">
          <w:rPr>
            <w:sz w:val="24"/>
            <w:szCs w:val="24"/>
          </w:rPr>
          <w:t>Asterisks indicate significant  interaction between diet and dexamethasone treatment by two-way ANOVA.</w:t>
        </w:r>
      </w:ins>
    </w:p>
    <w:p w14:paraId="47880E87" w14:textId="77777777" w:rsidR="00BF40A8" w:rsidRDefault="00BF40A8">
      <w:pPr>
        <w:spacing w:line="360" w:lineRule="auto"/>
        <w:rPr>
          <w:sz w:val="24"/>
          <w:szCs w:val="24"/>
        </w:rPr>
      </w:pPr>
    </w:p>
    <w:p w14:paraId="49A21A53" w14:textId="77777777" w:rsidR="00BF40A8" w:rsidRDefault="00E161E7">
      <w:pPr>
        <w:spacing w:line="360" w:lineRule="auto"/>
        <w:rPr>
          <w:b/>
          <w:sz w:val="24"/>
          <w:szCs w:val="24"/>
        </w:rPr>
      </w:pPr>
      <w:r>
        <w:rPr>
          <w:b/>
          <w:sz w:val="24"/>
          <w:szCs w:val="24"/>
        </w:rPr>
        <w:lastRenderedPageBreak/>
        <w:t>Figure 3. Short-term Dexamethasone Treatment Induced Muscle Degradation Transcripts unlike Chronic or Long-Term Treatment</w:t>
      </w:r>
    </w:p>
    <w:p w14:paraId="6AD8AE5A" w14:textId="77777777" w:rsidR="00BF40A8" w:rsidRDefault="00E161E7">
      <w:pPr>
        <w:spacing w:line="360" w:lineRule="auto"/>
        <w:rPr>
          <w:sz w:val="24"/>
          <w:szCs w:val="24"/>
        </w:rPr>
      </w:pPr>
      <w:r>
        <w:rPr>
          <w:sz w:val="24"/>
          <w:szCs w:val="24"/>
        </w:rPr>
        <w:t>Relative atrogene (</w:t>
      </w:r>
      <w:r>
        <w:rPr>
          <w:i/>
          <w:sz w:val="24"/>
          <w:szCs w:val="24"/>
        </w:rPr>
        <w:t>Fbxo32, Trim63, Foxo1</w:t>
      </w:r>
      <w:r>
        <w:rPr>
          <w:sz w:val="24"/>
          <w:szCs w:val="24"/>
        </w:rPr>
        <w:t xml:space="preserve"> and </w:t>
      </w:r>
      <w:r>
        <w:rPr>
          <w:i/>
          <w:sz w:val="24"/>
          <w:szCs w:val="24"/>
        </w:rPr>
        <w:t>Foxo3</w:t>
      </w:r>
      <w:r>
        <w:rPr>
          <w:sz w:val="24"/>
          <w:szCs w:val="24"/>
        </w:rPr>
        <w:t>) expression in C2C12 myotubes treated with 250 nm dexamethasone for 2, 4, 8,12, or 24 hours or left untreated(a). After treatment, cells were homogenized and prepared for RNA extraction.</w:t>
      </w:r>
    </w:p>
    <w:p w14:paraId="15A5A87C" w14:textId="77777777" w:rsidR="00BF40A8" w:rsidRDefault="00E161E7">
      <w:pPr>
        <w:spacing w:line="360" w:lineRule="auto"/>
        <w:rPr>
          <w:sz w:val="24"/>
          <w:szCs w:val="24"/>
        </w:rPr>
      </w:pPr>
      <w:r>
        <w:rPr>
          <w:sz w:val="24"/>
          <w:szCs w:val="24"/>
        </w:rPr>
        <w:t xml:space="preserve">Atrogene expression in mice treated for either 72 hours, one week, or two weeks with vehicle(water) or </w:t>
      </w:r>
      <w:r>
        <w:rPr>
          <w:color w:val="2A2A2A"/>
          <w:sz w:val="24"/>
          <w:szCs w:val="24"/>
          <w:highlight w:val="white"/>
        </w:rPr>
        <w:t xml:space="preserve">1mg/kg/d </w:t>
      </w:r>
      <w:r>
        <w:rPr>
          <w:sz w:val="24"/>
          <w:szCs w:val="24"/>
        </w:rPr>
        <w:t>dexamethasone (b). RNA was extracted from the quadriceps. *=Significance identified by Student’s T-Test and in mice treated for six weeks with vehicle (water) or dexamethasone. *=Diet-Treatment interaction identified by Two-Way ANOVA. N=8 per group.</w:t>
      </w:r>
    </w:p>
    <w:p w14:paraId="0F3D6535" w14:textId="77777777" w:rsidR="00BF40A8" w:rsidRDefault="00BF40A8">
      <w:pPr>
        <w:spacing w:line="360" w:lineRule="auto"/>
        <w:rPr>
          <w:sz w:val="24"/>
          <w:szCs w:val="24"/>
        </w:rPr>
      </w:pPr>
    </w:p>
    <w:p w14:paraId="416052A8" w14:textId="77777777" w:rsidR="00BF40A8" w:rsidRDefault="00E161E7">
      <w:pPr>
        <w:spacing w:line="360" w:lineRule="auto"/>
        <w:rPr>
          <w:b/>
          <w:sz w:val="24"/>
          <w:szCs w:val="24"/>
        </w:rPr>
      </w:pPr>
      <w:r>
        <w:rPr>
          <w:b/>
          <w:sz w:val="24"/>
          <w:szCs w:val="24"/>
        </w:rPr>
        <w:t>Figure 4. Dexamethasone Treatment Induced Insulin Resistance</w:t>
      </w:r>
      <w:r>
        <w:rPr>
          <w:b/>
          <w:sz w:val="24"/>
          <w:szCs w:val="24"/>
        </w:rPr>
        <w:tab/>
      </w:r>
      <w:r>
        <w:rPr>
          <w:b/>
          <w:sz w:val="24"/>
          <w:szCs w:val="24"/>
        </w:rPr>
        <w:tab/>
        <w:t xml:space="preserve"> </w:t>
      </w:r>
      <w:r>
        <w:rPr>
          <w:b/>
          <w:sz w:val="24"/>
          <w:szCs w:val="24"/>
        </w:rPr>
        <w:tab/>
        <w:t xml:space="preserve"> </w:t>
      </w:r>
      <w:r>
        <w:rPr>
          <w:b/>
          <w:sz w:val="24"/>
          <w:szCs w:val="24"/>
        </w:rPr>
        <w:tab/>
        <w:t xml:space="preserve"> </w:t>
      </w:r>
      <w:r>
        <w:rPr>
          <w:sz w:val="24"/>
          <w:szCs w:val="24"/>
        </w:rPr>
        <w:t>Blood glucose values taken from the tail vein in lean and obese male mice after a 6-hour fast and two weeks of dexamethasone or vehicle (water) treatment (a). *=Diet-Treatment interaction identified by Two-Way ANOVA.  N=4 mice per group. Glucose values after insulin administration at time 0, following a 6-hour fast (b). Insulin was given via intraperitoneal injection at .75g/kg lean mass for lean mice and 1.5g/kg for obese mice.</w:t>
      </w:r>
      <w:r>
        <w:rPr>
          <w:b/>
          <w:sz w:val="24"/>
          <w:szCs w:val="24"/>
        </w:rPr>
        <w:t xml:space="preserve"> </w:t>
      </w:r>
      <w:r>
        <w:rPr>
          <w:sz w:val="24"/>
          <w:szCs w:val="24"/>
        </w:rPr>
        <w:t>N=4 mice per group.</w:t>
      </w:r>
      <w:r>
        <w:rPr>
          <w:b/>
          <w:sz w:val="24"/>
          <w:szCs w:val="24"/>
        </w:rPr>
        <w:tab/>
      </w:r>
      <w:r>
        <w:rPr>
          <w:b/>
          <w:sz w:val="24"/>
          <w:szCs w:val="24"/>
        </w:rPr>
        <w:tab/>
      </w:r>
      <w:r>
        <w:rPr>
          <w:b/>
          <w:sz w:val="24"/>
          <w:szCs w:val="24"/>
        </w:rPr>
        <w:tab/>
      </w:r>
    </w:p>
    <w:p w14:paraId="3E00F62E" w14:textId="77777777" w:rsidR="00BF40A8" w:rsidRDefault="00E161E7" w:rsidP="00875B64">
      <w:pPr>
        <w:spacing w:line="480" w:lineRule="auto"/>
        <w:rPr>
          <w:sz w:val="24"/>
          <w:szCs w:val="24"/>
        </w:rPr>
      </w:pPr>
      <w:r>
        <w:rPr>
          <w:sz w:val="24"/>
          <w:szCs w:val="24"/>
        </w:rPr>
        <w:tab/>
      </w:r>
    </w:p>
    <w:sectPr w:rsidR="00BF40A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Dave Bridges" w:date="2019-03-30T11:00:00Z" w:initials="DB">
    <w:p w14:paraId="21C343CB" w14:textId="5F3F2F06" w:rsidR="00101787" w:rsidRDefault="00101787">
      <w:pPr>
        <w:pStyle w:val="CommentText"/>
      </w:pPr>
      <w:r>
        <w:rPr>
          <w:rStyle w:val="CommentReference"/>
        </w:rPr>
        <w:annotationRef/>
      </w:r>
      <w:r>
        <w:t>We need to know water consumption still.</w:t>
      </w:r>
    </w:p>
  </w:comment>
  <w:comment w:id="314" w:author="Dave Bridges" w:date="2019-04-03T14:57:00Z" w:initials="DB">
    <w:p w14:paraId="07EAC306" w14:textId="72F36663" w:rsidR="00101787" w:rsidRDefault="00101787">
      <w:pPr>
        <w:pStyle w:val="CommentText"/>
      </w:pPr>
      <w:r>
        <w:rPr>
          <w:rStyle w:val="CommentReference"/>
        </w:rPr>
        <w:annotationRef/>
      </w:r>
      <w:r>
        <w:t>Is this a n=1 experiment or did you do this multiple times?</w:t>
      </w:r>
    </w:p>
  </w:comment>
  <w:comment w:id="382" w:author="Dave Bridges" w:date="2019-03-30T11:50:00Z" w:initials="DB">
    <w:p w14:paraId="004BF7A6" w14:textId="0880CA43" w:rsidR="00101787" w:rsidRDefault="00101787">
      <w:pPr>
        <w:pStyle w:val="CommentText"/>
      </w:pPr>
      <w:r>
        <w:rPr>
          <w:rStyle w:val="CommentReference"/>
        </w:rPr>
        <w:annotationRef/>
      </w:r>
      <w:r>
        <w:t>This contradicts the previous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7E892B" w15:done="0"/>
  <w15:commentEx w15:paraId="60AC3D14" w15:done="0"/>
  <w15:commentEx w15:paraId="1CB1B8B1" w15:done="0"/>
  <w15:commentEx w15:paraId="183758BF" w15:done="0"/>
  <w15:commentEx w15:paraId="5C0E3AE9" w15:done="0"/>
  <w15:commentEx w15:paraId="21C343CB" w15:done="0"/>
  <w15:commentEx w15:paraId="735B118B" w15:done="0"/>
  <w15:commentEx w15:paraId="51D19D44" w15:done="0"/>
  <w15:commentEx w15:paraId="53382B0E" w15:done="0"/>
  <w15:commentEx w15:paraId="5DB2CC24" w15:done="0"/>
  <w15:commentEx w15:paraId="72467E1F" w15:done="0"/>
  <w15:commentEx w15:paraId="7EABFA90" w15:done="0"/>
  <w15:commentEx w15:paraId="132A1C03" w15:done="0"/>
  <w15:commentEx w15:paraId="0869B3DD" w15:done="0"/>
  <w15:commentEx w15:paraId="738C8C9A" w15:done="0"/>
  <w15:commentEx w15:paraId="7B6AEDAC" w15:done="0"/>
  <w15:commentEx w15:paraId="291CEA19" w15:done="0"/>
  <w15:commentEx w15:paraId="193F2D4F" w15:done="0"/>
  <w15:commentEx w15:paraId="44A92891" w15:done="0"/>
  <w15:commentEx w15:paraId="10341239" w15:done="0"/>
  <w15:commentEx w15:paraId="67F8A9CF" w15:done="0"/>
  <w15:commentEx w15:paraId="5E02A4A1" w15:done="0"/>
  <w15:commentEx w15:paraId="56682BBC" w15:done="0"/>
  <w15:commentEx w15:paraId="0359E01E" w15:done="0"/>
  <w15:commentEx w15:paraId="75C31FB1" w15:done="0"/>
  <w15:commentEx w15:paraId="07EAC306" w15:done="0"/>
  <w15:commentEx w15:paraId="57116DEC" w15:done="0"/>
  <w15:commentEx w15:paraId="0496E200" w15:done="0"/>
  <w15:commentEx w15:paraId="39DFF08D" w15:done="0"/>
  <w15:commentEx w15:paraId="393BCC8D" w15:done="0"/>
  <w15:commentEx w15:paraId="65652776" w15:done="0"/>
  <w15:commentEx w15:paraId="19FC81AE" w15:done="0"/>
  <w15:commentEx w15:paraId="140C15BA" w15:done="0"/>
  <w15:commentEx w15:paraId="004BF7A6" w15:done="0"/>
  <w15:commentEx w15:paraId="24AE3E1A" w15:done="0"/>
  <w15:commentEx w15:paraId="3C6CC800" w15:done="0"/>
  <w15:commentEx w15:paraId="1C4D7E1E" w15:done="0"/>
  <w15:commentEx w15:paraId="5CDB882A" w15:done="0"/>
  <w15:commentEx w15:paraId="67E85FA4" w15:done="0"/>
  <w15:commentEx w15:paraId="12BB4004" w15:done="0"/>
  <w15:commentEx w15:paraId="28023DF8" w15:done="0"/>
  <w15:commentEx w15:paraId="023A23AD" w15:done="0"/>
  <w15:commentEx w15:paraId="09F870D5" w15:done="0"/>
  <w15:commentEx w15:paraId="641119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7E892B" w16cid:durableId="204F3EA2"/>
  <w16cid:commentId w16cid:paraId="60AC3D14" w16cid:durableId="204F3EED"/>
  <w16cid:commentId w16cid:paraId="1CB1B8B1" w16cid:durableId="2049CF58"/>
  <w16cid:commentId w16cid:paraId="183758BF" w16cid:durableId="204F3F49"/>
  <w16cid:commentId w16cid:paraId="5C0E3AE9" w16cid:durableId="2049C7BB"/>
  <w16cid:commentId w16cid:paraId="21C343CB" w16cid:durableId="2049CAC4"/>
  <w16cid:commentId w16cid:paraId="735B118B" w16cid:durableId="204F3FF6"/>
  <w16cid:commentId w16cid:paraId="51D19D44" w16cid:durableId="2049CD08"/>
  <w16cid:commentId w16cid:paraId="53382B0E" w16cid:durableId="2049C5EA"/>
  <w16cid:commentId w16cid:paraId="5DB2CC24" w16cid:durableId="2049CE42"/>
  <w16cid:commentId w16cid:paraId="72467E1F" w16cid:durableId="2049C7EF"/>
  <w16cid:commentId w16cid:paraId="7EABFA90" w16cid:durableId="2049C814"/>
  <w16cid:commentId w16cid:paraId="132A1C03" w16cid:durableId="204F411F"/>
  <w16cid:commentId w16cid:paraId="0869B3DD" w16cid:durableId="204F4154"/>
  <w16cid:commentId w16cid:paraId="738C8C9A" w16cid:durableId="204F4194"/>
  <w16cid:commentId w16cid:paraId="7B6AEDAC" w16cid:durableId="204F41CD"/>
  <w16cid:commentId w16cid:paraId="291CEA19" w16cid:durableId="204F42E6"/>
  <w16cid:commentId w16cid:paraId="193F2D4F" w16cid:durableId="204F430C"/>
  <w16cid:commentId w16cid:paraId="44A92891" w16cid:durableId="204F4492"/>
  <w16cid:commentId w16cid:paraId="10341239" w16cid:durableId="204F44A9"/>
  <w16cid:commentId w16cid:paraId="67F8A9CF" w16cid:durableId="204F44B0"/>
  <w16cid:commentId w16cid:paraId="5E02A4A1" w16cid:durableId="204F4704"/>
  <w16cid:commentId w16cid:paraId="56682BBC" w16cid:durableId="204F4700"/>
  <w16cid:commentId w16cid:paraId="0359E01E" w16cid:durableId="204F4727"/>
  <w16cid:commentId w16cid:paraId="75C31FB1" w16cid:durableId="204F4745"/>
  <w16cid:commentId w16cid:paraId="07EAC306" w16cid:durableId="204F485B"/>
  <w16cid:commentId w16cid:paraId="57116DEC" w16cid:durableId="2049D7FA"/>
  <w16cid:commentId w16cid:paraId="0496E200" w16cid:durableId="204F4098"/>
  <w16cid:commentId w16cid:paraId="39DFF08D" w16cid:durableId="2049D214"/>
  <w16cid:commentId w16cid:paraId="393BCC8D" w16cid:durableId="2049C8D0"/>
  <w16cid:commentId w16cid:paraId="65652776" w16cid:durableId="2049D614"/>
  <w16cid:commentId w16cid:paraId="19FC81AE" w16cid:durableId="2049C905"/>
  <w16cid:commentId w16cid:paraId="140C15BA" w16cid:durableId="2049C923"/>
  <w16cid:commentId w16cid:paraId="004BF7A6" w16cid:durableId="2049D66C"/>
  <w16cid:commentId w16cid:paraId="24AE3E1A" w16cid:durableId="2049C929"/>
  <w16cid:commentId w16cid:paraId="3C6CC800" w16cid:durableId="2049C950"/>
  <w16cid:commentId w16cid:paraId="1C4D7E1E" w16cid:durableId="2049C972"/>
  <w16cid:commentId w16cid:paraId="5CDB882A" w16cid:durableId="2049D77E"/>
  <w16cid:commentId w16cid:paraId="67E85FA4" w16cid:durableId="204F382E"/>
  <w16cid:commentId w16cid:paraId="12BB4004" w16cid:durableId="2049C992"/>
  <w16cid:commentId w16cid:paraId="28023DF8" w16cid:durableId="2049CC1C"/>
  <w16cid:commentId w16cid:paraId="023A23AD" w16cid:durableId="2049CC28"/>
  <w16cid:commentId w16cid:paraId="09F870D5" w16cid:durableId="2049CC44"/>
  <w16cid:commentId w16cid:paraId="641119EE" w16cid:durableId="204F43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imes Roman">
    <w:panose1 w:val="00000500000000020000"/>
    <w:charset w:val="00"/>
    <w:family w:val="auto"/>
    <w:pitch w:val="variable"/>
    <w:sig w:usb0="E00002FF" w:usb1="5000205A" w:usb2="00000000" w:usb3="00000000" w:csb0="0000019F"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0A8"/>
    <w:rsid w:val="00007AA3"/>
    <w:rsid w:val="000628E8"/>
    <w:rsid w:val="000815F5"/>
    <w:rsid w:val="000A6C33"/>
    <w:rsid w:val="000B577D"/>
    <w:rsid w:val="000E573D"/>
    <w:rsid w:val="000E6550"/>
    <w:rsid w:val="00101787"/>
    <w:rsid w:val="00131FD0"/>
    <w:rsid w:val="00132887"/>
    <w:rsid w:val="001329A4"/>
    <w:rsid w:val="00132B78"/>
    <w:rsid w:val="00156AC9"/>
    <w:rsid w:val="001866A2"/>
    <w:rsid w:val="002024E2"/>
    <w:rsid w:val="00231DC5"/>
    <w:rsid w:val="00240BF5"/>
    <w:rsid w:val="00282CE0"/>
    <w:rsid w:val="002A4533"/>
    <w:rsid w:val="00321534"/>
    <w:rsid w:val="00341D76"/>
    <w:rsid w:val="003551CA"/>
    <w:rsid w:val="0039023E"/>
    <w:rsid w:val="003B03EB"/>
    <w:rsid w:val="003B7C65"/>
    <w:rsid w:val="003C0A5C"/>
    <w:rsid w:val="00446511"/>
    <w:rsid w:val="0045668A"/>
    <w:rsid w:val="00496D03"/>
    <w:rsid w:val="004A3A3A"/>
    <w:rsid w:val="004B57D5"/>
    <w:rsid w:val="004B6479"/>
    <w:rsid w:val="004D0FB8"/>
    <w:rsid w:val="004E24C5"/>
    <w:rsid w:val="00505CD2"/>
    <w:rsid w:val="00511145"/>
    <w:rsid w:val="0053096B"/>
    <w:rsid w:val="00532D42"/>
    <w:rsid w:val="00570C0A"/>
    <w:rsid w:val="00570D66"/>
    <w:rsid w:val="00597A9B"/>
    <w:rsid w:val="005B3CA8"/>
    <w:rsid w:val="005C4AF9"/>
    <w:rsid w:val="005F59FE"/>
    <w:rsid w:val="00644944"/>
    <w:rsid w:val="00655115"/>
    <w:rsid w:val="00661656"/>
    <w:rsid w:val="00662098"/>
    <w:rsid w:val="00676490"/>
    <w:rsid w:val="00691209"/>
    <w:rsid w:val="006978A2"/>
    <w:rsid w:val="006A5016"/>
    <w:rsid w:val="006A6F4D"/>
    <w:rsid w:val="006E6DDD"/>
    <w:rsid w:val="006E7533"/>
    <w:rsid w:val="006F2B16"/>
    <w:rsid w:val="006F36E9"/>
    <w:rsid w:val="00710626"/>
    <w:rsid w:val="0073684B"/>
    <w:rsid w:val="00737196"/>
    <w:rsid w:val="007A31BA"/>
    <w:rsid w:val="007B328A"/>
    <w:rsid w:val="007D0478"/>
    <w:rsid w:val="007E48CF"/>
    <w:rsid w:val="007F7B98"/>
    <w:rsid w:val="00865445"/>
    <w:rsid w:val="00875B64"/>
    <w:rsid w:val="00880778"/>
    <w:rsid w:val="008814EE"/>
    <w:rsid w:val="008D0981"/>
    <w:rsid w:val="008E685D"/>
    <w:rsid w:val="008F6345"/>
    <w:rsid w:val="00956304"/>
    <w:rsid w:val="00976517"/>
    <w:rsid w:val="0098062C"/>
    <w:rsid w:val="009A76E4"/>
    <w:rsid w:val="009C3031"/>
    <w:rsid w:val="009E3491"/>
    <w:rsid w:val="009F7634"/>
    <w:rsid w:val="00A11B33"/>
    <w:rsid w:val="00A214CE"/>
    <w:rsid w:val="00A6530B"/>
    <w:rsid w:val="00A724D6"/>
    <w:rsid w:val="00A866A1"/>
    <w:rsid w:val="00AA26E9"/>
    <w:rsid w:val="00AE0B99"/>
    <w:rsid w:val="00AE6E44"/>
    <w:rsid w:val="00AF1EB2"/>
    <w:rsid w:val="00AF2C0B"/>
    <w:rsid w:val="00AF5364"/>
    <w:rsid w:val="00B11EFC"/>
    <w:rsid w:val="00B40C53"/>
    <w:rsid w:val="00B708D2"/>
    <w:rsid w:val="00B8769A"/>
    <w:rsid w:val="00B97022"/>
    <w:rsid w:val="00BC0C10"/>
    <w:rsid w:val="00BC4EEE"/>
    <w:rsid w:val="00BC5A51"/>
    <w:rsid w:val="00BE2D58"/>
    <w:rsid w:val="00BF40A8"/>
    <w:rsid w:val="00C4394C"/>
    <w:rsid w:val="00C90803"/>
    <w:rsid w:val="00D0713D"/>
    <w:rsid w:val="00D077E4"/>
    <w:rsid w:val="00D2170C"/>
    <w:rsid w:val="00D60A58"/>
    <w:rsid w:val="00D61C73"/>
    <w:rsid w:val="00D62FC2"/>
    <w:rsid w:val="00D821F4"/>
    <w:rsid w:val="00D828A0"/>
    <w:rsid w:val="00DA6F60"/>
    <w:rsid w:val="00DE05BB"/>
    <w:rsid w:val="00DF0E13"/>
    <w:rsid w:val="00E106D6"/>
    <w:rsid w:val="00E11584"/>
    <w:rsid w:val="00E161E7"/>
    <w:rsid w:val="00E54028"/>
    <w:rsid w:val="00E54C0F"/>
    <w:rsid w:val="00E628D8"/>
    <w:rsid w:val="00E77F0D"/>
    <w:rsid w:val="00EC2233"/>
    <w:rsid w:val="00EC49ED"/>
    <w:rsid w:val="00F04961"/>
    <w:rsid w:val="00F41436"/>
    <w:rsid w:val="00F7167B"/>
    <w:rsid w:val="00F77649"/>
    <w:rsid w:val="00F77670"/>
    <w:rsid w:val="00FB1A1E"/>
    <w:rsid w:val="00FC0967"/>
    <w:rsid w:val="00FC1B7A"/>
    <w:rsid w:val="00FE31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2DB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6/09/relationships/commentsIds" Target="commentsIds.xml"/><Relationship Id="rId11" Type="http://schemas.microsoft.com/office/2011/relationships/people" Target="people.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C1A88-CEB8-5048-BC49-0A941C4B4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22</Pages>
  <Words>20672</Words>
  <Characters>117832</Characters>
  <Application>Microsoft Macintosh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 Gunder</cp:lastModifiedBy>
  <cp:revision>24</cp:revision>
  <dcterms:created xsi:type="dcterms:W3CDTF">2019-04-03T20:02:00Z</dcterms:created>
  <dcterms:modified xsi:type="dcterms:W3CDTF">2019-04-04T14:20:00Z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8fcf1b00-7611-3718-adc0-977acd3d235f</vt:lpwstr>
  </property>
  <property fmtid="{D5CDD505-2E9C-101B-9397-08002B2CF9AE}" pid="24" name="Mendeley Citation Style_1">
    <vt:lpwstr>http://www.zotero.org/styles/ajp-endocrinology-and-metabolism</vt:lpwstr>
  </property>
</Properties>
</file>