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6B1DD789"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Obesity promotes glucocorticoid-dependent muscle atrophy in male 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3C5B15B0" w:rsidR="00293759" w:rsidRPr="00936D7C" w:rsidRDefault="00293759" w:rsidP="00293759">
      <w:pPr>
        <w:spacing w:line="360" w:lineRule="auto"/>
        <w:rPr>
          <w:rFonts w:asciiTheme="minorHAnsi" w:hAnsiTheme="minorHAnsi"/>
          <w:color w:val="000000" w:themeColor="text1"/>
          <w:vertAlign w:val="superscript"/>
        </w:rPr>
      </w:pPr>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w:t>
      </w:r>
      <w:r w:rsidRPr="00936D7C">
        <w:rPr>
          <w:rFonts w:asciiTheme="minorHAnsi" w:hAnsiTheme="minorHAnsi"/>
          <w:color w:val="000000" w:themeColor="text1"/>
        </w:rPr>
        <w:t>, JeAnna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w:t>
      </w:r>
      <w:r w:rsidRPr="00936D7C">
        <w:rPr>
          <w:rFonts w:asciiTheme="minorHAnsi" w:hAnsiTheme="minorHAnsi"/>
          <w:color w:val="000000" w:themeColor="text1"/>
        </w:rPr>
        <w:t>, Carol S. Davis</w:t>
      </w:r>
      <w:r w:rsidRPr="00936D7C">
        <w:rPr>
          <w:rFonts w:asciiTheme="minorHAnsi" w:hAnsiTheme="minorHAnsi"/>
          <w:color w:val="000000" w:themeColor="text1"/>
          <w:vertAlign w:val="superscript"/>
        </w:rPr>
        <w:t>2</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Pr="00936D7C">
        <w:rPr>
          <w:rFonts w:asciiTheme="minorHAnsi" w:hAnsiTheme="minorHAnsi"/>
          <w:color w:val="000000" w:themeColor="text1"/>
          <w:vertAlign w:val="superscript"/>
        </w:rPr>
        <w:t>2</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,3,4</w:t>
      </w:r>
    </w:p>
    <w:p w14:paraId="2033B578" w14:textId="77777777"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7AC57CCE" w14:textId="16414722" w:rsidR="00293759"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6152A98F" w14:textId="1E651AD7"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p>
    <w:p w14:paraId="27C37363" w14:textId="268B8C75"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 xml:space="preserve">Department of </w:t>
      </w:r>
      <w:r>
        <w:rPr>
          <w:rFonts w:cs="Arial"/>
          <w:color w:val="000000" w:themeColor="text1"/>
          <w:sz w:val="22"/>
          <w:szCs w:val="22"/>
        </w:rPr>
        <w:t>Pediatrics</w:t>
      </w:r>
      <w:r>
        <w:rPr>
          <w:rFonts w:cs="Arial"/>
          <w:color w:val="000000" w:themeColor="text1"/>
          <w:sz w:val="22"/>
          <w:szCs w:val="22"/>
        </w:rPr>
        <w:t>,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6"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77777777"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Postal address: 3866 SPH I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77777777" w:rsidR="00370A19" w:rsidRDefault="00370A19" w:rsidP="00936D7C">
      <w:pPr>
        <w:pStyle w:val="Heading1"/>
        <w:rPr>
          <w:sz w:val="32"/>
        </w:rPr>
      </w:pPr>
    </w:p>
    <w:p w14:paraId="6AB2A58A" w14:textId="0E6B3936" w:rsidR="00A866A1" w:rsidRPr="00936D7C" w:rsidRDefault="00A866A1" w:rsidP="00936D7C">
      <w:pPr>
        <w:pStyle w:val="Heading1"/>
        <w:rPr>
          <w:sz w:val="32"/>
        </w:rPr>
      </w:pPr>
      <w:r w:rsidRPr="00936D7C">
        <w:rPr>
          <w:sz w:val="32"/>
        </w:rPr>
        <w:t>Introduction</w:t>
      </w:r>
    </w:p>
    <w:p w14:paraId="628583C2" w14:textId="77777777" w:rsidR="00A866A1" w:rsidRDefault="00A866A1">
      <w:pPr>
        <w:spacing w:line="480" w:lineRule="auto"/>
        <w:ind w:firstLine="720"/>
        <w:rPr>
          <w:sz w:val="24"/>
          <w:szCs w:val="24"/>
        </w:rPr>
      </w:pPr>
    </w:p>
    <w:p w14:paraId="2B708D83" w14:textId="048E1B64"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is central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BD2AF0">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(51)","plainTextFormattedCitation":"(51)","previouslyFormattedCitation":"(51)"},"properties":{"noteIndex":0},"schema":"https://github.com/citation-style-language/schema/raw/master/csl-citation.json"}</w:instrText>
      </w:r>
      <w:r w:rsidR="00AB28CC" w:rsidRPr="00936D7C">
        <w:rPr>
          <w:rFonts w:asciiTheme="minorHAnsi" w:hAnsiTheme="minorHAnsi"/>
          <w:szCs w:val="24"/>
        </w:rPr>
        <w:fldChar w:fldCharType="separate"/>
      </w:r>
      <w:r w:rsidR="00BD2AF0" w:rsidRPr="00BD2AF0">
        <w:rPr>
          <w:rFonts w:asciiTheme="minorHAnsi" w:hAnsiTheme="minorHAnsi"/>
          <w:noProof/>
          <w:szCs w:val="24"/>
        </w:rPr>
        <w:t>(51)</w:t>
      </w:r>
      <w:r w:rsidR="00AB28CC" w:rsidRPr="00936D7C">
        <w:rPr>
          <w:rFonts w:asciiTheme="minorHAnsi" w:hAnsiTheme="minorHAnsi"/>
          <w:szCs w:val="24"/>
        </w:rPr>
        <w:fldChar w:fldCharType="end"/>
      </w:r>
      <w:r w:rsidR="00AB28CC" w:rsidRPr="00936D7C">
        <w:rPr>
          <w:rFonts w:asciiTheme="minorHAnsi" w:hAnsiTheme="minorHAnsi"/>
          <w:szCs w:val="24"/>
        </w:rPr>
        <w:t>.</w:t>
      </w:r>
      <w:r w:rsidRPr="00936D7C">
        <w:rPr>
          <w:rFonts w:asciiTheme="minorHAnsi" w:hAnsiTheme="minorHAnsi"/>
          <w:szCs w:val="24"/>
        </w:rPr>
        <w:t xml:space="preserve"> However, many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r w:rsidR="00174B17" w:rsidRPr="00936D7C">
        <w:rPr>
          <w:rFonts w:asciiTheme="minorHAnsi" w:hAnsiTheme="minorHAnsi"/>
          <w:szCs w:val="24"/>
        </w:rPr>
        <w:t>-</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BD2AF0">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(25)","plainTextFormattedCitation":"(25)","previouslyFormattedCitation":"(25)"},"properties":{"noteIndex":0},"schema":"https://github.com/citation-style-language/schema/raw/master/csl-citation.json"}</w:instrText>
      </w:r>
      <w:r w:rsidR="00B8769A" w:rsidRPr="00936D7C">
        <w:rPr>
          <w:rFonts w:asciiTheme="minorHAnsi" w:hAnsiTheme="minorHAnsi"/>
          <w:szCs w:val="24"/>
        </w:rPr>
        <w:fldChar w:fldCharType="separate"/>
      </w:r>
      <w:r w:rsidR="00BD2AF0" w:rsidRPr="00BD2AF0">
        <w:rPr>
          <w:rFonts w:asciiTheme="minorHAnsi" w:hAnsiTheme="minorHAnsi"/>
          <w:noProof/>
          <w:szCs w:val="24"/>
        </w:rPr>
        <w:t>(25)</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on a prescription glucocorticoid </w:t>
      </w:r>
      <w:r w:rsidR="00BD2AF0">
        <w:rPr>
          <w:rFonts w:asciiTheme="minorHAnsi" w:hAnsiTheme="minorHAnsi"/>
          <w:szCs w:val="24"/>
        </w:rPr>
        <w:fldChar w:fldCharType="begin" w:fldLock="1"/>
      </w:r>
      <w:r w:rsidR="00BD2AF0">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perspective","type":"article-journal","volume":"65"},"uris":["http://www.mendeley.com/documents/?uuid=04575004-bdce-4af0-9000-e073c83e7eb5"]}],"mendeley":{"formattedCitation":"(32, 45)","plainTextFormattedCitation":"(32, 45)","previouslyFormattedCitation":"(32, 45)"},"properties":{"noteIndex":0},"schema":"https://github.com/citation-style-language/schema/raw/master/csl-citation.json"}</w:instrText>
      </w:r>
      <w:r w:rsidR="00BD2AF0">
        <w:rPr>
          <w:rFonts w:asciiTheme="minorHAnsi" w:hAnsiTheme="minorHAnsi"/>
          <w:szCs w:val="24"/>
        </w:rPr>
        <w:fldChar w:fldCharType="separate"/>
      </w:r>
      <w:r w:rsidR="00BD2AF0" w:rsidRPr="00BD2AF0">
        <w:rPr>
          <w:rFonts w:asciiTheme="minorHAnsi" w:hAnsiTheme="minorHAnsi"/>
          <w:noProof/>
          <w:szCs w:val="24"/>
        </w:rPr>
        <w:t>(32, 45)</w:t>
      </w:r>
      <w:r w:rsidR="00BD2AF0">
        <w:rPr>
          <w:rFonts w:asciiTheme="minorHAnsi" w:hAnsiTheme="minorHAnsi"/>
          <w:szCs w:val="24"/>
        </w:rPr>
        <w:fldChar w:fldCharType="end"/>
      </w:r>
      <w:r w:rsidR="00661656" w:rsidRPr="00936D7C">
        <w:rPr>
          <w:rFonts w:asciiTheme="minorHAnsi" w:hAnsiTheme="minorHAnsi"/>
          <w:szCs w:val="24"/>
        </w:rPr>
        <w:t xml:space="preserve">. </w:t>
      </w:r>
      <w:r w:rsidR="00BD2AF0" w:rsidRPr="00936D7C">
        <w:rPr>
          <w:rFonts w:asciiTheme="minorHAnsi" w:hAnsiTheme="minorHAnsi"/>
          <w:szCs w:val="24"/>
        </w:rPr>
        <w:t xml:space="preserve">Obesity affects approximately 40% of the American population </w:t>
      </w:r>
      <w:r w:rsidR="00BD2AF0" w:rsidRPr="00936D7C">
        <w:rPr>
          <w:rFonts w:asciiTheme="minorHAnsi" w:hAnsiTheme="minorHAnsi"/>
          <w:szCs w:val="24"/>
        </w:rPr>
        <w:fldChar w:fldCharType="begin" w:fldLock="1"/>
      </w:r>
      <w:r w:rsidR="00BD2AF0">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(14)","plainTextFormattedCitation":"(14)","previouslyFormattedCitation":"(14)"},"properties":{"noteIndex":0},"schema":"https://github.com/citation-style-language/schema/raw/master/csl-citation.json"}</w:instrText>
      </w:r>
      <w:r w:rsidR="00BD2AF0" w:rsidRPr="00936D7C">
        <w:rPr>
          <w:rFonts w:asciiTheme="minorHAnsi" w:hAnsiTheme="minorHAnsi"/>
          <w:szCs w:val="24"/>
        </w:rPr>
        <w:fldChar w:fldCharType="separate"/>
      </w:r>
      <w:r w:rsidR="00BD2AF0" w:rsidRPr="00BD2AF0">
        <w:rPr>
          <w:rFonts w:asciiTheme="minorHAnsi" w:hAnsiTheme="minorHAnsi"/>
          <w:noProof/>
          <w:szCs w:val="24"/>
        </w:rPr>
        <w:t>(14)</w:t>
      </w:r>
      <w:r w:rsidR="00BD2AF0" w:rsidRPr="00936D7C">
        <w:rPr>
          <w:rFonts w:asciiTheme="minorHAnsi" w:hAnsiTheme="minorHAnsi"/>
          <w:szCs w:val="24"/>
        </w:rPr>
        <w:fldChar w:fldCharType="end"/>
      </w:r>
      <w:r w:rsidR="00BD2AF0" w:rsidRPr="00936D7C">
        <w:rPr>
          <w:rFonts w:asciiTheme="minorHAnsi" w:hAnsiTheme="minorHAnsi"/>
          <w:szCs w:val="24"/>
        </w:rPr>
        <w:t>. The disease is characterized by excess adipose tissue that can lead to</w:t>
      </w:r>
      <w:r w:rsidR="00BD2AF0" w:rsidRPr="00936D7C">
        <w:rPr>
          <w:rFonts w:asciiTheme="minorHAnsi" w:eastAsia="Times New Roman" w:hAnsiTheme="minorHAnsi"/>
          <w:color w:val="000000"/>
          <w:szCs w:val="24"/>
          <w:shd w:val="clear" w:color="auto" w:fill="FFFFFF"/>
          <w:lang w:val="en-US"/>
        </w:rPr>
        <w:t xml:space="preserve"> glucose and lipid dysregulation </w:t>
      </w:r>
      <w:r w:rsidR="00BD2AF0" w:rsidRPr="00936D7C">
        <w:rPr>
          <w:rFonts w:asciiTheme="minorHAnsi" w:eastAsia="Times New Roman" w:hAnsiTheme="minorHAnsi"/>
          <w:color w:val="000000"/>
          <w:szCs w:val="24"/>
          <w:shd w:val="clear" w:color="auto" w:fill="FFFFFF"/>
          <w:lang w:val="en-US"/>
        </w:rPr>
        <w:fldChar w:fldCharType="begin" w:fldLock="1"/>
      </w:r>
      <w:r w:rsidR="00BD2AF0">
        <w:rPr>
          <w:rFonts w:asciiTheme="minorHAnsi" w:eastAsia="Times New Roman" w:hAnsiTheme="minorHAnsi"/>
          <w:color w:val="000000"/>
          <w:szCs w:val="24"/>
          <w:shd w:val="clear" w:color="auto" w:fill="FFFFFF"/>
          <w:lang w:val="en-US"/>
        </w:rPr>
        <w:instrText>ADDIN CSL_CITATION {"citationItems":[{"id":"ITEM-1","itemData":{"DOI":"10.3390/ijms15046184","ISSN":"14220067","abstract":"Accumulating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adipokines.","author":[{"dropping-particle":"","family":"Jung","given":"Un Ju","non-dropping-particle":"","parse-names":false,"suffix":""},{"dropping-particle":"","family":"Choi","given":"Myung Sook","non-dropping-particle":"","parse-names":false,"suffix":""}],"container-title":"International Journal of Molecular Sciences","id":"ITEM-1","issue":"4","issued":{"date-parts":[["2014"]]},"page":"6184-6223","title":"Obesity and its metabolic complications: The role of adipokines and the relationship between obesity, inflammation, insulin resistance, dyslipidemia and nonalcoholic fatty liver disease","type":"article-journal","volume":"15"},"uris":["http://www.mendeley.com/documents/?uuid=c6de9b27-510c-427e-8ea2-9b3a4e141e15","http://www.mendeley.com/documents/?uuid=10081210-245e-423b-8b07-e98adf7464be"]}],"mendeley":{"formattedCitation":"(21)","plainTextFormattedCitation":"(21)","previouslyFormattedCitation":"(21)"},"properties":{"noteIndex":0},"schema":"https://github.com/citation-style-language/schema/raw/master/csl-citation.json"}</w:instrText>
      </w:r>
      <w:r w:rsidR="00BD2AF0" w:rsidRPr="00936D7C">
        <w:rPr>
          <w:rFonts w:asciiTheme="minorHAnsi" w:eastAsia="Times New Roman" w:hAnsiTheme="minorHAnsi"/>
          <w:color w:val="000000"/>
          <w:szCs w:val="24"/>
          <w:shd w:val="clear" w:color="auto" w:fill="FFFFFF"/>
          <w:lang w:val="en-US"/>
        </w:rPr>
        <w:fldChar w:fldCharType="separate"/>
      </w:r>
      <w:r w:rsidR="00BD2AF0" w:rsidRPr="00BD2AF0">
        <w:rPr>
          <w:rFonts w:asciiTheme="minorHAnsi" w:eastAsia="Times New Roman" w:hAnsiTheme="minorHAnsi"/>
          <w:noProof/>
          <w:color w:val="000000"/>
          <w:szCs w:val="24"/>
          <w:shd w:val="clear" w:color="auto" w:fill="FFFFFF"/>
          <w:lang w:val="en-US"/>
        </w:rPr>
        <w:t>(21)</w:t>
      </w:r>
      <w:r w:rsidR="00BD2AF0" w:rsidRPr="00936D7C">
        <w:rPr>
          <w:rFonts w:asciiTheme="minorHAnsi" w:eastAsia="Times New Roman" w:hAnsiTheme="minorHAnsi"/>
          <w:color w:val="000000"/>
          <w:szCs w:val="24"/>
          <w:shd w:val="clear" w:color="auto" w:fill="FFFFFF"/>
          <w:lang w:val="en-US"/>
        </w:rPr>
        <w:fldChar w:fldCharType="end"/>
      </w:r>
      <w:r w:rsidR="00BD2AF0" w:rsidRPr="00936D7C">
        <w:rPr>
          <w:rFonts w:asciiTheme="minorHAnsi" w:eastAsia="Times New Roman" w:hAnsiTheme="minorHAnsi"/>
          <w:color w:val="000000"/>
          <w:szCs w:val="24"/>
          <w:shd w:val="clear" w:color="auto" w:fill="FFFFFF"/>
          <w:lang w:val="en-US"/>
        </w:rPr>
        <w:t xml:space="preserve">. </w:t>
      </w:r>
      <w:r w:rsidR="00BD2AF0" w:rsidRPr="00936D7C">
        <w:rPr>
          <w:rFonts w:asciiTheme="minorHAnsi" w:hAnsiTheme="minorHAnsi"/>
          <w:szCs w:val="24"/>
        </w:rPr>
        <w:t xml:space="preserve">Obesity increases the risk of type 2 diabetes, hypertension and insulin resistance among other chronic diseases </w:t>
      </w:r>
      <w:r w:rsidR="00BD2AF0" w:rsidRPr="00936D7C">
        <w:rPr>
          <w:rFonts w:asciiTheme="minorHAnsi" w:hAnsiTheme="minorHAnsi"/>
          <w:szCs w:val="24"/>
        </w:rPr>
        <w:fldChar w:fldCharType="begin" w:fldLock="1"/>
      </w:r>
      <w:r w:rsidR="00BD2AF0">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(18)","plainTextFormattedCitation":"(18)","previouslyFormattedCitation":"(18)"},"properties":{"noteIndex":0},"schema":"https://github.com/citation-style-language/schema/raw/master/csl-citation.json"}</w:instrText>
      </w:r>
      <w:r w:rsidR="00BD2AF0" w:rsidRPr="00936D7C">
        <w:rPr>
          <w:rFonts w:asciiTheme="minorHAnsi" w:hAnsiTheme="minorHAnsi"/>
          <w:szCs w:val="24"/>
        </w:rPr>
        <w:fldChar w:fldCharType="separate"/>
      </w:r>
      <w:r w:rsidR="00BD2AF0" w:rsidRPr="00BD2AF0">
        <w:rPr>
          <w:rFonts w:asciiTheme="minorHAnsi" w:hAnsiTheme="minorHAnsi"/>
          <w:noProof/>
          <w:szCs w:val="24"/>
        </w:rPr>
        <w:t>(18)</w:t>
      </w:r>
      <w:r w:rsidR="00BD2AF0" w:rsidRPr="00936D7C">
        <w:rPr>
          <w:rFonts w:asciiTheme="minorHAnsi" w:hAnsiTheme="minorHAnsi"/>
          <w:szCs w:val="24"/>
        </w:rPr>
        <w:fldChar w:fldCharType="end"/>
      </w:r>
      <w:r w:rsidR="00BD2AF0" w:rsidRPr="00936D7C">
        <w:rPr>
          <w:rFonts w:asciiTheme="minorHAnsi" w:hAnsiTheme="minorHAnsi"/>
          <w:szCs w:val="24"/>
        </w:rPr>
        <w:t>.</w:t>
      </w:r>
      <w:r w:rsidR="00BD2AF0">
        <w:rPr>
          <w:rFonts w:asciiTheme="minorHAnsi" w:hAnsiTheme="minorHAnsi"/>
          <w:szCs w:val="24"/>
        </w:rPr>
        <w:t xml:space="preserve">  Previous work by our group and others has demonstrated that glucocorticoids and obesity may have synergistically detrimental effects </w:t>
      </w:r>
      <w:r w:rsidR="00BD2AF0">
        <w:rPr>
          <w:rFonts w:asciiTheme="minorHAnsi" w:hAnsiTheme="minorHAnsi"/>
          <w:szCs w:val="24"/>
        </w:rPr>
        <w:fldChar w:fldCharType="begin" w:fldLock="1"/>
      </w:r>
      <w:r w:rsidR="00BD2AF0">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diet","type":"article-journal"},"uris":["http://www.mendeley.com/documents/?uuid=12e3e7ad-858c-41c8-ba0b-c369cc939680"]}],"mendeley":{"formattedCitation":"(2, 3, 15, 19, 44)","plainTextFormattedCitation":"(2, 3, 15, 19, 44)","previouslyFormattedCitation":"(2, 3, 15, 19, 44)"},"properties":{"noteIndex":0},"schema":"https://github.com/citation-style-language/schema/raw/master/csl-citation.json"}</w:instrText>
      </w:r>
      <w:r w:rsidR="00BD2AF0">
        <w:rPr>
          <w:rFonts w:asciiTheme="minorHAnsi" w:hAnsiTheme="minorHAnsi"/>
          <w:szCs w:val="24"/>
        </w:rPr>
        <w:fldChar w:fldCharType="separate"/>
      </w:r>
      <w:r w:rsidR="00BD2AF0" w:rsidRPr="00BD2AF0">
        <w:rPr>
          <w:rFonts w:asciiTheme="minorHAnsi" w:hAnsiTheme="minorHAnsi"/>
          <w:noProof/>
          <w:szCs w:val="24"/>
        </w:rPr>
        <w:t>(2, 3, 15, 19, 44)</w:t>
      </w:r>
      <w:r w:rsidR="00BD2AF0">
        <w:rPr>
          <w:rFonts w:asciiTheme="minorHAnsi" w:hAnsiTheme="minorHAnsi"/>
          <w:szCs w:val="24"/>
        </w:rPr>
        <w:fldChar w:fldCharType="end"/>
      </w:r>
      <w:r w:rsidR="00BD2AF0">
        <w:rPr>
          <w:rFonts w:asciiTheme="minorHAnsi" w:hAnsiTheme="minorHAnsi"/>
          <w:szCs w:val="24"/>
        </w:rPr>
        <w:t>.</w:t>
      </w:r>
    </w:p>
    <w:p w14:paraId="707FD000" w14:textId="131E28A3"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lucocorticoids induce muscle atrophy through increased muscle proteolysis and inhibition of protein synthesis in lean mice</w:t>
      </w:r>
      <w:r w:rsidR="00F7167B" w:rsidRPr="00936D7C">
        <w:rPr>
          <w:rFonts w:asciiTheme="minorHAnsi" w:hAnsiTheme="minorHAnsi"/>
          <w:szCs w:val="24"/>
        </w:rPr>
        <w:t xml:space="preserve"> </w:t>
      </w:r>
      <w:r w:rsidR="00F7167B" w:rsidRPr="00936D7C">
        <w:rPr>
          <w:rFonts w:asciiTheme="minorHAnsi" w:hAnsiTheme="minorHAnsi"/>
          <w:szCs w:val="24"/>
        </w:rPr>
        <w:fldChar w:fldCharType="begin" w:fldLock="1"/>
      </w:r>
      <w:r w:rsidR="00BD2AF0">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disease","type":"article-journal","volume":"55"},"uris":["http://www.mendeley.com/documents/?uuid=b00291bd-42ee-44d7-a7a2-bb9d5a302bbd"]}],"mendeley":{"formattedCitation":"(19, 41)","plainTextFormattedCitation":"(19, 41)","previouslyFormattedCitation":"(19, 41)"},"properties":{"noteIndex":0},"schema":"https://github.com/citation-style-language/schema/raw/master/csl-citation.json"}</w:instrText>
      </w:r>
      <w:r w:rsidR="00F7167B" w:rsidRPr="00936D7C">
        <w:rPr>
          <w:rFonts w:asciiTheme="minorHAnsi" w:hAnsiTheme="minorHAnsi"/>
          <w:szCs w:val="24"/>
        </w:rPr>
        <w:fldChar w:fldCharType="separate"/>
      </w:r>
      <w:r w:rsidR="00BD2AF0" w:rsidRPr="00BD2AF0">
        <w:rPr>
          <w:rFonts w:asciiTheme="minorHAnsi" w:hAnsiTheme="minorHAnsi"/>
          <w:noProof/>
          <w:szCs w:val="24"/>
        </w:rPr>
        <w:t>(19, 41)</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0B4498" w:rsidRPr="00936D7C">
        <w:rPr>
          <w:rFonts w:asciiTheme="minorHAnsi" w:hAnsiTheme="minorHAnsi"/>
          <w:szCs w:val="24"/>
        </w:rPr>
        <w:t xml:space="preserve">Glucocorticoids are also elevated during chronic stress or </w:t>
      </w:r>
      <w:r w:rsidR="00BD2AF0">
        <w:rPr>
          <w:rFonts w:asciiTheme="minorHAnsi" w:hAnsiTheme="minorHAnsi"/>
          <w:szCs w:val="24"/>
        </w:rPr>
        <w:t xml:space="preserve">prolonged </w:t>
      </w:r>
      <w:r w:rsidR="000B4498" w:rsidRPr="00936D7C">
        <w:rPr>
          <w:rFonts w:asciiTheme="minorHAnsi" w:hAnsiTheme="minorHAnsi"/>
          <w:szCs w:val="24"/>
        </w:rPr>
        <w:t>fasting</w:t>
      </w:r>
      <w:r w:rsidR="006F4147" w:rsidRPr="00936D7C">
        <w:rPr>
          <w:rFonts w:asciiTheme="minorHAnsi" w:hAnsiTheme="minorHAnsi"/>
          <w:szCs w:val="24"/>
        </w:rPr>
        <w:t xml:space="preserve"> </w:t>
      </w:r>
      <w:r w:rsidR="00C21FBD" w:rsidRPr="00936D7C">
        <w:rPr>
          <w:rFonts w:asciiTheme="minorHAnsi" w:hAnsiTheme="minorHAnsi"/>
          <w:szCs w:val="24"/>
        </w:rPr>
        <w:fldChar w:fldCharType="begin" w:fldLock="1"/>
      </w:r>
      <w:r w:rsidR="00BD2AF0">
        <w:rPr>
          <w:rFonts w:asciiTheme="minorHAnsi" w:hAnsiTheme="minorHAnsi"/>
          <w:szCs w:val="24"/>
        </w:rPr>
        <w:instrText>ADDIN CSL_CITATION {"citationItems":[{"id":"ITEM-1","itemData":{"DOI":"10.1155/2016/6391686","ISSN":"2090-5904","abstract":"Stress and stress hormones, glucocorticoids (GCs), exert widespread actions in central nervous system, ranging from the regulation of gene transcription, cellular signaling, modulation of synaptic structure, and transmission and glial function to behavior. Their actions are mediated by glucocorticoid and mineralocorticoid receptors which are nuclear receptors/transcription factors. While GCs primarily act to maintain homeostasis by inducing physiological and behavioral adaptation, prolonged exposure to stress and elevated GC levels may result in neuro- and psychopathology. There is now ample evidence for cause-effect relationships between prolonged stress, elevated GC levels, and cognitive and mood disorders while the evidence for a link between chronic stress/GC and neurodegenerative disorders such as Alzheimer’s (AD) and Parkinson’s (PD) diseases is growing. This brief review considers some of the cellular mechanisms through which stress and GC may contribute to the pathogenesis of AD and PD.","author":[{"dropping-particle":"","family":"Vyas","given":"Sheela","non-dropping-particle":"","parse-names":false,"suffix":""},{"dropping-particle":"","family":"Rodrigues","given":"Ana João","non-dropping-particle":"","parse-names":false,"suffix":""},{"dropping-particle":"","family":"Silva","given":"Joana Margarida","non-dropping-particle":"","parse-names":false,"suffix":""},{"dropping-particle":"","family":"Tronche","given":"Francois","non-dropping-particle":"","parse-names":false,"suffix":""},{"dropping-particle":"","family":"Almeida","given":"Osborne F. X.","non-dropping-particle":"","parse-names":false,"suffix":""},{"dropping-particle":"","family":"Sousa","given":"Nuno","non-dropping-particle":"","parse-names":false,"suffix":""},{"dropping-particle":"","family":"Sotiropoulos","given":"Ioannis","non-dropping-particle":"","parse-names":false,"suffix":""}],"container-title":"Neural Plasticity","id":"ITEM-1","issued":{"date-parts":[["2016"]]},"page":"1-15","title":"Chronic Stress and Glucocorticoids: From Neuronal Plasticity to Neurodegeneration","type":"article-journal","volume":"2016"},"uris":["http://www.mendeley.com/documents/?uuid=13ba4a53-522d-4af9-b918-ff20ab6b3b4f","http://www.mendeley.com/documents/?uuid=06e5dbdf-6304-4616-b4b9-c320ea778b8f"]},{"id":"ITEM-2","itemData":{"DOI":"10.1016/S0079-6123(06)53004-3","ISSN":"00796123","abstract":"Glucocorticoids either inhibit or sensitize stress-induced activity in the hypothalamo-pituitary-adrenal (HPA) axis, depending on time after their administration, the concentration of the steroids, and whether there is a concurrent stressor input. When there are high glucocorticoids together with a chronic stressor, the steroids act in brain in a feed-forward fashion to recruit a stress-response network that biases ongoing autonomic, neuroendocrine, and behavioral outflow as well as responses to novel stressors. We review evidence for the role of glucocorticoids in activating the central stress-response network, and for mediation of this network by corticotropin-releasing factor (CRF). We briefly review the effects of CRF and its receptor antagonists on motor outflows in rodents, and examine the effects of glucocorticoids and CRF on monoaminergic neurons in brain. Corticosteroids stimulate behaviors that are mediated by dopaminergic mesolimbic \"reward\" pathways, and increase palatable feeding in rats. Moreover, in the absence of corticosteroids, the typical deficits in adrenalectomized rats are normalized by providing sucrose solutions to drink, suggesting that there is, in addition to the feed-forward action of glucocorticoids on brain, also a feedback action that is based on metabolic well being. Finally, we briefly discuss the problems with this network that normally serves to aid in responses to chronic stress, in our current overindulged, and underexercised society. © 2006 Elsevier B.V. All rights reserved.","author":[{"dropping-particle":"","family":"Dallman","given":"Mary F.","non-dropping-particle":"","parse-names":false,"suffix":""},{"dropping-particle":"","family":"Pecoraro","given":"Norman C.","non-dropping-particle":"","parse-names":false,"suffix":""},{"dropping-particle":"","family":"Fleur","given":"Susanne E.","non-dropping-particle":"La","parse-names":false,"suffix":""},{"dropping-particle":"","family":"Warne","given":"James P.","non-dropping-particle":"","parse-names":false,"suffix":""},{"dropping-particle":"","family":"Ginsberg","given":"Abigail B.","non-dropping-particle":"","parse-names":false,"suffix":""},{"dropping-particle":"","family":"Akana","given":"Susan F.","non-dropping-particle":"","parse-names":false,"suffix":""},{"dropping-particle":"","family":"Laugero","given":"Kevin C.","non-dropping-particle":"","parse-names":false,"suffix":""},{"dropping-particle":"","family":"Houshyar","given":"Hani","non-dropping-particle":"","parse-names":false,"suffix":""},{"dropping-particle":"","family":"Strack","given":"Alison M.","non-dropping-particle":"","parse-names":false,"suffix":""},{"dropping-particle":"","family":"Bhatnagar","given":"Seema","non-dropping-particle":"","parse-names":false,"suffix":""},{"dropping-particle":"","family":"Bell","given":"Mary E.","non-dropping-particle":"","parse-names":false,"suffix":""}],"container-title":"Progress in Brain Research","id":"ITEM-2","issued":{"date-parts":[["2006"]]},"page":"75-105","title":"Chapter 4: Glucocorticoids, chronic stress, and obesity","type":"article-journal","volume":"153"},"uris":["http://www.mendeley.com/documents/?uuid=0b1f72d8-3cf2-45c8-b73c-4d23551f74b9","http://www.mendeley.com/documents/?uuid=769b1541-c678-4ee0-9c78-dcdf3ed625f8"]}],"mendeley":{"formattedCitation":"(10, 47)","plainTextFormattedCitation":"(10, 47)","previouslyFormattedCitation":"(10, 47)"},"properties":{"noteIndex":0},"schema":"https://github.com/citation-style-language/schema/raw/master/csl-citation.json"}</w:instrText>
      </w:r>
      <w:r w:rsidR="00C21FBD" w:rsidRPr="00936D7C">
        <w:rPr>
          <w:rFonts w:asciiTheme="minorHAnsi" w:hAnsiTheme="minorHAnsi"/>
          <w:szCs w:val="24"/>
        </w:rPr>
        <w:fldChar w:fldCharType="separate"/>
      </w:r>
      <w:r w:rsidR="00BD2AF0" w:rsidRPr="00BD2AF0">
        <w:rPr>
          <w:rFonts w:asciiTheme="minorHAnsi" w:hAnsiTheme="minorHAnsi"/>
          <w:noProof/>
          <w:szCs w:val="24"/>
        </w:rPr>
        <w:t>(10, 47)</w:t>
      </w:r>
      <w:r w:rsidR="00C21FBD" w:rsidRPr="00936D7C">
        <w:rPr>
          <w:rFonts w:asciiTheme="minorHAnsi" w:hAnsiTheme="minorHAnsi"/>
          <w:szCs w:val="24"/>
        </w:rPr>
        <w:fldChar w:fldCharType="end"/>
      </w:r>
      <w:r w:rsidR="000B4498" w:rsidRPr="00936D7C">
        <w:rPr>
          <w:rFonts w:asciiTheme="minorHAnsi" w:hAnsiTheme="minorHAnsi"/>
          <w:szCs w:val="24"/>
        </w:rPr>
        <w:t xml:space="preserve">.  </w:t>
      </w:r>
      <w:r w:rsidR="00FA3B0F" w:rsidRPr="00936D7C">
        <w:rPr>
          <w:rFonts w:asciiTheme="minorHAnsi" w:hAnsiTheme="minorHAnsi"/>
          <w:szCs w:val="24"/>
        </w:rPr>
        <w:t>Elevated levels of glucocorticoids within the human body have 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BD2AF0">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atrophy.","type":"article-journal","volume":"45"},"uris":["http://www.mendeley.com/documents/?uuid=aa8f1e8f-e9f8-4e30-b492-940bf3ca2c7b"]}],"mendeley":{"formattedCitation":"(6, 24, 33, 41)","plainTextFormattedCitation":"(6, 24, 33, 41)","previouslyFormattedCitation":"(6, 24, 33, 41)"},"properties":{"noteIndex":0},"schema":"https://github.com/citation-style-language/schema/raw/master/csl-citation.json"}</w:instrText>
      </w:r>
      <w:r w:rsidR="001B5BD2" w:rsidRPr="00936D7C">
        <w:rPr>
          <w:rFonts w:asciiTheme="minorHAnsi" w:hAnsiTheme="minorHAnsi"/>
          <w:szCs w:val="24"/>
        </w:rPr>
        <w:fldChar w:fldCharType="separate"/>
      </w:r>
      <w:r w:rsidR="00BD2AF0" w:rsidRPr="00BD2AF0">
        <w:rPr>
          <w:rFonts w:asciiTheme="minorHAnsi" w:hAnsiTheme="minorHAnsi"/>
          <w:noProof/>
          <w:szCs w:val="24"/>
        </w:rPr>
        <w:t>(6, 24, 33, 41)</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om an upregulation of atrogenes and other</w:t>
      </w:r>
      <w:r w:rsidR="00FA3B0F" w:rsidRPr="00936D7C">
        <w:rPr>
          <w:rFonts w:asciiTheme="minorHAnsi" w:hAnsiTheme="minorHAnsi"/>
          <w:szCs w:val="24"/>
        </w:rPr>
        <w:t xml:space="preserve"> factors which promote muscle protein breakdown </w:t>
      </w:r>
      <w:r w:rsidR="00FA3B0F" w:rsidRPr="00936D7C">
        <w:rPr>
          <w:rFonts w:asciiTheme="minorHAnsi" w:hAnsiTheme="minorHAnsi"/>
          <w:szCs w:val="24"/>
        </w:rPr>
        <w:fldChar w:fldCharType="begin" w:fldLock="1"/>
      </w:r>
      <w:r w:rsidR="00BD2AF0">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atrophy.","type":"article-journal","volume":"45"},"uris":["http://www.mendeley.com/documents/?uuid=aa8f1e8f-e9f8-4e30-b492-940bf3ca2c7b"]}],"mendeley":{"formattedCitation":"(34, 39, 41)","plainTextFormattedCitation":"(34, 39, 41)","previouslyFormattedCitation":"(34, 39, 41)"},"properties":{"noteIndex":0},"schema":"https://github.com/citation-style-language/schema/raw/master/csl-citation.json"}</w:instrText>
      </w:r>
      <w:r w:rsidR="00FA3B0F" w:rsidRPr="00936D7C">
        <w:rPr>
          <w:rFonts w:asciiTheme="minorHAnsi" w:hAnsiTheme="minorHAnsi"/>
          <w:szCs w:val="24"/>
        </w:rPr>
        <w:fldChar w:fldCharType="separate"/>
      </w:r>
      <w:r w:rsidR="00BD2AF0" w:rsidRPr="00BD2AF0">
        <w:rPr>
          <w:rFonts w:asciiTheme="minorHAnsi" w:hAnsiTheme="minorHAnsi"/>
          <w:noProof/>
          <w:szCs w:val="24"/>
        </w:rPr>
        <w:t>(34, 39, 41)</w:t>
      </w:r>
      <w:r w:rsidR="00FA3B0F" w:rsidRPr="00936D7C">
        <w:rPr>
          <w:rFonts w:asciiTheme="minorHAnsi" w:hAnsiTheme="minorHAnsi"/>
          <w:szCs w:val="24"/>
        </w:rPr>
        <w:fldChar w:fldCharType="end"/>
      </w:r>
      <w:r w:rsidR="00FA3B0F" w:rsidRPr="00936D7C">
        <w:rPr>
          <w:rFonts w:asciiTheme="minorHAnsi" w:hAnsiTheme="minorHAnsi"/>
          <w:szCs w:val="24"/>
        </w:rPr>
        <w:t>.</w:t>
      </w:r>
    </w:p>
    <w:p w14:paraId="3E2F3EF4" w14:textId="402DCD80" w:rsidR="00BF40A8" w:rsidRPr="00936D7C" w:rsidRDefault="00E77F0D" w:rsidP="00FC5976">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both lean and obese mice develop reductions in lean mass, muscle mass, and grip strength when treated with dexamethasone</w:t>
      </w:r>
      <w:r w:rsidRPr="00936D7C">
        <w:rPr>
          <w:rFonts w:asciiTheme="minorHAnsi" w:hAnsiTheme="minorHAnsi"/>
          <w:szCs w:val="24"/>
        </w:rPr>
        <w:t xml:space="preserve"> and these effects are </w:t>
      </w:r>
      <w:r w:rsidR="00990DEB" w:rsidRPr="00936D7C">
        <w:rPr>
          <w:rFonts w:asciiTheme="minorHAnsi" w:hAnsiTheme="minorHAnsi"/>
          <w:szCs w:val="24"/>
        </w:rPr>
        <w:t xml:space="preserve">increased </w:t>
      </w:r>
      <w:r w:rsidRPr="00936D7C">
        <w:rPr>
          <w:rFonts w:asciiTheme="minorHAnsi" w:hAnsiTheme="minorHAnsi"/>
          <w:szCs w:val="24"/>
        </w:rPr>
        <w:t>in obese mice</w:t>
      </w:r>
      <w:r w:rsidR="00E161E7" w:rsidRPr="00936D7C">
        <w:rPr>
          <w:rFonts w:asciiTheme="minorHAnsi" w:hAnsiTheme="minorHAnsi"/>
          <w:szCs w:val="24"/>
        </w:rPr>
        <w:t xml:space="preserve">. </w:t>
      </w:r>
      <w:r w:rsidR="00990DEB" w:rsidRPr="00936D7C">
        <w:rPr>
          <w:rFonts w:asciiTheme="minorHAnsi" w:hAnsiTheme="minorHAnsi"/>
          <w:szCs w:val="24"/>
        </w:rPr>
        <w:t xml:space="preserve">I </w:t>
      </w:r>
      <w:r w:rsidRPr="00936D7C">
        <w:rPr>
          <w:rFonts w:asciiTheme="minorHAnsi" w:hAnsiTheme="minorHAnsi"/>
          <w:szCs w:val="24"/>
        </w:rPr>
        <w:t>also show that obese, dexamethasone treated mice</w:t>
      </w:r>
      <w:r w:rsidR="00E161E7" w:rsidRPr="00936D7C">
        <w:rPr>
          <w:rFonts w:asciiTheme="minorHAnsi" w:hAnsiTheme="minorHAnsi"/>
          <w:szCs w:val="24"/>
        </w:rPr>
        <w:t xml:space="preserve"> had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lastRenderedPageBreak/>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(Atrogin-1 and Mu</w:t>
      </w:r>
      <w:r w:rsidRPr="00936D7C">
        <w:rPr>
          <w:rFonts w:asciiTheme="minorHAnsi" w:hAnsiTheme="minorHAnsi"/>
          <w:szCs w:val="24"/>
        </w:rPr>
        <w:t>RF</w:t>
      </w:r>
      <w:r w:rsidR="00E161E7" w:rsidRPr="00936D7C">
        <w:rPr>
          <w:rFonts w:asciiTheme="minorHAnsi" w:hAnsiTheme="minorHAnsi"/>
          <w:szCs w:val="24"/>
        </w:rPr>
        <w:t xml:space="preserve">1 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will 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w:t>
      </w:r>
      <w:bookmarkStart w:id="0" w:name="_GoBack"/>
      <w:bookmarkEnd w:id="0"/>
      <w:r w:rsidR="00E106D6" w:rsidRPr="00936D7C">
        <w:rPr>
          <w:rFonts w:asciiTheme="minorHAnsi" w:hAnsiTheme="minorHAnsi"/>
          <w:szCs w:val="24"/>
        </w:rPr>
        <w:t>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13F48E17"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AA70C2" w:rsidRPr="00936D7C">
        <w:rPr>
          <w:rFonts w:asciiTheme="minorHAnsi" w:hAnsiTheme="minorHAnsi"/>
          <w:color w:val="2A2A2A"/>
        </w:rPr>
        <w:t>four</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r w:rsidR="000B577D" w:rsidRPr="00936D7C">
        <w:rPr>
          <w:rFonts w:asciiTheme="minorHAnsi" w:hAnsiTheme="minorHAnsi"/>
          <w:color w:val="2A2A2A"/>
          <w:highlight w:val="white"/>
        </w:rPr>
        <w:t>Teklad</w:t>
      </w:r>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with </w:t>
      </w:r>
      <w:r w:rsidR="00E161E7" w:rsidRPr="00936D7C">
        <w:rPr>
          <w:rFonts w:asciiTheme="minorHAnsi" w:hAnsiTheme="minorHAnsi"/>
          <w:color w:val="2A2A2A"/>
          <w:highlight w:val="white"/>
        </w:rPr>
        <w:t xml:space="preserve">vehicle (water) or 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Grip Strength</w:t>
      </w:r>
    </w:p>
    <w:p w14:paraId="6DC07DD6" w14:textId="1CC8EBA4"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These mice were treated for six weeks with their respective waters. A grip strength baseline was established per mouse and all measurements were reported in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 xml:space="preserve">(N). Mice were placed on a grid attached to the meter and once all four paws had contact with the grid, the mice were slowly pulled backwards by the tail until they left the grid. Each mouse was tested five times and given </w:t>
      </w:r>
      <w:r w:rsidR="00E161E7" w:rsidRPr="00936D7C">
        <w:rPr>
          <w:rFonts w:asciiTheme="minorHAnsi" w:hAnsiTheme="minorHAnsi"/>
          <w:color w:val="2A2A2A"/>
          <w:szCs w:val="24"/>
          <w:highlight w:val="white"/>
        </w:rPr>
        <w:lastRenderedPageBreak/>
        <w:t xml:space="preserve">approximately 10 seconds rest in between each test. Final measurements for 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7777777" w:rsidR="00BF40A8" w:rsidRPr="00936D7C" w:rsidRDefault="00E161E7" w:rsidP="00A866A1">
      <w:pPr>
        <w:pStyle w:val="Heading2"/>
        <w:rPr>
          <w:sz w:val="24"/>
          <w:highlight w:val="white"/>
        </w:rPr>
      </w:pPr>
      <w:r w:rsidRPr="00936D7C">
        <w:rPr>
          <w:sz w:val="24"/>
          <w:highlight w:val="white"/>
        </w:rPr>
        <w:t>Contractile Measurements</w:t>
      </w:r>
    </w:p>
    <w:p w14:paraId="5128248A" w14:textId="043A2DE0" w:rsidR="00FE315D" w:rsidRPr="00936D7C" w:rsidRDefault="00E161E7" w:rsidP="00E106D6">
      <w:pPr>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All contractile properties were measured for gastrocnemius muscles </w:t>
      </w:r>
      <w:r w:rsidRPr="00936D7C">
        <w:rPr>
          <w:rFonts w:asciiTheme="minorHAnsi" w:hAnsiTheme="minorHAnsi"/>
          <w:i/>
          <w:color w:val="2A2A2A"/>
          <w:szCs w:val="24"/>
          <w:highlight w:val="white"/>
        </w:rPr>
        <w:t>in situ</w:t>
      </w:r>
      <w:r w:rsidRPr="00936D7C">
        <w:rPr>
          <w:rFonts w:asciiTheme="minorHAnsi" w:hAnsiTheme="minorHAnsi"/>
          <w:color w:val="2A2A2A"/>
          <w:szCs w:val="24"/>
          <w:highlight w:val="white"/>
        </w:rPr>
        <w:t>. After the mouse was anesthetized</w:t>
      </w:r>
      <w:r w:rsidR="00FE315D" w:rsidRPr="00936D7C">
        <w:rPr>
          <w:rFonts w:asciiTheme="minorHAnsi" w:hAnsiTheme="minorHAnsi"/>
          <w:color w:val="2A2A2A"/>
          <w:szCs w:val="24"/>
          <w:highlight w:val="white"/>
        </w:rPr>
        <w:t xml:space="preserve"> using isoflurance</w:t>
      </w:r>
      <w:r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muscle was 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at 37°C to keep with muscle warm and moist. The distal tendon of the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muscle was tied to the lever arm of a servomotor (</w:t>
      </w:r>
      <w:r w:rsidR="00FE315D"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0C7DAF46" w14:textId="63AFE970" w:rsidR="004E24C5" w:rsidRPr="00936D7C" w:rsidRDefault="00E161E7" w:rsidP="00E106D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(Lo).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Once Lo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(Lo) and the frequency of pulses was increased in increments of 300-ms to obtain maximum isometric tetanic force (Po).</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for muscle stimulation. The process was then repeated as done for the nerve.</w:t>
      </w:r>
    </w:p>
    <w:p w14:paraId="11FAF680" w14:textId="35719F20" w:rsidR="00FA3B0F" w:rsidRPr="00936D7C" w:rsidRDefault="00E161E7" w:rsidP="00936D7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After all force measurements, both gastrocnemius and quadricep muscles were dissected, weighed, and snap frozen in liquid nitrogen. Mice were sacrificed under anesthesia </w:t>
      </w:r>
      <w:r w:rsidR="00FE315D" w:rsidRPr="00936D7C">
        <w:rPr>
          <w:rFonts w:asciiTheme="minorHAnsi" w:hAnsiTheme="minorHAnsi"/>
          <w:color w:val="2A2A2A"/>
          <w:szCs w:val="24"/>
          <w:highlight w:val="white"/>
        </w:rPr>
        <w:t xml:space="preserve">via removal of vital organs </w:t>
      </w:r>
      <w:r w:rsidRPr="00936D7C">
        <w:rPr>
          <w:rFonts w:asciiTheme="minorHAnsi" w:hAnsiTheme="minorHAnsi"/>
          <w:color w:val="2A2A2A"/>
          <w:szCs w:val="24"/>
          <w:highlight w:val="white"/>
        </w:rPr>
        <w:t>and muscles were 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p>
    <w:p w14:paraId="01A4B0F1" w14:textId="4ED37EFD" w:rsidR="00BF40A8" w:rsidRPr="00936D7C" w:rsidRDefault="00E161E7" w:rsidP="00A866A1">
      <w:pPr>
        <w:pStyle w:val="Heading2"/>
        <w:rPr>
          <w:sz w:val="24"/>
        </w:rPr>
      </w:pPr>
      <w:r w:rsidRPr="00936D7C">
        <w:rPr>
          <w:sz w:val="24"/>
        </w:rPr>
        <w:t>Histology</w:t>
      </w:r>
      <w:r w:rsidR="00865445" w:rsidRPr="00936D7C">
        <w:rPr>
          <w:sz w:val="24"/>
        </w:rPr>
        <w:t xml:space="preserve"> and Fiber Type Quantifications</w:t>
      </w:r>
    </w:p>
    <w:p w14:paraId="2624BB2F" w14:textId="31444727" w:rsidR="00BF40A8" w:rsidRPr="00936D7C"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rPr>
        <w:t>Quadriceps were collected and frozen in 2</w:t>
      </w:r>
      <w:r w:rsidR="004E24C5" w:rsidRPr="00936D7C">
        <w:rPr>
          <w:rFonts w:asciiTheme="minorHAnsi" w:hAnsiTheme="minorHAnsi"/>
        </w:rPr>
        <w:t>-</w:t>
      </w:r>
      <w:r w:rsidRPr="00936D7C">
        <w:rPr>
          <w:rFonts w:asciiTheme="minorHAnsi" w:hAnsiTheme="minorHAnsi"/>
        </w:rPr>
        <w:t>methyl-butane</w:t>
      </w:r>
      <w:r w:rsidR="004E24C5" w:rsidRPr="00936D7C">
        <w:rPr>
          <w:rFonts w:asciiTheme="minorHAnsi" w:hAnsiTheme="minorHAnsi"/>
        </w:rPr>
        <w:t xml:space="preserve"> cooled under liquid nitrogen</w:t>
      </w:r>
      <w:r w:rsidRPr="00936D7C">
        <w:rPr>
          <w:rFonts w:asciiTheme="minorHAnsi" w:hAnsiTheme="minorHAnsi"/>
        </w:rPr>
        <w:t xml:space="preserve">. Quadricep samples were sectioned </w:t>
      </w:r>
      <w:r w:rsidR="006E6DDD" w:rsidRPr="00936D7C">
        <w:rPr>
          <w:rFonts w:asciiTheme="minorHAnsi" w:hAnsiTheme="minorHAnsi"/>
        </w:rPr>
        <w:t xml:space="preserve">using a </w:t>
      </w:r>
      <w:r w:rsidR="00D077E4" w:rsidRPr="00936D7C">
        <w:rPr>
          <w:rFonts w:asciiTheme="minorHAnsi" w:hAnsiTheme="minorHAnsi"/>
        </w:rPr>
        <w:t xml:space="preserve">CryoStar NX350 HOVP Cryostat </w:t>
      </w:r>
      <w:r w:rsidR="00BC0C10" w:rsidRPr="00936D7C">
        <w:rPr>
          <w:rFonts w:asciiTheme="minorHAnsi" w:hAnsiTheme="minorHAnsi"/>
        </w:rPr>
        <w:t>(</w:t>
      </w:r>
      <w:r w:rsidR="00D077E4" w:rsidRPr="00936D7C">
        <w:rPr>
          <w:rFonts w:asciiTheme="minorHAnsi" w:hAnsiTheme="minorHAnsi"/>
        </w:rPr>
        <w:t>Thermo Scientific</w:t>
      </w:r>
      <w:r w:rsidR="00BC0C10" w:rsidRPr="00936D7C">
        <w:rPr>
          <w:rFonts w:asciiTheme="minorHAnsi" w:hAnsiTheme="minorHAnsi"/>
        </w:rPr>
        <w:t xml:space="preserve">) </w:t>
      </w:r>
      <w:r w:rsidRPr="00936D7C">
        <w:rPr>
          <w:rFonts w:asciiTheme="minorHAnsi" w:hAnsiTheme="minorHAnsi"/>
        </w:rPr>
        <w:t>at -</w:t>
      </w:r>
      <w:r w:rsidRPr="00936D7C">
        <w:rPr>
          <w:rFonts w:asciiTheme="minorHAnsi" w:hAnsiTheme="minorHAnsi"/>
        </w:rPr>
        <w:lastRenderedPageBreak/>
        <w:t>20</w:t>
      </w:r>
      <w:r w:rsidR="00B40C53" w:rsidRPr="00936D7C">
        <w:rPr>
          <w:rFonts w:asciiTheme="minorHAnsi" w:hAnsiTheme="minorHAnsi"/>
        </w:rPr>
        <w:sym w:font="Symbol" w:char="F0B0"/>
      </w:r>
      <w:r w:rsidR="00B40C53" w:rsidRPr="00936D7C">
        <w:rPr>
          <w:rFonts w:asciiTheme="minorHAnsi" w:hAnsiTheme="minorHAnsi"/>
        </w:rPr>
        <w:t>C</w:t>
      </w:r>
      <w:r w:rsidRPr="00936D7C">
        <w:rPr>
          <w:rFonts w:asciiTheme="minorHAnsi" w:hAnsiTheme="minorHAnsi"/>
        </w:rPr>
        <w:t xml:space="preserve"> with a thickness of 10um through the mid-belly and mounted on SuperFrost glass slides</w:t>
      </w:r>
      <w:r w:rsidR="000B577D" w:rsidRPr="00936D7C">
        <w:rPr>
          <w:rFonts w:asciiTheme="minorHAnsi" w:hAnsiTheme="minorHAnsi"/>
        </w:rPr>
        <w:t xml:space="preserve"> (</w:t>
      </w:r>
      <w:r w:rsidR="000B577D" w:rsidRPr="00936D7C">
        <w:rPr>
          <w:rFonts w:asciiTheme="minorHAnsi" w:eastAsia="Times New Roman" w:hAnsiTheme="minorHAnsi"/>
          <w:color w:val="1E2025"/>
          <w:shd w:val="clear" w:color="auto" w:fill="FFFFFF"/>
          <w:lang w:val="en-US"/>
        </w:rPr>
        <w:t xml:space="preserve">Electron Microscopy Sciences, </w:t>
      </w:r>
      <w:r w:rsidR="00FA51AD" w:rsidRPr="00936D7C">
        <w:rPr>
          <w:rFonts w:asciiTheme="minorHAnsi" w:eastAsia="Times New Roman" w:hAnsiTheme="minorHAnsi"/>
          <w:color w:val="1E2025"/>
          <w:shd w:val="clear" w:color="auto" w:fill="FFFFFF"/>
          <w:lang w:val="en-US"/>
        </w:rPr>
        <w:t xml:space="preserve">catalog no. </w:t>
      </w:r>
      <w:r w:rsidR="000B577D" w:rsidRPr="00936D7C">
        <w:rPr>
          <w:rFonts w:asciiTheme="minorHAnsi" w:eastAsia="Times New Roman" w:hAnsiTheme="minorHAnsi"/>
          <w:color w:val="1E2025"/>
          <w:shd w:val="clear" w:color="auto" w:fill="FFFFFF"/>
          <w:lang w:val="en-US"/>
        </w:rPr>
        <w:t>71882-01)</w:t>
      </w:r>
      <w:r w:rsidRPr="00936D7C">
        <w:rPr>
          <w:rFonts w:asciiTheme="minorHAnsi" w:hAnsiTheme="minorHAnsi"/>
        </w:rPr>
        <w:t xml:space="preserve">. For analysis of fiber cross-sectional area (CSA), fibers were </w:t>
      </w:r>
      <w:r w:rsidR="00FA3B0F" w:rsidRPr="00936D7C">
        <w:rPr>
          <w:rFonts w:asciiTheme="minorHAnsi" w:hAnsiTheme="minorHAnsi"/>
        </w:rPr>
        <w:t xml:space="preserve">assessed </w:t>
      </w:r>
      <w:r w:rsidRPr="00936D7C">
        <w:rPr>
          <w:rFonts w:asciiTheme="minorHAnsi" w:hAnsiTheme="minorHAnsi"/>
        </w:rPr>
        <w:t xml:space="preserve">by hematoxylin and eosin (H&amp;E staining) </w:t>
      </w:r>
      <w:r w:rsidR="006E6DDD" w:rsidRPr="00936D7C">
        <w:rPr>
          <w:rFonts w:asciiTheme="minorHAnsi" w:hAnsiTheme="minorHAnsi"/>
        </w:rPr>
        <w:t xml:space="preserve">and for </w:t>
      </w:r>
      <w:r w:rsidRPr="00936D7C">
        <w:rPr>
          <w:rFonts w:asciiTheme="minorHAnsi" w:hAnsiTheme="minorHAnsi"/>
        </w:rPr>
        <w:t xml:space="preserve">fiber-type, </w:t>
      </w:r>
      <w:r w:rsidR="00B11EFC" w:rsidRPr="00936D7C">
        <w:rPr>
          <w:rFonts w:asciiTheme="minorHAnsi" w:hAnsiTheme="minorHAnsi"/>
        </w:rPr>
        <w:t xml:space="preserve">muscles </w:t>
      </w:r>
      <w:r w:rsidRPr="00936D7C">
        <w:rPr>
          <w:rFonts w:asciiTheme="minorHAnsi" w:hAnsiTheme="minorHAnsi"/>
        </w:rPr>
        <w:t>were stained using NADH-NBT staining</w:t>
      </w:r>
      <w:r w:rsidR="00924E64" w:rsidRPr="00936D7C">
        <w:rPr>
          <w:rFonts w:asciiTheme="minorHAnsi" w:hAnsiTheme="minorHAnsi"/>
        </w:rPr>
        <w:t xml:space="preserve"> as described in</w:t>
      </w:r>
      <w:r w:rsidR="00AD563B" w:rsidRPr="00936D7C">
        <w:rPr>
          <w:rFonts w:asciiTheme="minorHAnsi" w:hAnsiTheme="minorHAnsi"/>
        </w:rPr>
        <w:t xml:space="preserve"> </w:t>
      </w:r>
      <w:r w:rsidR="00AD563B" w:rsidRPr="00936D7C">
        <w:rPr>
          <w:rFonts w:asciiTheme="minorHAnsi" w:hAnsiTheme="minorHAnsi"/>
        </w:rPr>
        <w:fldChar w:fldCharType="begin" w:fldLock="1"/>
      </w:r>
      <w:r w:rsidR="00BD2AF0">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cuniculus)","type":"article-journal","volume":"27"},"uris":["http://www.mendeley.com/documents/?uuid=7476b1a4-740a-435c-b45b-ce16432053ba","http://www.mendeley.com/documents/?uuid=eb42fac2-a07e-4892-9815-70c83731f345"]}],"mendeley":{"formattedCitation":"(16, 43)","plainTextFormattedCitation":"(16, 43)","previouslyFormattedCitation":"(16, 43)"},"properties":{"noteIndex":0},"schema":"https://github.com/citation-style-language/schema/raw/master/csl-citation.json"}</w:instrText>
      </w:r>
      <w:r w:rsidR="00AD563B" w:rsidRPr="00936D7C">
        <w:rPr>
          <w:rFonts w:asciiTheme="minorHAnsi" w:hAnsiTheme="minorHAnsi"/>
        </w:rPr>
        <w:fldChar w:fldCharType="separate"/>
      </w:r>
      <w:r w:rsidR="00BD2AF0" w:rsidRPr="00BD2AF0">
        <w:rPr>
          <w:rFonts w:asciiTheme="minorHAnsi" w:hAnsiTheme="minorHAnsi"/>
          <w:noProof/>
        </w:rPr>
        <w:t>(16, 43)</w:t>
      </w:r>
      <w:r w:rsidR="00AD563B" w:rsidRPr="00936D7C">
        <w:rPr>
          <w:rFonts w:asciiTheme="minorHAnsi" w:hAnsiTheme="minorHAnsi"/>
        </w:rPr>
        <w:fldChar w:fldCharType="end"/>
      </w:r>
      <w:r w:rsidRPr="00936D7C">
        <w:rPr>
          <w:rFonts w:asciiTheme="minorHAnsi" w:hAnsiTheme="minorHAnsi"/>
        </w:rPr>
        <w:t xml:space="preserve">. </w:t>
      </w:r>
      <w:r w:rsidR="002A0C9A" w:rsidRPr="00936D7C">
        <w:rPr>
          <w:rFonts w:asciiTheme="minorHAnsi" w:hAnsiTheme="minorHAnsi"/>
        </w:rPr>
        <w:t xml:space="preserve">Light-stained fibers were labeled as </w:t>
      </w:r>
      <w:r w:rsidR="00AA70C2" w:rsidRPr="00936D7C">
        <w:rPr>
          <w:rFonts w:asciiTheme="minorHAnsi" w:hAnsiTheme="minorHAnsi"/>
        </w:rPr>
        <w:t>T</w:t>
      </w:r>
      <w:r w:rsidR="002A0C9A" w:rsidRPr="00936D7C">
        <w:rPr>
          <w:rFonts w:asciiTheme="minorHAnsi" w:hAnsiTheme="minorHAnsi"/>
        </w:rPr>
        <w:t xml:space="preserve">ype IIb fibers, medium-stained fibers as </w:t>
      </w:r>
      <w:r w:rsidR="00AA70C2" w:rsidRPr="00936D7C">
        <w:rPr>
          <w:rFonts w:asciiTheme="minorHAnsi" w:hAnsiTheme="minorHAnsi"/>
        </w:rPr>
        <w:t>T</w:t>
      </w:r>
      <w:r w:rsidR="002A0C9A" w:rsidRPr="00936D7C">
        <w:rPr>
          <w:rFonts w:asciiTheme="minorHAnsi" w:hAnsiTheme="minorHAnsi"/>
        </w:rPr>
        <w:t xml:space="preserve">ype IIa and dark-stained as </w:t>
      </w:r>
      <w:r w:rsidR="00AA70C2" w:rsidRPr="00936D7C">
        <w:rPr>
          <w:rFonts w:asciiTheme="minorHAnsi" w:hAnsiTheme="minorHAnsi"/>
        </w:rPr>
        <w:t>T</w:t>
      </w:r>
      <w:r w:rsidR="002A0C9A" w:rsidRPr="00936D7C">
        <w:rPr>
          <w:rFonts w:asciiTheme="minorHAnsi" w:hAnsiTheme="minorHAnsi"/>
        </w:rPr>
        <w:t xml:space="preserve">ype I fibers. </w:t>
      </w:r>
      <w:r w:rsidR="003B03EB" w:rsidRPr="00936D7C">
        <w:rPr>
          <w:rFonts w:asciiTheme="minorHAnsi" w:hAnsiTheme="minorHAnsi"/>
        </w:rPr>
        <w:t>Each s</w:t>
      </w:r>
      <w:r w:rsidRPr="00936D7C">
        <w:rPr>
          <w:rFonts w:asciiTheme="minorHAnsi" w:hAnsiTheme="minorHAnsi"/>
        </w:rPr>
        <w:t>ection</w:t>
      </w:r>
      <w:r w:rsidR="003B03EB" w:rsidRPr="00936D7C">
        <w:rPr>
          <w:rFonts w:asciiTheme="minorHAnsi" w:hAnsiTheme="minorHAnsi"/>
        </w:rPr>
        <w:t xml:space="preserve"> of </w:t>
      </w:r>
      <w:r w:rsidR="006E6DDD" w:rsidRPr="00936D7C">
        <w:rPr>
          <w:rFonts w:asciiTheme="minorHAnsi" w:hAnsiTheme="minorHAnsi"/>
        </w:rPr>
        <w:t xml:space="preserve">mouse </w:t>
      </w:r>
      <w:r w:rsidR="003B03EB" w:rsidRPr="00936D7C">
        <w:rPr>
          <w:rFonts w:asciiTheme="minorHAnsi" w:hAnsiTheme="minorHAnsi"/>
        </w:rPr>
        <w:t>quadricep was imaged in four times</w:t>
      </w:r>
      <w:r w:rsidR="006E6DDD" w:rsidRPr="00936D7C">
        <w:rPr>
          <w:rFonts w:asciiTheme="minorHAnsi" w:hAnsiTheme="minorHAnsi"/>
        </w:rPr>
        <w:t>;</w:t>
      </w:r>
      <w:r w:rsidR="003B03EB" w:rsidRPr="00936D7C">
        <w:rPr>
          <w:rFonts w:asciiTheme="minorHAnsi" w:hAnsiTheme="minorHAnsi"/>
        </w:rPr>
        <w:t xml:space="preserve"> topleft, topright, bottom-left and bottom right</w:t>
      </w:r>
      <w:r w:rsidR="006E6DDD" w:rsidRPr="00936D7C">
        <w:rPr>
          <w:rFonts w:asciiTheme="minorHAnsi" w:hAnsiTheme="minorHAnsi"/>
        </w:rPr>
        <w:t xml:space="preserve"> photos were taken.</w:t>
      </w:r>
      <w:r w:rsidRPr="00936D7C">
        <w:rPr>
          <w:rFonts w:asciiTheme="minorHAnsi" w:hAnsiTheme="minorHAnsi"/>
        </w:rPr>
        <w:t xml:space="preserve"> </w:t>
      </w:r>
      <w:r w:rsidR="003B03EB" w:rsidRPr="00936D7C">
        <w:rPr>
          <w:rFonts w:asciiTheme="minorHAnsi" w:hAnsiTheme="minorHAnsi"/>
        </w:rPr>
        <w:t xml:space="preserve">The </w:t>
      </w:r>
      <w:r w:rsidRPr="00936D7C">
        <w:rPr>
          <w:rFonts w:asciiTheme="minorHAnsi" w:hAnsiTheme="minorHAnsi"/>
        </w:rPr>
        <w:t>image</w:t>
      </w:r>
      <w:r w:rsidR="003B03EB" w:rsidRPr="00936D7C">
        <w:rPr>
          <w:rFonts w:asciiTheme="minorHAnsi" w:hAnsiTheme="minorHAnsi"/>
        </w:rPr>
        <w:t>s were taken</w:t>
      </w:r>
      <w:r w:rsidRPr="00936D7C">
        <w:rPr>
          <w:rFonts w:asciiTheme="minorHAnsi" w:hAnsiTheme="minorHAnsi"/>
        </w:rPr>
        <w:t xml:space="preserve"> using </w:t>
      </w:r>
      <w:r w:rsidR="003B03EB" w:rsidRPr="00936D7C">
        <w:rPr>
          <w:rFonts w:asciiTheme="minorHAnsi" w:hAnsiTheme="minorHAnsi"/>
        </w:rPr>
        <w:t xml:space="preserve">a </w:t>
      </w:r>
      <w:r w:rsidRPr="00936D7C">
        <w:rPr>
          <w:rFonts w:asciiTheme="minorHAnsi" w:hAnsiTheme="minorHAnsi"/>
        </w:rPr>
        <w:t>20x objective of an EVOS XL digital inverted microscope</w:t>
      </w:r>
      <w:r w:rsidR="003B03EB" w:rsidRPr="00936D7C">
        <w:rPr>
          <w:rFonts w:asciiTheme="minorHAnsi" w:hAnsiTheme="minorHAnsi"/>
        </w:rPr>
        <w:t xml:space="preserve">. Muscle fibers were </w:t>
      </w:r>
      <w:r w:rsidR="006D2A33" w:rsidRPr="00936D7C">
        <w:rPr>
          <w:rFonts w:asciiTheme="minorHAnsi" w:hAnsiTheme="minorHAnsi"/>
        </w:rPr>
        <w:t>individually</w:t>
      </w:r>
      <w:r w:rsidR="003B03EB" w:rsidRPr="00936D7C">
        <w:rPr>
          <w:rFonts w:asciiTheme="minorHAnsi" w:hAnsiTheme="minorHAnsi"/>
        </w:rPr>
        <w:t xml:space="preserve"> counted in each image </w:t>
      </w:r>
      <w:r w:rsidR="006E6DDD" w:rsidRPr="00936D7C">
        <w:rPr>
          <w:rFonts w:asciiTheme="minorHAnsi" w:hAnsiTheme="minorHAnsi"/>
        </w:rPr>
        <w:t xml:space="preserve">and the cross-sectional area was </w:t>
      </w:r>
      <w:r w:rsidRPr="00936D7C">
        <w:rPr>
          <w:rFonts w:asciiTheme="minorHAnsi" w:hAnsiTheme="minorHAnsi"/>
        </w:rPr>
        <w:t>measured</w:t>
      </w:r>
      <w:r w:rsidR="006E6DDD" w:rsidRPr="00936D7C">
        <w:rPr>
          <w:rFonts w:asciiTheme="minorHAnsi" w:hAnsiTheme="minorHAnsi"/>
        </w:rPr>
        <w:t xml:space="preserve"> by outlining 150 randomly chosen fibers</w:t>
      </w:r>
      <w:r w:rsidRPr="00936D7C">
        <w:rPr>
          <w:rFonts w:asciiTheme="minorHAnsi" w:hAnsiTheme="minorHAnsi"/>
        </w:rPr>
        <w:t xml:space="preserve"> </w:t>
      </w:r>
      <w:r w:rsidR="006E6DDD" w:rsidRPr="00936D7C">
        <w:rPr>
          <w:rFonts w:asciiTheme="minorHAnsi" w:hAnsiTheme="minorHAnsi"/>
        </w:rPr>
        <w:t>per image</w:t>
      </w:r>
      <w:r w:rsidRPr="00936D7C">
        <w:rPr>
          <w:rFonts w:asciiTheme="minorHAnsi" w:hAnsiTheme="minorHAnsi"/>
        </w:rPr>
        <w:t xml:space="preserve"> </w:t>
      </w:r>
      <w:r w:rsidR="006E6DDD" w:rsidRPr="00936D7C">
        <w:rPr>
          <w:rFonts w:asciiTheme="minorHAnsi" w:hAnsiTheme="minorHAnsi"/>
        </w:rPr>
        <w:t xml:space="preserve">and </w:t>
      </w:r>
      <w:r w:rsidRPr="00936D7C">
        <w:rPr>
          <w:rFonts w:asciiTheme="minorHAnsi" w:hAnsiTheme="minorHAnsi"/>
        </w:rPr>
        <w:t>using ImageJ</w:t>
      </w:r>
      <w:r w:rsidR="00AD563B" w:rsidRPr="00936D7C">
        <w:rPr>
          <w:rFonts w:asciiTheme="minorHAnsi" w:hAnsiTheme="minorHAnsi"/>
        </w:rPr>
        <w:t xml:space="preserve"> </w:t>
      </w:r>
      <w:r w:rsidR="00817002" w:rsidRPr="00936D7C">
        <w:rPr>
          <w:rFonts w:asciiTheme="minorHAnsi" w:hAnsiTheme="minorHAnsi"/>
        </w:rPr>
        <w:fldChar w:fldCharType="begin" w:fldLock="1"/>
      </w:r>
      <w:r w:rsidR="00BD2AF0">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(5)","plainTextFormattedCitation":"(5)","previouslyFormattedCitation":"(5)"},"properties":{"noteIndex":0},"schema":"https://github.com/citation-style-language/schema/raw/master/csl-citation.json"}</w:instrText>
      </w:r>
      <w:r w:rsidR="00817002" w:rsidRPr="00936D7C">
        <w:rPr>
          <w:rFonts w:asciiTheme="minorHAnsi" w:hAnsiTheme="minorHAnsi"/>
        </w:rPr>
        <w:fldChar w:fldCharType="separate"/>
      </w:r>
      <w:r w:rsidR="00BD2AF0" w:rsidRPr="00BD2AF0">
        <w:rPr>
          <w:rFonts w:asciiTheme="minorHAnsi" w:hAnsiTheme="minorHAnsi"/>
          <w:noProof/>
        </w:rPr>
        <w:t>(5)</w:t>
      </w:r>
      <w:r w:rsidR="00817002" w:rsidRPr="00936D7C">
        <w:rPr>
          <w:rFonts w:asciiTheme="minorHAnsi" w:hAnsiTheme="minorHAnsi"/>
        </w:rPr>
        <w:fldChar w:fldCharType="end"/>
      </w:r>
      <w:r w:rsidRPr="00936D7C">
        <w:rPr>
          <w:rFonts w:asciiTheme="minorHAnsi" w:hAnsiTheme="minorHAnsi"/>
        </w:rPr>
        <w:t>.</w:t>
      </w:r>
      <w:r w:rsidR="003B03EB" w:rsidRPr="00936D7C">
        <w:rPr>
          <w:rFonts w:asciiTheme="minorHAnsi" w:hAnsiTheme="minorHAnsi"/>
        </w:rPr>
        <w:t xml:space="preserve"> </w:t>
      </w:r>
    </w:p>
    <w:p w14:paraId="6A2DC54D" w14:textId="77777777" w:rsidR="00BF40A8" w:rsidRDefault="00E161E7" w:rsidP="00A866A1">
      <w:pPr>
        <w:pStyle w:val="Heading2"/>
        <w:rPr>
          <w:highlight w:val="white"/>
        </w:rPr>
      </w:pPr>
      <w:r w:rsidRPr="00936D7C">
        <w:rPr>
          <w:sz w:val="24"/>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0E3B2E93" w:rsidR="00BF40A8" w:rsidRPr="00936D7C" w:rsidRDefault="00E161E7"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C2C12 cells</w:t>
      </w:r>
      <w:r w:rsidR="00E11011" w:rsidRPr="00936D7C">
        <w:rPr>
          <w:rFonts w:asciiTheme="minorHAnsi" w:hAnsiTheme="minorHAnsi"/>
          <w:color w:val="2A2A2A"/>
          <w:szCs w:val="24"/>
          <w:highlight w:val="white"/>
        </w:rPr>
        <w:t xml:space="preserve">, a immortalized mouse skeletal muscle cell </w:t>
      </w:r>
      <w:proofErr w:type="gramStart"/>
      <w:r w:rsidR="00E11011" w:rsidRPr="00936D7C">
        <w:rPr>
          <w:rFonts w:asciiTheme="minorHAnsi" w:hAnsiTheme="minorHAnsi"/>
          <w:color w:val="2A2A2A"/>
          <w:szCs w:val="24"/>
          <w:highlight w:val="white"/>
        </w:rPr>
        <w:t xml:space="preserve">line, </w:t>
      </w:r>
      <w:r w:rsidRPr="00936D7C">
        <w:rPr>
          <w:rFonts w:asciiTheme="minorHAnsi" w:hAnsiTheme="minorHAnsi"/>
          <w:color w:val="2A2A2A"/>
          <w:szCs w:val="24"/>
          <w:highlight w:val="white"/>
        </w:rPr>
        <w:t xml:space="preserve"> were</w:t>
      </w:r>
      <w:proofErr w:type="gramEnd"/>
      <w:r w:rsidRPr="00936D7C">
        <w:rPr>
          <w:rFonts w:asciiTheme="minorHAnsi" w:hAnsiTheme="minorHAnsi"/>
          <w:color w:val="2A2A2A"/>
          <w:szCs w:val="24"/>
          <w:highlight w:val="white"/>
        </w:rPr>
        <w:t xml:space="preserve"> cultured in 10% Fetal Bovine Serum (FBS), Dulbecco's Modification of Eagle's Medium (DMEM; 4.5 g/L D- glucose; Fisher Scientific; catalog </w:t>
      </w:r>
      <w:r w:rsidR="00FB4F48" w:rsidRPr="00936D7C">
        <w:rPr>
          <w:rFonts w:asciiTheme="minorHAnsi" w:hAnsiTheme="minorHAnsi"/>
          <w:color w:val="2A2A2A"/>
          <w:szCs w:val="24"/>
          <w:highlight w:val="white"/>
        </w:rPr>
        <w:t>no.</w:t>
      </w:r>
      <w:r w:rsidRPr="00936D7C">
        <w:rPr>
          <w:rFonts w:asciiTheme="minorHAnsi" w:hAnsiTheme="minorHAnsi"/>
          <w:color w:val="2A2A2A"/>
          <w:szCs w:val="24"/>
          <w:highlight w:val="white"/>
        </w:rPr>
        <w:t xml:space="preserve">11965118) with penicillin, streptomycin and glutamine (PSG). Cells were split at approximately 75% confluency and differentiated using </w:t>
      </w:r>
      <w:r w:rsidRPr="00936D7C">
        <w:rPr>
          <w:rFonts w:asciiTheme="minorHAnsi" w:hAnsiTheme="minorHAnsi"/>
          <w:color w:val="252525"/>
          <w:szCs w:val="24"/>
          <w:highlight w:val="white"/>
        </w:rPr>
        <w:t>DMEM, 1x PSG with 2% Horse serum until myotubes were obtained. Media was replenished as needed until myotube differentiation was complete around one week.  Myotubes were treated with 250</w:t>
      </w:r>
      <w:r w:rsidR="00AD563B" w:rsidRPr="00936D7C">
        <w:rPr>
          <w:rFonts w:asciiTheme="minorHAnsi" w:hAnsiTheme="minorHAnsi"/>
          <w:color w:val="252525"/>
          <w:szCs w:val="24"/>
          <w:highlight w:val="white"/>
        </w:rPr>
        <w:t xml:space="preserve"> </w:t>
      </w:r>
      <w:r w:rsidRPr="00936D7C">
        <w:rPr>
          <w:rFonts w:asciiTheme="minorHAnsi" w:hAnsiTheme="minorHAnsi"/>
          <w:color w:val="252525"/>
          <w:szCs w:val="24"/>
          <w:highlight w:val="white"/>
        </w:rPr>
        <w:t>n</w:t>
      </w:r>
      <w:r w:rsidR="00817002" w:rsidRPr="00936D7C">
        <w:rPr>
          <w:rFonts w:asciiTheme="minorHAnsi" w:hAnsiTheme="minorHAnsi"/>
          <w:color w:val="252525"/>
          <w:szCs w:val="24"/>
          <w:highlight w:val="white"/>
        </w:rPr>
        <w:t xml:space="preserve">M </w:t>
      </w:r>
      <w:r w:rsidRPr="00936D7C">
        <w:rPr>
          <w:rFonts w:asciiTheme="minorHAnsi" w:hAnsiTheme="minorHAnsi"/>
          <w:color w:val="252525"/>
          <w:szCs w:val="24"/>
          <w:highlight w:val="white"/>
        </w:rPr>
        <w:t xml:space="preserve">dexamethasone for either 2, 4, 8, 12, or 24 hours or left untreated. All cells </w:t>
      </w:r>
      <w:r w:rsidR="00B11EFC" w:rsidRPr="00936D7C">
        <w:rPr>
          <w:rFonts w:asciiTheme="minorHAnsi" w:hAnsiTheme="minorHAnsi"/>
          <w:color w:val="252525"/>
          <w:szCs w:val="24"/>
          <w:highlight w:val="white"/>
        </w:rPr>
        <w:t xml:space="preserve">were </w:t>
      </w:r>
      <w:r w:rsidRPr="00936D7C">
        <w:rPr>
          <w:rFonts w:asciiTheme="minorHAnsi" w:hAnsiTheme="minorHAnsi"/>
          <w:color w:val="252525"/>
          <w:szCs w:val="24"/>
          <w:highlight w:val="white"/>
        </w:rPr>
        <w:t xml:space="preserve">kept in a 5% CO2 regulated incubator at 37 °C. After treatment, cells were homogenized in TRIZol </w:t>
      </w:r>
      <w:r w:rsidRPr="00936D7C">
        <w:rPr>
          <w:rFonts w:asciiTheme="minorHAnsi" w:hAnsiTheme="minorHAnsi"/>
          <w:color w:val="2A2A2A"/>
          <w:szCs w:val="24"/>
          <w:highlight w:val="white"/>
        </w:rPr>
        <w:t>using a TissueLyser II (Qiagen)</w:t>
      </w:r>
      <w:r w:rsidRPr="00936D7C">
        <w:rPr>
          <w:rFonts w:asciiTheme="minorHAnsi" w:hAnsiTheme="minorHAnsi"/>
          <w:color w:val="252525"/>
          <w:szCs w:val="24"/>
          <w:highlight w:val="white"/>
        </w:rPr>
        <w:t xml:space="preserve"> and prepared for RNA extraction </w:t>
      </w:r>
      <w:r w:rsidRPr="00936D7C">
        <w:rPr>
          <w:rFonts w:asciiTheme="minorHAnsi" w:hAnsiTheme="minorHAnsi"/>
          <w:color w:val="2A2A2A"/>
          <w:szCs w:val="24"/>
          <w:highlight w:val="white"/>
        </w:rPr>
        <w:t>using a PureLink RNA kit (Life Technologies</w:t>
      </w:r>
      <w:r w:rsidR="00B40C53" w:rsidRPr="00936D7C">
        <w:rPr>
          <w:rFonts w:asciiTheme="minorHAnsi" w:hAnsiTheme="minorHAnsi"/>
          <w:color w:val="2A2A2A"/>
          <w:szCs w:val="24"/>
          <w:highlight w:val="white"/>
        </w:rPr>
        <w:t xml:space="preserve">, cat </w:t>
      </w:r>
      <w:r w:rsidR="00FB4F48" w:rsidRPr="00936D7C">
        <w:rPr>
          <w:rFonts w:asciiTheme="minorHAnsi" w:hAnsiTheme="minorHAnsi"/>
          <w:color w:val="2A2A2A"/>
          <w:szCs w:val="24"/>
          <w:highlight w:val="white"/>
        </w:rPr>
        <w:t>no.</w:t>
      </w:r>
      <w:r w:rsidR="00B40C53" w:rsidRPr="00936D7C">
        <w:rPr>
          <w:rFonts w:asciiTheme="minorHAnsi" w:hAnsiTheme="minorHAnsi"/>
          <w:color w:val="2A2A2A"/>
          <w:szCs w:val="24"/>
          <w:highlight w:val="white"/>
        </w:rPr>
        <w:t>12183025</w:t>
      </w:r>
      <w:r w:rsidRPr="00936D7C">
        <w:rPr>
          <w:rFonts w:asciiTheme="minorHAnsi" w:hAnsiTheme="minorHAnsi"/>
          <w:color w:val="2A2A2A"/>
          <w:szCs w:val="24"/>
          <w:highlight w:val="white"/>
        </w:rPr>
        <w:t>).</w:t>
      </w:r>
    </w:p>
    <w:p w14:paraId="38F0451C" w14:textId="1394B2C7" w:rsidR="00BF40A8" w:rsidRPr="00936D7C" w:rsidRDefault="00B11EFC" w:rsidP="00A866A1">
      <w:pPr>
        <w:pStyle w:val="Heading2"/>
        <w:rPr>
          <w:sz w:val="24"/>
        </w:rPr>
      </w:pPr>
      <w:r w:rsidRPr="00936D7C">
        <w:rPr>
          <w:sz w:val="24"/>
        </w:rPr>
        <w:t>mRNA Quantification</w:t>
      </w:r>
    </w:p>
    <w:p w14:paraId="5FA6DA53" w14:textId="1F128B94"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Cells and tissues were lysed in TRIzol using a TissueLyser II (Qiagen) and RNA was extracted using a PureLink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RNAse inhibitor </w:t>
      </w:r>
      <w:r w:rsidRPr="00936D7C">
        <w:rPr>
          <w:rFonts w:asciiTheme="minorHAnsi" w:hAnsiTheme="minorHAnsi"/>
          <w:color w:val="2A2A2A"/>
          <w:szCs w:val="24"/>
          <w:highlight w:val="white"/>
        </w:rPr>
        <w:t xml:space="preserve">(catalog no. 4368813; Life Technologies). </w:t>
      </w:r>
      <w:r w:rsidRPr="00936D7C">
        <w:rPr>
          <w:rFonts w:asciiTheme="minorHAnsi" w:hAnsiTheme="minorHAnsi"/>
          <w:color w:val="2A2A2A"/>
          <w:szCs w:val="24"/>
          <w:highlight w:val="white"/>
        </w:rPr>
        <w:lastRenderedPageBreak/>
        <w:t xml:space="preserve">Quantitative Real-Time Polymerase Chain reaction (qPCR) was performed using a QuantStudio 5 (Thermo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DE05BB" w:rsidRPr="00936D7C">
        <w:rPr>
          <w:rFonts w:asciiTheme="minorHAnsi" w:hAnsiTheme="minorHAnsi"/>
          <w:i/>
          <w:color w:val="2A2A2A"/>
          <w:szCs w:val="24"/>
          <w:highlight w:val="white"/>
        </w:rPr>
        <w:t>Rplp13</w:t>
      </w:r>
      <w:r w:rsidR="00DE05BB" w:rsidRPr="00936D7C">
        <w:rPr>
          <w:rFonts w:asciiTheme="minorHAnsi" w:hAnsiTheme="minorHAnsi"/>
          <w:color w:val="2A2A2A"/>
          <w:szCs w:val="24"/>
          <w:highlight w:val="white"/>
        </w:rPr>
        <w:t>,</w:t>
      </w:r>
      <w:r w:rsidR="00BC0C10"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and analyzed</w:t>
      </w:r>
      <w:r w:rsidR="008F2DB4" w:rsidRPr="00936D7C">
        <w:rPr>
          <w:rFonts w:asciiTheme="minorHAnsi" w:hAnsiTheme="minorHAnsi"/>
          <w:color w:val="2A2A2A"/>
          <w:szCs w:val="24"/>
          <w:highlight w:val="white"/>
        </w:rPr>
        <w:t xml:space="preserve"> (Table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3814B5CD" w14:textId="4238A129"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r w:rsidR="00DF0E13" w:rsidRPr="00936D7C">
        <w:rPr>
          <w:rFonts w:asciiTheme="minorHAnsi" w:hAnsiTheme="minorHAnsi"/>
          <w:color w:val="000000"/>
          <w:lang w:val="en-US"/>
        </w:rPr>
        <w:t>Accu-chek</w:t>
      </w:r>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r w:rsidR="005A3BCD" w:rsidRPr="00936D7C">
        <w:rPr>
          <w:rFonts w:asciiTheme="minorHAnsi" w:hAnsiTheme="minorHAnsi"/>
          <w:color w:val="000000"/>
          <w:lang w:val="en-US"/>
        </w:rPr>
        <w:t xml:space="preserve">at </w:t>
      </w:r>
      <w:r w:rsidRPr="00936D7C">
        <w:rPr>
          <w:rFonts w:asciiTheme="minorHAnsi" w:hAnsiTheme="minorHAnsi"/>
          <w:color w:val="000000"/>
          <w:lang w:val="en-US"/>
        </w:rPr>
        <w:t xml:space="preserve">0.75IU per kg of lean mass </w:t>
      </w:r>
      <w:r w:rsidR="00C8241C" w:rsidRPr="00936D7C">
        <w:rPr>
          <w:rFonts w:asciiTheme="minorHAnsi" w:hAnsiTheme="minorHAnsi"/>
          <w:color w:val="000000"/>
          <w:lang w:val="en-US"/>
        </w:rPr>
        <w:t xml:space="preserve">with </w:t>
      </w:r>
      <w:r w:rsidRPr="00936D7C">
        <w:rPr>
          <w:rFonts w:asciiTheme="minorHAnsi" w:hAnsiTheme="minorHAnsi"/>
          <w:color w:val="000000"/>
          <w:lang w:val="en-US"/>
        </w:rPr>
        <w:t>lean mice</w:t>
      </w:r>
      <w:r w:rsidR="00817002" w:rsidRPr="00936D7C">
        <w:rPr>
          <w:rFonts w:asciiTheme="minorHAnsi" w:hAnsiTheme="minorHAnsi"/>
          <w:color w:val="000000"/>
          <w:lang w:val="en-US"/>
        </w:rPr>
        <w:t xml:space="preserve"> determined by MRI</w:t>
      </w:r>
      <w:r w:rsidRPr="00936D7C">
        <w:rPr>
          <w:rFonts w:asciiTheme="minorHAnsi" w:hAnsiTheme="minorHAnsi"/>
          <w:color w:val="000000"/>
          <w:lang w:val="en-US"/>
        </w:rPr>
        <w:t xml:space="preserve"> and 1.5IU per kg of lean mass for obese mice via intraperitoneal injection</w:t>
      </w:r>
      <w:r w:rsidR="00CE18BB" w:rsidRPr="00936D7C">
        <w:rPr>
          <w:rFonts w:asciiTheme="minorHAnsi" w:hAnsiTheme="minorHAnsi"/>
          <w:color w:val="000000"/>
          <w:lang w:val="en-US"/>
        </w:rPr>
        <w:t xml:space="preserve"> </w:t>
      </w:r>
      <w:r w:rsidR="00CE18BB" w:rsidRPr="00936D7C">
        <w:rPr>
          <w:rFonts w:asciiTheme="minorHAnsi" w:hAnsiTheme="minorHAnsi"/>
          <w:color w:val="000000"/>
          <w:lang w:val="en-US"/>
        </w:rPr>
        <w:fldChar w:fldCharType="begin" w:fldLock="1"/>
      </w:r>
      <w:r w:rsidR="00BD2AF0">
        <w:rPr>
          <w:rFonts w:asciiTheme="minorHAnsi" w:hAnsiTheme="minorHAnsi"/>
          <w:color w:val="000000"/>
          <w:lang w:val="en-US"/>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(15)","plainTextFormattedCitation":"(15)","previouslyFormattedCitation":"(15)"},"properties":{"noteIndex":0},"schema":"https://github.com/citation-style-language/schema/raw/master/csl-citation.json"}</w:instrText>
      </w:r>
      <w:r w:rsidR="00CE18BB" w:rsidRPr="00936D7C">
        <w:rPr>
          <w:rFonts w:asciiTheme="minorHAnsi" w:hAnsiTheme="minorHAnsi"/>
          <w:color w:val="000000"/>
          <w:lang w:val="en-US"/>
        </w:rPr>
        <w:fldChar w:fldCharType="separate"/>
      </w:r>
      <w:r w:rsidR="00BD2AF0" w:rsidRPr="00BD2AF0">
        <w:rPr>
          <w:rFonts w:asciiTheme="minorHAnsi" w:hAnsiTheme="minorHAnsi"/>
          <w:noProof/>
          <w:color w:val="000000"/>
          <w:lang w:val="en-US"/>
        </w:rPr>
        <w:t>(15)</w:t>
      </w:r>
      <w:r w:rsidR="00CE18BB" w:rsidRPr="00936D7C">
        <w:rPr>
          <w:rFonts w:asciiTheme="minorHAnsi" w:hAnsiTheme="minorHAnsi"/>
          <w:color w:val="000000"/>
          <w:lang w:val="en-US"/>
        </w:rPr>
        <w:fldChar w:fldCharType="end"/>
      </w:r>
      <w:r w:rsidRPr="00936D7C">
        <w:rPr>
          <w:rFonts w:asciiTheme="minorHAnsi" w:hAnsiTheme="minorHAnsi"/>
          <w:color w:val="000000"/>
          <w:lang w:val="en-US"/>
        </w:rPr>
        <w:t xml:space="preserve">. 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t>Body, Fat, and Lean Mass Determination</w:t>
      </w:r>
    </w:p>
    <w:p w14:paraId="64EE7931" w14:textId="390FB77C" w:rsidR="00E11011" w:rsidRPr="00936D7C" w:rsidRDefault="00E11011" w:rsidP="00CE0566">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sidRPr="00936D7C">
        <w:rPr>
          <w:rFonts w:asciiTheme="minorHAnsi" w:hAnsiTheme="minorHAnsi"/>
          <w:color w:val="000000"/>
        </w:rPr>
        <w:t xml:space="preserve">The animal’s fat and lean mass </w:t>
      </w:r>
      <w:r w:rsidRPr="00936D7C">
        <w:rPr>
          <w:rFonts w:asciiTheme="minorHAnsi" w:hAnsiTheme="minorHAnsi"/>
        </w:rPr>
        <w:t>were</w:t>
      </w:r>
      <w:r w:rsidRPr="00936D7C">
        <w:rPr>
          <w:rFonts w:asciiTheme="minorHAnsi" w:hAnsiTheme="minorHAnsi"/>
          <w:color w:val="000000"/>
        </w:rPr>
        <w:t xml:space="preserve"> determined weekly using </w:t>
      </w:r>
      <w:proofErr w:type="gramStart"/>
      <w:r w:rsidRPr="00936D7C">
        <w:rPr>
          <w:rFonts w:asciiTheme="minorHAnsi" w:hAnsiTheme="minorHAnsi"/>
          <w:color w:val="000000"/>
        </w:rPr>
        <w:t>a</w:t>
      </w:r>
      <w:proofErr w:type="gramEnd"/>
      <w:r w:rsidRPr="00936D7C">
        <w:rPr>
          <w:rFonts w:asciiTheme="minorHAnsi" w:hAnsiTheme="minorHAnsi"/>
          <w:color w:val="000000"/>
        </w:rPr>
        <w:t xml:space="preserve"> EchoMRI 2100 (EchoMRI). Mice were placed in plastic holding tube without sedation or anesthesia. The holder </w:t>
      </w:r>
      <w:r w:rsidRPr="00936D7C">
        <w:rPr>
          <w:rFonts w:asciiTheme="minorHAnsi" w:hAnsiTheme="minorHAnsi"/>
        </w:rPr>
        <w:t>wa</w:t>
      </w:r>
      <w:r w:rsidRPr="00936D7C">
        <w:rPr>
          <w:rFonts w:asciiTheme="minorHAnsi" w:hAnsiTheme="minorHAnsi"/>
          <w:color w:val="000000"/>
        </w:rPr>
        <w:t xml:space="preserve">s then inserted into the EchoMRI </w:t>
      </w:r>
      <w:r w:rsidR="00936D7C" w:rsidRPr="00936D7C">
        <w:rPr>
          <w:rFonts w:asciiTheme="minorHAnsi" w:hAnsiTheme="minorHAnsi"/>
          <w:color w:val="000000"/>
        </w:rPr>
        <w:t>instrument</w:t>
      </w:r>
      <w:r w:rsidRPr="00936D7C">
        <w:rPr>
          <w:rFonts w:asciiTheme="minorHAnsi" w:hAnsiTheme="minorHAnsi"/>
          <w:color w:val="000000"/>
        </w:rPr>
        <w:t xml:space="preserve">. </w:t>
      </w:r>
    </w:p>
    <w:p w14:paraId="1B8D3466" w14:textId="2953C0B0" w:rsidR="00BF40A8" w:rsidRDefault="00E161E7" w:rsidP="00A866A1">
      <w:pPr>
        <w:pStyle w:val="Heading2"/>
      </w:pPr>
      <w:r w:rsidRPr="004B1B1E">
        <w:rPr>
          <w:sz w:val="24"/>
          <w:highlight w:val="white"/>
        </w:rPr>
        <w:t xml:space="preserve">Statistics </w:t>
      </w:r>
      <w:r>
        <w:tab/>
      </w:r>
    </w:p>
    <w:p w14:paraId="4BBB9322" w14:textId="43E42430" w:rsidR="00BF40A8" w:rsidRPr="004B1B1E" w:rsidRDefault="00E161E7" w:rsidP="004B1B1E">
      <w:pPr>
        <w:spacing w:line="480" w:lineRule="auto"/>
        <w:ind w:firstLine="720"/>
        <w:rPr>
          <w:rFonts w:asciiTheme="minorHAnsi" w:eastAsia="Times New Roman" w:hAnsiTheme="minorHAnsi" w:cs="Times New Roman"/>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xml:space="preserve">, a Levene’s tests was performed and followed by either a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Any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BD2AF0">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(36)","plainTextFormattedCitation":"(36)","previouslyFormattedCitation":"(36)"},"properties":{"noteIndex":0},"schema":"https://github.com/citation-style-language/schema/raw/master/csl-citation.json"}</w:instrText>
      </w:r>
      <w:r w:rsidR="00F77670" w:rsidRPr="00936D7C">
        <w:rPr>
          <w:rFonts w:asciiTheme="minorHAnsi" w:hAnsiTheme="minorHAnsi"/>
        </w:rPr>
        <w:fldChar w:fldCharType="separate"/>
      </w:r>
      <w:r w:rsidR="00BD2AF0" w:rsidRPr="00BD2AF0">
        <w:rPr>
          <w:rFonts w:asciiTheme="minorHAnsi" w:hAnsiTheme="minorHAnsi"/>
          <w:noProof/>
        </w:rPr>
        <w:t>(36)</w:t>
      </w:r>
      <w:r w:rsidR="00F77670" w:rsidRPr="00936D7C">
        <w:rPr>
          <w:rFonts w:asciiTheme="minorHAnsi" w:hAnsiTheme="minorHAnsi"/>
        </w:rPr>
        <w:fldChar w:fldCharType="end"/>
      </w:r>
      <w:r w:rsidRPr="00936D7C">
        <w:rPr>
          <w:rFonts w:asciiTheme="minorHAnsi" w:hAnsiTheme="minorHAnsi"/>
        </w:rPr>
        <w:t>.</w:t>
      </w:r>
      <w:r w:rsidRPr="00936D7C">
        <w:rPr>
          <w:rFonts w:asciiTheme="minorHAnsi" w:hAnsiTheme="minorHAnsi"/>
        </w:rPr>
        <w:tab/>
      </w:r>
    </w:p>
    <w:p w14:paraId="26524592" w14:textId="77777777" w:rsidR="00BF40A8" w:rsidRPr="004B1B1E" w:rsidRDefault="00A866A1" w:rsidP="00A866A1">
      <w:pPr>
        <w:pStyle w:val="Heading1"/>
        <w:rPr>
          <w:sz w:val="32"/>
        </w:rPr>
      </w:pPr>
      <w:r w:rsidRPr="004B1B1E">
        <w:rPr>
          <w:sz w:val="32"/>
        </w:rPr>
        <w:lastRenderedPageBreak/>
        <w:t>Results</w:t>
      </w:r>
    </w:p>
    <w:p w14:paraId="389E3A82" w14:textId="48C3C977" w:rsidR="00E11011" w:rsidRPr="00E11011" w:rsidRDefault="00E11011" w:rsidP="00C55B69"/>
    <w:p w14:paraId="3B74533E" w14:textId="7645A154" w:rsidR="00E11011" w:rsidRPr="00936D7C" w:rsidRDefault="00E11011" w:rsidP="00E11011">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636E5E" w:rsidRPr="00936D7C">
        <w:rPr>
          <w:rFonts w:asciiTheme="minorHAnsi" w:hAnsiTheme="minorHAnsi"/>
        </w:rPr>
        <w:t xml:space="preserve">randomized mice into diets of chow or high fat diet.  To assess weight gain, </w:t>
      </w:r>
      <w:r w:rsidRPr="00936D7C">
        <w:rPr>
          <w:rFonts w:asciiTheme="minorHAnsi" w:hAnsiTheme="minorHAnsi"/>
        </w:rPr>
        <w:t>I measured weekly body mass, fat mass</w:t>
      </w:r>
      <w:r w:rsidR="00030871" w:rsidRPr="00936D7C">
        <w:rPr>
          <w:rFonts w:asciiTheme="minorHAnsi" w:hAnsiTheme="minorHAnsi"/>
        </w:rPr>
        <w:t>,</w:t>
      </w:r>
      <w:r w:rsidRPr="00936D7C">
        <w:rPr>
          <w:rFonts w:asciiTheme="minorHAnsi" w:hAnsiTheme="minorHAnsi"/>
        </w:rPr>
        <w:t xml:space="preserve"> and food intake. NCD animals treated with vehicle</w:t>
      </w:r>
      <w:r w:rsidR="00636E5E" w:rsidRPr="00936D7C">
        <w:rPr>
          <w:rFonts w:asciiTheme="minorHAnsi" w:hAnsiTheme="minorHAnsi"/>
        </w:rPr>
        <w:t xml:space="preserve"> </w:t>
      </w:r>
      <w:r w:rsidRPr="00936D7C">
        <w:rPr>
          <w:rFonts w:asciiTheme="minorHAnsi" w:hAnsiTheme="minorHAnsi"/>
        </w:rPr>
        <w:t xml:space="preserve">(water) had larger body weights and fat mass compared to dexamethasone-treated </w:t>
      </w:r>
      <w:r w:rsidR="00C55B69" w:rsidRPr="00936D7C">
        <w:rPr>
          <w:rFonts w:asciiTheme="minorHAnsi" w:hAnsiTheme="minorHAnsi"/>
        </w:rPr>
        <w:t>counterparts</w:t>
      </w:r>
      <w:r w:rsidRPr="00936D7C">
        <w:rPr>
          <w:rFonts w:asciiTheme="minorHAnsi" w:hAnsiTheme="minorHAnsi"/>
        </w:rPr>
        <w:t>. This pattern was consistent in HFD animals as well</w:t>
      </w:r>
      <w:r w:rsidR="0017051E" w:rsidRPr="00936D7C">
        <w:rPr>
          <w:rFonts w:asciiTheme="minorHAnsi" w:hAnsiTheme="minorHAnsi"/>
        </w:rPr>
        <w:t>. HFD animals had approximately the same percent body fat mass at 30%</w:t>
      </w:r>
      <w:r w:rsidRPr="00936D7C">
        <w:rPr>
          <w:rFonts w:asciiTheme="minorHAnsi" w:hAnsiTheme="minorHAnsi"/>
        </w:rPr>
        <w:t xml:space="preserve"> (Table 1).</w:t>
      </w:r>
      <w:r w:rsidR="0017051E" w:rsidRPr="00936D7C">
        <w:rPr>
          <w:rFonts w:asciiTheme="minorHAnsi" w:hAnsiTheme="minorHAnsi"/>
        </w:rPr>
        <w:t xml:space="preserve"> </w:t>
      </w:r>
      <w:r w:rsidRPr="00936D7C">
        <w:rPr>
          <w:rFonts w:asciiTheme="minorHAnsi" w:hAnsiTheme="minorHAnsi"/>
        </w:rPr>
        <w:t xml:space="preserve">I also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Pr="00936D7C">
        <w:rPr>
          <w:rFonts w:asciiTheme="minorHAnsi" w:hAnsiTheme="minorHAnsi"/>
        </w:rPr>
        <w:t>I measured weekly food consumption</w:t>
      </w:r>
      <w:r w:rsidR="003644EC" w:rsidRPr="00936D7C">
        <w:rPr>
          <w:rFonts w:asciiTheme="minorHAnsi" w:hAnsiTheme="minorHAnsi"/>
        </w:rPr>
        <w:t xml:space="preserve"> and</w:t>
      </w:r>
      <w:r w:rsidRPr="00936D7C">
        <w:rPr>
          <w:rFonts w:asciiTheme="minorHAnsi" w:hAnsiTheme="minorHAnsi"/>
        </w:rPr>
        <w:t xml:space="preserve"> found that average food intake per mouse per day was approximately the same for each treatment group </w:t>
      </w:r>
      <w:r w:rsidR="00C55B69" w:rsidRPr="00936D7C">
        <w:rPr>
          <w:rFonts w:asciiTheme="minorHAnsi" w:hAnsiTheme="minorHAnsi"/>
        </w:rPr>
        <w:t xml:space="preserve">regardless of chow-type </w:t>
      </w:r>
      <w:r w:rsidRPr="00936D7C">
        <w:rPr>
          <w:rFonts w:asciiTheme="minorHAnsi" w:hAnsiTheme="minorHAnsi"/>
        </w:rPr>
        <w:t xml:space="preserve">except for the HFD-water animals. </w:t>
      </w:r>
      <w:r w:rsidR="00FF19B0" w:rsidRPr="00936D7C">
        <w:rPr>
          <w:rFonts w:asciiTheme="minorHAnsi" w:hAnsiTheme="minorHAnsi"/>
        </w:rPr>
        <w:t>However, t</w:t>
      </w:r>
      <w:r w:rsidRPr="00936D7C">
        <w:rPr>
          <w:rFonts w:asciiTheme="minorHAnsi" w:hAnsiTheme="minorHAnsi"/>
        </w:rPr>
        <w:t xml:space="preserve">he HFD-water animals ate </w:t>
      </w:r>
      <w:r w:rsidR="004318E6" w:rsidRPr="00936D7C">
        <w:rPr>
          <w:rFonts w:asciiTheme="minorHAnsi" w:hAnsiTheme="minorHAnsi"/>
        </w:rPr>
        <w:t xml:space="preserve">approximately </w:t>
      </w:r>
      <w:r w:rsidR="002E716B" w:rsidRPr="00936D7C">
        <w:rPr>
          <w:rFonts w:asciiTheme="minorHAnsi" w:hAnsiTheme="minorHAnsi"/>
        </w:rPr>
        <w:t>the same as NCD animals while 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2E716B" w:rsidRPr="00936D7C">
        <w:rPr>
          <w:rFonts w:asciiTheme="minorHAnsi" w:hAnsiTheme="minorHAnsi"/>
        </w:rPr>
        <w:t xml:space="preserve">. Though HFD dexamethasone mice ate the most calories, they </w:t>
      </w:r>
      <w:r w:rsidR="00F31266" w:rsidRPr="00936D7C">
        <w:rPr>
          <w:rFonts w:asciiTheme="minorHAnsi" w:hAnsiTheme="minorHAnsi"/>
        </w:rPr>
        <w:t>lost fat mass</w:t>
      </w:r>
      <w:r w:rsidR="004318E6" w:rsidRPr="00936D7C">
        <w:rPr>
          <w:rFonts w:asciiTheme="minorHAnsi" w:hAnsiTheme="minorHAnsi"/>
        </w:rPr>
        <w:t xml:space="preserve"> when</w:t>
      </w:r>
      <w:r w:rsidR="00F31266" w:rsidRPr="00936D7C">
        <w:rPr>
          <w:rFonts w:asciiTheme="minorHAnsi" w:hAnsiTheme="minorHAnsi"/>
        </w:rPr>
        <w:t xml:space="preserve"> </w:t>
      </w:r>
      <w:r w:rsidR="004318E6" w:rsidRPr="00936D7C">
        <w:rPr>
          <w:rFonts w:asciiTheme="minorHAnsi" w:hAnsiTheme="minorHAnsi"/>
        </w:rPr>
        <w:t>compared to their HFD counterparts</w:t>
      </w:r>
      <w:r w:rsidR="00936D7C">
        <w:rPr>
          <w:rFonts w:asciiTheme="minorHAnsi" w:hAnsiTheme="minorHAnsi"/>
        </w:rPr>
        <w:t xml:space="preserve"> </w:t>
      </w:r>
      <w:r w:rsidR="00F31266" w:rsidRPr="00936D7C">
        <w:rPr>
          <w:rFonts w:asciiTheme="minorHAnsi" w:hAnsiTheme="minorHAnsi"/>
        </w:rPr>
        <w:t xml:space="preserve">(Table 1). </w:t>
      </w:r>
    </w:p>
    <w:p w14:paraId="78AA4ECE" w14:textId="78CEC276" w:rsidR="00E11011" w:rsidRPr="00936D7C" w:rsidRDefault="002E716B" w:rsidP="00E11011">
      <w:pPr>
        <w:pStyle w:val="Normal1"/>
        <w:spacing w:line="480" w:lineRule="auto"/>
        <w:ind w:firstLine="720"/>
        <w:rPr>
          <w:rFonts w:asciiTheme="minorHAnsi" w:hAnsiTheme="minorHAnsi"/>
        </w:rPr>
      </w:pPr>
      <w:r w:rsidRPr="00936D7C">
        <w:rPr>
          <w:rFonts w:asciiTheme="minorHAnsi" w:hAnsiTheme="minorHAnsi"/>
        </w:rPr>
        <w:t>To determine the dosage of dexamethasone treatment the mice were receiving, I measured their weekly water intake. HFD animals receiving dexamethasone water drank approximately 4mL more water</w:t>
      </w:r>
      <w:r w:rsidR="005B0121" w:rsidRPr="00936D7C">
        <w:rPr>
          <w:rFonts w:asciiTheme="minorHAnsi" w:hAnsiTheme="minorHAnsi"/>
        </w:rPr>
        <w:t xml:space="preserve"> or </w:t>
      </w:r>
      <w:r w:rsidR="004B1B1E" w:rsidRPr="00936D7C">
        <w:rPr>
          <w:rFonts w:asciiTheme="minorHAnsi" w:hAnsiTheme="minorHAnsi"/>
        </w:rPr>
        <w:t>received</w:t>
      </w:r>
      <w:r w:rsidR="005B0121" w:rsidRPr="00936D7C">
        <w:rPr>
          <w:rFonts w:asciiTheme="minorHAnsi" w:hAnsiTheme="minorHAnsi"/>
        </w:rPr>
        <w:t xml:space="preserve"> 0</w:t>
      </w:r>
      <w:r w:rsidRPr="00936D7C">
        <w:rPr>
          <w:rFonts w:asciiTheme="minorHAnsi" w:hAnsiTheme="minorHAnsi"/>
        </w:rPr>
        <w:t>.2</w:t>
      </w:r>
      <w:r w:rsidR="005B0121" w:rsidRPr="00936D7C">
        <w:rPr>
          <w:rFonts w:asciiTheme="minorHAnsi" w:hAnsiTheme="minorHAnsi"/>
        </w:rPr>
        <w:t xml:space="preserve"> </w:t>
      </w:r>
      <w:r w:rsidRPr="00936D7C">
        <w:rPr>
          <w:rFonts w:asciiTheme="minorHAnsi" w:hAnsiTheme="minorHAnsi"/>
        </w:rPr>
        <w:t xml:space="preserve">mg more dexamethasone than their lean-dexamethasone counterparts. These findings are consistent with </w:t>
      </w:r>
      <w:r w:rsidR="00936D7C">
        <w:rPr>
          <w:rFonts w:asciiTheme="minorHAnsi" w:hAnsiTheme="minorHAnsi"/>
        </w:rPr>
        <w:t xml:space="preserve">our prior data </w:t>
      </w:r>
      <w:r w:rsidR="003644EC" w:rsidRPr="00936D7C">
        <w:rPr>
          <w:rFonts w:asciiTheme="minorHAnsi" w:hAnsiTheme="minorHAnsi"/>
        </w:rPr>
        <w:fldChar w:fldCharType="begin" w:fldLock="1"/>
      </w:r>
      <w:r w:rsidR="00BD2AF0">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(15)","plainTextFormattedCitation":"(15)","previouslyFormattedCitation":"(15)"},"properties":{"noteIndex":0},"schema":"https://github.com/citation-style-language/schema/raw/master/csl-citation.json"}</w:instrText>
      </w:r>
      <w:r w:rsidR="003644EC" w:rsidRPr="00936D7C">
        <w:rPr>
          <w:rFonts w:asciiTheme="minorHAnsi" w:hAnsiTheme="minorHAnsi"/>
        </w:rPr>
        <w:fldChar w:fldCharType="separate"/>
      </w:r>
      <w:r w:rsidR="00BD2AF0" w:rsidRPr="00BD2AF0">
        <w:rPr>
          <w:rFonts w:asciiTheme="minorHAnsi" w:hAnsiTheme="minorHAnsi"/>
          <w:noProof/>
        </w:rPr>
        <w:t>(15)</w:t>
      </w:r>
      <w:r w:rsidR="003644EC" w:rsidRPr="00936D7C">
        <w:rPr>
          <w:rFonts w:asciiTheme="minorHAnsi" w:hAnsiTheme="minorHAnsi"/>
        </w:rPr>
        <w:fldChar w:fldCharType="end"/>
      </w:r>
      <w:r w:rsidR="00E11011" w:rsidRPr="00936D7C">
        <w:rPr>
          <w:rFonts w:asciiTheme="minorHAnsi" w:hAnsiTheme="minorHAnsi"/>
        </w:rPr>
        <w:t>.</w:t>
      </w:r>
    </w:p>
    <w:p w14:paraId="39C0FB45" w14:textId="77777777" w:rsidR="00E11011" w:rsidRPr="00E11011" w:rsidRDefault="00E11011" w:rsidP="00E11011"/>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29436B0D" w:rsidR="00BF40A8" w:rsidRPr="00936D7C" w:rsidRDefault="00E161E7">
      <w:pPr>
        <w:spacing w:line="480" w:lineRule="auto"/>
        <w:ind w:firstLine="720"/>
        <w:rPr>
          <w:rFonts w:asciiTheme="minorHAnsi" w:hAnsiTheme="minorHAnsi"/>
        </w:rPr>
      </w:pPr>
      <w:r w:rsidRPr="00936D7C">
        <w:rPr>
          <w:rFonts w:asciiTheme="minorHAnsi" w:hAnsiTheme="minorHAnsi"/>
        </w:rPr>
        <w:t>As a test to assess the effect of glucocorticoids on muscle strength, we treated lean and obese male mice with dexamethasone for five weeks and measured grip strength. Dexamethasone treatment resulted in reductions in grip strength in both lean and obese mice when compared to their counterparts (Figure 1</w:t>
      </w:r>
      <w:r w:rsidR="00E106D6" w:rsidRPr="00936D7C">
        <w:rPr>
          <w:rFonts w:asciiTheme="minorHAnsi" w:hAnsiTheme="minorHAnsi"/>
        </w:rPr>
        <w:t>A-B</w:t>
      </w:r>
      <w:r w:rsidRPr="00936D7C">
        <w:rPr>
          <w:rFonts w:asciiTheme="minorHAnsi" w:hAnsiTheme="minorHAnsi"/>
        </w:rPr>
        <w:t xml:space="preserve">). </w:t>
      </w:r>
      <w:r w:rsidR="00E106D6" w:rsidRPr="00936D7C">
        <w:rPr>
          <w:rFonts w:asciiTheme="minorHAnsi" w:hAnsiTheme="minorHAnsi"/>
        </w:rPr>
        <w:t>Obese</w:t>
      </w:r>
      <w:r w:rsidRPr="00936D7C">
        <w:rPr>
          <w:rFonts w:asciiTheme="minorHAnsi" w:hAnsiTheme="minorHAnsi"/>
        </w:rPr>
        <w:t xml:space="preserve"> dexamethasone-treated mice had greater overall losses in </w:t>
      </w:r>
      <w:r w:rsidRPr="00936D7C">
        <w:rPr>
          <w:rFonts w:asciiTheme="minorHAnsi" w:hAnsiTheme="minorHAnsi"/>
        </w:rPr>
        <w:lastRenderedPageBreak/>
        <w:t xml:space="preserve">grip strength when compared to the lean animals. For mean grip strength, we saw a </w:t>
      </w:r>
      <w:r w:rsidR="008814EE" w:rsidRPr="00936D7C">
        <w:rPr>
          <w:rFonts w:asciiTheme="minorHAnsi" w:hAnsiTheme="minorHAnsi"/>
        </w:rPr>
        <w:t>4.8</w:t>
      </w:r>
      <w:r w:rsidRPr="00936D7C">
        <w:rPr>
          <w:rFonts w:asciiTheme="minorHAnsi" w:hAnsiTheme="minorHAnsi"/>
        </w:rPr>
        <w:t>% reduction in lean animals (</w:t>
      </w:r>
      <w:r w:rsidR="0098062C" w:rsidRPr="00936D7C">
        <w:rPr>
          <w:rFonts w:asciiTheme="minorHAnsi" w:hAnsiTheme="minorHAnsi"/>
        </w:rPr>
        <w:t>p</w:t>
      </w:r>
      <w:r w:rsidRPr="00936D7C">
        <w:rPr>
          <w:rFonts w:asciiTheme="minorHAnsi" w:hAnsiTheme="minorHAnsi"/>
        </w:rPr>
        <w:t xml:space="preserve">=0.007) but a </w:t>
      </w:r>
      <w:r w:rsidR="008814EE" w:rsidRPr="00936D7C">
        <w:rPr>
          <w:rFonts w:asciiTheme="minorHAnsi" w:hAnsiTheme="minorHAnsi"/>
        </w:rPr>
        <w:t>26.2</w:t>
      </w:r>
      <w:r w:rsidRPr="00936D7C">
        <w:rPr>
          <w:rFonts w:asciiTheme="minorHAnsi" w:hAnsiTheme="minorHAnsi"/>
        </w:rPr>
        <w:t>% reduction in grip strength for obese animals (</w:t>
      </w:r>
      <w:r w:rsidR="00E106D6" w:rsidRPr="00936D7C">
        <w:rPr>
          <w:rFonts w:asciiTheme="minorHAnsi" w:hAnsiTheme="minorHAnsi"/>
        </w:rPr>
        <w:t>p</w:t>
      </w:r>
      <w:r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Pr="00936D7C">
        <w:rPr>
          <w:rFonts w:asciiTheme="minorHAnsi" w:hAnsiTheme="minorHAnsi"/>
          <w:vertAlign w:val="superscript"/>
        </w:rPr>
        <w:t>5</w:t>
      </w:r>
      <w:r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240C0FC2"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F41436" w:rsidRPr="00936D7C">
        <w:rPr>
          <w:rFonts w:asciiTheme="minorHAnsi" w:hAnsiTheme="minorHAnsi"/>
        </w:rPr>
        <w:t xml:space="preserve"> both by stimulation of the</w:t>
      </w:r>
      <w:r w:rsidRPr="00936D7C">
        <w:rPr>
          <w:rFonts w:asciiTheme="minorHAnsi" w:hAnsiTheme="minorHAnsi"/>
        </w:rPr>
        <w:t xml:space="preserve"> 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10.2</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32.2</w:t>
      </w:r>
      <w:r w:rsidRPr="00936D7C">
        <w:rPr>
          <w:rFonts w:asciiTheme="minorHAnsi" w:hAnsiTheme="minorHAnsi"/>
        </w:rPr>
        <w:t>% when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(p</w:t>
      </w:r>
      <w:r w:rsidRPr="00936D7C">
        <w:rPr>
          <w:rFonts w:asciiTheme="minorHAnsi" w:hAnsiTheme="minorHAnsi"/>
        </w:rPr>
        <w:t>=.009 Figure 1</w:t>
      </w:r>
      <w:r w:rsidR="00F41436" w:rsidRPr="00936D7C">
        <w:rPr>
          <w:rFonts w:asciiTheme="minorHAnsi" w:hAnsiTheme="minorHAnsi"/>
        </w:rPr>
        <w:t>C</w:t>
      </w:r>
      <w:r w:rsidRPr="00936D7C">
        <w:rPr>
          <w:rFonts w:asciiTheme="minorHAnsi" w:hAnsiTheme="minorHAnsi"/>
        </w:rPr>
        <w:t xml:space="preserve">). These results are </w:t>
      </w:r>
      <w:r w:rsidR="00F41436" w:rsidRPr="00936D7C">
        <w:rPr>
          <w:rFonts w:asciiTheme="minorHAnsi" w:hAnsiTheme="minorHAnsi"/>
        </w:rPr>
        <w:t xml:space="preserve">concordant </w:t>
      </w:r>
      <w:r w:rsidRPr="00936D7C">
        <w:rPr>
          <w:rFonts w:asciiTheme="minorHAnsi" w:hAnsiTheme="minorHAnsi"/>
        </w:rPr>
        <w:t xml:space="preserve">with </w:t>
      </w:r>
      <w:r w:rsidR="009B596A" w:rsidRPr="00936D7C">
        <w:rPr>
          <w:rFonts w:asciiTheme="minorHAnsi" w:hAnsiTheme="minorHAnsi"/>
        </w:rPr>
        <w:t xml:space="preserve">results from </w:t>
      </w:r>
      <w:r w:rsidRPr="00936D7C">
        <w:rPr>
          <w:rFonts w:asciiTheme="minorHAnsi" w:hAnsiTheme="minorHAnsi"/>
        </w:rPr>
        <w:t xml:space="preserve">direct muscle stimulation. In NCD animals, force generated by direct muscle stimulation was reduced </w:t>
      </w:r>
      <w:r w:rsidR="0073684B" w:rsidRPr="00936D7C">
        <w:rPr>
          <w:rFonts w:asciiTheme="minorHAnsi" w:hAnsiTheme="minorHAnsi"/>
        </w:rPr>
        <w:t>10.6</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30.2</w:t>
      </w:r>
      <w:r w:rsidRPr="00936D7C">
        <w:rPr>
          <w:rFonts w:asciiTheme="minorHAnsi" w:hAnsiTheme="minorHAnsi"/>
        </w:rPr>
        <w:t>% when treated with dexamethasone</w:t>
      </w:r>
      <w:r w:rsidR="00F41436" w:rsidRPr="00936D7C">
        <w:rPr>
          <w:rFonts w:asciiTheme="minorHAnsi" w:hAnsiTheme="minorHAnsi"/>
        </w:rPr>
        <w:t xml:space="preserve"> (p</w:t>
      </w:r>
      <w:r w:rsidR="00F41436" w:rsidRPr="00936D7C">
        <w:rPr>
          <w:rFonts w:asciiTheme="minorHAnsi" w:hAnsiTheme="minorHAnsi"/>
          <w:vertAlign w:val="subscript"/>
        </w:rPr>
        <w:t>interaction</w:t>
      </w:r>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p>
    <w:p w14:paraId="4C5CC365" w14:textId="49DA259E"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924E64" w:rsidRPr="00936D7C">
        <w:rPr>
          <w:rFonts w:asciiTheme="minorHAnsi" w:hAnsiTheme="minorHAnsi"/>
        </w:rPr>
        <w:t xml:space="preserve">I </w:t>
      </w:r>
      <w:r w:rsidRPr="00936D7C">
        <w:rPr>
          <w:rFonts w:asciiTheme="minorHAnsi" w:hAnsiTheme="minorHAnsi"/>
        </w:rPr>
        <w:t xml:space="preserve">plotted a regression of force (mN) versus whole-muscle cross-sectional area (CSA). </w:t>
      </w:r>
      <w:r w:rsidR="00F41436" w:rsidRPr="00936D7C">
        <w:rPr>
          <w:rFonts w:asciiTheme="minorHAnsi" w:hAnsiTheme="minorHAnsi"/>
        </w:rPr>
        <w:t>The cross</w:t>
      </w:r>
      <w:r w:rsidR="007F5234" w:rsidRPr="00936D7C">
        <w:rPr>
          <w:rFonts w:asciiTheme="minorHAnsi" w:hAnsiTheme="minorHAnsi"/>
        </w:rPr>
        <w:t>-</w:t>
      </w:r>
      <w:r w:rsidR="00F41436" w:rsidRPr="00936D7C">
        <w:rPr>
          <w:rFonts w:asciiTheme="minorHAnsi" w:hAnsiTheme="minorHAnsi"/>
        </w:rPr>
        <w:t>sectional area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 muscle force by both stimulations decreased in proportion</w:t>
      </w:r>
      <w:r w:rsidRPr="00936D7C">
        <w:rPr>
          <w:rFonts w:asciiTheme="minorHAnsi" w:hAnsiTheme="minorHAnsi"/>
        </w:rPr>
        <w:t xml:space="preserve">. </w:t>
      </w:r>
      <w:r w:rsidR="00F41436" w:rsidRPr="00936D7C">
        <w:rPr>
          <w:rFonts w:asciiTheme="minorHAnsi" w:hAnsiTheme="minorHAnsi"/>
        </w:rPr>
        <w:t>Pre-existing obesity did not modify this force-area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These data indicate that pre-existing obesity causes more dramatic dexamethasone-induced muscle weakness, but 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099C98CA" w14:textId="61CDBD5F" w:rsidR="00BF40A8" w:rsidRPr="00936D7C" w:rsidRDefault="00E161E7" w:rsidP="00C55B69">
      <w:pPr>
        <w:spacing w:line="480" w:lineRule="auto"/>
        <w:ind w:firstLine="720"/>
        <w:rPr>
          <w:rFonts w:asciiTheme="minorHAnsi" w:eastAsia="Times New Roman" w:hAnsiTheme="minorHAnsi" w:cs="Times New Roman"/>
          <w:lang w:val="en-US"/>
        </w:rPr>
      </w:pPr>
      <w:r w:rsidRPr="00936D7C">
        <w:rPr>
          <w:rFonts w:asciiTheme="minorHAnsi" w:hAnsiTheme="minorHAnsi"/>
        </w:rPr>
        <w:t xml:space="preserve">To determine whether obesity </w:t>
      </w:r>
      <w:r w:rsidR="00446511" w:rsidRPr="00936D7C">
        <w:rPr>
          <w:rFonts w:asciiTheme="minorHAnsi" w:hAnsiTheme="minorHAnsi"/>
        </w:rPr>
        <w:t>and</w:t>
      </w:r>
      <w:r w:rsidRPr="00936D7C">
        <w:rPr>
          <w:rFonts w:asciiTheme="minorHAnsi" w:hAnsiTheme="minorHAnsi"/>
        </w:rPr>
        <w:t xml:space="preserve"> glucocorticoid treatment </w:t>
      </w:r>
      <w:r w:rsidR="00787F4B" w:rsidRPr="00936D7C">
        <w:rPr>
          <w:rFonts w:asciiTheme="minorHAnsi" w:hAnsiTheme="minorHAnsi"/>
        </w:rPr>
        <w:t xml:space="preserve">promoted </w:t>
      </w:r>
      <w:r w:rsidRPr="00936D7C">
        <w:rPr>
          <w:rFonts w:asciiTheme="minorHAnsi" w:hAnsiTheme="minorHAnsi"/>
        </w:rPr>
        <w:t xml:space="preserve">losses in muscle mass, we treated lean and obese male mice with dexamethasone for five weeks. Dexamethasone </w:t>
      </w:r>
      <w:r w:rsidRPr="00936D7C">
        <w:rPr>
          <w:rFonts w:asciiTheme="minorHAnsi" w:hAnsiTheme="minorHAnsi"/>
        </w:rPr>
        <w:lastRenderedPageBreak/>
        <w:t>caused a reduction in lean mass in both lean and obese mice. Consistent with losses in strength, obese-dexamethasone treated mice had greater losses in lean mass</w:t>
      </w:r>
      <w:r w:rsidR="00976517" w:rsidRPr="00936D7C">
        <w:rPr>
          <w:rFonts w:asciiTheme="minorHAnsi" w:hAnsiTheme="minorHAnsi"/>
        </w:rPr>
        <w:t xml:space="preserve"> (</w:t>
      </w:r>
      <w:r w:rsidR="00570C0A" w:rsidRPr="00936D7C">
        <w:rPr>
          <w:rFonts w:asciiTheme="minorHAnsi" w:hAnsiTheme="minorHAnsi"/>
        </w:rPr>
        <w:t>p</w:t>
      </w:r>
      <w:r w:rsidR="00570C0A" w:rsidRPr="00936D7C">
        <w:rPr>
          <w:rFonts w:asciiTheme="minorHAnsi" w:hAnsiTheme="minorHAnsi"/>
          <w:vertAlign w:val="subscript"/>
        </w:rPr>
        <w:t xml:space="preserve">interaction </w:t>
      </w:r>
      <w:r w:rsidR="00570C0A" w:rsidRPr="00936D7C">
        <w:rPr>
          <w:rFonts w:asciiTheme="minorHAnsi" w:hAnsiTheme="minorHAnsi"/>
        </w:rPr>
        <w:t xml:space="preserve">= </w:t>
      </w:r>
      <w:r w:rsidR="008814EE" w:rsidRPr="00936D7C">
        <w:rPr>
          <w:rFonts w:asciiTheme="minorHAnsi" w:eastAsia="Times New Roman" w:hAnsiTheme="minorHAnsi"/>
          <w:color w:val="000000"/>
          <w:lang w:val="en-US"/>
        </w:rPr>
        <w:t>6.3</w:t>
      </w:r>
      <w:r w:rsidR="009813FF" w:rsidRPr="00936D7C">
        <w:rPr>
          <w:rFonts w:asciiTheme="minorHAnsi" w:eastAsia="Times New Roman" w:hAnsiTheme="minorHAnsi"/>
          <w:color w:val="000000"/>
          <w:lang w:val="en-US"/>
        </w:rPr>
        <w:t>x10</w:t>
      </w:r>
      <w:r w:rsidR="008814EE" w:rsidRPr="00936D7C">
        <w:rPr>
          <w:rFonts w:asciiTheme="minorHAnsi" w:eastAsia="Times New Roman" w:hAnsiTheme="minorHAnsi"/>
          <w:color w:val="000000"/>
          <w:vertAlign w:val="superscript"/>
          <w:lang w:val="en-US"/>
        </w:rPr>
        <w:t>-14</w:t>
      </w:r>
      <w:r w:rsidR="009C51CD" w:rsidRPr="00936D7C">
        <w:rPr>
          <w:rFonts w:asciiTheme="minorHAnsi" w:hAnsiTheme="minorHAnsi"/>
        </w:rPr>
        <w:t xml:space="preserve">; </w:t>
      </w:r>
      <w:r w:rsidRPr="00936D7C">
        <w:rPr>
          <w:rFonts w:asciiTheme="minorHAnsi" w:hAnsiTheme="minorHAnsi"/>
        </w:rPr>
        <w:t>Figure 2</w:t>
      </w:r>
      <w:r w:rsidR="00976517" w:rsidRPr="00936D7C">
        <w:rPr>
          <w:rFonts w:asciiTheme="minorHAnsi" w:hAnsiTheme="minorHAnsi"/>
        </w:rPr>
        <w:t>A</w:t>
      </w:r>
      <w:r w:rsidRPr="00936D7C">
        <w:rPr>
          <w:rFonts w:asciiTheme="minorHAnsi" w:hAnsiTheme="minorHAnsi"/>
        </w:rPr>
        <w:t>). This loss in lean mass is consistent with previously reported effects of glucocorticoids on muscle atrophy</w:t>
      </w:r>
      <w:r w:rsidR="006F36E9" w:rsidRPr="00936D7C">
        <w:rPr>
          <w:rFonts w:asciiTheme="minorHAnsi" w:hAnsiTheme="minorHAnsi"/>
        </w:rPr>
        <w:t xml:space="preserve"> </w:t>
      </w:r>
      <w:r w:rsidR="006F36E9" w:rsidRPr="00936D7C">
        <w:rPr>
          <w:rFonts w:asciiTheme="minorHAnsi" w:hAnsiTheme="minorHAnsi"/>
        </w:rPr>
        <w:fldChar w:fldCharType="begin" w:fldLock="1"/>
      </w:r>
      <w:r w:rsidR="00BD2AF0">
        <w:rPr>
          <w:rFonts w:asciiTheme="minorHAnsi" w:hAnsiTheme="minorHAnsi"/>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81284e76-1d60-4368-b204-23b4250a8465"]}],"mendeley":{"formattedCitation":"(35)","plainTextFormattedCitation":"(35)","previouslyFormattedCitation":"(35)"},"properties":{"noteIndex":0},"schema":"https://github.com/citation-style-language/schema/raw/master/csl-citation.json"}</w:instrText>
      </w:r>
      <w:r w:rsidR="006F36E9" w:rsidRPr="00936D7C">
        <w:rPr>
          <w:rFonts w:asciiTheme="minorHAnsi" w:hAnsiTheme="minorHAnsi"/>
        </w:rPr>
        <w:fldChar w:fldCharType="separate"/>
      </w:r>
      <w:r w:rsidR="00BD2AF0" w:rsidRPr="00BD2AF0">
        <w:rPr>
          <w:rFonts w:asciiTheme="minorHAnsi" w:hAnsiTheme="minorHAnsi"/>
          <w:noProof/>
        </w:rPr>
        <w:t>(35)</w:t>
      </w:r>
      <w:r w:rsidR="006F36E9" w:rsidRPr="00936D7C">
        <w:rPr>
          <w:rFonts w:asciiTheme="minorHAnsi" w:hAnsiTheme="minorHAnsi"/>
        </w:rPr>
        <w:fldChar w:fldCharType="end"/>
      </w:r>
      <w:r w:rsidR="00552E17" w:rsidRPr="00936D7C">
        <w:rPr>
          <w:rFonts w:asciiTheme="minorHAnsi" w:hAnsiTheme="minorHAnsi"/>
        </w:rPr>
        <w:t xml:space="preserve"> </w:t>
      </w:r>
      <w:r w:rsidR="00552E17" w:rsidRPr="00936D7C">
        <w:rPr>
          <w:rFonts w:asciiTheme="minorHAnsi" w:hAnsiTheme="minorHAnsi"/>
        </w:rPr>
        <w:fldChar w:fldCharType="begin" w:fldLock="1"/>
      </w:r>
      <w:r w:rsidR="00BD2AF0">
        <w:rPr>
          <w:rFonts w:asciiTheme="minorHAnsi" w:hAnsiTheme="minorHAnsi"/>
        </w:rPr>
        <w:instrText>ADDIN CSL_CITATION {"citationItems":[{"id":"ITEM-1","itemData":{"DOI":"10.1210/en.2016-1779","ISSN":"19457170","abstract":"Glucocorticoid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-1","issue":"3","issued":{"date-parts":[["2017"]]},"page":"664-677","title":"Glucocorticoids induce bone and muscle atrophy by tissue-specific mechanisms upstream of E3 ubiquitin ligases","type":"article-journal","volume":"158"},"uris":["http://www.mendeley.com/documents/?uuid=490f7fa4-9ff7-44d7-80b8-43949dc4adca","http://www.mendeley.com/documents/?uuid=009f8b28-6b2a-4fe6-b65b-fc9d99a0aa18"]}],"mendeley":{"formattedCitation":"(40)","plainTextFormattedCitation":"(40)","previouslyFormattedCitation":"(40)"},"properties":{"noteIndex":0},"schema":"https://github.com/citation-style-language/schema/raw/master/csl-citation.json"}</w:instrText>
      </w:r>
      <w:r w:rsidR="00552E17" w:rsidRPr="00936D7C">
        <w:rPr>
          <w:rFonts w:asciiTheme="minorHAnsi" w:hAnsiTheme="minorHAnsi"/>
        </w:rPr>
        <w:fldChar w:fldCharType="separate"/>
      </w:r>
      <w:r w:rsidR="00BD2AF0" w:rsidRPr="00BD2AF0">
        <w:rPr>
          <w:rFonts w:asciiTheme="minorHAnsi" w:hAnsiTheme="minorHAnsi"/>
          <w:noProof/>
        </w:rPr>
        <w:t>(40)</w:t>
      </w:r>
      <w:r w:rsidR="00552E17" w:rsidRPr="00936D7C">
        <w:rPr>
          <w:rFonts w:asciiTheme="minorHAnsi" w:hAnsiTheme="minorHAnsi"/>
        </w:rPr>
        <w:fldChar w:fldCharType="end"/>
      </w:r>
      <w:r w:rsidR="006F36E9" w:rsidRPr="00936D7C">
        <w:rPr>
          <w:rFonts w:asciiTheme="minorHAnsi" w:hAnsiTheme="minorHAnsi"/>
        </w:rPr>
        <w:t xml:space="preserve">.  </w:t>
      </w:r>
      <w:r w:rsidRPr="00936D7C">
        <w:rPr>
          <w:rFonts w:asciiTheme="minorHAnsi" w:hAnsiTheme="minorHAnsi"/>
        </w:rPr>
        <w:t>At sacrifice, the NCD animals quadricep and tricep</w:t>
      </w:r>
      <w:r w:rsidR="009C51CD" w:rsidRPr="00936D7C">
        <w:rPr>
          <w:rFonts w:asciiTheme="minorHAnsi" w:hAnsiTheme="minorHAnsi"/>
        </w:rPr>
        <w:t>s</w:t>
      </w:r>
      <w:r w:rsidRPr="00936D7C">
        <w:rPr>
          <w:rFonts w:asciiTheme="minorHAnsi" w:hAnsiTheme="minorHAnsi"/>
        </w:rPr>
        <w:t xml:space="preserve"> surae weights were smaller by </w:t>
      </w:r>
      <w:r w:rsidR="00A214CE"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8</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lang w:val="en-US"/>
        </w:rPr>
        <w:t xml:space="preserve"> and </w:t>
      </w:r>
      <w:r w:rsidR="00A214CE"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2</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lang w:val="en-US"/>
        </w:rPr>
        <w:t xml:space="preserve"> </w:t>
      </w:r>
      <w:r w:rsidRPr="00936D7C">
        <w:rPr>
          <w:rFonts w:asciiTheme="minorHAnsi" w:hAnsiTheme="minorHAnsi"/>
        </w:rPr>
        <w:t xml:space="preserve">in the dexamethasone treated. While in HFD animals, quadricep and tricep surae weights were smaller by </w:t>
      </w:r>
      <w:r w:rsidR="00A214CE" w:rsidRPr="00936D7C">
        <w:rPr>
          <w:rFonts w:asciiTheme="minorHAnsi" w:eastAsia="Times New Roman" w:hAnsiTheme="minorHAnsi"/>
          <w:color w:val="000000"/>
          <w:lang w:val="en-US"/>
        </w:rPr>
        <w:t>42%</w:t>
      </w:r>
      <w:r w:rsidR="00A214CE" w:rsidRPr="00936D7C">
        <w:rPr>
          <w:rFonts w:asciiTheme="minorHAnsi" w:eastAsia="Times New Roman" w:hAnsiTheme="minorHAnsi"/>
          <w:lang w:val="en-US"/>
        </w:rPr>
        <w:t xml:space="preserve"> and </w:t>
      </w:r>
      <w:r w:rsidR="00A214CE" w:rsidRPr="00936D7C">
        <w:rPr>
          <w:rFonts w:asciiTheme="minorHAnsi" w:eastAsia="Times New Roman" w:hAnsiTheme="minorHAnsi"/>
          <w:color w:val="000000"/>
          <w:lang w:val="en-US"/>
        </w:rPr>
        <w:t>33%</w:t>
      </w:r>
      <w:r w:rsidR="00A214CE" w:rsidRPr="00936D7C">
        <w:rPr>
          <w:rFonts w:asciiTheme="minorHAnsi" w:eastAsia="Times New Roman" w:hAnsiTheme="minorHAnsi"/>
          <w:lang w:val="en-US"/>
        </w:rPr>
        <w:t xml:space="preserve"> </w:t>
      </w:r>
      <w:r w:rsidRPr="00936D7C">
        <w:rPr>
          <w:rFonts w:asciiTheme="minorHAnsi" w:hAnsiTheme="minorHAnsi"/>
        </w:rPr>
        <w:t xml:space="preserve">in the dexamethasone treated </w:t>
      </w:r>
      <w:r w:rsidR="00570D66" w:rsidRPr="00936D7C">
        <w:rPr>
          <w:rFonts w:asciiTheme="minorHAnsi" w:hAnsiTheme="minorHAnsi"/>
        </w:rPr>
        <w:t xml:space="preserve">mice </w:t>
      </w:r>
      <w:r w:rsidRPr="00936D7C">
        <w:rPr>
          <w:rFonts w:asciiTheme="minorHAnsi" w:hAnsiTheme="minorHAnsi"/>
        </w:rPr>
        <w:t>(</w:t>
      </w:r>
      <w:r w:rsidR="00552E17" w:rsidRPr="00936D7C">
        <w:rPr>
          <w:rFonts w:asciiTheme="minorHAnsi" w:hAnsiTheme="minorHAnsi"/>
        </w:rPr>
        <w:t xml:space="preserve">for </w:t>
      </w:r>
      <w:proofErr w:type="gramStart"/>
      <w:r w:rsidR="00552E17" w:rsidRPr="00936D7C">
        <w:rPr>
          <w:rFonts w:asciiTheme="minorHAnsi" w:hAnsiTheme="minorHAnsi"/>
        </w:rPr>
        <w:t>quadricep</w:t>
      </w:r>
      <w:r w:rsidR="009C51CD" w:rsidRPr="00936D7C">
        <w:rPr>
          <w:rFonts w:asciiTheme="minorHAnsi" w:hAnsiTheme="minorHAnsi"/>
        </w:rPr>
        <w:t xml:space="preserve">s </w:t>
      </w:r>
      <w:r w:rsidR="00552E17" w:rsidRPr="00936D7C">
        <w:rPr>
          <w:rFonts w:asciiTheme="minorHAnsi" w:hAnsiTheme="minorHAnsi"/>
        </w:rPr>
        <w:t xml:space="preserve"> </w:t>
      </w:r>
      <w:r w:rsidR="00570D66" w:rsidRPr="00936D7C">
        <w:rPr>
          <w:rFonts w:asciiTheme="minorHAnsi" w:hAnsiTheme="minorHAnsi"/>
        </w:rPr>
        <w:t>p</w:t>
      </w:r>
      <w:r w:rsidR="00570D66" w:rsidRPr="00936D7C">
        <w:rPr>
          <w:rFonts w:asciiTheme="minorHAnsi" w:hAnsiTheme="minorHAnsi"/>
          <w:vertAlign w:val="subscript"/>
        </w:rPr>
        <w:t>interaction</w:t>
      </w:r>
      <w:proofErr w:type="gramEnd"/>
      <w:r w:rsidR="00570D66" w:rsidRPr="00936D7C">
        <w:rPr>
          <w:rFonts w:asciiTheme="minorHAnsi" w:hAnsiTheme="minorHAnsi"/>
        </w:rPr>
        <w:t xml:space="preserve"> = </w:t>
      </w:r>
      <w:r w:rsidR="0073684B" w:rsidRPr="00936D7C">
        <w:rPr>
          <w:rFonts w:asciiTheme="minorHAnsi" w:eastAsia="Times New Roman" w:hAnsiTheme="minorHAnsi"/>
          <w:color w:val="000000"/>
          <w:lang w:val="en-US"/>
        </w:rPr>
        <w:t>1.5×10</w:t>
      </w:r>
      <w:r w:rsidR="0073684B" w:rsidRPr="00936D7C">
        <w:rPr>
          <w:rFonts w:asciiTheme="minorHAnsi" w:eastAsia="Times New Roman" w:hAnsiTheme="minorHAnsi"/>
          <w:color w:val="000000"/>
          <w:vertAlign w:val="superscript"/>
          <w:lang w:val="en-US"/>
        </w:rPr>
        <w:t>-5</w:t>
      </w:r>
      <w:r w:rsidR="009C51CD" w:rsidRPr="00936D7C">
        <w:rPr>
          <w:rFonts w:asciiTheme="minorHAnsi" w:hAnsiTheme="minorHAnsi"/>
        </w:rPr>
        <w:t>;</w:t>
      </w:r>
      <w:r w:rsidR="00570D66" w:rsidRPr="00936D7C">
        <w:rPr>
          <w:rFonts w:asciiTheme="minorHAnsi" w:hAnsiTheme="minorHAnsi"/>
        </w:rPr>
        <w:t xml:space="preserve"> </w:t>
      </w:r>
      <w:r w:rsidR="00552E17" w:rsidRPr="00936D7C">
        <w:rPr>
          <w:rFonts w:asciiTheme="minorHAnsi" w:hAnsiTheme="minorHAnsi"/>
        </w:rPr>
        <w:t xml:space="preserve">for tricep surae </w:t>
      </w:r>
      <w:r w:rsidR="00A214CE" w:rsidRPr="00936D7C">
        <w:rPr>
          <w:rFonts w:asciiTheme="minorHAnsi" w:hAnsiTheme="minorHAnsi"/>
        </w:rPr>
        <w:t>p</w:t>
      </w:r>
      <w:r w:rsidR="00A214CE" w:rsidRPr="00936D7C">
        <w:rPr>
          <w:rFonts w:asciiTheme="minorHAnsi" w:hAnsiTheme="minorHAnsi"/>
          <w:vertAlign w:val="subscript"/>
        </w:rPr>
        <w:t>interaction</w:t>
      </w:r>
      <w:r w:rsidR="00A214CE" w:rsidRPr="00936D7C">
        <w:rPr>
          <w:rFonts w:asciiTheme="minorHAnsi" w:hAnsiTheme="minorHAnsi"/>
        </w:rPr>
        <w:t xml:space="preserve"> = </w:t>
      </w:r>
      <w:r w:rsidR="005C4AF9" w:rsidRPr="00936D7C">
        <w:rPr>
          <w:rFonts w:asciiTheme="minorHAnsi" w:eastAsia="Times New Roman" w:hAnsiTheme="minorHAnsi"/>
          <w:color w:val="000000"/>
          <w:lang w:val="en-US"/>
        </w:rPr>
        <w:t>0.003</w:t>
      </w:r>
      <w:r w:rsidR="00554797" w:rsidRPr="00936D7C">
        <w:rPr>
          <w:rFonts w:asciiTheme="minorHAnsi" w:eastAsia="Times New Roman" w:hAnsiTheme="minorHAnsi"/>
          <w:color w:val="000000"/>
          <w:lang w:val="en-US"/>
        </w:rPr>
        <w:t>0</w:t>
      </w:r>
      <w:r w:rsidR="00A214CE" w:rsidRPr="00936D7C">
        <w:rPr>
          <w:rFonts w:asciiTheme="minorHAnsi" w:eastAsia="Times New Roman" w:hAnsiTheme="minorHAnsi"/>
          <w:color w:val="000000"/>
          <w:lang w:val="en-US"/>
        </w:rPr>
        <w:t xml:space="preserve"> </w:t>
      </w:r>
      <w:r w:rsidRPr="00936D7C">
        <w:rPr>
          <w:rFonts w:asciiTheme="minorHAnsi" w:hAnsiTheme="minorHAnsi"/>
        </w:rPr>
        <w:t xml:space="preserve">Figure </w:t>
      </w:r>
      <w:r w:rsidR="00976517" w:rsidRPr="00936D7C">
        <w:rPr>
          <w:rFonts w:asciiTheme="minorHAnsi" w:hAnsiTheme="minorHAnsi"/>
        </w:rPr>
        <w:t>2</w:t>
      </w:r>
      <w:r w:rsidR="00570D66" w:rsidRPr="00936D7C">
        <w:rPr>
          <w:rFonts w:asciiTheme="minorHAnsi" w:hAnsiTheme="minorHAnsi"/>
        </w:rPr>
        <w:t>B</w:t>
      </w:r>
      <w:r w:rsidRPr="00936D7C">
        <w:rPr>
          <w:rFonts w:asciiTheme="minorHAnsi" w:hAnsiTheme="minorHAnsi"/>
        </w:rPr>
        <w:t>).</w:t>
      </w:r>
    </w:p>
    <w:p w14:paraId="579E2D90" w14:textId="2F78BA94" w:rsidR="00BF40A8" w:rsidRPr="00936D7C" w:rsidRDefault="00E161E7" w:rsidP="00132887">
      <w:pPr>
        <w:spacing w:line="480" w:lineRule="auto"/>
        <w:rPr>
          <w:rFonts w:asciiTheme="minorHAnsi" w:eastAsia="Times New Roman" w:hAnsiTheme="minorHAnsi" w:cs="Times New Roman"/>
          <w:lang w:val="en-US"/>
        </w:rPr>
      </w:pPr>
      <w:r w:rsidRPr="00936D7C">
        <w:rPr>
          <w:rFonts w:asciiTheme="minorHAnsi" w:hAnsiTheme="minorHAnsi"/>
        </w:rPr>
        <w:tab/>
      </w:r>
      <w:r w:rsidR="00990DEB" w:rsidRPr="00936D7C">
        <w:rPr>
          <w:rFonts w:asciiTheme="minorHAnsi" w:hAnsiTheme="minorHAnsi"/>
        </w:rPr>
        <w:t xml:space="preserve">I </w:t>
      </w:r>
      <w:r w:rsidR="00021237" w:rsidRPr="00936D7C">
        <w:rPr>
          <w:rFonts w:asciiTheme="minorHAnsi" w:hAnsiTheme="minorHAnsi"/>
        </w:rPr>
        <w:t xml:space="preserve">next </w:t>
      </w:r>
      <w:r w:rsidRPr="00936D7C">
        <w:rPr>
          <w:rFonts w:asciiTheme="minorHAnsi" w:hAnsiTheme="minorHAnsi"/>
        </w:rPr>
        <w:t>evaluated short-term dexamethasone treated animals by placing male mice on vehicle or dexamethasone for two weeks</w:t>
      </w:r>
      <w:r w:rsidR="00552E17" w:rsidRPr="00936D7C">
        <w:rPr>
          <w:rFonts w:asciiTheme="minorHAnsi" w:hAnsiTheme="minorHAnsi"/>
        </w:rPr>
        <w:t xml:space="preserve"> to match our isometric force testing</w:t>
      </w:r>
      <w:r w:rsidRPr="00936D7C">
        <w:rPr>
          <w:rFonts w:asciiTheme="minorHAnsi" w:hAnsiTheme="minorHAnsi"/>
        </w:rPr>
        <w:t>. 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570D66" w:rsidRPr="00936D7C">
        <w:rPr>
          <w:rFonts w:asciiTheme="minorHAnsi" w:hAnsiTheme="minorHAnsi"/>
        </w:rPr>
        <w:t>enhanced reductions</w:t>
      </w:r>
      <w:r w:rsidRPr="00936D7C">
        <w:rPr>
          <w:rFonts w:asciiTheme="minorHAnsi" w:hAnsiTheme="minorHAnsi"/>
        </w:rPr>
        <w:t xml:space="preserve"> gastrocnemius weights and whole-muscle </w:t>
      </w:r>
      <w:r w:rsidR="00570D66" w:rsidRPr="00936D7C">
        <w:rPr>
          <w:rFonts w:asciiTheme="minorHAnsi" w:hAnsiTheme="minorHAnsi"/>
        </w:rPr>
        <w:t xml:space="preserve">cross-sectional area </w:t>
      </w:r>
      <w:r w:rsidRPr="00936D7C">
        <w:rPr>
          <w:rFonts w:asciiTheme="minorHAnsi" w:hAnsiTheme="minorHAnsi"/>
        </w:rPr>
        <w:t>(Figure 2</w:t>
      </w:r>
      <w:r w:rsidR="00570D66" w:rsidRPr="00936D7C">
        <w:rPr>
          <w:rFonts w:asciiTheme="minorHAnsi" w:hAnsiTheme="minorHAnsi"/>
        </w:rPr>
        <w:t>C</w:t>
      </w:r>
      <w:r w:rsidRPr="00936D7C">
        <w:rPr>
          <w:rFonts w:asciiTheme="minorHAnsi" w:hAnsiTheme="minorHAnsi"/>
        </w:rPr>
        <w:t>-</w:t>
      </w:r>
      <w:r w:rsidR="00570D66" w:rsidRPr="00936D7C">
        <w:rPr>
          <w:rFonts w:asciiTheme="minorHAnsi" w:hAnsiTheme="minorHAnsi"/>
        </w:rPr>
        <w:t>D</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in the dexamethasone treated</w:t>
      </w:r>
      <w:r w:rsidR="00570D66" w:rsidRPr="00936D7C">
        <w:rPr>
          <w:rFonts w:asciiTheme="minorHAnsi" w:hAnsiTheme="minorHAnsi"/>
        </w:rPr>
        <w:t xml:space="preserve"> group but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(p</w:t>
      </w:r>
      <w:r w:rsidR="00570D66" w:rsidRPr="00936D7C">
        <w:rPr>
          <w:rFonts w:asciiTheme="minorHAnsi" w:hAnsiTheme="minorHAnsi"/>
          <w:vertAlign w:val="subscript"/>
        </w:rPr>
        <w:t>interaction</w:t>
      </w:r>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statistical significance </w:t>
      </w:r>
      <w:r w:rsidR="00570D66" w:rsidRPr="00936D7C">
        <w:rPr>
          <w:rFonts w:asciiTheme="minorHAnsi" w:hAnsiTheme="minorHAnsi"/>
        </w:rPr>
        <w:t>(p</w:t>
      </w:r>
      <w:r w:rsidR="00570D66" w:rsidRPr="00936D7C">
        <w:rPr>
          <w:rFonts w:asciiTheme="minorHAnsi" w:hAnsiTheme="minorHAnsi"/>
          <w:vertAlign w:val="subscript"/>
        </w:rPr>
        <w:t>interaction</w:t>
      </w:r>
      <w:r w:rsidR="00570D66" w:rsidRPr="00936D7C">
        <w:rPr>
          <w:rFonts w:asciiTheme="minorHAnsi" w:hAnsiTheme="minorHAnsi"/>
        </w:rPr>
        <w:t>=</w:t>
      </w:r>
      <w:r w:rsidR="00737196" w:rsidRPr="00936D7C">
        <w:rPr>
          <w:rFonts w:asciiTheme="minorHAnsi" w:hAnsiTheme="minorHAnsi"/>
        </w:rPr>
        <w:t>.11</w:t>
      </w:r>
      <w:r w:rsidR="00570D66" w:rsidRPr="00936D7C">
        <w:rPr>
          <w:rFonts w:asciiTheme="minorHAnsi" w:hAnsiTheme="minorHAnsi"/>
        </w:rPr>
        <w:t>).</w:t>
      </w:r>
    </w:p>
    <w:p w14:paraId="6A46BF48" w14:textId="77777777" w:rsidR="00BF40A8" w:rsidRPr="00A214CE" w:rsidRDefault="00BF40A8" w:rsidP="00A214CE">
      <w:pPr>
        <w:spacing w:line="480" w:lineRule="auto"/>
        <w:rPr>
          <w:sz w:val="24"/>
          <w:szCs w:val="24"/>
        </w:rPr>
      </w:pP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64A03D5C"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990DEB" w:rsidRPr="00936D7C">
        <w:rPr>
          <w:rFonts w:asciiTheme="minorHAnsi" w:hAnsiTheme="minorHAnsi"/>
        </w:rPr>
        <w:t xml:space="preserve">I </w:t>
      </w:r>
      <w:r w:rsidR="00CE2FB4" w:rsidRPr="00936D7C">
        <w:rPr>
          <w:rFonts w:asciiTheme="minorHAnsi" w:hAnsiTheme="minorHAnsi"/>
        </w:rPr>
        <w:t>cryo</w:t>
      </w:r>
      <w:r w:rsidRPr="00936D7C">
        <w:rPr>
          <w:rFonts w:asciiTheme="minorHAnsi" w:hAnsiTheme="minorHAnsi"/>
        </w:rPr>
        <w:t xml:space="preserve">sectioned the 5-week dexamethasone-treated mice quadriceps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0628E8" w:rsidRPr="00936D7C">
        <w:rPr>
          <w:rFonts w:asciiTheme="minorHAnsi" w:hAnsiTheme="minorHAnsi"/>
        </w:rPr>
        <w:t>E</w:t>
      </w:r>
      <w:r w:rsidRPr="00936D7C">
        <w:rPr>
          <w:rFonts w:asciiTheme="minorHAnsi" w:hAnsiTheme="minorHAnsi"/>
        </w:rPr>
        <w:t xml:space="preserve">).  The NCD animal’s muscle fibers were smaller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and in HFD animals muscle fibers were smaller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(p</w:t>
      </w:r>
      <w:r w:rsidR="00D828A0" w:rsidRPr="00936D7C">
        <w:rPr>
          <w:rFonts w:asciiTheme="minorHAnsi" w:hAnsiTheme="minorHAnsi"/>
          <w:vertAlign w:val="subscript"/>
        </w:rPr>
        <w:t>interaction</w:t>
      </w:r>
      <w:r w:rsidRPr="00936D7C">
        <w:rPr>
          <w:rFonts w:asciiTheme="minorHAnsi" w:hAnsiTheme="minorHAnsi"/>
        </w:rPr>
        <w:t>=.001</w:t>
      </w:r>
      <w:r w:rsidR="00554797" w:rsidRPr="00936D7C">
        <w:rPr>
          <w:rFonts w:asciiTheme="minorHAnsi" w:hAnsiTheme="minorHAnsi"/>
        </w:rPr>
        <w:t>0</w:t>
      </w:r>
      <w:r w:rsidR="00D828A0" w:rsidRPr="00936D7C">
        <w:rPr>
          <w:rFonts w:asciiTheme="minorHAnsi" w:hAnsiTheme="minorHAnsi"/>
        </w:rPr>
        <w:t xml:space="preserve">; </w:t>
      </w:r>
      <w:r w:rsidRPr="00936D7C">
        <w:rPr>
          <w:rFonts w:asciiTheme="minorHAnsi" w:hAnsiTheme="minorHAnsi"/>
        </w:rPr>
        <w:t>Figure 2</w:t>
      </w:r>
      <w:r w:rsidR="00D828A0" w:rsidRPr="00936D7C">
        <w:rPr>
          <w:rFonts w:asciiTheme="minorHAnsi" w:hAnsiTheme="minorHAnsi"/>
        </w:rPr>
        <w:t>F</w:t>
      </w:r>
      <w:r w:rsidRPr="00936D7C">
        <w:rPr>
          <w:rFonts w:asciiTheme="minorHAnsi" w:hAnsiTheme="minorHAnsi"/>
        </w:rPr>
        <w:t>).</w:t>
      </w:r>
    </w:p>
    <w:p w14:paraId="4CB386EF" w14:textId="6BA1E2B4" w:rsidR="00BF40A8" w:rsidRPr="00936D7C" w:rsidRDefault="00E161E7">
      <w:pPr>
        <w:spacing w:line="480" w:lineRule="auto"/>
        <w:ind w:firstLine="720"/>
        <w:rPr>
          <w:rFonts w:asciiTheme="minorHAnsi" w:hAnsiTheme="minorHAnsi"/>
          <w:szCs w:val="24"/>
        </w:rPr>
      </w:pPr>
      <w:r w:rsidRPr="00936D7C">
        <w:rPr>
          <w:rFonts w:asciiTheme="minorHAnsi" w:hAnsiTheme="minorHAnsi"/>
          <w:szCs w:val="24"/>
        </w:rPr>
        <w:t xml:space="preserve">In order to assess any changes in the ratio of oxidative versus non-oxidative fiber-types, </w:t>
      </w:r>
      <w:r w:rsidR="00990DEB" w:rsidRPr="00936D7C">
        <w:rPr>
          <w:rFonts w:asciiTheme="minorHAnsi" w:hAnsiTheme="minorHAnsi"/>
          <w:szCs w:val="24"/>
        </w:rPr>
        <w:t>I</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IIa, Type IIb, and Type IIx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BD2AF0">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muscles.","type":"article-journal","volume":"91"},"uris":["http://www.mendeley.com/documents/?uuid=931238c7-e1a4-4820-b63f-3ed8de1dd18b"]}],"mendeley":{"formattedCitation":"(42, 43)","plainTextFormattedCitation":"(42, 43)","previouslyFormattedCitation":"(42, 43)"},"properties":{"noteIndex":0},"schema":"https://github.com/citation-style-language/schema/raw/master/csl-citation.json"}</w:instrText>
      </w:r>
      <w:r w:rsidR="00CE2FB4" w:rsidRPr="00936D7C">
        <w:rPr>
          <w:rFonts w:asciiTheme="minorHAnsi" w:hAnsiTheme="minorHAnsi"/>
          <w:szCs w:val="24"/>
        </w:rPr>
        <w:fldChar w:fldCharType="separate"/>
      </w:r>
      <w:r w:rsidR="00BD2AF0" w:rsidRPr="00BD2AF0">
        <w:rPr>
          <w:rFonts w:asciiTheme="minorHAnsi" w:hAnsiTheme="minorHAnsi"/>
          <w:noProof/>
          <w:szCs w:val="24"/>
        </w:rPr>
        <w:t>(42, 43)</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282CE0" w:rsidRPr="00936D7C">
        <w:rPr>
          <w:rFonts w:asciiTheme="minorHAnsi" w:hAnsiTheme="minorHAnsi"/>
          <w:szCs w:val="24"/>
        </w:rPr>
        <w:t>G</w:t>
      </w:r>
      <w:r w:rsidRPr="00936D7C">
        <w:rPr>
          <w:rFonts w:asciiTheme="minorHAnsi" w:hAnsiTheme="minorHAnsi"/>
          <w:szCs w:val="24"/>
        </w:rPr>
        <w:t xml:space="preserve">).  </w:t>
      </w:r>
      <w:r w:rsidR="00990DEB" w:rsidRPr="00936D7C">
        <w:rPr>
          <w:rFonts w:asciiTheme="minorHAnsi" w:hAnsiTheme="minorHAnsi"/>
          <w:szCs w:val="24"/>
        </w:rPr>
        <w:t xml:space="preserve">I </w:t>
      </w:r>
      <w:r w:rsidRPr="00936D7C">
        <w:rPr>
          <w:rFonts w:asciiTheme="minorHAnsi" w:hAnsiTheme="minorHAnsi"/>
          <w:szCs w:val="24"/>
        </w:rPr>
        <w:t xml:space="preserve">found no significant change in the ratio of </w:t>
      </w:r>
      <w:r w:rsidRPr="00936D7C">
        <w:rPr>
          <w:rFonts w:asciiTheme="minorHAnsi" w:hAnsiTheme="minorHAnsi"/>
          <w:szCs w:val="24"/>
        </w:rPr>
        <w:lastRenderedPageBreak/>
        <w:t>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282CE0" w:rsidRPr="00936D7C">
        <w:rPr>
          <w:rFonts w:asciiTheme="minorHAnsi" w:hAnsiTheme="minorHAnsi"/>
          <w:szCs w:val="24"/>
        </w:rPr>
        <w:t>H</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088B6710" w:rsidR="00BF40A8" w:rsidRPr="00936D7C" w:rsidRDefault="00E161E7" w:rsidP="00E11011">
      <w:pPr>
        <w:spacing w:line="480" w:lineRule="auto"/>
        <w:ind w:firstLine="720"/>
        <w:rPr>
          <w:rFonts w:asciiTheme="minorHAnsi" w:hAnsiTheme="minorHAnsi"/>
          <w:szCs w:val="24"/>
        </w:rPr>
      </w:pPr>
      <w:r w:rsidRPr="00936D7C">
        <w:rPr>
          <w:rFonts w:asciiTheme="minorHAnsi" w:hAnsiTheme="minorHAnsi"/>
          <w:szCs w:val="24"/>
        </w:rPr>
        <w:t xml:space="preserve">Though </w:t>
      </w:r>
      <w:r w:rsidR="00990DEB" w:rsidRPr="00936D7C">
        <w:rPr>
          <w:rFonts w:asciiTheme="minorHAnsi" w:hAnsiTheme="minorHAnsi"/>
          <w:szCs w:val="24"/>
        </w:rPr>
        <w:t xml:space="preserve">I </w:t>
      </w:r>
      <w:r w:rsidRPr="00936D7C">
        <w:rPr>
          <w:rFonts w:asciiTheme="minorHAnsi" w:hAnsiTheme="minorHAnsi"/>
          <w:szCs w:val="24"/>
        </w:rPr>
        <w:t xml:space="preserve">did not see changes in composition of fiber types, </w:t>
      </w:r>
      <w:r w:rsidR="00990DEB" w:rsidRPr="00936D7C">
        <w:rPr>
          <w:rFonts w:asciiTheme="minorHAnsi" w:hAnsiTheme="minorHAnsi"/>
          <w:szCs w:val="24"/>
        </w:rPr>
        <w:t xml:space="preserve">I </w:t>
      </w:r>
      <w:r w:rsidR="00552E17" w:rsidRPr="00936D7C">
        <w:rPr>
          <w:rFonts w:asciiTheme="minorHAnsi" w:hAnsiTheme="minorHAnsi"/>
          <w:szCs w:val="24"/>
        </w:rPr>
        <w:t>did observe</w:t>
      </w:r>
      <w:r w:rsidRPr="00936D7C">
        <w:rPr>
          <w:rFonts w:asciiTheme="minorHAnsi" w:hAnsiTheme="minorHAnsi"/>
          <w:szCs w:val="24"/>
        </w:rPr>
        <w:t xml:space="preserve"> 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Pr="00936D7C">
        <w:rPr>
          <w:rFonts w:asciiTheme="minorHAnsi" w:hAnsiTheme="minorHAnsi"/>
          <w:szCs w:val="24"/>
        </w:rPr>
        <w:t xml:space="preserve">. Dexamethasone-treatment reduced </w:t>
      </w:r>
      <w:r w:rsidR="00E11011" w:rsidRPr="00936D7C">
        <w:rPr>
          <w:rFonts w:asciiTheme="minorHAnsi" w:hAnsiTheme="minorHAnsi"/>
          <w:szCs w:val="24"/>
        </w:rPr>
        <w:t>T</w:t>
      </w:r>
      <w:r w:rsidRPr="00936D7C">
        <w:rPr>
          <w:rFonts w:asciiTheme="minorHAnsi" w:hAnsiTheme="minorHAnsi"/>
          <w:szCs w:val="24"/>
        </w:rPr>
        <w:t>ype I</w:t>
      </w:r>
      <w:r w:rsidR="00341D76" w:rsidRPr="00936D7C">
        <w:rPr>
          <w:rFonts w:asciiTheme="minorHAnsi" w:hAnsiTheme="minorHAnsi"/>
          <w:szCs w:val="24"/>
        </w:rPr>
        <w:t>I</w:t>
      </w:r>
      <w:r w:rsidRPr="00936D7C">
        <w:rPr>
          <w:rFonts w:asciiTheme="minorHAnsi" w:hAnsiTheme="minorHAnsi"/>
          <w:szCs w:val="24"/>
        </w:rPr>
        <w:t>a</w:t>
      </w:r>
      <w:r w:rsidR="00341D76" w:rsidRPr="00936D7C">
        <w:rPr>
          <w:rFonts w:asciiTheme="minorHAnsi" w:hAnsiTheme="minorHAnsi"/>
          <w:szCs w:val="24"/>
        </w:rPr>
        <w:t xml:space="preserve"> or light-stained</w:t>
      </w:r>
      <w:r w:rsidRPr="00936D7C">
        <w:rPr>
          <w:rFonts w:asciiTheme="minorHAnsi" w:hAnsiTheme="minorHAnsi"/>
          <w:szCs w:val="24"/>
        </w:rPr>
        <w:t xml:space="preserve"> fibers CSA in lean and obese mice by</w:t>
      </w:r>
      <w:r w:rsidR="006E7533" w:rsidRPr="00936D7C">
        <w:rPr>
          <w:rFonts w:asciiTheme="minorHAnsi" w:hAnsiTheme="minorHAnsi"/>
          <w:szCs w:val="24"/>
        </w:rPr>
        <w:t xml:space="preserve"> 28</w:t>
      </w:r>
      <w:r w:rsidRPr="00936D7C">
        <w:rPr>
          <w:rFonts w:asciiTheme="minorHAnsi" w:hAnsiTheme="minorHAnsi"/>
          <w:szCs w:val="24"/>
        </w:rPr>
        <w:t xml:space="preserve">% and </w:t>
      </w:r>
      <w:r w:rsidR="00554797" w:rsidRPr="00936D7C">
        <w:rPr>
          <w:rFonts w:asciiTheme="minorHAnsi" w:hAnsiTheme="minorHAnsi"/>
          <w:szCs w:val="24"/>
        </w:rPr>
        <w:t>40</w:t>
      </w:r>
      <w:r w:rsidRPr="00936D7C">
        <w:rPr>
          <w:rFonts w:asciiTheme="minorHAnsi" w:hAnsiTheme="minorHAnsi"/>
          <w:szCs w:val="24"/>
        </w:rPr>
        <w:t>% respectively</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(p</w:t>
      </w:r>
      <w:r w:rsidR="00956304" w:rsidRPr="00936D7C">
        <w:rPr>
          <w:rFonts w:asciiTheme="minorHAnsi" w:hAnsiTheme="minorHAnsi"/>
          <w:szCs w:val="24"/>
          <w:vertAlign w:val="subscript"/>
        </w:rPr>
        <w:t>interaction</w:t>
      </w:r>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Pr="00936D7C">
        <w:rPr>
          <w:rFonts w:asciiTheme="minorHAnsi" w:hAnsiTheme="minorHAnsi"/>
          <w:szCs w:val="24"/>
        </w:rPr>
        <w:t>. Dexamethasone</w:t>
      </w:r>
      <w:r w:rsidR="004B6479" w:rsidRPr="00936D7C">
        <w:rPr>
          <w:rFonts w:asciiTheme="minorHAnsi" w:hAnsiTheme="minorHAnsi"/>
          <w:szCs w:val="24"/>
        </w:rPr>
        <w:t xml:space="preserve"> </w:t>
      </w:r>
      <w:r w:rsidRPr="00936D7C">
        <w:rPr>
          <w:rFonts w:asciiTheme="minorHAnsi" w:hAnsiTheme="minorHAnsi"/>
          <w:szCs w:val="24"/>
        </w:rPr>
        <w:t xml:space="preserve">treatment also reduced </w:t>
      </w:r>
      <w:r w:rsidR="00336CA5" w:rsidRPr="00936D7C">
        <w:rPr>
          <w:rFonts w:asciiTheme="minorHAnsi" w:hAnsiTheme="minorHAnsi"/>
          <w:szCs w:val="24"/>
        </w:rPr>
        <w:t>T</w:t>
      </w:r>
      <w:r w:rsidRPr="00936D7C">
        <w:rPr>
          <w:rFonts w:asciiTheme="minorHAnsi" w:hAnsiTheme="minorHAnsi"/>
          <w:szCs w:val="24"/>
        </w:rPr>
        <w:t>ype I</w:t>
      </w:r>
      <w:r w:rsidR="006E7533" w:rsidRPr="00936D7C">
        <w:rPr>
          <w:rFonts w:asciiTheme="minorHAnsi" w:hAnsiTheme="minorHAnsi"/>
          <w:szCs w:val="24"/>
        </w:rPr>
        <w:t>I</w:t>
      </w:r>
      <w:r w:rsidRPr="00936D7C">
        <w:rPr>
          <w:rFonts w:asciiTheme="minorHAnsi" w:hAnsiTheme="minorHAnsi"/>
          <w:szCs w:val="24"/>
        </w:rPr>
        <w:t>b</w:t>
      </w:r>
      <w:r w:rsidR="006E7533" w:rsidRPr="00936D7C">
        <w:rPr>
          <w:rFonts w:asciiTheme="minorHAnsi" w:hAnsiTheme="minorHAnsi"/>
          <w:szCs w:val="24"/>
        </w:rPr>
        <w:t xml:space="preserve"> or medium-stained</w:t>
      </w:r>
      <w:r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Pr="00936D7C">
        <w:rPr>
          <w:rFonts w:asciiTheme="minorHAnsi" w:hAnsiTheme="minorHAnsi"/>
          <w:szCs w:val="24"/>
        </w:rPr>
        <w:t xml:space="preserve">% and </w:t>
      </w:r>
      <w:r w:rsidR="006E7533" w:rsidRPr="00936D7C">
        <w:rPr>
          <w:rFonts w:asciiTheme="minorHAnsi" w:hAnsiTheme="minorHAnsi"/>
          <w:szCs w:val="24"/>
        </w:rPr>
        <w:t>32</w:t>
      </w:r>
      <w:r w:rsidRPr="00936D7C">
        <w:rPr>
          <w:rFonts w:asciiTheme="minorHAnsi" w:hAnsiTheme="minorHAnsi"/>
          <w:szCs w:val="24"/>
        </w:rPr>
        <w:t>% respectively</w:t>
      </w:r>
      <w:r w:rsidR="00956304" w:rsidRPr="00936D7C">
        <w:rPr>
          <w:rFonts w:asciiTheme="minorHAnsi" w:hAnsiTheme="minorHAnsi"/>
          <w:szCs w:val="24"/>
        </w:rPr>
        <w:t xml:space="preserve"> (p</w:t>
      </w:r>
      <w:r w:rsidR="00956304" w:rsidRPr="00936D7C">
        <w:rPr>
          <w:rFonts w:asciiTheme="minorHAnsi" w:hAnsiTheme="minorHAnsi"/>
          <w:szCs w:val="24"/>
          <w:vertAlign w:val="subscript"/>
        </w:rPr>
        <w:t>interaction</w:t>
      </w:r>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Pr="00936D7C">
        <w:rPr>
          <w:rFonts w:asciiTheme="minorHAnsi" w:hAnsiTheme="minorHAnsi"/>
          <w:szCs w:val="24"/>
        </w:rPr>
        <w:t xml:space="preserve">. As for </w:t>
      </w:r>
      <w:r w:rsidR="00E11011" w:rsidRPr="00936D7C">
        <w:rPr>
          <w:rFonts w:asciiTheme="minorHAnsi" w:hAnsiTheme="minorHAnsi"/>
          <w:szCs w:val="24"/>
        </w:rPr>
        <w:t>T</w:t>
      </w:r>
      <w:r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Pr="00936D7C">
        <w:rPr>
          <w:rFonts w:asciiTheme="minorHAnsi" w:hAnsiTheme="minorHAnsi"/>
          <w:szCs w:val="24"/>
        </w:rPr>
        <w:t xml:space="preserve"> </w:t>
      </w:r>
      <w:r w:rsidR="006E7533" w:rsidRPr="00936D7C">
        <w:rPr>
          <w:rFonts w:asciiTheme="minorHAnsi" w:hAnsiTheme="minorHAnsi"/>
          <w:szCs w:val="24"/>
        </w:rPr>
        <w:t>f</w:t>
      </w:r>
      <w:r w:rsidRPr="00936D7C">
        <w:rPr>
          <w:rFonts w:asciiTheme="minorHAnsi" w:hAnsiTheme="minorHAnsi"/>
          <w:szCs w:val="24"/>
        </w:rPr>
        <w:t xml:space="preserve">ibers, dexamethasone treatment only reduced fiber CSA in NCD animals. </w:t>
      </w:r>
      <w:r w:rsidR="006E7533" w:rsidRPr="00936D7C">
        <w:rPr>
          <w:rFonts w:asciiTheme="minorHAnsi" w:hAnsiTheme="minorHAnsi"/>
          <w:szCs w:val="24"/>
        </w:rPr>
        <w:t xml:space="preserve">Though </w:t>
      </w:r>
      <w:r w:rsidR="004B6479" w:rsidRPr="00936D7C">
        <w:rPr>
          <w:rFonts w:asciiTheme="minorHAnsi" w:hAnsiTheme="minorHAnsi"/>
          <w:szCs w:val="24"/>
        </w:rPr>
        <w:t xml:space="preserve">dexamethasone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(p</w:t>
      </w:r>
      <w:r w:rsidR="006E7533" w:rsidRPr="00936D7C">
        <w:rPr>
          <w:rFonts w:asciiTheme="minorHAnsi" w:hAnsiTheme="minorHAnsi"/>
          <w:szCs w:val="24"/>
          <w:vertAlign w:val="subscript"/>
        </w:rPr>
        <w:t>interaction</w:t>
      </w:r>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Pr="00936D7C">
        <w:rPr>
          <w:rFonts w:asciiTheme="minorHAnsi" w:hAnsiTheme="minorHAnsi"/>
          <w:szCs w:val="24"/>
        </w:rPr>
        <w:t>Figure 2</w:t>
      </w:r>
      <w:r w:rsidR="00956304" w:rsidRPr="00936D7C">
        <w:rPr>
          <w:rFonts w:asciiTheme="minorHAnsi" w:hAnsiTheme="minorHAnsi"/>
          <w:szCs w:val="24"/>
        </w:rPr>
        <w:t>I</w:t>
      </w:r>
      <w:r w:rsidRPr="00936D7C">
        <w:rPr>
          <w:rFonts w:asciiTheme="minorHAnsi" w:hAnsiTheme="minorHAnsi"/>
          <w:szCs w:val="24"/>
        </w:rPr>
        <w:t xml:space="preserve">). This outcome is consistent with previous </w:t>
      </w:r>
      <w:r w:rsidR="00A93EE7" w:rsidRPr="00936D7C">
        <w:rPr>
          <w:rFonts w:asciiTheme="minorHAnsi" w:hAnsiTheme="minorHAnsi"/>
          <w:szCs w:val="24"/>
        </w:rPr>
        <w:t xml:space="preserve">reports of plantaris </w:t>
      </w:r>
      <w:r w:rsidRPr="00936D7C">
        <w:rPr>
          <w:rFonts w:asciiTheme="minorHAnsi" w:hAnsiTheme="minorHAnsi"/>
          <w:szCs w:val="24"/>
        </w:rPr>
        <w:t xml:space="preserve">muscles from mice treated with dexamethasone for 13 days </w:t>
      </w:r>
      <w:r w:rsidR="00A93EE7" w:rsidRPr="00936D7C">
        <w:rPr>
          <w:rFonts w:asciiTheme="minorHAnsi" w:hAnsiTheme="minorHAnsi"/>
          <w:szCs w:val="24"/>
        </w:rPr>
        <w:t xml:space="preserve">that </w:t>
      </w:r>
      <w:r w:rsidRPr="00936D7C">
        <w:rPr>
          <w:rFonts w:asciiTheme="minorHAnsi" w:hAnsiTheme="minorHAnsi"/>
          <w:szCs w:val="24"/>
        </w:rPr>
        <w:t xml:space="preserve">showed significant atrophy in Type IIb and Type IIa </w:t>
      </w:r>
      <w:r w:rsidR="00A93EE7" w:rsidRPr="00936D7C">
        <w:rPr>
          <w:rFonts w:asciiTheme="minorHAnsi" w:hAnsiTheme="minorHAnsi"/>
          <w:szCs w:val="24"/>
        </w:rPr>
        <w:t xml:space="preserve">but </w:t>
      </w:r>
      <w:r w:rsidRPr="00936D7C">
        <w:rPr>
          <w:rFonts w:asciiTheme="minorHAnsi" w:hAnsiTheme="minorHAnsi"/>
          <w:szCs w:val="24"/>
        </w:rPr>
        <w:t xml:space="preserve">not in Type I fibers </w:t>
      </w:r>
      <w:r w:rsidR="001866A2" w:rsidRPr="00936D7C">
        <w:rPr>
          <w:rFonts w:asciiTheme="minorHAnsi" w:hAnsiTheme="minorHAnsi"/>
          <w:szCs w:val="24"/>
        </w:rPr>
        <w:fldChar w:fldCharType="begin" w:fldLock="1"/>
      </w:r>
      <w:r w:rsidR="00BD2AF0">
        <w:rPr>
          <w:rFonts w:asciiTheme="minorHAnsi" w:hAnsiTheme="minorHAnsi"/>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(38)","plainTextFormattedCitation":"(38)","previouslyFormattedCitation":"(38)"},"properties":{"noteIndex":0},"schema":"https://github.com/citation-style-language/schema/raw/master/csl-citation.json"}</w:instrText>
      </w:r>
      <w:r w:rsidR="001866A2" w:rsidRPr="00936D7C">
        <w:rPr>
          <w:rFonts w:asciiTheme="minorHAnsi" w:hAnsiTheme="minorHAnsi"/>
          <w:szCs w:val="24"/>
        </w:rPr>
        <w:fldChar w:fldCharType="separate"/>
      </w:r>
      <w:r w:rsidR="00BD2AF0" w:rsidRPr="00BD2AF0">
        <w:rPr>
          <w:rFonts w:asciiTheme="minorHAnsi" w:hAnsiTheme="minorHAnsi"/>
          <w:noProof/>
          <w:szCs w:val="24"/>
        </w:rPr>
        <w:t>(38)</w:t>
      </w:r>
      <w:r w:rsidR="001866A2" w:rsidRPr="00936D7C">
        <w:rPr>
          <w:rFonts w:asciiTheme="minorHAnsi" w:hAnsiTheme="minorHAnsi"/>
          <w:szCs w:val="24"/>
        </w:rPr>
        <w:fldChar w:fldCharType="end"/>
      </w:r>
      <w:r w:rsidR="001866A2" w:rsidRPr="00936D7C">
        <w:rPr>
          <w:rFonts w:asciiTheme="minorHAnsi" w:hAnsiTheme="minorHAnsi"/>
          <w:szCs w:val="24"/>
        </w:rPr>
        <w:t>.</w:t>
      </w:r>
    </w:p>
    <w:p w14:paraId="7EB2DCF2" w14:textId="452EAD0C" w:rsidR="00BF40A8" w:rsidRPr="004B1B1E" w:rsidRDefault="004B1B1E" w:rsidP="00A866A1">
      <w:pPr>
        <w:pStyle w:val="Heading2"/>
        <w:rPr>
          <w:i/>
          <w:sz w:val="24"/>
        </w:rPr>
      </w:pPr>
      <w:r>
        <w:rPr>
          <w:sz w:val="24"/>
        </w:rPr>
        <w:t xml:space="preserve">Obesity and dexamethasone </w:t>
      </w:r>
      <w:r w:rsidR="00FC70DD">
        <w:rPr>
          <w:sz w:val="24"/>
        </w:rPr>
        <w:t>cause elevated atrogene expression</w:t>
      </w:r>
    </w:p>
    <w:p w14:paraId="2ED33D01" w14:textId="2225AE6C" w:rsidR="00BF40A8" w:rsidRPr="00936D7C" w:rsidRDefault="00E161E7">
      <w:pPr>
        <w:spacing w:line="480" w:lineRule="auto"/>
        <w:ind w:firstLine="720"/>
        <w:rPr>
          <w:rFonts w:asciiTheme="minorHAnsi" w:hAnsiTheme="minorHAnsi"/>
        </w:rPr>
      </w:pPr>
      <w:r w:rsidRPr="00936D7C">
        <w:rPr>
          <w:rFonts w:asciiTheme="minorHAnsi" w:hAnsiTheme="minorHAnsi"/>
        </w:rPr>
        <w:t xml:space="preserve">It is well established that dexamethasone treatment induces expression of muscle atrophy-related genes </w:t>
      </w:r>
      <w:r w:rsidR="001866A2" w:rsidRPr="00936D7C">
        <w:rPr>
          <w:rFonts w:asciiTheme="minorHAnsi" w:hAnsiTheme="minorHAnsi"/>
        </w:rPr>
        <w:fldChar w:fldCharType="begin" w:fldLock="1"/>
      </w:r>
      <w:r w:rsidR="00BD2AF0">
        <w:rPr>
          <w:rFonts w:asciiTheme="minorHAnsi" w:hAnsiTheme="minorHAnsi"/>
        </w:rPr>
        <w:instrText>ADDIN CSL_CITATION {"citationItems":[{"id":"ITEM-1","itemData":{"DOI":"10.1152/ajpendo.00646.2007","ISBN":"0193-1849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Metabolism","id":"ITEM-1","issue":"4","issued":{"date-parts":[["2008"]]},"page":"E785-E797","title":"The glucocorticoid receptor and FOXO1 synergistically activate the skeletal muscle atrophy-associated MuRF1 gene","type":"article-journal","volume":"295"},"uris":["http://www.mendeley.com/documents/?uuid=7ba1045c-4042-4752-9d7f-11d1166ebde1"]},{"id":"ITEM-2","itemData":{"DOI":"10.1016/S0092-8674(04)00400-3","ISBN":"5052725647","ISSN":"0092-8674","PMID":"15109499","abstract":"Skeletal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syndrome","type":"article-journal","volume":"312"},"uris":["http://www.mendeley.com/documents/?uuid=0847b4da-d489-4996-b32d-4a53009a11c3"]}],"mendeley":{"formattedCitation":"(22, 39, 48)","plainTextFormattedCitation":"(22, 39, 48)","previouslyFormattedCitation":"(22, 39, 48)"},"properties":{"noteIndex":0},"schema":"https://github.com/citation-style-language/schema/raw/master/csl-citation.json"}</w:instrText>
      </w:r>
      <w:r w:rsidR="001866A2" w:rsidRPr="00936D7C">
        <w:rPr>
          <w:rFonts w:asciiTheme="minorHAnsi" w:hAnsiTheme="minorHAnsi"/>
        </w:rPr>
        <w:fldChar w:fldCharType="separate"/>
      </w:r>
      <w:r w:rsidR="00BD2AF0" w:rsidRPr="00BD2AF0">
        <w:rPr>
          <w:rFonts w:asciiTheme="minorHAnsi" w:hAnsiTheme="minorHAnsi"/>
          <w:noProof/>
        </w:rPr>
        <w:t>(22, 39, 48)</w:t>
      </w:r>
      <w:r w:rsidR="001866A2" w:rsidRPr="00936D7C">
        <w:rPr>
          <w:rFonts w:asciiTheme="minorHAnsi" w:hAnsiTheme="minorHAnsi"/>
        </w:rPr>
        <w:fldChar w:fldCharType="end"/>
      </w:r>
      <w:r w:rsidR="001866A2" w:rsidRPr="00936D7C">
        <w:rPr>
          <w:rFonts w:asciiTheme="minorHAnsi" w:hAnsiTheme="minorHAnsi"/>
        </w:rPr>
        <w:t xml:space="preserve">.  </w:t>
      </w:r>
      <w:r w:rsidRPr="00936D7C">
        <w:rPr>
          <w:rFonts w:asciiTheme="minorHAnsi" w:hAnsiTheme="minorHAnsi"/>
        </w:rPr>
        <w:t xml:space="preserve"> </w:t>
      </w:r>
      <w:r w:rsidR="000E573D" w:rsidRPr="00936D7C">
        <w:rPr>
          <w:rFonts w:asciiTheme="minorHAnsi" w:hAnsiTheme="minorHAnsi"/>
        </w:rPr>
        <w:t xml:space="preserve">To better understand these </w:t>
      </w:r>
      <w:r w:rsidR="00C70F04" w:rsidRPr="00936D7C">
        <w:rPr>
          <w:rFonts w:asciiTheme="minorHAnsi" w:hAnsiTheme="minorHAnsi"/>
        </w:rPr>
        <w:t>cell-autonomous effects</w:t>
      </w:r>
      <w:r w:rsidR="00D15947" w:rsidRPr="00936D7C">
        <w:rPr>
          <w:rFonts w:asciiTheme="minorHAnsi" w:hAnsiTheme="minorHAnsi"/>
        </w:rPr>
        <w:t>,</w:t>
      </w:r>
      <w:r w:rsidR="000E573D" w:rsidRPr="00936D7C">
        <w:rPr>
          <w:rFonts w:asciiTheme="minorHAnsi" w:hAnsiTheme="minorHAnsi"/>
        </w:rPr>
        <w:t xml:space="preserve"> </w:t>
      </w:r>
      <w:r w:rsidR="00990DEB" w:rsidRPr="00936D7C">
        <w:rPr>
          <w:rFonts w:asciiTheme="minorHAnsi" w:hAnsiTheme="minorHAnsi"/>
        </w:rPr>
        <w:t>I</w:t>
      </w:r>
      <w:r w:rsidR="000E573D" w:rsidRPr="00936D7C">
        <w:rPr>
          <w:rFonts w:asciiTheme="minorHAnsi" w:hAnsiTheme="minorHAnsi"/>
        </w:rPr>
        <w:t xml:space="preserve"> treated</w:t>
      </w:r>
      <w:r w:rsidRPr="00936D7C">
        <w:rPr>
          <w:rFonts w:asciiTheme="minorHAnsi" w:hAnsiTheme="minorHAnsi"/>
        </w:rPr>
        <w:t xml:space="preserve"> C2C12 myotubes with dexamethasone over</w:t>
      </w:r>
      <w:r w:rsidR="000E573D" w:rsidRPr="00936D7C">
        <w:rPr>
          <w:rFonts w:asciiTheme="minorHAnsi" w:hAnsiTheme="minorHAnsi"/>
        </w:rPr>
        <w:t xml:space="preserve"> </w:t>
      </w:r>
      <w:r w:rsidRPr="00936D7C">
        <w:rPr>
          <w:rFonts w:asciiTheme="minorHAnsi" w:hAnsiTheme="minorHAnsi"/>
        </w:rPr>
        <w:t xml:space="preserve">time in order to assess the expression of </w:t>
      </w:r>
      <w:r w:rsidRPr="00936D7C">
        <w:rPr>
          <w:rFonts w:asciiTheme="minorHAnsi" w:hAnsiTheme="minorHAnsi"/>
          <w:i/>
        </w:rPr>
        <w:t>Foxo1</w:t>
      </w:r>
      <w:r w:rsidRPr="00936D7C">
        <w:rPr>
          <w:rFonts w:asciiTheme="minorHAnsi" w:hAnsiTheme="minorHAnsi"/>
        </w:rPr>
        <w:t xml:space="preserve">, </w:t>
      </w:r>
      <w:r w:rsidRPr="00936D7C">
        <w:rPr>
          <w:rFonts w:asciiTheme="minorHAnsi" w:hAnsiTheme="minorHAnsi"/>
          <w:i/>
        </w:rPr>
        <w:t>Foxo3</w:t>
      </w:r>
      <w:r w:rsidRPr="00936D7C">
        <w:rPr>
          <w:rFonts w:asciiTheme="minorHAnsi" w:hAnsiTheme="minorHAnsi"/>
        </w:rPr>
        <w:t xml:space="preserve">, and </w:t>
      </w:r>
      <w:r w:rsidR="000E573D" w:rsidRPr="00936D7C">
        <w:rPr>
          <w:rFonts w:asciiTheme="minorHAnsi" w:hAnsiTheme="minorHAnsi"/>
        </w:rPr>
        <w:t>the</w:t>
      </w:r>
      <w:r w:rsidRPr="00936D7C">
        <w:rPr>
          <w:rFonts w:asciiTheme="minorHAnsi" w:hAnsiTheme="minorHAnsi"/>
        </w:rPr>
        <w:t xml:space="preserve"> atrogenes, Mu</w:t>
      </w:r>
      <w:r w:rsidR="000E573D" w:rsidRPr="00936D7C">
        <w:rPr>
          <w:rFonts w:asciiTheme="minorHAnsi" w:hAnsiTheme="minorHAnsi"/>
        </w:rPr>
        <w:t>RF</w:t>
      </w:r>
      <w:r w:rsidRPr="00936D7C">
        <w:rPr>
          <w:rFonts w:asciiTheme="minorHAnsi" w:hAnsiTheme="minorHAnsi"/>
        </w:rPr>
        <w:t xml:space="preserve">1 and Atrogin-1 (encoded by </w:t>
      </w:r>
      <w:r w:rsidRPr="00936D7C">
        <w:rPr>
          <w:rFonts w:asciiTheme="minorHAnsi" w:hAnsiTheme="minorHAnsi"/>
          <w:i/>
        </w:rPr>
        <w:t xml:space="preserve">Trim63 </w:t>
      </w:r>
      <w:r w:rsidRPr="00936D7C">
        <w:rPr>
          <w:rFonts w:asciiTheme="minorHAnsi" w:hAnsiTheme="minorHAnsi"/>
        </w:rPr>
        <w:t xml:space="preserve">and </w:t>
      </w:r>
      <w:r w:rsidRPr="00936D7C">
        <w:rPr>
          <w:rFonts w:asciiTheme="minorHAnsi" w:hAnsiTheme="minorHAnsi"/>
          <w:i/>
        </w:rPr>
        <w:t xml:space="preserve">Fbxo32 </w:t>
      </w:r>
      <w:r w:rsidRPr="00936D7C">
        <w:rPr>
          <w:rFonts w:asciiTheme="minorHAnsi" w:hAnsiTheme="minorHAnsi"/>
        </w:rPr>
        <w:t>respectively)</w:t>
      </w:r>
      <w:r w:rsidRPr="00936D7C">
        <w:rPr>
          <w:rFonts w:asciiTheme="minorHAnsi" w:hAnsiTheme="minorHAnsi"/>
          <w:i/>
        </w:rPr>
        <w:t xml:space="preserve">. </w:t>
      </w:r>
      <w:r w:rsidRPr="00936D7C">
        <w:rPr>
          <w:rFonts w:asciiTheme="minorHAnsi" w:hAnsiTheme="minorHAnsi"/>
        </w:rPr>
        <w:t xml:space="preserve">Relative expression of all genes </w:t>
      </w:r>
      <w:proofErr w:type="gramStart"/>
      <w:r w:rsidRPr="00936D7C">
        <w:rPr>
          <w:rFonts w:asciiTheme="minorHAnsi" w:hAnsiTheme="minorHAnsi"/>
        </w:rPr>
        <w:t>were</w:t>
      </w:r>
      <w:proofErr w:type="gramEnd"/>
      <w:r w:rsidRPr="00936D7C">
        <w:rPr>
          <w:rFonts w:asciiTheme="minorHAnsi" w:hAnsiTheme="minorHAnsi"/>
        </w:rPr>
        <w:t xml:space="preserve"> elevated after 2 hours of treatment with dexamethasone (Figure 3</w:t>
      </w:r>
      <w:r w:rsidR="000E573D" w:rsidRPr="00936D7C">
        <w:rPr>
          <w:rFonts w:asciiTheme="minorHAnsi" w:hAnsiTheme="minorHAnsi"/>
        </w:rPr>
        <w:t>A</w:t>
      </w:r>
      <w:r w:rsidRPr="00936D7C">
        <w:rPr>
          <w:rFonts w:asciiTheme="minorHAnsi" w:hAnsiTheme="minorHAnsi"/>
        </w:rPr>
        <w:t xml:space="preserve">). </w:t>
      </w:r>
    </w:p>
    <w:p w14:paraId="17DF7F7F" w14:textId="0B87D3E5"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990DEB" w:rsidRPr="00936D7C">
        <w:rPr>
          <w:rFonts w:asciiTheme="minorHAnsi" w:hAnsiTheme="minorHAnsi"/>
        </w:rPr>
        <w:t xml:space="preserve">I </w:t>
      </w:r>
      <w:r w:rsidRPr="00936D7C">
        <w:rPr>
          <w:rFonts w:asciiTheme="minorHAnsi" w:hAnsiTheme="minorHAnsi"/>
        </w:rPr>
        <w:t>treated lean and obese mice with dexamethasone and evaluated atrogene expression</w:t>
      </w:r>
      <w:r w:rsidR="00CD100B" w:rsidRPr="00936D7C">
        <w:rPr>
          <w:rFonts w:asciiTheme="minorHAnsi" w:hAnsiTheme="minorHAnsi"/>
        </w:rPr>
        <w:t xml:space="preserve"> in quadriceps</w:t>
      </w:r>
      <w:r w:rsidRPr="00936D7C">
        <w:rPr>
          <w:rFonts w:asciiTheme="minorHAnsi" w:hAnsiTheme="minorHAnsi"/>
        </w:rPr>
        <w:t xml:space="preserve">. After one week of dexamethasone treatment, we observed a greater induction of both </w:t>
      </w:r>
      <w:r w:rsidRPr="00936D7C">
        <w:rPr>
          <w:rFonts w:asciiTheme="minorHAnsi" w:hAnsiTheme="minorHAnsi"/>
          <w:i/>
        </w:rPr>
        <w:t xml:space="preserve">Foxo3 </w:t>
      </w:r>
      <w:r w:rsidRPr="00936D7C">
        <w:rPr>
          <w:rFonts w:asciiTheme="minorHAnsi" w:hAnsiTheme="minorHAnsi"/>
        </w:rPr>
        <w:t xml:space="preserve">and the atrogenes, </w:t>
      </w:r>
      <w:r w:rsidRPr="00936D7C">
        <w:rPr>
          <w:rFonts w:asciiTheme="minorHAnsi" w:hAnsiTheme="minorHAnsi"/>
          <w:i/>
        </w:rPr>
        <w:t xml:space="preserve">Trim63 </w:t>
      </w:r>
      <w:r w:rsidRPr="00936D7C">
        <w:rPr>
          <w:rFonts w:asciiTheme="minorHAnsi" w:hAnsiTheme="minorHAnsi"/>
        </w:rPr>
        <w:t xml:space="preserve">and </w:t>
      </w:r>
      <w:r w:rsidRPr="00936D7C">
        <w:rPr>
          <w:rFonts w:asciiTheme="minorHAnsi" w:hAnsiTheme="minorHAnsi"/>
          <w:i/>
        </w:rPr>
        <w:t>Fbxo32</w:t>
      </w:r>
      <w:r w:rsidRPr="00936D7C">
        <w:rPr>
          <w:rFonts w:asciiTheme="minorHAnsi" w:hAnsiTheme="minorHAnsi"/>
        </w:rPr>
        <w:t xml:space="preserve">, in obese mice as compared to their lean counterparts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(Figure 3</w:t>
      </w:r>
      <w:r w:rsidR="005F581D" w:rsidRPr="00936D7C">
        <w:rPr>
          <w:rFonts w:asciiTheme="minorHAnsi" w:hAnsiTheme="minorHAnsi"/>
        </w:rPr>
        <w:t>B</w:t>
      </w:r>
      <w:r w:rsidRPr="00936D7C">
        <w:rPr>
          <w:rFonts w:asciiTheme="minorHAnsi" w:hAnsiTheme="minorHAnsi"/>
        </w:rPr>
        <w:t xml:space="preserve">). The expression of </w:t>
      </w:r>
      <w:r w:rsidRPr="00936D7C">
        <w:rPr>
          <w:rFonts w:asciiTheme="minorHAnsi" w:hAnsiTheme="minorHAnsi"/>
          <w:i/>
        </w:rPr>
        <w:t xml:space="preserve">Trim63, Fbxo32, </w:t>
      </w:r>
      <w:r w:rsidRPr="00936D7C">
        <w:rPr>
          <w:rFonts w:asciiTheme="minorHAnsi" w:hAnsiTheme="minorHAnsi"/>
        </w:rPr>
        <w:t>and</w:t>
      </w:r>
      <w:r w:rsidRPr="00936D7C">
        <w:rPr>
          <w:rFonts w:asciiTheme="minorHAnsi" w:hAnsiTheme="minorHAnsi"/>
          <w:i/>
        </w:rPr>
        <w:t xml:space="preserve"> Foxo3</w:t>
      </w:r>
      <w:r w:rsidRPr="00936D7C">
        <w:rPr>
          <w:rFonts w:asciiTheme="minorHAnsi" w:hAnsiTheme="minorHAnsi"/>
        </w:rPr>
        <w:t xml:space="preserve"> was elevated in obese mice than their lean counterparts</w:t>
      </w:r>
      <w:r w:rsidRPr="00936D7C">
        <w:rPr>
          <w:rFonts w:asciiTheme="minorHAnsi" w:hAnsiTheme="minorHAnsi"/>
          <w:i/>
        </w:rPr>
        <w:t>.</w:t>
      </w:r>
      <w:r w:rsidRPr="00936D7C">
        <w:rPr>
          <w:rFonts w:asciiTheme="minorHAnsi" w:hAnsiTheme="minorHAnsi"/>
        </w:rPr>
        <w:t xml:space="preserve"> However</w:t>
      </w:r>
      <w:r w:rsidR="00D15947" w:rsidRPr="00936D7C">
        <w:rPr>
          <w:rFonts w:asciiTheme="minorHAnsi" w:hAnsiTheme="minorHAnsi"/>
        </w:rPr>
        <w:t>,</w:t>
      </w:r>
      <w:r w:rsidRPr="00936D7C">
        <w:rPr>
          <w:rFonts w:asciiTheme="minorHAnsi" w:hAnsiTheme="minorHAnsi"/>
        </w:rPr>
        <w:t xml:space="preserve"> </w:t>
      </w:r>
      <w:r w:rsidR="00990DEB" w:rsidRPr="00936D7C">
        <w:rPr>
          <w:rFonts w:asciiTheme="minorHAnsi" w:hAnsiTheme="minorHAnsi"/>
        </w:rPr>
        <w:t xml:space="preserve">I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w:t>
      </w:r>
      <w:r w:rsidR="00D15947" w:rsidRPr="00936D7C">
        <w:rPr>
          <w:rFonts w:asciiTheme="minorHAnsi" w:hAnsiTheme="minorHAnsi"/>
        </w:rPr>
        <w:lastRenderedPageBreak/>
        <w:t>dexamethasone-induced</w:t>
      </w:r>
      <w:r w:rsidRPr="00936D7C">
        <w:rPr>
          <w:rFonts w:asciiTheme="minorHAnsi" w:hAnsiTheme="minorHAnsi"/>
        </w:rPr>
        <w:t xml:space="preserve"> increase in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Pr="00936D7C">
        <w:rPr>
          <w:rFonts w:asciiTheme="minorHAnsi" w:hAnsiTheme="minorHAnsi"/>
        </w:rPr>
        <w:t xml:space="preserve">, glucocorticoid receptor.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elevations of FOXO3 and these two atrogenes.</w:t>
      </w:r>
    </w:p>
    <w:p w14:paraId="742AE919" w14:textId="1D9C2D70" w:rsidR="00BF40A8" w:rsidRPr="00C55B69" w:rsidRDefault="00E161E7" w:rsidP="00A866A1">
      <w:pPr>
        <w:pStyle w:val="Heading3"/>
        <w:rPr>
          <w:color w:val="auto"/>
        </w:rPr>
      </w:pPr>
      <w:r w:rsidRPr="00FC70DD">
        <w:rPr>
          <w:color w:val="auto"/>
          <w:sz w:val="22"/>
        </w:rPr>
        <w:t>Obese Dexamethasone-Treated Mice are Insulin Resistant</w:t>
      </w:r>
      <w:r w:rsidR="00FC70DD">
        <w:rPr>
          <w:color w:val="auto"/>
          <w:sz w:val="22"/>
        </w:rPr>
        <w:t xml:space="preserve"> After Adjusting for Muscle Mass</w:t>
      </w:r>
    </w:p>
    <w:p w14:paraId="1FE9E1FA" w14:textId="5AB268BF" w:rsidR="00FC70DD" w:rsidRDefault="00E161E7" w:rsidP="00FC70DD">
      <w:pPr>
        <w:spacing w:line="480" w:lineRule="auto"/>
        <w:ind w:firstLine="720"/>
        <w:rPr>
          <w:rFonts w:asciiTheme="minorHAnsi" w:hAnsiTheme="minorHAnsi"/>
        </w:rPr>
      </w:pPr>
      <w:r w:rsidRPr="00936D7C">
        <w:rPr>
          <w:rFonts w:asciiTheme="minorHAnsi" w:hAnsiTheme="minorHAnsi"/>
        </w:rPr>
        <w:t xml:space="preserve">Since </w:t>
      </w:r>
      <w:r w:rsidR="007478FC" w:rsidRPr="00936D7C">
        <w:rPr>
          <w:rFonts w:asciiTheme="minorHAnsi" w:hAnsiTheme="minorHAnsi"/>
        </w:rPr>
        <w:t xml:space="preserve">I </w:t>
      </w:r>
      <w:r w:rsidRPr="00936D7C">
        <w:rPr>
          <w:rFonts w:asciiTheme="minorHAnsi" w:hAnsiTheme="minorHAnsi"/>
        </w:rPr>
        <w:t xml:space="preserve">have </w:t>
      </w:r>
      <w:r w:rsidR="007478FC" w:rsidRPr="00936D7C">
        <w:rPr>
          <w:rFonts w:asciiTheme="minorHAnsi" w:hAnsiTheme="minorHAnsi"/>
        </w:rPr>
        <w:t xml:space="preserve">established </w:t>
      </w:r>
      <w:r w:rsidRPr="00936D7C">
        <w:rPr>
          <w:rFonts w:asciiTheme="minorHAnsi" w:hAnsiTheme="minorHAnsi"/>
        </w:rPr>
        <w:t xml:space="preserve">that obesity can enhance </w:t>
      </w:r>
      <w:r w:rsidR="004D0FB8" w:rsidRPr="00936D7C">
        <w:rPr>
          <w:rFonts w:asciiTheme="minorHAnsi" w:hAnsiTheme="minorHAnsi"/>
        </w:rPr>
        <w:t xml:space="preserve">steroid-induced </w:t>
      </w:r>
      <w:r w:rsidRPr="00936D7C">
        <w:rPr>
          <w:rFonts w:asciiTheme="minorHAnsi" w:hAnsiTheme="minorHAnsi"/>
        </w:rPr>
        <w:t xml:space="preserve">skeletal muscle atrophy, </w:t>
      </w:r>
      <w:r w:rsidR="00990DEB" w:rsidRPr="00936D7C">
        <w:rPr>
          <w:rFonts w:asciiTheme="minorHAnsi" w:hAnsiTheme="minorHAnsi"/>
        </w:rPr>
        <w:t xml:space="preserve">I </w:t>
      </w:r>
      <w:r w:rsidR="004D0FB8" w:rsidRPr="00936D7C">
        <w:rPr>
          <w:rFonts w:asciiTheme="minorHAnsi" w:hAnsiTheme="minorHAnsi"/>
        </w:rPr>
        <w:t>next evaluated insulin resistance as</w:t>
      </w:r>
      <w:r w:rsidRPr="00936D7C">
        <w:rPr>
          <w:rFonts w:asciiTheme="minorHAnsi" w:hAnsiTheme="minorHAnsi"/>
        </w:rPr>
        <w:t xml:space="preserve"> the majority of all </w:t>
      </w:r>
      <w:r w:rsidR="004D0FB8" w:rsidRPr="00936D7C">
        <w:rPr>
          <w:rFonts w:asciiTheme="minorHAnsi" w:hAnsiTheme="minorHAnsi"/>
        </w:rPr>
        <w:t xml:space="preserve">postprandial </w:t>
      </w:r>
      <w:r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BD2AF0">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(11)","plainTextFormattedCitation":"(11)","previouslyFormattedCitation":"(11)"},"properties":{"noteIndex":0},"schema":"https://github.com/citation-style-language/schema/raw/master/csl-citation.json"}</w:instrText>
      </w:r>
      <w:r w:rsidR="007F36F7" w:rsidRPr="00936D7C">
        <w:rPr>
          <w:rFonts w:asciiTheme="minorHAnsi" w:hAnsiTheme="minorHAnsi"/>
        </w:rPr>
        <w:fldChar w:fldCharType="separate"/>
      </w:r>
      <w:r w:rsidR="00BD2AF0" w:rsidRPr="00BD2AF0">
        <w:rPr>
          <w:rFonts w:asciiTheme="minorHAnsi" w:hAnsiTheme="minorHAnsi"/>
          <w:noProof/>
        </w:rPr>
        <w:t>(11)</w:t>
      </w:r>
      <w:r w:rsidR="007F36F7" w:rsidRPr="00936D7C">
        <w:rPr>
          <w:rFonts w:asciiTheme="minorHAnsi" w:hAnsiTheme="minorHAnsi"/>
        </w:rPr>
        <w:fldChar w:fldCharType="end"/>
      </w:r>
      <w:r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4B6479" w:rsidRPr="00936D7C">
        <w:rPr>
          <w:rFonts w:asciiTheme="minorHAnsi" w:hAnsiTheme="minorHAnsi"/>
        </w:rPr>
        <w:t xml:space="preserve"> with a reduction of 6.2%</w:t>
      </w:r>
      <w:r w:rsidR="004D0FB8" w:rsidRPr="00936D7C">
        <w:rPr>
          <w:rFonts w:asciiTheme="minorHAnsi" w:hAnsiTheme="minorHAnsi"/>
        </w:rPr>
        <w:t xml:space="preserve"> </w:t>
      </w:r>
      <w:r w:rsidRPr="00936D7C">
        <w:rPr>
          <w:rFonts w:asciiTheme="minorHAnsi" w:hAnsiTheme="minorHAnsi"/>
        </w:rPr>
        <w:t xml:space="preserve">between treatment groups however there was a </w:t>
      </w:r>
      <w:r w:rsidR="004B6479" w:rsidRPr="00936D7C">
        <w:rPr>
          <w:rFonts w:asciiTheme="minorHAnsi" w:hAnsiTheme="minorHAnsi"/>
        </w:rPr>
        <w:t>4</w:t>
      </w:r>
      <w:r w:rsidR="00554797" w:rsidRPr="00936D7C">
        <w:rPr>
          <w:rFonts w:asciiTheme="minorHAnsi" w:hAnsiTheme="minorHAnsi"/>
        </w:rPr>
        <w:t>4</w:t>
      </w:r>
      <w:r w:rsidRPr="00936D7C">
        <w:rPr>
          <w:rFonts w:asciiTheme="minorHAnsi" w:hAnsiTheme="minorHAnsi"/>
        </w:rPr>
        <w:t xml:space="preserve">% increase in </w:t>
      </w:r>
      <w:r w:rsidR="00E63571" w:rsidRPr="00936D7C">
        <w:rPr>
          <w:rFonts w:asciiTheme="minorHAnsi" w:hAnsiTheme="minorHAnsi"/>
        </w:rPr>
        <w:t xml:space="preserve">fasting blood glucose in </w:t>
      </w:r>
      <w:r w:rsidRPr="00936D7C">
        <w:rPr>
          <w:rFonts w:asciiTheme="minorHAnsi" w:hAnsiTheme="minorHAnsi"/>
        </w:rPr>
        <w:t>obese animals given dexamethasone (</w:t>
      </w:r>
      <w:r w:rsidR="004D0FB8" w:rsidRPr="00936D7C">
        <w:rPr>
          <w:rFonts w:asciiTheme="minorHAnsi" w:hAnsiTheme="minorHAnsi"/>
        </w:rPr>
        <w:t>p</w:t>
      </w:r>
      <w:r w:rsidR="004D0FB8" w:rsidRPr="00936D7C">
        <w:rPr>
          <w:rFonts w:asciiTheme="minorHAnsi" w:hAnsiTheme="minorHAnsi"/>
          <w:vertAlign w:val="subscript"/>
        </w:rPr>
        <w:t>interaction</w:t>
      </w:r>
      <w:r w:rsidR="004D0FB8" w:rsidRPr="00936D7C">
        <w:rPr>
          <w:rFonts w:asciiTheme="minorHAnsi" w:hAnsiTheme="minorHAnsi"/>
        </w:rPr>
        <w:t xml:space="preserve">=0.033; </w:t>
      </w:r>
      <w:r w:rsidRPr="00936D7C">
        <w:rPr>
          <w:rFonts w:asciiTheme="minorHAnsi" w:hAnsiTheme="minorHAnsi"/>
        </w:rPr>
        <w:t>Figure 4</w:t>
      </w:r>
      <w:r w:rsidR="004D0FB8" w:rsidRPr="00936D7C">
        <w:rPr>
          <w:rFonts w:asciiTheme="minorHAnsi" w:hAnsiTheme="minorHAnsi"/>
        </w:rPr>
        <w:t>A</w:t>
      </w:r>
      <w:r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BD2AF0">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(15)","plainTextFormattedCitation":"(15)","previouslyFormattedCitation":"(15)"},"properties":{"noteIndex":0},"schema":"https://github.com/citation-style-language/schema/raw/master/csl-citation.json"}</w:instrText>
      </w:r>
      <w:r w:rsidR="007F36F7" w:rsidRPr="00936D7C">
        <w:rPr>
          <w:rFonts w:asciiTheme="minorHAnsi" w:hAnsiTheme="minorHAnsi"/>
        </w:rPr>
        <w:fldChar w:fldCharType="separate"/>
      </w:r>
      <w:r w:rsidR="00BD2AF0" w:rsidRPr="00BD2AF0">
        <w:rPr>
          <w:rFonts w:asciiTheme="minorHAnsi" w:hAnsiTheme="minorHAnsi"/>
          <w:noProof/>
        </w:rPr>
        <w:t>(15)</w:t>
      </w:r>
      <w:r w:rsidR="007F36F7" w:rsidRPr="00936D7C">
        <w:rPr>
          <w:rFonts w:asciiTheme="minorHAnsi" w:hAnsiTheme="minorHAnsi"/>
        </w:rPr>
        <w:fldChar w:fldCharType="end"/>
      </w:r>
      <w:r w:rsidRPr="00936D7C">
        <w:rPr>
          <w:rFonts w:asciiTheme="minorHAnsi" w:hAnsiTheme="minorHAnsi"/>
        </w:rPr>
        <w:t xml:space="preserve">. </w:t>
      </w:r>
    </w:p>
    <w:p w14:paraId="3E16D8CC" w14:textId="6A8EEEB6"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In order to evaluate whether the dexamethasone-treated animals were insulin resistant, </w:t>
      </w:r>
      <w:r w:rsidR="00990DEB" w:rsidRPr="00936D7C">
        <w:rPr>
          <w:rFonts w:asciiTheme="minorHAnsi" w:hAnsiTheme="minorHAnsi"/>
        </w:rPr>
        <w:t xml:space="preserve">I </w:t>
      </w:r>
      <w:r w:rsidRPr="00936D7C">
        <w:rPr>
          <w:rFonts w:asciiTheme="minorHAnsi" w:hAnsiTheme="minorHAnsi"/>
        </w:rPr>
        <w:t xml:space="preserve">treated lean and obese mice with insulin </w:t>
      </w:r>
      <w:r w:rsidR="004D0FB8" w:rsidRPr="00936D7C">
        <w:rPr>
          <w:rFonts w:asciiTheme="minorHAnsi" w:hAnsiTheme="minorHAnsi"/>
        </w:rPr>
        <w:t>at</w:t>
      </w:r>
      <w:r w:rsidRPr="00936D7C">
        <w:rPr>
          <w:rFonts w:asciiTheme="minorHAnsi" w:hAnsiTheme="minorHAnsi"/>
        </w:rPr>
        <w:t xml:space="preserve"> doses </w:t>
      </w:r>
      <w:r w:rsidR="004D0FB8" w:rsidRPr="00936D7C">
        <w:rPr>
          <w:rFonts w:asciiTheme="minorHAnsi" w:hAnsiTheme="minorHAnsi"/>
        </w:rPr>
        <w:t>relative to</w:t>
      </w:r>
      <w:r w:rsidRPr="00936D7C">
        <w:rPr>
          <w:rFonts w:asciiTheme="minorHAnsi" w:hAnsiTheme="minorHAnsi"/>
        </w:rPr>
        <w:t xml:space="preserve"> their </w:t>
      </w:r>
      <w:r w:rsidR="00E4745C" w:rsidRPr="00936D7C">
        <w:rPr>
          <w:rFonts w:asciiTheme="minorHAnsi" w:hAnsiTheme="minorHAnsi"/>
        </w:rPr>
        <w:t xml:space="preserve">fat-free </w:t>
      </w:r>
      <w:r w:rsidRPr="00936D7C">
        <w:rPr>
          <w:rFonts w:asciiTheme="minorHAnsi" w:hAnsiTheme="minorHAnsi"/>
        </w:rPr>
        <w:t>mass</w:t>
      </w:r>
      <w:r w:rsidR="00E4745C" w:rsidRPr="00936D7C">
        <w:rPr>
          <w:rFonts w:asciiTheme="minorHAnsi" w:hAnsiTheme="minorHAnsi"/>
        </w:rPr>
        <w:t>.</w:t>
      </w:r>
      <w:r w:rsidRPr="00936D7C">
        <w:rPr>
          <w:rFonts w:asciiTheme="minorHAnsi" w:hAnsiTheme="minorHAnsi"/>
        </w:rPr>
        <w:t xml:space="preserve"> </w:t>
      </w:r>
      <w:r w:rsidR="00E4745C" w:rsidRPr="00936D7C">
        <w:rPr>
          <w:rFonts w:asciiTheme="minorHAnsi" w:hAnsiTheme="minorHAnsi"/>
        </w:rPr>
        <w:t xml:space="preserve">This was </w:t>
      </w:r>
      <w:r w:rsidRPr="00936D7C">
        <w:rPr>
          <w:rFonts w:asciiTheme="minorHAnsi" w:hAnsiTheme="minorHAnsi"/>
        </w:rPr>
        <w:t xml:space="preserve">to account for their difference in </w:t>
      </w:r>
      <w:r w:rsidR="004D0FB8" w:rsidRPr="00936D7C">
        <w:rPr>
          <w:rFonts w:asciiTheme="minorHAnsi" w:hAnsiTheme="minorHAnsi"/>
        </w:rPr>
        <w:t xml:space="preserve">muscle mass </w:t>
      </w:r>
      <w:r w:rsidRPr="00936D7C">
        <w:rPr>
          <w:rFonts w:asciiTheme="minorHAnsi" w:hAnsiTheme="minorHAnsi"/>
        </w:rPr>
        <w:t xml:space="preserve">between </w:t>
      </w:r>
      <w:r w:rsidR="004D0FB8" w:rsidRPr="00936D7C">
        <w:rPr>
          <w:rFonts w:asciiTheme="minorHAnsi" w:hAnsiTheme="minorHAnsi"/>
        </w:rPr>
        <w:t>dexamethasone treated and control mice</w:t>
      </w:r>
      <w:r w:rsidRPr="00936D7C">
        <w:rPr>
          <w:rFonts w:asciiTheme="minorHAnsi" w:hAnsiTheme="minorHAnsi"/>
        </w:rPr>
        <w:t>. In both NCD and HFD animals, dexamethasone induced</w:t>
      </w:r>
      <w:r w:rsidR="004D0FB8" w:rsidRPr="00936D7C">
        <w:rPr>
          <w:rFonts w:asciiTheme="minorHAnsi" w:hAnsiTheme="minorHAnsi"/>
        </w:rPr>
        <w:t xml:space="preserve"> near complete</w:t>
      </w:r>
      <w:r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Pr="00936D7C">
        <w:rPr>
          <w:rFonts w:asciiTheme="minorHAnsi" w:hAnsiTheme="minorHAnsi"/>
        </w:rPr>
        <w:t>Figure 4</w:t>
      </w:r>
      <w:r w:rsidR="004D0FB8" w:rsidRPr="00936D7C">
        <w:rPr>
          <w:rFonts w:asciiTheme="minorHAnsi" w:hAnsiTheme="minorHAnsi"/>
        </w:rPr>
        <w:t>B</w:t>
      </w:r>
      <w:r w:rsidRPr="00936D7C">
        <w:rPr>
          <w:rFonts w:asciiTheme="minorHAnsi" w:hAnsiTheme="minorHAnsi"/>
        </w:rPr>
        <w:t xml:space="preserve">). </w:t>
      </w:r>
      <w:r w:rsidR="00AA26E9" w:rsidRPr="00936D7C">
        <w:rPr>
          <w:rFonts w:asciiTheme="minorHAnsi" w:hAnsiTheme="minorHAnsi"/>
        </w:rPr>
        <w:t xml:space="preserve">Notably HFD mice and NCD mice were given different doses of insulin, so that near-equivalent insulin responses could be observed.  </w:t>
      </w:r>
      <w:r w:rsidR="004D0FB8" w:rsidRPr="00936D7C">
        <w:rPr>
          <w:rFonts w:asciiTheme="minorHAnsi" w:hAnsiTheme="minorHAnsi"/>
        </w:rPr>
        <w:t>These data suggest that even after accounting for change in muscle mass, glucocorticoids still cause insulin resistance.</w:t>
      </w:r>
      <w:r>
        <w:rPr>
          <w:sz w:val="24"/>
          <w:szCs w:val="24"/>
        </w:rPr>
        <w:tab/>
      </w:r>
      <w:r>
        <w:rPr>
          <w:sz w:val="24"/>
          <w:szCs w:val="24"/>
        </w:rPr>
        <w:tab/>
      </w:r>
      <w:r>
        <w:rPr>
          <w:sz w:val="24"/>
          <w:szCs w:val="24"/>
        </w:rPr>
        <w:tab/>
      </w:r>
      <w:r>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2EC28FA9" w14:textId="4AC39EB7" w:rsidR="00BF40A8" w:rsidRPr="00936D7C" w:rsidRDefault="00880778">
      <w:pPr>
        <w:spacing w:line="480" w:lineRule="auto"/>
        <w:ind w:firstLine="720"/>
        <w:rPr>
          <w:rFonts w:asciiTheme="minorHAnsi" w:hAnsiTheme="minorHAnsi"/>
        </w:rPr>
      </w:pPr>
      <w:r w:rsidRPr="00936D7C">
        <w:rPr>
          <w:rFonts w:asciiTheme="minorHAnsi" w:hAnsiTheme="minorHAnsi"/>
        </w:rPr>
        <w:t xml:space="preserve">Here </w:t>
      </w:r>
      <w:r w:rsidR="00C76BCC" w:rsidRPr="00936D7C">
        <w:rPr>
          <w:rFonts w:asciiTheme="minorHAnsi" w:hAnsiTheme="minorHAnsi"/>
        </w:rPr>
        <w:t xml:space="preserve">I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 xml:space="preserve">caused elevated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uscle weakness is a common side effect of exogenous glucocorticoid consumption as well as continually elevated levels of endogenous</w:t>
      </w:r>
      <w:r w:rsidR="00E106D6"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BD2AF0">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atrophy.","type":"article-journal","volume":"45"},"uris":["http://www.mendeley.com/documents/?uuid=aa8f1e8f-e9f8-4e30-b492-940bf3ca2c7b"]}],"mendeley":{"formattedCitation":"(13, 41)","plainTextFormattedCitation":"(13, 41)","previouslyFormattedCitation":"(13, 41)"},"properties":{"noteIndex":0},"schema":"https://github.com/citation-style-language/schema/raw/master/csl-citation.json"}</w:instrText>
      </w:r>
      <w:r w:rsidR="00C0159E" w:rsidRPr="00936D7C">
        <w:rPr>
          <w:rFonts w:asciiTheme="minorHAnsi" w:hAnsiTheme="minorHAnsi"/>
        </w:rPr>
        <w:fldChar w:fldCharType="separate"/>
      </w:r>
      <w:r w:rsidR="00BD2AF0" w:rsidRPr="00BD2AF0">
        <w:rPr>
          <w:rFonts w:asciiTheme="minorHAnsi" w:hAnsiTheme="minorHAnsi"/>
          <w:noProof/>
        </w:rPr>
        <w:t>(13, 41)</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BD2AF0">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(33)","plainTextFormattedCitation":"(33)","previouslyFormattedCitation":"(33)"},"properties":{"noteIndex":0},"schema":"https://github.com/citation-style-language/schema/raw/master/csl-citation.json"}</w:instrText>
      </w:r>
      <w:r w:rsidR="00B8769A" w:rsidRPr="00936D7C">
        <w:rPr>
          <w:rFonts w:asciiTheme="minorHAnsi" w:hAnsiTheme="minorHAnsi"/>
        </w:rPr>
        <w:fldChar w:fldCharType="separate"/>
      </w:r>
      <w:r w:rsidR="00BD2AF0" w:rsidRPr="00BD2AF0">
        <w:rPr>
          <w:rFonts w:asciiTheme="minorHAnsi" w:hAnsiTheme="minorHAnsi"/>
          <w:noProof/>
        </w:rPr>
        <w:t>(33)</w:t>
      </w:r>
      <w:r w:rsidR="00B8769A" w:rsidRPr="00936D7C">
        <w:rPr>
          <w:rFonts w:asciiTheme="minorHAnsi" w:hAnsiTheme="minorHAnsi"/>
        </w:rPr>
        <w:fldChar w:fldCharType="end"/>
      </w:r>
      <w:r w:rsidR="00DF0E13" w:rsidRPr="00936D7C">
        <w:rPr>
          <w:rFonts w:asciiTheme="minorHAnsi" w:hAnsiTheme="minorHAnsi"/>
        </w:rPr>
        <w:t xml:space="preserve">. </w:t>
      </w:r>
      <w:r w:rsidR="00DC1783" w:rsidRPr="00936D7C">
        <w:rPr>
          <w:rFonts w:asciiTheme="minorHAnsi" w:hAnsiTheme="minorHAnsi"/>
        </w:rPr>
        <w:t>My</w:t>
      </w:r>
      <w:r w:rsidR="00E161E7" w:rsidRPr="00936D7C">
        <w:rPr>
          <w:rFonts w:asciiTheme="minorHAnsi" w:hAnsiTheme="minorHAnsi"/>
        </w:rPr>
        <w:t xml:space="preserve"> research </w:t>
      </w:r>
      <w:r w:rsidR="00E161E7" w:rsidRPr="00936D7C">
        <w:rPr>
          <w:rFonts w:asciiTheme="minorHAnsi" w:hAnsiTheme="minorHAnsi"/>
        </w:rPr>
        <w:lastRenderedPageBreak/>
        <w:t xml:space="preserve">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BD2AF0">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20, 29, 52)","plainTextFormattedCitation":"(1, 20, 29, 52)","previouslyFormattedCitation":"(1, 20, 29, 52)"},"properties":{"noteIndex":0},"schema":"https://github.com/citation-style-language/schema/raw/master/csl-citation.json"}</w:instrText>
      </w:r>
      <w:r w:rsidR="00FC1103" w:rsidRPr="00936D7C">
        <w:rPr>
          <w:rFonts w:asciiTheme="minorHAnsi" w:hAnsiTheme="minorHAnsi"/>
        </w:rPr>
        <w:fldChar w:fldCharType="separate"/>
      </w:r>
      <w:r w:rsidR="00BD2AF0" w:rsidRPr="00BD2AF0">
        <w:rPr>
          <w:rFonts w:asciiTheme="minorHAnsi" w:hAnsiTheme="minorHAnsi"/>
          <w:noProof/>
        </w:rPr>
        <w:t>(1, 20, 29, 52)</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BD2AF0">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axis.","type":"article-journal","volume":"8"},"uris":["http://www.mendeley.com/documents/?uuid=cdd601a6-a269-4e10-8ee6-841ffcc14336"]}],"mendeley":{"formattedCitation":"(37, 49)","plainTextFormattedCitation":"(37, 49)","previouslyFormattedCitation":"(37, 49)"},"properties":{"noteIndex":0},"schema":"https://github.com/citation-style-language/schema/raw/master/csl-citation.json"}</w:instrText>
      </w:r>
      <w:r w:rsidR="00AE6E44" w:rsidRPr="00936D7C">
        <w:rPr>
          <w:rFonts w:asciiTheme="minorHAnsi" w:hAnsiTheme="minorHAnsi"/>
        </w:rPr>
        <w:fldChar w:fldCharType="separate"/>
      </w:r>
      <w:r w:rsidR="00BD2AF0" w:rsidRPr="00BD2AF0">
        <w:rPr>
          <w:rFonts w:asciiTheme="minorHAnsi" w:hAnsiTheme="minorHAnsi"/>
          <w:noProof/>
        </w:rPr>
        <w:t>(37, 49)</w:t>
      </w:r>
      <w:r w:rsidR="00AE6E44" w:rsidRPr="00936D7C">
        <w:rPr>
          <w:rFonts w:asciiTheme="minorHAnsi" w:hAnsiTheme="minorHAnsi"/>
        </w:rPr>
        <w:fldChar w:fldCharType="end"/>
      </w:r>
      <w:r w:rsidR="00E161E7" w:rsidRPr="00936D7C">
        <w:rPr>
          <w:rFonts w:asciiTheme="minorHAnsi" w:hAnsiTheme="minorHAnsi"/>
        </w:rPr>
        <w:t xml:space="preserve">. </w:t>
      </w:r>
    </w:p>
    <w:p w14:paraId="75D4F5ED" w14:textId="53958AFE" w:rsidR="00CC2CED" w:rsidRPr="00936D7C" w:rsidRDefault="00CC2CED" w:rsidP="00FC70DD">
      <w:pPr>
        <w:pStyle w:val="Normal1"/>
        <w:spacing w:line="480" w:lineRule="auto"/>
        <w:ind w:firstLine="720"/>
        <w:rPr>
          <w:rFonts w:asciiTheme="minorHAnsi" w:hAnsiTheme="minorHAnsi"/>
        </w:rPr>
      </w:pPr>
      <w:r w:rsidRPr="00936D7C">
        <w:rPr>
          <w:rFonts w:asciiTheme="minorHAnsi" w:hAnsiTheme="minorHAnsi"/>
        </w:rPr>
        <w:t xml:space="preserve">I chose to look at exogenous glucocorticoid treatment in the form of dexamethasone, a fluorinated synthetic glucocorticoid. Mice were given </w:t>
      </w:r>
      <w:r w:rsidRPr="00936D7C">
        <w:rPr>
          <w:rFonts w:asciiTheme="minorHAnsi" w:hAnsiTheme="minorHAnsi"/>
          <w:i/>
        </w:rPr>
        <w:t xml:space="preserve">ad libitum </w:t>
      </w:r>
      <w:r w:rsidRPr="00936D7C">
        <w:rPr>
          <w:rFonts w:asciiTheme="minorHAnsi" w:hAnsiTheme="minorHAnsi"/>
        </w:rPr>
        <w:t xml:space="preserve">access to </w:t>
      </w:r>
      <w:r w:rsidRPr="00936D7C">
        <w:rPr>
          <w:rFonts w:asciiTheme="minorHAnsi" w:hAnsiTheme="minorHAnsi"/>
          <w:highlight w:val="white"/>
        </w:rPr>
        <w:t xml:space="preserve">1 mg/kg/d of dexamethasone dissolved in their drinking water. This quantity of dexamethasone treatment is equivalent to </w:t>
      </w:r>
      <w:r w:rsidR="00C55B69" w:rsidRPr="00936D7C">
        <w:rPr>
          <w:rFonts w:asciiTheme="minorHAnsi" w:hAnsiTheme="minorHAnsi"/>
          <w:highlight w:val="white"/>
        </w:rPr>
        <w:t>a human dose of 0.081 mg/kg/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Pr="00936D7C">
        <w:rPr>
          <w:rFonts w:asciiTheme="minorHAnsi" w:hAnsiTheme="minorHAnsi"/>
          <w:highlight w:val="white"/>
        </w:rPr>
        <w:t xml:space="preserve">which is comparable to a </w:t>
      </w:r>
      <w:r w:rsidRPr="00936D7C">
        <w:rPr>
          <w:rFonts w:asciiTheme="minorHAnsi" w:hAnsiTheme="minorHAnsi"/>
        </w:rPr>
        <w:t xml:space="preserve">high therapeutic dose administered to human patients which </w:t>
      </w:r>
      <w:r w:rsidR="0017051E" w:rsidRPr="00936D7C">
        <w:rPr>
          <w:rFonts w:asciiTheme="minorHAnsi" w:hAnsiTheme="minorHAnsi"/>
        </w:rPr>
        <w:t xml:space="preserve">usually </w:t>
      </w:r>
      <w:r w:rsidRPr="00936D7C">
        <w:rPr>
          <w:rFonts w:asciiTheme="minorHAnsi" w:hAnsiTheme="minorHAnsi"/>
        </w:rPr>
        <w:t>can range from 0</w:t>
      </w:r>
      <w:r w:rsidR="00AD71B0" w:rsidRPr="00936D7C">
        <w:rPr>
          <w:rFonts w:asciiTheme="minorHAnsi" w:hAnsiTheme="minorHAnsi"/>
        </w:rPr>
        <w:t>.002-0.2</w:t>
      </w:r>
      <w:r w:rsidRPr="00936D7C">
        <w:rPr>
          <w:rFonts w:asciiTheme="minorHAnsi" w:hAnsiTheme="minorHAnsi"/>
        </w:rPr>
        <w:t>mg/</w:t>
      </w:r>
      <w:r w:rsidR="0017051E" w:rsidRPr="00936D7C">
        <w:rPr>
          <w:rFonts w:asciiTheme="minorHAnsi" w:hAnsiTheme="minorHAnsi"/>
        </w:rPr>
        <w:t>kg/</w:t>
      </w:r>
      <w:r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BD2AF0">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Glucocorticosteroids","type":"article-journal","volume":"60"},"uris":["http://www.mendeley.com/documents/?uuid=7ab6607b-6fcb-4440-8557-52e07637f4ca","http://www.mendeley.com/documents/?uuid=4c5f8662-2a5f-4170-a911-7c5447acb92d"]}],"mendeley":{"formattedCitation":"(4, 26, 28, 30)","plainTextFormattedCitation":"(4, 26, 28, 30)","previouslyFormattedCitation":"(4, 26, 28, 30)"},"properties":{"noteIndex":0},"schema":"https://github.com/citation-style-language/schema/raw/master/csl-citation.json"}</w:instrText>
      </w:r>
      <w:r w:rsidR="00AD71B0" w:rsidRPr="00936D7C">
        <w:rPr>
          <w:rFonts w:asciiTheme="minorHAnsi" w:hAnsiTheme="minorHAnsi"/>
        </w:rPr>
        <w:fldChar w:fldCharType="separate"/>
      </w:r>
      <w:r w:rsidR="00BD2AF0" w:rsidRPr="00BD2AF0">
        <w:rPr>
          <w:rFonts w:asciiTheme="minorHAnsi" w:hAnsiTheme="minorHAnsi"/>
          <w:noProof/>
        </w:rPr>
        <w:t>(4, 26, 28, 30)</w:t>
      </w:r>
      <w:r w:rsidR="00AD71B0" w:rsidRPr="00936D7C">
        <w:rPr>
          <w:rFonts w:asciiTheme="minorHAnsi" w:hAnsiTheme="minorHAnsi"/>
        </w:rPr>
        <w:fldChar w:fldCharType="end"/>
      </w:r>
      <w:r w:rsidRPr="00936D7C">
        <w:rPr>
          <w:rFonts w:asciiTheme="minorHAnsi" w:hAnsiTheme="minorHAnsi"/>
        </w:rPr>
        <w:t xml:space="preserve"> </w:t>
      </w:r>
      <w:r w:rsidR="003F6796" w:rsidRPr="00936D7C">
        <w:rPr>
          <w:rFonts w:asciiTheme="minorHAnsi" w:hAnsiTheme="minorHAnsi"/>
        </w:rPr>
        <w:t>Our data agrees with prior</w:t>
      </w:r>
      <w:r w:rsidRPr="00936D7C">
        <w:rPr>
          <w:rFonts w:asciiTheme="minorHAnsi" w:hAnsiTheme="minorHAnsi"/>
        </w:rPr>
        <w:t xml:space="preserve"> research in the Bridges Lab has shown that obese mice drank more dexamethasone water, therefore this is a limitation to our findings</w:t>
      </w:r>
      <w:r w:rsidR="003644EC" w:rsidRPr="00936D7C">
        <w:rPr>
          <w:rFonts w:asciiTheme="minorHAnsi" w:hAnsiTheme="minorHAnsi"/>
        </w:rPr>
        <w:fldChar w:fldCharType="begin" w:fldLock="1"/>
      </w:r>
      <w:r w:rsidR="00BD2AF0">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(15)","plainTextFormattedCitation":"(15)","previouslyFormattedCitation":"(15)"},"properties":{"noteIndex":0},"schema":"https://github.com/citation-style-language/schema/raw/master/csl-citation.json"}</w:instrText>
      </w:r>
      <w:r w:rsidR="003644EC" w:rsidRPr="00936D7C">
        <w:rPr>
          <w:rFonts w:asciiTheme="minorHAnsi" w:hAnsiTheme="minorHAnsi"/>
        </w:rPr>
        <w:fldChar w:fldCharType="separate"/>
      </w:r>
      <w:r w:rsidR="00BD2AF0" w:rsidRPr="00BD2AF0">
        <w:rPr>
          <w:rFonts w:asciiTheme="minorHAnsi" w:hAnsiTheme="minorHAnsi"/>
          <w:noProof/>
        </w:rPr>
        <w:t>(15)</w:t>
      </w:r>
      <w:r w:rsidR="003644EC" w:rsidRPr="00936D7C">
        <w:rPr>
          <w:rFonts w:asciiTheme="minorHAnsi" w:hAnsiTheme="minorHAnsi"/>
        </w:rPr>
        <w:fldChar w:fldCharType="end"/>
      </w:r>
      <w:r w:rsidRPr="00936D7C">
        <w:rPr>
          <w:rFonts w:asciiTheme="minorHAnsi" w:hAnsiTheme="minorHAnsi"/>
        </w:rPr>
        <w:t xml:space="preserve">. Obese dexamethasone treated mice may be receiving a larger dose than non-obese mice resulting </w:t>
      </w:r>
      <w:r w:rsidR="00C55B69" w:rsidRPr="00936D7C">
        <w:rPr>
          <w:rFonts w:asciiTheme="minorHAnsi" w:hAnsiTheme="minorHAnsi"/>
        </w:rPr>
        <w:t xml:space="preserve">in </w:t>
      </w:r>
      <w:r w:rsidRPr="00936D7C">
        <w:rPr>
          <w:rFonts w:asciiTheme="minorHAnsi" w:hAnsiTheme="minorHAnsi"/>
        </w:rPr>
        <w:t xml:space="preserve">more glucocorticoid action </w:t>
      </w:r>
      <w:r w:rsidR="00C55B69" w:rsidRPr="00936D7C">
        <w:rPr>
          <w:rFonts w:asciiTheme="minorHAnsi" w:hAnsiTheme="minorHAnsi"/>
        </w:rPr>
        <w:t xml:space="preserve">in the mice </w:t>
      </w:r>
      <w:r w:rsidRPr="00936D7C">
        <w:rPr>
          <w:rFonts w:asciiTheme="minorHAnsi" w:hAnsiTheme="minorHAnsi"/>
        </w:rPr>
        <w:t>and greater muscle atrophy.</w:t>
      </w:r>
    </w:p>
    <w:p w14:paraId="161EA0F7" w14:textId="2C7F905A" w:rsidR="00175AA5" w:rsidRPr="00936D7C" w:rsidRDefault="00691209" w:rsidP="00234364">
      <w:pPr>
        <w:widowControl w:val="0"/>
        <w:autoSpaceDE w:val="0"/>
        <w:autoSpaceDN w:val="0"/>
        <w:adjustRightInd w:val="0"/>
        <w:spacing w:after="240" w:line="480" w:lineRule="auto"/>
        <w:ind w:firstLine="720"/>
        <w:rPr>
          <w:rFonts w:asciiTheme="minorHAnsi" w:hAnsiTheme="minorHAnsi"/>
        </w:rPr>
      </w:pPr>
      <w:r w:rsidRPr="00936D7C">
        <w:rPr>
          <w:rFonts w:asciiTheme="minorHAnsi" w:hAnsiTheme="minorHAnsi"/>
        </w:rPr>
        <w:t>In addition to steroid-induced atrophy, t</w:t>
      </w:r>
      <w:r w:rsidR="00E161E7" w:rsidRPr="00936D7C">
        <w:rPr>
          <w:rFonts w:asciiTheme="minorHAnsi" w:hAnsiTheme="minorHAnsi"/>
        </w:rPr>
        <w:t xml:space="preserve">here are a variety of conditions and lifestyle factors such a bed-rest that also lead to other significant myofiber changes. For instance, disuse atrophy as a result of denervation or immobilization of a limb, </w:t>
      </w:r>
      <w:r w:rsidRPr="00936D7C">
        <w:rPr>
          <w:rFonts w:asciiTheme="minorHAnsi" w:hAnsiTheme="minorHAnsi"/>
        </w:rPr>
        <w:t xml:space="preserve">reduces </w:t>
      </w:r>
      <w:r w:rsidR="00AA70C2" w:rsidRPr="00936D7C">
        <w:rPr>
          <w:rFonts w:asciiTheme="minorHAnsi" w:hAnsiTheme="minorHAnsi"/>
        </w:rPr>
        <w:t>T</w:t>
      </w:r>
      <w:r w:rsidRPr="00936D7C">
        <w:rPr>
          <w:rFonts w:asciiTheme="minorHAnsi" w:hAnsiTheme="minorHAnsi"/>
        </w:rPr>
        <w:t>ype</w:t>
      </w:r>
      <w:r w:rsidR="00E161E7" w:rsidRPr="00936D7C">
        <w:rPr>
          <w:rFonts w:asciiTheme="minorHAnsi" w:hAnsiTheme="minorHAnsi"/>
        </w:rPr>
        <w:t xml:space="preserve"> I fiber size and muscle</w:t>
      </w:r>
      <w:r w:rsidR="00FC1103" w:rsidRPr="00936D7C">
        <w:rPr>
          <w:rFonts w:asciiTheme="minorHAnsi" w:hAnsiTheme="minorHAnsi"/>
        </w:rPr>
        <w:t xml:space="preserve"> mass </w:t>
      </w:r>
      <w:r w:rsidR="00E161E7" w:rsidRPr="00936D7C">
        <w:rPr>
          <w:rFonts w:asciiTheme="minorHAnsi" w:hAnsiTheme="minorHAnsi"/>
        </w:rPr>
        <w:t xml:space="preserve"> </w:t>
      </w:r>
      <w:r w:rsidR="00FC1103" w:rsidRPr="00936D7C">
        <w:rPr>
          <w:rFonts w:asciiTheme="minorHAnsi" w:hAnsiTheme="minorHAnsi"/>
        </w:rPr>
        <w:fldChar w:fldCharType="begin" w:fldLock="1"/>
      </w:r>
      <w:r w:rsidR="00BD2AF0">
        <w:rPr>
          <w:rFonts w:asciiTheme="minorHAnsi" w:hAnsiTheme="minorHAnsi"/>
        </w:rPr>
        <w:instrText>ADDIN CSL_CITATION {"citationItems":[{"id":"ITEM-1","itemData":{"ISSN":"0021-8782","PMID":"2558097","abstract":"Muscle fibre number and cross sectional area were studied in the response to immobilisation atrophy of the long head of the triceps brachii. Following eight weeks of immobilisation, fibre number of the muscle from the immobilised limb was compared to that of the contralateral control limb in six rats. Mean fibre cross sectional area of the LHT from the immobilised limb was compared to that of the contralateral control for another six animals. Atrophy, as estimated by a decrease in wet muscle weight, was 38.0% for the group used for fibre number estimations and 45.7% for the group used for fibre area. Fibre counts revealed no difference between muscles from immobilised and control limbs. Mean fibre area was 42.1% less for the muscle from the immobilised limb compared to the control limb. The results of this study indicate that atrophy of the LHT produced by immobilisation of the forelimb is the result of atrophy of the muscle fibres without a decrease in muscle fibre number.","author":[{"dropping-particle":"","family":"Nicks","given":"D K","non-dropping-particle":"","parse-names":false,"suffix":""},{"dropping-particle":"","family":"Beneke","given":"W M","non-dropping-particle":"","parse-names":false,"suffix":""},{"dropping-particle":"","family":"Key","given":"R M","non-dropping-particle":"","parse-names":false,"suffix":""},{"dropping-particle":"","family":"Timson","given":"B F","non-dropping-particle":"","parse-names":false,"suffix":""}],"container-title":"J Anat","id":"ITEM-1","issued":{"date-parts":[["1989"]]},"page":"1-5","title":"Muscle fibre size and number following immobilisation atrophy.","type":"article-journal","volume":"163"},"uris":["http://www.mendeley.com/documents/?uuid=688a05ab-7c2b-49e3-8e5a-6388e45a3ec6","http://www.mendeley.com/documents/?uuid=67482aaa-b63c-480f-b644-7347751c27c3"]},{"id":"ITEM-2","itemData":{"DOI":"10.1113/jphysiol.2004.062166","ISSN":"00223751","PMID":"15064323","abstract":"Muscle biopsies were obtained from the vastus lateralis before and after 84 days of bed-rest from six control (BR) and six resistance-exercised (BRE) men to examine slow- and fast-twitch muscle fibre contractile function. BR did not exercise during bed-rest and had a 17 and 40% decrease in whole muscle size and function, respectively. The BRE group performed four sets of seven maximal concentric and eccentric supine squats 2-3 days per week (every third day) that maintained whole muscle strength and size. Slow (MHC I) and fast (MHC IIa) muscle fibres were studied at 15 degrees C for diameter, peak force (P(o)), contractile velocity (V(o)) and force-power parameters. SDS-PAGE was performed on each single fibre after the functional experiments to determine MHC isoform composition. MHC I and IIa BR fibres were, respectively, 15 and 8% smaller, 46 and 25% weaker (P(o)), 21 and 6% slower (V(o)), and 54 and 24% less powerful after bed-rest (P &lt; 0.05). BR MHC I and IIa P(o) and power normalized to cell size were lower (P &lt; 0.05). BRE MHC I fibres showed no change in size or V(o) after bed-rest; however, P(o) was 19% lower (P &lt; 0.05), resulting in 20 and 30% declines (P &lt; 0.05) in normalized P(o) and power, respectively. BRE MHC IIa fibres showed no change in size, P(o) and power after bed-rest, while V(o) was elevated 13% (P &lt; 0.05). BRE MHC IIa normalized P(o) and power were 10 and 15% lower (P &lt; 0.05), respectively. MHC isoform composition shifted away from MHC I fibres, resulting in an increase (P &lt; 0.05) in MHC I/IIa (BR and BRE) and MHC IIa/IIx (BR only) fibres. These data show that the contractile function of the MHC I fibres was more affected by bed-rest and less influenced by the resistance exercise protocol than the MHC IIa fibres. Considering the large differences in power of human MHC I and IIa muscle fibres (5- to 6-fold), the maintenance of whole muscle function with the resistance exercise programme is probably explained by (1). the maintenance of MHC IIa power and (2). the shift from slow to fast (MHC I --&gt; MHC I/IIa) in single fibre MHC isoform composition.","author":[{"dropping-particle":"","family":"Trappe","given":"Scott","non-dropping-particle":"","parse-names":false,"suffix":""},{"dropping-particle":"","family":"Trappe","given":"Todd","non-dropping-particle":"","parse-names":false,"suffix":""},{"dropping-particle":"","family":"Gallagher","given":"Philip","non-dropping-particle":"","parse-names":false,"suffix":""},{"dropping-particle":"","family":"Harber","given":"Matthew","non-dropping-particle":"","parse-names":false,"suffix":""},{"dropping-particle":"","family":"Alkner","given":"Bjorn","non-dropping-particle":"","parse-names":false,"suffix":""},{"dropping-particle":"","family":"Tesch","given":"Per","non-dropping-particle":"","parse-names":false,"suffix":""}],"container-title":"Journal of Physiology","id":"ITEM-2","issue":"2","issued":{"date-parts":[["2004"]]},"page":"501-513","title":"Human single muscle fibre function with 84 day bed-rest and resistance exercise","type":"article-journal","volume":"557"},"uris":["http://www.mendeley.com/documents/?uuid=632e228f-9d7f-4d1e-ae60-1db1440db4fa","http://www.mendeley.com/documents/?uuid=0cc60358-bf57-4b10-84e0-aa64cc652c41"]},{"id":"ITEM-3","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Nerve","id":"ITEM-3","issue":"5","issued":{"date-parts":[["1987"]]},"page":"428-438","title":"Glucocorticoid excess induces preferential depletion of myosin in denervated skeletal muscle fibers","type":"article-journal","volume":"10"},"uris":["http://www.mendeley.com/documents/?uuid=e4b06557-e449-4c7d-a61e-5423535cf505"]}],"mendeley":{"formattedCitation":"(31, 38, 46)","plainTextFormattedCitation":"(31, 38, 46)","previouslyFormattedCitation":"(31, 38, 46)"},"properties":{"noteIndex":0},"schema":"https://github.com/citation-style-language/schema/raw/master/csl-citation.json"}</w:instrText>
      </w:r>
      <w:r w:rsidR="00FC1103" w:rsidRPr="00936D7C">
        <w:rPr>
          <w:rFonts w:asciiTheme="minorHAnsi" w:hAnsiTheme="minorHAnsi"/>
        </w:rPr>
        <w:fldChar w:fldCharType="separate"/>
      </w:r>
      <w:r w:rsidR="00BD2AF0" w:rsidRPr="00BD2AF0">
        <w:rPr>
          <w:rFonts w:asciiTheme="minorHAnsi" w:hAnsiTheme="minorHAnsi"/>
          <w:noProof/>
        </w:rPr>
        <w:t>(31, 38, 46)</w:t>
      </w:r>
      <w:r w:rsidR="00FC1103" w:rsidRPr="00936D7C">
        <w:rPr>
          <w:rFonts w:asciiTheme="minorHAnsi" w:hAnsiTheme="minorHAnsi"/>
        </w:rPr>
        <w:fldChar w:fldCharType="end"/>
      </w:r>
      <w:r w:rsidR="00240BF5" w:rsidRPr="00936D7C">
        <w:rPr>
          <w:rFonts w:asciiTheme="minorHAnsi" w:hAnsiTheme="minorHAnsi"/>
        </w:rPr>
        <w:t>.</w:t>
      </w:r>
      <w:r w:rsidR="00240BF5" w:rsidRPr="00936D7C" w:rsidDel="00240BF5">
        <w:rPr>
          <w:rFonts w:asciiTheme="minorHAnsi" w:hAnsiTheme="minorHAnsi"/>
        </w:rPr>
        <w:t xml:space="preserve"> </w:t>
      </w:r>
      <w:r w:rsidR="00E11011" w:rsidRPr="00936D7C">
        <w:rPr>
          <w:rFonts w:asciiTheme="minorHAnsi" w:hAnsiTheme="minorHAnsi"/>
        </w:rPr>
        <w:t>Because I found an effect on obesity on glucorticoid-induced muscle atrophy, f</w:t>
      </w:r>
      <w:r w:rsidR="003B032C" w:rsidRPr="00936D7C">
        <w:rPr>
          <w:rFonts w:asciiTheme="minorHAnsi" w:hAnsiTheme="minorHAnsi"/>
        </w:rPr>
        <w:t xml:space="preserve">urther research about whether other forms of muscle loss are moderated by obesity is warranted.  </w:t>
      </w:r>
    </w:p>
    <w:p w14:paraId="790E19F0" w14:textId="2A66BFBB" w:rsidR="00BF40A8" w:rsidRPr="00936D7C" w:rsidRDefault="00990DEB" w:rsidP="002A0C9A">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rPr>
        <w:t xml:space="preserve">I </w:t>
      </w:r>
      <w:r w:rsidR="00175AA5" w:rsidRPr="00936D7C">
        <w:rPr>
          <w:rFonts w:asciiTheme="minorHAnsi" w:hAnsiTheme="minorHAnsi"/>
        </w:rPr>
        <w:t xml:space="preserve">observed </w:t>
      </w:r>
      <w:r w:rsidR="00E161E7" w:rsidRPr="00936D7C">
        <w:rPr>
          <w:rFonts w:asciiTheme="minorHAnsi" w:hAnsiTheme="minorHAnsi"/>
        </w:rPr>
        <w:t>no change in fiber</w:t>
      </w:r>
      <w:r w:rsidR="00AA70C2" w:rsidRPr="00936D7C">
        <w:rPr>
          <w:rFonts w:asciiTheme="minorHAnsi" w:hAnsiTheme="minorHAnsi"/>
        </w:rPr>
        <w:t>-</w:t>
      </w:r>
      <w:r w:rsidR="00362FDC" w:rsidRPr="00936D7C">
        <w:rPr>
          <w:rFonts w:asciiTheme="minorHAnsi" w:hAnsiTheme="minorHAnsi"/>
        </w:rPr>
        <w:t xml:space="preserve">type </w:t>
      </w:r>
      <w:r w:rsidR="00E161E7" w:rsidRPr="00936D7C">
        <w:rPr>
          <w:rFonts w:asciiTheme="minorHAnsi" w:hAnsiTheme="minorHAnsi"/>
        </w:rPr>
        <w:t xml:space="preserve">composition </w:t>
      </w:r>
      <w:r w:rsidR="00362FDC" w:rsidRPr="00936D7C">
        <w:rPr>
          <w:rFonts w:asciiTheme="minorHAnsi" w:hAnsiTheme="minorHAnsi"/>
        </w:rPr>
        <w:t xml:space="preserve">in response to </w:t>
      </w:r>
      <w:r w:rsidR="00E161E7" w:rsidRPr="00936D7C">
        <w:rPr>
          <w:rFonts w:asciiTheme="minorHAnsi" w:hAnsiTheme="minorHAnsi"/>
        </w:rPr>
        <w:t>treat</w:t>
      </w:r>
      <w:r w:rsidR="00362FDC" w:rsidRPr="00936D7C">
        <w:rPr>
          <w:rFonts w:asciiTheme="minorHAnsi" w:hAnsiTheme="minorHAnsi"/>
        </w:rPr>
        <w:t>ment</w:t>
      </w:r>
      <w:r w:rsidR="00030871" w:rsidRPr="00936D7C">
        <w:rPr>
          <w:rFonts w:asciiTheme="minorHAnsi" w:hAnsiTheme="minorHAnsi"/>
        </w:rPr>
        <w:t xml:space="preserve"> </w:t>
      </w:r>
      <w:r w:rsidR="00E161E7" w:rsidRPr="00936D7C">
        <w:rPr>
          <w:rFonts w:asciiTheme="minorHAnsi" w:hAnsiTheme="minorHAnsi"/>
        </w:rPr>
        <w:t xml:space="preserve">with dexamethasone, </w:t>
      </w:r>
      <w:r w:rsidR="00362FDC" w:rsidRPr="00936D7C">
        <w:rPr>
          <w:rFonts w:asciiTheme="minorHAnsi" w:hAnsiTheme="minorHAnsi"/>
        </w:rPr>
        <w:t xml:space="preserve">while </w:t>
      </w:r>
      <w:r w:rsidR="001C05E6" w:rsidRPr="00936D7C">
        <w:rPr>
          <w:rFonts w:asciiTheme="minorHAnsi" w:hAnsiTheme="minorHAnsi"/>
        </w:rPr>
        <w:t xml:space="preserve">other </w:t>
      </w:r>
      <w:r w:rsidR="00E161E7" w:rsidRPr="00936D7C">
        <w:rPr>
          <w:rFonts w:asciiTheme="minorHAnsi" w:hAnsiTheme="minorHAnsi"/>
        </w:rPr>
        <w:t>stud</w:t>
      </w:r>
      <w:r w:rsidR="001C05E6" w:rsidRPr="00936D7C">
        <w:rPr>
          <w:rFonts w:asciiTheme="minorHAnsi" w:hAnsiTheme="minorHAnsi"/>
        </w:rPr>
        <w:t>ies</w:t>
      </w:r>
      <w:r w:rsidR="00C90803" w:rsidRPr="00936D7C">
        <w:rPr>
          <w:rFonts w:asciiTheme="minorHAnsi" w:hAnsiTheme="minorHAnsi"/>
        </w:rPr>
        <w:t xml:space="preserve"> ha</w:t>
      </w:r>
      <w:r w:rsidR="00362FDC" w:rsidRPr="00936D7C">
        <w:rPr>
          <w:rFonts w:asciiTheme="minorHAnsi" w:hAnsiTheme="minorHAnsi"/>
        </w:rPr>
        <w:t>ve</w:t>
      </w:r>
      <w:r w:rsidR="00C90803" w:rsidRPr="00936D7C">
        <w:rPr>
          <w:rFonts w:asciiTheme="minorHAnsi" w:hAnsiTheme="minorHAnsi"/>
        </w:rPr>
        <w:t xml:space="preserve"> </w:t>
      </w:r>
      <w:r w:rsidR="00E161E7" w:rsidRPr="00936D7C">
        <w:rPr>
          <w:rFonts w:asciiTheme="minorHAnsi" w:hAnsiTheme="minorHAnsi"/>
        </w:rPr>
        <w:t>shown that dexamethasone reduces both th</w:t>
      </w:r>
      <w:r w:rsidR="00362FDC" w:rsidRPr="00936D7C">
        <w:rPr>
          <w:rFonts w:asciiTheme="minorHAnsi" w:hAnsiTheme="minorHAnsi"/>
        </w:rPr>
        <w:t>e</w:t>
      </w:r>
      <w:r w:rsidR="00E161E7" w:rsidRPr="00936D7C">
        <w:rPr>
          <w:rFonts w:asciiTheme="minorHAnsi" w:hAnsiTheme="minorHAnsi"/>
        </w:rPr>
        <w:t xml:space="preserve"> </w:t>
      </w:r>
      <w:r w:rsidR="00C0159E" w:rsidRPr="00936D7C">
        <w:rPr>
          <w:rFonts w:asciiTheme="minorHAnsi" w:hAnsiTheme="minorHAnsi"/>
        </w:rPr>
        <w:t xml:space="preserve">proportion </w:t>
      </w:r>
      <w:r w:rsidR="00E161E7" w:rsidRPr="00936D7C">
        <w:rPr>
          <w:rFonts w:asciiTheme="minorHAnsi" w:hAnsiTheme="minorHAnsi"/>
        </w:rPr>
        <w:t xml:space="preserve">and size of </w:t>
      </w:r>
      <w:r w:rsidR="00AA70C2" w:rsidRPr="00936D7C">
        <w:rPr>
          <w:rFonts w:asciiTheme="minorHAnsi" w:hAnsiTheme="minorHAnsi"/>
        </w:rPr>
        <w:t>T</w:t>
      </w:r>
      <w:r w:rsidR="00240BF5" w:rsidRPr="00936D7C">
        <w:rPr>
          <w:rFonts w:asciiTheme="minorHAnsi" w:hAnsiTheme="minorHAnsi"/>
        </w:rPr>
        <w:t>ype II</w:t>
      </w:r>
      <w:r w:rsidR="00E161E7" w:rsidRPr="00936D7C">
        <w:rPr>
          <w:rFonts w:asciiTheme="minorHAnsi" w:hAnsiTheme="minorHAnsi"/>
        </w:rPr>
        <w:t xml:space="preserve"> fibers in muscles </w:t>
      </w:r>
      <w:r w:rsidR="00C90803" w:rsidRPr="00936D7C">
        <w:rPr>
          <w:rFonts w:asciiTheme="minorHAnsi" w:hAnsiTheme="minorHAnsi"/>
        </w:rPr>
        <w:t>in</w:t>
      </w:r>
      <w:r w:rsidR="00E161E7" w:rsidRPr="00936D7C">
        <w:rPr>
          <w:rFonts w:asciiTheme="minorHAnsi" w:hAnsiTheme="minorHAnsi"/>
        </w:rPr>
        <w:t xml:space="preserve"> rats </w:t>
      </w:r>
      <w:r w:rsidR="002024E2" w:rsidRPr="00936D7C">
        <w:rPr>
          <w:rFonts w:asciiTheme="minorHAnsi" w:hAnsiTheme="minorHAnsi"/>
        </w:rPr>
        <w:fldChar w:fldCharType="begin" w:fldLock="1"/>
      </w:r>
      <w:r w:rsidR="00BD2AF0">
        <w:rPr>
          <w:rFonts w:asciiTheme="minorHAnsi" w:hAnsiTheme="minorHAnsi"/>
        </w:rPr>
        <w:instrText>ADDIN CSL_CITATION {"citationItems":[{"id":"ITEM-1","itemData":{"DOI":"10.1152/ajpendo.00487.2002","ISSN":"0193-1849","abstract":"The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Metabolism","id":"ITEM-1","issue":"2","issued":{"date-parts":[["2015"]]},"page":"E363-E371","title":"Glucocorticoid-induced skeletal muscle atrophy is associated with upregulation of myostatin gene expression","type":"article-journal","volume":"285"},"uris":["http://www.mendeley.com/documents/?uuid=b9cbe96c-dd4e-4053-b9e5-ccd5a24f6570","http://www.mendeley.com/documents/?uuid=a0d9a6b4-9fd6-4cba-9482-0ff0ec978438"]},{"id":"ITEM-2","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F.","non-dropping-particle":"","parse-names":false,"suffix":""}],"container-title":"Biochem","id":"ITEM-2","issue":"27","issued":{"date-parts":[["1982"]]},"page":"147-151","title":"The differing responses of four muscle types to dexamethasone treatment in the the Rat","type":"article-journal","volume":"175"},"uris":["http://www.mendeley.com/documents/?uuid=ec99ff15-60d6-49d9-bb2d-aaf11f515e89"]}],"mendeley":{"formattedCitation":"(6, 24)","plainTextFormattedCitation":"(6, 24)","previouslyFormattedCitation":"(6, 24)"},"properties":{"noteIndex":0},"schema":"https://github.com/citation-style-language/schema/raw/master/csl-citation.json"}</w:instrText>
      </w:r>
      <w:r w:rsidR="002024E2" w:rsidRPr="00936D7C">
        <w:rPr>
          <w:rFonts w:asciiTheme="minorHAnsi" w:hAnsiTheme="minorHAnsi"/>
        </w:rPr>
        <w:fldChar w:fldCharType="separate"/>
      </w:r>
      <w:r w:rsidR="00BD2AF0" w:rsidRPr="00BD2AF0">
        <w:rPr>
          <w:rFonts w:asciiTheme="minorHAnsi" w:hAnsiTheme="minorHAnsi"/>
          <w:noProof/>
        </w:rPr>
        <w:t>(6, 24)</w:t>
      </w:r>
      <w:r w:rsidR="002024E2" w:rsidRPr="00936D7C">
        <w:rPr>
          <w:rFonts w:asciiTheme="minorHAnsi" w:hAnsiTheme="minorHAnsi"/>
        </w:rPr>
        <w:fldChar w:fldCharType="end"/>
      </w:r>
      <w:r w:rsidR="002024E2" w:rsidRPr="00936D7C">
        <w:rPr>
          <w:rFonts w:asciiTheme="minorHAnsi" w:hAnsiTheme="minorHAnsi"/>
        </w:rPr>
        <w:t>.</w:t>
      </w:r>
      <w:r w:rsidR="002024E2" w:rsidRPr="00936D7C" w:rsidDel="002024E2">
        <w:rPr>
          <w:rFonts w:asciiTheme="minorHAnsi" w:hAnsiTheme="minorHAnsi"/>
        </w:rPr>
        <w:t xml:space="preserve"> </w:t>
      </w:r>
      <w:r w:rsidR="00FC1103" w:rsidRPr="00936D7C">
        <w:rPr>
          <w:rFonts w:asciiTheme="minorHAnsi" w:hAnsiTheme="minorHAnsi"/>
        </w:rPr>
        <w:t>T</w:t>
      </w:r>
      <w:r w:rsidR="00E161E7" w:rsidRPr="00936D7C">
        <w:rPr>
          <w:rFonts w:asciiTheme="minorHAnsi" w:hAnsiTheme="minorHAnsi"/>
        </w:rPr>
        <w:t xml:space="preserve">his </w:t>
      </w:r>
      <w:r w:rsidR="00FC0967" w:rsidRPr="00936D7C">
        <w:rPr>
          <w:rFonts w:asciiTheme="minorHAnsi" w:hAnsiTheme="minorHAnsi"/>
        </w:rPr>
        <w:t xml:space="preserve">discrepancy </w:t>
      </w:r>
      <w:r w:rsidR="00E161E7" w:rsidRPr="00936D7C">
        <w:rPr>
          <w:rFonts w:asciiTheme="minorHAnsi" w:hAnsiTheme="minorHAnsi"/>
        </w:rPr>
        <w:t>could be due to</w:t>
      </w:r>
      <w:r w:rsidR="00240D45" w:rsidRPr="00936D7C">
        <w:rPr>
          <w:rFonts w:asciiTheme="minorHAnsi" w:hAnsiTheme="minorHAnsi"/>
        </w:rPr>
        <w:t xml:space="preserve"> that fact that these studies are done in rats and not mice</w:t>
      </w:r>
      <w:r w:rsidR="00FE315D" w:rsidRPr="00936D7C">
        <w:rPr>
          <w:rFonts w:asciiTheme="minorHAnsi" w:hAnsiTheme="minorHAnsi"/>
        </w:rPr>
        <w:t xml:space="preserve">. The </w:t>
      </w:r>
      <w:r w:rsidR="00C76BCC" w:rsidRPr="00936D7C">
        <w:rPr>
          <w:rFonts w:asciiTheme="minorHAnsi" w:hAnsiTheme="minorHAnsi"/>
        </w:rPr>
        <w:t>discrepancy</w:t>
      </w:r>
      <w:r w:rsidR="00FE315D" w:rsidRPr="00936D7C">
        <w:rPr>
          <w:rFonts w:asciiTheme="minorHAnsi" w:hAnsiTheme="minorHAnsi"/>
        </w:rPr>
        <w:t xml:space="preserve"> could also be due</w:t>
      </w:r>
      <w:r w:rsidR="00240D45" w:rsidRPr="00936D7C">
        <w:rPr>
          <w:rFonts w:asciiTheme="minorHAnsi" w:hAnsiTheme="minorHAnsi"/>
        </w:rPr>
        <w:t xml:space="preserve"> to the</w:t>
      </w:r>
      <w:r w:rsidR="00FE315D" w:rsidRPr="00936D7C">
        <w:rPr>
          <w:rFonts w:asciiTheme="minorHAnsi" w:hAnsiTheme="minorHAnsi"/>
        </w:rPr>
        <w:t xml:space="preserve"> </w:t>
      </w:r>
      <w:r w:rsidR="00DF0E13" w:rsidRPr="00936D7C">
        <w:rPr>
          <w:rFonts w:asciiTheme="minorHAnsi" w:hAnsiTheme="minorHAnsi"/>
        </w:rPr>
        <w:t>fiber composition of the</w:t>
      </w:r>
      <w:r w:rsidR="00FE315D" w:rsidRPr="00936D7C">
        <w:rPr>
          <w:rFonts w:asciiTheme="minorHAnsi" w:hAnsiTheme="minorHAnsi"/>
        </w:rPr>
        <w:t xml:space="preserve"> </w:t>
      </w:r>
      <w:r w:rsidR="000939A7" w:rsidRPr="00936D7C">
        <w:rPr>
          <w:rFonts w:asciiTheme="minorHAnsi" w:hAnsiTheme="minorHAnsi"/>
        </w:rPr>
        <w:t>muscle</w:t>
      </w:r>
      <w:r w:rsidR="00240D45" w:rsidRPr="00936D7C">
        <w:rPr>
          <w:rFonts w:asciiTheme="minorHAnsi" w:hAnsiTheme="minorHAnsi"/>
        </w:rPr>
        <w:t>s</w:t>
      </w:r>
      <w:r w:rsidR="000939A7" w:rsidRPr="00936D7C">
        <w:rPr>
          <w:rFonts w:asciiTheme="minorHAnsi" w:hAnsiTheme="minorHAnsi"/>
        </w:rPr>
        <w:t xml:space="preserve"> they chose to </w:t>
      </w:r>
      <w:r w:rsidR="00C76BCC" w:rsidRPr="00936D7C">
        <w:rPr>
          <w:rFonts w:asciiTheme="minorHAnsi" w:hAnsiTheme="minorHAnsi"/>
        </w:rPr>
        <w:t>evaluate</w:t>
      </w:r>
      <w:r w:rsidR="000939A7" w:rsidRPr="00936D7C">
        <w:rPr>
          <w:rFonts w:asciiTheme="minorHAnsi" w:hAnsiTheme="minorHAnsi"/>
        </w:rPr>
        <w:t xml:space="preserve">, </w:t>
      </w:r>
      <w:r w:rsidR="000939A7" w:rsidRPr="00936D7C">
        <w:rPr>
          <w:rFonts w:asciiTheme="minorHAnsi" w:hAnsiTheme="minorHAnsi"/>
          <w:color w:val="000000"/>
          <w:lang w:val="en-US"/>
        </w:rPr>
        <w:t xml:space="preserve">gastrocnemius and flexor digitorum superficialis combined, compared to our </w:t>
      </w:r>
      <w:r w:rsidR="00C76BCC" w:rsidRPr="00936D7C">
        <w:rPr>
          <w:rFonts w:asciiTheme="minorHAnsi" w:hAnsiTheme="minorHAnsi"/>
          <w:color w:val="000000"/>
          <w:lang w:val="en-US"/>
        </w:rPr>
        <w:t xml:space="preserve">examination </w:t>
      </w:r>
      <w:r w:rsidR="000939A7" w:rsidRPr="00936D7C">
        <w:rPr>
          <w:rFonts w:asciiTheme="minorHAnsi" w:hAnsiTheme="minorHAnsi"/>
          <w:color w:val="000000"/>
          <w:lang w:val="en-US"/>
        </w:rPr>
        <w:t>of the quadriceps.</w:t>
      </w:r>
      <w:r w:rsidR="001C05E6" w:rsidRPr="00936D7C">
        <w:rPr>
          <w:rFonts w:asciiTheme="minorHAnsi" w:hAnsiTheme="minorHAnsi"/>
          <w:color w:val="000000"/>
          <w:lang w:val="en-US"/>
        </w:rPr>
        <w:t xml:space="preserve"> </w:t>
      </w:r>
    </w:p>
    <w:p w14:paraId="2D05FA55" w14:textId="7FC3FEB8" w:rsidR="00BF40A8" w:rsidRPr="00936D7C" w:rsidRDefault="00E161E7" w:rsidP="00CC2CED">
      <w:pPr>
        <w:widowControl w:val="0"/>
        <w:autoSpaceDE w:val="0"/>
        <w:autoSpaceDN w:val="0"/>
        <w:adjustRightInd w:val="0"/>
        <w:spacing w:after="240" w:line="480" w:lineRule="auto"/>
        <w:ind w:firstLine="720"/>
        <w:rPr>
          <w:rFonts w:asciiTheme="minorHAnsi" w:hAnsiTheme="minorHAnsi"/>
        </w:rPr>
      </w:pPr>
      <w:r w:rsidRPr="00936D7C">
        <w:rPr>
          <w:rFonts w:asciiTheme="minorHAnsi" w:hAnsiTheme="minorHAnsi"/>
        </w:rPr>
        <w:t xml:space="preserve">It is also important to note that glucocorticoids induce muscle atrophy in a muscle specific </w:t>
      </w:r>
      <w:r w:rsidRPr="00936D7C">
        <w:rPr>
          <w:rFonts w:asciiTheme="minorHAnsi" w:hAnsiTheme="minorHAnsi"/>
        </w:rPr>
        <w:lastRenderedPageBreak/>
        <w:t>manner. Researchers often test mouse hindlimb muscle</w:t>
      </w:r>
      <w:r w:rsidR="00362FDC" w:rsidRPr="00936D7C">
        <w:rPr>
          <w:rFonts w:asciiTheme="minorHAnsi" w:hAnsiTheme="minorHAnsi"/>
        </w:rPr>
        <w:t>s</w:t>
      </w:r>
      <w:r w:rsidRPr="00936D7C">
        <w:rPr>
          <w:rFonts w:asciiTheme="minorHAnsi" w:hAnsiTheme="minorHAnsi"/>
        </w:rPr>
        <w:t xml:space="preserve"> because they are fairly large and accessible load bearing muscles. </w:t>
      </w:r>
      <w:r w:rsidR="00362FDC" w:rsidRPr="00936D7C">
        <w:rPr>
          <w:rFonts w:asciiTheme="minorHAnsi" w:hAnsiTheme="minorHAnsi"/>
        </w:rPr>
        <w:t>The</w:t>
      </w:r>
      <w:r w:rsidR="00CC65E2" w:rsidRPr="00936D7C">
        <w:rPr>
          <w:rFonts w:asciiTheme="minorHAnsi" w:hAnsiTheme="minorHAnsi"/>
        </w:rPr>
        <w:t>y</w:t>
      </w:r>
      <w:r w:rsidR="00362FDC" w:rsidRPr="00936D7C">
        <w:rPr>
          <w:rFonts w:asciiTheme="minorHAnsi" w:hAnsiTheme="minorHAnsi"/>
        </w:rPr>
        <w:t xml:space="preserve"> also include muscles with prominent proximal and distal tendons allowing </w:t>
      </w:r>
      <w:r w:rsidR="00CC65E2" w:rsidRPr="00936D7C">
        <w:rPr>
          <w:rFonts w:asciiTheme="minorHAnsi" w:hAnsiTheme="minorHAnsi"/>
        </w:rPr>
        <w:t xml:space="preserve">for attachment to equipment to measure force.  </w:t>
      </w:r>
      <w:r w:rsidRPr="00936D7C">
        <w:rPr>
          <w:rFonts w:asciiTheme="minorHAnsi" w:hAnsiTheme="minorHAnsi"/>
        </w:rPr>
        <w:t xml:space="preserve">Specifically, </w:t>
      </w:r>
      <w:r w:rsidR="00AA70C2" w:rsidRPr="00936D7C">
        <w:rPr>
          <w:rFonts w:asciiTheme="minorHAnsi" w:hAnsiTheme="minorHAnsi"/>
        </w:rPr>
        <w:t>T</w:t>
      </w:r>
      <w:r w:rsidRPr="00936D7C">
        <w:rPr>
          <w:rFonts w:asciiTheme="minorHAnsi" w:hAnsiTheme="minorHAnsi"/>
        </w:rPr>
        <w:t>ype II fibers are more prone to the effect of glucocorticoids</w:t>
      </w:r>
      <w:r w:rsidR="00E11584" w:rsidRPr="00936D7C">
        <w:rPr>
          <w:rFonts w:asciiTheme="minorHAnsi" w:hAnsiTheme="minorHAnsi"/>
        </w:rPr>
        <w:t xml:space="preserve"> </w:t>
      </w:r>
      <w:r w:rsidR="002C4D8C" w:rsidRPr="00936D7C">
        <w:rPr>
          <w:rFonts w:asciiTheme="minorHAnsi" w:hAnsiTheme="minorHAnsi"/>
        </w:rPr>
        <w:fldChar w:fldCharType="begin" w:fldLock="1"/>
      </w:r>
      <w:r w:rsidR="00BD2AF0">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atrophy.","type":"article-journal","volume":"45"},"uris":["http://www.mendeley.com/documents/?uuid=aa8f1e8f-e9f8-4e30-b492-940bf3ca2c7b"]}],"mendeley":{"formattedCitation":"(6, 13, 24, 38, 41)","plainTextFormattedCitation":"(6, 13, 24, 38, 41)","previouslyFormattedCitation":"(6, 13, 24, 38, 41)"},"properties":{"noteIndex":0},"schema":"https://github.com/citation-style-language/schema/raw/master/csl-citation.json"}</w:instrText>
      </w:r>
      <w:r w:rsidR="002C4D8C" w:rsidRPr="00936D7C">
        <w:rPr>
          <w:rFonts w:asciiTheme="minorHAnsi" w:hAnsiTheme="minorHAnsi"/>
        </w:rPr>
        <w:fldChar w:fldCharType="separate"/>
      </w:r>
      <w:r w:rsidR="00BD2AF0" w:rsidRPr="00BD2AF0">
        <w:rPr>
          <w:rFonts w:asciiTheme="minorHAnsi" w:hAnsiTheme="minorHAnsi"/>
          <w:noProof/>
        </w:rPr>
        <w:t>(6, 13, 24, 38, 41)</w:t>
      </w:r>
      <w:r w:rsidR="002C4D8C" w:rsidRPr="00936D7C">
        <w:rPr>
          <w:rFonts w:asciiTheme="minorHAnsi" w:hAnsiTheme="minorHAnsi"/>
        </w:rPr>
        <w:fldChar w:fldCharType="end"/>
      </w:r>
      <w:r w:rsidR="002024E2" w:rsidRPr="00936D7C">
        <w:rPr>
          <w:rFonts w:asciiTheme="minorHAnsi" w:hAnsiTheme="minorHAnsi"/>
        </w:rPr>
        <w:t xml:space="preserve"> </w:t>
      </w:r>
      <w:r w:rsidRPr="00936D7C">
        <w:rPr>
          <w:rFonts w:asciiTheme="minorHAnsi" w:hAnsiTheme="minorHAnsi"/>
        </w:rPr>
        <w:t xml:space="preserve">so it is possible that muscles with higher concentrations of </w:t>
      </w:r>
      <w:r w:rsidR="00AA70C2" w:rsidRPr="00936D7C">
        <w:rPr>
          <w:rFonts w:asciiTheme="minorHAnsi" w:hAnsiTheme="minorHAnsi"/>
        </w:rPr>
        <w:t>T</w:t>
      </w:r>
      <w:r w:rsidRPr="00936D7C">
        <w:rPr>
          <w:rFonts w:asciiTheme="minorHAnsi" w:hAnsiTheme="minorHAnsi"/>
        </w:rPr>
        <w:t xml:space="preserve">ype II fibers may be more vulnerable to </w:t>
      </w:r>
      <w:r w:rsidR="00AE60BF" w:rsidRPr="00936D7C">
        <w:rPr>
          <w:rFonts w:asciiTheme="minorHAnsi" w:hAnsiTheme="minorHAnsi"/>
        </w:rPr>
        <w:t xml:space="preserve">obesity and </w:t>
      </w:r>
      <w:r w:rsidR="001E682D" w:rsidRPr="00936D7C">
        <w:rPr>
          <w:rFonts w:asciiTheme="minorHAnsi" w:hAnsiTheme="minorHAnsi"/>
        </w:rPr>
        <w:t>steroid</w:t>
      </w:r>
      <w:r w:rsidR="00AE60BF" w:rsidRPr="00936D7C">
        <w:rPr>
          <w:rFonts w:asciiTheme="minorHAnsi" w:hAnsiTheme="minorHAnsi"/>
        </w:rPr>
        <w:t xml:space="preserve">-induced </w:t>
      </w:r>
      <w:r w:rsidRPr="00936D7C">
        <w:rPr>
          <w:rFonts w:asciiTheme="minorHAnsi" w:hAnsiTheme="minorHAnsi"/>
        </w:rPr>
        <w:t xml:space="preserve">atrophy. </w:t>
      </w:r>
      <w:r w:rsidR="00CC2CED" w:rsidRPr="00936D7C">
        <w:rPr>
          <w:rFonts w:asciiTheme="minorHAnsi" w:hAnsiTheme="minorHAnsi"/>
        </w:rPr>
        <w:t>The mechanism b</w:t>
      </w:r>
      <w:r w:rsidR="00AA70C2" w:rsidRPr="00936D7C">
        <w:rPr>
          <w:rFonts w:asciiTheme="minorHAnsi" w:hAnsiTheme="minorHAnsi"/>
        </w:rPr>
        <w:t>y which glucocorticoids target T</w:t>
      </w:r>
      <w:r w:rsidR="00CC2CED" w:rsidRPr="00936D7C">
        <w:rPr>
          <w:rFonts w:asciiTheme="minorHAnsi" w:hAnsiTheme="minorHAnsi"/>
        </w:rPr>
        <w:t xml:space="preserve">ype II muscle fibers is unknown </w:t>
      </w:r>
      <w:r w:rsidR="00CC2CED" w:rsidRPr="00936D7C">
        <w:rPr>
          <w:rFonts w:asciiTheme="minorHAnsi" w:hAnsiTheme="minorHAnsi"/>
        </w:rPr>
        <w:fldChar w:fldCharType="begin" w:fldLock="1"/>
      </w:r>
      <w:r w:rsidR="00BD2AF0">
        <w:rPr>
          <w:rFonts w:asciiTheme="minorHAnsi" w:hAnsiTheme="minorHAnsi"/>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(41)","plainTextFormattedCitation":"(41)","previouslyFormattedCitation":"(41)"},"properties":{"noteIndex":0},"schema":"https://github.com/citation-style-language/schema/raw/master/csl-citation.json"}</w:instrText>
      </w:r>
      <w:r w:rsidR="00CC2CED" w:rsidRPr="00936D7C">
        <w:rPr>
          <w:rFonts w:asciiTheme="minorHAnsi" w:hAnsiTheme="minorHAnsi"/>
        </w:rPr>
        <w:fldChar w:fldCharType="separate"/>
      </w:r>
      <w:r w:rsidR="00BD2AF0" w:rsidRPr="00BD2AF0">
        <w:rPr>
          <w:rFonts w:asciiTheme="minorHAnsi" w:hAnsiTheme="minorHAnsi"/>
          <w:noProof/>
        </w:rPr>
        <w:t>(41)</w:t>
      </w:r>
      <w:r w:rsidR="00CC2CED" w:rsidRPr="00936D7C">
        <w:rPr>
          <w:rFonts w:asciiTheme="minorHAnsi" w:hAnsiTheme="minorHAnsi"/>
        </w:rPr>
        <w:fldChar w:fldCharType="end"/>
      </w:r>
      <w:r w:rsidR="00CC2CED" w:rsidRPr="00936D7C">
        <w:rPr>
          <w:rFonts w:asciiTheme="minorHAnsi" w:hAnsiTheme="minorHAnsi"/>
        </w:rPr>
        <w:t xml:space="preserve">. It is possible that glucocorticoids preferentially target fibers that have lower activity levels or fiber that have more dense sarcoplasmic reticulums </w:t>
      </w:r>
      <w:r w:rsidR="00CC2CED" w:rsidRPr="00936D7C">
        <w:rPr>
          <w:rFonts w:asciiTheme="minorHAnsi" w:hAnsiTheme="minorHAnsi"/>
        </w:rPr>
        <w:fldChar w:fldCharType="begin" w:fldLock="1"/>
      </w:r>
      <w:r w:rsidR="00BD2AF0">
        <w:rPr>
          <w:rFonts w:asciiTheme="minorHAnsi" w:hAnsiTheme="minorHAnsi"/>
        </w:rPr>
        <w:instrText>ADDIN CSL_CITATION {"citationItems":[{"id":"ITEM-1","itemData":{"DOI":"10.3892/mmr.2013.1819","ISSN":"17912997","abstract":"The aim of the current study was to investigate the effect of chronic dexamethasone (Dex) administration on rat diaphragm function and sensitivity to rocuronium and muscle-fiber transformation. Adult male Sprague-Dawley rats were randomized to receive a daily intraperitoneal injection of Dex to evaluate whether alterations in diaphragm function and susceptibility to rocuronium would be induced. In addition, diaphragm contractile properties, histopathology and isometric twitch tensions of nerve-hemidiaphragm preparations were evaluated. Dex administration led to impaired diaphragm force generation, increased fatigue resistance and a prolonged half-relaxation time, as well as time-to-peak tension. Dex treatment led to desensitization of the rat diaphragm to rocuronium, as demonstrated by a shift of the rocuronium concentration-twitch tension curves to the right. Histochemical analysis of adenosine triphosphatase revealed that the distribution and cross-sectional area of type II fibers were decreased in rats exposed to Dex. The present study indicates that chronic Dex treatment induced alterations in muscle function and that susceptibility to rocuronium is associated with muscle fiber-type transformation, which may aid in directing future administration of muscle relaxants.","author":[{"dropping-particle":"","family":"Chen","given":"Dan","non-dropping-particle":"","parse-names":false,"suffix":""},{"dropping-particle":"","family":"Yang","given":"Mei Rong","non-dropping-particle":"","parse-names":false,"suffix":""},{"dropping-particle":"","family":"Huang","given":"Li Na","non-dropping-particle":"","parse-names":false,"suffix":""},{"dropping-particle":"","family":"Qiu","given":"Yu Wei","non-dropping-particle":"","parse-names":false,"suffix":""},{"dropping-particle":"","family":"Li","given":"Shi Tong","non-dropping-particle":"","parse-names":false,"suffix":""}],"container-title":"Molecular Medicine Reports","id":"ITEM-1","issue":"2","issued":{"date-parts":[["2014"]]},"page":"527-534","title":"Dexamethasone-induced hyposensitivity to rocuronium in rat diaphragm associated with muscle-fiber transformation","type":"article-journal","volume":"9"},"uris":["http://www.mendeley.com/documents/?uuid=42bf6f8c-9c3b-44da-aeaa-204170eff73e"]},{"id":"ITEM-2","itemData":{"DOI":"10.1007/978-1-4939-2895-8","ISBN":"978-1-4939-2894-1","abstract":"It is well accepted that stress, measured by increased glucocorticoid secretion, leads to profound reproductive dysfunction. In times of stress, glucocorticoids activate many parts of the fight or flight response, mobilizing energy and enhancing survival, while inhibiting metabolic processes that are not necessary for survival in the moment. This includes reproduction, an energetically costly procedure that is very finely regulated. In the short term, this is meant to be beneficial, so that the organism does not waste precious energy needed for survival. However, long-term inhibition can lead to persistent reproductive dysfunction, even if no longer stressed. This response is mediated by the increased levels of circulating glucocorticoids, which orchestrate complex inhibition of the entire reproductive axis. Stress and glucocorticoids exhibits both central and peripheral inhibition of the reproductive hormonal axis. While this has long been recognized as an issue, understanding the complex signaling mechanism behind this inhibition remains somewhat of a mystery. What makes this especially difficult is attempting to differentiate the many parts of both of these hormonal axes, and new neuropeptide discoveries in the last decade in the reproductive field have added even more complexity to an already complicated system. Glucocorticoids (GCs) and other hormones within the hypothalamic-pituitary-adrenal (HPA) axis (as well as contributors in the sympathetic system) can modulate the hypothalamic-pituitary-gonadal (HPG) axis at all levels-GCs can inhibit release of GnRH from the hypothalamus, inhibit gonadotropin synthesis and release in the pituitary, and inhibit testosterone synthesis and release from the gonads, while also influencing gametogenesis and sexual behavior. This chapter is not an exhaustive review of all the known literature, however is aimed at giving a brief look at both the central and peripheral effects of glucocorticoids on the reproductive function.","author":[{"dropping-particle":"","family":"Bodine","given":"Sue C","non-dropping-particle":"","parse-names":false,"suffix":""},{"dropping-particle":"","family":"Furlow","given":"J David","non-dropping-particle":"","parse-names":false,"suffix":""}],"collection-title":"Advances in Experimental Medicine and Biology","editor":[{"dropping-particle":"","family":"Wang","given":"Jen-Chywan","non-dropping-particle":"","parse-names":false,"suffix":""},{"dropping-particle":"","family":"Harris","given":"Charles","non-dropping-particle":"","parse-names":false,"suffix":""}],"id":"ITEM-2","issued":{"date-parts":[["2015"]]},"number-of-pages":"145-176","publisher":"Springer New York","publisher-place":"New York, NY","title":"Glucocorticoid Signaling","type":"book","volume":"872"},"uris":["http://www.mendeley.com/documents/?uuid=98ffd45c-c767-4f91-a1e0-b96dd42256fa","http://www.mendeley.com/documents/?uuid=d355ebf2-d852-44f3-9740-5adddb183933"]}],"mendeley":{"formattedCitation":"(7, 8)","plainTextFormattedCitation":"(7, 8)","previouslyFormattedCitation":"(7, 8)"},"properties":{"noteIndex":0},"schema":"https://github.com/citation-style-language/schema/raw/master/csl-citation.json"}</w:instrText>
      </w:r>
      <w:r w:rsidR="00CC2CED" w:rsidRPr="00936D7C">
        <w:rPr>
          <w:rFonts w:asciiTheme="minorHAnsi" w:hAnsiTheme="minorHAnsi"/>
        </w:rPr>
        <w:fldChar w:fldCharType="separate"/>
      </w:r>
      <w:r w:rsidR="00BD2AF0" w:rsidRPr="00BD2AF0">
        <w:rPr>
          <w:rFonts w:asciiTheme="minorHAnsi" w:hAnsiTheme="minorHAnsi"/>
          <w:noProof/>
        </w:rPr>
        <w:t>(7, 8)</w:t>
      </w:r>
      <w:r w:rsidR="00CC2CED" w:rsidRPr="00936D7C">
        <w:rPr>
          <w:rFonts w:asciiTheme="minorHAnsi" w:hAnsiTheme="minorHAnsi"/>
        </w:rPr>
        <w:fldChar w:fldCharType="end"/>
      </w:r>
      <w:r w:rsidR="00CC2CED" w:rsidRPr="00936D7C">
        <w:rPr>
          <w:rFonts w:asciiTheme="minorHAnsi" w:hAnsiTheme="minorHAnsi"/>
        </w:rPr>
        <w:t xml:space="preserve"> </w:t>
      </w:r>
      <w:r w:rsidRPr="00936D7C">
        <w:rPr>
          <w:rFonts w:asciiTheme="minorHAnsi" w:hAnsiTheme="minorHAnsi"/>
        </w:rPr>
        <w:t>For example, rats treated with dexamethasone for two weeks had no significant reduction in mean fiber CSA in their sole</w:t>
      </w:r>
      <w:r w:rsidR="00CC65E2" w:rsidRPr="00936D7C">
        <w:rPr>
          <w:rFonts w:asciiTheme="minorHAnsi" w:hAnsiTheme="minorHAnsi"/>
        </w:rPr>
        <w:t>us muscles</w:t>
      </w:r>
      <w:r w:rsidRPr="00936D7C">
        <w:rPr>
          <w:rFonts w:asciiTheme="minorHAnsi" w:hAnsiTheme="minorHAnsi"/>
        </w:rPr>
        <w:t xml:space="preserve"> but had significant reduction</w:t>
      </w:r>
      <w:r w:rsidR="00CC65E2" w:rsidRPr="00936D7C">
        <w:rPr>
          <w:rFonts w:asciiTheme="minorHAnsi" w:hAnsiTheme="minorHAnsi"/>
        </w:rPr>
        <w:t>s</w:t>
      </w:r>
      <w:r w:rsidRPr="00936D7C">
        <w:rPr>
          <w:rFonts w:asciiTheme="minorHAnsi" w:hAnsiTheme="minorHAnsi"/>
        </w:rPr>
        <w:t xml:space="preserve"> in their </w:t>
      </w:r>
      <w:r w:rsidR="00CC65E2" w:rsidRPr="00936D7C">
        <w:rPr>
          <w:rFonts w:asciiTheme="minorHAnsi" w:hAnsiTheme="minorHAnsi"/>
        </w:rPr>
        <w:t xml:space="preserve">plantaris </w:t>
      </w:r>
      <w:r w:rsidRPr="00936D7C">
        <w:rPr>
          <w:rFonts w:asciiTheme="minorHAnsi" w:hAnsiTheme="minorHAnsi"/>
        </w:rPr>
        <w:t xml:space="preserve">muscles, which have higher </w:t>
      </w:r>
      <w:r w:rsidR="00AA70C2" w:rsidRPr="00936D7C">
        <w:rPr>
          <w:rFonts w:asciiTheme="minorHAnsi" w:hAnsiTheme="minorHAnsi"/>
        </w:rPr>
        <w:t>T</w:t>
      </w:r>
      <w:r w:rsidRPr="00936D7C">
        <w:rPr>
          <w:rFonts w:asciiTheme="minorHAnsi" w:hAnsiTheme="minorHAnsi"/>
        </w:rPr>
        <w:t xml:space="preserve">ype II fiber composition </w:t>
      </w:r>
      <w:r w:rsidR="00E11584" w:rsidRPr="00936D7C">
        <w:rPr>
          <w:rFonts w:asciiTheme="minorHAnsi" w:hAnsiTheme="minorHAnsi"/>
        </w:rPr>
        <w:fldChar w:fldCharType="begin" w:fldLock="1"/>
      </w:r>
      <w:r w:rsidR="00BD2AF0">
        <w:rPr>
          <w:rFonts w:asciiTheme="minorHAnsi" w:hAnsiTheme="minorHAnsi"/>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(38)","plainTextFormattedCitation":"(38)","previouslyFormattedCitation":"(38)"},"properties":{"noteIndex":0},"schema":"https://github.com/citation-style-language/schema/raw/master/csl-citation.json"}</w:instrText>
      </w:r>
      <w:r w:rsidR="00E11584" w:rsidRPr="00936D7C">
        <w:rPr>
          <w:rFonts w:asciiTheme="minorHAnsi" w:hAnsiTheme="minorHAnsi"/>
        </w:rPr>
        <w:fldChar w:fldCharType="separate"/>
      </w:r>
      <w:r w:rsidR="00BD2AF0" w:rsidRPr="00BD2AF0">
        <w:rPr>
          <w:rFonts w:asciiTheme="minorHAnsi" w:hAnsiTheme="minorHAnsi"/>
          <w:noProof/>
        </w:rPr>
        <w:t>(38)</w:t>
      </w:r>
      <w:r w:rsidR="00E11584" w:rsidRPr="00936D7C">
        <w:rPr>
          <w:rFonts w:asciiTheme="minorHAnsi" w:hAnsiTheme="minorHAnsi"/>
        </w:rPr>
        <w:fldChar w:fldCharType="end"/>
      </w:r>
      <w:r w:rsidR="00E11584" w:rsidRPr="00936D7C">
        <w:rPr>
          <w:rFonts w:asciiTheme="minorHAnsi" w:hAnsiTheme="minorHAnsi"/>
        </w:rPr>
        <w:t>.</w:t>
      </w:r>
      <w:r w:rsidR="002024E2" w:rsidRPr="00936D7C">
        <w:rPr>
          <w:rFonts w:asciiTheme="minorHAnsi" w:hAnsiTheme="minorHAnsi"/>
          <w:highlight w:val="white"/>
        </w:rPr>
        <w:t xml:space="preserve"> </w:t>
      </w:r>
      <w:r w:rsidR="00BB62AD" w:rsidRPr="00936D7C">
        <w:rPr>
          <w:rFonts w:asciiTheme="minorHAnsi" w:hAnsiTheme="minorHAnsi"/>
        </w:rPr>
        <w:t xml:space="preserve">It is plausible that a loss in non-oxidative fibers could reduce a human’s ability to use short bursts of energy or </w:t>
      </w:r>
      <w:r w:rsidR="002C4D8C" w:rsidRPr="00936D7C">
        <w:rPr>
          <w:rFonts w:asciiTheme="minorHAnsi" w:hAnsiTheme="minorHAnsi"/>
        </w:rPr>
        <w:t>lifting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BD2AF0">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(50)","plainTextFormattedCitation":"(50)","previouslyFormattedCitation":"(50)"},"properties":{"noteIndex":0},"schema":"https://github.com/citation-style-language/schema/raw/master/csl-citation.json"}</w:instrText>
      </w:r>
      <w:r w:rsidR="00F206F8" w:rsidRPr="00936D7C">
        <w:rPr>
          <w:rFonts w:asciiTheme="minorHAnsi" w:hAnsiTheme="minorHAnsi"/>
        </w:rPr>
        <w:fldChar w:fldCharType="separate"/>
      </w:r>
      <w:r w:rsidR="00BD2AF0" w:rsidRPr="00BD2AF0">
        <w:rPr>
          <w:rFonts w:asciiTheme="minorHAnsi" w:hAnsiTheme="minorHAnsi"/>
          <w:noProof/>
        </w:rPr>
        <w:t>(50)</w:t>
      </w:r>
      <w:r w:rsidR="00F206F8" w:rsidRPr="00936D7C">
        <w:rPr>
          <w:rFonts w:asciiTheme="minorHAnsi" w:hAnsiTheme="minorHAnsi"/>
        </w:rPr>
        <w:fldChar w:fldCharType="end"/>
      </w:r>
      <w:r w:rsidR="00BB62AD" w:rsidRPr="00936D7C">
        <w:rPr>
          <w:rFonts w:asciiTheme="minorHAnsi" w:hAnsiTheme="minorHAnsi"/>
        </w:rPr>
        <w:t xml:space="preserve">. </w:t>
      </w:r>
    </w:p>
    <w:p w14:paraId="2FF54CC0" w14:textId="180B6F75" w:rsidR="00AA70C2" w:rsidRPr="00936D7C" w:rsidRDefault="007E48CF" w:rsidP="003644EC">
      <w:pPr>
        <w:pStyle w:val="Normal1"/>
        <w:spacing w:line="480" w:lineRule="auto"/>
        <w:ind w:firstLine="720"/>
        <w:rPr>
          <w:rFonts w:asciiTheme="minorHAnsi" w:hAnsiTheme="minorHAnsi"/>
        </w:rPr>
      </w:pPr>
      <w:r w:rsidRPr="00936D7C">
        <w:rPr>
          <w:rFonts w:asciiTheme="minorHAnsi" w:hAnsiTheme="minorHAnsi"/>
          <w:color w:val="000000" w:themeColor="text1"/>
        </w:rPr>
        <w:t xml:space="preserve">How this increased responsiveness </w:t>
      </w:r>
      <w:r w:rsidR="00106F7F" w:rsidRPr="00936D7C">
        <w:rPr>
          <w:rFonts w:asciiTheme="minorHAnsi" w:hAnsiTheme="minorHAnsi"/>
          <w:color w:val="000000" w:themeColor="text1"/>
        </w:rPr>
        <w:t xml:space="preserve">to dexamethasone in obese animals </w:t>
      </w:r>
      <w:r w:rsidRPr="00936D7C">
        <w:rPr>
          <w:rFonts w:asciiTheme="minorHAnsi" w:hAnsiTheme="minorHAnsi"/>
          <w:color w:val="000000" w:themeColor="text1"/>
        </w:rPr>
        <w:t xml:space="preserve">occurs is not currently clear. One possibility is that obesity remodels the chromatin landscape, allowing for easier GR access. </w:t>
      </w:r>
      <w:r w:rsidR="00CC2CED" w:rsidRPr="00936D7C">
        <w:rPr>
          <w:rFonts w:asciiTheme="minorHAnsi" w:hAnsiTheme="minorHAnsi"/>
          <w:color w:val="000000"/>
        </w:rPr>
        <w:t>Obesity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BD2AF0">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disease","type":"article-journal","volume":"55"},"uris":["http://www.mendeley.com/documents/?uuid=b00291bd-42ee-44d7-a7a2-bb9d5a302bbd"]}],"mendeley":{"formattedCitation":"(15, 19, 23)","plainTextFormattedCitation":"(15, 19, 23)","previouslyFormattedCitation":"(15, 19, 23)"},"properties":{"noteIndex":0},"schema":"https://github.com/citation-style-language/schema/raw/master/csl-citation.json"}</w:instrText>
      </w:r>
      <w:r w:rsidR="003644EC" w:rsidRPr="00936D7C">
        <w:rPr>
          <w:rFonts w:asciiTheme="minorHAnsi" w:hAnsiTheme="minorHAnsi"/>
        </w:rPr>
        <w:fldChar w:fldCharType="separate"/>
      </w:r>
      <w:r w:rsidR="00BD2AF0" w:rsidRPr="00BD2AF0">
        <w:rPr>
          <w:rFonts w:asciiTheme="minorHAnsi" w:hAnsiTheme="minorHAnsi"/>
          <w:noProof/>
        </w:rPr>
        <w:t>(15, 19, 23)</w:t>
      </w:r>
      <w:r w:rsidR="003644EC" w:rsidRPr="00936D7C">
        <w:rPr>
          <w:rFonts w:asciiTheme="minorHAnsi" w:hAnsiTheme="minorHAnsi"/>
        </w:rPr>
        <w:fldChar w:fldCharType="end"/>
      </w:r>
      <w:r w:rsidR="003644EC" w:rsidRPr="00936D7C">
        <w:rPr>
          <w:rFonts w:asciiTheme="minorHAnsi" w:hAnsiTheme="minorHAnsi"/>
        </w:rPr>
        <w:t xml:space="preserve"> </w:t>
      </w:r>
      <w:r w:rsidR="00CC2CED" w:rsidRPr="00936D7C">
        <w:rPr>
          <w:rFonts w:asciiTheme="minorHAnsi" w:hAnsiTheme="minorHAnsi"/>
        </w:rPr>
        <w:t xml:space="preserve">Obesity may have a similar effect in muscle in which Glucocorticoid Response Elements or other transcription factors may more easily bind to receptors causing increased glucocorticoid action. </w:t>
      </w:r>
      <w:r w:rsidR="003A1562" w:rsidRPr="00936D7C">
        <w:rPr>
          <w:rFonts w:asciiTheme="minorHAnsi" w:hAnsiTheme="minorHAnsi"/>
          <w:color w:val="000000" w:themeColor="text1"/>
        </w:rPr>
        <w:t xml:space="preserve">Another theory is that the effects of GR-dependent signaling is promoted by insulin resistance. </w:t>
      </w:r>
      <w:r w:rsidR="00CC2CED" w:rsidRPr="00936D7C">
        <w:rPr>
          <w:rFonts w:asciiTheme="minorHAnsi" w:hAnsiTheme="minorHAnsi"/>
          <w:color w:val="000000"/>
        </w:rPr>
        <w:t>Obesity is shown to promote insulin resistance therefore i</w:t>
      </w:r>
      <w:r w:rsidR="00CC2CED" w:rsidRPr="00936D7C">
        <w:rPr>
          <w:rFonts w:asciiTheme="minorHAnsi" w:hAnsiTheme="minorHAnsi"/>
        </w:rPr>
        <w:t xml:space="preserve">t is not unimportant to consider that the GR would act as if the body is starved of glucose and induce a cycle of muscle breakdown. It may also be a combination of these two </w:t>
      </w:r>
      <w:r w:rsidR="003A1562" w:rsidRPr="00936D7C">
        <w:rPr>
          <w:rFonts w:asciiTheme="minorHAnsi" w:hAnsiTheme="minorHAnsi"/>
        </w:rPr>
        <w:t>ideas</w:t>
      </w:r>
      <w:r w:rsidR="00CC2CED" w:rsidRPr="00936D7C">
        <w:rPr>
          <w:rFonts w:asciiTheme="minorHAnsi" w:hAnsiTheme="minorHAnsi"/>
        </w:rPr>
        <w:t xml:space="preserve"> in which drugs could directly affect chromatin remodeling thereby increasing insulin sensitivity </w:t>
      </w:r>
      <w:r w:rsidR="00CC2CED" w:rsidRPr="00936D7C">
        <w:rPr>
          <w:rFonts w:asciiTheme="minorHAnsi" w:hAnsiTheme="minorHAnsi"/>
        </w:rPr>
        <w:fldChar w:fldCharType="begin" w:fldLock="1"/>
      </w:r>
      <w:r w:rsidR="00BD2AF0">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8a00318b-9060-47f8-902f-abcc259e231c","http://www.mendeley.com/documents/?uuid=79eee317-29c6-4371-aaff-3eaf34f9c01d"]}],"mendeley":{"formattedCitation":"(23)","plainTextFormattedCitation":"(23)","previouslyFormattedCitation":"(23)"},"properties":{"noteIndex":0},"schema":"https://github.com/citation-style-language/schema/raw/master/csl-citation.json"}</w:instrText>
      </w:r>
      <w:r w:rsidR="00CC2CED" w:rsidRPr="00936D7C">
        <w:rPr>
          <w:rFonts w:asciiTheme="minorHAnsi" w:hAnsiTheme="minorHAnsi"/>
        </w:rPr>
        <w:fldChar w:fldCharType="separate"/>
      </w:r>
      <w:r w:rsidR="00BD2AF0" w:rsidRPr="00BD2AF0">
        <w:rPr>
          <w:rFonts w:asciiTheme="minorHAnsi" w:hAnsiTheme="minorHAnsi"/>
          <w:noProof/>
        </w:rPr>
        <w:t>(23)</w:t>
      </w:r>
      <w:r w:rsidR="00CC2CED" w:rsidRPr="00936D7C">
        <w:rPr>
          <w:rFonts w:asciiTheme="minorHAnsi" w:hAnsiTheme="minorHAnsi"/>
        </w:rPr>
        <w:fldChar w:fldCharType="end"/>
      </w:r>
    </w:p>
    <w:p w14:paraId="59616951" w14:textId="33A2EE00" w:rsidR="00BF40A8" w:rsidRPr="00936D7C" w:rsidRDefault="007E48CF" w:rsidP="003644EC">
      <w:pPr>
        <w:pStyle w:val="Normal1"/>
        <w:spacing w:line="480" w:lineRule="auto"/>
        <w:ind w:firstLine="720"/>
        <w:rPr>
          <w:rFonts w:asciiTheme="minorHAnsi" w:hAnsiTheme="minorHAnsi"/>
          <w:lang w:val="en-US"/>
        </w:rPr>
      </w:pPr>
      <w:r w:rsidRPr="00936D7C">
        <w:rPr>
          <w:rFonts w:asciiTheme="minorHAnsi" w:hAnsiTheme="minorHAnsi"/>
        </w:rPr>
        <w:t xml:space="preserve">A </w:t>
      </w:r>
      <w:r w:rsidR="003A1562" w:rsidRPr="00936D7C">
        <w:rPr>
          <w:rFonts w:asciiTheme="minorHAnsi" w:hAnsiTheme="minorHAnsi"/>
        </w:rPr>
        <w:t xml:space="preserve">final </w:t>
      </w:r>
      <w:r w:rsidR="00E161E7" w:rsidRPr="00936D7C">
        <w:rPr>
          <w:rFonts w:asciiTheme="minorHAnsi" w:hAnsiTheme="minorHAnsi"/>
        </w:rPr>
        <w:t xml:space="preserve">possible theory is that </w:t>
      </w:r>
      <w:r w:rsidR="00A724D6" w:rsidRPr="00936D7C">
        <w:rPr>
          <w:rFonts w:asciiTheme="minorHAnsi" w:hAnsiTheme="minorHAnsi"/>
        </w:rPr>
        <w:t xml:space="preserve">first </w:t>
      </w:r>
      <w:r w:rsidR="00E161E7" w:rsidRPr="00936D7C">
        <w:rPr>
          <w:rFonts w:asciiTheme="minorHAnsi" w:hAnsiTheme="minorHAnsi"/>
        </w:rPr>
        <w:t xml:space="preserve">excess </w:t>
      </w:r>
      <w:r w:rsidR="009E077D" w:rsidRPr="00936D7C">
        <w:rPr>
          <w:rFonts w:asciiTheme="minorHAnsi" w:hAnsiTheme="minorHAnsi"/>
        </w:rPr>
        <w:t xml:space="preserve">adipose tissue </w:t>
      </w:r>
      <w:r w:rsidR="00752481" w:rsidRPr="00936D7C">
        <w:rPr>
          <w:rFonts w:asciiTheme="minorHAnsi" w:hAnsiTheme="minorHAnsi"/>
        </w:rPr>
        <w:t>contributes</w:t>
      </w:r>
      <w:r w:rsidR="00644944" w:rsidRPr="00936D7C">
        <w:rPr>
          <w:rFonts w:asciiTheme="minorHAnsi" w:hAnsiTheme="minorHAnsi"/>
        </w:rPr>
        <w:t xml:space="preserve"> </w:t>
      </w:r>
      <w:r w:rsidR="00752481" w:rsidRPr="00936D7C">
        <w:rPr>
          <w:rFonts w:asciiTheme="minorHAnsi" w:hAnsiTheme="minorHAnsi"/>
        </w:rPr>
        <w:t xml:space="preserve">pro-inflammatory cytokines </w:t>
      </w:r>
      <w:r w:rsidR="009E077D" w:rsidRPr="00936D7C">
        <w:rPr>
          <w:rFonts w:asciiTheme="minorHAnsi" w:hAnsiTheme="minorHAnsi"/>
        </w:rPr>
        <w:t xml:space="preserve">that act upon skeletal muscle </w:t>
      </w:r>
      <w:r w:rsidR="00752481" w:rsidRPr="00936D7C">
        <w:rPr>
          <w:rFonts w:asciiTheme="minorHAnsi" w:hAnsiTheme="minorHAnsi"/>
        </w:rPr>
        <w:t>and then as an additive effect, glucocorticoids function to incre</w:t>
      </w:r>
      <w:r w:rsidR="009E077D" w:rsidRPr="00936D7C">
        <w:rPr>
          <w:rFonts w:asciiTheme="minorHAnsi" w:hAnsiTheme="minorHAnsi"/>
        </w:rPr>
        <w:t xml:space="preserve">ase skeletal muscle degradation. </w:t>
      </w:r>
      <w:r w:rsidR="00E628D8" w:rsidRPr="00936D7C">
        <w:rPr>
          <w:rFonts w:asciiTheme="minorHAnsi" w:hAnsiTheme="minorHAnsi"/>
          <w:lang w:val="en-US"/>
        </w:rPr>
        <w:t>Pro</w:t>
      </w:r>
      <w:r w:rsidR="00FE315D" w:rsidRPr="00936D7C">
        <w:rPr>
          <w:rFonts w:asciiTheme="minorHAnsi" w:hAnsiTheme="minorHAnsi"/>
          <w:lang w:val="en-US"/>
        </w:rPr>
        <w:t>-</w:t>
      </w:r>
      <w:r w:rsidR="00E628D8" w:rsidRPr="00936D7C">
        <w:rPr>
          <w:rFonts w:asciiTheme="minorHAnsi" w:hAnsiTheme="minorHAnsi"/>
          <w:lang w:val="en-US"/>
        </w:rPr>
        <w:t xml:space="preserve">inflammatory cytokines have catabolic effects on protein </w:t>
      </w:r>
      <w:r w:rsidR="00E628D8" w:rsidRPr="00936D7C">
        <w:rPr>
          <w:rFonts w:asciiTheme="minorHAnsi" w:hAnsiTheme="minorHAnsi"/>
          <w:lang w:val="en-US"/>
        </w:rPr>
        <w:lastRenderedPageBreak/>
        <w:t xml:space="preserve">metabolism and anabolic effects such as reduced </w:t>
      </w:r>
      <w:r w:rsidR="00E628D8" w:rsidRPr="00936D7C">
        <w:rPr>
          <w:rFonts w:asciiTheme="minorHAnsi" w:hAnsiTheme="minorHAnsi"/>
          <w:i/>
          <w:lang w:val="en-US"/>
        </w:rPr>
        <w:t>de</w:t>
      </w:r>
      <w:r w:rsidR="00106F7F" w:rsidRPr="00936D7C">
        <w:rPr>
          <w:rFonts w:asciiTheme="minorHAnsi" w:hAnsiTheme="minorHAnsi"/>
          <w:i/>
          <w:lang w:val="en-US"/>
        </w:rPr>
        <w:t xml:space="preserve"> </w:t>
      </w:r>
      <w:r w:rsidR="00E628D8" w:rsidRPr="00936D7C">
        <w:rPr>
          <w:rFonts w:asciiTheme="minorHAnsi" w:hAnsiTheme="minorHAnsi"/>
          <w:i/>
          <w:lang w:val="en-US"/>
        </w:rPr>
        <w:t>novo</w:t>
      </w:r>
      <w:r w:rsidR="00E628D8" w:rsidRPr="00936D7C">
        <w:rPr>
          <w:rFonts w:asciiTheme="minorHAnsi" w:hAnsiTheme="minorHAnsi"/>
          <w:lang w:val="en-US"/>
        </w:rPr>
        <w:t xml:space="preserve"> protein synthesis</w:t>
      </w:r>
      <w:r w:rsidR="00B708D2" w:rsidRPr="00936D7C">
        <w:rPr>
          <w:rFonts w:asciiTheme="minorHAnsi" w:hAnsiTheme="minorHAnsi"/>
          <w:lang w:val="en-US"/>
        </w:rPr>
        <w:t xml:space="preserve">. </w:t>
      </w:r>
      <w:r w:rsidR="00644944" w:rsidRPr="00936D7C">
        <w:rPr>
          <w:rFonts w:asciiTheme="minorHAnsi" w:hAnsiTheme="minorHAnsi"/>
          <w:highlight w:val="white"/>
        </w:rPr>
        <w:t>T</w:t>
      </w:r>
      <w:r w:rsidR="00B708D2" w:rsidRPr="00936D7C">
        <w:rPr>
          <w:rFonts w:asciiTheme="minorHAnsi" w:hAnsiTheme="minorHAnsi"/>
          <w:highlight w:val="white"/>
        </w:rPr>
        <w:t>umor necrosis factor alpha</w:t>
      </w:r>
      <w:r w:rsidR="00AA4347" w:rsidRPr="00936D7C">
        <w:rPr>
          <w:rFonts w:asciiTheme="minorHAnsi" w:hAnsiTheme="minorHAnsi"/>
          <w:highlight w:val="white"/>
        </w:rPr>
        <w:t xml:space="preserve"> </w:t>
      </w:r>
      <w:r w:rsidR="00B708D2" w:rsidRPr="00936D7C">
        <w:rPr>
          <w:rFonts w:asciiTheme="minorHAnsi" w:hAnsiTheme="minorHAnsi"/>
        </w:rPr>
        <w:t>has been shown to directly act on muscle cells to induce protein degradation in C2C12 myotubes</w:t>
      </w:r>
      <w:r w:rsidR="002024E2" w:rsidRPr="00936D7C">
        <w:rPr>
          <w:rFonts w:asciiTheme="minorHAnsi" w:hAnsiTheme="minorHAnsi"/>
        </w:rPr>
        <w:t xml:space="preserve"> </w:t>
      </w:r>
      <w:r w:rsidR="002024E2" w:rsidRPr="00936D7C">
        <w:rPr>
          <w:rFonts w:asciiTheme="minorHAnsi" w:hAnsiTheme="minorHAnsi"/>
        </w:rPr>
        <w:fldChar w:fldCharType="begin" w:fldLock="1"/>
      </w:r>
      <w:r w:rsidR="00BD2AF0">
        <w:rPr>
          <w:rFonts w:asciiTheme="minorHAnsi" w:hAnsiTheme="minorHAnsi"/>
        </w:rPr>
        <w:instrText>ADDIN CSL_CITATION {"citationItems":[{"id":"ITEM-1","itemData":{"DOI":"10.1152/ajpregu.2000.279.4.r1165","ISSN":"0363-6119","abstract":"Nuclear factor-κB (NF-κB) regulates the transcription of a variety of genes involved in immune responses, cell growth, and cell death. However, the role of NF-κB in muscle biology is poorly understood. We recently reported that tumor necrosis factor-α (TNF-α) rapidly activates NF-κB in differentiated skeletal muscle myotubes and that TNF-α acts directly on the muscle cell to induce protein degradation. In the present study, we ask whether NF-κB mediates the protein loss induced by TNF-α. We addressed this problem by creating stable, transdominant negative muscle cell lines. C2C12 myoblasts were transfected with viral plasmid constructs that induce overexpression of mutant I-κBα proteins that are insensitive to degradation via the ubiquitin-proteasome pathway. These mutant proteins selectively inhibit NF-κB activation. We found that differentiated myotubes transfected with the empty viral vector (controls) underwent a drop in total protein content and in fast-type myosin heavy-chain content during 72 h of exposure to TNF-α. In contrast, total protein and fast-type myosin heavy-chain levels were unaltered by TNF-α in the transdominant negative cell lines. TNF-α did not induce apoptosis in any cell line, as assessed by DNA ladder and annexin V assays. These data indicate that NF-κB is an essential mediator of TNF-α-induced catabolism in differentiated muscle cells.","author":[{"dropping-particle":"","family":"Li","given":"Yi-Ping","non-dropping-particle":"","parse-names":false,"suffix":""},{"dropping-particle":"","family":"Reid","given":"Micheal B.","non-dropping-particle":"","parse-names":false,"suffix":""}],"container-title":"American Journal of Physiology-Regulatory, Integrative and Comparative Physiology","id":"ITEM-1","issue":"4","issued":{"date-parts":[["2017"]]},"page":"R1165-R1170","title":"NF-κB mediates the protein loss induced by TNF-α in differentiated skeletal muscle myotubes","type":"article-journal","volume":"279"},"uris":["http://www.mendeley.com/documents/?uuid=bc5b1104-9390-4bac-b7a0-8118e48c082e","http://www.mendeley.com/documents/?uuid=531b6adc-ebaf-4139-9f3a-25733265540c"]}],"mendeley":{"formattedCitation":"(27)","plainTextFormattedCitation":"(27)","previouslyFormattedCitation":"(27)"},"properties":{"noteIndex":0},"schema":"https://github.com/citation-style-language/schema/raw/master/csl-citation.json"}</w:instrText>
      </w:r>
      <w:r w:rsidR="002024E2" w:rsidRPr="00936D7C">
        <w:rPr>
          <w:rFonts w:asciiTheme="minorHAnsi" w:hAnsiTheme="minorHAnsi"/>
        </w:rPr>
        <w:fldChar w:fldCharType="separate"/>
      </w:r>
      <w:r w:rsidR="00BD2AF0" w:rsidRPr="00BD2AF0">
        <w:rPr>
          <w:rFonts w:asciiTheme="minorHAnsi" w:hAnsiTheme="minorHAnsi"/>
          <w:noProof/>
        </w:rPr>
        <w:t>(27)</w:t>
      </w:r>
      <w:r w:rsidR="002024E2" w:rsidRPr="00936D7C">
        <w:rPr>
          <w:rFonts w:asciiTheme="minorHAnsi" w:hAnsiTheme="minorHAnsi"/>
        </w:rPr>
        <w:fldChar w:fldCharType="end"/>
      </w:r>
      <w:r w:rsidR="002024E2" w:rsidRPr="00936D7C">
        <w:rPr>
          <w:rFonts w:asciiTheme="minorHAnsi" w:hAnsiTheme="minorHAnsi"/>
          <w:lang w:val="en-US"/>
        </w:rPr>
        <w:t>.</w:t>
      </w:r>
      <w:r w:rsidR="00B708D2" w:rsidRPr="00936D7C">
        <w:rPr>
          <w:rFonts w:asciiTheme="minorHAnsi" w:hAnsiTheme="minorHAnsi"/>
          <w:lang w:val="en-US"/>
        </w:rPr>
        <w:t xml:space="preserve"> </w:t>
      </w:r>
      <w:r w:rsidR="00E628D8" w:rsidRPr="00936D7C">
        <w:rPr>
          <w:rFonts w:asciiTheme="minorHAnsi" w:hAnsiTheme="minorHAnsi"/>
          <w:highlight w:val="white"/>
        </w:rPr>
        <w:t xml:space="preserve">It is possible that </w:t>
      </w:r>
      <w:r w:rsidR="009E077D" w:rsidRPr="00936D7C">
        <w:rPr>
          <w:rFonts w:asciiTheme="minorHAnsi" w:hAnsiTheme="minorHAnsi"/>
          <w:highlight w:val="white"/>
        </w:rPr>
        <w:t xml:space="preserve">excess adiposity </w:t>
      </w:r>
      <w:r w:rsidR="00644944" w:rsidRPr="00936D7C">
        <w:rPr>
          <w:rFonts w:asciiTheme="minorHAnsi" w:hAnsiTheme="minorHAnsi"/>
          <w:highlight w:val="white"/>
        </w:rPr>
        <w:t xml:space="preserve">could sensitize muscles to degradation and </w:t>
      </w:r>
      <w:r w:rsidR="009E077D" w:rsidRPr="00936D7C">
        <w:rPr>
          <w:rFonts w:asciiTheme="minorHAnsi" w:hAnsiTheme="minorHAnsi"/>
          <w:highlight w:val="white"/>
        </w:rPr>
        <w:t>glucocorticoids function</w:t>
      </w:r>
      <w:r w:rsidR="00644944" w:rsidRPr="00936D7C">
        <w:rPr>
          <w:rFonts w:asciiTheme="minorHAnsi" w:hAnsiTheme="minorHAnsi"/>
          <w:highlight w:val="white"/>
        </w:rPr>
        <w:t xml:space="preserve"> as a second-hit of catabolism, which would lead to </w:t>
      </w:r>
      <w:r w:rsidR="00AA4347" w:rsidRPr="00936D7C">
        <w:rPr>
          <w:rFonts w:asciiTheme="minorHAnsi" w:hAnsiTheme="minorHAnsi"/>
          <w:highlight w:val="white"/>
        </w:rPr>
        <w:t>exacerbated</w:t>
      </w:r>
      <w:r w:rsidR="00644944" w:rsidRPr="00936D7C">
        <w:rPr>
          <w:rFonts w:asciiTheme="minorHAnsi" w:hAnsiTheme="minorHAnsi"/>
          <w:highlight w:val="white"/>
        </w:rPr>
        <w:t xml:space="preserve"> muscle weakness</w:t>
      </w:r>
      <w:r w:rsidR="003E6779" w:rsidRPr="00936D7C">
        <w:rPr>
          <w:rFonts w:asciiTheme="minorHAnsi" w:hAnsiTheme="minorHAnsi"/>
          <w:highlight w:val="white"/>
        </w:rPr>
        <w:t xml:space="preserve"> </w:t>
      </w:r>
      <w:r w:rsidR="00E11011" w:rsidRPr="00936D7C">
        <w:rPr>
          <w:rFonts w:asciiTheme="minorHAnsi" w:hAnsiTheme="minorHAnsi"/>
          <w:highlight w:val="white"/>
        </w:rPr>
        <w:fldChar w:fldCharType="begin" w:fldLock="1"/>
      </w:r>
      <w:r w:rsidR="00BD2AF0">
        <w:rPr>
          <w:rFonts w:asciiTheme="minorHAnsi" w:hAnsiTheme="minorHAnsi"/>
          <w:highlight w:val="white"/>
        </w:rPr>
        <w:instrText>ADDIN CSL_CITATION {"citationItems":[{"id":"ITEM-1","itemData":{"DOI":"10.1016/j.jneuroim.2014.01.013.Glucocorticoid","author":[{"dropping-particle":"","family":"Dey, A; Hao, S.; Erion, J.R.; Wosiski-Kuhn, M.; Stranahan","given":"A.M.","non-dropping-particle":"","parse-names":false,"suffix":""}],"container-title":"J Neuroimmunol","id":"ITEM-1","issue":"0","issued":{"date-parts":[["2015"]]},"page":"20-27","title":"Glucocorticoid sensitization of microglia in a genetic mouse model of obesity and diabetes","type":"article-journal","volume":"269"},"uris":["http://www.mendeley.com/documents/?uuid=9b61fb4b-4c1c-43c6-a686-a5674d460ac5"]}],"mendeley":{"formattedCitation":"(12)","plainTextFormattedCitation":"(12)","previouslyFormattedCitation":"(12)"},"properties":{"noteIndex":0},"schema":"https://github.com/citation-style-language/schema/raw/master/csl-citation.json"}</w:instrText>
      </w:r>
      <w:r w:rsidR="00E11011" w:rsidRPr="00936D7C">
        <w:rPr>
          <w:rFonts w:asciiTheme="minorHAnsi" w:hAnsiTheme="minorHAnsi"/>
          <w:highlight w:val="white"/>
        </w:rPr>
        <w:fldChar w:fldCharType="separate"/>
      </w:r>
      <w:r w:rsidR="00BD2AF0" w:rsidRPr="00BD2AF0">
        <w:rPr>
          <w:rFonts w:asciiTheme="minorHAnsi" w:hAnsiTheme="minorHAnsi"/>
          <w:noProof/>
          <w:highlight w:val="white"/>
        </w:rPr>
        <w:t>(12)</w:t>
      </w:r>
      <w:r w:rsidR="00E11011" w:rsidRPr="00936D7C">
        <w:rPr>
          <w:rFonts w:asciiTheme="minorHAnsi" w:hAnsiTheme="minorHAnsi"/>
          <w:highlight w:val="white"/>
        </w:rPr>
        <w:fldChar w:fldCharType="end"/>
      </w:r>
      <w:r w:rsidR="00644944" w:rsidRPr="00936D7C">
        <w:rPr>
          <w:rFonts w:asciiTheme="minorHAnsi" w:hAnsiTheme="minorHAnsi"/>
          <w:highlight w:val="white"/>
        </w:rPr>
        <w:t xml:space="preserve">. </w:t>
      </w:r>
    </w:p>
    <w:p w14:paraId="115441CA" w14:textId="0A63D51E"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BD2AF0">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women","type":"article-journal","volume":"11"},"uris":["http://www.mendeley.com/documents/?uuid=9963b52b-2d67-4bb6-9492-9246dfc25b39"]}],"mendeley":{"formattedCitation":"(20, 29, 52)","plainTextFormattedCitation":"(20, 29, 52)","previouslyFormattedCitation":"(20, 29, 52)"},"properties":{"noteIndex":0},"schema":"https://github.com/citation-style-language/schema/raw/master/csl-citation.json"}</w:instrText>
      </w:r>
      <w:r w:rsidR="00C3365A" w:rsidRPr="00936D7C">
        <w:rPr>
          <w:rFonts w:asciiTheme="minorHAnsi" w:hAnsiTheme="minorHAnsi"/>
          <w:lang w:val="en-US"/>
        </w:rPr>
        <w:fldChar w:fldCharType="separate"/>
      </w:r>
      <w:r w:rsidR="00BD2AF0" w:rsidRPr="00BD2AF0">
        <w:rPr>
          <w:rFonts w:asciiTheme="minorHAnsi" w:hAnsiTheme="minorHAnsi"/>
          <w:noProof/>
          <w:lang w:val="en-US"/>
        </w:rPr>
        <w:t>(20, 29, 52)</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BD2AF0">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Mice","type":"article-journal","volume":"159"},"uris":["http://www.mendeley.com/documents/?uuid=d0178e14-223a-4a7c-9120-b9340661a101"]}],"mendeley":{"formattedCitation":"(15, 17, 34)","plainTextFormattedCitation":"(15, 17, 34)","previouslyFormattedCitation":"(15, 17, 34)"},"properties":{"noteIndex":0},"schema":"https://github.com/citation-style-language/schema/raw/master/csl-citation.json"}</w:instrText>
      </w:r>
      <w:r w:rsidR="00E63571" w:rsidRPr="00936D7C">
        <w:rPr>
          <w:rFonts w:asciiTheme="minorHAnsi" w:hAnsiTheme="minorHAnsi"/>
          <w:lang w:val="en-US"/>
        </w:rPr>
        <w:fldChar w:fldCharType="separate"/>
      </w:r>
      <w:r w:rsidR="00BD2AF0" w:rsidRPr="00BD2AF0">
        <w:rPr>
          <w:rFonts w:asciiTheme="minorHAnsi" w:hAnsiTheme="minorHAnsi"/>
          <w:noProof/>
          <w:lang w:val="en-US"/>
        </w:rPr>
        <w:t>(15, 17, 34)</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I have </w:t>
      </w:r>
      <w:r w:rsidR="00EE726A" w:rsidRPr="00936D7C">
        <w:rPr>
          <w:rFonts w:asciiTheme="minorHAnsi" w:hAnsiTheme="minorHAnsi"/>
          <w:lang w:val="en-US"/>
        </w:rPr>
        <w:t>highlighted</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t>Funding Sources</w:t>
      </w:r>
    </w:p>
    <w:p w14:paraId="6AF7F07C" w14:textId="1F9A15B3" w:rsidR="00DA6F60" w:rsidRPr="00FC70DD"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R01DK017535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a pilot and feasibility grant from the Michigan Diabetes Research Center (</w:t>
      </w:r>
      <w:r w:rsidR="005B3CA8" w:rsidRPr="00FC70DD">
        <w:rPr>
          <w:rFonts w:asciiTheme="minorHAnsi" w:hAnsiTheme="minorHAnsi"/>
          <w:highlight w:val="white"/>
          <w:lang w:val="en-US"/>
        </w:rPr>
        <w:t>P30DK020572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(P30AR069620).</w:t>
      </w: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5F34838D" w14:textId="53D60B73" w:rsidR="00BD2AF0" w:rsidRPr="00BD2AF0" w:rsidRDefault="002A4533" w:rsidP="00BD2AF0">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BD2AF0" w:rsidRPr="00BD2AF0">
        <w:rPr>
          <w:rFonts w:ascii="Cambria" w:hAnsi="Cambria" w:cs="Times New Roman"/>
          <w:noProof/>
        </w:rPr>
        <w:t xml:space="preserve">1. </w:t>
      </w:r>
      <w:r w:rsidR="00BD2AF0" w:rsidRPr="00BD2AF0">
        <w:rPr>
          <w:rFonts w:ascii="Cambria" w:hAnsi="Cambria" w:cs="Times New Roman"/>
          <w:noProof/>
        </w:rPr>
        <w:tab/>
      </w:r>
      <w:r w:rsidR="00BD2AF0" w:rsidRPr="00BD2AF0">
        <w:rPr>
          <w:rFonts w:ascii="Cambria" w:hAnsi="Cambria" w:cs="Times New Roman"/>
          <w:b/>
          <w:bCs/>
          <w:noProof/>
        </w:rPr>
        <w:t>Abdelmoula A</w:t>
      </w:r>
      <w:r w:rsidR="00BD2AF0" w:rsidRPr="00BD2AF0">
        <w:rPr>
          <w:rFonts w:ascii="Cambria" w:hAnsi="Cambria" w:cs="Times New Roman"/>
          <w:noProof/>
        </w:rPr>
        <w:t xml:space="preserve">, </w:t>
      </w:r>
      <w:r w:rsidR="00BD2AF0" w:rsidRPr="00BD2AF0">
        <w:rPr>
          <w:rFonts w:ascii="Cambria" w:hAnsi="Cambria" w:cs="Times New Roman"/>
          <w:b/>
          <w:bCs/>
          <w:noProof/>
        </w:rPr>
        <w:t>Martin V</w:t>
      </w:r>
      <w:r w:rsidR="00BD2AF0" w:rsidRPr="00BD2AF0">
        <w:rPr>
          <w:rFonts w:ascii="Cambria" w:hAnsi="Cambria" w:cs="Times New Roman"/>
          <w:noProof/>
        </w:rPr>
        <w:t xml:space="preserve">, </w:t>
      </w:r>
      <w:r w:rsidR="00BD2AF0" w:rsidRPr="00BD2AF0">
        <w:rPr>
          <w:rFonts w:ascii="Cambria" w:hAnsi="Cambria" w:cs="Times New Roman"/>
          <w:b/>
          <w:bCs/>
          <w:noProof/>
        </w:rPr>
        <w:t>Bouchant A</w:t>
      </w:r>
      <w:r w:rsidR="00BD2AF0" w:rsidRPr="00BD2AF0">
        <w:rPr>
          <w:rFonts w:ascii="Cambria" w:hAnsi="Cambria" w:cs="Times New Roman"/>
          <w:noProof/>
        </w:rPr>
        <w:t xml:space="preserve">, </w:t>
      </w:r>
      <w:r w:rsidR="00BD2AF0" w:rsidRPr="00BD2AF0">
        <w:rPr>
          <w:rFonts w:ascii="Cambria" w:hAnsi="Cambria" w:cs="Times New Roman"/>
          <w:b/>
          <w:bCs/>
          <w:noProof/>
        </w:rPr>
        <w:t>Walrand S</w:t>
      </w:r>
      <w:r w:rsidR="00BD2AF0" w:rsidRPr="00BD2AF0">
        <w:rPr>
          <w:rFonts w:ascii="Cambria" w:hAnsi="Cambria" w:cs="Times New Roman"/>
          <w:noProof/>
        </w:rPr>
        <w:t xml:space="preserve">, </w:t>
      </w:r>
      <w:r w:rsidR="00BD2AF0" w:rsidRPr="00BD2AF0">
        <w:rPr>
          <w:rFonts w:ascii="Cambria" w:hAnsi="Cambria" w:cs="Times New Roman"/>
          <w:b/>
          <w:bCs/>
          <w:noProof/>
        </w:rPr>
        <w:t>Lavet C</w:t>
      </w:r>
      <w:r w:rsidR="00BD2AF0" w:rsidRPr="00BD2AF0">
        <w:rPr>
          <w:rFonts w:ascii="Cambria" w:hAnsi="Cambria" w:cs="Times New Roman"/>
          <w:noProof/>
        </w:rPr>
        <w:t xml:space="preserve">, </w:t>
      </w:r>
      <w:r w:rsidR="00BD2AF0" w:rsidRPr="00BD2AF0">
        <w:rPr>
          <w:rFonts w:ascii="Cambria" w:hAnsi="Cambria" w:cs="Times New Roman"/>
          <w:b/>
          <w:bCs/>
          <w:noProof/>
        </w:rPr>
        <w:t>Taillardat M</w:t>
      </w:r>
      <w:r w:rsidR="00BD2AF0" w:rsidRPr="00BD2AF0">
        <w:rPr>
          <w:rFonts w:ascii="Cambria" w:hAnsi="Cambria" w:cs="Times New Roman"/>
          <w:noProof/>
        </w:rPr>
        <w:t xml:space="preserve">, </w:t>
      </w:r>
      <w:r w:rsidR="00BD2AF0" w:rsidRPr="00BD2AF0">
        <w:rPr>
          <w:rFonts w:ascii="Cambria" w:hAnsi="Cambria" w:cs="Times New Roman"/>
          <w:b/>
          <w:bCs/>
          <w:noProof/>
        </w:rPr>
        <w:t>Maffiuletti NA</w:t>
      </w:r>
      <w:r w:rsidR="00BD2AF0" w:rsidRPr="00BD2AF0">
        <w:rPr>
          <w:rFonts w:ascii="Cambria" w:hAnsi="Cambria" w:cs="Times New Roman"/>
          <w:noProof/>
        </w:rPr>
        <w:t xml:space="preserve">, </w:t>
      </w:r>
      <w:r w:rsidR="00BD2AF0" w:rsidRPr="00BD2AF0">
        <w:rPr>
          <w:rFonts w:ascii="Cambria" w:hAnsi="Cambria" w:cs="Times New Roman"/>
          <w:b/>
          <w:bCs/>
          <w:noProof/>
        </w:rPr>
        <w:t>Boisseau N</w:t>
      </w:r>
      <w:r w:rsidR="00BD2AF0" w:rsidRPr="00BD2AF0">
        <w:rPr>
          <w:rFonts w:ascii="Cambria" w:hAnsi="Cambria" w:cs="Times New Roman"/>
          <w:noProof/>
        </w:rPr>
        <w:t xml:space="preserve">, </w:t>
      </w:r>
      <w:r w:rsidR="00BD2AF0" w:rsidRPr="00BD2AF0">
        <w:rPr>
          <w:rFonts w:ascii="Cambria" w:hAnsi="Cambria" w:cs="Times New Roman"/>
          <w:b/>
          <w:bCs/>
          <w:noProof/>
        </w:rPr>
        <w:t>Duché P</w:t>
      </w:r>
      <w:r w:rsidR="00BD2AF0" w:rsidRPr="00BD2AF0">
        <w:rPr>
          <w:rFonts w:ascii="Cambria" w:hAnsi="Cambria" w:cs="Times New Roman"/>
          <w:noProof/>
        </w:rPr>
        <w:t xml:space="preserve">, </w:t>
      </w:r>
      <w:r w:rsidR="00BD2AF0" w:rsidRPr="00BD2AF0">
        <w:rPr>
          <w:rFonts w:ascii="Cambria" w:hAnsi="Cambria" w:cs="Times New Roman"/>
          <w:b/>
          <w:bCs/>
          <w:noProof/>
        </w:rPr>
        <w:t>Ratel S</w:t>
      </w:r>
      <w:r w:rsidR="00BD2AF0" w:rsidRPr="00BD2AF0">
        <w:rPr>
          <w:rFonts w:ascii="Cambria" w:hAnsi="Cambria" w:cs="Times New Roman"/>
          <w:noProof/>
        </w:rPr>
        <w:t xml:space="preserve">. Knee extension strength in obese and nonobese male adolescents. </w:t>
      </w:r>
      <w:r w:rsidR="00BD2AF0" w:rsidRPr="00BD2AF0">
        <w:rPr>
          <w:rFonts w:ascii="Cambria" w:hAnsi="Cambria" w:cs="Times New Roman"/>
          <w:i/>
          <w:iCs/>
          <w:noProof/>
        </w:rPr>
        <w:t>Appl Physiol Nutr Metab</w:t>
      </w:r>
      <w:r w:rsidR="00BD2AF0" w:rsidRPr="00BD2AF0">
        <w:rPr>
          <w:rFonts w:ascii="Cambria" w:hAnsi="Cambria" w:cs="Times New Roman"/>
          <w:noProof/>
        </w:rPr>
        <w:t xml:space="preserve"> 37: 269–75, 2012.</w:t>
      </w:r>
    </w:p>
    <w:p w14:paraId="7CA791C2"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2. </w:t>
      </w:r>
      <w:r w:rsidRPr="00BD2AF0">
        <w:rPr>
          <w:rFonts w:ascii="Cambria" w:hAnsi="Cambria" w:cs="Times New Roman"/>
          <w:noProof/>
        </w:rPr>
        <w:tab/>
      </w:r>
      <w:r w:rsidRPr="00BD2AF0">
        <w:rPr>
          <w:rFonts w:ascii="Cambria" w:hAnsi="Cambria" w:cs="Times New Roman"/>
          <w:b/>
          <w:bCs/>
          <w:noProof/>
        </w:rPr>
        <w:t>Adhikary S</w:t>
      </w:r>
      <w:r w:rsidRPr="00BD2AF0">
        <w:rPr>
          <w:rFonts w:ascii="Cambria" w:hAnsi="Cambria" w:cs="Times New Roman"/>
          <w:noProof/>
        </w:rPr>
        <w:t xml:space="preserve">, </w:t>
      </w:r>
      <w:r w:rsidRPr="00BD2AF0">
        <w:rPr>
          <w:rFonts w:ascii="Cambria" w:hAnsi="Cambria" w:cs="Times New Roman"/>
          <w:b/>
          <w:bCs/>
          <w:noProof/>
        </w:rPr>
        <w:t>Kothari P</w:t>
      </w:r>
      <w:r w:rsidRPr="00BD2AF0">
        <w:rPr>
          <w:rFonts w:ascii="Cambria" w:hAnsi="Cambria" w:cs="Times New Roman"/>
          <w:noProof/>
        </w:rPr>
        <w:t xml:space="preserve">, </w:t>
      </w:r>
      <w:r w:rsidRPr="00BD2AF0">
        <w:rPr>
          <w:rFonts w:ascii="Cambria" w:hAnsi="Cambria" w:cs="Times New Roman"/>
          <w:b/>
          <w:bCs/>
          <w:noProof/>
        </w:rPr>
        <w:t>Choudhary D</w:t>
      </w:r>
      <w:r w:rsidRPr="00BD2AF0">
        <w:rPr>
          <w:rFonts w:ascii="Cambria" w:hAnsi="Cambria" w:cs="Times New Roman"/>
          <w:noProof/>
        </w:rPr>
        <w:t xml:space="preserve">, </w:t>
      </w:r>
      <w:r w:rsidRPr="00BD2AF0">
        <w:rPr>
          <w:rFonts w:ascii="Cambria" w:hAnsi="Cambria" w:cs="Times New Roman"/>
          <w:b/>
          <w:bCs/>
          <w:noProof/>
        </w:rPr>
        <w:t>Tripathi AK</w:t>
      </w:r>
      <w:r w:rsidRPr="00BD2AF0">
        <w:rPr>
          <w:rFonts w:ascii="Cambria" w:hAnsi="Cambria" w:cs="Times New Roman"/>
          <w:noProof/>
        </w:rPr>
        <w:t xml:space="preserve">, </w:t>
      </w:r>
      <w:r w:rsidRPr="00BD2AF0">
        <w:rPr>
          <w:rFonts w:ascii="Cambria" w:hAnsi="Cambria" w:cs="Times New Roman"/>
          <w:b/>
          <w:bCs/>
          <w:noProof/>
        </w:rPr>
        <w:t>Trivedi R</w:t>
      </w:r>
      <w:r w:rsidRPr="00BD2AF0">
        <w:rPr>
          <w:rFonts w:ascii="Cambria" w:hAnsi="Cambria" w:cs="Times New Roman"/>
          <w:noProof/>
        </w:rPr>
        <w:t xml:space="preserve">. Glucocorticoid aggravates bone micro-architecture deterioration and skeletal muscle atrophy in mice fed on high-fat diet. </w:t>
      </w:r>
      <w:r w:rsidRPr="00BD2AF0">
        <w:rPr>
          <w:rFonts w:ascii="Cambria" w:hAnsi="Cambria" w:cs="Times New Roman"/>
          <w:i/>
          <w:iCs/>
          <w:noProof/>
        </w:rPr>
        <w:t>Steroids</w:t>
      </w:r>
      <w:r w:rsidRPr="00BD2AF0">
        <w:rPr>
          <w:rFonts w:ascii="Cambria" w:hAnsi="Cambria" w:cs="Times New Roman"/>
          <w:noProof/>
        </w:rPr>
        <w:t xml:space="preserve"> (2019). doi: 10.1016/j.steroids.2019.05.008.</w:t>
      </w:r>
    </w:p>
    <w:p w14:paraId="438FC200"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3. </w:t>
      </w:r>
      <w:r w:rsidRPr="00BD2AF0">
        <w:rPr>
          <w:rFonts w:ascii="Cambria" w:hAnsi="Cambria" w:cs="Times New Roman"/>
          <w:noProof/>
        </w:rPr>
        <w:tab/>
      </w:r>
      <w:r w:rsidRPr="00BD2AF0">
        <w:rPr>
          <w:rFonts w:ascii="Cambria" w:hAnsi="Cambria" w:cs="Times New Roman"/>
          <w:b/>
          <w:bCs/>
          <w:noProof/>
        </w:rPr>
        <w:t>Beaudry JL</w:t>
      </w:r>
      <w:r w:rsidRPr="00BD2AF0">
        <w:rPr>
          <w:rFonts w:ascii="Cambria" w:hAnsi="Cambria" w:cs="Times New Roman"/>
          <w:noProof/>
        </w:rPr>
        <w:t xml:space="preserve">, </w:t>
      </w:r>
      <w:r w:rsidRPr="00BD2AF0">
        <w:rPr>
          <w:rFonts w:ascii="Cambria" w:hAnsi="Cambria" w:cs="Times New Roman"/>
          <w:b/>
          <w:bCs/>
          <w:noProof/>
        </w:rPr>
        <w:t>D’souza AM</w:t>
      </w:r>
      <w:r w:rsidRPr="00BD2AF0">
        <w:rPr>
          <w:rFonts w:ascii="Cambria" w:hAnsi="Cambria" w:cs="Times New Roman"/>
          <w:noProof/>
        </w:rPr>
        <w:t xml:space="preserve">, </w:t>
      </w:r>
      <w:r w:rsidRPr="00BD2AF0">
        <w:rPr>
          <w:rFonts w:ascii="Cambria" w:hAnsi="Cambria" w:cs="Times New Roman"/>
          <w:b/>
          <w:bCs/>
          <w:noProof/>
        </w:rPr>
        <w:t>Teich T</w:t>
      </w:r>
      <w:r w:rsidRPr="00BD2AF0">
        <w:rPr>
          <w:rFonts w:ascii="Cambria" w:hAnsi="Cambria" w:cs="Times New Roman"/>
          <w:noProof/>
        </w:rPr>
        <w:t xml:space="preserve">, </w:t>
      </w:r>
      <w:r w:rsidRPr="00BD2AF0">
        <w:rPr>
          <w:rFonts w:ascii="Cambria" w:hAnsi="Cambria" w:cs="Times New Roman"/>
          <w:b/>
          <w:bCs/>
          <w:noProof/>
        </w:rPr>
        <w:t>Tsushima R</w:t>
      </w:r>
      <w:r w:rsidRPr="00BD2AF0">
        <w:rPr>
          <w:rFonts w:ascii="Cambria" w:hAnsi="Cambria" w:cs="Times New Roman"/>
          <w:noProof/>
        </w:rPr>
        <w:t xml:space="preserve">, </w:t>
      </w:r>
      <w:r w:rsidRPr="00BD2AF0">
        <w:rPr>
          <w:rFonts w:ascii="Cambria" w:hAnsi="Cambria" w:cs="Times New Roman"/>
          <w:b/>
          <w:bCs/>
          <w:noProof/>
        </w:rPr>
        <w:t>Riddell MC</w:t>
      </w:r>
      <w:r w:rsidRPr="00BD2AF0">
        <w:rPr>
          <w:rFonts w:ascii="Cambria" w:hAnsi="Cambria" w:cs="Times New Roman"/>
          <w:noProof/>
        </w:rPr>
        <w:t xml:space="preserve">. Exogenous glucocorticoids and a high-fat diet cause severe hyperglycemia and hyperinsulinemia and limit islet glucose responsiveness in young male Sprague-Dawley rats. </w:t>
      </w:r>
      <w:r w:rsidRPr="00BD2AF0">
        <w:rPr>
          <w:rFonts w:ascii="Cambria" w:hAnsi="Cambria" w:cs="Times New Roman"/>
          <w:i/>
          <w:iCs/>
          <w:noProof/>
        </w:rPr>
        <w:t>Endocrinology</w:t>
      </w:r>
      <w:r w:rsidRPr="00BD2AF0">
        <w:rPr>
          <w:rFonts w:ascii="Cambria" w:hAnsi="Cambria" w:cs="Times New Roman"/>
          <w:noProof/>
        </w:rPr>
        <w:t xml:space="preserve"> 154: 3197–3208, 2013.</w:t>
      </w:r>
    </w:p>
    <w:p w14:paraId="7D126405"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4. </w:t>
      </w:r>
      <w:r w:rsidRPr="00BD2AF0">
        <w:rPr>
          <w:rFonts w:ascii="Cambria" w:hAnsi="Cambria" w:cs="Times New Roman"/>
          <w:noProof/>
        </w:rPr>
        <w:tab/>
      </w:r>
      <w:r w:rsidRPr="00BD2AF0">
        <w:rPr>
          <w:rFonts w:ascii="Cambria" w:hAnsi="Cambria" w:cs="Times New Roman"/>
          <w:b/>
          <w:bCs/>
          <w:noProof/>
        </w:rPr>
        <w:t>Becker DE</w:t>
      </w:r>
      <w:r w:rsidRPr="00BD2AF0">
        <w:rPr>
          <w:rFonts w:ascii="Cambria" w:hAnsi="Cambria" w:cs="Times New Roman"/>
          <w:noProof/>
        </w:rPr>
        <w:t xml:space="preserve">. Basic and Clinical Pharmacology of Glucocorticosteroids. </w:t>
      </w:r>
      <w:r w:rsidRPr="00BD2AF0">
        <w:rPr>
          <w:rFonts w:ascii="Cambria" w:hAnsi="Cambria" w:cs="Times New Roman"/>
          <w:i/>
          <w:iCs/>
          <w:noProof/>
        </w:rPr>
        <w:t>Anesth Prog</w:t>
      </w:r>
      <w:r w:rsidRPr="00BD2AF0">
        <w:rPr>
          <w:rFonts w:ascii="Cambria" w:hAnsi="Cambria" w:cs="Times New Roman"/>
          <w:noProof/>
        </w:rPr>
        <w:t xml:space="preserve"> 60: 25–32, 2013.</w:t>
      </w:r>
    </w:p>
    <w:p w14:paraId="459414D8"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5. </w:t>
      </w:r>
      <w:r w:rsidRPr="00BD2AF0">
        <w:rPr>
          <w:rFonts w:ascii="Cambria" w:hAnsi="Cambria" w:cs="Times New Roman"/>
          <w:noProof/>
        </w:rPr>
        <w:tab/>
      </w:r>
      <w:r w:rsidRPr="00BD2AF0">
        <w:rPr>
          <w:rFonts w:ascii="Cambria" w:hAnsi="Cambria" w:cs="Times New Roman"/>
          <w:b/>
          <w:bCs/>
          <w:noProof/>
        </w:rPr>
        <w:t>Bergmeister KD</w:t>
      </w:r>
      <w:r w:rsidRPr="00BD2AF0">
        <w:rPr>
          <w:rFonts w:ascii="Cambria" w:hAnsi="Cambria" w:cs="Times New Roman"/>
          <w:noProof/>
        </w:rPr>
        <w:t xml:space="preserve">, </w:t>
      </w:r>
      <w:r w:rsidRPr="00BD2AF0">
        <w:rPr>
          <w:rFonts w:ascii="Cambria" w:hAnsi="Cambria" w:cs="Times New Roman"/>
          <w:b/>
          <w:bCs/>
          <w:noProof/>
        </w:rPr>
        <w:t>Gröger M</w:t>
      </w:r>
      <w:r w:rsidRPr="00BD2AF0">
        <w:rPr>
          <w:rFonts w:ascii="Cambria" w:hAnsi="Cambria" w:cs="Times New Roman"/>
          <w:noProof/>
        </w:rPr>
        <w:t xml:space="preserve">, </w:t>
      </w:r>
      <w:r w:rsidRPr="00BD2AF0">
        <w:rPr>
          <w:rFonts w:ascii="Cambria" w:hAnsi="Cambria" w:cs="Times New Roman"/>
          <w:b/>
          <w:bCs/>
          <w:noProof/>
        </w:rPr>
        <w:t>Aman M</w:t>
      </w:r>
      <w:r w:rsidRPr="00BD2AF0">
        <w:rPr>
          <w:rFonts w:ascii="Cambria" w:hAnsi="Cambria" w:cs="Times New Roman"/>
          <w:noProof/>
        </w:rPr>
        <w:t xml:space="preserve">, </w:t>
      </w:r>
      <w:r w:rsidRPr="00BD2AF0">
        <w:rPr>
          <w:rFonts w:ascii="Cambria" w:hAnsi="Cambria" w:cs="Times New Roman"/>
          <w:b/>
          <w:bCs/>
          <w:noProof/>
        </w:rPr>
        <w:t>Willensdorfer A</w:t>
      </w:r>
      <w:r w:rsidRPr="00BD2AF0">
        <w:rPr>
          <w:rFonts w:ascii="Cambria" w:hAnsi="Cambria" w:cs="Times New Roman"/>
          <w:noProof/>
        </w:rPr>
        <w:t xml:space="preserve">, </w:t>
      </w:r>
      <w:r w:rsidRPr="00BD2AF0">
        <w:rPr>
          <w:rFonts w:ascii="Cambria" w:hAnsi="Cambria" w:cs="Times New Roman"/>
          <w:b/>
          <w:bCs/>
          <w:noProof/>
        </w:rPr>
        <w:t>Manzano-Szalai K</w:t>
      </w:r>
      <w:r w:rsidRPr="00BD2AF0">
        <w:rPr>
          <w:rFonts w:ascii="Cambria" w:hAnsi="Cambria" w:cs="Times New Roman"/>
          <w:noProof/>
        </w:rPr>
        <w:t xml:space="preserve">, </w:t>
      </w:r>
      <w:r w:rsidRPr="00BD2AF0">
        <w:rPr>
          <w:rFonts w:ascii="Cambria" w:hAnsi="Cambria" w:cs="Times New Roman"/>
          <w:b/>
          <w:bCs/>
          <w:noProof/>
        </w:rPr>
        <w:t>Salminger S</w:t>
      </w:r>
      <w:r w:rsidRPr="00BD2AF0">
        <w:rPr>
          <w:rFonts w:ascii="Cambria" w:hAnsi="Cambria" w:cs="Times New Roman"/>
          <w:noProof/>
        </w:rPr>
        <w:t xml:space="preserve">, </w:t>
      </w:r>
      <w:r w:rsidRPr="00BD2AF0">
        <w:rPr>
          <w:rFonts w:ascii="Cambria" w:hAnsi="Cambria" w:cs="Times New Roman"/>
          <w:b/>
          <w:bCs/>
          <w:noProof/>
        </w:rPr>
        <w:t>Aszmann OC</w:t>
      </w:r>
      <w:r w:rsidRPr="00BD2AF0">
        <w:rPr>
          <w:rFonts w:ascii="Cambria" w:hAnsi="Cambria" w:cs="Times New Roman"/>
          <w:noProof/>
        </w:rPr>
        <w:t xml:space="preserve">. Automated muscle fiber type population analysis with ImageJ of whole rat muscles using rapid myosin heavy chain immunohistochemistry. </w:t>
      </w:r>
      <w:r w:rsidRPr="00BD2AF0">
        <w:rPr>
          <w:rFonts w:ascii="Cambria" w:hAnsi="Cambria" w:cs="Times New Roman"/>
          <w:i/>
          <w:iCs/>
          <w:noProof/>
        </w:rPr>
        <w:t>Muscle and Nerve</w:t>
      </w:r>
      <w:r w:rsidRPr="00BD2AF0">
        <w:rPr>
          <w:rFonts w:ascii="Cambria" w:hAnsi="Cambria" w:cs="Times New Roman"/>
          <w:noProof/>
        </w:rPr>
        <w:t xml:space="preserve"> 54: 292–299, 2016.</w:t>
      </w:r>
    </w:p>
    <w:p w14:paraId="5CF07437"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6. </w:t>
      </w:r>
      <w:r w:rsidRPr="00BD2AF0">
        <w:rPr>
          <w:rFonts w:ascii="Cambria" w:hAnsi="Cambria" w:cs="Times New Roman"/>
          <w:noProof/>
        </w:rPr>
        <w:tab/>
      </w:r>
      <w:r w:rsidRPr="00BD2AF0">
        <w:rPr>
          <w:rFonts w:ascii="Cambria" w:hAnsi="Cambria" w:cs="Times New Roman"/>
          <w:b/>
          <w:bCs/>
          <w:noProof/>
        </w:rPr>
        <w:t>Bhasin S</w:t>
      </w:r>
      <w:r w:rsidRPr="00BD2AF0">
        <w:rPr>
          <w:rFonts w:ascii="Cambria" w:hAnsi="Cambria" w:cs="Times New Roman"/>
          <w:noProof/>
        </w:rPr>
        <w:t xml:space="preserve">, </w:t>
      </w:r>
      <w:r w:rsidRPr="00BD2AF0">
        <w:rPr>
          <w:rFonts w:ascii="Cambria" w:hAnsi="Cambria" w:cs="Times New Roman"/>
          <w:b/>
          <w:bCs/>
          <w:noProof/>
        </w:rPr>
        <w:t>Artaza J</w:t>
      </w:r>
      <w:r w:rsidRPr="00BD2AF0">
        <w:rPr>
          <w:rFonts w:ascii="Cambria" w:hAnsi="Cambria" w:cs="Times New Roman"/>
          <w:noProof/>
        </w:rPr>
        <w:t xml:space="preserve">, </w:t>
      </w:r>
      <w:r w:rsidRPr="00BD2AF0">
        <w:rPr>
          <w:rFonts w:ascii="Cambria" w:hAnsi="Cambria" w:cs="Times New Roman"/>
          <w:b/>
          <w:bCs/>
          <w:noProof/>
        </w:rPr>
        <w:t>Mahabadi V</w:t>
      </w:r>
      <w:r w:rsidRPr="00BD2AF0">
        <w:rPr>
          <w:rFonts w:ascii="Cambria" w:hAnsi="Cambria" w:cs="Times New Roman"/>
          <w:noProof/>
        </w:rPr>
        <w:t xml:space="preserve">, </w:t>
      </w:r>
      <w:r w:rsidRPr="00BD2AF0">
        <w:rPr>
          <w:rFonts w:ascii="Cambria" w:hAnsi="Cambria" w:cs="Times New Roman"/>
          <w:b/>
          <w:bCs/>
          <w:noProof/>
        </w:rPr>
        <w:t>Mallidis C</w:t>
      </w:r>
      <w:r w:rsidRPr="00BD2AF0">
        <w:rPr>
          <w:rFonts w:ascii="Cambria" w:hAnsi="Cambria" w:cs="Times New Roman"/>
          <w:noProof/>
        </w:rPr>
        <w:t xml:space="preserve">, </w:t>
      </w:r>
      <w:r w:rsidRPr="00BD2AF0">
        <w:rPr>
          <w:rFonts w:ascii="Cambria" w:hAnsi="Cambria" w:cs="Times New Roman"/>
          <w:b/>
          <w:bCs/>
          <w:noProof/>
        </w:rPr>
        <w:t>Ma K</w:t>
      </w:r>
      <w:r w:rsidRPr="00BD2AF0">
        <w:rPr>
          <w:rFonts w:ascii="Cambria" w:hAnsi="Cambria" w:cs="Times New Roman"/>
          <w:noProof/>
        </w:rPr>
        <w:t xml:space="preserve">, </w:t>
      </w:r>
      <w:r w:rsidRPr="00BD2AF0">
        <w:rPr>
          <w:rFonts w:ascii="Cambria" w:hAnsi="Cambria" w:cs="Times New Roman"/>
          <w:b/>
          <w:bCs/>
          <w:noProof/>
        </w:rPr>
        <w:t>Gonzalez-Cadavid N</w:t>
      </w:r>
      <w:r w:rsidRPr="00BD2AF0">
        <w:rPr>
          <w:rFonts w:ascii="Cambria" w:hAnsi="Cambria" w:cs="Times New Roman"/>
          <w:noProof/>
        </w:rPr>
        <w:t xml:space="preserve">, </w:t>
      </w:r>
      <w:r w:rsidRPr="00BD2AF0">
        <w:rPr>
          <w:rFonts w:ascii="Cambria" w:hAnsi="Cambria" w:cs="Times New Roman"/>
          <w:b/>
          <w:bCs/>
          <w:noProof/>
        </w:rPr>
        <w:t>Arias J</w:t>
      </w:r>
      <w:r w:rsidRPr="00BD2AF0">
        <w:rPr>
          <w:rFonts w:ascii="Cambria" w:hAnsi="Cambria" w:cs="Times New Roman"/>
          <w:noProof/>
        </w:rPr>
        <w:t xml:space="preserve">, </w:t>
      </w:r>
      <w:r w:rsidRPr="00BD2AF0">
        <w:rPr>
          <w:rFonts w:ascii="Cambria" w:hAnsi="Cambria" w:cs="Times New Roman"/>
          <w:b/>
          <w:bCs/>
          <w:noProof/>
        </w:rPr>
        <w:t>Salehian B</w:t>
      </w:r>
      <w:r w:rsidRPr="00BD2AF0">
        <w:rPr>
          <w:rFonts w:ascii="Cambria" w:hAnsi="Cambria" w:cs="Times New Roman"/>
          <w:noProof/>
        </w:rPr>
        <w:t xml:space="preserve">. Glucocorticoid-induced skeletal muscle atrophy is associated with upregulation of myostatin gene expression. </w:t>
      </w:r>
      <w:r w:rsidRPr="00BD2AF0">
        <w:rPr>
          <w:rFonts w:ascii="Cambria" w:hAnsi="Cambria" w:cs="Times New Roman"/>
          <w:i/>
          <w:iCs/>
          <w:noProof/>
        </w:rPr>
        <w:t>Am J Physiol Metab</w:t>
      </w:r>
      <w:r w:rsidRPr="00BD2AF0">
        <w:rPr>
          <w:rFonts w:ascii="Cambria" w:hAnsi="Cambria" w:cs="Times New Roman"/>
          <w:noProof/>
        </w:rPr>
        <w:t xml:space="preserve"> 285: E363–E371, 2015.</w:t>
      </w:r>
    </w:p>
    <w:p w14:paraId="0FA74257"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7. </w:t>
      </w:r>
      <w:r w:rsidRPr="00BD2AF0">
        <w:rPr>
          <w:rFonts w:ascii="Cambria" w:hAnsi="Cambria" w:cs="Times New Roman"/>
          <w:noProof/>
        </w:rPr>
        <w:tab/>
      </w:r>
      <w:r w:rsidRPr="00BD2AF0">
        <w:rPr>
          <w:rFonts w:ascii="Cambria" w:hAnsi="Cambria" w:cs="Times New Roman"/>
          <w:b/>
          <w:bCs/>
          <w:noProof/>
        </w:rPr>
        <w:t>Bodine SC</w:t>
      </w:r>
      <w:r w:rsidRPr="00BD2AF0">
        <w:rPr>
          <w:rFonts w:ascii="Cambria" w:hAnsi="Cambria" w:cs="Times New Roman"/>
          <w:noProof/>
        </w:rPr>
        <w:t xml:space="preserve">, </w:t>
      </w:r>
      <w:r w:rsidRPr="00BD2AF0">
        <w:rPr>
          <w:rFonts w:ascii="Cambria" w:hAnsi="Cambria" w:cs="Times New Roman"/>
          <w:b/>
          <w:bCs/>
          <w:noProof/>
        </w:rPr>
        <w:t>Furlow JD</w:t>
      </w:r>
      <w:r w:rsidRPr="00BD2AF0">
        <w:rPr>
          <w:rFonts w:ascii="Cambria" w:hAnsi="Cambria" w:cs="Times New Roman"/>
          <w:noProof/>
        </w:rPr>
        <w:t>. Glucocorticoid Signaling. New York, NY: Springer New York, 2015.</w:t>
      </w:r>
    </w:p>
    <w:p w14:paraId="1EA8CDB6"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8. </w:t>
      </w:r>
      <w:r w:rsidRPr="00BD2AF0">
        <w:rPr>
          <w:rFonts w:ascii="Cambria" w:hAnsi="Cambria" w:cs="Times New Roman"/>
          <w:noProof/>
        </w:rPr>
        <w:tab/>
      </w:r>
      <w:r w:rsidRPr="00BD2AF0">
        <w:rPr>
          <w:rFonts w:ascii="Cambria" w:hAnsi="Cambria" w:cs="Times New Roman"/>
          <w:b/>
          <w:bCs/>
          <w:noProof/>
        </w:rPr>
        <w:t>Chen D</w:t>
      </w:r>
      <w:r w:rsidRPr="00BD2AF0">
        <w:rPr>
          <w:rFonts w:ascii="Cambria" w:hAnsi="Cambria" w:cs="Times New Roman"/>
          <w:noProof/>
        </w:rPr>
        <w:t xml:space="preserve">, </w:t>
      </w:r>
      <w:r w:rsidRPr="00BD2AF0">
        <w:rPr>
          <w:rFonts w:ascii="Cambria" w:hAnsi="Cambria" w:cs="Times New Roman"/>
          <w:b/>
          <w:bCs/>
          <w:noProof/>
        </w:rPr>
        <w:t>Yang MR</w:t>
      </w:r>
      <w:r w:rsidRPr="00BD2AF0">
        <w:rPr>
          <w:rFonts w:ascii="Cambria" w:hAnsi="Cambria" w:cs="Times New Roman"/>
          <w:noProof/>
        </w:rPr>
        <w:t xml:space="preserve">, </w:t>
      </w:r>
      <w:r w:rsidRPr="00BD2AF0">
        <w:rPr>
          <w:rFonts w:ascii="Cambria" w:hAnsi="Cambria" w:cs="Times New Roman"/>
          <w:b/>
          <w:bCs/>
          <w:noProof/>
        </w:rPr>
        <w:t>Huang LN</w:t>
      </w:r>
      <w:r w:rsidRPr="00BD2AF0">
        <w:rPr>
          <w:rFonts w:ascii="Cambria" w:hAnsi="Cambria" w:cs="Times New Roman"/>
          <w:noProof/>
        </w:rPr>
        <w:t xml:space="preserve">, </w:t>
      </w:r>
      <w:r w:rsidRPr="00BD2AF0">
        <w:rPr>
          <w:rFonts w:ascii="Cambria" w:hAnsi="Cambria" w:cs="Times New Roman"/>
          <w:b/>
          <w:bCs/>
          <w:noProof/>
        </w:rPr>
        <w:t>Qiu YW</w:t>
      </w:r>
      <w:r w:rsidRPr="00BD2AF0">
        <w:rPr>
          <w:rFonts w:ascii="Cambria" w:hAnsi="Cambria" w:cs="Times New Roman"/>
          <w:noProof/>
        </w:rPr>
        <w:t xml:space="preserve">, </w:t>
      </w:r>
      <w:r w:rsidRPr="00BD2AF0">
        <w:rPr>
          <w:rFonts w:ascii="Cambria" w:hAnsi="Cambria" w:cs="Times New Roman"/>
          <w:b/>
          <w:bCs/>
          <w:noProof/>
        </w:rPr>
        <w:t>Li ST</w:t>
      </w:r>
      <w:r w:rsidRPr="00BD2AF0">
        <w:rPr>
          <w:rFonts w:ascii="Cambria" w:hAnsi="Cambria" w:cs="Times New Roman"/>
          <w:noProof/>
        </w:rPr>
        <w:t xml:space="preserve">. Dexamethasone-induced hyposensitivity to rocuronium in rat diaphragm associated with muscle-fiber transformation. </w:t>
      </w:r>
      <w:r w:rsidRPr="00BD2AF0">
        <w:rPr>
          <w:rFonts w:ascii="Cambria" w:hAnsi="Cambria" w:cs="Times New Roman"/>
          <w:i/>
          <w:iCs/>
          <w:noProof/>
        </w:rPr>
        <w:t>Mol Med Rep</w:t>
      </w:r>
      <w:r w:rsidRPr="00BD2AF0">
        <w:rPr>
          <w:rFonts w:ascii="Cambria" w:hAnsi="Cambria" w:cs="Times New Roman"/>
          <w:noProof/>
        </w:rPr>
        <w:t xml:space="preserve"> 9: 527–534, 2014.</w:t>
      </w:r>
    </w:p>
    <w:p w14:paraId="4CE88B3E"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9. </w:t>
      </w:r>
      <w:r w:rsidRPr="00BD2AF0">
        <w:rPr>
          <w:rFonts w:ascii="Cambria" w:hAnsi="Cambria" w:cs="Times New Roman"/>
          <w:noProof/>
        </w:rPr>
        <w:tab/>
      </w:r>
      <w:r w:rsidRPr="00BD2AF0">
        <w:rPr>
          <w:rFonts w:ascii="Cambria" w:hAnsi="Cambria" w:cs="Times New Roman"/>
          <w:b/>
          <w:bCs/>
          <w:noProof/>
        </w:rPr>
        <w:t>D’souza AM</w:t>
      </w:r>
      <w:r w:rsidRPr="00BD2AF0">
        <w:rPr>
          <w:rFonts w:ascii="Cambria" w:hAnsi="Cambria" w:cs="Times New Roman"/>
          <w:noProof/>
        </w:rPr>
        <w:t xml:space="preserve">, </w:t>
      </w:r>
      <w:r w:rsidRPr="00BD2AF0">
        <w:rPr>
          <w:rFonts w:ascii="Cambria" w:hAnsi="Cambria" w:cs="Times New Roman"/>
          <w:b/>
          <w:bCs/>
          <w:noProof/>
        </w:rPr>
        <w:t>Beaudry JL</w:t>
      </w:r>
      <w:r w:rsidRPr="00BD2AF0">
        <w:rPr>
          <w:rFonts w:ascii="Cambria" w:hAnsi="Cambria" w:cs="Times New Roman"/>
          <w:noProof/>
        </w:rPr>
        <w:t xml:space="preserve">, </w:t>
      </w:r>
      <w:r w:rsidRPr="00BD2AF0">
        <w:rPr>
          <w:rFonts w:ascii="Cambria" w:hAnsi="Cambria" w:cs="Times New Roman"/>
          <w:b/>
          <w:bCs/>
          <w:noProof/>
        </w:rPr>
        <w:t>Szigiato AA</w:t>
      </w:r>
      <w:r w:rsidRPr="00BD2AF0">
        <w:rPr>
          <w:rFonts w:ascii="Cambria" w:hAnsi="Cambria" w:cs="Times New Roman"/>
          <w:noProof/>
        </w:rPr>
        <w:t xml:space="preserve">, </w:t>
      </w:r>
      <w:r w:rsidRPr="00BD2AF0">
        <w:rPr>
          <w:rFonts w:ascii="Cambria" w:hAnsi="Cambria" w:cs="Times New Roman"/>
          <w:b/>
          <w:bCs/>
          <w:noProof/>
        </w:rPr>
        <w:t>Trumble SJ</w:t>
      </w:r>
      <w:r w:rsidRPr="00BD2AF0">
        <w:rPr>
          <w:rFonts w:ascii="Cambria" w:hAnsi="Cambria" w:cs="Times New Roman"/>
          <w:noProof/>
        </w:rPr>
        <w:t xml:space="preserve">, </w:t>
      </w:r>
      <w:r w:rsidRPr="00BD2AF0">
        <w:rPr>
          <w:rFonts w:ascii="Cambria" w:hAnsi="Cambria" w:cs="Times New Roman"/>
          <w:b/>
          <w:bCs/>
          <w:noProof/>
        </w:rPr>
        <w:t>Snook LA</w:t>
      </w:r>
      <w:r w:rsidRPr="00BD2AF0">
        <w:rPr>
          <w:rFonts w:ascii="Cambria" w:hAnsi="Cambria" w:cs="Times New Roman"/>
          <w:noProof/>
        </w:rPr>
        <w:t xml:space="preserve">, </w:t>
      </w:r>
      <w:r w:rsidRPr="00BD2AF0">
        <w:rPr>
          <w:rFonts w:ascii="Cambria" w:hAnsi="Cambria" w:cs="Times New Roman"/>
          <w:b/>
          <w:bCs/>
          <w:noProof/>
        </w:rPr>
        <w:t>Bonen A</w:t>
      </w:r>
      <w:r w:rsidRPr="00BD2AF0">
        <w:rPr>
          <w:rFonts w:ascii="Cambria" w:hAnsi="Cambria" w:cs="Times New Roman"/>
          <w:noProof/>
        </w:rPr>
        <w:t xml:space="preserve">, </w:t>
      </w:r>
      <w:r w:rsidRPr="00BD2AF0">
        <w:rPr>
          <w:rFonts w:ascii="Cambria" w:hAnsi="Cambria" w:cs="Times New Roman"/>
          <w:b/>
          <w:bCs/>
          <w:noProof/>
        </w:rPr>
        <w:t>Giacca A</w:t>
      </w:r>
      <w:r w:rsidRPr="00BD2AF0">
        <w:rPr>
          <w:rFonts w:ascii="Cambria" w:hAnsi="Cambria" w:cs="Times New Roman"/>
          <w:noProof/>
        </w:rPr>
        <w:t xml:space="preserve">, </w:t>
      </w:r>
      <w:r w:rsidRPr="00BD2AF0">
        <w:rPr>
          <w:rFonts w:ascii="Cambria" w:hAnsi="Cambria" w:cs="Times New Roman"/>
          <w:b/>
          <w:bCs/>
          <w:noProof/>
        </w:rPr>
        <w:t xml:space="preserve">Riddell </w:t>
      </w:r>
      <w:r w:rsidRPr="00BD2AF0">
        <w:rPr>
          <w:rFonts w:ascii="Cambria" w:hAnsi="Cambria" w:cs="Times New Roman"/>
          <w:b/>
          <w:bCs/>
          <w:noProof/>
        </w:rPr>
        <w:lastRenderedPageBreak/>
        <w:t>MC</w:t>
      </w:r>
      <w:r w:rsidRPr="00BD2AF0">
        <w:rPr>
          <w:rFonts w:ascii="Cambria" w:hAnsi="Cambria" w:cs="Times New Roman"/>
          <w:noProof/>
        </w:rPr>
        <w:t xml:space="preserve">. Consumption of a high-fat diet rapidly exacerbates the development of fatty liver disease that occurs with chronically elevated glucocorticoids. </w:t>
      </w:r>
      <w:r w:rsidRPr="00BD2AF0">
        <w:rPr>
          <w:rFonts w:ascii="Cambria" w:hAnsi="Cambria" w:cs="Times New Roman"/>
          <w:i/>
          <w:iCs/>
          <w:noProof/>
        </w:rPr>
        <w:t>AJP Gastrointest Liver Physiol</w:t>
      </w:r>
      <w:r w:rsidRPr="00BD2AF0">
        <w:rPr>
          <w:rFonts w:ascii="Cambria" w:hAnsi="Cambria" w:cs="Times New Roman"/>
          <w:noProof/>
        </w:rPr>
        <w:t xml:space="preserve"> 302: G850–G863, 2012.</w:t>
      </w:r>
    </w:p>
    <w:p w14:paraId="1032B858"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10. </w:t>
      </w:r>
      <w:r w:rsidRPr="00BD2AF0">
        <w:rPr>
          <w:rFonts w:ascii="Cambria" w:hAnsi="Cambria" w:cs="Times New Roman"/>
          <w:noProof/>
        </w:rPr>
        <w:tab/>
      </w:r>
      <w:r w:rsidRPr="00BD2AF0">
        <w:rPr>
          <w:rFonts w:ascii="Cambria" w:hAnsi="Cambria" w:cs="Times New Roman"/>
          <w:b/>
          <w:bCs/>
          <w:noProof/>
        </w:rPr>
        <w:t>Dallman MF</w:t>
      </w:r>
      <w:r w:rsidRPr="00BD2AF0">
        <w:rPr>
          <w:rFonts w:ascii="Cambria" w:hAnsi="Cambria" w:cs="Times New Roman"/>
          <w:noProof/>
        </w:rPr>
        <w:t xml:space="preserve">, </w:t>
      </w:r>
      <w:r w:rsidRPr="00BD2AF0">
        <w:rPr>
          <w:rFonts w:ascii="Cambria" w:hAnsi="Cambria" w:cs="Times New Roman"/>
          <w:b/>
          <w:bCs/>
          <w:noProof/>
        </w:rPr>
        <w:t>Pecoraro NC</w:t>
      </w:r>
      <w:r w:rsidRPr="00BD2AF0">
        <w:rPr>
          <w:rFonts w:ascii="Cambria" w:hAnsi="Cambria" w:cs="Times New Roman"/>
          <w:noProof/>
        </w:rPr>
        <w:t xml:space="preserve">, </w:t>
      </w:r>
      <w:r w:rsidRPr="00BD2AF0">
        <w:rPr>
          <w:rFonts w:ascii="Cambria" w:hAnsi="Cambria" w:cs="Times New Roman"/>
          <w:b/>
          <w:bCs/>
          <w:noProof/>
        </w:rPr>
        <w:t>La Fleur SE</w:t>
      </w:r>
      <w:r w:rsidRPr="00BD2AF0">
        <w:rPr>
          <w:rFonts w:ascii="Cambria" w:hAnsi="Cambria" w:cs="Times New Roman"/>
          <w:noProof/>
        </w:rPr>
        <w:t xml:space="preserve">, </w:t>
      </w:r>
      <w:r w:rsidRPr="00BD2AF0">
        <w:rPr>
          <w:rFonts w:ascii="Cambria" w:hAnsi="Cambria" w:cs="Times New Roman"/>
          <w:b/>
          <w:bCs/>
          <w:noProof/>
        </w:rPr>
        <w:t>Warne JP</w:t>
      </w:r>
      <w:r w:rsidRPr="00BD2AF0">
        <w:rPr>
          <w:rFonts w:ascii="Cambria" w:hAnsi="Cambria" w:cs="Times New Roman"/>
          <w:noProof/>
        </w:rPr>
        <w:t xml:space="preserve">, </w:t>
      </w:r>
      <w:r w:rsidRPr="00BD2AF0">
        <w:rPr>
          <w:rFonts w:ascii="Cambria" w:hAnsi="Cambria" w:cs="Times New Roman"/>
          <w:b/>
          <w:bCs/>
          <w:noProof/>
        </w:rPr>
        <w:t>Ginsberg AB</w:t>
      </w:r>
      <w:r w:rsidRPr="00BD2AF0">
        <w:rPr>
          <w:rFonts w:ascii="Cambria" w:hAnsi="Cambria" w:cs="Times New Roman"/>
          <w:noProof/>
        </w:rPr>
        <w:t xml:space="preserve">, </w:t>
      </w:r>
      <w:r w:rsidRPr="00BD2AF0">
        <w:rPr>
          <w:rFonts w:ascii="Cambria" w:hAnsi="Cambria" w:cs="Times New Roman"/>
          <w:b/>
          <w:bCs/>
          <w:noProof/>
        </w:rPr>
        <w:t>Akana SF</w:t>
      </w:r>
      <w:r w:rsidRPr="00BD2AF0">
        <w:rPr>
          <w:rFonts w:ascii="Cambria" w:hAnsi="Cambria" w:cs="Times New Roman"/>
          <w:noProof/>
        </w:rPr>
        <w:t xml:space="preserve">, </w:t>
      </w:r>
      <w:r w:rsidRPr="00BD2AF0">
        <w:rPr>
          <w:rFonts w:ascii="Cambria" w:hAnsi="Cambria" w:cs="Times New Roman"/>
          <w:b/>
          <w:bCs/>
          <w:noProof/>
        </w:rPr>
        <w:t>Laugero KC</w:t>
      </w:r>
      <w:r w:rsidRPr="00BD2AF0">
        <w:rPr>
          <w:rFonts w:ascii="Cambria" w:hAnsi="Cambria" w:cs="Times New Roman"/>
          <w:noProof/>
        </w:rPr>
        <w:t xml:space="preserve">, </w:t>
      </w:r>
      <w:r w:rsidRPr="00BD2AF0">
        <w:rPr>
          <w:rFonts w:ascii="Cambria" w:hAnsi="Cambria" w:cs="Times New Roman"/>
          <w:b/>
          <w:bCs/>
          <w:noProof/>
        </w:rPr>
        <w:t>Houshyar H</w:t>
      </w:r>
      <w:r w:rsidRPr="00BD2AF0">
        <w:rPr>
          <w:rFonts w:ascii="Cambria" w:hAnsi="Cambria" w:cs="Times New Roman"/>
          <w:noProof/>
        </w:rPr>
        <w:t xml:space="preserve">, </w:t>
      </w:r>
      <w:r w:rsidRPr="00BD2AF0">
        <w:rPr>
          <w:rFonts w:ascii="Cambria" w:hAnsi="Cambria" w:cs="Times New Roman"/>
          <w:b/>
          <w:bCs/>
          <w:noProof/>
        </w:rPr>
        <w:t>Strack AM</w:t>
      </w:r>
      <w:r w:rsidRPr="00BD2AF0">
        <w:rPr>
          <w:rFonts w:ascii="Cambria" w:hAnsi="Cambria" w:cs="Times New Roman"/>
          <w:noProof/>
        </w:rPr>
        <w:t xml:space="preserve">, </w:t>
      </w:r>
      <w:r w:rsidRPr="00BD2AF0">
        <w:rPr>
          <w:rFonts w:ascii="Cambria" w:hAnsi="Cambria" w:cs="Times New Roman"/>
          <w:b/>
          <w:bCs/>
          <w:noProof/>
        </w:rPr>
        <w:t>Bhatnagar S</w:t>
      </w:r>
      <w:r w:rsidRPr="00BD2AF0">
        <w:rPr>
          <w:rFonts w:ascii="Cambria" w:hAnsi="Cambria" w:cs="Times New Roman"/>
          <w:noProof/>
        </w:rPr>
        <w:t xml:space="preserve">, </w:t>
      </w:r>
      <w:r w:rsidRPr="00BD2AF0">
        <w:rPr>
          <w:rFonts w:ascii="Cambria" w:hAnsi="Cambria" w:cs="Times New Roman"/>
          <w:b/>
          <w:bCs/>
          <w:noProof/>
        </w:rPr>
        <w:t>Bell ME</w:t>
      </w:r>
      <w:r w:rsidRPr="00BD2AF0">
        <w:rPr>
          <w:rFonts w:ascii="Cambria" w:hAnsi="Cambria" w:cs="Times New Roman"/>
          <w:noProof/>
        </w:rPr>
        <w:t xml:space="preserve">. Chapter 4: Glucocorticoids, chronic stress, and obesity. </w:t>
      </w:r>
      <w:r w:rsidRPr="00BD2AF0">
        <w:rPr>
          <w:rFonts w:ascii="Cambria" w:hAnsi="Cambria" w:cs="Times New Roman"/>
          <w:i/>
          <w:iCs/>
          <w:noProof/>
        </w:rPr>
        <w:t>Prog Brain Res</w:t>
      </w:r>
      <w:r w:rsidRPr="00BD2AF0">
        <w:rPr>
          <w:rFonts w:ascii="Cambria" w:hAnsi="Cambria" w:cs="Times New Roman"/>
          <w:noProof/>
        </w:rPr>
        <w:t xml:space="preserve"> 153: 75–105, 2006.</w:t>
      </w:r>
    </w:p>
    <w:p w14:paraId="04D6D440"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11. </w:t>
      </w:r>
      <w:r w:rsidRPr="00BD2AF0">
        <w:rPr>
          <w:rFonts w:ascii="Cambria" w:hAnsi="Cambria" w:cs="Times New Roman"/>
          <w:noProof/>
        </w:rPr>
        <w:tab/>
      </w:r>
      <w:r w:rsidRPr="00BD2AF0">
        <w:rPr>
          <w:rFonts w:ascii="Cambria" w:hAnsi="Cambria" w:cs="Times New Roman"/>
          <w:b/>
          <w:bCs/>
          <w:noProof/>
        </w:rPr>
        <w:t>DeFronzo RA</w:t>
      </w:r>
      <w:r w:rsidRPr="00BD2AF0">
        <w:rPr>
          <w:rFonts w:ascii="Cambria" w:hAnsi="Cambria" w:cs="Times New Roman"/>
          <w:noProof/>
        </w:rPr>
        <w:t xml:space="preserve">. Lilly lecture 1987. The triumvirate: beta-cell, muscle, liver. A collusion responsible for NIDDM. </w:t>
      </w:r>
      <w:r w:rsidRPr="00BD2AF0">
        <w:rPr>
          <w:rFonts w:ascii="Cambria" w:hAnsi="Cambria" w:cs="Times New Roman"/>
          <w:i/>
          <w:iCs/>
          <w:noProof/>
        </w:rPr>
        <w:t>Diabetes</w:t>
      </w:r>
      <w:r w:rsidRPr="00BD2AF0">
        <w:rPr>
          <w:rFonts w:ascii="Cambria" w:hAnsi="Cambria" w:cs="Times New Roman"/>
          <w:noProof/>
        </w:rPr>
        <w:t xml:space="preserve"> 37: 667–687, 1988.</w:t>
      </w:r>
    </w:p>
    <w:p w14:paraId="40994B48"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12. </w:t>
      </w:r>
      <w:r w:rsidRPr="00BD2AF0">
        <w:rPr>
          <w:rFonts w:ascii="Cambria" w:hAnsi="Cambria" w:cs="Times New Roman"/>
          <w:noProof/>
        </w:rPr>
        <w:tab/>
      </w:r>
      <w:r w:rsidRPr="00BD2AF0">
        <w:rPr>
          <w:rFonts w:ascii="Cambria" w:hAnsi="Cambria" w:cs="Times New Roman"/>
          <w:b/>
          <w:bCs/>
          <w:noProof/>
        </w:rPr>
        <w:t>Dey, A; Hao, S.; Erion, J.R.; Wosiski-Kuhn, M.; Stranahan AM</w:t>
      </w:r>
      <w:r w:rsidRPr="00BD2AF0">
        <w:rPr>
          <w:rFonts w:ascii="Cambria" w:hAnsi="Cambria" w:cs="Times New Roman"/>
          <w:noProof/>
        </w:rPr>
        <w:t xml:space="preserve">. Glucocorticoid sensitization of microglia in a genetic mouse model of obesity and diabetes. </w:t>
      </w:r>
      <w:r w:rsidRPr="00BD2AF0">
        <w:rPr>
          <w:rFonts w:ascii="Cambria" w:hAnsi="Cambria" w:cs="Times New Roman"/>
          <w:i/>
          <w:iCs/>
          <w:noProof/>
        </w:rPr>
        <w:t>J Neuroimmunol</w:t>
      </w:r>
      <w:r w:rsidRPr="00BD2AF0">
        <w:rPr>
          <w:rFonts w:ascii="Cambria" w:hAnsi="Cambria" w:cs="Times New Roman"/>
          <w:noProof/>
        </w:rPr>
        <w:t xml:space="preserve"> 269: 20–27, 2015.</w:t>
      </w:r>
    </w:p>
    <w:p w14:paraId="53E9CD31"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13. </w:t>
      </w:r>
      <w:r w:rsidRPr="00BD2AF0">
        <w:rPr>
          <w:rFonts w:ascii="Cambria" w:hAnsi="Cambria" w:cs="Times New Roman"/>
          <w:noProof/>
        </w:rPr>
        <w:tab/>
      </w:r>
      <w:r w:rsidRPr="00BD2AF0">
        <w:rPr>
          <w:rFonts w:ascii="Cambria" w:hAnsi="Cambria" w:cs="Times New Roman"/>
          <w:b/>
          <w:bCs/>
          <w:noProof/>
        </w:rPr>
        <w:t>Falduto MT</w:t>
      </w:r>
      <w:r w:rsidRPr="00BD2AF0">
        <w:rPr>
          <w:rFonts w:ascii="Cambria" w:hAnsi="Cambria" w:cs="Times New Roman"/>
          <w:noProof/>
        </w:rPr>
        <w:t xml:space="preserve">, </w:t>
      </w:r>
      <w:r w:rsidRPr="00BD2AF0">
        <w:rPr>
          <w:rFonts w:ascii="Cambria" w:hAnsi="Cambria" w:cs="Times New Roman"/>
          <w:b/>
          <w:bCs/>
          <w:noProof/>
        </w:rPr>
        <w:t>Czerwinski SM</w:t>
      </w:r>
      <w:r w:rsidRPr="00BD2AF0">
        <w:rPr>
          <w:rFonts w:ascii="Cambria" w:hAnsi="Cambria" w:cs="Times New Roman"/>
          <w:noProof/>
        </w:rPr>
        <w:t xml:space="preserve">, </w:t>
      </w:r>
      <w:r w:rsidRPr="00BD2AF0">
        <w:rPr>
          <w:rFonts w:ascii="Cambria" w:hAnsi="Cambria" w:cs="Times New Roman"/>
          <w:b/>
          <w:bCs/>
          <w:noProof/>
        </w:rPr>
        <w:t>Hickson RC</w:t>
      </w:r>
      <w:r w:rsidRPr="00BD2AF0">
        <w:rPr>
          <w:rFonts w:ascii="Cambria" w:hAnsi="Cambria" w:cs="Times New Roman"/>
          <w:noProof/>
        </w:rPr>
        <w:t xml:space="preserve">. Glucocorticoid-induced muscle atrophy prevention by exercise in fast-twitch fibers. </w:t>
      </w:r>
      <w:r w:rsidRPr="00BD2AF0">
        <w:rPr>
          <w:rFonts w:ascii="Cambria" w:hAnsi="Cambria" w:cs="Times New Roman"/>
          <w:i/>
          <w:iCs/>
          <w:noProof/>
        </w:rPr>
        <w:t>J Appl Physiol</w:t>
      </w:r>
      <w:r w:rsidRPr="00BD2AF0">
        <w:rPr>
          <w:rFonts w:ascii="Cambria" w:hAnsi="Cambria" w:cs="Times New Roman"/>
          <w:noProof/>
        </w:rPr>
        <w:t xml:space="preserve"> 69: 1058–1062, 2017.</w:t>
      </w:r>
    </w:p>
    <w:p w14:paraId="4B71A7F1"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14. </w:t>
      </w:r>
      <w:r w:rsidRPr="00BD2AF0">
        <w:rPr>
          <w:rFonts w:ascii="Cambria" w:hAnsi="Cambria" w:cs="Times New Roman"/>
          <w:noProof/>
        </w:rPr>
        <w:tab/>
      </w:r>
      <w:r w:rsidRPr="00BD2AF0">
        <w:rPr>
          <w:rFonts w:ascii="Cambria" w:hAnsi="Cambria" w:cs="Times New Roman"/>
          <w:b/>
          <w:bCs/>
          <w:noProof/>
        </w:rPr>
        <w:t>Flegal KM</w:t>
      </w:r>
      <w:r w:rsidRPr="00BD2AF0">
        <w:rPr>
          <w:rFonts w:ascii="Cambria" w:hAnsi="Cambria" w:cs="Times New Roman"/>
          <w:noProof/>
        </w:rPr>
        <w:t xml:space="preserve">, </w:t>
      </w:r>
      <w:r w:rsidRPr="00BD2AF0">
        <w:rPr>
          <w:rFonts w:ascii="Cambria" w:hAnsi="Cambria" w:cs="Times New Roman"/>
          <w:b/>
          <w:bCs/>
          <w:noProof/>
        </w:rPr>
        <w:t>Kruszon-Moran D</w:t>
      </w:r>
      <w:r w:rsidRPr="00BD2AF0">
        <w:rPr>
          <w:rFonts w:ascii="Cambria" w:hAnsi="Cambria" w:cs="Times New Roman"/>
          <w:noProof/>
        </w:rPr>
        <w:t xml:space="preserve">, </w:t>
      </w:r>
      <w:r w:rsidRPr="00BD2AF0">
        <w:rPr>
          <w:rFonts w:ascii="Cambria" w:hAnsi="Cambria" w:cs="Times New Roman"/>
          <w:b/>
          <w:bCs/>
          <w:noProof/>
        </w:rPr>
        <w:t>Carroll MD</w:t>
      </w:r>
      <w:r w:rsidRPr="00BD2AF0">
        <w:rPr>
          <w:rFonts w:ascii="Cambria" w:hAnsi="Cambria" w:cs="Times New Roman"/>
          <w:noProof/>
        </w:rPr>
        <w:t xml:space="preserve">, </w:t>
      </w:r>
      <w:r w:rsidRPr="00BD2AF0">
        <w:rPr>
          <w:rFonts w:ascii="Cambria" w:hAnsi="Cambria" w:cs="Times New Roman"/>
          <w:b/>
          <w:bCs/>
          <w:noProof/>
        </w:rPr>
        <w:t>Fryar CD</w:t>
      </w:r>
      <w:r w:rsidRPr="00BD2AF0">
        <w:rPr>
          <w:rFonts w:ascii="Cambria" w:hAnsi="Cambria" w:cs="Times New Roman"/>
          <w:noProof/>
        </w:rPr>
        <w:t xml:space="preserve">, </w:t>
      </w:r>
      <w:r w:rsidRPr="00BD2AF0">
        <w:rPr>
          <w:rFonts w:ascii="Cambria" w:hAnsi="Cambria" w:cs="Times New Roman"/>
          <w:b/>
          <w:bCs/>
          <w:noProof/>
        </w:rPr>
        <w:t>Ogden CL</w:t>
      </w:r>
      <w:r w:rsidRPr="00BD2AF0">
        <w:rPr>
          <w:rFonts w:ascii="Cambria" w:hAnsi="Cambria" w:cs="Times New Roman"/>
          <w:noProof/>
        </w:rPr>
        <w:t xml:space="preserve">. Trends in Obesity Among Adults in the United States, 2005 to 2014. </w:t>
      </w:r>
      <w:r w:rsidRPr="00BD2AF0">
        <w:rPr>
          <w:rFonts w:ascii="Cambria" w:hAnsi="Cambria" w:cs="Times New Roman"/>
          <w:i/>
          <w:iCs/>
          <w:noProof/>
        </w:rPr>
        <w:t>JAMA</w:t>
      </w:r>
      <w:r w:rsidRPr="00BD2AF0">
        <w:rPr>
          <w:rFonts w:ascii="Cambria" w:hAnsi="Cambria" w:cs="Times New Roman"/>
          <w:noProof/>
        </w:rPr>
        <w:t xml:space="preserve"> 315: 2284, 2016.</w:t>
      </w:r>
    </w:p>
    <w:p w14:paraId="6244ABE7"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15. </w:t>
      </w:r>
      <w:r w:rsidRPr="00BD2AF0">
        <w:rPr>
          <w:rFonts w:ascii="Cambria" w:hAnsi="Cambria" w:cs="Times New Roman"/>
          <w:noProof/>
        </w:rPr>
        <w:tab/>
      </w:r>
      <w:r w:rsidRPr="00BD2AF0">
        <w:rPr>
          <w:rFonts w:ascii="Cambria" w:hAnsi="Cambria" w:cs="Times New Roman"/>
          <w:b/>
          <w:bCs/>
          <w:noProof/>
        </w:rPr>
        <w:t>Harvey I</w:t>
      </w:r>
      <w:r w:rsidRPr="00BD2AF0">
        <w:rPr>
          <w:rFonts w:ascii="Cambria" w:hAnsi="Cambria" w:cs="Times New Roman"/>
          <w:noProof/>
        </w:rPr>
        <w:t xml:space="preserve">, </w:t>
      </w:r>
      <w:r w:rsidRPr="00BD2AF0">
        <w:rPr>
          <w:rFonts w:ascii="Cambria" w:hAnsi="Cambria" w:cs="Times New Roman"/>
          <w:b/>
          <w:bCs/>
          <w:noProof/>
        </w:rPr>
        <w:t>Stephenson EJ</w:t>
      </w:r>
      <w:r w:rsidRPr="00BD2AF0">
        <w:rPr>
          <w:rFonts w:ascii="Cambria" w:hAnsi="Cambria" w:cs="Times New Roman"/>
          <w:noProof/>
        </w:rPr>
        <w:t xml:space="preserve">, </w:t>
      </w:r>
      <w:r w:rsidRPr="00BD2AF0">
        <w:rPr>
          <w:rFonts w:ascii="Cambria" w:hAnsi="Cambria" w:cs="Times New Roman"/>
          <w:b/>
          <w:bCs/>
          <w:noProof/>
        </w:rPr>
        <w:t>Redd JR</w:t>
      </w:r>
      <w:r w:rsidRPr="00BD2AF0">
        <w:rPr>
          <w:rFonts w:ascii="Cambria" w:hAnsi="Cambria" w:cs="Times New Roman"/>
          <w:noProof/>
        </w:rPr>
        <w:t xml:space="preserve">, </w:t>
      </w:r>
      <w:r w:rsidRPr="00BD2AF0">
        <w:rPr>
          <w:rFonts w:ascii="Cambria" w:hAnsi="Cambria" w:cs="Times New Roman"/>
          <w:b/>
          <w:bCs/>
          <w:noProof/>
        </w:rPr>
        <w:t>Tran QT</w:t>
      </w:r>
      <w:r w:rsidRPr="00BD2AF0">
        <w:rPr>
          <w:rFonts w:ascii="Cambria" w:hAnsi="Cambria" w:cs="Times New Roman"/>
          <w:noProof/>
        </w:rPr>
        <w:t xml:space="preserve">, </w:t>
      </w:r>
      <w:r w:rsidRPr="00BD2AF0">
        <w:rPr>
          <w:rFonts w:ascii="Cambria" w:hAnsi="Cambria" w:cs="Times New Roman"/>
          <w:b/>
          <w:bCs/>
          <w:noProof/>
        </w:rPr>
        <w:t>Hochberg I</w:t>
      </w:r>
      <w:r w:rsidRPr="00BD2AF0">
        <w:rPr>
          <w:rFonts w:ascii="Cambria" w:hAnsi="Cambria" w:cs="Times New Roman"/>
          <w:noProof/>
        </w:rPr>
        <w:t xml:space="preserve">, </w:t>
      </w:r>
      <w:r w:rsidRPr="00BD2AF0">
        <w:rPr>
          <w:rFonts w:ascii="Cambria" w:hAnsi="Cambria" w:cs="Times New Roman"/>
          <w:b/>
          <w:bCs/>
          <w:noProof/>
        </w:rPr>
        <w:t>Qi N</w:t>
      </w:r>
      <w:r w:rsidRPr="00BD2AF0">
        <w:rPr>
          <w:rFonts w:ascii="Cambria" w:hAnsi="Cambria" w:cs="Times New Roman"/>
          <w:noProof/>
        </w:rPr>
        <w:t xml:space="preserve">, </w:t>
      </w:r>
      <w:r w:rsidRPr="00BD2AF0">
        <w:rPr>
          <w:rFonts w:ascii="Cambria" w:hAnsi="Cambria" w:cs="Times New Roman"/>
          <w:b/>
          <w:bCs/>
          <w:noProof/>
        </w:rPr>
        <w:t>Bridges D</w:t>
      </w:r>
      <w:r w:rsidRPr="00BD2AF0">
        <w:rPr>
          <w:rFonts w:ascii="Cambria" w:hAnsi="Cambria" w:cs="Times New Roman"/>
          <w:noProof/>
        </w:rPr>
        <w:t xml:space="preserve">. Glucocorticoid-Induced Metabolic Disturbances Are Exacerbated in Obese Male Mice. </w:t>
      </w:r>
      <w:r w:rsidRPr="00BD2AF0">
        <w:rPr>
          <w:rFonts w:ascii="Cambria" w:hAnsi="Cambria" w:cs="Times New Roman"/>
          <w:i/>
          <w:iCs/>
          <w:noProof/>
        </w:rPr>
        <w:t>Endocrinology</w:t>
      </w:r>
      <w:r w:rsidRPr="00BD2AF0">
        <w:rPr>
          <w:rFonts w:ascii="Cambria" w:hAnsi="Cambria" w:cs="Times New Roman"/>
          <w:noProof/>
        </w:rPr>
        <w:t xml:space="preserve"> 159: 2275–2287, 2018.</w:t>
      </w:r>
    </w:p>
    <w:p w14:paraId="7F83B792"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16. </w:t>
      </w:r>
      <w:r w:rsidRPr="00BD2AF0">
        <w:rPr>
          <w:rFonts w:ascii="Cambria" w:hAnsi="Cambria" w:cs="Times New Roman"/>
          <w:noProof/>
        </w:rPr>
        <w:tab/>
      </w:r>
      <w:r w:rsidRPr="00BD2AF0">
        <w:rPr>
          <w:rFonts w:ascii="Cambria" w:hAnsi="Cambria" w:cs="Times New Roman"/>
          <w:b/>
          <w:bCs/>
          <w:noProof/>
        </w:rPr>
        <w:t>Hebling A</w:t>
      </w:r>
      <w:r w:rsidRPr="00BD2AF0">
        <w:rPr>
          <w:rFonts w:ascii="Cambria" w:hAnsi="Cambria" w:cs="Times New Roman"/>
          <w:noProof/>
        </w:rPr>
        <w:t xml:space="preserve">, </w:t>
      </w:r>
      <w:r w:rsidRPr="00BD2AF0">
        <w:rPr>
          <w:rFonts w:ascii="Cambria" w:hAnsi="Cambria" w:cs="Times New Roman"/>
          <w:b/>
          <w:bCs/>
          <w:noProof/>
        </w:rPr>
        <w:t>Scabora JE</w:t>
      </w:r>
      <w:r w:rsidRPr="00BD2AF0">
        <w:rPr>
          <w:rFonts w:ascii="Cambria" w:hAnsi="Cambria" w:cs="Times New Roman"/>
          <w:noProof/>
        </w:rPr>
        <w:t xml:space="preserve">, </w:t>
      </w:r>
      <w:r w:rsidRPr="00BD2AF0">
        <w:rPr>
          <w:rFonts w:ascii="Cambria" w:hAnsi="Cambria" w:cs="Times New Roman"/>
          <w:b/>
          <w:bCs/>
          <w:noProof/>
        </w:rPr>
        <w:t>Esquisatto MAM</w:t>
      </w:r>
      <w:r w:rsidRPr="00BD2AF0">
        <w:rPr>
          <w:rFonts w:ascii="Cambria" w:hAnsi="Cambria" w:cs="Times New Roman"/>
          <w:noProof/>
        </w:rPr>
        <w:t xml:space="preserve">. Muscle Fibre Types and Connective Tissue Morphometry in Frontal Muscle of Norfolk Rabbits (Oryctolagus cuniculus). </w:t>
      </w:r>
      <w:r w:rsidRPr="00BD2AF0">
        <w:rPr>
          <w:rFonts w:ascii="Cambria" w:hAnsi="Cambria" w:cs="Times New Roman"/>
          <w:i/>
          <w:iCs/>
          <w:noProof/>
        </w:rPr>
        <w:t>Int J Morphol</w:t>
      </w:r>
      <w:r w:rsidRPr="00BD2AF0">
        <w:rPr>
          <w:rFonts w:ascii="Cambria" w:hAnsi="Cambria" w:cs="Times New Roman"/>
          <w:noProof/>
        </w:rPr>
        <w:t xml:space="preserve"> 27: 187–191, 2009.</w:t>
      </w:r>
    </w:p>
    <w:p w14:paraId="7B266980"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17. </w:t>
      </w:r>
      <w:r w:rsidRPr="00BD2AF0">
        <w:rPr>
          <w:rFonts w:ascii="Cambria" w:hAnsi="Cambria" w:cs="Times New Roman"/>
          <w:noProof/>
        </w:rPr>
        <w:tab/>
      </w:r>
      <w:r w:rsidRPr="00BD2AF0">
        <w:rPr>
          <w:rFonts w:ascii="Cambria" w:hAnsi="Cambria" w:cs="Times New Roman"/>
          <w:b/>
          <w:bCs/>
          <w:noProof/>
        </w:rPr>
        <w:t>Heller EA</w:t>
      </w:r>
      <w:r w:rsidRPr="00BD2AF0">
        <w:rPr>
          <w:rFonts w:ascii="Cambria" w:hAnsi="Cambria" w:cs="Times New Roman"/>
          <w:noProof/>
        </w:rPr>
        <w:t xml:space="preserve">, </w:t>
      </w:r>
      <w:r w:rsidRPr="00BD2AF0">
        <w:rPr>
          <w:rFonts w:ascii="Cambria" w:hAnsi="Cambria" w:cs="Times New Roman"/>
          <w:b/>
          <w:bCs/>
          <w:noProof/>
        </w:rPr>
        <w:t>Cates HM</w:t>
      </w:r>
      <w:r w:rsidRPr="00BD2AF0">
        <w:rPr>
          <w:rFonts w:ascii="Cambria" w:hAnsi="Cambria" w:cs="Times New Roman"/>
          <w:noProof/>
        </w:rPr>
        <w:t xml:space="preserve">, </w:t>
      </w:r>
      <w:r w:rsidRPr="00BD2AF0">
        <w:rPr>
          <w:rFonts w:ascii="Cambria" w:hAnsi="Cambria" w:cs="Times New Roman"/>
          <w:b/>
          <w:bCs/>
          <w:noProof/>
        </w:rPr>
        <w:t>Peña CJ</w:t>
      </w:r>
      <w:r w:rsidRPr="00BD2AF0">
        <w:rPr>
          <w:rFonts w:ascii="Cambria" w:hAnsi="Cambria" w:cs="Times New Roman"/>
          <w:noProof/>
        </w:rPr>
        <w:t xml:space="preserve">, </w:t>
      </w:r>
      <w:r w:rsidRPr="00BD2AF0">
        <w:rPr>
          <w:rFonts w:ascii="Cambria" w:hAnsi="Cambria" w:cs="Times New Roman"/>
          <w:b/>
          <w:bCs/>
          <w:noProof/>
        </w:rPr>
        <w:t>Herman JP</w:t>
      </w:r>
      <w:r w:rsidRPr="00BD2AF0">
        <w:rPr>
          <w:rFonts w:ascii="Cambria" w:hAnsi="Cambria" w:cs="Times New Roman"/>
          <w:noProof/>
        </w:rPr>
        <w:t xml:space="preserve">, </w:t>
      </w:r>
      <w:r w:rsidRPr="00BD2AF0">
        <w:rPr>
          <w:rFonts w:ascii="Cambria" w:hAnsi="Cambria" w:cs="Times New Roman"/>
          <w:b/>
          <w:bCs/>
          <w:noProof/>
        </w:rPr>
        <w:t>Walsh JJ</w:t>
      </w:r>
      <w:r w:rsidRPr="00BD2AF0">
        <w:rPr>
          <w:rFonts w:ascii="Cambria" w:hAnsi="Cambria" w:cs="Times New Roman"/>
          <w:noProof/>
        </w:rPr>
        <w:t>. Mechanisms of Glucocorticoid-Induced Insulin Resistance: Focus on Adipose Tissue Function and Lipid Metabolism. 17: 1720–1727, 2015.</w:t>
      </w:r>
    </w:p>
    <w:p w14:paraId="0BAA514F"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18. </w:t>
      </w:r>
      <w:r w:rsidRPr="00BD2AF0">
        <w:rPr>
          <w:rFonts w:ascii="Cambria" w:hAnsi="Cambria" w:cs="Times New Roman"/>
          <w:noProof/>
        </w:rPr>
        <w:tab/>
      </w:r>
      <w:r w:rsidRPr="00BD2AF0">
        <w:rPr>
          <w:rFonts w:ascii="Cambria" w:hAnsi="Cambria" w:cs="Times New Roman"/>
          <w:b/>
          <w:bCs/>
          <w:noProof/>
        </w:rPr>
        <w:t>Heymsfield SB</w:t>
      </w:r>
      <w:r w:rsidRPr="00BD2AF0">
        <w:rPr>
          <w:rFonts w:ascii="Cambria" w:hAnsi="Cambria" w:cs="Times New Roman"/>
          <w:noProof/>
        </w:rPr>
        <w:t xml:space="preserve">, </w:t>
      </w:r>
      <w:r w:rsidRPr="00BD2AF0">
        <w:rPr>
          <w:rFonts w:ascii="Cambria" w:hAnsi="Cambria" w:cs="Times New Roman"/>
          <w:b/>
          <w:bCs/>
          <w:noProof/>
        </w:rPr>
        <w:t>Wadden TA</w:t>
      </w:r>
      <w:r w:rsidRPr="00BD2AF0">
        <w:rPr>
          <w:rFonts w:ascii="Cambria" w:hAnsi="Cambria" w:cs="Times New Roman"/>
          <w:noProof/>
        </w:rPr>
        <w:t xml:space="preserve">. Mechanisms, Pathophysiology, and Management of Obesity. </w:t>
      </w:r>
      <w:r w:rsidRPr="00BD2AF0">
        <w:rPr>
          <w:rFonts w:ascii="Cambria" w:hAnsi="Cambria" w:cs="Times New Roman"/>
          <w:i/>
          <w:iCs/>
          <w:noProof/>
        </w:rPr>
        <w:t xml:space="preserve">N </w:t>
      </w:r>
      <w:r w:rsidRPr="00BD2AF0">
        <w:rPr>
          <w:rFonts w:ascii="Cambria" w:hAnsi="Cambria" w:cs="Times New Roman"/>
          <w:i/>
          <w:iCs/>
          <w:noProof/>
        </w:rPr>
        <w:lastRenderedPageBreak/>
        <w:t>Engl J Med</w:t>
      </w:r>
      <w:r w:rsidRPr="00BD2AF0">
        <w:rPr>
          <w:rFonts w:ascii="Cambria" w:hAnsi="Cambria" w:cs="Times New Roman"/>
          <w:noProof/>
        </w:rPr>
        <w:t xml:space="preserve"> 376: 254–266, 2017.</w:t>
      </w:r>
    </w:p>
    <w:p w14:paraId="1FFDF647"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19. </w:t>
      </w:r>
      <w:r w:rsidRPr="00BD2AF0">
        <w:rPr>
          <w:rFonts w:ascii="Cambria" w:hAnsi="Cambria" w:cs="Times New Roman"/>
          <w:noProof/>
        </w:rPr>
        <w:tab/>
      </w:r>
      <w:r w:rsidRPr="00BD2AF0">
        <w:rPr>
          <w:rFonts w:ascii="Cambria" w:hAnsi="Cambria" w:cs="Times New Roman"/>
          <w:b/>
          <w:bCs/>
          <w:noProof/>
        </w:rPr>
        <w:t>Hochberg I</w:t>
      </w:r>
      <w:r w:rsidRPr="00BD2AF0">
        <w:rPr>
          <w:rFonts w:ascii="Cambria" w:hAnsi="Cambria" w:cs="Times New Roman"/>
          <w:noProof/>
        </w:rPr>
        <w:t xml:space="preserve">, </w:t>
      </w:r>
      <w:r w:rsidRPr="00BD2AF0">
        <w:rPr>
          <w:rFonts w:ascii="Cambria" w:hAnsi="Cambria" w:cs="Times New Roman"/>
          <w:b/>
          <w:bCs/>
          <w:noProof/>
        </w:rPr>
        <w:t>Harvey I</w:t>
      </w:r>
      <w:r w:rsidRPr="00BD2AF0">
        <w:rPr>
          <w:rFonts w:ascii="Cambria" w:hAnsi="Cambria" w:cs="Times New Roman"/>
          <w:noProof/>
        </w:rPr>
        <w:t xml:space="preserve">, </w:t>
      </w:r>
      <w:r w:rsidRPr="00BD2AF0">
        <w:rPr>
          <w:rFonts w:ascii="Cambria" w:hAnsi="Cambria" w:cs="Times New Roman"/>
          <w:b/>
          <w:bCs/>
          <w:noProof/>
        </w:rPr>
        <w:t>Tran QT</w:t>
      </w:r>
      <w:r w:rsidRPr="00BD2AF0">
        <w:rPr>
          <w:rFonts w:ascii="Cambria" w:hAnsi="Cambria" w:cs="Times New Roman"/>
          <w:noProof/>
        </w:rPr>
        <w:t xml:space="preserve">, </w:t>
      </w:r>
      <w:r w:rsidRPr="00BD2AF0">
        <w:rPr>
          <w:rFonts w:ascii="Cambria" w:hAnsi="Cambria" w:cs="Times New Roman"/>
          <w:b/>
          <w:bCs/>
          <w:noProof/>
        </w:rPr>
        <w:t>Stephenson EJ</w:t>
      </w:r>
      <w:r w:rsidRPr="00BD2AF0">
        <w:rPr>
          <w:rFonts w:ascii="Cambria" w:hAnsi="Cambria" w:cs="Times New Roman"/>
          <w:noProof/>
        </w:rPr>
        <w:t xml:space="preserve">, </w:t>
      </w:r>
      <w:r w:rsidRPr="00BD2AF0">
        <w:rPr>
          <w:rFonts w:ascii="Cambria" w:hAnsi="Cambria" w:cs="Times New Roman"/>
          <w:b/>
          <w:bCs/>
          <w:noProof/>
        </w:rPr>
        <w:t>Barkan AL</w:t>
      </w:r>
      <w:r w:rsidRPr="00BD2AF0">
        <w:rPr>
          <w:rFonts w:ascii="Cambria" w:hAnsi="Cambria" w:cs="Times New Roman"/>
          <w:noProof/>
        </w:rPr>
        <w:t xml:space="preserve">, </w:t>
      </w:r>
      <w:r w:rsidRPr="00BD2AF0">
        <w:rPr>
          <w:rFonts w:ascii="Cambria" w:hAnsi="Cambria" w:cs="Times New Roman"/>
          <w:b/>
          <w:bCs/>
          <w:noProof/>
        </w:rPr>
        <w:t>Saltiel AR</w:t>
      </w:r>
      <w:r w:rsidRPr="00BD2AF0">
        <w:rPr>
          <w:rFonts w:ascii="Cambria" w:hAnsi="Cambria" w:cs="Times New Roman"/>
          <w:noProof/>
        </w:rPr>
        <w:t xml:space="preserve">, </w:t>
      </w:r>
      <w:r w:rsidRPr="00BD2AF0">
        <w:rPr>
          <w:rFonts w:ascii="Cambria" w:hAnsi="Cambria" w:cs="Times New Roman"/>
          <w:b/>
          <w:bCs/>
          <w:noProof/>
        </w:rPr>
        <w:t>Chandler WF</w:t>
      </w:r>
      <w:r w:rsidRPr="00BD2AF0">
        <w:rPr>
          <w:rFonts w:ascii="Cambria" w:hAnsi="Cambria" w:cs="Times New Roman"/>
          <w:noProof/>
        </w:rPr>
        <w:t xml:space="preserve">, </w:t>
      </w:r>
      <w:r w:rsidRPr="00BD2AF0">
        <w:rPr>
          <w:rFonts w:ascii="Cambria" w:hAnsi="Cambria" w:cs="Times New Roman"/>
          <w:b/>
          <w:bCs/>
          <w:noProof/>
        </w:rPr>
        <w:t>Bridges D</w:t>
      </w:r>
      <w:r w:rsidRPr="00BD2AF0">
        <w:rPr>
          <w:rFonts w:ascii="Cambria" w:hAnsi="Cambria" w:cs="Times New Roman"/>
          <w:noProof/>
        </w:rPr>
        <w:t xml:space="preserve">. Gene expression changes in subcutaneous adipose tissue due to Cushing’s disease. </w:t>
      </w:r>
      <w:r w:rsidRPr="00BD2AF0">
        <w:rPr>
          <w:rFonts w:ascii="Cambria" w:hAnsi="Cambria" w:cs="Times New Roman"/>
          <w:i/>
          <w:iCs/>
          <w:noProof/>
        </w:rPr>
        <w:t>J Mol Endocrinol</w:t>
      </w:r>
      <w:r w:rsidRPr="00BD2AF0">
        <w:rPr>
          <w:rFonts w:ascii="Cambria" w:hAnsi="Cambria" w:cs="Times New Roman"/>
          <w:noProof/>
        </w:rPr>
        <w:t xml:space="preserve"> 55: 81–94, 2015.</w:t>
      </w:r>
    </w:p>
    <w:p w14:paraId="6CDDCC92"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20. </w:t>
      </w:r>
      <w:r w:rsidRPr="00BD2AF0">
        <w:rPr>
          <w:rFonts w:ascii="Cambria" w:hAnsi="Cambria" w:cs="Times New Roman"/>
          <w:noProof/>
        </w:rPr>
        <w:tab/>
      </w:r>
      <w:r w:rsidRPr="00BD2AF0">
        <w:rPr>
          <w:rFonts w:ascii="Cambria" w:hAnsi="Cambria" w:cs="Times New Roman"/>
          <w:b/>
          <w:bCs/>
          <w:noProof/>
        </w:rPr>
        <w:t>Hulens M</w:t>
      </w:r>
      <w:r w:rsidRPr="00BD2AF0">
        <w:rPr>
          <w:rFonts w:ascii="Cambria" w:hAnsi="Cambria" w:cs="Times New Roman"/>
          <w:noProof/>
        </w:rPr>
        <w:t xml:space="preserve">, </w:t>
      </w:r>
      <w:r w:rsidRPr="00BD2AF0">
        <w:rPr>
          <w:rFonts w:ascii="Cambria" w:hAnsi="Cambria" w:cs="Times New Roman"/>
          <w:b/>
          <w:bCs/>
          <w:noProof/>
        </w:rPr>
        <w:t>Vansant G</w:t>
      </w:r>
      <w:r w:rsidRPr="00BD2AF0">
        <w:rPr>
          <w:rFonts w:ascii="Cambria" w:hAnsi="Cambria" w:cs="Times New Roman"/>
          <w:noProof/>
        </w:rPr>
        <w:t xml:space="preserve">, </w:t>
      </w:r>
      <w:r w:rsidRPr="00BD2AF0">
        <w:rPr>
          <w:rFonts w:ascii="Cambria" w:hAnsi="Cambria" w:cs="Times New Roman"/>
          <w:b/>
          <w:bCs/>
          <w:noProof/>
        </w:rPr>
        <w:t>Lysens R</w:t>
      </w:r>
      <w:r w:rsidRPr="00BD2AF0">
        <w:rPr>
          <w:rFonts w:ascii="Cambria" w:hAnsi="Cambria" w:cs="Times New Roman"/>
          <w:noProof/>
        </w:rPr>
        <w:t xml:space="preserve">, </w:t>
      </w:r>
      <w:r w:rsidRPr="00BD2AF0">
        <w:rPr>
          <w:rFonts w:ascii="Cambria" w:hAnsi="Cambria" w:cs="Times New Roman"/>
          <w:b/>
          <w:bCs/>
          <w:noProof/>
        </w:rPr>
        <w:t>Claessens AL</w:t>
      </w:r>
      <w:r w:rsidRPr="00BD2AF0">
        <w:rPr>
          <w:rFonts w:ascii="Cambria" w:hAnsi="Cambria" w:cs="Times New Roman"/>
          <w:noProof/>
        </w:rPr>
        <w:t xml:space="preserve">, </w:t>
      </w:r>
      <w:r w:rsidRPr="00BD2AF0">
        <w:rPr>
          <w:rFonts w:ascii="Cambria" w:hAnsi="Cambria" w:cs="Times New Roman"/>
          <w:b/>
          <w:bCs/>
          <w:noProof/>
        </w:rPr>
        <w:t>Muls E</w:t>
      </w:r>
      <w:r w:rsidRPr="00BD2AF0">
        <w:rPr>
          <w:rFonts w:ascii="Cambria" w:hAnsi="Cambria" w:cs="Times New Roman"/>
          <w:noProof/>
        </w:rPr>
        <w:t xml:space="preserve">. Exercise capacity in lean versus obese women. </w:t>
      </w:r>
      <w:r w:rsidRPr="00BD2AF0">
        <w:rPr>
          <w:rFonts w:ascii="Cambria" w:hAnsi="Cambria" w:cs="Times New Roman"/>
          <w:i/>
          <w:iCs/>
          <w:noProof/>
        </w:rPr>
        <w:t>Scand J Med Sci Sport</w:t>
      </w:r>
      <w:r w:rsidRPr="00BD2AF0">
        <w:rPr>
          <w:rFonts w:ascii="Cambria" w:hAnsi="Cambria" w:cs="Times New Roman"/>
          <w:noProof/>
        </w:rPr>
        <w:t xml:space="preserve"> 11: 305–309, 2001.</w:t>
      </w:r>
    </w:p>
    <w:p w14:paraId="13FDE185"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21. </w:t>
      </w:r>
      <w:r w:rsidRPr="00BD2AF0">
        <w:rPr>
          <w:rFonts w:ascii="Cambria" w:hAnsi="Cambria" w:cs="Times New Roman"/>
          <w:noProof/>
        </w:rPr>
        <w:tab/>
      </w:r>
      <w:r w:rsidRPr="00BD2AF0">
        <w:rPr>
          <w:rFonts w:ascii="Cambria" w:hAnsi="Cambria" w:cs="Times New Roman"/>
          <w:b/>
          <w:bCs/>
          <w:noProof/>
        </w:rPr>
        <w:t>Jung UJ</w:t>
      </w:r>
      <w:r w:rsidRPr="00BD2AF0">
        <w:rPr>
          <w:rFonts w:ascii="Cambria" w:hAnsi="Cambria" w:cs="Times New Roman"/>
          <w:noProof/>
        </w:rPr>
        <w:t xml:space="preserve">, </w:t>
      </w:r>
      <w:r w:rsidRPr="00BD2AF0">
        <w:rPr>
          <w:rFonts w:ascii="Cambria" w:hAnsi="Cambria" w:cs="Times New Roman"/>
          <w:b/>
          <w:bCs/>
          <w:noProof/>
        </w:rPr>
        <w:t>Choi MS</w:t>
      </w:r>
      <w:r w:rsidRPr="00BD2AF0">
        <w:rPr>
          <w:rFonts w:ascii="Cambria" w:hAnsi="Cambria" w:cs="Times New Roman"/>
          <w:noProof/>
        </w:rPr>
        <w:t xml:space="preserve">. Obesity and its metabolic complications: The role of adipokines and the relationship between obesity, inflammation, insulin resistance, dyslipidemia and nonalcoholic fatty liver disease. </w:t>
      </w:r>
      <w:r w:rsidRPr="00BD2AF0">
        <w:rPr>
          <w:rFonts w:ascii="Cambria" w:hAnsi="Cambria" w:cs="Times New Roman"/>
          <w:i/>
          <w:iCs/>
          <w:noProof/>
        </w:rPr>
        <w:t>Int J Mol Sci</w:t>
      </w:r>
      <w:r w:rsidRPr="00BD2AF0">
        <w:rPr>
          <w:rFonts w:ascii="Cambria" w:hAnsi="Cambria" w:cs="Times New Roman"/>
          <w:noProof/>
        </w:rPr>
        <w:t xml:space="preserve"> 15: 6184–6223, 2014.</w:t>
      </w:r>
    </w:p>
    <w:p w14:paraId="0DC17520"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22. </w:t>
      </w:r>
      <w:r w:rsidRPr="00BD2AF0">
        <w:rPr>
          <w:rFonts w:ascii="Cambria" w:hAnsi="Cambria" w:cs="Times New Roman"/>
          <w:noProof/>
        </w:rPr>
        <w:tab/>
      </w:r>
      <w:r w:rsidRPr="00BD2AF0">
        <w:rPr>
          <w:rFonts w:ascii="Cambria" w:hAnsi="Cambria" w:cs="Times New Roman"/>
          <w:b/>
          <w:bCs/>
          <w:noProof/>
        </w:rPr>
        <w:t>Kang S-H</w:t>
      </w:r>
      <w:r w:rsidRPr="00BD2AF0">
        <w:rPr>
          <w:rFonts w:ascii="Cambria" w:hAnsi="Cambria" w:cs="Times New Roman"/>
          <w:noProof/>
        </w:rPr>
        <w:t xml:space="preserve">, </w:t>
      </w:r>
      <w:r w:rsidRPr="00BD2AF0">
        <w:rPr>
          <w:rFonts w:ascii="Cambria" w:hAnsi="Cambria" w:cs="Times New Roman"/>
          <w:b/>
          <w:bCs/>
          <w:noProof/>
        </w:rPr>
        <w:t>Lee H-A</w:t>
      </w:r>
      <w:r w:rsidRPr="00BD2AF0">
        <w:rPr>
          <w:rFonts w:ascii="Cambria" w:hAnsi="Cambria" w:cs="Times New Roman"/>
          <w:noProof/>
        </w:rPr>
        <w:t xml:space="preserve">, </w:t>
      </w:r>
      <w:r w:rsidRPr="00BD2AF0">
        <w:rPr>
          <w:rFonts w:ascii="Cambria" w:hAnsi="Cambria" w:cs="Times New Roman"/>
          <w:b/>
          <w:bCs/>
          <w:noProof/>
        </w:rPr>
        <w:t>Kim M</w:t>
      </w:r>
      <w:r w:rsidRPr="00BD2AF0">
        <w:rPr>
          <w:rFonts w:ascii="Cambria" w:hAnsi="Cambria" w:cs="Times New Roman"/>
          <w:noProof/>
        </w:rPr>
        <w:t xml:space="preserve">, </w:t>
      </w:r>
      <w:r w:rsidRPr="00BD2AF0">
        <w:rPr>
          <w:rFonts w:ascii="Cambria" w:hAnsi="Cambria" w:cs="Times New Roman"/>
          <w:b/>
          <w:bCs/>
          <w:noProof/>
        </w:rPr>
        <w:t>Lee E</w:t>
      </w:r>
      <w:r w:rsidRPr="00BD2AF0">
        <w:rPr>
          <w:rFonts w:ascii="Cambria" w:hAnsi="Cambria" w:cs="Times New Roman"/>
          <w:noProof/>
        </w:rPr>
        <w:t xml:space="preserve">, </w:t>
      </w:r>
      <w:r w:rsidRPr="00BD2AF0">
        <w:rPr>
          <w:rFonts w:ascii="Cambria" w:hAnsi="Cambria" w:cs="Times New Roman"/>
          <w:b/>
          <w:bCs/>
          <w:noProof/>
        </w:rPr>
        <w:t>Sohn UD</w:t>
      </w:r>
      <w:r w:rsidRPr="00BD2AF0">
        <w:rPr>
          <w:rFonts w:ascii="Cambria" w:hAnsi="Cambria" w:cs="Times New Roman"/>
          <w:noProof/>
        </w:rPr>
        <w:t xml:space="preserve">, </w:t>
      </w:r>
      <w:r w:rsidRPr="00BD2AF0">
        <w:rPr>
          <w:rFonts w:ascii="Cambria" w:hAnsi="Cambria" w:cs="Times New Roman"/>
          <w:b/>
          <w:bCs/>
          <w:noProof/>
        </w:rPr>
        <w:t>Kim I</w:t>
      </w:r>
      <w:r w:rsidRPr="00BD2AF0">
        <w:rPr>
          <w:rFonts w:ascii="Cambria" w:hAnsi="Cambria" w:cs="Times New Roman"/>
          <w:noProof/>
        </w:rPr>
        <w:t xml:space="preserve">. Forkhead box O3 plays a role in skeletal muscle atrophy through expression of E3 ubiquitin ligases MuRF-1 and atrogin-1 in Cushing’s syndrome. </w:t>
      </w:r>
      <w:r w:rsidRPr="00BD2AF0">
        <w:rPr>
          <w:rFonts w:ascii="Cambria" w:hAnsi="Cambria" w:cs="Times New Roman"/>
          <w:i/>
          <w:iCs/>
          <w:noProof/>
        </w:rPr>
        <w:t>Am J Physiol Metab</w:t>
      </w:r>
      <w:r w:rsidRPr="00BD2AF0">
        <w:rPr>
          <w:rFonts w:ascii="Cambria" w:hAnsi="Cambria" w:cs="Times New Roman"/>
          <w:noProof/>
        </w:rPr>
        <w:t xml:space="preserve"> 312: E495–E507, 2017.</w:t>
      </w:r>
    </w:p>
    <w:p w14:paraId="51B6FCE1"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23. </w:t>
      </w:r>
      <w:r w:rsidRPr="00BD2AF0">
        <w:rPr>
          <w:rFonts w:ascii="Cambria" w:hAnsi="Cambria" w:cs="Times New Roman"/>
          <w:noProof/>
        </w:rPr>
        <w:tab/>
      </w:r>
      <w:r w:rsidRPr="00BD2AF0">
        <w:rPr>
          <w:rFonts w:ascii="Cambria" w:hAnsi="Cambria" w:cs="Times New Roman"/>
          <w:b/>
          <w:bCs/>
          <w:noProof/>
        </w:rPr>
        <w:t>Kang S</w:t>
      </w:r>
      <w:r w:rsidRPr="00BD2AF0">
        <w:rPr>
          <w:rFonts w:ascii="Cambria" w:hAnsi="Cambria" w:cs="Times New Roman"/>
          <w:noProof/>
        </w:rPr>
        <w:t xml:space="preserve">, </w:t>
      </w:r>
      <w:r w:rsidRPr="00BD2AF0">
        <w:rPr>
          <w:rFonts w:ascii="Cambria" w:hAnsi="Cambria" w:cs="Times New Roman"/>
          <w:b/>
          <w:bCs/>
          <w:noProof/>
        </w:rPr>
        <w:t>Tsai LT-Y</w:t>
      </w:r>
      <w:r w:rsidRPr="00BD2AF0">
        <w:rPr>
          <w:rFonts w:ascii="Cambria" w:hAnsi="Cambria" w:cs="Times New Roman"/>
          <w:noProof/>
        </w:rPr>
        <w:t xml:space="preserve">, </w:t>
      </w:r>
      <w:r w:rsidRPr="00BD2AF0">
        <w:rPr>
          <w:rFonts w:ascii="Cambria" w:hAnsi="Cambria" w:cs="Times New Roman"/>
          <w:b/>
          <w:bCs/>
          <w:noProof/>
        </w:rPr>
        <w:t>Rosen ED</w:t>
      </w:r>
      <w:r w:rsidRPr="00BD2AF0">
        <w:rPr>
          <w:rFonts w:ascii="Cambria" w:hAnsi="Cambria" w:cs="Times New Roman"/>
          <w:noProof/>
        </w:rPr>
        <w:t xml:space="preserve">. Nuclear Mechanisms of Insulin Resistance. </w:t>
      </w:r>
      <w:r w:rsidRPr="00BD2AF0">
        <w:rPr>
          <w:rFonts w:ascii="Cambria" w:hAnsi="Cambria" w:cs="Times New Roman"/>
          <w:i/>
          <w:iCs/>
          <w:noProof/>
        </w:rPr>
        <w:t>Trends Cell Biol</w:t>
      </w:r>
      <w:r w:rsidRPr="00BD2AF0">
        <w:rPr>
          <w:rFonts w:ascii="Cambria" w:hAnsi="Cambria" w:cs="Times New Roman"/>
          <w:noProof/>
        </w:rPr>
        <w:t xml:space="preserve"> 26: 341–351, 2016.</w:t>
      </w:r>
    </w:p>
    <w:p w14:paraId="74101CAD"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24. </w:t>
      </w:r>
      <w:r w:rsidRPr="00BD2AF0">
        <w:rPr>
          <w:rFonts w:ascii="Cambria" w:hAnsi="Cambria" w:cs="Times New Roman"/>
          <w:noProof/>
        </w:rPr>
        <w:tab/>
      </w:r>
      <w:r w:rsidRPr="00BD2AF0">
        <w:rPr>
          <w:rFonts w:ascii="Cambria" w:hAnsi="Cambria" w:cs="Times New Roman"/>
          <w:b/>
          <w:bCs/>
          <w:noProof/>
        </w:rPr>
        <w:t>Kelly, Frank J and Goldspink DF</w:t>
      </w:r>
      <w:r w:rsidRPr="00BD2AF0">
        <w:rPr>
          <w:rFonts w:ascii="Cambria" w:hAnsi="Cambria" w:cs="Times New Roman"/>
          <w:noProof/>
        </w:rPr>
        <w:t xml:space="preserve">. The differing responses of four muscle types to dexamethasone treatment in the the Rat. </w:t>
      </w:r>
      <w:r w:rsidRPr="00BD2AF0">
        <w:rPr>
          <w:rFonts w:ascii="Cambria" w:hAnsi="Cambria" w:cs="Times New Roman"/>
          <w:i/>
          <w:iCs/>
          <w:noProof/>
        </w:rPr>
        <w:t>Biochem</w:t>
      </w:r>
      <w:r w:rsidRPr="00BD2AF0">
        <w:rPr>
          <w:rFonts w:ascii="Cambria" w:hAnsi="Cambria" w:cs="Times New Roman"/>
          <w:noProof/>
        </w:rPr>
        <w:t xml:space="preserve"> 175: 147–151, 1982.</w:t>
      </w:r>
    </w:p>
    <w:p w14:paraId="292909FE"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25. </w:t>
      </w:r>
      <w:r w:rsidRPr="00BD2AF0">
        <w:rPr>
          <w:rFonts w:ascii="Cambria" w:hAnsi="Cambria" w:cs="Times New Roman"/>
          <w:noProof/>
        </w:rPr>
        <w:tab/>
      </w:r>
      <w:r w:rsidRPr="00BD2AF0">
        <w:rPr>
          <w:rFonts w:ascii="Cambria" w:hAnsi="Cambria" w:cs="Times New Roman"/>
          <w:b/>
          <w:bCs/>
          <w:noProof/>
        </w:rPr>
        <w:t>LECKER SH</w:t>
      </w:r>
      <w:r w:rsidRPr="00BD2AF0">
        <w:rPr>
          <w:rFonts w:ascii="Cambria" w:hAnsi="Cambria" w:cs="Times New Roman"/>
          <w:noProof/>
        </w:rPr>
        <w:t xml:space="preserve">, </w:t>
      </w:r>
      <w:r w:rsidRPr="00BD2AF0">
        <w:rPr>
          <w:rFonts w:ascii="Cambria" w:hAnsi="Cambria" w:cs="Times New Roman"/>
          <w:b/>
          <w:bCs/>
          <w:noProof/>
        </w:rPr>
        <w:t>JAGOE RT</w:t>
      </w:r>
      <w:r w:rsidRPr="00BD2AF0">
        <w:rPr>
          <w:rFonts w:ascii="Cambria" w:hAnsi="Cambria" w:cs="Times New Roman"/>
          <w:noProof/>
        </w:rPr>
        <w:t xml:space="preserve">, </w:t>
      </w:r>
      <w:r w:rsidRPr="00BD2AF0">
        <w:rPr>
          <w:rFonts w:ascii="Cambria" w:hAnsi="Cambria" w:cs="Times New Roman"/>
          <w:b/>
          <w:bCs/>
          <w:noProof/>
        </w:rPr>
        <w:t>GILBERT A</w:t>
      </w:r>
      <w:r w:rsidRPr="00BD2AF0">
        <w:rPr>
          <w:rFonts w:ascii="Cambria" w:hAnsi="Cambria" w:cs="Times New Roman"/>
          <w:noProof/>
        </w:rPr>
        <w:t xml:space="preserve">, </w:t>
      </w:r>
      <w:r w:rsidRPr="00BD2AF0">
        <w:rPr>
          <w:rFonts w:ascii="Cambria" w:hAnsi="Cambria" w:cs="Times New Roman"/>
          <w:b/>
          <w:bCs/>
          <w:noProof/>
        </w:rPr>
        <w:t>GOMES M</w:t>
      </w:r>
      <w:r w:rsidRPr="00BD2AF0">
        <w:rPr>
          <w:rFonts w:ascii="Cambria" w:hAnsi="Cambria" w:cs="Times New Roman"/>
          <w:noProof/>
        </w:rPr>
        <w:t xml:space="preserve">, </w:t>
      </w:r>
      <w:r w:rsidRPr="00BD2AF0">
        <w:rPr>
          <w:rFonts w:ascii="Cambria" w:hAnsi="Cambria" w:cs="Times New Roman"/>
          <w:b/>
          <w:bCs/>
          <w:noProof/>
        </w:rPr>
        <w:t>BARACOS V</w:t>
      </w:r>
      <w:r w:rsidRPr="00BD2AF0">
        <w:rPr>
          <w:rFonts w:ascii="Cambria" w:hAnsi="Cambria" w:cs="Times New Roman"/>
          <w:noProof/>
        </w:rPr>
        <w:t xml:space="preserve">, </w:t>
      </w:r>
      <w:r w:rsidRPr="00BD2AF0">
        <w:rPr>
          <w:rFonts w:ascii="Cambria" w:hAnsi="Cambria" w:cs="Times New Roman"/>
          <w:b/>
          <w:bCs/>
          <w:noProof/>
        </w:rPr>
        <w:t>BAILEY J</w:t>
      </w:r>
      <w:r w:rsidRPr="00BD2AF0">
        <w:rPr>
          <w:rFonts w:ascii="Cambria" w:hAnsi="Cambria" w:cs="Times New Roman"/>
          <w:noProof/>
        </w:rPr>
        <w:t xml:space="preserve">, </w:t>
      </w:r>
      <w:r w:rsidRPr="00BD2AF0">
        <w:rPr>
          <w:rFonts w:ascii="Cambria" w:hAnsi="Cambria" w:cs="Times New Roman"/>
          <w:b/>
          <w:bCs/>
          <w:noProof/>
        </w:rPr>
        <w:t>PRICE SR</w:t>
      </w:r>
      <w:r w:rsidRPr="00BD2AF0">
        <w:rPr>
          <w:rFonts w:ascii="Cambria" w:hAnsi="Cambria" w:cs="Times New Roman"/>
          <w:noProof/>
        </w:rPr>
        <w:t xml:space="preserve">, </w:t>
      </w:r>
      <w:r w:rsidRPr="00BD2AF0">
        <w:rPr>
          <w:rFonts w:ascii="Cambria" w:hAnsi="Cambria" w:cs="Times New Roman"/>
          <w:b/>
          <w:bCs/>
          <w:noProof/>
        </w:rPr>
        <w:t>MITCH WE</w:t>
      </w:r>
      <w:r w:rsidRPr="00BD2AF0">
        <w:rPr>
          <w:rFonts w:ascii="Cambria" w:hAnsi="Cambria" w:cs="Times New Roman"/>
          <w:noProof/>
        </w:rPr>
        <w:t xml:space="preserve">, </w:t>
      </w:r>
      <w:r w:rsidRPr="00BD2AF0">
        <w:rPr>
          <w:rFonts w:ascii="Cambria" w:hAnsi="Cambria" w:cs="Times New Roman"/>
          <w:b/>
          <w:bCs/>
          <w:noProof/>
        </w:rPr>
        <w:t>GOLDBERG AL</w:t>
      </w:r>
      <w:r w:rsidRPr="00BD2AF0">
        <w:rPr>
          <w:rFonts w:ascii="Cambria" w:hAnsi="Cambria" w:cs="Times New Roman"/>
          <w:noProof/>
        </w:rPr>
        <w:t xml:space="preserve">. Multiple types of skeletal muscle atrophy involve a common program of changes in gene expression. </w:t>
      </w:r>
      <w:r w:rsidRPr="00BD2AF0">
        <w:rPr>
          <w:rFonts w:ascii="Cambria" w:hAnsi="Cambria" w:cs="Times New Roman"/>
          <w:i/>
          <w:iCs/>
          <w:noProof/>
        </w:rPr>
        <w:t>FASEB J</w:t>
      </w:r>
      <w:r w:rsidRPr="00BD2AF0">
        <w:rPr>
          <w:rFonts w:ascii="Cambria" w:hAnsi="Cambria" w:cs="Times New Roman"/>
          <w:noProof/>
        </w:rPr>
        <w:t xml:space="preserve"> 18: 39–51, 2004.</w:t>
      </w:r>
    </w:p>
    <w:p w14:paraId="2671138A"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26. </w:t>
      </w:r>
      <w:r w:rsidRPr="00BD2AF0">
        <w:rPr>
          <w:rFonts w:ascii="Cambria" w:hAnsi="Cambria" w:cs="Times New Roman"/>
          <w:noProof/>
        </w:rPr>
        <w:tab/>
      </w:r>
      <w:r w:rsidRPr="00BD2AF0">
        <w:rPr>
          <w:rFonts w:ascii="Cambria" w:hAnsi="Cambria" w:cs="Times New Roman"/>
          <w:b/>
          <w:bCs/>
          <w:noProof/>
        </w:rPr>
        <w:t>Levitan RD</w:t>
      </w:r>
      <w:r w:rsidRPr="00BD2AF0">
        <w:rPr>
          <w:rFonts w:ascii="Cambria" w:hAnsi="Cambria" w:cs="Times New Roman"/>
          <w:noProof/>
        </w:rPr>
        <w:t xml:space="preserve">, </w:t>
      </w:r>
      <w:r w:rsidRPr="00BD2AF0">
        <w:rPr>
          <w:rFonts w:ascii="Cambria" w:hAnsi="Cambria" w:cs="Times New Roman"/>
          <w:b/>
          <w:bCs/>
          <w:noProof/>
        </w:rPr>
        <w:t>Vaccarino FJ</w:t>
      </w:r>
      <w:r w:rsidRPr="00BD2AF0">
        <w:rPr>
          <w:rFonts w:ascii="Cambria" w:hAnsi="Cambria" w:cs="Times New Roman"/>
          <w:noProof/>
        </w:rPr>
        <w:t xml:space="preserve">, </w:t>
      </w:r>
      <w:r w:rsidRPr="00BD2AF0">
        <w:rPr>
          <w:rFonts w:ascii="Cambria" w:hAnsi="Cambria" w:cs="Times New Roman"/>
          <w:b/>
          <w:bCs/>
          <w:noProof/>
        </w:rPr>
        <w:t>Brown GM</w:t>
      </w:r>
      <w:r w:rsidRPr="00BD2AF0">
        <w:rPr>
          <w:rFonts w:ascii="Cambria" w:hAnsi="Cambria" w:cs="Times New Roman"/>
          <w:noProof/>
        </w:rPr>
        <w:t xml:space="preserve">, </w:t>
      </w:r>
      <w:r w:rsidRPr="00BD2AF0">
        <w:rPr>
          <w:rFonts w:ascii="Cambria" w:hAnsi="Cambria" w:cs="Times New Roman"/>
          <w:b/>
          <w:bCs/>
          <w:noProof/>
        </w:rPr>
        <w:t>Kennedy SH</w:t>
      </w:r>
      <w:r w:rsidRPr="00BD2AF0">
        <w:rPr>
          <w:rFonts w:ascii="Cambria" w:hAnsi="Cambria" w:cs="Times New Roman"/>
          <w:noProof/>
        </w:rPr>
        <w:t xml:space="preserve">. Low-dose dexamethasone challenge in women with atypical major depression: Pilot study. </w:t>
      </w:r>
      <w:r w:rsidRPr="00BD2AF0">
        <w:rPr>
          <w:rFonts w:ascii="Cambria" w:hAnsi="Cambria" w:cs="Times New Roman"/>
          <w:i/>
          <w:iCs/>
          <w:noProof/>
        </w:rPr>
        <w:t>J Psychiatry Neurosci</w:t>
      </w:r>
      <w:r w:rsidRPr="00BD2AF0">
        <w:rPr>
          <w:rFonts w:ascii="Cambria" w:hAnsi="Cambria" w:cs="Times New Roman"/>
          <w:noProof/>
        </w:rPr>
        <w:t xml:space="preserve"> 27: 47–51, 2002.</w:t>
      </w:r>
    </w:p>
    <w:p w14:paraId="5B076CCC"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27. </w:t>
      </w:r>
      <w:r w:rsidRPr="00BD2AF0">
        <w:rPr>
          <w:rFonts w:ascii="Cambria" w:hAnsi="Cambria" w:cs="Times New Roman"/>
          <w:noProof/>
        </w:rPr>
        <w:tab/>
      </w:r>
      <w:r w:rsidRPr="00BD2AF0">
        <w:rPr>
          <w:rFonts w:ascii="Cambria" w:hAnsi="Cambria" w:cs="Times New Roman"/>
          <w:b/>
          <w:bCs/>
          <w:noProof/>
        </w:rPr>
        <w:t>Li Y-P</w:t>
      </w:r>
      <w:r w:rsidRPr="00BD2AF0">
        <w:rPr>
          <w:rFonts w:ascii="Cambria" w:hAnsi="Cambria" w:cs="Times New Roman"/>
          <w:noProof/>
        </w:rPr>
        <w:t xml:space="preserve">, </w:t>
      </w:r>
      <w:r w:rsidRPr="00BD2AF0">
        <w:rPr>
          <w:rFonts w:ascii="Cambria" w:hAnsi="Cambria" w:cs="Times New Roman"/>
          <w:b/>
          <w:bCs/>
          <w:noProof/>
        </w:rPr>
        <w:t>Reid MB</w:t>
      </w:r>
      <w:r w:rsidRPr="00BD2AF0">
        <w:rPr>
          <w:rFonts w:ascii="Cambria" w:hAnsi="Cambria" w:cs="Times New Roman"/>
          <w:noProof/>
        </w:rPr>
        <w:t xml:space="preserve">. NF-κB mediates the protein loss induced by TNF-α in differentiated skeletal muscle myotubes. </w:t>
      </w:r>
      <w:r w:rsidRPr="00BD2AF0">
        <w:rPr>
          <w:rFonts w:ascii="Cambria" w:hAnsi="Cambria" w:cs="Times New Roman"/>
          <w:i/>
          <w:iCs/>
          <w:noProof/>
        </w:rPr>
        <w:t>Am J Physiol Integr Comp Physiol</w:t>
      </w:r>
      <w:r w:rsidRPr="00BD2AF0">
        <w:rPr>
          <w:rFonts w:ascii="Cambria" w:hAnsi="Cambria" w:cs="Times New Roman"/>
          <w:noProof/>
        </w:rPr>
        <w:t xml:space="preserve"> 279: R1165–R1170, 2017.</w:t>
      </w:r>
    </w:p>
    <w:p w14:paraId="46E5BBE1"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28. </w:t>
      </w:r>
      <w:r w:rsidRPr="00BD2AF0">
        <w:rPr>
          <w:rFonts w:ascii="Cambria" w:hAnsi="Cambria" w:cs="Times New Roman"/>
          <w:noProof/>
        </w:rPr>
        <w:tab/>
      </w:r>
      <w:r w:rsidRPr="00BD2AF0">
        <w:rPr>
          <w:rFonts w:ascii="Cambria" w:hAnsi="Cambria" w:cs="Times New Roman"/>
          <w:b/>
          <w:bCs/>
          <w:noProof/>
        </w:rPr>
        <w:t>Lopes MW</w:t>
      </w:r>
      <w:r w:rsidRPr="00BD2AF0">
        <w:rPr>
          <w:rFonts w:ascii="Cambria" w:hAnsi="Cambria" w:cs="Times New Roman"/>
          <w:noProof/>
        </w:rPr>
        <w:t xml:space="preserve">, </w:t>
      </w:r>
      <w:r w:rsidRPr="00BD2AF0">
        <w:rPr>
          <w:rFonts w:ascii="Cambria" w:hAnsi="Cambria" w:cs="Times New Roman"/>
          <w:b/>
          <w:bCs/>
          <w:noProof/>
        </w:rPr>
        <w:t>Leal RB</w:t>
      </w:r>
      <w:r w:rsidRPr="00BD2AF0">
        <w:rPr>
          <w:rFonts w:ascii="Cambria" w:hAnsi="Cambria" w:cs="Times New Roman"/>
          <w:noProof/>
        </w:rPr>
        <w:t xml:space="preserve">, </w:t>
      </w:r>
      <w:r w:rsidRPr="00BD2AF0">
        <w:rPr>
          <w:rFonts w:ascii="Cambria" w:hAnsi="Cambria" w:cs="Times New Roman"/>
          <w:b/>
          <w:bCs/>
          <w:noProof/>
        </w:rPr>
        <w:t>Guarnieri R</w:t>
      </w:r>
      <w:r w:rsidRPr="00BD2AF0">
        <w:rPr>
          <w:rFonts w:ascii="Cambria" w:hAnsi="Cambria" w:cs="Times New Roman"/>
          <w:noProof/>
        </w:rPr>
        <w:t xml:space="preserve">, </w:t>
      </w:r>
      <w:r w:rsidRPr="00BD2AF0">
        <w:rPr>
          <w:rFonts w:ascii="Cambria" w:hAnsi="Cambria" w:cs="Times New Roman"/>
          <w:b/>
          <w:bCs/>
          <w:noProof/>
        </w:rPr>
        <w:t>Schwarzbold ML</w:t>
      </w:r>
      <w:r w:rsidRPr="00BD2AF0">
        <w:rPr>
          <w:rFonts w:ascii="Cambria" w:hAnsi="Cambria" w:cs="Times New Roman"/>
          <w:noProof/>
        </w:rPr>
        <w:t xml:space="preserve">, </w:t>
      </w:r>
      <w:r w:rsidRPr="00BD2AF0">
        <w:rPr>
          <w:rFonts w:ascii="Cambria" w:hAnsi="Cambria" w:cs="Times New Roman"/>
          <w:b/>
          <w:bCs/>
          <w:noProof/>
        </w:rPr>
        <w:t>Hoeller A</w:t>
      </w:r>
      <w:r w:rsidRPr="00BD2AF0">
        <w:rPr>
          <w:rFonts w:ascii="Cambria" w:hAnsi="Cambria" w:cs="Times New Roman"/>
          <w:noProof/>
        </w:rPr>
        <w:t xml:space="preserve">, </w:t>
      </w:r>
      <w:r w:rsidRPr="00BD2AF0">
        <w:rPr>
          <w:rFonts w:ascii="Cambria" w:hAnsi="Cambria" w:cs="Times New Roman"/>
          <w:b/>
          <w:bCs/>
          <w:noProof/>
        </w:rPr>
        <w:t>Diaz AP</w:t>
      </w:r>
      <w:r w:rsidRPr="00BD2AF0">
        <w:rPr>
          <w:rFonts w:ascii="Cambria" w:hAnsi="Cambria" w:cs="Times New Roman"/>
          <w:noProof/>
        </w:rPr>
        <w:t xml:space="preserve">, </w:t>
      </w:r>
      <w:r w:rsidRPr="00BD2AF0">
        <w:rPr>
          <w:rFonts w:ascii="Cambria" w:hAnsi="Cambria" w:cs="Times New Roman"/>
          <w:b/>
          <w:bCs/>
          <w:noProof/>
        </w:rPr>
        <w:t>Boos GL</w:t>
      </w:r>
      <w:r w:rsidRPr="00BD2AF0">
        <w:rPr>
          <w:rFonts w:ascii="Cambria" w:hAnsi="Cambria" w:cs="Times New Roman"/>
          <w:noProof/>
        </w:rPr>
        <w:t xml:space="preserve">, </w:t>
      </w:r>
      <w:r w:rsidRPr="00BD2AF0">
        <w:rPr>
          <w:rFonts w:ascii="Cambria" w:hAnsi="Cambria" w:cs="Times New Roman"/>
          <w:b/>
          <w:bCs/>
          <w:noProof/>
        </w:rPr>
        <w:t>Lin K</w:t>
      </w:r>
      <w:r w:rsidRPr="00BD2AF0">
        <w:rPr>
          <w:rFonts w:ascii="Cambria" w:hAnsi="Cambria" w:cs="Times New Roman"/>
          <w:noProof/>
        </w:rPr>
        <w:t xml:space="preserve">, </w:t>
      </w:r>
      <w:r w:rsidRPr="00BD2AF0">
        <w:rPr>
          <w:rFonts w:ascii="Cambria" w:hAnsi="Cambria" w:cs="Times New Roman"/>
          <w:b/>
          <w:bCs/>
          <w:noProof/>
        </w:rPr>
        <w:t>Linhares MN</w:t>
      </w:r>
      <w:r w:rsidRPr="00BD2AF0">
        <w:rPr>
          <w:rFonts w:ascii="Cambria" w:hAnsi="Cambria" w:cs="Times New Roman"/>
          <w:noProof/>
        </w:rPr>
        <w:t xml:space="preserve">, </w:t>
      </w:r>
      <w:r w:rsidRPr="00BD2AF0">
        <w:rPr>
          <w:rFonts w:ascii="Cambria" w:hAnsi="Cambria" w:cs="Times New Roman"/>
          <w:b/>
          <w:bCs/>
          <w:noProof/>
        </w:rPr>
        <w:t>Nunes JC</w:t>
      </w:r>
      <w:r w:rsidRPr="00BD2AF0">
        <w:rPr>
          <w:rFonts w:ascii="Cambria" w:hAnsi="Cambria" w:cs="Times New Roman"/>
          <w:noProof/>
        </w:rPr>
        <w:t xml:space="preserve">, </w:t>
      </w:r>
      <w:r w:rsidRPr="00BD2AF0">
        <w:rPr>
          <w:rFonts w:ascii="Cambria" w:hAnsi="Cambria" w:cs="Times New Roman"/>
          <w:b/>
          <w:bCs/>
          <w:noProof/>
        </w:rPr>
        <w:t>Quevedo J</w:t>
      </w:r>
      <w:r w:rsidRPr="00BD2AF0">
        <w:rPr>
          <w:rFonts w:ascii="Cambria" w:hAnsi="Cambria" w:cs="Times New Roman"/>
          <w:noProof/>
        </w:rPr>
        <w:t xml:space="preserve">, </w:t>
      </w:r>
      <w:r w:rsidRPr="00BD2AF0">
        <w:rPr>
          <w:rFonts w:ascii="Cambria" w:hAnsi="Cambria" w:cs="Times New Roman"/>
          <w:b/>
          <w:bCs/>
          <w:noProof/>
        </w:rPr>
        <w:t>Bortolotto ZA</w:t>
      </w:r>
      <w:r w:rsidRPr="00BD2AF0">
        <w:rPr>
          <w:rFonts w:ascii="Cambria" w:hAnsi="Cambria" w:cs="Times New Roman"/>
          <w:noProof/>
        </w:rPr>
        <w:t xml:space="preserve">, </w:t>
      </w:r>
      <w:r w:rsidRPr="00BD2AF0">
        <w:rPr>
          <w:rFonts w:ascii="Cambria" w:hAnsi="Cambria" w:cs="Times New Roman"/>
          <w:b/>
          <w:bCs/>
          <w:noProof/>
        </w:rPr>
        <w:t>Markowitsch HJ</w:t>
      </w:r>
      <w:r w:rsidRPr="00BD2AF0">
        <w:rPr>
          <w:rFonts w:ascii="Cambria" w:hAnsi="Cambria" w:cs="Times New Roman"/>
          <w:noProof/>
        </w:rPr>
        <w:t xml:space="preserve">, </w:t>
      </w:r>
      <w:r w:rsidRPr="00BD2AF0">
        <w:rPr>
          <w:rFonts w:ascii="Cambria" w:hAnsi="Cambria" w:cs="Times New Roman"/>
          <w:b/>
          <w:bCs/>
          <w:noProof/>
        </w:rPr>
        <w:t>Lightman SL</w:t>
      </w:r>
      <w:r w:rsidRPr="00BD2AF0">
        <w:rPr>
          <w:rFonts w:ascii="Cambria" w:hAnsi="Cambria" w:cs="Times New Roman"/>
          <w:noProof/>
        </w:rPr>
        <w:t xml:space="preserve">, </w:t>
      </w:r>
      <w:r w:rsidRPr="00BD2AF0">
        <w:rPr>
          <w:rFonts w:ascii="Cambria" w:hAnsi="Cambria" w:cs="Times New Roman"/>
          <w:b/>
          <w:bCs/>
          <w:noProof/>
        </w:rPr>
        <w:t>Walz R</w:t>
      </w:r>
      <w:r w:rsidRPr="00BD2AF0">
        <w:rPr>
          <w:rFonts w:ascii="Cambria" w:hAnsi="Cambria" w:cs="Times New Roman"/>
          <w:noProof/>
        </w:rPr>
        <w:t xml:space="preserve">. </w:t>
      </w:r>
      <w:r w:rsidRPr="00BD2AF0">
        <w:rPr>
          <w:rFonts w:ascii="Cambria" w:hAnsi="Cambria" w:cs="Times New Roman"/>
          <w:noProof/>
        </w:rPr>
        <w:lastRenderedPageBreak/>
        <w:t xml:space="preserve">A single high dose of dexamethasone affects the phosphorylation state of glutamate AMPA receptors in the human limbic system. </w:t>
      </w:r>
      <w:r w:rsidRPr="00BD2AF0">
        <w:rPr>
          <w:rFonts w:ascii="Cambria" w:hAnsi="Cambria" w:cs="Times New Roman"/>
          <w:i/>
          <w:iCs/>
          <w:noProof/>
        </w:rPr>
        <w:t>Transl Psychiatry</w:t>
      </w:r>
      <w:r w:rsidRPr="00BD2AF0">
        <w:rPr>
          <w:rFonts w:ascii="Cambria" w:hAnsi="Cambria" w:cs="Times New Roman"/>
          <w:noProof/>
        </w:rPr>
        <w:t xml:space="preserve"> 6, 2016.</w:t>
      </w:r>
    </w:p>
    <w:p w14:paraId="7665848C"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29. </w:t>
      </w:r>
      <w:r w:rsidRPr="00BD2AF0">
        <w:rPr>
          <w:rFonts w:ascii="Cambria" w:hAnsi="Cambria" w:cs="Times New Roman"/>
          <w:noProof/>
        </w:rPr>
        <w:tab/>
      </w:r>
      <w:r w:rsidRPr="00BD2AF0">
        <w:rPr>
          <w:rFonts w:ascii="Cambria" w:hAnsi="Cambria" w:cs="Times New Roman"/>
          <w:b/>
          <w:bCs/>
          <w:noProof/>
        </w:rPr>
        <w:t>Maffiuletti NA</w:t>
      </w:r>
      <w:r w:rsidRPr="00BD2AF0">
        <w:rPr>
          <w:rFonts w:ascii="Cambria" w:hAnsi="Cambria" w:cs="Times New Roman"/>
          <w:noProof/>
        </w:rPr>
        <w:t xml:space="preserve">, </w:t>
      </w:r>
      <w:r w:rsidRPr="00BD2AF0">
        <w:rPr>
          <w:rFonts w:ascii="Cambria" w:hAnsi="Cambria" w:cs="Times New Roman"/>
          <w:b/>
          <w:bCs/>
          <w:noProof/>
        </w:rPr>
        <w:t>Jubeau M</w:t>
      </w:r>
      <w:r w:rsidRPr="00BD2AF0">
        <w:rPr>
          <w:rFonts w:ascii="Cambria" w:hAnsi="Cambria" w:cs="Times New Roman"/>
          <w:noProof/>
        </w:rPr>
        <w:t xml:space="preserve">, </w:t>
      </w:r>
      <w:r w:rsidRPr="00BD2AF0">
        <w:rPr>
          <w:rFonts w:ascii="Cambria" w:hAnsi="Cambria" w:cs="Times New Roman"/>
          <w:b/>
          <w:bCs/>
          <w:noProof/>
        </w:rPr>
        <w:t>Munzinger U</w:t>
      </w:r>
      <w:r w:rsidRPr="00BD2AF0">
        <w:rPr>
          <w:rFonts w:ascii="Cambria" w:hAnsi="Cambria" w:cs="Times New Roman"/>
          <w:noProof/>
        </w:rPr>
        <w:t xml:space="preserve">, </w:t>
      </w:r>
      <w:r w:rsidRPr="00BD2AF0">
        <w:rPr>
          <w:rFonts w:ascii="Cambria" w:hAnsi="Cambria" w:cs="Times New Roman"/>
          <w:b/>
          <w:bCs/>
          <w:noProof/>
        </w:rPr>
        <w:t>Bizzini M</w:t>
      </w:r>
      <w:r w:rsidRPr="00BD2AF0">
        <w:rPr>
          <w:rFonts w:ascii="Cambria" w:hAnsi="Cambria" w:cs="Times New Roman"/>
          <w:noProof/>
        </w:rPr>
        <w:t xml:space="preserve">, </w:t>
      </w:r>
      <w:r w:rsidRPr="00BD2AF0">
        <w:rPr>
          <w:rFonts w:ascii="Cambria" w:hAnsi="Cambria" w:cs="Times New Roman"/>
          <w:b/>
          <w:bCs/>
          <w:noProof/>
        </w:rPr>
        <w:t>Agosti F</w:t>
      </w:r>
      <w:r w:rsidRPr="00BD2AF0">
        <w:rPr>
          <w:rFonts w:ascii="Cambria" w:hAnsi="Cambria" w:cs="Times New Roman"/>
          <w:noProof/>
        </w:rPr>
        <w:t xml:space="preserve">, </w:t>
      </w:r>
      <w:r w:rsidRPr="00BD2AF0">
        <w:rPr>
          <w:rFonts w:ascii="Cambria" w:hAnsi="Cambria" w:cs="Times New Roman"/>
          <w:b/>
          <w:bCs/>
          <w:noProof/>
        </w:rPr>
        <w:t>De Col A</w:t>
      </w:r>
      <w:r w:rsidRPr="00BD2AF0">
        <w:rPr>
          <w:rFonts w:ascii="Cambria" w:hAnsi="Cambria" w:cs="Times New Roman"/>
          <w:noProof/>
        </w:rPr>
        <w:t xml:space="preserve">, </w:t>
      </w:r>
      <w:r w:rsidRPr="00BD2AF0">
        <w:rPr>
          <w:rFonts w:ascii="Cambria" w:hAnsi="Cambria" w:cs="Times New Roman"/>
          <w:b/>
          <w:bCs/>
          <w:noProof/>
        </w:rPr>
        <w:t>Lafortuna CL</w:t>
      </w:r>
      <w:r w:rsidRPr="00BD2AF0">
        <w:rPr>
          <w:rFonts w:ascii="Cambria" w:hAnsi="Cambria" w:cs="Times New Roman"/>
          <w:noProof/>
        </w:rPr>
        <w:t xml:space="preserve">, </w:t>
      </w:r>
      <w:r w:rsidRPr="00BD2AF0">
        <w:rPr>
          <w:rFonts w:ascii="Cambria" w:hAnsi="Cambria" w:cs="Times New Roman"/>
          <w:b/>
          <w:bCs/>
          <w:noProof/>
        </w:rPr>
        <w:t>Sartorio A</w:t>
      </w:r>
      <w:r w:rsidRPr="00BD2AF0">
        <w:rPr>
          <w:rFonts w:ascii="Cambria" w:hAnsi="Cambria" w:cs="Times New Roman"/>
          <w:noProof/>
        </w:rPr>
        <w:t xml:space="preserve">. Differences in quadriceps muscle strength and fatigue between lean and obese subjects. </w:t>
      </w:r>
      <w:r w:rsidRPr="00BD2AF0">
        <w:rPr>
          <w:rFonts w:ascii="Cambria" w:hAnsi="Cambria" w:cs="Times New Roman"/>
          <w:i/>
          <w:iCs/>
          <w:noProof/>
        </w:rPr>
        <w:t>Eur J Appl Physiol</w:t>
      </w:r>
      <w:r w:rsidRPr="00BD2AF0">
        <w:rPr>
          <w:rFonts w:ascii="Cambria" w:hAnsi="Cambria" w:cs="Times New Roman"/>
          <w:noProof/>
        </w:rPr>
        <w:t xml:space="preserve"> 101: 51–59, 2007.</w:t>
      </w:r>
    </w:p>
    <w:p w14:paraId="2F9AD896"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30. </w:t>
      </w:r>
      <w:r w:rsidRPr="00BD2AF0">
        <w:rPr>
          <w:rFonts w:ascii="Cambria" w:hAnsi="Cambria" w:cs="Times New Roman"/>
          <w:noProof/>
        </w:rPr>
        <w:tab/>
      </w:r>
      <w:r w:rsidRPr="00BD2AF0">
        <w:rPr>
          <w:rFonts w:ascii="Cambria" w:hAnsi="Cambria" w:cs="Times New Roman"/>
          <w:b/>
          <w:bCs/>
          <w:noProof/>
        </w:rPr>
        <w:t>Nair AB</w:t>
      </w:r>
      <w:r w:rsidRPr="00BD2AF0">
        <w:rPr>
          <w:rFonts w:ascii="Cambria" w:hAnsi="Cambria" w:cs="Times New Roman"/>
          <w:noProof/>
        </w:rPr>
        <w:t xml:space="preserve">, </w:t>
      </w:r>
      <w:r w:rsidRPr="00BD2AF0">
        <w:rPr>
          <w:rFonts w:ascii="Cambria" w:hAnsi="Cambria" w:cs="Times New Roman"/>
          <w:b/>
          <w:bCs/>
          <w:noProof/>
        </w:rPr>
        <w:t>Jacob S</w:t>
      </w:r>
      <w:r w:rsidRPr="00BD2AF0">
        <w:rPr>
          <w:rFonts w:ascii="Cambria" w:hAnsi="Cambria" w:cs="Times New Roman"/>
          <w:noProof/>
        </w:rPr>
        <w:t xml:space="preserve">. A simple practice guide for dose conversion between animals and human. </w:t>
      </w:r>
      <w:r w:rsidRPr="00BD2AF0">
        <w:rPr>
          <w:rFonts w:ascii="Cambria" w:hAnsi="Cambria" w:cs="Times New Roman"/>
          <w:i/>
          <w:iCs/>
          <w:noProof/>
        </w:rPr>
        <w:t>J Basic Clin Pharm</w:t>
      </w:r>
      <w:r w:rsidRPr="00BD2AF0">
        <w:rPr>
          <w:rFonts w:ascii="Cambria" w:hAnsi="Cambria" w:cs="Times New Roman"/>
          <w:noProof/>
        </w:rPr>
        <w:t xml:space="preserve"> 7: 27, 2016.</w:t>
      </w:r>
    </w:p>
    <w:p w14:paraId="6273B15B"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31. </w:t>
      </w:r>
      <w:r w:rsidRPr="00BD2AF0">
        <w:rPr>
          <w:rFonts w:ascii="Cambria" w:hAnsi="Cambria" w:cs="Times New Roman"/>
          <w:noProof/>
        </w:rPr>
        <w:tab/>
      </w:r>
      <w:r w:rsidRPr="00BD2AF0">
        <w:rPr>
          <w:rFonts w:ascii="Cambria" w:hAnsi="Cambria" w:cs="Times New Roman"/>
          <w:b/>
          <w:bCs/>
          <w:noProof/>
        </w:rPr>
        <w:t>Nicks DK</w:t>
      </w:r>
      <w:r w:rsidRPr="00BD2AF0">
        <w:rPr>
          <w:rFonts w:ascii="Cambria" w:hAnsi="Cambria" w:cs="Times New Roman"/>
          <w:noProof/>
        </w:rPr>
        <w:t xml:space="preserve">, </w:t>
      </w:r>
      <w:r w:rsidRPr="00BD2AF0">
        <w:rPr>
          <w:rFonts w:ascii="Cambria" w:hAnsi="Cambria" w:cs="Times New Roman"/>
          <w:b/>
          <w:bCs/>
          <w:noProof/>
        </w:rPr>
        <w:t>Beneke WM</w:t>
      </w:r>
      <w:r w:rsidRPr="00BD2AF0">
        <w:rPr>
          <w:rFonts w:ascii="Cambria" w:hAnsi="Cambria" w:cs="Times New Roman"/>
          <w:noProof/>
        </w:rPr>
        <w:t xml:space="preserve">, </w:t>
      </w:r>
      <w:r w:rsidRPr="00BD2AF0">
        <w:rPr>
          <w:rFonts w:ascii="Cambria" w:hAnsi="Cambria" w:cs="Times New Roman"/>
          <w:b/>
          <w:bCs/>
          <w:noProof/>
        </w:rPr>
        <w:t>Key RM</w:t>
      </w:r>
      <w:r w:rsidRPr="00BD2AF0">
        <w:rPr>
          <w:rFonts w:ascii="Cambria" w:hAnsi="Cambria" w:cs="Times New Roman"/>
          <w:noProof/>
        </w:rPr>
        <w:t xml:space="preserve">, </w:t>
      </w:r>
      <w:r w:rsidRPr="00BD2AF0">
        <w:rPr>
          <w:rFonts w:ascii="Cambria" w:hAnsi="Cambria" w:cs="Times New Roman"/>
          <w:b/>
          <w:bCs/>
          <w:noProof/>
        </w:rPr>
        <w:t>Timson BF</w:t>
      </w:r>
      <w:r w:rsidRPr="00BD2AF0">
        <w:rPr>
          <w:rFonts w:ascii="Cambria" w:hAnsi="Cambria" w:cs="Times New Roman"/>
          <w:noProof/>
        </w:rPr>
        <w:t xml:space="preserve">. Muscle fibre size and number following immobilisation atrophy. </w:t>
      </w:r>
      <w:r w:rsidRPr="00BD2AF0">
        <w:rPr>
          <w:rFonts w:ascii="Cambria" w:hAnsi="Cambria" w:cs="Times New Roman"/>
          <w:i/>
          <w:iCs/>
          <w:noProof/>
        </w:rPr>
        <w:t>J Anat</w:t>
      </w:r>
      <w:r w:rsidRPr="00BD2AF0">
        <w:rPr>
          <w:rFonts w:ascii="Cambria" w:hAnsi="Cambria" w:cs="Times New Roman"/>
          <w:noProof/>
        </w:rPr>
        <w:t xml:space="preserve"> 163: 1–5, 1989.</w:t>
      </w:r>
    </w:p>
    <w:p w14:paraId="0B67D91D"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32. </w:t>
      </w:r>
      <w:r w:rsidRPr="00BD2AF0">
        <w:rPr>
          <w:rFonts w:ascii="Cambria" w:hAnsi="Cambria" w:cs="Times New Roman"/>
          <w:noProof/>
        </w:rPr>
        <w:tab/>
      </w:r>
      <w:r w:rsidRPr="00BD2AF0">
        <w:rPr>
          <w:rFonts w:ascii="Cambria" w:hAnsi="Cambria" w:cs="Times New Roman"/>
          <w:b/>
          <w:bCs/>
          <w:noProof/>
        </w:rPr>
        <w:t>Overman RA</w:t>
      </w:r>
      <w:r w:rsidRPr="00BD2AF0">
        <w:rPr>
          <w:rFonts w:ascii="Cambria" w:hAnsi="Cambria" w:cs="Times New Roman"/>
          <w:noProof/>
        </w:rPr>
        <w:t xml:space="preserve">, </w:t>
      </w:r>
      <w:r w:rsidRPr="00BD2AF0">
        <w:rPr>
          <w:rFonts w:ascii="Cambria" w:hAnsi="Cambria" w:cs="Times New Roman"/>
          <w:b/>
          <w:bCs/>
          <w:noProof/>
        </w:rPr>
        <w:t>Yeh JY</w:t>
      </w:r>
      <w:r w:rsidRPr="00BD2AF0">
        <w:rPr>
          <w:rFonts w:ascii="Cambria" w:hAnsi="Cambria" w:cs="Times New Roman"/>
          <w:noProof/>
        </w:rPr>
        <w:t xml:space="preserve">, </w:t>
      </w:r>
      <w:r w:rsidRPr="00BD2AF0">
        <w:rPr>
          <w:rFonts w:ascii="Cambria" w:hAnsi="Cambria" w:cs="Times New Roman"/>
          <w:b/>
          <w:bCs/>
          <w:noProof/>
        </w:rPr>
        <w:t>Deal CL</w:t>
      </w:r>
      <w:r w:rsidRPr="00BD2AF0">
        <w:rPr>
          <w:rFonts w:ascii="Cambria" w:hAnsi="Cambria" w:cs="Times New Roman"/>
          <w:noProof/>
        </w:rPr>
        <w:t xml:space="preserve">. Prevalence of oral glucocorticoid usage in the United States: A general population perspective. </w:t>
      </w:r>
      <w:r w:rsidRPr="00BD2AF0">
        <w:rPr>
          <w:rFonts w:ascii="Cambria" w:hAnsi="Cambria" w:cs="Times New Roman"/>
          <w:i/>
          <w:iCs/>
          <w:noProof/>
        </w:rPr>
        <w:t>Arthritis Care Res</w:t>
      </w:r>
      <w:r w:rsidRPr="00BD2AF0">
        <w:rPr>
          <w:rFonts w:ascii="Cambria" w:hAnsi="Cambria" w:cs="Times New Roman"/>
          <w:noProof/>
        </w:rPr>
        <w:t xml:space="preserve"> 65: 294–298, 2013.</w:t>
      </w:r>
    </w:p>
    <w:p w14:paraId="2A00D3FA"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33. </w:t>
      </w:r>
      <w:r w:rsidRPr="00BD2AF0">
        <w:rPr>
          <w:rFonts w:ascii="Cambria" w:hAnsi="Cambria" w:cs="Times New Roman"/>
          <w:noProof/>
        </w:rPr>
        <w:tab/>
      </w:r>
      <w:r w:rsidRPr="00BD2AF0">
        <w:rPr>
          <w:rFonts w:ascii="Cambria" w:hAnsi="Cambria" w:cs="Times New Roman"/>
          <w:b/>
          <w:bCs/>
          <w:noProof/>
        </w:rPr>
        <w:t>Peeters GMEE</w:t>
      </w:r>
      <w:r w:rsidRPr="00BD2AF0">
        <w:rPr>
          <w:rFonts w:ascii="Cambria" w:hAnsi="Cambria" w:cs="Times New Roman"/>
          <w:noProof/>
        </w:rPr>
        <w:t xml:space="preserve">, </w:t>
      </w:r>
      <w:r w:rsidRPr="00BD2AF0">
        <w:rPr>
          <w:rFonts w:ascii="Cambria" w:hAnsi="Cambria" w:cs="Times New Roman"/>
          <w:b/>
          <w:bCs/>
          <w:noProof/>
        </w:rPr>
        <w:t>Van Schoor NM</w:t>
      </w:r>
      <w:r w:rsidRPr="00BD2AF0">
        <w:rPr>
          <w:rFonts w:ascii="Cambria" w:hAnsi="Cambria" w:cs="Times New Roman"/>
          <w:noProof/>
        </w:rPr>
        <w:t xml:space="preserve">, </w:t>
      </w:r>
      <w:r w:rsidRPr="00BD2AF0">
        <w:rPr>
          <w:rFonts w:ascii="Cambria" w:hAnsi="Cambria" w:cs="Times New Roman"/>
          <w:b/>
          <w:bCs/>
          <w:noProof/>
        </w:rPr>
        <w:t>Van Rossum EFC</w:t>
      </w:r>
      <w:r w:rsidRPr="00BD2AF0">
        <w:rPr>
          <w:rFonts w:ascii="Cambria" w:hAnsi="Cambria" w:cs="Times New Roman"/>
          <w:noProof/>
        </w:rPr>
        <w:t xml:space="preserve">, </w:t>
      </w:r>
      <w:r w:rsidRPr="00BD2AF0">
        <w:rPr>
          <w:rFonts w:ascii="Cambria" w:hAnsi="Cambria" w:cs="Times New Roman"/>
          <w:b/>
          <w:bCs/>
          <w:noProof/>
        </w:rPr>
        <w:t>Visser M</w:t>
      </w:r>
      <w:r w:rsidRPr="00BD2AF0">
        <w:rPr>
          <w:rFonts w:ascii="Cambria" w:hAnsi="Cambria" w:cs="Times New Roman"/>
          <w:noProof/>
        </w:rPr>
        <w:t xml:space="preserve">, </w:t>
      </w:r>
      <w:r w:rsidRPr="00BD2AF0">
        <w:rPr>
          <w:rFonts w:ascii="Cambria" w:hAnsi="Cambria" w:cs="Times New Roman"/>
          <w:b/>
          <w:bCs/>
          <w:noProof/>
        </w:rPr>
        <w:t>Lips P</w:t>
      </w:r>
      <w:r w:rsidRPr="00BD2AF0">
        <w:rPr>
          <w:rFonts w:ascii="Cambria" w:hAnsi="Cambria" w:cs="Times New Roman"/>
          <w:noProof/>
        </w:rPr>
        <w:t xml:space="preserve">. The relationship between cortisol, muscle mass and muscle strength in older persons and the role of genetic variations in the glucocorticoid receptor. </w:t>
      </w:r>
      <w:r w:rsidRPr="00BD2AF0">
        <w:rPr>
          <w:rFonts w:ascii="Cambria" w:hAnsi="Cambria" w:cs="Times New Roman"/>
          <w:i/>
          <w:iCs/>
          <w:noProof/>
        </w:rPr>
        <w:t>Clin Endocrinol (Oxf)</w:t>
      </w:r>
      <w:r w:rsidRPr="00BD2AF0">
        <w:rPr>
          <w:rFonts w:ascii="Cambria" w:hAnsi="Cambria" w:cs="Times New Roman"/>
          <w:noProof/>
        </w:rPr>
        <w:t xml:space="preserve"> 69: 673–682, 2008.</w:t>
      </w:r>
    </w:p>
    <w:p w14:paraId="7CD0D843"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34. </w:t>
      </w:r>
      <w:r w:rsidRPr="00BD2AF0">
        <w:rPr>
          <w:rFonts w:ascii="Cambria" w:hAnsi="Cambria" w:cs="Times New Roman"/>
          <w:noProof/>
        </w:rPr>
        <w:tab/>
      </w:r>
      <w:r w:rsidRPr="00BD2AF0">
        <w:rPr>
          <w:rFonts w:ascii="Cambria" w:hAnsi="Cambria" w:cs="Times New Roman"/>
          <w:b/>
          <w:bCs/>
          <w:noProof/>
        </w:rPr>
        <w:t>Pereira RMR</w:t>
      </w:r>
      <w:r w:rsidRPr="00BD2AF0">
        <w:rPr>
          <w:rFonts w:ascii="Cambria" w:hAnsi="Cambria" w:cs="Times New Roman"/>
          <w:noProof/>
        </w:rPr>
        <w:t xml:space="preserve">, </w:t>
      </w:r>
      <w:r w:rsidRPr="00BD2AF0">
        <w:rPr>
          <w:rFonts w:ascii="Cambria" w:hAnsi="Cambria" w:cs="Times New Roman"/>
          <w:b/>
          <w:bCs/>
          <w:noProof/>
        </w:rPr>
        <w:t>Freire de Carvalho J</w:t>
      </w:r>
      <w:r w:rsidRPr="00BD2AF0">
        <w:rPr>
          <w:rFonts w:ascii="Cambria" w:hAnsi="Cambria" w:cs="Times New Roman"/>
          <w:noProof/>
        </w:rPr>
        <w:t xml:space="preserve">. Glucocorticoid-induced myopathy. </w:t>
      </w:r>
      <w:r w:rsidRPr="00BD2AF0">
        <w:rPr>
          <w:rFonts w:ascii="Cambria" w:hAnsi="Cambria" w:cs="Times New Roman"/>
          <w:i/>
          <w:iCs/>
          <w:noProof/>
        </w:rPr>
        <w:t>Jt Bone Spine</w:t>
      </w:r>
      <w:r w:rsidRPr="00BD2AF0">
        <w:rPr>
          <w:rFonts w:ascii="Cambria" w:hAnsi="Cambria" w:cs="Times New Roman"/>
          <w:noProof/>
        </w:rPr>
        <w:t xml:space="preserve"> 78: 41–44, 2011.</w:t>
      </w:r>
    </w:p>
    <w:p w14:paraId="73057640"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35. </w:t>
      </w:r>
      <w:r w:rsidRPr="00BD2AF0">
        <w:rPr>
          <w:rFonts w:ascii="Cambria" w:hAnsi="Cambria" w:cs="Times New Roman"/>
          <w:noProof/>
        </w:rPr>
        <w:tab/>
      </w:r>
      <w:r w:rsidRPr="00BD2AF0">
        <w:rPr>
          <w:rFonts w:ascii="Cambria" w:hAnsi="Cambria" w:cs="Times New Roman"/>
          <w:b/>
          <w:bCs/>
          <w:noProof/>
        </w:rPr>
        <w:t>Pleasure DE</w:t>
      </w:r>
      <w:r w:rsidRPr="00BD2AF0">
        <w:rPr>
          <w:rFonts w:ascii="Cambria" w:hAnsi="Cambria" w:cs="Times New Roman"/>
          <w:noProof/>
        </w:rPr>
        <w:t xml:space="preserve">, </w:t>
      </w:r>
      <w:r w:rsidRPr="00BD2AF0">
        <w:rPr>
          <w:rFonts w:ascii="Cambria" w:hAnsi="Cambria" w:cs="Times New Roman"/>
          <w:b/>
          <w:bCs/>
          <w:noProof/>
        </w:rPr>
        <w:t>Walsh GO</w:t>
      </w:r>
      <w:r w:rsidRPr="00BD2AF0">
        <w:rPr>
          <w:rFonts w:ascii="Cambria" w:hAnsi="Cambria" w:cs="Times New Roman"/>
          <w:noProof/>
        </w:rPr>
        <w:t xml:space="preserve">, </w:t>
      </w:r>
      <w:r w:rsidRPr="00BD2AF0">
        <w:rPr>
          <w:rFonts w:ascii="Cambria" w:hAnsi="Cambria" w:cs="Times New Roman"/>
          <w:b/>
          <w:bCs/>
          <w:noProof/>
        </w:rPr>
        <w:t>Engel WK</w:t>
      </w:r>
      <w:r w:rsidRPr="00BD2AF0">
        <w:rPr>
          <w:rFonts w:ascii="Cambria" w:hAnsi="Cambria" w:cs="Times New Roman"/>
          <w:noProof/>
        </w:rPr>
        <w:t xml:space="preserve">, </w:t>
      </w:r>
      <w:r w:rsidRPr="00BD2AF0">
        <w:rPr>
          <w:rFonts w:ascii="Cambria" w:hAnsi="Cambria" w:cs="Times New Roman"/>
          <w:b/>
          <w:bCs/>
          <w:noProof/>
        </w:rPr>
        <w:t>Pleasure DE</w:t>
      </w:r>
      <w:r w:rsidRPr="00BD2AF0">
        <w:rPr>
          <w:rFonts w:ascii="Cambria" w:hAnsi="Cambria" w:cs="Times New Roman"/>
          <w:noProof/>
        </w:rPr>
        <w:t xml:space="preserve">, </w:t>
      </w:r>
      <w:r w:rsidRPr="00BD2AF0">
        <w:rPr>
          <w:rFonts w:ascii="Cambria" w:hAnsi="Cambria" w:cs="Times New Roman"/>
          <w:b/>
          <w:bCs/>
          <w:noProof/>
        </w:rPr>
        <w:t>Walsh GO</w:t>
      </w:r>
      <w:r w:rsidRPr="00BD2AF0">
        <w:rPr>
          <w:rFonts w:ascii="Cambria" w:hAnsi="Cambria" w:cs="Times New Roman"/>
          <w:noProof/>
        </w:rPr>
        <w:t xml:space="preserve">, </w:t>
      </w:r>
      <w:r w:rsidRPr="00BD2AF0">
        <w:rPr>
          <w:rFonts w:ascii="Cambria" w:hAnsi="Cambria" w:cs="Times New Roman"/>
          <w:b/>
          <w:bCs/>
          <w:noProof/>
        </w:rPr>
        <w:t>Engel W</w:t>
      </w:r>
      <w:r w:rsidRPr="00BD2AF0">
        <w:rPr>
          <w:rFonts w:ascii="Cambria" w:hAnsi="Cambria" w:cs="Times New Roman"/>
          <w:noProof/>
        </w:rPr>
        <w:t xml:space="preserve">. ATrophy of skeletal muscle in patients with cushing’s syndrome. </w:t>
      </w:r>
      <w:r w:rsidRPr="00BD2AF0">
        <w:rPr>
          <w:rFonts w:ascii="Cambria" w:hAnsi="Cambria" w:cs="Times New Roman"/>
          <w:i/>
          <w:iCs/>
          <w:noProof/>
        </w:rPr>
        <w:t>Arch Neurol</w:t>
      </w:r>
      <w:r w:rsidRPr="00BD2AF0">
        <w:rPr>
          <w:rFonts w:ascii="Cambria" w:hAnsi="Cambria" w:cs="Times New Roman"/>
          <w:noProof/>
        </w:rPr>
        <w:t xml:space="preserve"> 22: 118–125, 1970.</w:t>
      </w:r>
    </w:p>
    <w:p w14:paraId="33967574"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36. </w:t>
      </w:r>
      <w:r w:rsidRPr="00BD2AF0">
        <w:rPr>
          <w:rFonts w:ascii="Cambria" w:hAnsi="Cambria" w:cs="Times New Roman"/>
          <w:noProof/>
        </w:rPr>
        <w:tab/>
      </w:r>
      <w:r w:rsidRPr="00BD2AF0">
        <w:rPr>
          <w:rFonts w:ascii="Cambria" w:hAnsi="Cambria" w:cs="Times New Roman"/>
          <w:b/>
          <w:bCs/>
          <w:noProof/>
        </w:rPr>
        <w:t>R Core Team</w:t>
      </w:r>
      <w:r w:rsidRPr="00BD2AF0">
        <w:rPr>
          <w:rFonts w:ascii="Cambria" w:hAnsi="Cambria" w:cs="Times New Roman"/>
          <w:noProof/>
        </w:rPr>
        <w:t>. R: A Language and Environment for Statistical Computing. .</w:t>
      </w:r>
    </w:p>
    <w:p w14:paraId="2E24B4E4"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37. </w:t>
      </w:r>
      <w:r w:rsidRPr="00BD2AF0">
        <w:rPr>
          <w:rFonts w:ascii="Cambria" w:hAnsi="Cambria" w:cs="Times New Roman"/>
          <w:noProof/>
        </w:rPr>
        <w:tab/>
      </w:r>
      <w:r w:rsidRPr="00BD2AF0">
        <w:rPr>
          <w:rFonts w:ascii="Cambria" w:hAnsi="Cambria" w:cs="Times New Roman"/>
          <w:b/>
          <w:bCs/>
          <w:noProof/>
        </w:rPr>
        <w:t>Rosmond R</w:t>
      </w:r>
      <w:r w:rsidRPr="00BD2AF0">
        <w:rPr>
          <w:rFonts w:ascii="Cambria" w:hAnsi="Cambria" w:cs="Times New Roman"/>
          <w:noProof/>
        </w:rPr>
        <w:t xml:space="preserve">, </w:t>
      </w:r>
      <w:r w:rsidRPr="00BD2AF0">
        <w:rPr>
          <w:rFonts w:ascii="Cambria" w:hAnsi="Cambria" w:cs="Times New Roman"/>
          <w:b/>
          <w:bCs/>
          <w:noProof/>
        </w:rPr>
        <w:t>Chagnon YCC</w:t>
      </w:r>
      <w:r w:rsidRPr="00BD2AF0">
        <w:rPr>
          <w:rFonts w:ascii="Cambria" w:hAnsi="Cambria" w:cs="Times New Roman"/>
          <w:noProof/>
        </w:rPr>
        <w:t xml:space="preserve">, </w:t>
      </w:r>
      <w:r w:rsidRPr="00BD2AF0">
        <w:rPr>
          <w:rFonts w:ascii="Cambria" w:hAnsi="Cambria" w:cs="Times New Roman"/>
          <w:b/>
          <w:bCs/>
          <w:noProof/>
        </w:rPr>
        <w:t>Chagnon M</w:t>
      </w:r>
      <w:r w:rsidRPr="00BD2AF0">
        <w:rPr>
          <w:rFonts w:ascii="Cambria" w:hAnsi="Cambria" w:cs="Times New Roman"/>
          <w:noProof/>
        </w:rPr>
        <w:t xml:space="preserve">, </w:t>
      </w:r>
      <w:r w:rsidRPr="00BD2AF0">
        <w:rPr>
          <w:rFonts w:ascii="Cambria" w:hAnsi="Cambria" w:cs="Times New Roman"/>
          <w:b/>
          <w:bCs/>
          <w:noProof/>
        </w:rPr>
        <w:t>Pe L</w:t>
      </w:r>
      <w:r w:rsidRPr="00BD2AF0">
        <w:rPr>
          <w:rFonts w:ascii="Cambria" w:hAnsi="Cambria" w:cs="Times New Roman"/>
          <w:noProof/>
        </w:rPr>
        <w:t xml:space="preserve">, </w:t>
      </w:r>
      <w:r w:rsidRPr="00BD2AF0">
        <w:rPr>
          <w:rFonts w:ascii="Cambria" w:hAnsi="Cambria" w:cs="Times New Roman"/>
          <w:b/>
          <w:bCs/>
          <w:noProof/>
        </w:rPr>
        <w:t>Chagnon M</w:t>
      </w:r>
      <w:r w:rsidRPr="00BD2AF0">
        <w:rPr>
          <w:rFonts w:ascii="Cambria" w:hAnsi="Cambria" w:cs="Times New Roman"/>
          <w:noProof/>
        </w:rPr>
        <w:t xml:space="preserve">, </w:t>
      </w:r>
      <w:r w:rsidRPr="00BD2AF0">
        <w:rPr>
          <w:rFonts w:ascii="Cambria" w:hAnsi="Cambria" w:cs="Times New Roman"/>
          <w:b/>
          <w:bCs/>
          <w:noProof/>
        </w:rPr>
        <w:t>Russe LPE</w:t>
      </w:r>
      <w:r w:rsidRPr="00BD2AF0">
        <w:rPr>
          <w:rFonts w:ascii="Cambria" w:hAnsi="Cambria" w:cs="Times New Roman"/>
          <w:noProof/>
        </w:rPr>
        <w:t xml:space="preserve">, </w:t>
      </w:r>
      <w:r w:rsidRPr="00BD2AF0">
        <w:rPr>
          <w:rFonts w:ascii="Cambria" w:hAnsi="Cambria" w:cs="Times New Roman"/>
          <w:b/>
          <w:bCs/>
          <w:noProof/>
        </w:rPr>
        <w:t>Carlsson RN</w:t>
      </w:r>
      <w:r w:rsidRPr="00BD2AF0">
        <w:rPr>
          <w:rFonts w:ascii="Cambria" w:hAnsi="Cambria" w:cs="Times New Roman"/>
          <w:noProof/>
        </w:rPr>
        <w:t xml:space="preserve">, </w:t>
      </w:r>
      <w:r w:rsidRPr="00BD2AF0">
        <w:rPr>
          <w:rFonts w:ascii="Cambria" w:hAnsi="Cambria" w:cs="Times New Roman"/>
          <w:b/>
          <w:bCs/>
          <w:noProof/>
        </w:rPr>
        <w:t>Lindell K</w:t>
      </w:r>
      <w:r w:rsidRPr="00BD2AF0">
        <w:rPr>
          <w:rFonts w:ascii="Cambria" w:hAnsi="Cambria" w:cs="Times New Roman"/>
          <w:noProof/>
        </w:rPr>
        <w:t xml:space="preserve">, </w:t>
      </w:r>
      <w:r w:rsidRPr="00BD2AF0">
        <w:rPr>
          <w:rFonts w:ascii="Cambria" w:hAnsi="Cambria" w:cs="Times New Roman"/>
          <w:b/>
          <w:bCs/>
          <w:noProof/>
        </w:rPr>
        <w:t>Holm G</w:t>
      </w:r>
      <w:r w:rsidRPr="00BD2AF0">
        <w:rPr>
          <w:rFonts w:ascii="Cambria" w:hAnsi="Cambria" w:cs="Times New Roman"/>
          <w:noProof/>
        </w:rPr>
        <w:t xml:space="preserve">, </w:t>
      </w:r>
      <w:r w:rsidRPr="00BD2AF0">
        <w:rPr>
          <w:rFonts w:ascii="Cambria" w:hAnsi="Cambria" w:cs="Times New Roman"/>
          <w:b/>
          <w:bCs/>
          <w:noProof/>
        </w:rPr>
        <w:t>Chagnon M</w:t>
      </w:r>
      <w:r w:rsidRPr="00BD2AF0">
        <w:rPr>
          <w:rFonts w:ascii="Cambria" w:hAnsi="Cambria" w:cs="Times New Roman"/>
          <w:noProof/>
        </w:rPr>
        <w:t xml:space="preserve">, </w:t>
      </w:r>
      <w:r w:rsidRPr="00BD2AF0">
        <w:rPr>
          <w:rFonts w:ascii="Cambria" w:hAnsi="Cambria" w:cs="Times New Roman"/>
          <w:b/>
          <w:bCs/>
          <w:noProof/>
        </w:rPr>
        <w:t>Pérusse L</w:t>
      </w:r>
      <w:r w:rsidRPr="00BD2AF0">
        <w:rPr>
          <w:rFonts w:ascii="Cambria" w:hAnsi="Cambria" w:cs="Times New Roman"/>
          <w:noProof/>
        </w:rPr>
        <w:t xml:space="preserve">, </w:t>
      </w:r>
      <w:r w:rsidRPr="00BD2AF0">
        <w:rPr>
          <w:rFonts w:ascii="Cambria" w:hAnsi="Cambria" w:cs="Times New Roman"/>
          <w:b/>
          <w:bCs/>
          <w:noProof/>
        </w:rPr>
        <w:t>Lindell K</w:t>
      </w:r>
      <w:r w:rsidRPr="00BD2AF0">
        <w:rPr>
          <w:rFonts w:ascii="Cambria" w:hAnsi="Cambria" w:cs="Times New Roman"/>
          <w:noProof/>
        </w:rPr>
        <w:t xml:space="preserve">, </w:t>
      </w:r>
      <w:r w:rsidRPr="00BD2AF0">
        <w:rPr>
          <w:rFonts w:ascii="Cambria" w:hAnsi="Cambria" w:cs="Times New Roman"/>
          <w:b/>
          <w:bCs/>
          <w:noProof/>
        </w:rPr>
        <w:t>Carlsson B</w:t>
      </w:r>
      <w:r w:rsidRPr="00BD2AF0">
        <w:rPr>
          <w:rFonts w:ascii="Cambria" w:hAnsi="Cambria" w:cs="Times New Roman"/>
          <w:noProof/>
        </w:rPr>
        <w:t xml:space="preserve">, </w:t>
      </w:r>
      <w:r w:rsidRPr="00BD2AF0">
        <w:rPr>
          <w:rFonts w:ascii="Cambria" w:hAnsi="Cambria" w:cs="Times New Roman"/>
          <w:b/>
          <w:bCs/>
          <w:noProof/>
        </w:rPr>
        <w:t>Bouchard C</w:t>
      </w:r>
      <w:r w:rsidRPr="00BD2AF0">
        <w:rPr>
          <w:rFonts w:ascii="Cambria" w:hAnsi="Cambria" w:cs="Times New Roman"/>
          <w:noProof/>
        </w:rPr>
        <w:t xml:space="preserve">, </w:t>
      </w:r>
      <w:r w:rsidRPr="00BD2AF0">
        <w:rPr>
          <w:rFonts w:ascii="Cambria" w:hAnsi="Cambria" w:cs="Times New Roman"/>
          <w:b/>
          <w:bCs/>
          <w:noProof/>
        </w:rPr>
        <w:t>Björntorp P</w:t>
      </w:r>
      <w:r w:rsidRPr="00BD2AF0">
        <w:rPr>
          <w:rFonts w:ascii="Cambria" w:hAnsi="Cambria" w:cs="Times New Roman"/>
          <w:noProof/>
        </w:rPr>
        <w:t xml:space="preserve">. A glucocorticoid receptor gene marker is associated with abdominal obesity, leptin, and dysregulation of the hypothalamic-pituitary-adrenal axis. </w:t>
      </w:r>
      <w:r w:rsidRPr="00BD2AF0">
        <w:rPr>
          <w:rFonts w:ascii="Cambria" w:hAnsi="Cambria" w:cs="Times New Roman"/>
          <w:i/>
          <w:iCs/>
          <w:noProof/>
        </w:rPr>
        <w:t>Obes Res</w:t>
      </w:r>
      <w:r w:rsidRPr="00BD2AF0">
        <w:rPr>
          <w:rFonts w:ascii="Cambria" w:hAnsi="Cambria" w:cs="Times New Roman"/>
          <w:noProof/>
        </w:rPr>
        <w:t xml:space="preserve"> 8: 211–8, 2000.</w:t>
      </w:r>
    </w:p>
    <w:p w14:paraId="513C48D2"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38. </w:t>
      </w:r>
      <w:r w:rsidRPr="00BD2AF0">
        <w:rPr>
          <w:rFonts w:ascii="Cambria" w:hAnsi="Cambria" w:cs="Times New Roman"/>
          <w:noProof/>
        </w:rPr>
        <w:tab/>
      </w:r>
      <w:r w:rsidRPr="00BD2AF0">
        <w:rPr>
          <w:rFonts w:ascii="Cambria" w:hAnsi="Cambria" w:cs="Times New Roman"/>
          <w:b/>
          <w:bCs/>
          <w:noProof/>
        </w:rPr>
        <w:t>Rouleau G</w:t>
      </w:r>
      <w:r w:rsidRPr="00BD2AF0">
        <w:rPr>
          <w:rFonts w:ascii="Cambria" w:hAnsi="Cambria" w:cs="Times New Roman"/>
          <w:noProof/>
        </w:rPr>
        <w:t xml:space="preserve">, </w:t>
      </w:r>
      <w:r w:rsidRPr="00BD2AF0">
        <w:rPr>
          <w:rFonts w:ascii="Cambria" w:hAnsi="Cambria" w:cs="Times New Roman"/>
          <w:b/>
          <w:bCs/>
          <w:noProof/>
        </w:rPr>
        <w:t>Karpati G</w:t>
      </w:r>
      <w:r w:rsidRPr="00BD2AF0">
        <w:rPr>
          <w:rFonts w:ascii="Cambria" w:hAnsi="Cambria" w:cs="Times New Roman"/>
          <w:noProof/>
        </w:rPr>
        <w:t xml:space="preserve">, </w:t>
      </w:r>
      <w:r w:rsidRPr="00BD2AF0">
        <w:rPr>
          <w:rFonts w:ascii="Cambria" w:hAnsi="Cambria" w:cs="Times New Roman"/>
          <w:b/>
          <w:bCs/>
          <w:noProof/>
        </w:rPr>
        <w:t>Carpenter S</w:t>
      </w:r>
      <w:r w:rsidRPr="00BD2AF0">
        <w:rPr>
          <w:rFonts w:ascii="Cambria" w:hAnsi="Cambria" w:cs="Times New Roman"/>
          <w:noProof/>
        </w:rPr>
        <w:t xml:space="preserve">, </w:t>
      </w:r>
      <w:r w:rsidRPr="00BD2AF0">
        <w:rPr>
          <w:rFonts w:ascii="Cambria" w:hAnsi="Cambria" w:cs="Times New Roman"/>
          <w:b/>
          <w:bCs/>
          <w:noProof/>
        </w:rPr>
        <w:t>Soza M</w:t>
      </w:r>
      <w:r w:rsidRPr="00BD2AF0">
        <w:rPr>
          <w:rFonts w:ascii="Cambria" w:hAnsi="Cambria" w:cs="Times New Roman"/>
          <w:noProof/>
        </w:rPr>
        <w:t xml:space="preserve">, </w:t>
      </w:r>
      <w:r w:rsidRPr="00BD2AF0">
        <w:rPr>
          <w:rFonts w:ascii="Cambria" w:hAnsi="Cambria" w:cs="Times New Roman"/>
          <w:b/>
          <w:bCs/>
          <w:noProof/>
        </w:rPr>
        <w:t>Prescott S</w:t>
      </w:r>
      <w:r w:rsidRPr="00BD2AF0">
        <w:rPr>
          <w:rFonts w:ascii="Cambria" w:hAnsi="Cambria" w:cs="Times New Roman"/>
          <w:noProof/>
        </w:rPr>
        <w:t xml:space="preserve">, </w:t>
      </w:r>
      <w:r w:rsidRPr="00BD2AF0">
        <w:rPr>
          <w:rFonts w:ascii="Cambria" w:hAnsi="Cambria" w:cs="Times New Roman"/>
          <w:b/>
          <w:bCs/>
          <w:noProof/>
        </w:rPr>
        <w:t>Holland P</w:t>
      </w:r>
      <w:r w:rsidRPr="00BD2AF0">
        <w:rPr>
          <w:rFonts w:ascii="Cambria" w:hAnsi="Cambria" w:cs="Times New Roman"/>
          <w:noProof/>
        </w:rPr>
        <w:t xml:space="preserve">. Glucocorticoid excess induces preferential depletion of myosin in denervated skeletal muscle fibers. </w:t>
      </w:r>
      <w:r w:rsidRPr="00BD2AF0">
        <w:rPr>
          <w:rFonts w:ascii="Cambria" w:hAnsi="Cambria" w:cs="Times New Roman"/>
          <w:i/>
          <w:iCs/>
          <w:noProof/>
        </w:rPr>
        <w:t>Muscle Nerve</w:t>
      </w:r>
      <w:r w:rsidRPr="00BD2AF0">
        <w:rPr>
          <w:rFonts w:ascii="Cambria" w:hAnsi="Cambria" w:cs="Times New Roman"/>
          <w:noProof/>
        </w:rPr>
        <w:t xml:space="preserve"> </w:t>
      </w:r>
      <w:r w:rsidRPr="00BD2AF0">
        <w:rPr>
          <w:rFonts w:ascii="Cambria" w:hAnsi="Cambria" w:cs="Times New Roman"/>
          <w:noProof/>
        </w:rPr>
        <w:lastRenderedPageBreak/>
        <w:t>10: 428–438, 1987.</w:t>
      </w:r>
    </w:p>
    <w:p w14:paraId="10C290C2"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39. </w:t>
      </w:r>
      <w:r w:rsidRPr="00BD2AF0">
        <w:rPr>
          <w:rFonts w:ascii="Cambria" w:hAnsi="Cambria" w:cs="Times New Roman"/>
          <w:noProof/>
        </w:rPr>
        <w:tab/>
      </w:r>
      <w:r w:rsidRPr="00BD2AF0">
        <w:rPr>
          <w:rFonts w:ascii="Cambria" w:hAnsi="Cambria" w:cs="Times New Roman"/>
          <w:b/>
          <w:bCs/>
          <w:noProof/>
        </w:rPr>
        <w:t>Sandri M</w:t>
      </w:r>
      <w:r w:rsidRPr="00BD2AF0">
        <w:rPr>
          <w:rFonts w:ascii="Cambria" w:hAnsi="Cambria" w:cs="Times New Roman"/>
          <w:noProof/>
        </w:rPr>
        <w:t xml:space="preserve">, </w:t>
      </w:r>
      <w:r w:rsidRPr="00BD2AF0">
        <w:rPr>
          <w:rFonts w:ascii="Cambria" w:hAnsi="Cambria" w:cs="Times New Roman"/>
          <w:b/>
          <w:bCs/>
          <w:noProof/>
        </w:rPr>
        <w:t>Sandri C</w:t>
      </w:r>
      <w:r w:rsidRPr="00BD2AF0">
        <w:rPr>
          <w:rFonts w:ascii="Cambria" w:hAnsi="Cambria" w:cs="Times New Roman"/>
          <w:noProof/>
        </w:rPr>
        <w:t xml:space="preserve">, </w:t>
      </w:r>
      <w:r w:rsidRPr="00BD2AF0">
        <w:rPr>
          <w:rFonts w:ascii="Cambria" w:hAnsi="Cambria" w:cs="Times New Roman"/>
          <w:b/>
          <w:bCs/>
          <w:noProof/>
        </w:rPr>
        <w:t>Gilbert A</w:t>
      </w:r>
      <w:r w:rsidRPr="00BD2AF0">
        <w:rPr>
          <w:rFonts w:ascii="Cambria" w:hAnsi="Cambria" w:cs="Times New Roman"/>
          <w:noProof/>
        </w:rPr>
        <w:t xml:space="preserve">, </w:t>
      </w:r>
      <w:r w:rsidRPr="00BD2AF0">
        <w:rPr>
          <w:rFonts w:ascii="Cambria" w:hAnsi="Cambria" w:cs="Times New Roman"/>
          <w:b/>
          <w:bCs/>
          <w:noProof/>
        </w:rPr>
        <w:t>Skurk C</w:t>
      </w:r>
      <w:r w:rsidRPr="00BD2AF0">
        <w:rPr>
          <w:rFonts w:ascii="Cambria" w:hAnsi="Cambria" w:cs="Times New Roman"/>
          <w:noProof/>
        </w:rPr>
        <w:t xml:space="preserve">, </w:t>
      </w:r>
      <w:r w:rsidRPr="00BD2AF0">
        <w:rPr>
          <w:rFonts w:ascii="Cambria" w:hAnsi="Cambria" w:cs="Times New Roman"/>
          <w:b/>
          <w:bCs/>
          <w:noProof/>
        </w:rPr>
        <w:t>Calabria E</w:t>
      </w:r>
      <w:r w:rsidRPr="00BD2AF0">
        <w:rPr>
          <w:rFonts w:ascii="Cambria" w:hAnsi="Cambria" w:cs="Times New Roman"/>
          <w:noProof/>
        </w:rPr>
        <w:t xml:space="preserve">, </w:t>
      </w:r>
      <w:r w:rsidRPr="00BD2AF0">
        <w:rPr>
          <w:rFonts w:ascii="Cambria" w:hAnsi="Cambria" w:cs="Times New Roman"/>
          <w:b/>
          <w:bCs/>
          <w:noProof/>
        </w:rPr>
        <w:t>Picard A</w:t>
      </w:r>
      <w:r w:rsidRPr="00BD2AF0">
        <w:rPr>
          <w:rFonts w:ascii="Cambria" w:hAnsi="Cambria" w:cs="Times New Roman"/>
          <w:noProof/>
        </w:rPr>
        <w:t xml:space="preserve">, </w:t>
      </w:r>
      <w:r w:rsidRPr="00BD2AF0">
        <w:rPr>
          <w:rFonts w:ascii="Cambria" w:hAnsi="Cambria" w:cs="Times New Roman"/>
          <w:b/>
          <w:bCs/>
          <w:noProof/>
        </w:rPr>
        <w:t>Walsh K</w:t>
      </w:r>
      <w:r w:rsidRPr="00BD2AF0">
        <w:rPr>
          <w:rFonts w:ascii="Cambria" w:hAnsi="Cambria" w:cs="Times New Roman"/>
          <w:noProof/>
        </w:rPr>
        <w:t xml:space="preserve">, </w:t>
      </w:r>
      <w:r w:rsidRPr="00BD2AF0">
        <w:rPr>
          <w:rFonts w:ascii="Cambria" w:hAnsi="Cambria" w:cs="Times New Roman"/>
          <w:b/>
          <w:bCs/>
          <w:noProof/>
        </w:rPr>
        <w:t>Schiaffino S</w:t>
      </w:r>
      <w:r w:rsidRPr="00BD2AF0">
        <w:rPr>
          <w:rFonts w:ascii="Cambria" w:hAnsi="Cambria" w:cs="Times New Roman"/>
          <w:noProof/>
        </w:rPr>
        <w:t xml:space="preserve">, </w:t>
      </w:r>
      <w:r w:rsidRPr="00BD2AF0">
        <w:rPr>
          <w:rFonts w:ascii="Cambria" w:hAnsi="Cambria" w:cs="Times New Roman"/>
          <w:b/>
          <w:bCs/>
          <w:noProof/>
        </w:rPr>
        <w:t>Lecker SH</w:t>
      </w:r>
      <w:r w:rsidRPr="00BD2AF0">
        <w:rPr>
          <w:rFonts w:ascii="Cambria" w:hAnsi="Cambria" w:cs="Times New Roman"/>
          <w:noProof/>
        </w:rPr>
        <w:t xml:space="preserve">, </w:t>
      </w:r>
      <w:r w:rsidRPr="00BD2AF0">
        <w:rPr>
          <w:rFonts w:ascii="Cambria" w:hAnsi="Cambria" w:cs="Times New Roman"/>
          <w:b/>
          <w:bCs/>
          <w:noProof/>
        </w:rPr>
        <w:t>Goldberg AL</w:t>
      </w:r>
      <w:r w:rsidRPr="00BD2AF0">
        <w:rPr>
          <w:rFonts w:ascii="Cambria" w:hAnsi="Cambria" w:cs="Times New Roman"/>
          <w:noProof/>
        </w:rPr>
        <w:t xml:space="preserve">. Foxo transcription factors induce the atrophy-related ubiquitin ligase atrogin-1 and cause skeletal muscle atrophy. </w:t>
      </w:r>
      <w:r w:rsidRPr="00BD2AF0">
        <w:rPr>
          <w:rFonts w:ascii="Cambria" w:hAnsi="Cambria" w:cs="Times New Roman"/>
          <w:i/>
          <w:iCs/>
          <w:noProof/>
        </w:rPr>
        <w:t>Cell</w:t>
      </w:r>
      <w:r w:rsidRPr="00BD2AF0">
        <w:rPr>
          <w:rFonts w:ascii="Cambria" w:hAnsi="Cambria" w:cs="Times New Roman"/>
          <w:noProof/>
        </w:rPr>
        <w:t xml:space="preserve"> 117: 399–412, 2004.</w:t>
      </w:r>
    </w:p>
    <w:p w14:paraId="13382E9B"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40. </w:t>
      </w:r>
      <w:r w:rsidRPr="00BD2AF0">
        <w:rPr>
          <w:rFonts w:ascii="Cambria" w:hAnsi="Cambria" w:cs="Times New Roman"/>
          <w:noProof/>
        </w:rPr>
        <w:tab/>
      </w:r>
      <w:r w:rsidRPr="00BD2AF0">
        <w:rPr>
          <w:rFonts w:ascii="Cambria" w:hAnsi="Cambria" w:cs="Times New Roman"/>
          <w:b/>
          <w:bCs/>
          <w:noProof/>
        </w:rPr>
        <w:t>Sato AY</w:t>
      </w:r>
      <w:r w:rsidRPr="00BD2AF0">
        <w:rPr>
          <w:rFonts w:ascii="Cambria" w:hAnsi="Cambria" w:cs="Times New Roman"/>
          <w:noProof/>
        </w:rPr>
        <w:t xml:space="preserve">, </w:t>
      </w:r>
      <w:r w:rsidRPr="00BD2AF0">
        <w:rPr>
          <w:rFonts w:ascii="Cambria" w:hAnsi="Cambria" w:cs="Times New Roman"/>
          <w:b/>
          <w:bCs/>
          <w:noProof/>
        </w:rPr>
        <w:t>Richardson D</w:t>
      </w:r>
      <w:r w:rsidRPr="00BD2AF0">
        <w:rPr>
          <w:rFonts w:ascii="Cambria" w:hAnsi="Cambria" w:cs="Times New Roman"/>
          <w:noProof/>
        </w:rPr>
        <w:t xml:space="preserve">, </w:t>
      </w:r>
      <w:r w:rsidRPr="00BD2AF0">
        <w:rPr>
          <w:rFonts w:ascii="Cambria" w:hAnsi="Cambria" w:cs="Times New Roman"/>
          <w:b/>
          <w:bCs/>
          <w:noProof/>
        </w:rPr>
        <w:t>Cregor M</w:t>
      </w:r>
      <w:r w:rsidRPr="00BD2AF0">
        <w:rPr>
          <w:rFonts w:ascii="Cambria" w:hAnsi="Cambria" w:cs="Times New Roman"/>
          <w:noProof/>
        </w:rPr>
        <w:t xml:space="preserve">, </w:t>
      </w:r>
      <w:r w:rsidRPr="00BD2AF0">
        <w:rPr>
          <w:rFonts w:ascii="Cambria" w:hAnsi="Cambria" w:cs="Times New Roman"/>
          <w:b/>
          <w:bCs/>
          <w:noProof/>
        </w:rPr>
        <w:t>Davis HM</w:t>
      </w:r>
      <w:r w:rsidRPr="00BD2AF0">
        <w:rPr>
          <w:rFonts w:ascii="Cambria" w:hAnsi="Cambria" w:cs="Times New Roman"/>
          <w:noProof/>
        </w:rPr>
        <w:t xml:space="preserve">, </w:t>
      </w:r>
      <w:r w:rsidRPr="00BD2AF0">
        <w:rPr>
          <w:rFonts w:ascii="Cambria" w:hAnsi="Cambria" w:cs="Times New Roman"/>
          <w:b/>
          <w:bCs/>
          <w:noProof/>
        </w:rPr>
        <w:t>Au ED</w:t>
      </w:r>
      <w:r w:rsidRPr="00BD2AF0">
        <w:rPr>
          <w:rFonts w:ascii="Cambria" w:hAnsi="Cambria" w:cs="Times New Roman"/>
          <w:noProof/>
        </w:rPr>
        <w:t xml:space="preserve">, </w:t>
      </w:r>
      <w:r w:rsidRPr="00BD2AF0">
        <w:rPr>
          <w:rFonts w:ascii="Cambria" w:hAnsi="Cambria" w:cs="Times New Roman"/>
          <w:b/>
          <w:bCs/>
          <w:noProof/>
        </w:rPr>
        <w:t>McAndrews K</w:t>
      </w:r>
      <w:r w:rsidRPr="00BD2AF0">
        <w:rPr>
          <w:rFonts w:ascii="Cambria" w:hAnsi="Cambria" w:cs="Times New Roman"/>
          <w:noProof/>
        </w:rPr>
        <w:t xml:space="preserve">, </w:t>
      </w:r>
      <w:r w:rsidRPr="00BD2AF0">
        <w:rPr>
          <w:rFonts w:ascii="Cambria" w:hAnsi="Cambria" w:cs="Times New Roman"/>
          <w:b/>
          <w:bCs/>
          <w:noProof/>
        </w:rPr>
        <w:t>Zimmers TA</w:t>
      </w:r>
      <w:r w:rsidRPr="00BD2AF0">
        <w:rPr>
          <w:rFonts w:ascii="Cambria" w:hAnsi="Cambria" w:cs="Times New Roman"/>
          <w:noProof/>
        </w:rPr>
        <w:t xml:space="preserve">, </w:t>
      </w:r>
      <w:r w:rsidRPr="00BD2AF0">
        <w:rPr>
          <w:rFonts w:ascii="Cambria" w:hAnsi="Cambria" w:cs="Times New Roman"/>
          <w:b/>
          <w:bCs/>
          <w:noProof/>
        </w:rPr>
        <w:t>Organ JM</w:t>
      </w:r>
      <w:r w:rsidRPr="00BD2AF0">
        <w:rPr>
          <w:rFonts w:ascii="Cambria" w:hAnsi="Cambria" w:cs="Times New Roman"/>
          <w:noProof/>
        </w:rPr>
        <w:t xml:space="preserve">, </w:t>
      </w:r>
      <w:r w:rsidRPr="00BD2AF0">
        <w:rPr>
          <w:rFonts w:ascii="Cambria" w:hAnsi="Cambria" w:cs="Times New Roman"/>
          <w:b/>
          <w:bCs/>
          <w:noProof/>
        </w:rPr>
        <w:t>Peacock M</w:t>
      </w:r>
      <w:r w:rsidRPr="00BD2AF0">
        <w:rPr>
          <w:rFonts w:ascii="Cambria" w:hAnsi="Cambria" w:cs="Times New Roman"/>
          <w:noProof/>
        </w:rPr>
        <w:t xml:space="preserve">, </w:t>
      </w:r>
      <w:r w:rsidRPr="00BD2AF0">
        <w:rPr>
          <w:rFonts w:ascii="Cambria" w:hAnsi="Cambria" w:cs="Times New Roman"/>
          <w:b/>
          <w:bCs/>
          <w:noProof/>
        </w:rPr>
        <w:t>Plotkin LI</w:t>
      </w:r>
      <w:r w:rsidRPr="00BD2AF0">
        <w:rPr>
          <w:rFonts w:ascii="Cambria" w:hAnsi="Cambria" w:cs="Times New Roman"/>
          <w:noProof/>
        </w:rPr>
        <w:t xml:space="preserve">, </w:t>
      </w:r>
      <w:r w:rsidRPr="00BD2AF0">
        <w:rPr>
          <w:rFonts w:ascii="Cambria" w:hAnsi="Cambria" w:cs="Times New Roman"/>
          <w:b/>
          <w:bCs/>
          <w:noProof/>
        </w:rPr>
        <w:t>Bellido T</w:t>
      </w:r>
      <w:r w:rsidRPr="00BD2AF0">
        <w:rPr>
          <w:rFonts w:ascii="Cambria" w:hAnsi="Cambria" w:cs="Times New Roman"/>
          <w:noProof/>
        </w:rPr>
        <w:t xml:space="preserve">. Glucocorticoids induce bone and muscle atrophy by tissue-specific mechanisms upstream of E3 ubiquitin ligases. </w:t>
      </w:r>
      <w:r w:rsidRPr="00BD2AF0">
        <w:rPr>
          <w:rFonts w:ascii="Cambria" w:hAnsi="Cambria" w:cs="Times New Roman"/>
          <w:i/>
          <w:iCs/>
          <w:noProof/>
        </w:rPr>
        <w:t>Endocrinology</w:t>
      </w:r>
      <w:r w:rsidRPr="00BD2AF0">
        <w:rPr>
          <w:rFonts w:ascii="Cambria" w:hAnsi="Cambria" w:cs="Times New Roman"/>
          <w:noProof/>
        </w:rPr>
        <w:t xml:space="preserve"> 158: 664–677, 2017.</w:t>
      </w:r>
    </w:p>
    <w:p w14:paraId="6D60B8C3"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41. </w:t>
      </w:r>
      <w:r w:rsidRPr="00BD2AF0">
        <w:rPr>
          <w:rFonts w:ascii="Cambria" w:hAnsi="Cambria" w:cs="Times New Roman"/>
          <w:noProof/>
        </w:rPr>
        <w:tab/>
      </w:r>
      <w:r w:rsidRPr="00BD2AF0">
        <w:rPr>
          <w:rFonts w:ascii="Cambria" w:hAnsi="Cambria" w:cs="Times New Roman"/>
          <w:b/>
          <w:bCs/>
          <w:noProof/>
        </w:rPr>
        <w:t>Schakman O</w:t>
      </w:r>
      <w:r w:rsidRPr="00BD2AF0">
        <w:rPr>
          <w:rFonts w:ascii="Cambria" w:hAnsi="Cambria" w:cs="Times New Roman"/>
          <w:noProof/>
        </w:rPr>
        <w:t xml:space="preserve">, </w:t>
      </w:r>
      <w:r w:rsidRPr="00BD2AF0">
        <w:rPr>
          <w:rFonts w:ascii="Cambria" w:hAnsi="Cambria" w:cs="Times New Roman"/>
          <w:b/>
          <w:bCs/>
          <w:noProof/>
        </w:rPr>
        <w:t>Kalista S</w:t>
      </w:r>
      <w:r w:rsidRPr="00BD2AF0">
        <w:rPr>
          <w:rFonts w:ascii="Cambria" w:hAnsi="Cambria" w:cs="Times New Roman"/>
          <w:noProof/>
        </w:rPr>
        <w:t xml:space="preserve">, </w:t>
      </w:r>
      <w:r w:rsidRPr="00BD2AF0">
        <w:rPr>
          <w:rFonts w:ascii="Cambria" w:hAnsi="Cambria" w:cs="Times New Roman"/>
          <w:b/>
          <w:bCs/>
          <w:noProof/>
        </w:rPr>
        <w:t>Barbé C</w:t>
      </w:r>
      <w:r w:rsidRPr="00BD2AF0">
        <w:rPr>
          <w:rFonts w:ascii="Cambria" w:hAnsi="Cambria" w:cs="Times New Roman"/>
          <w:noProof/>
        </w:rPr>
        <w:t xml:space="preserve">, </w:t>
      </w:r>
      <w:r w:rsidRPr="00BD2AF0">
        <w:rPr>
          <w:rFonts w:ascii="Cambria" w:hAnsi="Cambria" w:cs="Times New Roman"/>
          <w:b/>
          <w:bCs/>
          <w:noProof/>
        </w:rPr>
        <w:t>Loumaye  a</w:t>
      </w:r>
      <w:r w:rsidRPr="00BD2AF0">
        <w:rPr>
          <w:rFonts w:ascii="Cambria" w:hAnsi="Cambria" w:cs="Times New Roman"/>
          <w:noProof/>
        </w:rPr>
        <w:t xml:space="preserve">, </w:t>
      </w:r>
      <w:r w:rsidRPr="00BD2AF0">
        <w:rPr>
          <w:rFonts w:ascii="Cambria" w:hAnsi="Cambria" w:cs="Times New Roman"/>
          <w:b/>
          <w:bCs/>
          <w:noProof/>
        </w:rPr>
        <w:t>Thissen JPP</w:t>
      </w:r>
      <w:r w:rsidRPr="00BD2AF0">
        <w:rPr>
          <w:rFonts w:ascii="Cambria" w:hAnsi="Cambria" w:cs="Times New Roman"/>
          <w:noProof/>
        </w:rPr>
        <w:t xml:space="preserve">. Glucocorticoid-induced skeletal muscle atrophy. </w:t>
      </w:r>
      <w:r w:rsidRPr="00BD2AF0">
        <w:rPr>
          <w:rFonts w:ascii="Cambria" w:hAnsi="Cambria" w:cs="Times New Roman"/>
          <w:i/>
          <w:iCs/>
          <w:noProof/>
        </w:rPr>
        <w:t>Int J Biochem Cell Biol</w:t>
      </w:r>
      <w:r w:rsidRPr="00BD2AF0">
        <w:rPr>
          <w:rFonts w:ascii="Cambria" w:hAnsi="Cambria" w:cs="Times New Roman"/>
          <w:noProof/>
        </w:rPr>
        <w:t xml:space="preserve"> 45: 2163–2172, 2013.</w:t>
      </w:r>
    </w:p>
    <w:p w14:paraId="329D037B"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42. </w:t>
      </w:r>
      <w:r w:rsidRPr="00BD2AF0">
        <w:rPr>
          <w:rFonts w:ascii="Cambria" w:hAnsi="Cambria" w:cs="Times New Roman"/>
          <w:noProof/>
        </w:rPr>
        <w:tab/>
      </w:r>
      <w:r w:rsidRPr="00BD2AF0">
        <w:rPr>
          <w:rFonts w:ascii="Cambria" w:hAnsi="Cambria" w:cs="Times New Roman"/>
          <w:b/>
          <w:bCs/>
          <w:noProof/>
        </w:rPr>
        <w:t>Schiaffino S</w:t>
      </w:r>
      <w:r w:rsidRPr="00BD2AF0">
        <w:rPr>
          <w:rFonts w:ascii="Cambria" w:hAnsi="Cambria" w:cs="Times New Roman"/>
          <w:noProof/>
        </w:rPr>
        <w:t xml:space="preserve">, </w:t>
      </w:r>
      <w:r w:rsidRPr="00BD2AF0">
        <w:rPr>
          <w:rFonts w:ascii="Cambria" w:hAnsi="Cambria" w:cs="Times New Roman"/>
          <w:b/>
          <w:bCs/>
          <w:noProof/>
        </w:rPr>
        <w:t>Reggiani C</w:t>
      </w:r>
      <w:r w:rsidRPr="00BD2AF0">
        <w:rPr>
          <w:rFonts w:ascii="Cambria" w:hAnsi="Cambria" w:cs="Times New Roman"/>
          <w:noProof/>
        </w:rPr>
        <w:t xml:space="preserve">. Fiber types in mammalian skeletal muscles. </w:t>
      </w:r>
      <w:r w:rsidRPr="00BD2AF0">
        <w:rPr>
          <w:rFonts w:ascii="Cambria" w:hAnsi="Cambria" w:cs="Times New Roman"/>
          <w:i/>
          <w:iCs/>
          <w:noProof/>
        </w:rPr>
        <w:t>Physiol Rev</w:t>
      </w:r>
      <w:r w:rsidRPr="00BD2AF0">
        <w:rPr>
          <w:rFonts w:ascii="Cambria" w:hAnsi="Cambria" w:cs="Times New Roman"/>
          <w:noProof/>
        </w:rPr>
        <w:t xml:space="preserve"> 91: 1447–531, 2011.</w:t>
      </w:r>
    </w:p>
    <w:p w14:paraId="4C9B5C3A"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43. </w:t>
      </w:r>
      <w:r w:rsidRPr="00BD2AF0">
        <w:rPr>
          <w:rFonts w:ascii="Cambria" w:hAnsi="Cambria" w:cs="Times New Roman"/>
          <w:noProof/>
        </w:rPr>
        <w:tab/>
      </w:r>
      <w:r w:rsidRPr="00BD2AF0">
        <w:rPr>
          <w:rFonts w:ascii="Cambria" w:hAnsi="Cambria" w:cs="Times New Roman"/>
          <w:b/>
          <w:bCs/>
          <w:noProof/>
        </w:rPr>
        <w:t>Sher J</w:t>
      </w:r>
      <w:r w:rsidRPr="00BD2AF0">
        <w:rPr>
          <w:rFonts w:ascii="Cambria" w:hAnsi="Cambria" w:cs="Times New Roman"/>
          <w:noProof/>
        </w:rPr>
        <w:t xml:space="preserve">, </w:t>
      </w:r>
      <w:r w:rsidRPr="00BD2AF0">
        <w:rPr>
          <w:rFonts w:ascii="Cambria" w:hAnsi="Cambria" w:cs="Times New Roman"/>
          <w:b/>
          <w:bCs/>
          <w:noProof/>
        </w:rPr>
        <w:t>Cardasis C</w:t>
      </w:r>
      <w:r w:rsidRPr="00BD2AF0">
        <w:rPr>
          <w:rFonts w:ascii="Cambria" w:hAnsi="Cambria" w:cs="Times New Roman"/>
          <w:noProof/>
        </w:rPr>
        <w:t xml:space="preserve">. SKELETAL MUSCLE FIBER TYPES IN the ADULT MOUSE. </w:t>
      </w:r>
      <w:r w:rsidRPr="00BD2AF0">
        <w:rPr>
          <w:rFonts w:ascii="Cambria" w:hAnsi="Cambria" w:cs="Times New Roman"/>
          <w:i/>
          <w:iCs/>
          <w:noProof/>
        </w:rPr>
        <w:t>Acta Neurol Scand</w:t>
      </w:r>
      <w:r w:rsidRPr="00BD2AF0">
        <w:rPr>
          <w:rFonts w:ascii="Cambria" w:hAnsi="Cambria" w:cs="Times New Roman"/>
          <w:noProof/>
        </w:rPr>
        <w:t xml:space="preserve"> 54: 45–56, 1976.</w:t>
      </w:r>
    </w:p>
    <w:p w14:paraId="7F2DEF0A"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44. </w:t>
      </w:r>
      <w:r w:rsidRPr="00BD2AF0">
        <w:rPr>
          <w:rFonts w:ascii="Cambria" w:hAnsi="Cambria" w:cs="Times New Roman"/>
          <w:noProof/>
        </w:rPr>
        <w:tab/>
      </w:r>
      <w:r w:rsidRPr="00BD2AF0">
        <w:rPr>
          <w:rFonts w:ascii="Cambria" w:hAnsi="Cambria" w:cs="Times New Roman"/>
          <w:b/>
          <w:bCs/>
          <w:noProof/>
        </w:rPr>
        <w:t>Shpilberg Y</w:t>
      </w:r>
      <w:r w:rsidRPr="00BD2AF0">
        <w:rPr>
          <w:rFonts w:ascii="Cambria" w:hAnsi="Cambria" w:cs="Times New Roman"/>
          <w:noProof/>
        </w:rPr>
        <w:t xml:space="preserve">, </w:t>
      </w:r>
      <w:r w:rsidRPr="00BD2AF0">
        <w:rPr>
          <w:rFonts w:ascii="Cambria" w:hAnsi="Cambria" w:cs="Times New Roman"/>
          <w:b/>
          <w:bCs/>
          <w:noProof/>
        </w:rPr>
        <w:t>Beaudry JL</w:t>
      </w:r>
      <w:r w:rsidRPr="00BD2AF0">
        <w:rPr>
          <w:rFonts w:ascii="Cambria" w:hAnsi="Cambria" w:cs="Times New Roman"/>
          <w:noProof/>
        </w:rPr>
        <w:t xml:space="preserve">, </w:t>
      </w:r>
      <w:r w:rsidRPr="00BD2AF0">
        <w:rPr>
          <w:rFonts w:ascii="Cambria" w:hAnsi="Cambria" w:cs="Times New Roman"/>
          <w:b/>
          <w:bCs/>
          <w:noProof/>
        </w:rPr>
        <w:t>D’Souza A</w:t>
      </w:r>
      <w:r w:rsidRPr="00BD2AF0">
        <w:rPr>
          <w:rFonts w:ascii="Cambria" w:hAnsi="Cambria" w:cs="Times New Roman"/>
          <w:noProof/>
        </w:rPr>
        <w:t xml:space="preserve">, </w:t>
      </w:r>
      <w:r w:rsidRPr="00BD2AF0">
        <w:rPr>
          <w:rFonts w:ascii="Cambria" w:hAnsi="Cambria" w:cs="Times New Roman"/>
          <w:b/>
          <w:bCs/>
          <w:noProof/>
        </w:rPr>
        <w:t>Campbell JE</w:t>
      </w:r>
      <w:r w:rsidRPr="00BD2AF0">
        <w:rPr>
          <w:rFonts w:ascii="Cambria" w:hAnsi="Cambria" w:cs="Times New Roman"/>
          <w:noProof/>
        </w:rPr>
        <w:t xml:space="preserve">, </w:t>
      </w:r>
      <w:r w:rsidRPr="00BD2AF0">
        <w:rPr>
          <w:rFonts w:ascii="Cambria" w:hAnsi="Cambria" w:cs="Times New Roman"/>
          <w:b/>
          <w:bCs/>
          <w:noProof/>
        </w:rPr>
        <w:t>Peckett A</w:t>
      </w:r>
      <w:r w:rsidRPr="00BD2AF0">
        <w:rPr>
          <w:rFonts w:ascii="Cambria" w:hAnsi="Cambria" w:cs="Times New Roman"/>
          <w:noProof/>
        </w:rPr>
        <w:t xml:space="preserve">, </w:t>
      </w:r>
      <w:r w:rsidRPr="00BD2AF0">
        <w:rPr>
          <w:rFonts w:ascii="Cambria" w:hAnsi="Cambria" w:cs="Times New Roman"/>
          <w:b/>
          <w:bCs/>
          <w:noProof/>
        </w:rPr>
        <w:t>Riddell MC</w:t>
      </w:r>
      <w:r w:rsidRPr="00BD2AF0">
        <w:rPr>
          <w:rFonts w:ascii="Cambria" w:hAnsi="Cambria" w:cs="Times New Roman"/>
          <w:noProof/>
        </w:rPr>
        <w:t xml:space="preserve">. A rodent model of rapid-onset diabetes induced by glucocorticoids and high-fat feeding. </w:t>
      </w:r>
      <w:r w:rsidRPr="00BD2AF0">
        <w:rPr>
          <w:rFonts w:ascii="Cambria" w:hAnsi="Cambria" w:cs="Times New Roman"/>
          <w:i/>
          <w:iCs/>
          <w:noProof/>
        </w:rPr>
        <w:t>Dis Model Mech</w:t>
      </w:r>
      <w:r w:rsidRPr="00BD2AF0">
        <w:rPr>
          <w:rFonts w:ascii="Cambria" w:hAnsi="Cambria" w:cs="Times New Roman"/>
          <w:noProof/>
        </w:rPr>
        <w:t xml:space="preserve"> 5: 671–680, 2012.</w:t>
      </w:r>
    </w:p>
    <w:p w14:paraId="203847E6"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45. </w:t>
      </w:r>
      <w:r w:rsidRPr="00BD2AF0">
        <w:rPr>
          <w:rFonts w:ascii="Cambria" w:hAnsi="Cambria" w:cs="Times New Roman"/>
          <w:noProof/>
        </w:rPr>
        <w:tab/>
      </w:r>
      <w:r w:rsidRPr="00BD2AF0">
        <w:rPr>
          <w:rFonts w:ascii="Cambria" w:hAnsi="Cambria" w:cs="Times New Roman"/>
          <w:b/>
          <w:bCs/>
          <w:noProof/>
        </w:rPr>
        <w:t>Staa TPVAN</w:t>
      </w:r>
      <w:r w:rsidRPr="00BD2AF0">
        <w:rPr>
          <w:rFonts w:ascii="Cambria" w:hAnsi="Cambria" w:cs="Times New Roman"/>
          <w:noProof/>
        </w:rPr>
        <w:t xml:space="preserve">, </w:t>
      </w:r>
      <w:r w:rsidRPr="00BD2AF0">
        <w:rPr>
          <w:rFonts w:ascii="Cambria" w:hAnsi="Cambria" w:cs="Times New Roman"/>
          <w:b/>
          <w:bCs/>
          <w:noProof/>
        </w:rPr>
        <w:t>Leufkens HGM</w:t>
      </w:r>
      <w:r w:rsidRPr="00BD2AF0">
        <w:rPr>
          <w:rFonts w:ascii="Cambria" w:hAnsi="Cambria" w:cs="Times New Roman"/>
          <w:noProof/>
        </w:rPr>
        <w:t xml:space="preserve">, </w:t>
      </w:r>
      <w:r w:rsidRPr="00BD2AF0">
        <w:rPr>
          <w:rFonts w:ascii="Cambria" w:hAnsi="Cambria" w:cs="Times New Roman"/>
          <w:b/>
          <w:bCs/>
          <w:noProof/>
        </w:rPr>
        <w:t>Abenhaim L</w:t>
      </w:r>
      <w:r w:rsidRPr="00BD2AF0">
        <w:rPr>
          <w:rFonts w:ascii="Cambria" w:hAnsi="Cambria" w:cs="Times New Roman"/>
          <w:noProof/>
        </w:rPr>
        <w:t xml:space="preserve">, </w:t>
      </w:r>
      <w:r w:rsidRPr="00BD2AF0">
        <w:rPr>
          <w:rFonts w:ascii="Cambria" w:hAnsi="Cambria" w:cs="Times New Roman"/>
          <w:b/>
          <w:bCs/>
          <w:noProof/>
        </w:rPr>
        <w:t>Begaud B</w:t>
      </w:r>
      <w:r w:rsidRPr="00BD2AF0">
        <w:rPr>
          <w:rFonts w:ascii="Cambria" w:hAnsi="Cambria" w:cs="Times New Roman"/>
          <w:noProof/>
        </w:rPr>
        <w:t xml:space="preserve">, </w:t>
      </w:r>
      <w:r w:rsidRPr="00BD2AF0">
        <w:rPr>
          <w:rFonts w:ascii="Cambria" w:hAnsi="Cambria" w:cs="Times New Roman"/>
          <w:b/>
          <w:bCs/>
          <w:noProof/>
        </w:rPr>
        <w:t>Zhang B</w:t>
      </w:r>
      <w:r w:rsidRPr="00BD2AF0">
        <w:rPr>
          <w:rFonts w:ascii="Cambria" w:hAnsi="Cambria" w:cs="Times New Roman"/>
          <w:noProof/>
        </w:rPr>
        <w:t xml:space="preserve">, </w:t>
      </w:r>
      <w:r w:rsidRPr="00BD2AF0">
        <w:rPr>
          <w:rFonts w:ascii="Cambria" w:hAnsi="Cambria" w:cs="Times New Roman"/>
          <w:b/>
          <w:bCs/>
          <w:noProof/>
        </w:rPr>
        <w:t>Cooper C</w:t>
      </w:r>
      <w:r w:rsidRPr="00BD2AF0">
        <w:rPr>
          <w:rFonts w:ascii="Cambria" w:hAnsi="Cambria" w:cs="Times New Roman"/>
          <w:noProof/>
        </w:rPr>
        <w:t xml:space="preserve">, </w:t>
      </w:r>
      <w:r w:rsidRPr="00BD2AF0">
        <w:rPr>
          <w:rFonts w:ascii="Cambria" w:hAnsi="Cambria" w:cs="Times New Roman"/>
          <w:b/>
          <w:bCs/>
          <w:noProof/>
        </w:rPr>
        <w:t>van Staa TP</w:t>
      </w:r>
      <w:r w:rsidRPr="00BD2AF0">
        <w:rPr>
          <w:rFonts w:ascii="Cambria" w:hAnsi="Cambria" w:cs="Times New Roman"/>
          <w:noProof/>
        </w:rPr>
        <w:t xml:space="preserve">, </w:t>
      </w:r>
      <w:r w:rsidRPr="00BD2AF0">
        <w:rPr>
          <w:rFonts w:ascii="Cambria" w:hAnsi="Cambria" w:cs="Times New Roman"/>
          <w:b/>
          <w:bCs/>
          <w:noProof/>
        </w:rPr>
        <w:t>Leufkens HGM</w:t>
      </w:r>
      <w:r w:rsidRPr="00BD2AF0">
        <w:rPr>
          <w:rFonts w:ascii="Cambria" w:hAnsi="Cambria" w:cs="Times New Roman"/>
          <w:noProof/>
        </w:rPr>
        <w:t xml:space="preserve">, </w:t>
      </w:r>
      <w:r w:rsidRPr="00BD2AF0">
        <w:rPr>
          <w:rFonts w:ascii="Cambria" w:hAnsi="Cambria" w:cs="Times New Roman"/>
          <w:b/>
          <w:bCs/>
          <w:noProof/>
        </w:rPr>
        <w:t>Abenhaim L</w:t>
      </w:r>
      <w:r w:rsidRPr="00BD2AF0">
        <w:rPr>
          <w:rFonts w:ascii="Cambria" w:hAnsi="Cambria" w:cs="Times New Roman"/>
          <w:noProof/>
        </w:rPr>
        <w:t xml:space="preserve">, </w:t>
      </w:r>
      <w:r w:rsidRPr="00BD2AF0">
        <w:rPr>
          <w:rFonts w:ascii="Cambria" w:hAnsi="Cambria" w:cs="Times New Roman"/>
          <w:b/>
          <w:bCs/>
          <w:noProof/>
        </w:rPr>
        <w:t>Begaud B</w:t>
      </w:r>
      <w:r w:rsidRPr="00BD2AF0">
        <w:rPr>
          <w:rFonts w:ascii="Cambria" w:hAnsi="Cambria" w:cs="Times New Roman"/>
          <w:noProof/>
        </w:rPr>
        <w:t xml:space="preserve">, </w:t>
      </w:r>
      <w:r w:rsidRPr="00BD2AF0">
        <w:rPr>
          <w:rFonts w:ascii="Cambria" w:hAnsi="Cambria" w:cs="Times New Roman"/>
          <w:b/>
          <w:bCs/>
          <w:noProof/>
        </w:rPr>
        <w:t>Zhang B</w:t>
      </w:r>
      <w:r w:rsidRPr="00BD2AF0">
        <w:rPr>
          <w:rFonts w:ascii="Cambria" w:hAnsi="Cambria" w:cs="Times New Roman"/>
          <w:noProof/>
        </w:rPr>
        <w:t xml:space="preserve">, </w:t>
      </w:r>
      <w:r w:rsidRPr="00BD2AF0">
        <w:rPr>
          <w:rFonts w:ascii="Cambria" w:hAnsi="Cambria" w:cs="Times New Roman"/>
          <w:b/>
          <w:bCs/>
          <w:noProof/>
        </w:rPr>
        <w:t>Cooper C</w:t>
      </w:r>
      <w:r w:rsidRPr="00BD2AF0">
        <w:rPr>
          <w:rFonts w:ascii="Cambria" w:hAnsi="Cambria" w:cs="Times New Roman"/>
          <w:noProof/>
        </w:rPr>
        <w:t xml:space="preserve">. Use of oral corticosteroids in the United Kingdom. </w:t>
      </w:r>
      <w:r w:rsidRPr="00BD2AF0">
        <w:rPr>
          <w:rFonts w:ascii="Cambria" w:hAnsi="Cambria" w:cs="Times New Roman"/>
          <w:i/>
          <w:iCs/>
          <w:noProof/>
        </w:rPr>
        <w:t>QJM</w:t>
      </w:r>
      <w:r w:rsidRPr="00BD2AF0">
        <w:rPr>
          <w:rFonts w:ascii="Cambria" w:hAnsi="Cambria" w:cs="Times New Roman"/>
          <w:noProof/>
        </w:rPr>
        <w:t xml:space="preserve"> 93: 105–111, 2000.</w:t>
      </w:r>
    </w:p>
    <w:p w14:paraId="2A2B005F"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46. </w:t>
      </w:r>
      <w:r w:rsidRPr="00BD2AF0">
        <w:rPr>
          <w:rFonts w:ascii="Cambria" w:hAnsi="Cambria" w:cs="Times New Roman"/>
          <w:noProof/>
        </w:rPr>
        <w:tab/>
      </w:r>
      <w:r w:rsidRPr="00BD2AF0">
        <w:rPr>
          <w:rFonts w:ascii="Cambria" w:hAnsi="Cambria" w:cs="Times New Roman"/>
          <w:b/>
          <w:bCs/>
          <w:noProof/>
        </w:rPr>
        <w:t>Trappe S</w:t>
      </w:r>
      <w:r w:rsidRPr="00BD2AF0">
        <w:rPr>
          <w:rFonts w:ascii="Cambria" w:hAnsi="Cambria" w:cs="Times New Roman"/>
          <w:noProof/>
        </w:rPr>
        <w:t xml:space="preserve">, </w:t>
      </w:r>
      <w:r w:rsidRPr="00BD2AF0">
        <w:rPr>
          <w:rFonts w:ascii="Cambria" w:hAnsi="Cambria" w:cs="Times New Roman"/>
          <w:b/>
          <w:bCs/>
          <w:noProof/>
        </w:rPr>
        <w:t>Trappe T</w:t>
      </w:r>
      <w:r w:rsidRPr="00BD2AF0">
        <w:rPr>
          <w:rFonts w:ascii="Cambria" w:hAnsi="Cambria" w:cs="Times New Roman"/>
          <w:noProof/>
        </w:rPr>
        <w:t xml:space="preserve">, </w:t>
      </w:r>
      <w:r w:rsidRPr="00BD2AF0">
        <w:rPr>
          <w:rFonts w:ascii="Cambria" w:hAnsi="Cambria" w:cs="Times New Roman"/>
          <w:b/>
          <w:bCs/>
          <w:noProof/>
        </w:rPr>
        <w:t>Gallagher P</w:t>
      </w:r>
      <w:r w:rsidRPr="00BD2AF0">
        <w:rPr>
          <w:rFonts w:ascii="Cambria" w:hAnsi="Cambria" w:cs="Times New Roman"/>
          <w:noProof/>
        </w:rPr>
        <w:t xml:space="preserve">, </w:t>
      </w:r>
      <w:r w:rsidRPr="00BD2AF0">
        <w:rPr>
          <w:rFonts w:ascii="Cambria" w:hAnsi="Cambria" w:cs="Times New Roman"/>
          <w:b/>
          <w:bCs/>
          <w:noProof/>
        </w:rPr>
        <w:t>Harber M</w:t>
      </w:r>
      <w:r w:rsidRPr="00BD2AF0">
        <w:rPr>
          <w:rFonts w:ascii="Cambria" w:hAnsi="Cambria" w:cs="Times New Roman"/>
          <w:noProof/>
        </w:rPr>
        <w:t xml:space="preserve">, </w:t>
      </w:r>
      <w:r w:rsidRPr="00BD2AF0">
        <w:rPr>
          <w:rFonts w:ascii="Cambria" w:hAnsi="Cambria" w:cs="Times New Roman"/>
          <w:b/>
          <w:bCs/>
          <w:noProof/>
        </w:rPr>
        <w:t>Alkner B</w:t>
      </w:r>
      <w:r w:rsidRPr="00BD2AF0">
        <w:rPr>
          <w:rFonts w:ascii="Cambria" w:hAnsi="Cambria" w:cs="Times New Roman"/>
          <w:noProof/>
        </w:rPr>
        <w:t xml:space="preserve">, </w:t>
      </w:r>
      <w:r w:rsidRPr="00BD2AF0">
        <w:rPr>
          <w:rFonts w:ascii="Cambria" w:hAnsi="Cambria" w:cs="Times New Roman"/>
          <w:b/>
          <w:bCs/>
          <w:noProof/>
        </w:rPr>
        <w:t>Tesch P</w:t>
      </w:r>
      <w:r w:rsidRPr="00BD2AF0">
        <w:rPr>
          <w:rFonts w:ascii="Cambria" w:hAnsi="Cambria" w:cs="Times New Roman"/>
          <w:noProof/>
        </w:rPr>
        <w:t xml:space="preserve">. Human single muscle fibre function with 84 day bed-rest and resistance exercise. </w:t>
      </w:r>
      <w:r w:rsidRPr="00BD2AF0">
        <w:rPr>
          <w:rFonts w:ascii="Cambria" w:hAnsi="Cambria" w:cs="Times New Roman"/>
          <w:i/>
          <w:iCs/>
          <w:noProof/>
        </w:rPr>
        <w:t>J Physiol</w:t>
      </w:r>
      <w:r w:rsidRPr="00BD2AF0">
        <w:rPr>
          <w:rFonts w:ascii="Cambria" w:hAnsi="Cambria" w:cs="Times New Roman"/>
          <w:noProof/>
        </w:rPr>
        <w:t xml:space="preserve"> 557: 501–513, 2004.</w:t>
      </w:r>
    </w:p>
    <w:p w14:paraId="4EBA10BB"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47. </w:t>
      </w:r>
      <w:r w:rsidRPr="00BD2AF0">
        <w:rPr>
          <w:rFonts w:ascii="Cambria" w:hAnsi="Cambria" w:cs="Times New Roman"/>
          <w:noProof/>
        </w:rPr>
        <w:tab/>
      </w:r>
      <w:r w:rsidRPr="00BD2AF0">
        <w:rPr>
          <w:rFonts w:ascii="Cambria" w:hAnsi="Cambria" w:cs="Times New Roman"/>
          <w:b/>
          <w:bCs/>
          <w:noProof/>
        </w:rPr>
        <w:t>Vyas S</w:t>
      </w:r>
      <w:r w:rsidRPr="00BD2AF0">
        <w:rPr>
          <w:rFonts w:ascii="Cambria" w:hAnsi="Cambria" w:cs="Times New Roman"/>
          <w:noProof/>
        </w:rPr>
        <w:t xml:space="preserve">, </w:t>
      </w:r>
      <w:r w:rsidRPr="00BD2AF0">
        <w:rPr>
          <w:rFonts w:ascii="Cambria" w:hAnsi="Cambria" w:cs="Times New Roman"/>
          <w:b/>
          <w:bCs/>
          <w:noProof/>
        </w:rPr>
        <w:t>Rodrigues AJ</w:t>
      </w:r>
      <w:r w:rsidRPr="00BD2AF0">
        <w:rPr>
          <w:rFonts w:ascii="Cambria" w:hAnsi="Cambria" w:cs="Times New Roman"/>
          <w:noProof/>
        </w:rPr>
        <w:t xml:space="preserve">, </w:t>
      </w:r>
      <w:r w:rsidRPr="00BD2AF0">
        <w:rPr>
          <w:rFonts w:ascii="Cambria" w:hAnsi="Cambria" w:cs="Times New Roman"/>
          <w:b/>
          <w:bCs/>
          <w:noProof/>
        </w:rPr>
        <w:t>Silva JM</w:t>
      </w:r>
      <w:r w:rsidRPr="00BD2AF0">
        <w:rPr>
          <w:rFonts w:ascii="Cambria" w:hAnsi="Cambria" w:cs="Times New Roman"/>
          <w:noProof/>
        </w:rPr>
        <w:t xml:space="preserve">, </w:t>
      </w:r>
      <w:r w:rsidRPr="00BD2AF0">
        <w:rPr>
          <w:rFonts w:ascii="Cambria" w:hAnsi="Cambria" w:cs="Times New Roman"/>
          <w:b/>
          <w:bCs/>
          <w:noProof/>
        </w:rPr>
        <w:t>Tronche F</w:t>
      </w:r>
      <w:r w:rsidRPr="00BD2AF0">
        <w:rPr>
          <w:rFonts w:ascii="Cambria" w:hAnsi="Cambria" w:cs="Times New Roman"/>
          <w:noProof/>
        </w:rPr>
        <w:t xml:space="preserve">, </w:t>
      </w:r>
      <w:r w:rsidRPr="00BD2AF0">
        <w:rPr>
          <w:rFonts w:ascii="Cambria" w:hAnsi="Cambria" w:cs="Times New Roman"/>
          <w:b/>
          <w:bCs/>
          <w:noProof/>
        </w:rPr>
        <w:t>Almeida OFX</w:t>
      </w:r>
      <w:r w:rsidRPr="00BD2AF0">
        <w:rPr>
          <w:rFonts w:ascii="Cambria" w:hAnsi="Cambria" w:cs="Times New Roman"/>
          <w:noProof/>
        </w:rPr>
        <w:t xml:space="preserve">, </w:t>
      </w:r>
      <w:r w:rsidRPr="00BD2AF0">
        <w:rPr>
          <w:rFonts w:ascii="Cambria" w:hAnsi="Cambria" w:cs="Times New Roman"/>
          <w:b/>
          <w:bCs/>
          <w:noProof/>
        </w:rPr>
        <w:t>Sousa N</w:t>
      </w:r>
      <w:r w:rsidRPr="00BD2AF0">
        <w:rPr>
          <w:rFonts w:ascii="Cambria" w:hAnsi="Cambria" w:cs="Times New Roman"/>
          <w:noProof/>
        </w:rPr>
        <w:t xml:space="preserve">, </w:t>
      </w:r>
      <w:r w:rsidRPr="00BD2AF0">
        <w:rPr>
          <w:rFonts w:ascii="Cambria" w:hAnsi="Cambria" w:cs="Times New Roman"/>
          <w:b/>
          <w:bCs/>
          <w:noProof/>
        </w:rPr>
        <w:t>Sotiropoulos I</w:t>
      </w:r>
      <w:r w:rsidRPr="00BD2AF0">
        <w:rPr>
          <w:rFonts w:ascii="Cambria" w:hAnsi="Cambria" w:cs="Times New Roman"/>
          <w:noProof/>
        </w:rPr>
        <w:t xml:space="preserve">. Chronic Stress and Glucocorticoids: From Neuronal Plasticity to Neurodegeneration. </w:t>
      </w:r>
      <w:r w:rsidRPr="00BD2AF0">
        <w:rPr>
          <w:rFonts w:ascii="Cambria" w:hAnsi="Cambria" w:cs="Times New Roman"/>
          <w:i/>
          <w:iCs/>
          <w:noProof/>
        </w:rPr>
        <w:t>Neural Plast</w:t>
      </w:r>
      <w:r w:rsidRPr="00BD2AF0">
        <w:rPr>
          <w:rFonts w:ascii="Cambria" w:hAnsi="Cambria" w:cs="Times New Roman"/>
          <w:noProof/>
        </w:rPr>
        <w:t xml:space="preserve"> 2016: 1–15, 2016.</w:t>
      </w:r>
    </w:p>
    <w:p w14:paraId="5320B611"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lastRenderedPageBreak/>
        <w:t xml:space="preserve">48. </w:t>
      </w:r>
      <w:r w:rsidRPr="00BD2AF0">
        <w:rPr>
          <w:rFonts w:ascii="Cambria" w:hAnsi="Cambria" w:cs="Times New Roman"/>
          <w:noProof/>
        </w:rPr>
        <w:tab/>
      </w:r>
      <w:r w:rsidRPr="00BD2AF0">
        <w:rPr>
          <w:rFonts w:ascii="Cambria" w:hAnsi="Cambria" w:cs="Times New Roman"/>
          <w:b/>
          <w:bCs/>
          <w:noProof/>
        </w:rPr>
        <w:t>Waddell DS</w:t>
      </w:r>
      <w:r w:rsidRPr="00BD2AF0">
        <w:rPr>
          <w:rFonts w:ascii="Cambria" w:hAnsi="Cambria" w:cs="Times New Roman"/>
          <w:noProof/>
        </w:rPr>
        <w:t xml:space="preserve">, </w:t>
      </w:r>
      <w:r w:rsidRPr="00BD2AF0">
        <w:rPr>
          <w:rFonts w:ascii="Cambria" w:hAnsi="Cambria" w:cs="Times New Roman"/>
          <w:b/>
          <w:bCs/>
          <w:noProof/>
        </w:rPr>
        <w:t>Baehr LM</w:t>
      </w:r>
      <w:r w:rsidRPr="00BD2AF0">
        <w:rPr>
          <w:rFonts w:ascii="Cambria" w:hAnsi="Cambria" w:cs="Times New Roman"/>
          <w:noProof/>
        </w:rPr>
        <w:t xml:space="preserve">, </w:t>
      </w:r>
      <w:r w:rsidRPr="00BD2AF0">
        <w:rPr>
          <w:rFonts w:ascii="Cambria" w:hAnsi="Cambria" w:cs="Times New Roman"/>
          <w:b/>
          <w:bCs/>
          <w:noProof/>
        </w:rPr>
        <w:t>van den Brandt J</w:t>
      </w:r>
      <w:r w:rsidRPr="00BD2AF0">
        <w:rPr>
          <w:rFonts w:ascii="Cambria" w:hAnsi="Cambria" w:cs="Times New Roman"/>
          <w:noProof/>
        </w:rPr>
        <w:t xml:space="preserve">, </w:t>
      </w:r>
      <w:r w:rsidRPr="00BD2AF0">
        <w:rPr>
          <w:rFonts w:ascii="Cambria" w:hAnsi="Cambria" w:cs="Times New Roman"/>
          <w:b/>
          <w:bCs/>
          <w:noProof/>
        </w:rPr>
        <w:t>Johnsen SA</w:t>
      </w:r>
      <w:r w:rsidRPr="00BD2AF0">
        <w:rPr>
          <w:rFonts w:ascii="Cambria" w:hAnsi="Cambria" w:cs="Times New Roman"/>
          <w:noProof/>
        </w:rPr>
        <w:t xml:space="preserve">, </w:t>
      </w:r>
      <w:r w:rsidRPr="00BD2AF0">
        <w:rPr>
          <w:rFonts w:ascii="Cambria" w:hAnsi="Cambria" w:cs="Times New Roman"/>
          <w:b/>
          <w:bCs/>
          <w:noProof/>
        </w:rPr>
        <w:t>Reichardt HM</w:t>
      </w:r>
      <w:r w:rsidRPr="00BD2AF0">
        <w:rPr>
          <w:rFonts w:ascii="Cambria" w:hAnsi="Cambria" w:cs="Times New Roman"/>
          <w:noProof/>
        </w:rPr>
        <w:t xml:space="preserve">, </w:t>
      </w:r>
      <w:r w:rsidRPr="00BD2AF0">
        <w:rPr>
          <w:rFonts w:ascii="Cambria" w:hAnsi="Cambria" w:cs="Times New Roman"/>
          <w:b/>
          <w:bCs/>
          <w:noProof/>
        </w:rPr>
        <w:t>Furlow JD</w:t>
      </w:r>
      <w:r w:rsidRPr="00BD2AF0">
        <w:rPr>
          <w:rFonts w:ascii="Cambria" w:hAnsi="Cambria" w:cs="Times New Roman"/>
          <w:noProof/>
        </w:rPr>
        <w:t xml:space="preserve">, </w:t>
      </w:r>
      <w:r w:rsidRPr="00BD2AF0">
        <w:rPr>
          <w:rFonts w:ascii="Cambria" w:hAnsi="Cambria" w:cs="Times New Roman"/>
          <w:b/>
          <w:bCs/>
          <w:noProof/>
        </w:rPr>
        <w:t>Bodine SC</w:t>
      </w:r>
      <w:r w:rsidRPr="00BD2AF0">
        <w:rPr>
          <w:rFonts w:ascii="Cambria" w:hAnsi="Cambria" w:cs="Times New Roman"/>
          <w:noProof/>
        </w:rPr>
        <w:t xml:space="preserve">. The glucocorticoid receptor and FOXO1 synergistically activate the skeletal muscle atrophy-associated MuRF1 gene. </w:t>
      </w:r>
      <w:r w:rsidRPr="00BD2AF0">
        <w:rPr>
          <w:rFonts w:ascii="Cambria" w:hAnsi="Cambria" w:cs="Times New Roman"/>
          <w:i/>
          <w:iCs/>
          <w:noProof/>
        </w:rPr>
        <w:t>AJP Endocrinol Metab</w:t>
      </w:r>
      <w:r w:rsidRPr="00BD2AF0">
        <w:rPr>
          <w:rFonts w:ascii="Cambria" w:hAnsi="Cambria" w:cs="Times New Roman"/>
          <w:noProof/>
        </w:rPr>
        <w:t xml:space="preserve"> 295: E785–E797, 2008.</w:t>
      </w:r>
    </w:p>
    <w:p w14:paraId="28F585BD"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49. </w:t>
      </w:r>
      <w:r w:rsidRPr="00BD2AF0">
        <w:rPr>
          <w:rFonts w:ascii="Cambria" w:hAnsi="Cambria" w:cs="Times New Roman"/>
          <w:noProof/>
        </w:rPr>
        <w:tab/>
      </w:r>
      <w:r w:rsidRPr="00BD2AF0">
        <w:rPr>
          <w:rFonts w:ascii="Cambria" w:hAnsi="Cambria" w:cs="Times New Roman"/>
          <w:b/>
          <w:bCs/>
          <w:noProof/>
        </w:rPr>
        <w:t>Wester VL</w:t>
      </w:r>
      <w:r w:rsidRPr="00BD2AF0">
        <w:rPr>
          <w:rFonts w:ascii="Cambria" w:hAnsi="Cambria" w:cs="Times New Roman"/>
          <w:noProof/>
        </w:rPr>
        <w:t xml:space="preserve">, </w:t>
      </w:r>
      <w:r w:rsidRPr="00BD2AF0">
        <w:rPr>
          <w:rFonts w:ascii="Cambria" w:hAnsi="Cambria" w:cs="Times New Roman"/>
          <w:b/>
          <w:bCs/>
          <w:noProof/>
        </w:rPr>
        <w:t>Staufenbiel SM</w:t>
      </w:r>
      <w:r w:rsidRPr="00BD2AF0">
        <w:rPr>
          <w:rFonts w:ascii="Cambria" w:hAnsi="Cambria" w:cs="Times New Roman"/>
          <w:noProof/>
        </w:rPr>
        <w:t xml:space="preserve">, </w:t>
      </w:r>
      <w:r w:rsidRPr="00BD2AF0">
        <w:rPr>
          <w:rFonts w:ascii="Cambria" w:hAnsi="Cambria" w:cs="Times New Roman"/>
          <w:b/>
          <w:bCs/>
          <w:noProof/>
        </w:rPr>
        <w:t>Veldhorst M a B</w:t>
      </w:r>
      <w:r w:rsidRPr="00BD2AF0">
        <w:rPr>
          <w:rFonts w:ascii="Cambria" w:hAnsi="Cambria" w:cs="Times New Roman"/>
          <w:noProof/>
        </w:rPr>
        <w:t xml:space="preserve">, </w:t>
      </w:r>
      <w:r w:rsidRPr="00BD2AF0">
        <w:rPr>
          <w:rFonts w:ascii="Cambria" w:hAnsi="Cambria" w:cs="Times New Roman"/>
          <w:b/>
          <w:bCs/>
          <w:noProof/>
        </w:rPr>
        <w:t>Visser J a</w:t>
      </w:r>
      <w:r w:rsidRPr="00BD2AF0">
        <w:rPr>
          <w:rFonts w:ascii="Cambria" w:hAnsi="Cambria" w:cs="Times New Roman"/>
          <w:noProof/>
        </w:rPr>
        <w:t xml:space="preserve">, </w:t>
      </w:r>
      <w:r w:rsidRPr="00BD2AF0">
        <w:rPr>
          <w:rFonts w:ascii="Cambria" w:hAnsi="Cambria" w:cs="Times New Roman"/>
          <w:b/>
          <w:bCs/>
          <w:noProof/>
        </w:rPr>
        <w:t>Manenschijn L</w:t>
      </w:r>
      <w:r w:rsidRPr="00BD2AF0">
        <w:rPr>
          <w:rFonts w:ascii="Cambria" w:hAnsi="Cambria" w:cs="Times New Roman"/>
          <w:noProof/>
        </w:rPr>
        <w:t xml:space="preserve">, </w:t>
      </w:r>
      <w:r w:rsidRPr="00BD2AF0">
        <w:rPr>
          <w:rFonts w:ascii="Cambria" w:hAnsi="Cambria" w:cs="Times New Roman"/>
          <w:b/>
          <w:bCs/>
          <w:noProof/>
        </w:rPr>
        <w:t>Koper JW</w:t>
      </w:r>
      <w:r w:rsidRPr="00BD2AF0">
        <w:rPr>
          <w:rFonts w:ascii="Cambria" w:hAnsi="Cambria" w:cs="Times New Roman"/>
          <w:noProof/>
        </w:rPr>
        <w:t xml:space="preserve">, </w:t>
      </w:r>
      <w:r w:rsidRPr="00BD2AF0">
        <w:rPr>
          <w:rFonts w:ascii="Cambria" w:hAnsi="Cambria" w:cs="Times New Roman"/>
          <w:b/>
          <w:bCs/>
          <w:noProof/>
        </w:rPr>
        <w:t>Klessens-Godfroy FJM</w:t>
      </w:r>
      <w:r w:rsidRPr="00BD2AF0">
        <w:rPr>
          <w:rFonts w:ascii="Cambria" w:hAnsi="Cambria" w:cs="Times New Roman"/>
          <w:noProof/>
        </w:rPr>
        <w:t xml:space="preserve">, </w:t>
      </w:r>
      <w:r w:rsidRPr="00BD2AF0">
        <w:rPr>
          <w:rFonts w:ascii="Cambria" w:hAnsi="Cambria" w:cs="Times New Roman"/>
          <w:b/>
          <w:bCs/>
          <w:noProof/>
        </w:rPr>
        <w:t>van den Akker ELT</w:t>
      </w:r>
      <w:r w:rsidRPr="00BD2AF0">
        <w:rPr>
          <w:rFonts w:ascii="Cambria" w:hAnsi="Cambria" w:cs="Times New Roman"/>
          <w:noProof/>
        </w:rPr>
        <w:t xml:space="preserve">, </w:t>
      </w:r>
      <w:r w:rsidRPr="00BD2AF0">
        <w:rPr>
          <w:rFonts w:ascii="Cambria" w:hAnsi="Cambria" w:cs="Times New Roman"/>
          <w:b/>
          <w:bCs/>
          <w:noProof/>
        </w:rPr>
        <w:t>van Rossum EFC</w:t>
      </w:r>
      <w:r w:rsidRPr="00BD2AF0">
        <w:rPr>
          <w:rFonts w:ascii="Cambria" w:hAnsi="Cambria" w:cs="Times New Roman"/>
          <w:noProof/>
        </w:rPr>
        <w:t xml:space="preserve">. Long-term cortisol levels measured in scalp hair of obese patients. </w:t>
      </w:r>
      <w:r w:rsidRPr="00BD2AF0">
        <w:rPr>
          <w:rFonts w:ascii="Cambria" w:hAnsi="Cambria" w:cs="Times New Roman"/>
          <w:i/>
          <w:iCs/>
          <w:noProof/>
        </w:rPr>
        <w:t>Obesity</w:t>
      </w:r>
      <w:r w:rsidRPr="00BD2AF0">
        <w:rPr>
          <w:rFonts w:ascii="Cambria" w:hAnsi="Cambria" w:cs="Times New Roman"/>
          <w:noProof/>
        </w:rPr>
        <w:t xml:space="preserve"> 00: 1–3, 2014.</w:t>
      </w:r>
    </w:p>
    <w:p w14:paraId="6E187C26"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50. </w:t>
      </w:r>
      <w:r w:rsidRPr="00BD2AF0">
        <w:rPr>
          <w:rFonts w:ascii="Cambria" w:hAnsi="Cambria" w:cs="Times New Roman"/>
          <w:noProof/>
        </w:rPr>
        <w:tab/>
      </w:r>
      <w:r w:rsidRPr="00BD2AF0">
        <w:rPr>
          <w:rFonts w:ascii="Cambria" w:hAnsi="Cambria" w:cs="Times New Roman"/>
          <w:b/>
          <w:bCs/>
          <w:noProof/>
        </w:rPr>
        <w:t>Wilson JM</w:t>
      </w:r>
      <w:r w:rsidRPr="00BD2AF0">
        <w:rPr>
          <w:rFonts w:ascii="Cambria" w:hAnsi="Cambria" w:cs="Times New Roman"/>
          <w:noProof/>
        </w:rPr>
        <w:t xml:space="preserve">, </w:t>
      </w:r>
      <w:r w:rsidRPr="00BD2AF0">
        <w:rPr>
          <w:rFonts w:ascii="Cambria" w:hAnsi="Cambria" w:cs="Times New Roman"/>
          <w:b/>
          <w:bCs/>
          <w:noProof/>
        </w:rPr>
        <w:t>Loenneke JP</w:t>
      </w:r>
      <w:r w:rsidRPr="00BD2AF0">
        <w:rPr>
          <w:rFonts w:ascii="Cambria" w:hAnsi="Cambria" w:cs="Times New Roman"/>
          <w:noProof/>
        </w:rPr>
        <w:t xml:space="preserve">, </w:t>
      </w:r>
      <w:r w:rsidRPr="00BD2AF0">
        <w:rPr>
          <w:rFonts w:ascii="Cambria" w:hAnsi="Cambria" w:cs="Times New Roman"/>
          <w:b/>
          <w:bCs/>
          <w:noProof/>
        </w:rPr>
        <w:t>Jo E</w:t>
      </w:r>
      <w:r w:rsidRPr="00BD2AF0">
        <w:rPr>
          <w:rFonts w:ascii="Cambria" w:hAnsi="Cambria" w:cs="Times New Roman"/>
          <w:noProof/>
        </w:rPr>
        <w:t xml:space="preserve">, </w:t>
      </w:r>
      <w:r w:rsidRPr="00BD2AF0">
        <w:rPr>
          <w:rFonts w:ascii="Cambria" w:hAnsi="Cambria" w:cs="Times New Roman"/>
          <w:b/>
          <w:bCs/>
          <w:noProof/>
        </w:rPr>
        <w:t>Wilson GJ</w:t>
      </w:r>
      <w:r w:rsidRPr="00BD2AF0">
        <w:rPr>
          <w:rFonts w:ascii="Cambria" w:hAnsi="Cambria" w:cs="Times New Roman"/>
          <w:noProof/>
        </w:rPr>
        <w:t xml:space="preserve">, </w:t>
      </w:r>
      <w:r w:rsidRPr="00BD2AF0">
        <w:rPr>
          <w:rFonts w:ascii="Cambria" w:hAnsi="Cambria" w:cs="Times New Roman"/>
          <w:b/>
          <w:bCs/>
          <w:noProof/>
        </w:rPr>
        <w:t>Zourdos MC</w:t>
      </w:r>
      <w:r w:rsidRPr="00BD2AF0">
        <w:rPr>
          <w:rFonts w:ascii="Cambria" w:hAnsi="Cambria" w:cs="Times New Roman"/>
          <w:noProof/>
        </w:rPr>
        <w:t xml:space="preserve">, </w:t>
      </w:r>
      <w:r w:rsidRPr="00BD2AF0">
        <w:rPr>
          <w:rFonts w:ascii="Cambria" w:hAnsi="Cambria" w:cs="Times New Roman"/>
          <w:b/>
          <w:bCs/>
          <w:noProof/>
        </w:rPr>
        <w:t>Kim J-S</w:t>
      </w:r>
      <w:r w:rsidRPr="00BD2AF0">
        <w:rPr>
          <w:rFonts w:ascii="Cambria" w:hAnsi="Cambria" w:cs="Times New Roman"/>
          <w:noProof/>
        </w:rPr>
        <w:t xml:space="preserve">. The Effects of Endurance, Strength, and Power Training on Muscle Fiber Type Shifting. </w:t>
      </w:r>
      <w:r w:rsidRPr="00BD2AF0">
        <w:rPr>
          <w:rFonts w:ascii="Cambria" w:hAnsi="Cambria" w:cs="Times New Roman"/>
          <w:i/>
          <w:iCs/>
          <w:noProof/>
        </w:rPr>
        <w:t>J Strength Cond Res</w:t>
      </w:r>
      <w:r w:rsidRPr="00BD2AF0">
        <w:rPr>
          <w:rFonts w:ascii="Cambria" w:hAnsi="Cambria" w:cs="Times New Roman"/>
          <w:noProof/>
        </w:rPr>
        <w:t xml:space="preserve"> 26: 1724–1729, 2012.</w:t>
      </w:r>
    </w:p>
    <w:p w14:paraId="3C5FAB80" w14:textId="77777777" w:rsidR="00BD2AF0" w:rsidRPr="00BD2AF0" w:rsidRDefault="00BD2AF0" w:rsidP="00BD2AF0">
      <w:pPr>
        <w:widowControl w:val="0"/>
        <w:autoSpaceDE w:val="0"/>
        <w:autoSpaceDN w:val="0"/>
        <w:adjustRightInd w:val="0"/>
        <w:spacing w:line="480" w:lineRule="auto"/>
        <w:ind w:left="640" w:hanging="640"/>
        <w:rPr>
          <w:rFonts w:ascii="Cambria" w:hAnsi="Cambria" w:cs="Times New Roman"/>
          <w:noProof/>
        </w:rPr>
      </w:pPr>
      <w:r w:rsidRPr="00BD2AF0">
        <w:rPr>
          <w:rFonts w:ascii="Cambria" w:hAnsi="Cambria" w:cs="Times New Roman"/>
          <w:noProof/>
        </w:rPr>
        <w:t xml:space="preserve">51. </w:t>
      </w:r>
      <w:r w:rsidRPr="00BD2AF0">
        <w:rPr>
          <w:rFonts w:ascii="Cambria" w:hAnsi="Cambria" w:cs="Times New Roman"/>
          <w:noProof/>
        </w:rPr>
        <w:tab/>
      </w:r>
      <w:r w:rsidRPr="00BD2AF0">
        <w:rPr>
          <w:rFonts w:ascii="Cambria" w:hAnsi="Cambria" w:cs="Times New Roman"/>
          <w:b/>
          <w:bCs/>
          <w:noProof/>
        </w:rPr>
        <w:t>Wolfe RR</w:t>
      </w:r>
      <w:r w:rsidRPr="00BD2AF0">
        <w:rPr>
          <w:rFonts w:ascii="Cambria" w:hAnsi="Cambria" w:cs="Times New Roman"/>
          <w:noProof/>
        </w:rPr>
        <w:t>. The underappreciated role of muscle in health and disease 1 Ϫ 3. : 475–482, 2018.</w:t>
      </w:r>
    </w:p>
    <w:p w14:paraId="3D432458" w14:textId="77777777" w:rsidR="00BD2AF0" w:rsidRPr="00BD2AF0" w:rsidRDefault="00BD2AF0" w:rsidP="00BD2AF0">
      <w:pPr>
        <w:widowControl w:val="0"/>
        <w:autoSpaceDE w:val="0"/>
        <w:autoSpaceDN w:val="0"/>
        <w:adjustRightInd w:val="0"/>
        <w:spacing w:line="480" w:lineRule="auto"/>
        <w:ind w:left="640" w:hanging="640"/>
        <w:rPr>
          <w:rFonts w:ascii="Cambria" w:hAnsi="Cambria"/>
          <w:noProof/>
        </w:rPr>
      </w:pPr>
      <w:r w:rsidRPr="00BD2AF0">
        <w:rPr>
          <w:rFonts w:ascii="Cambria" w:hAnsi="Cambria" w:cs="Times New Roman"/>
          <w:noProof/>
        </w:rPr>
        <w:t xml:space="preserve">52. </w:t>
      </w:r>
      <w:r w:rsidRPr="00BD2AF0">
        <w:rPr>
          <w:rFonts w:ascii="Cambria" w:hAnsi="Cambria" w:cs="Times New Roman"/>
          <w:noProof/>
        </w:rPr>
        <w:tab/>
      </w:r>
      <w:r w:rsidRPr="00BD2AF0">
        <w:rPr>
          <w:rFonts w:ascii="Cambria" w:hAnsi="Cambria" w:cs="Times New Roman"/>
          <w:b/>
          <w:bCs/>
          <w:noProof/>
        </w:rPr>
        <w:t>Zoico E</w:t>
      </w:r>
      <w:r w:rsidRPr="00BD2AF0">
        <w:rPr>
          <w:rFonts w:ascii="Cambria" w:hAnsi="Cambria" w:cs="Times New Roman"/>
          <w:noProof/>
        </w:rPr>
        <w:t xml:space="preserve">, </w:t>
      </w:r>
      <w:r w:rsidRPr="00BD2AF0">
        <w:rPr>
          <w:rFonts w:ascii="Cambria" w:hAnsi="Cambria" w:cs="Times New Roman"/>
          <w:b/>
          <w:bCs/>
          <w:noProof/>
        </w:rPr>
        <w:t>Di Francesco V</w:t>
      </w:r>
      <w:r w:rsidRPr="00BD2AF0">
        <w:rPr>
          <w:rFonts w:ascii="Cambria" w:hAnsi="Cambria" w:cs="Times New Roman"/>
          <w:noProof/>
        </w:rPr>
        <w:t xml:space="preserve">, </w:t>
      </w:r>
      <w:r w:rsidRPr="00BD2AF0">
        <w:rPr>
          <w:rFonts w:ascii="Cambria" w:hAnsi="Cambria" w:cs="Times New Roman"/>
          <w:b/>
          <w:bCs/>
          <w:noProof/>
        </w:rPr>
        <w:t>Guralnik JM</w:t>
      </w:r>
      <w:r w:rsidRPr="00BD2AF0">
        <w:rPr>
          <w:rFonts w:ascii="Cambria" w:hAnsi="Cambria" w:cs="Times New Roman"/>
          <w:noProof/>
        </w:rPr>
        <w:t xml:space="preserve">, </w:t>
      </w:r>
      <w:r w:rsidRPr="00BD2AF0">
        <w:rPr>
          <w:rFonts w:ascii="Cambria" w:hAnsi="Cambria" w:cs="Times New Roman"/>
          <w:b/>
          <w:bCs/>
          <w:noProof/>
        </w:rPr>
        <w:t>Mazzali G</w:t>
      </w:r>
      <w:r w:rsidRPr="00BD2AF0">
        <w:rPr>
          <w:rFonts w:ascii="Cambria" w:hAnsi="Cambria" w:cs="Times New Roman"/>
          <w:noProof/>
        </w:rPr>
        <w:t xml:space="preserve">, </w:t>
      </w:r>
      <w:r w:rsidRPr="00BD2AF0">
        <w:rPr>
          <w:rFonts w:ascii="Cambria" w:hAnsi="Cambria" w:cs="Times New Roman"/>
          <w:b/>
          <w:bCs/>
          <w:noProof/>
        </w:rPr>
        <w:t>Bortolani A</w:t>
      </w:r>
      <w:r w:rsidRPr="00BD2AF0">
        <w:rPr>
          <w:rFonts w:ascii="Cambria" w:hAnsi="Cambria" w:cs="Times New Roman"/>
          <w:noProof/>
        </w:rPr>
        <w:t xml:space="preserve">, </w:t>
      </w:r>
      <w:r w:rsidRPr="00BD2AF0">
        <w:rPr>
          <w:rFonts w:ascii="Cambria" w:hAnsi="Cambria" w:cs="Times New Roman"/>
          <w:b/>
          <w:bCs/>
          <w:noProof/>
        </w:rPr>
        <w:t>Guariento S</w:t>
      </w:r>
      <w:r w:rsidRPr="00BD2AF0">
        <w:rPr>
          <w:rFonts w:ascii="Cambria" w:hAnsi="Cambria" w:cs="Times New Roman"/>
          <w:noProof/>
        </w:rPr>
        <w:t xml:space="preserve">, </w:t>
      </w:r>
      <w:r w:rsidRPr="00BD2AF0">
        <w:rPr>
          <w:rFonts w:ascii="Cambria" w:hAnsi="Cambria" w:cs="Times New Roman"/>
          <w:b/>
          <w:bCs/>
          <w:noProof/>
        </w:rPr>
        <w:t>Sergi G</w:t>
      </w:r>
      <w:r w:rsidRPr="00BD2AF0">
        <w:rPr>
          <w:rFonts w:ascii="Cambria" w:hAnsi="Cambria" w:cs="Times New Roman"/>
          <w:noProof/>
        </w:rPr>
        <w:t xml:space="preserve">, </w:t>
      </w:r>
      <w:r w:rsidRPr="00BD2AF0">
        <w:rPr>
          <w:rFonts w:ascii="Cambria" w:hAnsi="Cambria" w:cs="Times New Roman"/>
          <w:b/>
          <w:bCs/>
          <w:noProof/>
        </w:rPr>
        <w:t>Bosello O</w:t>
      </w:r>
      <w:r w:rsidRPr="00BD2AF0">
        <w:rPr>
          <w:rFonts w:ascii="Cambria" w:hAnsi="Cambria" w:cs="Times New Roman"/>
          <w:noProof/>
        </w:rPr>
        <w:t xml:space="preserve">, </w:t>
      </w:r>
      <w:r w:rsidRPr="00BD2AF0">
        <w:rPr>
          <w:rFonts w:ascii="Cambria" w:hAnsi="Cambria" w:cs="Times New Roman"/>
          <w:b/>
          <w:bCs/>
          <w:noProof/>
        </w:rPr>
        <w:t>Zamboni M</w:t>
      </w:r>
      <w:r w:rsidRPr="00BD2AF0">
        <w:rPr>
          <w:rFonts w:ascii="Cambria" w:hAnsi="Cambria" w:cs="Times New Roman"/>
          <w:noProof/>
        </w:rPr>
        <w:t xml:space="preserve">. Physical disability and muscular strength in relation to obesity and different body composition indexes in a sample of healthy elderly women. </w:t>
      </w:r>
      <w:r w:rsidRPr="00BD2AF0">
        <w:rPr>
          <w:rFonts w:ascii="Cambria" w:hAnsi="Cambria" w:cs="Times New Roman"/>
          <w:i/>
          <w:iCs/>
          <w:noProof/>
        </w:rPr>
        <w:t>Int J Obes</w:t>
      </w:r>
      <w:r w:rsidRPr="00BD2AF0">
        <w:rPr>
          <w:rFonts w:ascii="Cambria" w:hAnsi="Cambria" w:cs="Times New Roman"/>
          <w:noProof/>
        </w:rPr>
        <w:t xml:space="preserve"> 28: 234–241, 2004.</w:t>
      </w:r>
    </w:p>
    <w:p w14:paraId="2BCE4AD3" w14:textId="40B00080" w:rsidR="002A4533" w:rsidRDefault="002A4533" w:rsidP="00BD2AF0">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B7C65">
      <w:pPr>
        <w:pStyle w:val="Heading1"/>
        <w:rPr>
          <w:sz w:val="32"/>
          <w:highlight w:val="white"/>
        </w:rPr>
      </w:pPr>
      <w:r w:rsidRPr="00FC70DD">
        <w:rPr>
          <w:sz w:val="32"/>
          <w:highlight w:val="white"/>
        </w:rPr>
        <w:lastRenderedPageBreak/>
        <w:t>Figure Legends</w:t>
      </w:r>
    </w:p>
    <w:p w14:paraId="38EE88D1" w14:textId="77777777" w:rsidR="00BF40A8" w:rsidRPr="00936D7C" w:rsidRDefault="00E161E7">
      <w:pPr>
        <w:spacing w:line="360" w:lineRule="auto"/>
        <w:rPr>
          <w:rFonts w:asciiTheme="minorHAnsi" w:hAnsiTheme="minorHAnsi"/>
          <w:szCs w:val="24"/>
        </w:rPr>
      </w:pPr>
      <w:r w:rsidRPr="00936D7C">
        <w:rPr>
          <w:rFonts w:asciiTheme="minorHAnsi" w:hAnsiTheme="minorHAnsi"/>
          <w:b/>
          <w:szCs w:val="24"/>
        </w:rPr>
        <w:t>Figure 1. Obese-Dexamethasone Treated Mice Lost Significant Muscle Strength</w:t>
      </w:r>
      <w:r w:rsidRPr="00936D7C">
        <w:rPr>
          <w:rFonts w:asciiTheme="minorHAnsi" w:hAnsiTheme="minorHAnsi"/>
          <w:szCs w:val="24"/>
        </w:rPr>
        <w:tab/>
      </w:r>
    </w:p>
    <w:p w14:paraId="32038FDF" w14:textId="1E68A7AD" w:rsidR="00BF40A8" w:rsidRPr="00936D7C" w:rsidRDefault="00E161E7">
      <w:pPr>
        <w:spacing w:line="360" w:lineRule="auto"/>
        <w:rPr>
          <w:rFonts w:asciiTheme="minorHAnsi" w:hAnsiTheme="minorHAnsi"/>
          <w:szCs w:val="24"/>
        </w:rPr>
      </w:pPr>
      <w:r w:rsidRPr="00936D7C">
        <w:rPr>
          <w:rFonts w:asciiTheme="minorHAnsi" w:hAnsiTheme="minorHAnsi"/>
          <w:szCs w:val="24"/>
        </w:rPr>
        <w:t>Grip strength (N)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the course of </w:t>
      </w:r>
      <w:r w:rsidR="00AA70C2" w:rsidRPr="00936D7C">
        <w:rPr>
          <w:rFonts w:asciiTheme="minorHAnsi" w:hAnsiTheme="minorHAnsi"/>
          <w:szCs w:val="24"/>
        </w:rPr>
        <w:t>six</w:t>
      </w:r>
      <w:r w:rsidRPr="00936D7C">
        <w:rPr>
          <w:rFonts w:asciiTheme="minorHAnsi" w:hAnsiTheme="minorHAnsi"/>
          <w:szCs w:val="24"/>
        </w:rPr>
        <w:t xml:space="preserve"> weeks of dexamethasone treatment. </w:t>
      </w:r>
      <w:r w:rsidR="001B5BD2" w:rsidRPr="00936D7C">
        <w:rPr>
          <w:rFonts w:asciiTheme="minorHAnsi" w:hAnsiTheme="minorHAnsi"/>
          <w:szCs w:val="24"/>
        </w:rPr>
        <w:t>n</w:t>
      </w:r>
      <w:r w:rsidRPr="00936D7C">
        <w:rPr>
          <w:rFonts w:asciiTheme="minorHAnsi" w:hAnsiTheme="minorHAnsi"/>
          <w:szCs w:val="24"/>
        </w:rPr>
        <w:t xml:space="preserve">=4-8 per group. Data collected by Innocence Harvey. </w:t>
      </w:r>
      <w:proofErr w:type="gramStart"/>
      <w:r w:rsidRPr="00936D7C">
        <w:rPr>
          <w:rFonts w:asciiTheme="minorHAnsi" w:hAnsiTheme="minorHAnsi"/>
          <w:szCs w:val="24"/>
        </w:rPr>
        <w:t>Force  generated</w:t>
      </w:r>
      <w:proofErr w:type="gramEnd"/>
      <w:r w:rsidRPr="00936D7C">
        <w:rPr>
          <w:rFonts w:asciiTheme="minorHAnsi" w:hAnsiTheme="minorHAnsi"/>
          <w:szCs w:val="24"/>
        </w:rPr>
        <w:t xml:space="preserve"> by nerve stimulation (</w:t>
      </w:r>
      <w:r w:rsidR="009E3491" w:rsidRPr="00936D7C">
        <w:rPr>
          <w:rFonts w:asciiTheme="minorHAnsi" w:hAnsiTheme="minorHAnsi"/>
          <w:szCs w:val="24"/>
        </w:rPr>
        <w:t>C</w:t>
      </w:r>
      <w:r w:rsidRPr="00936D7C">
        <w:rPr>
          <w:rFonts w:asciiTheme="minorHAnsi" w:hAnsiTheme="minorHAnsi"/>
          <w:szCs w:val="24"/>
        </w:rPr>
        <w:t>) and by direct muscle stimulation (</w:t>
      </w:r>
      <w:r w:rsidR="00CC2CED" w:rsidRPr="00936D7C">
        <w:rPr>
          <w:rFonts w:asciiTheme="minorHAnsi" w:hAnsiTheme="minorHAnsi"/>
          <w:szCs w:val="24"/>
        </w:rPr>
        <w:t xml:space="preserve">gastrocnemius; </w:t>
      </w:r>
      <w:r w:rsidR="009E3491" w:rsidRPr="00936D7C">
        <w:rPr>
          <w:rFonts w:asciiTheme="minorHAnsi" w:hAnsiTheme="minorHAnsi"/>
          <w:szCs w:val="24"/>
        </w:rPr>
        <w:t>D</w:t>
      </w:r>
      <w:r w:rsidRPr="00936D7C">
        <w:rPr>
          <w:rFonts w:asciiTheme="minorHAnsi" w:hAnsiTheme="minorHAnsi"/>
          <w:szCs w:val="24"/>
        </w:rPr>
        <w:t xml:space="preserve">) in lean and obese mice treated with dexamethasone for 15-21 days.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CC2CED" w:rsidRPr="00936D7C">
        <w:rPr>
          <w:rFonts w:asciiTheme="minorHAnsi" w:hAnsiTheme="minorHAnsi"/>
          <w:szCs w:val="24"/>
        </w:rPr>
        <w:t xml:space="preserve">gastrocnemius; </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w:t>
      </w:r>
      <w:proofErr w:type="gramStart"/>
      <w:r w:rsidR="009E3491" w:rsidRPr="00936D7C">
        <w:rPr>
          <w:rFonts w:asciiTheme="minorHAnsi" w:hAnsiTheme="minorHAnsi"/>
          <w:szCs w:val="24"/>
        </w:rPr>
        <w:t xml:space="preserve">significant </w:t>
      </w:r>
      <w:r w:rsidRPr="00936D7C">
        <w:rPr>
          <w:rFonts w:asciiTheme="minorHAnsi" w:hAnsiTheme="minorHAnsi"/>
          <w:szCs w:val="24"/>
        </w:rPr>
        <w:t xml:space="preserve"> interaction</w:t>
      </w:r>
      <w:proofErr w:type="gramEnd"/>
      <w:r w:rsidR="009E3491" w:rsidRPr="00936D7C">
        <w:rPr>
          <w:rFonts w:asciiTheme="minorHAnsi" w:hAnsiTheme="minorHAnsi"/>
          <w:szCs w:val="24"/>
        </w:rPr>
        <w:t xml:space="preserve"> between diet and dexamethasone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pPr>
        <w:spacing w:line="360" w:lineRule="auto"/>
        <w:rPr>
          <w:rFonts w:asciiTheme="minorHAnsi" w:hAnsiTheme="minorHAnsi"/>
          <w:szCs w:val="24"/>
        </w:rPr>
      </w:pPr>
    </w:p>
    <w:p w14:paraId="6BA9C373" w14:textId="77777777" w:rsidR="00BF40A8" w:rsidRPr="00936D7C" w:rsidRDefault="00E161E7">
      <w:pPr>
        <w:spacing w:line="360" w:lineRule="auto"/>
        <w:rPr>
          <w:rFonts w:asciiTheme="minorHAnsi" w:hAnsiTheme="minorHAnsi"/>
          <w:b/>
          <w:szCs w:val="24"/>
        </w:rPr>
      </w:pPr>
      <w:r w:rsidRPr="00936D7C">
        <w:rPr>
          <w:rFonts w:asciiTheme="minorHAnsi" w:hAnsiTheme="minorHAnsi"/>
          <w:b/>
          <w:szCs w:val="24"/>
        </w:rPr>
        <w:t xml:space="preserve">Figure 2. Obese-Dexamethasone Treated Mice </w:t>
      </w:r>
      <w:proofErr w:type="gramStart"/>
      <w:r w:rsidRPr="00936D7C">
        <w:rPr>
          <w:rFonts w:asciiTheme="minorHAnsi" w:hAnsiTheme="minorHAnsi"/>
          <w:b/>
          <w:szCs w:val="24"/>
        </w:rPr>
        <w:t>had</w:t>
      </w:r>
      <w:proofErr w:type="gramEnd"/>
      <w:r w:rsidRPr="00936D7C">
        <w:rPr>
          <w:rFonts w:asciiTheme="minorHAnsi" w:hAnsiTheme="minorHAnsi"/>
          <w:b/>
          <w:szCs w:val="24"/>
        </w:rPr>
        <w:t xml:space="preserve"> Reduced Lean Mass, Muscle Weights, and Type II Fiber CSA.</w:t>
      </w:r>
      <w:r w:rsidRPr="00936D7C">
        <w:rPr>
          <w:rFonts w:asciiTheme="minorHAnsi" w:hAnsiTheme="minorHAnsi"/>
          <w:b/>
          <w:szCs w:val="24"/>
        </w:rPr>
        <w:tab/>
      </w:r>
      <w:r w:rsidRPr="00936D7C">
        <w:rPr>
          <w:rFonts w:asciiTheme="minorHAnsi" w:hAnsiTheme="minorHAnsi"/>
          <w:b/>
          <w:szCs w:val="24"/>
        </w:rPr>
        <w:tab/>
      </w:r>
      <w:r w:rsidRPr="00936D7C">
        <w:rPr>
          <w:rFonts w:asciiTheme="minorHAnsi" w:hAnsiTheme="minorHAnsi"/>
          <w:b/>
          <w:szCs w:val="24"/>
        </w:rPr>
        <w:tab/>
      </w:r>
    </w:p>
    <w:p w14:paraId="3B6ABE67" w14:textId="3E8C1874" w:rsidR="00655115" w:rsidRPr="00936D7C" w:rsidRDefault="00E161E7">
      <w:pPr>
        <w:spacing w:line="360" w:lineRule="auto"/>
        <w:rPr>
          <w:rFonts w:asciiTheme="minorHAnsi" w:hAnsiTheme="minorHAnsi"/>
          <w:szCs w:val="24"/>
        </w:rPr>
      </w:pP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via EchoMRI (</w:t>
      </w:r>
      <w:r w:rsidR="006A5016" w:rsidRPr="00936D7C">
        <w:rPr>
          <w:rFonts w:asciiTheme="minorHAnsi" w:hAnsiTheme="minorHAnsi"/>
          <w:szCs w:val="24"/>
        </w:rPr>
        <w:t>A</w:t>
      </w:r>
      <w:r w:rsidRPr="00936D7C">
        <w:rPr>
          <w:rFonts w:asciiTheme="minorHAnsi" w:hAnsiTheme="minorHAnsi"/>
          <w:szCs w:val="24"/>
        </w:rPr>
        <w:t>) and muscle weights (</w:t>
      </w:r>
      <w:r w:rsidR="006A5016" w:rsidRPr="00936D7C">
        <w:rPr>
          <w:rFonts w:asciiTheme="minorHAnsi" w:hAnsiTheme="minorHAnsi"/>
          <w:szCs w:val="24"/>
        </w:rPr>
        <w:t>B</w:t>
      </w:r>
      <w:r w:rsidRPr="00936D7C">
        <w:rPr>
          <w:rFonts w:asciiTheme="minorHAnsi" w:hAnsiTheme="minorHAnsi"/>
          <w:szCs w:val="24"/>
        </w:rPr>
        <w:t xml:space="preserve">) in lean and obese mice following 6 weeks of dexamethasone treatment </w:t>
      </w:r>
      <w:r w:rsidR="006A5016" w:rsidRPr="00936D7C">
        <w:rPr>
          <w:rFonts w:asciiTheme="minorHAnsi" w:hAnsiTheme="minorHAnsi"/>
          <w:szCs w:val="24"/>
        </w:rPr>
        <w:t>(n</w:t>
      </w:r>
      <w:r w:rsidRPr="00936D7C">
        <w:rPr>
          <w:rFonts w:asciiTheme="minorHAnsi" w:hAnsiTheme="minorHAnsi"/>
          <w:szCs w:val="24"/>
        </w:rPr>
        <w:t>=8-22 per group</w:t>
      </w:r>
      <w:r w:rsidR="006A5016" w:rsidRPr="00936D7C">
        <w:rPr>
          <w:rFonts w:asciiTheme="minorHAnsi" w:hAnsiTheme="minorHAnsi"/>
          <w:szCs w:val="24"/>
        </w:rPr>
        <w:t>)</w:t>
      </w:r>
      <w:r w:rsidRPr="00936D7C">
        <w:rPr>
          <w:rFonts w:asciiTheme="minorHAnsi" w:hAnsiTheme="minorHAnsi"/>
          <w:szCs w:val="24"/>
        </w:rPr>
        <w:t xml:space="preserve">. Data collected by Innocence Harvey. </w:t>
      </w:r>
      <w:r w:rsidR="00CC2CED" w:rsidRPr="00936D7C">
        <w:rPr>
          <w:rFonts w:asciiTheme="minorHAnsi" w:hAnsiTheme="minorHAnsi"/>
          <w:szCs w:val="24"/>
        </w:rPr>
        <w:t>M</w:t>
      </w:r>
      <w:r w:rsidR="001D7F8B" w:rsidRPr="00936D7C">
        <w:rPr>
          <w:rFonts w:asciiTheme="minorHAnsi" w:hAnsiTheme="minorHAnsi"/>
          <w:szCs w:val="24"/>
        </w:rPr>
        <w:t xml:space="preserve">uscle </w:t>
      </w:r>
      <w:r w:rsidRPr="00936D7C">
        <w:rPr>
          <w:rFonts w:asciiTheme="minorHAnsi" w:hAnsiTheme="minorHAnsi"/>
          <w:szCs w:val="24"/>
        </w:rPr>
        <w:t>we</w:t>
      </w:r>
      <w:r w:rsidR="006A5016" w:rsidRPr="00936D7C">
        <w:rPr>
          <w:rFonts w:asciiTheme="minorHAnsi" w:hAnsiTheme="minorHAnsi"/>
          <w:szCs w:val="24"/>
        </w:rPr>
        <w:t>i</w:t>
      </w:r>
      <w:r w:rsidRPr="00936D7C">
        <w:rPr>
          <w:rFonts w:asciiTheme="minorHAnsi" w:hAnsiTheme="minorHAnsi"/>
          <w:szCs w:val="24"/>
        </w:rPr>
        <w:t>ghts (</w:t>
      </w:r>
      <w:r w:rsidR="00CC2CED" w:rsidRPr="00936D7C">
        <w:rPr>
          <w:rFonts w:asciiTheme="minorHAnsi" w:hAnsiTheme="minorHAnsi"/>
          <w:szCs w:val="24"/>
        </w:rPr>
        <w:t xml:space="preserve">gastrocnemius; </w:t>
      </w:r>
      <w:r w:rsidR="006A5016" w:rsidRPr="00936D7C">
        <w:rPr>
          <w:rFonts w:asciiTheme="minorHAnsi" w:hAnsiTheme="minorHAnsi"/>
          <w:szCs w:val="24"/>
        </w:rPr>
        <w:t>C</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CC2CED" w:rsidRPr="00936D7C">
        <w:rPr>
          <w:rFonts w:asciiTheme="minorHAnsi" w:hAnsiTheme="minorHAnsi"/>
          <w:szCs w:val="24"/>
        </w:rPr>
        <w:t xml:space="preserve">gastrocnemius; </w:t>
      </w:r>
      <w:r w:rsidR="006A5016" w:rsidRPr="00936D7C">
        <w:rPr>
          <w:rFonts w:asciiTheme="minorHAnsi" w:hAnsiTheme="minorHAnsi"/>
          <w:szCs w:val="24"/>
        </w:rPr>
        <w:t>D</w:t>
      </w:r>
      <w:r w:rsidRPr="00936D7C">
        <w:rPr>
          <w:rFonts w:asciiTheme="minorHAnsi" w:hAnsiTheme="minorHAnsi"/>
          <w:szCs w:val="24"/>
        </w:rPr>
        <w:t>) in lean and obese mice treated with dexamethasone for 15-21 days</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proofErr w:type="gramStart"/>
      <w:r w:rsidR="001A25A1" w:rsidRPr="00936D7C">
        <w:rPr>
          <w:rFonts w:asciiTheme="minorHAnsi" w:hAnsiTheme="minorHAnsi"/>
          <w:szCs w:val="24"/>
        </w:rPr>
        <w:t>muscles</w:t>
      </w:r>
      <w:r w:rsidRPr="00936D7C">
        <w:rPr>
          <w:rFonts w:asciiTheme="minorHAnsi" w:hAnsiTheme="minorHAnsi"/>
          <w:szCs w:val="24"/>
        </w:rPr>
        <w:t>(</w:t>
      </w:r>
      <w:proofErr w:type="gramEnd"/>
      <w:r w:rsidR="001A25A1" w:rsidRPr="00936D7C">
        <w:rPr>
          <w:rFonts w:asciiTheme="minorHAnsi" w:hAnsiTheme="minorHAnsi"/>
          <w:szCs w:val="24"/>
        </w:rPr>
        <w:t xml:space="preserve">quadriceps; </w:t>
      </w:r>
      <w:r w:rsidR="006A5016" w:rsidRPr="00936D7C">
        <w:rPr>
          <w:rFonts w:asciiTheme="minorHAnsi" w:hAnsiTheme="minorHAnsi"/>
          <w:szCs w:val="24"/>
        </w:rPr>
        <w:t>E</w:t>
      </w:r>
      <w:r w:rsidRPr="00936D7C">
        <w:rPr>
          <w:rFonts w:asciiTheme="minorHAnsi" w:hAnsiTheme="minorHAnsi"/>
          <w:szCs w:val="24"/>
        </w:rPr>
        <w:t xml:space="preserve">) from mice treated with vehicle (water) or dexamethasone for six weeks.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655115" w:rsidRPr="00936D7C">
        <w:rPr>
          <w:rFonts w:asciiTheme="minorHAnsi" w:hAnsiTheme="minorHAnsi"/>
          <w:szCs w:val="24"/>
        </w:rPr>
        <w:t>F</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655115" w:rsidRPr="00936D7C">
        <w:rPr>
          <w:rFonts w:asciiTheme="minorHAnsi" w:hAnsiTheme="minorHAnsi"/>
          <w:szCs w:val="24"/>
        </w:rPr>
        <w:t>G</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655115" w:rsidRPr="00936D7C">
        <w:rPr>
          <w:rFonts w:asciiTheme="minorHAnsi" w:hAnsiTheme="minorHAnsi"/>
          <w:szCs w:val="24"/>
        </w:rPr>
        <w:t>H;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655115" w:rsidRPr="00936D7C">
        <w:rPr>
          <w:rFonts w:asciiTheme="minorHAnsi" w:hAnsiTheme="minorHAnsi"/>
          <w:szCs w:val="24"/>
        </w:rPr>
        <w:t>I</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pPr>
        <w:spacing w:line="360" w:lineRule="auto"/>
        <w:rPr>
          <w:rFonts w:asciiTheme="minorHAnsi" w:hAnsiTheme="minorHAnsi"/>
          <w:szCs w:val="24"/>
        </w:rPr>
      </w:pPr>
    </w:p>
    <w:p w14:paraId="49A21A53" w14:textId="77777777" w:rsidR="00BF40A8" w:rsidRPr="00936D7C" w:rsidRDefault="00E161E7">
      <w:pPr>
        <w:spacing w:line="360" w:lineRule="auto"/>
        <w:rPr>
          <w:rFonts w:asciiTheme="minorHAnsi" w:hAnsiTheme="minorHAnsi"/>
          <w:b/>
          <w:szCs w:val="24"/>
        </w:rPr>
      </w:pPr>
      <w:r w:rsidRPr="00936D7C">
        <w:rPr>
          <w:rFonts w:asciiTheme="minorHAnsi" w:hAnsiTheme="minorHAnsi"/>
          <w:b/>
          <w:szCs w:val="24"/>
        </w:rPr>
        <w:t>Figure 3. Short-term Dexamethasone Treatment Induced Muscle Degradation Transcripts unlike Chronic or Long-Term Treatment</w:t>
      </w:r>
    </w:p>
    <w:p w14:paraId="6AD8AE5A" w14:textId="43F643BF" w:rsidR="00BF40A8" w:rsidRPr="00936D7C" w:rsidRDefault="00E161E7">
      <w:pPr>
        <w:spacing w:line="360" w:lineRule="auto"/>
        <w:rPr>
          <w:rFonts w:asciiTheme="minorHAnsi" w:hAnsiTheme="minorHAnsi"/>
          <w:szCs w:val="24"/>
        </w:rPr>
      </w:pPr>
      <w:r w:rsidRPr="00936D7C">
        <w:rPr>
          <w:rFonts w:asciiTheme="minorHAnsi" w:hAnsiTheme="minorHAnsi"/>
          <w:szCs w:val="24"/>
        </w:rPr>
        <w:t>Relative atrogene (</w:t>
      </w:r>
      <w:r w:rsidRPr="00936D7C">
        <w:rPr>
          <w:rFonts w:asciiTheme="minorHAnsi" w:hAnsiTheme="minorHAnsi"/>
          <w:i/>
          <w:szCs w:val="24"/>
        </w:rPr>
        <w:t>Fbxo32, Trim63, Foxo1</w:t>
      </w:r>
      <w:r w:rsidRPr="00936D7C">
        <w:rPr>
          <w:rFonts w:asciiTheme="minorHAnsi" w:hAnsiTheme="minorHAnsi"/>
          <w:szCs w:val="24"/>
        </w:rPr>
        <w:t xml:space="preserve"> and </w:t>
      </w:r>
      <w:r w:rsidRPr="00936D7C">
        <w:rPr>
          <w:rFonts w:asciiTheme="minorHAnsi" w:hAnsiTheme="minorHAnsi"/>
          <w:i/>
          <w:szCs w:val="24"/>
        </w:rPr>
        <w:t>Foxo3</w:t>
      </w:r>
      <w:r w:rsidRPr="00936D7C">
        <w:rPr>
          <w:rFonts w:asciiTheme="minorHAnsi" w:hAnsiTheme="minorHAnsi"/>
          <w:szCs w:val="24"/>
        </w:rPr>
        <w:t>) expression in C2C12 myotubes treated with 250 n</w:t>
      </w:r>
      <w:r w:rsidR="001B5BD2" w:rsidRPr="00936D7C">
        <w:rPr>
          <w:rFonts w:asciiTheme="minorHAnsi" w:hAnsiTheme="minorHAnsi"/>
          <w:szCs w:val="24"/>
        </w:rPr>
        <w:t>M</w:t>
      </w:r>
      <w:r w:rsidRPr="00936D7C">
        <w:rPr>
          <w:rFonts w:asciiTheme="minorHAnsi" w:hAnsiTheme="minorHAnsi"/>
          <w:szCs w:val="24"/>
        </w:rPr>
        <w:t xml:space="preserve"> dexamethasone for 2, 4, 8,12, or 24 hours or left untreated(</w:t>
      </w:r>
      <w:r w:rsidR="001B5BD2" w:rsidRPr="00936D7C">
        <w:rPr>
          <w:rFonts w:asciiTheme="minorHAnsi" w:hAnsiTheme="minorHAnsi"/>
          <w:szCs w:val="24"/>
        </w:rPr>
        <w:t>A</w:t>
      </w:r>
      <w:r w:rsidRPr="00936D7C">
        <w:rPr>
          <w:rFonts w:asciiTheme="minorHAnsi" w:hAnsiTheme="minorHAnsi"/>
          <w:szCs w:val="24"/>
        </w:rPr>
        <w:t>). After treatment, cells were homogenized and prepared for RNA extraction.</w:t>
      </w:r>
    </w:p>
    <w:p w14:paraId="15A5A87C" w14:textId="471B09B0" w:rsidR="00BF40A8" w:rsidRPr="00936D7C" w:rsidRDefault="00E161E7">
      <w:pPr>
        <w:spacing w:line="360" w:lineRule="auto"/>
        <w:rPr>
          <w:rFonts w:asciiTheme="minorHAnsi" w:hAnsiTheme="minorHAnsi"/>
          <w:szCs w:val="24"/>
        </w:rPr>
      </w:pPr>
      <w:r w:rsidRPr="00936D7C">
        <w:rPr>
          <w:rFonts w:asciiTheme="minorHAnsi" w:hAnsiTheme="minorHAnsi"/>
          <w:szCs w:val="24"/>
        </w:rPr>
        <w:t xml:space="preserve">Atrogene expression in mice treated for either 72 hours, one week, or two weeks with vehicle(water) or </w:t>
      </w:r>
      <w:r w:rsidRPr="00936D7C">
        <w:rPr>
          <w:rFonts w:asciiTheme="minorHAnsi" w:hAnsiTheme="minorHAnsi"/>
          <w:color w:val="2A2A2A"/>
          <w:szCs w:val="24"/>
          <w:highlight w:val="white"/>
        </w:rPr>
        <w:t xml:space="preserve">1mg/kg/d </w:t>
      </w:r>
      <w:r w:rsidRPr="00936D7C">
        <w:rPr>
          <w:rFonts w:asciiTheme="minorHAnsi" w:hAnsiTheme="minorHAnsi"/>
          <w:szCs w:val="24"/>
        </w:rPr>
        <w:t>dexamethasone (</w:t>
      </w:r>
      <w:r w:rsidR="001B5BD2" w:rsidRPr="00936D7C">
        <w:rPr>
          <w:rFonts w:asciiTheme="minorHAnsi" w:hAnsiTheme="minorHAnsi"/>
          <w:szCs w:val="24"/>
        </w:rPr>
        <w:t>B</w:t>
      </w:r>
      <w:r w:rsidRPr="00936D7C">
        <w:rPr>
          <w:rFonts w:asciiTheme="minorHAnsi" w:hAnsiTheme="minorHAnsi"/>
          <w:szCs w:val="24"/>
        </w:rPr>
        <w:t xml:space="preserve">). RNA was extracted from the mice </w:t>
      </w:r>
      <w:r w:rsidR="00CC2CED" w:rsidRPr="00936D7C">
        <w:rPr>
          <w:rFonts w:asciiTheme="minorHAnsi" w:hAnsiTheme="minorHAnsi"/>
          <w:szCs w:val="24"/>
        </w:rPr>
        <w:t xml:space="preserve">(quadriceps) </w:t>
      </w:r>
      <w:r w:rsidRPr="00936D7C">
        <w:rPr>
          <w:rFonts w:asciiTheme="minorHAnsi" w:hAnsiTheme="minorHAnsi"/>
          <w:szCs w:val="24"/>
        </w:rPr>
        <w:t xml:space="preserve">treated for six weeks with vehicle (water) or dexamethasone. </w:t>
      </w:r>
      <w:r w:rsidR="004B2E5B" w:rsidRPr="00936D7C">
        <w:rPr>
          <w:rFonts w:asciiTheme="minorHAnsi" w:hAnsiTheme="minorHAnsi"/>
          <w:szCs w:val="24"/>
        </w:rPr>
        <w:t xml:space="preserve">Asterisks indicate </w:t>
      </w:r>
      <w:proofErr w:type="gramStart"/>
      <w:r w:rsidR="004B2E5B" w:rsidRPr="00936D7C">
        <w:rPr>
          <w:rFonts w:asciiTheme="minorHAnsi" w:hAnsiTheme="minorHAnsi"/>
          <w:szCs w:val="24"/>
        </w:rPr>
        <w:t>significant  interaction</w:t>
      </w:r>
      <w:proofErr w:type="gramEnd"/>
      <w:r w:rsidR="004B2E5B" w:rsidRPr="00936D7C">
        <w:rPr>
          <w:rFonts w:asciiTheme="minorHAnsi" w:hAnsiTheme="minorHAnsi"/>
          <w:szCs w:val="24"/>
        </w:rPr>
        <w:t xml:space="preserve">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=8 per group.</w:t>
      </w:r>
    </w:p>
    <w:p w14:paraId="0F3D6535" w14:textId="77777777" w:rsidR="00BF40A8" w:rsidRPr="00936D7C" w:rsidRDefault="00BF40A8">
      <w:pPr>
        <w:spacing w:line="360" w:lineRule="auto"/>
        <w:rPr>
          <w:rFonts w:asciiTheme="minorHAnsi" w:hAnsiTheme="minorHAnsi"/>
          <w:szCs w:val="24"/>
        </w:rPr>
      </w:pPr>
    </w:p>
    <w:p w14:paraId="7F8A115F" w14:textId="5D2A709E" w:rsidR="008F2DB4" w:rsidRPr="00936D7C" w:rsidRDefault="00E161E7">
      <w:pPr>
        <w:spacing w:line="360" w:lineRule="auto"/>
        <w:rPr>
          <w:rFonts w:asciiTheme="minorHAnsi" w:hAnsiTheme="minorHAnsi"/>
          <w:b/>
          <w:szCs w:val="24"/>
        </w:rPr>
      </w:pPr>
      <w:r w:rsidRPr="00936D7C">
        <w:rPr>
          <w:rFonts w:asciiTheme="minorHAnsi" w:hAnsiTheme="minorHAnsi"/>
          <w:b/>
          <w:szCs w:val="24"/>
        </w:rPr>
        <w:lastRenderedPageBreak/>
        <w:t>Figure 4. Dexamethasone Treatment Induced Insulin Resistance</w:t>
      </w:r>
      <w:r w:rsidRPr="00936D7C">
        <w:rPr>
          <w:rFonts w:asciiTheme="minorHAnsi" w:hAnsiTheme="minorHAnsi"/>
          <w:b/>
          <w:szCs w:val="24"/>
        </w:rPr>
        <w:tab/>
      </w:r>
      <w:r w:rsidRPr="00936D7C">
        <w:rPr>
          <w:rFonts w:asciiTheme="minorHAnsi" w:hAnsiTheme="minorHAnsi"/>
          <w:b/>
          <w:szCs w:val="24"/>
        </w:rPr>
        <w:tab/>
        <w:t xml:space="preserve"> </w:t>
      </w:r>
      <w:r w:rsidRPr="00936D7C">
        <w:rPr>
          <w:rFonts w:asciiTheme="minorHAnsi" w:hAnsiTheme="minorHAnsi"/>
          <w:b/>
          <w:szCs w:val="24"/>
        </w:rPr>
        <w:tab/>
        <w:t xml:space="preserve"> </w:t>
      </w:r>
      <w:r w:rsidRPr="00936D7C">
        <w:rPr>
          <w:rFonts w:asciiTheme="minorHAnsi" w:hAnsiTheme="minorHAnsi"/>
          <w:b/>
          <w:szCs w:val="24"/>
        </w:rPr>
        <w:tab/>
        <w:t xml:space="preserve"> </w:t>
      </w:r>
      <w:r w:rsidRPr="00936D7C">
        <w:rPr>
          <w:rFonts w:asciiTheme="minorHAnsi" w:hAnsiTheme="minorHAnsi"/>
          <w:szCs w:val="24"/>
        </w:rPr>
        <w:t>Blood glucose values taken from the tail vein in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4B2E5B" w:rsidRPr="00936D7C">
        <w:rPr>
          <w:rFonts w:asciiTheme="minorHAnsi" w:hAnsiTheme="minorHAnsi"/>
          <w:szCs w:val="24"/>
        </w:rPr>
        <w:t xml:space="preserve">. Asterisks indicate </w:t>
      </w:r>
      <w:proofErr w:type="gramStart"/>
      <w:r w:rsidR="004B2E5B" w:rsidRPr="00936D7C">
        <w:rPr>
          <w:rFonts w:asciiTheme="minorHAnsi" w:hAnsiTheme="minorHAnsi"/>
          <w:szCs w:val="24"/>
        </w:rPr>
        <w:t>significant  interaction</w:t>
      </w:r>
      <w:proofErr w:type="gramEnd"/>
      <w:r w:rsidR="004B2E5B" w:rsidRPr="00936D7C">
        <w:rPr>
          <w:rFonts w:asciiTheme="minorHAnsi" w:hAnsiTheme="minorHAnsi"/>
          <w:szCs w:val="24"/>
        </w:rPr>
        <w:t xml:space="preserve">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=4 mice per group. Glucose values after insulin administration at time 0, following a 6-hour fast (</w:t>
      </w:r>
      <w:r w:rsidR="001B5BD2" w:rsidRPr="00936D7C">
        <w:rPr>
          <w:rFonts w:asciiTheme="minorHAnsi" w:hAnsiTheme="minorHAnsi"/>
          <w:szCs w:val="24"/>
        </w:rPr>
        <w:t>B</w:t>
      </w:r>
      <w:r w:rsidRPr="00936D7C">
        <w:rPr>
          <w:rFonts w:asciiTheme="minorHAnsi" w:hAnsiTheme="minorHAnsi"/>
          <w:szCs w:val="24"/>
        </w:rPr>
        <w:t>). Insulin was given via intraperitoneal injection at .75g/kg lean mass for lean mice and 1.5g/kg for obese mice.</w:t>
      </w:r>
      <w:r w:rsidRPr="00936D7C">
        <w:rPr>
          <w:rFonts w:asciiTheme="minorHAnsi" w:hAnsiTheme="minorHAnsi"/>
          <w:b/>
          <w:szCs w:val="24"/>
        </w:rPr>
        <w:t xml:space="preserve"> </w:t>
      </w:r>
      <w:r w:rsidR="001B5BD2" w:rsidRPr="00936D7C">
        <w:rPr>
          <w:rFonts w:asciiTheme="minorHAnsi" w:hAnsiTheme="minorHAnsi"/>
          <w:szCs w:val="24"/>
        </w:rPr>
        <w:t>n</w:t>
      </w:r>
      <w:r w:rsidRPr="00936D7C">
        <w:rPr>
          <w:rFonts w:asciiTheme="minorHAnsi" w:hAnsiTheme="minorHAnsi"/>
          <w:szCs w:val="24"/>
        </w:rPr>
        <w:t>=4 mice per group.</w:t>
      </w:r>
      <w:r w:rsidR="004B2E5B" w:rsidRPr="00936D7C">
        <w:rPr>
          <w:rFonts w:asciiTheme="minorHAnsi" w:hAnsiTheme="minorHAnsi"/>
          <w:b/>
          <w:szCs w:val="24"/>
        </w:rPr>
        <w:t xml:space="preserve"> </w:t>
      </w:r>
      <w:r w:rsidR="00C57E9F" w:rsidRPr="00936D7C">
        <w:rPr>
          <w:rFonts w:asciiTheme="minorHAnsi" w:hAnsiTheme="minorHAnsi"/>
          <w:szCs w:val="24"/>
        </w:rPr>
        <w:t xml:space="preserve">Asterisks indicate </w:t>
      </w:r>
      <w:proofErr w:type="gramStart"/>
      <w:r w:rsidR="00C57E9F" w:rsidRPr="00936D7C">
        <w:rPr>
          <w:rFonts w:asciiTheme="minorHAnsi" w:hAnsiTheme="minorHAnsi"/>
          <w:szCs w:val="24"/>
        </w:rPr>
        <w:t>significant  interaction</w:t>
      </w:r>
      <w:proofErr w:type="gramEnd"/>
      <w:r w:rsidR="00C57E9F" w:rsidRPr="00936D7C">
        <w:rPr>
          <w:rFonts w:asciiTheme="minorHAnsi" w:hAnsiTheme="minorHAnsi"/>
          <w:szCs w:val="24"/>
        </w:rPr>
        <w:t xml:space="preserve"> between diet and dexamethasone treatment by two-way ANOVA</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3A21BB31" w14:textId="455629FE" w:rsidR="00CC2CED" w:rsidRPr="00936D7C" w:rsidRDefault="00CC2CED" w:rsidP="00CC2CED">
      <w:pPr>
        <w:pStyle w:val="Normal1"/>
        <w:spacing w:line="360" w:lineRule="auto"/>
        <w:rPr>
          <w:rFonts w:asciiTheme="minorHAnsi" w:hAnsiTheme="minorHAnsi"/>
          <w:b/>
          <w:szCs w:val="24"/>
        </w:rPr>
      </w:pPr>
      <w:r w:rsidRPr="00936D7C">
        <w:rPr>
          <w:rFonts w:asciiTheme="minorHAnsi" w:hAnsiTheme="minorHAnsi"/>
          <w:b/>
          <w:szCs w:val="24"/>
        </w:rPr>
        <w:lastRenderedPageBreak/>
        <w:t xml:space="preserve">Table 1. Body Weight, Fat Mass </w:t>
      </w:r>
      <w:r w:rsidR="004318E6" w:rsidRPr="00936D7C">
        <w:rPr>
          <w:rFonts w:asciiTheme="minorHAnsi" w:hAnsiTheme="minorHAnsi"/>
          <w:b/>
          <w:szCs w:val="24"/>
        </w:rPr>
        <w:t>and</w:t>
      </w:r>
      <w:r w:rsidRPr="00936D7C">
        <w:rPr>
          <w:rFonts w:asciiTheme="minorHAnsi" w:hAnsiTheme="minorHAnsi"/>
          <w:b/>
          <w:szCs w:val="24"/>
        </w:rPr>
        <w:t xml:space="preserve"> </w:t>
      </w:r>
      <w:r w:rsidR="004318E6" w:rsidRPr="00936D7C">
        <w:rPr>
          <w:rFonts w:asciiTheme="minorHAnsi" w:hAnsiTheme="minorHAnsi"/>
          <w:b/>
          <w:szCs w:val="24"/>
        </w:rPr>
        <w:t xml:space="preserve">Food and Treatment </w:t>
      </w:r>
      <w:r w:rsidRPr="00936D7C">
        <w:rPr>
          <w:rFonts w:asciiTheme="minorHAnsi" w:hAnsiTheme="minorHAnsi"/>
          <w:b/>
          <w:szCs w:val="24"/>
        </w:rPr>
        <w:t>Intake</w:t>
      </w:r>
    </w:p>
    <w:p w14:paraId="08BF8578" w14:textId="22A45907" w:rsidR="004318E6" w:rsidRPr="00936D7C" w:rsidRDefault="004318E6" w:rsidP="004318E6">
      <w:pPr>
        <w:spacing w:line="360" w:lineRule="auto"/>
        <w:rPr>
          <w:rFonts w:asciiTheme="minorHAnsi" w:hAnsiTheme="minorHAnsi"/>
          <w:szCs w:val="24"/>
        </w:rPr>
      </w:pPr>
      <w:r w:rsidRPr="00936D7C">
        <w:rPr>
          <w:rFonts w:asciiTheme="minorHAnsi" w:hAnsiTheme="minorHAnsi"/>
          <w:szCs w:val="24"/>
        </w:rPr>
        <w:t xml:space="preserve">Body weight was measured weekly </w:t>
      </w:r>
      <w:r w:rsidR="00CE0566" w:rsidRPr="00936D7C">
        <w:rPr>
          <w:rFonts w:asciiTheme="minorHAnsi" w:hAnsiTheme="minorHAnsi"/>
          <w:szCs w:val="24"/>
        </w:rPr>
        <w:t xml:space="preserve">on a digital scale </w:t>
      </w:r>
      <w:r w:rsidRPr="00936D7C">
        <w:rPr>
          <w:rFonts w:asciiTheme="minorHAnsi" w:hAnsiTheme="minorHAnsi"/>
          <w:szCs w:val="24"/>
        </w:rPr>
        <w:t xml:space="preserve">as well as fat mass via EchoMRI. Percent fat mass </w:t>
      </w:r>
      <w:r w:rsidR="00CE0566" w:rsidRPr="00936D7C">
        <w:rPr>
          <w:rFonts w:asciiTheme="minorHAnsi" w:hAnsiTheme="minorHAnsi"/>
          <w:szCs w:val="24"/>
        </w:rPr>
        <w:t>was calculated as an average of</w:t>
      </w:r>
      <w:r w:rsidRPr="00936D7C">
        <w:rPr>
          <w:rFonts w:asciiTheme="minorHAnsi" w:hAnsiTheme="minorHAnsi"/>
          <w:szCs w:val="24"/>
        </w:rPr>
        <w:t xml:space="preserve"> the ratio of total fat mass to total body weight</w:t>
      </w:r>
      <w:r w:rsidR="00CE0566" w:rsidRPr="00936D7C">
        <w:rPr>
          <w:rFonts w:asciiTheme="minorHAnsi" w:hAnsiTheme="minorHAnsi"/>
          <w:szCs w:val="24"/>
        </w:rPr>
        <w:t xml:space="preserve"> per mouse</w:t>
      </w:r>
      <w:r w:rsidRPr="00936D7C">
        <w:rPr>
          <w:rFonts w:asciiTheme="minorHAnsi" w:hAnsiTheme="minorHAnsi"/>
          <w:szCs w:val="24"/>
        </w:rPr>
        <w:t xml:space="preserve">. Asterisks indicate </w:t>
      </w:r>
      <w:proofErr w:type="gramStart"/>
      <w:r w:rsidRPr="00936D7C">
        <w:rPr>
          <w:rFonts w:asciiTheme="minorHAnsi" w:hAnsiTheme="minorHAnsi"/>
          <w:szCs w:val="24"/>
        </w:rPr>
        <w:t>significant  interaction</w:t>
      </w:r>
      <w:proofErr w:type="gramEnd"/>
      <w:r w:rsidRPr="00936D7C">
        <w:rPr>
          <w:rFonts w:asciiTheme="minorHAnsi" w:hAnsiTheme="minorHAnsi"/>
          <w:szCs w:val="24"/>
        </w:rPr>
        <w:t xml:space="preserve"> between diet and dexamethasone treatment by two-way ANOVA. n=3-4 per group. Average food and caloric intake represent the grams and kcal of NCD or HFD c</w:t>
      </w:r>
      <w:r w:rsidR="001A25A1" w:rsidRPr="00936D7C">
        <w:rPr>
          <w:rFonts w:asciiTheme="minorHAnsi" w:hAnsiTheme="minorHAnsi"/>
          <w:szCs w:val="24"/>
        </w:rPr>
        <w:t>onsumed</w:t>
      </w:r>
      <w:r w:rsidRPr="00936D7C">
        <w:rPr>
          <w:rFonts w:asciiTheme="minorHAnsi" w:hAnsiTheme="minorHAnsi"/>
          <w:szCs w:val="24"/>
        </w:rPr>
        <w:t xml:space="preserve"> eaten per mouse per day.  n=3-4 mice per group. Vehicle(water) and dexamethasone-water were also measured weekly. </w:t>
      </w:r>
      <w:r w:rsidR="00A561D5" w:rsidRPr="00936D7C">
        <w:rPr>
          <w:rFonts w:asciiTheme="minorHAnsi" w:hAnsiTheme="minorHAnsi"/>
          <w:szCs w:val="24"/>
        </w:rPr>
        <w:t xml:space="preserve">Asterisks indicate </w:t>
      </w:r>
      <w:proofErr w:type="gramStart"/>
      <w:r w:rsidR="00A561D5" w:rsidRPr="00936D7C">
        <w:rPr>
          <w:rFonts w:asciiTheme="minorHAnsi" w:hAnsiTheme="minorHAnsi"/>
          <w:szCs w:val="24"/>
        </w:rPr>
        <w:t>significant  interaction</w:t>
      </w:r>
      <w:proofErr w:type="gramEnd"/>
      <w:r w:rsidR="00A561D5" w:rsidRPr="00936D7C">
        <w:rPr>
          <w:rFonts w:asciiTheme="minorHAnsi" w:hAnsiTheme="minorHAnsi"/>
          <w:szCs w:val="24"/>
        </w:rPr>
        <w:t xml:space="preserve"> between diet and dexamethasone treatment by two-way ANOVA.</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60"/>
        <w:gridCol w:w="2070"/>
        <w:gridCol w:w="1920"/>
        <w:gridCol w:w="2070"/>
      </w:tblGrid>
      <w:tr w:rsidR="00CC2CED" w14:paraId="0C764D6A" w14:textId="77777777" w:rsidTr="00CC2CED">
        <w:tc>
          <w:tcPr>
            <w:tcW w:w="1815"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860" w:type="dxa"/>
            <w:shd w:val="clear" w:color="auto" w:fill="auto"/>
            <w:tcMar>
              <w:top w:w="100" w:type="dxa"/>
              <w:left w:w="100" w:type="dxa"/>
              <w:bottom w:w="100" w:type="dxa"/>
              <w:right w:w="100" w:type="dxa"/>
            </w:tcMar>
          </w:tcPr>
          <w:p w14:paraId="7D9D2FAA" w14:textId="77777777" w:rsidR="00CC2CED" w:rsidRDefault="00CC2CED" w:rsidP="00CC2CED">
            <w:pPr>
              <w:pStyle w:val="Normal1"/>
              <w:widowControl w:val="0"/>
              <w:pBdr>
                <w:top w:val="nil"/>
                <w:left w:val="nil"/>
                <w:bottom w:val="nil"/>
                <w:right w:val="nil"/>
                <w:between w:val="nil"/>
              </w:pBdr>
              <w:spacing w:line="240" w:lineRule="auto"/>
              <w:rPr>
                <w:b/>
              </w:rPr>
            </w:pPr>
            <w:r>
              <w:rPr>
                <w:b/>
              </w:rPr>
              <w:t xml:space="preserve">NCD, </w:t>
            </w:r>
            <w:proofErr w:type="gramStart"/>
            <w:r>
              <w:rPr>
                <w:b/>
              </w:rPr>
              <w:t>Vehicle(</w:t>
            </w:r>
            <w:proofErr w:type="gramEnd"/>
            <w:r>
              <w:rPr>
                <w:b/>
              </w:rPr>
              <w:t>Water)</w:t>
            </w:r>
          </w:p>
        </w:tc>
        <w:tc>
          <w:tcPr>
            <w:tcW w:w="207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920" w:type="dxa"/>
            <w:shd w:val="clear" w:color="auto" w:fill="auto"/>
            <w:tcMar>
              <w:top w:w="100" w:type="dxa"/>
              <w:left w:w="100" w:type="dxa"/>
              <w:bottom w:w="100" w:type="dxa"/>
              <w:right w:w="100" w:type="dxa"/>
            </w:tcMar>
          </w:tcPr>
          <w:p w14:paraId="6C863C5E" w14:textId="77777777" w:rsidR="00CC2CED" w:rsidRDefault="00CC2CED" w:rsidP="00CC2CED">
            <w:pPr>
              <w:pStyle w:val="Normal1"/>
              <w:widowControl w:val="0"/>
              <w:spacing w:line="240" w:lineRule="auto"/>
              <w:rPr>
                <w:b/>
              </w:rPr>
            </w:pPr>
            <w:r>
              <w:rPr>
                <w:b/>
              </w:rPr>
              <w:t>HFD, Vehicle(Water)</w:t>
            </w:r>
          </w:p>
        </w:tc>
        <w:tc>
          <w:tcPr>
            <w:tcW w:w="207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CC2CED" w14:paraId="3E1D6FB2" w14:textId="77777777" w:rsidTr="00CC2CED">
        <w:tc>
          <w:tcPr>
            <w:tcW w:w="1815" w:type="dxa"/>
            <w:shd w:val="clear" w:color="auto" w:fill="auto"/>
            <w:tcMar>
              <w:top w:w="100" w:type="dxa"/>
              <w:left w:w="100" w:type="dxa"/>
              <w:bottom w:w="100" w:type="dxa"/>
              <w:right w:w="100" w:type="dxa"/>
            </w:tcMar>
          </w:tcPr>
          <w:p w14:paraId="318495E1" w14:textId="6E1A0617" w:rsidR="00CC2CED" w:rsidRDefault="00CC2CED" w:rsidP="00CC2CED">
            <w:pPr>
              <w:pStyle w:val="Normal1"/>
              <w:widowControl w:val="0"/>
              <w:pBdr>
                <w:top w:val="nil"/>
                <w:left w:val="nil"/>
                <w:bottom w:val="nil"/>
                <w:right w:val="nil"/>
                <w:between w:val="nil"/>
              </w:pBdr>
              <w:spacing w:line="240" w:lineRule="auto"/>
            </w:pPr>
            <w:r>
              <w:t xml:space="preserve">Average Body Weight at </w:t>
            </w:r>
            <w:r w:rsidR="002E716B">
              <w:t>sacrifice (</w:t>
            </w:r>
            <w:r>
              <w:t>g)</w:t>
            </w:r>
          </w:p>
        </w:tc>
        <w:tc>
          <w:tcPr>
            <w:tcW w:w="1860" w:type="dxa"/>
            <w:shd w:val="clear" w:color="auto" w:fill="auto"/>
            <w:tcMar>
              <w:top w:w="100" w:type="dxa"/>
              <w:left w:w="100" w:type="dxa"/>
              <w:bottom w:w="100" w:type="dxa"/>
              <w:right w:w="100" w:type="dxa"/>
            </w:tcMar>
          </w:tcPr>
          <w:p w14:paraId="46769F52" w14:textId="1AFB6C5F"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31</w:t>
            </w:r>
            <w:r w:rsidR="004722CA">
              <w:rPr>
                <w:sz w:val="24"/>
                <w:szCs w:val="24"/>
              </w:rPr>
              <w:t>.</w:t>
            </w:r>
            <w:r>
              <w:rPr>
                <w:sz w:val="24"/>
                <w:szCs w:val="24"/>
              </w:rPr>
              <w:t>5 ± 7</w:t>
            </w:r>
            <w:r w:rsidR="004722CA">
              <w:rPr>
                <w:sz w:val="24"/>
                <w:szCs w:val="24"/>
              </w:rPr>
              <w:t>.</w:t>
            </w:r>
            <w:r>
              <w:rPr>
                <w:sz w:val="24"/>
                <w:szCs w:val="24"/>
              </w:rPr>
              <w:t>5</w:t>
            </w:r>
          </w:p>
        </w:tc>
        <w:tc>
          <w:tcPr>
            <w:tcW w:w="2070" w:type="dxa"/>
            <w:shd w:val="clear" w:color="auto" w:fill="auto"/>
            <w:tcMar>
              <w:top w:w="100" w:type="dxa"/>
              <w:left w:w="100" w:type="dxa"/>
              <w:bottom w:w="100" w:type="dxa"/>
              <w:right w:w="100" w:type="dxa"/>
            </w:tcMar>
          </w:tcPr>
          <w:p w14:paraId="4FCAEAAC" w14:textId="3B36E73B"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29</w:t>
            </w:r>
            <w:r w:rsidR="004722CA">
              <w:rPr>
                <w:sz w:val="24"/>
                <w:szCs w:val="24"/>
              </w:rPr>
              <w:t>.</w:t>
            </w:r>
            <w:r>
              <w:rPr>
                <w:sz w:val="24"/>
                <w:szCs w:val="24"/>
              </w:rPr>
              <w:t>2 ± 1</w:t>
            </w:r>
            <w:r w:rsidR="004722CA">
              <w:rPr>
                <w:sz w:val="24"/>
                <w:szCs w:val="24"/>
              </w:rPr>
              <w:t>.</w:t>
            </w:r>
            <w:r>
              <w:rPr>
                <w:sz w:val="24"/>
                <w:szCs w:val="24"/>
              </w:rPr>
              <w:t>5</w:t>
            </w:r>
          </w:p>
        </w:tc>
        <w:tc>
          <w:tcPr>
            <w:tcW w:w="1920" w:type="dxa"/>
            <w:shd w:val="clear" w:color="auto" w:fill="auto"/>
            <w:tcMar>
              <w:top w:w="100" w:type="dxa"/>
              <w:left w:w="100" w:type="dxa"/>
              <w:bottom w:w="100" w:type="dxa"/>
              <w:right w:w="100" w:type="dxa"/>
            </w:tcMar>
          </w:tcPr>
          <w:p w14:paraId="3699B92D" w14:textId="066CC311"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46</w:t>
            </w:r>
            <w:r w:rsidR="004722CA">
              <w:rPr>
                <w:sz w:val="24"/>
                <w:szCs w:val="24"/>
              </w:rPr>
              <w:t>.</w:t>
            </w:r>
            <w:r>
              <w:rPr>
                <w:sz w:val="24"/>
                <w:szCs w:val="24"/>
              </w:rPr>
              <w:t>5 ± 9</w:t>
            </w:r>
            <w:r w:rsidR="004722CA">
              <w:rPr>
                <w:sz w:val="24"/>
                <w:szCs w:val="24"/>
              </w:rPr>
              <w:t>.</w:t>
            </w:r>
            <w:r>
              <w:rPr>
                <w:sz w:val="24"/>
                <w:szCs w:val="24"/>
              </w:rPr>
              <w:t>8</w:t>
            </w:r>
          </w:p>
        </w:tc>
        <w:tc>
          <w:tcPr>
            <w:tcW w:w="2070" w:type="dxa"/>
            <w:shd w:val="clear" w:color="auto" w:fill="auto"/>
            <w:tcMar>
              <w:top w:w="100" w:type="dxa"/>
              <w:left w:w="100" w:type="dxa"/>
              <w:bottom w:w="100" w:type="dxa"/>
              <w:right w:w="100" w:type="dxa"/>
            </w:tcMar>
          </w:tcPr>
          <w:p w14:paraId="4261D461" w14:textId="324F8240"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34</w:t>
            </w:r>
            <w:r w:rsidR="004722CA">
              <w:rPr>
                <w:sz w:val="24"/>
                <w:szCs w:val="24"/>
              </w:rPr>
              <w:t>.</w:t>
            </w:r>
            <w:r>
              <w:rPr>
                <w:sz w:val="24"/>
                <w:szCs w:val="24"/>
              </w:rPr>
              <w:t>2</w:t>
            </w:r>
            <w:r w:rsidR="004722CA">
              <w:rPr>
                <w:sz w:val="24"/>
                <w:szCs w:val="24"/>
              </w:rPr>
              <w:t xml:space="preserve"> </w:t>
            </w:r>
            <w:r>
              <w:rPr>
                <w:sz w:val="24"/>
                <w:szCs w:val="24"/>
              </w:rPr>
              <w:t>± 1</w:t>
            </w:r>
            <w:r w:rsidR="004722CA">
              <w:rPr>
                <w:sz w:val="24"/>
                <w:szCs w:val="24"/>
              </w:rPr>
              <w:t>.</w:t>
            </w:r>
            <w:r>
              <w:rPr>
                <w:sz w:val="24"/>
                <w:szCs w:val="24"/>
              </w:rPr>
              <w:t>6</w:t>
            </w:r>
            <w:r w:rsidR="004318E6">
              <w:rPr>
                <w:sz w:val="24"/>
                <w:szCs w:val="24"/>
              </w:rPr>
              <w:t xml:space="preserve"> *</w:t>
            </w:r>
          </w:p>
        </w:tc>
      </w:tr>
      <w:tr w:rsidR="00CC2CED" w14:paraId="6828AB09" w14:textId="77777777" w:rsidTr="00CC2CED">
        <w:tc>
          <w:tcPr>
            <w:tcW w:w="1815" w:type="dxa"/>
            <w:shd w:val="clear" w:color="auto" w:fill="auto"/>
            <w:tcMar>
              <w:top w:w="100" w:type="dxa"/>
              <w:left w:w="100" w:type="dxa"/>
              <w:bottom w:w="100" w:type="dxa"/>
              <w:right w:w="100" w:type="dxa"/>
            </w:tcMar>
          </w:tcPr>
          <w:p w14:paraId="0A52CD12" w14:textId="54B83E7C" w:rsidR="00CC2CED" w:rsidRDefault="002E716B" w:rsidP="00CC2CED">
            <w:pPr>
              <w:pStyle w:val="Normal1"/>
              <w:widowControl w:val="0"/>
              <w:spacing w:line="240" w:lineRule="auto"/>
            </w:pPr>
            <w:r>
              <w:t>Average Fat Mass at sacrifice (</w:t>
            </w:r>
            <w:r w:rsidR="00CC2CED">
              <w:t>g)</w:t>
            </w:r>
          </w:p>
        </w:tc>
        <w:tc>
          <w:tcPr>
            <w:tcW w:w="1860" w:type="dxa"/>
            <w:shd w:val="clear" w:color="auto" w:fill="auto"/>
            <w:tcMar>
              <w:top w:w="100" w:type="dxa"/>
              <w:left w:w="100" w:type="dxa"/>
              <w:bottom w:w="100" w:type="dxa"/>
              <w:right w:w="100" w:type="dxa"/>
            </w:tcMar>
          </w:tcPr>
          <w:p w14:paraId="2591D101" w14:textId="62F2BFC7"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3</w:t>
            </w:r>
            <w:r w:rsidR="004722CA">
              <w:rPr>
                <w:sz w:val="24"/>
                <w:szCs w:val="24"/>
              </w:rPr>
              <w:t>.</w:t>
            </w:r>
            <w:r>
              <w:rPr>
                <w:sz w:val="24"/>
                <w:szCs w:val="24"/>
              </w:rPr>
              <w:t xml:space="preserve">1 ± </w:t>
            </w:r>
            <w:r w:rsidR="004722CA">
              <w:rPr>
                <w:sz w:val="24"/>
                <w:szCs w:val="24"/>
              </w:rPr>
              <w:t>0.</w:t>
            </w:r>
            <w:r>
              <w:rPr>
                <w:sz w:val="24"/>
                <w:szCs w:val="24"/>
              </w:rPr>
              <w:t>6</w:t>
            </w:r>
          </w:p>
        </w:tc>
        <w:tc>
          <w:tcPr>
            <w:tcW w:w="2070" w:type="dxa"/>
            <w:shd w:val="clear" w:color="auto" w:fill="auto"/>
            <w:tcMar>
              <w:top w:w="100" w:type="dxa"/>
              <w:left w:w="100" w:type="dxa"/>
              <w:bottom w:w="100" w:type="dxa"/>
              <w:right w:w="100" w:type="dxa"/>
            </w:tcMar>
          </w:tcPr>
          <w:p w14:paraId="660BE64F" w14:textId="11BD1757" w:rsidR="00CC2CED" w:rsidRDefault="00CC2CED" w:rsidP="00CC2CED">
            <w:pPr>
              <w:pStyle w:val="Normal1"/>
              <w:widowControl w:val="0"/>
              <w:spacing w:line="240" w:lineRule="auto"/>
              <w:rPr>
                <w:sz w:val="24"/>
                <w:szCs w:val="24"/>
              </w:rPr>
            </w:pPr>
            <w:r>
              <w:rPr>
                <w:sz w:val="24"/>
                <w:szCs w:val="24"/>
              </w:rPr>
              <w:t>3</w:t>
            </w:r>
            <w:r w:rsidR="004722CA">
              <w:rPr>
                <w:sz w:val="24"/>
                <w:szCs w:val="24"/>
              </w:rPr>
              <w:t>.</w:t>
            </w:r>
            <w:r>
              <w:rPr>
                <w:sz w:val="24"/>
                <w:szCs w:val="24"/>
              </w:rPr>
              <w:t xml:space="preserve">6 ± </w:t>
            </w:r>
            <w:r w:rsidR="004722CA">
              <w:rPr>
                <w:sz w:val="24"/>
                <w:szCs w:val="24"/>
              </w:rPr>
              <w:t>0.5</w:t>
            </w:r>
          </w:p>
        </w:tc>
        <w:tc>
          <w:tcPr>
            <w:tcW w:w="1920" w:type="dxa"/>
            <w:shd w:val="clear" w:color="auto" w:fill="auto"/>
            <w:tcMar>
              <w:top w:w="100" w:type="dxa"/>
              <w:left w:w="100" w:type="dxa"/>
              <w:bottom w:w="100" w:type="dxa"/>
              <w:right w:w="100" w:type="dxa"/>
            </w:tcMar>
          </w:tcPr>
          <w:p w14:paraId="718F4175" w14:textId="798185EA" w:rsidR="00CC2CED" w:rsidRDefault="004722CA" w:rsidP="00CC2CED">
            <w:pPr>
              <w:pStyle w:val="Normal1"/>
              <w:widowControl w:val="0"/>
              <w:pBdr>
                <w:top w:val="nil"/>
                <w:left w:val="nil"/>
                <w:bottom w:val="nil"/>
                <w:right w:val="nil"/>
                <w:between w:val="nil"/>
              </w:pBdr>
              <w:spacing w:line="240" w:lineRule="auto"/>
              <w:rPr>
                <w:sz w:val="24"/>
                <w:szCs w:val="24"/>
              </w:rPr>
            </w:pPr>
            <w:r>
              <w:rPr>
                <w:sz w:val="24"/>
                <w:szCs w:val="24"/>
              </w:rPr>
              <w:t xml:space="preserve">16.0 </w:t>
            </w:r>
            <w:r w:rsidR="00CC2CED">
              <w:rPr>
                <w:sz w:val="24"/>
                <w:szCs w:val="24"/>
              </w:rPr>
              <w:t>± 1</w:t>
            </w:r>
            <w:r>
              <w:rPr>
                <w:sz w:val="24"/>
                <w:szCs w:val="24"/>
              </w:rPr>
              <w:t>.3</w:t>
            </w:r>
          </w:p>
        </w:tc>
        <w:tc>
          <w:tcPr>
            <w:tcW w:w="2070" w:type="dxa"/>
            <w:shd w:val="clear" w:color="auto" w:fill="auto"/>
            <w:tcMar>
              <w:top w:w="100" w:type="dxa"/>
              <w:left w:w="100" w:type="dxa"/>
              <w:bottom w:w="100" w:type="dxa"/>
              <w:right w:w="100" w:type="dxa"/>
            </w:tcMar>
          </w:tcPr>
          <w:p w14:paraId="1FCF20C3" w14:textId="456AEE94" w:rsidR="00CC2CED" w:rsidRDefault="00CC2CED" w:rsidP="00CC2CED">
            <w:pPr>
              <w:pStyle w:val="Normal1"/>
              <w:widowControl w:val="0"/>
              <w:spacing w:line="240" w:lineRule="auto"/>
              <w:rPr>
                <w:sz w:val="24"/>
                <w:szCs w:val="24"/>
              </w:rPr>
            </w:pPr>
            <w:r>
              <w:rPr>
                <w:sz w:val="24"/>
                <w:szCs w:val="24"/>
              </w:rPr>
              <w:t>11</w:t>
            </w:r>
            <w:r w:rsidR="004722CA">
              <w:rPr>
                <w:sz w:val="24"/>
                <w:szCs w:val="24"/>
              </w:rPr>
              <w:t>.</w:t>
            </w:r>
            <w:r>
              <w:rPr>
                <w:sz w:val="24"/>
                <w:szCs w:val="24"/>
              </w:rPr>
              <w:t>6 ± 1</w:t>
            </w:r>
            <w:r w:rsidR="004722CA">
              <w:rPr>
                <w:sz w:val="24"/>
                <w:szCs w:val="24"/>
              </w:rPr>
              <w:t>.</w:t>
            </w:r>
            <w:r>
              <w:rPr>
                <w:sz w:val="24"/>
                <w:szCs w:val="24"/>
              </w:rPr>
              <w:t>6</w:t>
            </w:r>
            <w:r w:rsidR="004318E6">
              <w:rPr>
                <w:sz w:val="24"/>
                <w:szCs w:val="24"/>
              </w:rPr>
              <w:t xml:space="preserve"> *</w:t>
            </w:r>
          </w:p>
        </w:tc>
      </w:tr>
      <w:tr w:rsidR="00CC2CED" w14:paraId="4CAE0593" w14:textId="77777777" w:rsidTr="00CC2CED">
        <w:tc>
          <w:tcPr>
            <w:tcW w:w="1815" w:type="dxa"/>
            <w:shd w:val="clear" w:color="auto" w:fill="auto"/>
            <w:tcMar>
              <w:top w:w="100" w:type="dxa"/>
              <w:left w:w="100" w:type="dxa"/>
              <w:bottom w:w="100" w:type="dxa"/>
              <w:right w:w="100" w:type="dxa"/>
            </w:tcMar>
          </w:tcPr>
          <w:p w14:paraId="7B365C12" w14:textId="77777777" w:rsidR="00CC2CED" w:rsidRDefault="00CC2CED" w:rsidP="00CC2CED">
            <w:pPr>
              <w:pStyle w:val="Normal1"/>
              <w:widowControl w:val="0"/>
              <w:spacing w:line="240" w:lineRule="auto"/>
            </w:pPr>
            <w:r>
              <w:t xml:space="preserve">Percent Fat Mass at sacrifice </w:t>
            </w:r>
          </w:p>
        </w:tc>
        <w:tc>
          <w:tcPr>
            <w:tcW w:w="1860" w:type="dxa"/>
            <w:shd w:val="clear" w:color="auto" w:fill="auto"/>
            <w:tcMar>
              <w:top w:w="100" w:type="dxa"/>
              <w:left w:w="100" w:type="dxa"/>
              <w:bottom w:w="100" w:type="dxa"/>
              <w:right w:w="100" w:type="dxa"/>
            </w:tcMar>
          </w:tcPr>
          <w:p w14:paraId="6F771CA4" w14:textId="2F345E0B" w:rsidR="00CC2CED" w:rsidRDefault="00C57E9F" w:rsidP="00CC2CED">
            <w:pPr>
              <w:pStyle w:val="Normal1"/>
              <w:widowControl w:val="0"/>
              <w:pBdr>
                <w:top w:val="nil"/>
                <w:left w:val="nil"/>
                <w:bottom w:val="nil"/>
                <w:right w:val="nil"/>
                <w:between w:val="nil"/>
              </w:pBdr>
              <w:spacing w:line="240" w:lineRule="auto"/>
              <w:rPr>
                <w:sz w:val="24"/>
                <w:szCs w:val="24"/>
              </w:rPr>
            </w:pPr>
            <w:r>
              <w:rPr>
                <w:sz w:val="24"/>
                <w:szCs w:val="24"/>
              </w:rPr>
              <w:t>9.8</w:t>
            </w:r>
            <w:r w:rsidR="00CC2CED">
              <w:rPr>
                <w:sz w:val="24"/>
                <w:szCs w:val="24"/>
              </w:rPr>
              <w:t xml:space="preserve"> ± 1.7</w:t>
            </w:r>
          </w:p>
        </w:tc>
        <w:tc>
          <w:tcPr>
            <w:tcW w:w="2070" w:type="dxa"/>
            <w:shd w:val="clear" w:color="auto" w:fill="auto"/>
            <w:tcMar>
              <w:top w:w="100" w:type="dxa"/>
              <w:left w:w="100" w:type="dxa"/>
              <w:bottom w:w="100" w:type="dxa"/>
              <w:right w:w="100" w:type="dxa"/>
            </w:tcMar>
          </w:tcPr>
          <w:p w14:paraId="4792B464" w14:textId="6E483D05" w:rsidR="00CC2CED" w:rsidRDefault="00C57E9F" w:rsidP="00CC2CED">
            <w:pPr>
              <w:pStyle w:val="Normal1"/>
              <w:widowControl w:val="0"/>
              <w:pBdr>
                <w:top w:val="nil"/>
                <w:left w:val="nil"/>
                <w:bottom w:val="nil"/>
                <w:right w:val="nil"/>
                <w:between w:val="nil"/>
              </w:pBdr>
              <w:spacing w:line="240" w:lineRule="auto"/>
              <w:rPr>
                <w:sz w:val="24"/>
                <w:szCs w:val="24"/>
              </w:rPr>
            </w:pPr>
            <w:r>
              <w:rPr>
                <w:sz w:val="24"/>
                <w:szCs w:val="24"/>
              </w:rPr>
              <w:t>12</w:t>
            </w:r>
            <w:r w:rsidR="00CC2CED">
              <w:rPr>
                <w:sz w:val="24"/>
                <w:szCs w:val="24"/>
              </w:rPr>
              <w:t xml:space="preserve"> ± 1.2</w:t>
            </w:r>
          </w:p>
        </w:tc>
        <w:tc>
          <w:tcPr>
            <w:tcW w:w="1920" w:type="dxa"/>
            <w:shd w:val="clear" w:color="auto" w:fill="auto"/>
            <w:tcMar>
              <w:top w:w="100" w:type="dxa"/>
              <w:left w:w="100" w:type="dxa"/>
              <w:bottom w:w="100" w:type="dxa"/>
              <w:right w:w="100" w:type="dxa"/>
            </w:tcMar>
          </w:tcPr>
          <w:p w14:paraId="621F410F" w14:textId="45CB38A6" w:rsidR="00CC2CED" w:rsidRDefault="00C57E9F" w:rsidP="00CC2CED">
            <w:pPr>
              <w:pStyle w:val="Normal1"/>
              <w:widowControl w:val="0"/>
              <w:pBdr>
                <w:top w:val="nil"/>
                <w:left w:val="nil"/>
                <w:bottom w:val="nil"/>
                <w:right w:val="nil"/>
                <w:between w:val="nil"/>
              </w:pBdr>
              <w:spacing w:line="240" w:lineRule="auto"/>
              <w:rPr>
                <w:sz w:val="24"/>
                <w:szCs w:val="24"/>
              </w:rPr>
            </w:pPr>
            <w:r>
              <w:rPr>
                <w:sz w:val="24"/>
                <w:szCs w:val="24"/>
              </w:rPr>
              <w:t>34</w:t>
            </w:r>
            <w:r w:rsidR="00A561D5">
              <w:rPr>
                <w:sz w:val="24"/>
                <w:szCs w:val="24"/>
              </w:rPr>
              <w:t xml:space="preserve"> </w:t>
            </w:r>
            <w:r w:rsidR="00CC2CED">
              <w:rPr>
                <w:sz w:val="24"/>
                <w:szCs w:val="24"/>
              </w:rPr>
              <w:t>± 2.0</w:t>
            </w:r>
          </w:p>
        </w:tc>
        <w:tc>
          <w:tcPr>
            <w:tcW w:w="2070" w:type="dxa"/>
            <w:shd w:val="clear" w:color="auto" w:fill="auto"/>
            <w:tcMar>
              <w:top w:w="100" w:type="dxa"/>
              <w:left w:w="100" w:type="dxa"/>
              <w:bottom w:w="100" w:type="dxa"/>
              <w:right w:w="100" w:type="dxa"/>
            </w:tcMar>
          </w:tcPr>
          <w:p w14:paraId="640FC965" w14:textId="0E03B038" w:rsidR="00CC2CED" w:rsidRDefault="00C57E9F" w:rsidP="00CC2CED">
            <w:pPr>
              <w:pStyle w:val="Normal1"/>
              <w:widowControl w:val="0"/>
              <w:pBdr>
                <w:top w:val="nil"/>
                <w:left w:val="nil"/>
                <w:bottom w:val="nil"/>
                <w:right w:val="nil"/>
                <w:between w:val="nil"/>
              </w:pBdr>
              <w:spacing w:line="240" w:lineRule="auto"/>
              <w:rPr>
                <w:sz w:val="24"/>
                <w:szCs w:val="24"/>
              </w:rPr>
            </w:pPr>
            <w:r>
              <w:rPr>
                <w:sz w:val="24"/>
                <w:szCs w:val="24"/>
              </w:rPr>
              <w:t>33</w:t>
            </w:r>
            <w:r w:rsidR="00A561D5">
              <w:rPr>
                <w:sz w:val="24"/>
                <w:szCs w:val="24"/>
              </w:rPr>
              <w:t xml:space="preserve"> </w:t>
            </w:r>
            <w:r w:rsidR="00CC2CED">
              <w:rPr>
                <w:sz w:val="24"/>
                <w:szCs w:val="24"/>
              </w:rPr>
              <w:t>± 3.2</w:t>
            </w:r>
          </w:p>
        </w:tc>
      </w:tr>
      <w:tr w:rsidR="00CC2CED" w14:paraId="2C1836DE" w14:textId="77777777" w:rsidTr="00CC2CED">
        <w:tc>
          <w:tcPr>
            <w:tcW w:w="1815" w:type="dxa"/>
            <w:shd w:val="clear" w:color="auto" w:fill="auto"/>
            <w:tcMar>
              <w:top w:w="100" w:type="dxa"/>
              <w:left w:w="100" w:type="dxa"/>
              <w:bottom w:w="100" w:type="dxa"/>
              <w:right w:w="100" w:type="dxa"/>
            </w:tcMar>
          </w:tcPr>
          <w:p w14:paraId="4B18C918" w14:textId="77777777" w:rsidR="00CC2CED" w:rsidRDefault="00CC2CED" w:rsidP="00CC2CED">
            <w:pPr>
              <w:pStyle w:val="Normal1"/>
              <w:widowControl w:val="0"/>
              <w:spacing w:line="240" w:lineRule="auto"/>
            </w:pPr>
            <w:r>
              <w:t>Average Food Intake per mouse per day (g)</w:t>
            </w:r>
          </w:p>
        </w:tc>
        <w:tc>
          <w:tcPr>
            <w:tcW w:w="1860" w:type="dxa"/>
            <w:shd w:val="clear" w:color="auto" w:fill="auto"/>
            <w:tcMar>
              <w:top w:w="100" w:type="dxa"/>
              <w:left w:w="100" w:type="dxa"/>
              <w:bottom w:w="100" w:type="dxa"/>
              <w:right w:w="100" w:type="dxa"/>
            </w:tcMar>
          </w:tcPr>
          <w:p w14:paraId="10E77EC1" w14:textId="02BD3658"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 xml:space="preserve">3.5 ± </w:t>
            </w:r>
            <w:r w:rsidR="00CE0566">
              <w:rPr>
                <w:sz w:val="24"/>
                <w:szCs w:val="24"/>
              </w:rPr>
              <w:t>0</w:t>
            </w:r>
            <w:r>
              <w:rPr>
                <w:sz w:val="24"/>
                <w:szCs w:val="24"/>
              </w:rPr>
              <w:t>.09</w:t>
            </w:r>
          </w:p>
        </w:tc>
        <w:tc>
          <w:tcPr>
            <w:tcW w:w="2070" w:type="dxa"/>
            <w:shd w:val="clear" w:color="auto" w:fill="auto"/>
            <w:tcMar>
              <w:top w:w="100" w:type="dxa"/>
              <w:left w:w="100" w:type="dxa"/>
              <w:bottom w:w="100" w:type="dxa"/>
              <w:right w:w="100" w:type="dxa"/>
            </w:tcMar>
          </w:tcPr>
          <w:p w14:paraId="1BF66E35" w14:textId="766B0574"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 xml:space="preserve">3.7 ± </w:t>
            </w:r>
            <w:r w:rsidR="00CE0566">
              <w:rPr>
                <w:sz w:val="24"/>
                <w:szCs w:val="24"/>
              </w:rPr>
              <w:t>0</w:t>
            </w:r>
            <w:r>
              <w:rPr>
                <w:sz w:val="24"/>
                <w:szCs w:val="24"/>
              </w:rPr>
              <w:t>.21</w:t>
            </w:r>
          </w:p>
        </w:tc>
        <w:tc>
          <w:tcPr>
            <w:tcW w:w="1920" w:type="dxa"/>
            <w:shd w:val="clear" w:color="auto" w:fill="auto"/>
            <w:tcMar>
              <w:top w:w="100" w:type="dxa"/>
              <w:left w:w="100" w:type="dxa"/>
              <w:bottom w:w="100" w:type="dxa"/>
              <w:right w:w="100" w:type="dxa"/>
            </w:tcMar>
          </w:tcPr>
          <w:p w14:paraId="57EEB4A7" w14:textId="77777777"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3.6 ± .31</w:t>
            </w:r>
          </w:p>
        </w:tc>
      </w:tr>
      <w:tr w:rsidR="007D1725" w14:paraId="20FA1421" w14:textId="77777777" w:rsidTr="00CC2CED">
        <w:tc>
          <w:tcPr>
            <w:tcW w:w="1815" w:type="dxa"/>
            <w:shd w:val="clear" w:color="auto" w:fill="auto"/>
            <w:tcMar>
              <w:top w:w="100" w:type="dxa"/>
              <w:left w:w="100" w:type="dxa"/>
              <w:bottom w:w="100" w:type="dxa"/>
              <w:right w:w="100" w:type="dxa"/>
            </w:tcMar>
          </w:tcPr>
          <w:p w14:paraId="08346A93" w14:textId="01E75CD3" w:rsidR="007D1725" w:rsidRDefault="007D1725" w:rsidP="007D1725">
            <w:pPr>
              <w:pStyle w:val="Normal1"/>
              <w:widowControl w:val="0"/>
              <w:spacing w:line="240" w:lineRule="auto"/>
            </w:pPr>
            <w:r>
              <w:t>Average Calorie Intake per mouse per day (kcal)</w:t>
            </w:r>
          </w:p>
        </w:tc>
        <w:tc>
          <w:tcPr>
            <w:tcW w:w="1860" w:type="dxa"/>
            <w:shd w:val="clear" w:color="auto" w:fill="auto"/>
            <w:tcMar>
              <w:top w:w="100" w:type="dxa"/>
              <w:left w:w="100" w:type="dxa"/>
              <w:bottom w:w="100" w:type="dxa"/>
              <w:right w:w="100" w:type="dxa"/>
            </w:tcMar>
          </w:tcPr>
          <w:p w14:paraId="5DE9451E" w14:textId="2DC5AD10"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10.1</w:t>
            </w:r>
            <w:r w:rsidR="00A561D5">
              <w:rPr>
                <w:sz w:val="24"/>
                <w:szCs w:val="24"/>
              </w:rPr>
              <w:t xml:space="preserve"> </w:t>
            </w:r>
            <w:r>
              <w:rPr>
                <w:sz w:val="24"/>
                <w:szCs w:val="24"/>
              </w:rPr>
              <w:t xml:space="preserve">± </w:t>
            </w:r>
            <w:r w:rsidR="00CE0566">
              <w:rPr>
                <w:sz w:val="24"/>
                <w:szCs w:val="24"/>
              </w:rPr>
              <w:t>0</w:t>
            </w:r>
            <w:r>
              <w:rPr>
                <w:sz w:val="24"/>
                <w:szCs w:val="24"/>
              </w:rPr>
              <w:t>.26</w:t>
            </w:r>
          </w:p>
        </w:tc>
        <w:tc>
          <w:tcPr>
            <w:tcW w:w="2070" w:type="dxa"/>
            <w:shd w:val="clear" w:color="auto" w:fill="auto"/>
            <w:tcMar>
              <w:top w:w="100" w:type="dxa"/>
              <w:left w:w="100" w:type="dxa"/>
              <w:bottom w:w="100" w:type="dxa"/>
              <w:right w:w="100" w:type="dxa"/>
            </w:tcMar>
          </w:tcPr>
          <w:p w14:paraId="590D872F" w14:textId="20490EB3"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10.8</w:t>
            </w:r>
            <w:r w:rsidR="00A561D5">
              <w:rPr>
                <w:sz w:val="24"/>
                <w:szCs w:val="24"/>
              </w:rPr>
              <w:t xml:space="preserve"> </w:t>
            </w:r>
            <w:r w:rsidR="00F31266">
              <w:rPr>
                <w:sz w:val="24"/>
                <w:szCs w:val="24"/>
              </w:rPr>
              <w:t xml:space="preserve">± </w:t>
            </w:r>
            <w:r w:rsidR="00CE0566">
              <w:rPr>
                <w:sz w:val="24"/>
                <w:szCs w:val="24"/>
              </w:rPr>
              <w:t>0</w:t>
            </w:r>
            <w:r w:rsidR="00F31266">
              <w:rPr>
                <w:sz w:val="24"/>
                <w:szCs w:val="24"/>
              </w:rPr>
              <w:t>.61</w:t>
            </w:r>
          </w:p>
        </w:tc>
        <w:tc>
          <w:tcPr>
            <w:tcW w:w="1920" w:type="dxa"/>
            <w:shd w:val="clear" w:color="auto" w:fill="auto"/>
            <w:tcMar>
              <w:top w:w="100" w:type="dxa"/>
              <w:left w:w="100" w:type="dxa"/>
              <w:bottom w:w="100" w:type="dxa"/>
              <w:right w:w="100" w:type="dxa"/>
            </w:tcMar>
          </w:tcPr>
          <w:p w14:paraId="7707F681" w14:textId="0BDCFBB6" w:rsidR="007D1725" w:rsidRDefault="00F31266" w:rsidP="00CC2CED">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7D1725" w:rsidRDefault="00F31266" w:rsidP="00CC2CED">
            <w:pPr>
              <w:pStyle w:val="Normal1"/>
              <w:widowControl w:val="0"/>
              <w:pBdr>
                <w:top w:val="nil"/>
                <w:left w:val="nil"/>
                <w:bottom w:val="nil"/>
                <w:right w:val="nil"/>
                <w:between w:val="nil"/>
              </w:pBdr>
              <w:spacing w:line="240" w:lineRule="auto"/>
              <w:rPr>
                <w:sz w:val="24"/>
                <w:szCs w:val="24"/>
              </w:rPr>
            </w:pPr>
            <w:r>
              <w:rPr>
                <w:sz w:val="24"/>
                <w:szCs w:val="24"/>
              </w:rPr>
              <w:t>17.0 ± 1.5</w:t>
            </w:r>
            <w:r w:rsidR="004318E6">
              <w:rPr>
                <w:sz w:val="24"/>
                <w:szCs w:val="24"/>
              </w:rPr>
              <w:t xml:space="preserve"> </w:t>
            </w:r>
            <w:r w:rsidR="005B0121">
              <w:rPr>
                <w:sz w:val="24"/>
                <w:szCs w:val="24"/>
              </w:rPr>
              <w:t>*</w:t>
            </w:r>
          </w:p>
        </w:tc>
      </w:tr>
      <w:tr w:rsidR="007D1725" w14:paraId="339FB4FC" w14:textId="77777777" w:rsidTr="00CC2CED">
        <w:tc>
          <w:tcPr>
            <w:tcW w:w="1815" w:type="dxa"/>
            <w:shd w:val="clear" w:color="auto" w:fill="auto"/>
            <w:tcMar>
              <w:top w:w="100" w:type="dxa"/>
              <w:left w:w="100" w:type="dxa"/>
              <w:bottom w:w="100" w:type="dxa"/>
              <w:right w:w="100" w:type="dxa"/>
            </w:tcMar>
          </w:tcPr>
          <w:p w14:paraId="37FDBF7C" w14:textId="77777777" w:rsidR="007D1725" w:rsidRDefault="007D1725" w:rsidP="00CC2CED">
            <w:pPr>
              <w:pStyle w:val="Normal1"/>
              <w:widowControl w:val="0"/>
              <w:spacing w:line="240" w:lineRule="auto"/>
            </w:pPr>
            <w:r>
              <w:t>Average Liquid Intake per mouse per day (mL)</w:t>
            </w:r>
          </w:p>
        </w:tc>
        <w:tc>
          <w:tcPr>
            <w:tcW w:w="1860" w:type="dxa"/>
            <w:shd w:val="clear" w:color="auto" w:fill="auto"/>
            <w:tcMar>
              <w:top w:w="100" w:type="dxa"/>
              <w:left w:w="100" w:type="dxa"/>
              <w:bottom w:w="100" w:type="dxa"/>
              <w:right w:w="100" w:type="dxa"/>
            </w:tcMar>
          </w:tcPr>
          <w:p w14:paraId="1CA7D3E9" w14:textId="77777777"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6.2 ± 1.1</w:t>
            </w:r>
          </w:p>
        </w:tc>
        <w:tc>
          <w:tcPr>
            <w:tcW w:w="2070" w:type="dxa"/>
            <w:shd w:val="clear" w:color="auto" w:fill="auto"/>
            <w:tcMar>
              <w:top w:w="100" w:type="dxa"/>
              <w:left w:w="100" w:type="dxa"/>
              <w:bottom w:w="100" w:type="dxa"/>
              <w:right w:w="100" w:type="dxa"/>
            </w:tcMar>
          </w:tcPr>
          <w:p w14:paraId="6D795FA4" w14:textId="6B2E8C03"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 xml:space="preserve">7.4 ± </w:t>
            </w:r>
            <w:r w:rsidR="00CE0566">
              <w:rPr>
                <w:sz w:val="24"/>
                <w:szCs w:val="24"/>
              </w:rPr>
              <w:t>0</w:t>
            </w:r>
            <w:r>
              <w:rPr>
                <w:sz w:val="24"/>
                <w:szCs w:val="24"/>
              </w:rPr>
              <w:t>.91</w:t>
            </w:r>
          </w:p>
        </w:tc>
        <w:tc>
          <w:tcPr>
            <w:tcW w:w="1920" w:type="dxa"/>
            <w:shd w:val="clear" w:color="auto" w:fill="auto"/>
            <w:tcMar>
              <w:top w:w="100" w:type="dxa"/>
              <w:left w:w="100" w:type="dxa"/>
              <w:bottom w:w="100" w:type="dxa"/>
              <w:right w:w="100" w:type="dxa"/>
            </w:tcMar>
          </w:tcPr>
          <w:p w14:paraId="64571A26" w14:textId="73BE38F6"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 xml:space="preserve">4.2 ± </w:t>
            </w:r>
            <w:r w:rsidR="00CE0566">
              <w:rPr>
                <w:sz w:val="24"/>
                <w:szCs w:val="24"/>
              </w:rPr>
              <w:t>0</w:t>
            </w:r>
            <w:r>
              <w:rPr>
                <w:sz w:val="24"/>
                <w:szCs w:val="24"/>
              </w:rPr>
              <w:t>.43</w:t>
            </w:r>
          </w:p>
        </w:tc>
        <w:tc>
          <w:tcPr>
            <w:tcW w:w="2070" w:type="dxa"/>
            <w:shd w:val="clear" w:color="auto" w:fill="auto"/>
            <w:tcMar>
              <w:top w:w="100" w:type="dxa"/>
              <w:left w:w="100" w:type="dxa"/>
              <w:bottom w:w="100" w:type="dxa"/>
              <w:right w:w="100" w:type="dxa"/>
            </w:tcMar>
          </w:tcPr>
          <w:p w14:paraId="74CC98FD" w14:textId="54CAC2F8"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11.3 ± 3.7</w:t>
            </w:r>
            <w:r w:rsidR="00CE0566">
              <w:rPr>
                <w:sz w:val="24"/>
                <w:szCs w:val="24"/>
              </w:rPr>
              <w:t xml:space="preserve"> </w:t>
            </w:r>
          </w:p>
          <w:p w14:paraId="681612FA" w14:textId="77777777" w:rsidR="007D1725" w:rsidRDefault="007D1725" w:rsidP="00CC2CED">
            <w:pPr>
              <w:pStyle w:val="Normal1"/>
              <w:widowControl w:val="0"/>
              <w:pBdr>
                <w:top w:val="nil"/>
                <w:left w:val="nil"/>
                <w:bottom w:val="nil"/>
                <w:right w:val="nil"/>
                <w:between w:val="nil"/>
              </w:pBdr>
              <w:spacing w:line="240" w:lineRule="auto"/>
              <w:rPr>
                <w:sz w:val="24"/>
                <w:szCs w:val="24"/>
              </w:rPr>
            </w:pPr>
          </w:p>
          <w:p w14:paraId="31E2DE68" w14:textId="77777777" w:rsidR="007D1725" w:rsidRDefault="007D1725" w:rsidP="00CC2CED">
            <w:pPr>
              <w:pStyle w:val="Normal1"/>
              <w:widowControl w:val="0"/>
              <w:pBdr>
                <w:top w:val="nil"/>
                <w:left w:val="nil"/>
                <w:bottom w:val="nil"/>
                <w:right w:val="nil"/>
                <w:between w:val="nil"/>
              </w:pBdr>
              <w:spacing w:line="240" w:lineRule="auto"/>
              <w:rPr>
                <w:sz w:val="24"/>
                <w:szCs w:val="24"/>
              </w:rPr>
            </w:pPr>
          </w:p>
          <w:p w14:paraId="7C932281" w14:textId="77777777" w:rsidR="007D1725" w:rsidRDefault="007D1725" w:rsidP="00CC2CED">
            <w:pPr>
              <w:pStyle w:val="Normal1"/>
              <w:widowControl w:val="0"/>
              <w:pBdr>
                <w:top w:val="nil"/>
                <w:left w:val="nil"/>
                <w:bottom w:val="nil"/>
                <w:right w:val="nil"/>
                <w:between w:val="nil"/>
              </w:pBdr>
              <w:spacing w:line="240" w:lineRule="auto"/>
              <w:rPr>
                <w:sz w:val="24"/>
                <w:szCs w:val="24"/>
              </w:rPr>
            </w:pPr>
          </w:p>
        </w:tc>
      </w:tr>
    </w:tbl>
    <w:p w14:paraId="10EF06C9" w14:textId="77777777" w:rsidR="00CC2CED" w:rsidRDefault="00CC2CED" w:rsidP="00CC2CED">
      <w:pPr>
        <w:pStyle w:val="Normal1"/>
        <w:spacing w:line="360" w:lineRule="auto"/>
        <w:rPr>
          <w:b/>
          <w:sz w:val="24"/>
          <w:szCs w:val="24"/>
        </w:rPr>
      </w:pPr>
    </w:p>
    <w:p w14:paraId="67AAF1D3" w14:textId="77777777" w:rsidR="00240D45" w:rsidRDefault="00240D45">
      <w:pPr>
        <w:spacing w:line="360" w:lineRule="auto"/>
        <w:rPr>
          <w:b/>
          <w:sz w:val="24"/>
          <w:szCs w:val="24"/>
        </w:rPr>
      </w:pPr>
    </w:p>
    <w:p w14:paraId="3D79F1EF" w14:textId="77777777" w:rsidR="00A561D5" w:rsidRDefault="00A561D5">
      <w:pPr>
        <w:spacing w:line="360" w:lineRule="auto"/>
        <w:rPr>
          <w:b/>
          <w:sz w:val="24"/>
          <w:szCs w:val="24"/>
        </w:rPr>
      </w:pPr>
    </w:p>
    <w:p w14:paraId="0A43424F" w14:textId="77777777" w:rsidR="00A561D5" w:rsidRDefault="00A561D5">
      <w:pPr>
        <w:spacing w:line="360" w:lineRule="auto"/>
        <w:rPr>
          <w:b/>
          <w:sz w:val="24"/>
          <w:szCs w:val="24"/>
        </w:rPr>
      </w:pPr>
    </w:p>
    <w:p w14:paraId="1EEBAA07" w14:textId="3CE3FB53" w:rsidR="008F2DB4" w:rsidRPr="00936D7C" w:rsidRDefault="008F2DB4" w:rsidP="008F2DB4">
      <w:pPr>
        <w:spacing w:line="360" w:lineRule="auto"/>
        <w:rPr>
          <w:rFonts w:asciiTheme="minorHAnsi" w:hAnsiTheme="minorHAnsi"/>
          <w:b/>
          <w:szCs w:val="24"/>
        </w:rPr>
      </w:pPr>
      <w:r w:rsidRPr="00936D7C">
        <w:rPr>
          <w:rFonts w:asciiTheme="minorHAnsi" w:hAnsiTheme="minorHAnsi"/>
          <w:b/>
          <w:szCs w:val="24"/>
        </w:rPr>
        <w:t xml:space="preserve">Table </w:t>
      </w:r>
      <w:r w:rsidR="00CC2CED" w:rsidRPr="00936D7C">
        <w:rPr>
          <w:rFonts w:asciiTheme="minorHAnsi" w:hAnsiTheme="minorHAnsi"/>
          <w:b/>
          <w:szCs w:val="24"/>
        </w:rPr>
        <w:t>2</w:t>
      </w:r>
      <w:r w:rsidRPr="00936D7C">
        <w:rPr>
          <w:rFonts w:asciiTheme="minorHAnsi" w:hAnsiTheme="minorHAnsi"/>
          <w:b/>
          <w:szCs w:val="24"/>
        </w:rPr>
        <w:t>. List of Primers</w:t>
      </w:r>
    </w:p>
    <w:p w14:paraId="6CF54077" w14:textId="16FC6435" w:rsidR="00CE0566" w:rsidRPr="00936D7C" w:rsidRDefault="00CE0566" w:rsidP="008F2DB4">
      <w:pPr>
        <w:spacing w:line="360" w:lineRule="auto"/>
        <w:rPr>
          <w:rFonts w:asciiTheme="minorHAnsi" w:hAnsiTheme="minorHAnsi"/>
          <w:b/>
          <w:szCs w:val="24"/>
        </w:rPr>
      </w:pPr>
      <w:r w:rsidRPr="00936D7C">
        <w:rPr>
          <w:rFonts w:asciiTheme="minorHAnsi" w:hAnsiTheme="minorHAnsi"/>
          <w:szCs w:val="24"/>
        </w:rPr>
        <w:lastRenderedPageBreak/>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(Atrogin-1 and MuRF1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Rplp13 </w:t>
      </w:r>
      <w:r w:rsidRPr="00936D7C">
        <w:rPr>
          <w:rFonts w:asciiTheme="minorHAnsi" w:hAnsiTheme="minorHAnsi"/>
          <w:szCs w:val="24"/>
        </w:rPr>
        <w:t>was used a control gene.</w:t>
      </w:r>
    </w:p>
    <w:p w14:paraId="6D6C5608" w14:textId="77777777" w:rsidR="004318E6" w:rsidRPr="00936D7C" w:rsidRDefault="004318E6" w:rsidP="008F2DB4">
      <w:pPr>
        <w:spacing w:line="360" w:lineRule="auto"/>
        <w:rPr>
          <w:rFonts w:asciiTheme="minorHAnsi" w:hAnsiTheme="minorHAnsi"/>
          <w:b/>
          <w:szCs w:val="24"/>
        </w:rPr>
      </w:pPr>
    </w:p>
    <w:p w14:paraId="416052A8" w14:textId="6EC96BF6" w:rsidR="00BF40A8" w:rsidRDefault="00E161E7">
      <w:pPr>
        <w:spacing w:line="360" w:lineRule="auto"/>
        <w:rPr>
          <w:b/>
          <w:sz w:val="24"/>
          <w:szCs w:val="24"/>
        </w:rPr>
      </w:pPr>
      <w:r>
        <w:rPr>
          <w:b/>
          <w:sz w:val="24"/>
          <w:szCs w:val="24"/>
        </w:rPr>
        <w:tab/>
      </w:r>
      <w:r>
        <w:rPr>
          <w:b/>
          <w:sz w:val="24"/>
          <w:szCs w:val="24"/>
        </w:rPr>
        <w:tab/>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8F2DB4" w14:paraId="5792F6A7" w14:textId="77777777" w:rsidTr="00FB4F48">
        <w:trPr>
          <w:trHeight w:val="1104"/>
        </w:trPr>
        <w:tc>
          <w:tcPr>
            <w:tcW w:w="1740" w:type="dxa"/>
            <w:shd w:val="clear" w:color="auto" w:fill="auto"/>
            <w:tcMar>
              <w:top w:w="100" w:type="dxa"/>
              <w:left w:w="100" w:type="dxa"/>
              <w:bottom w:w="100" w:type="dxa"/>
              <w:right w:w="100" w:type="dxa"/>
            </w:tcMar>
          </w:tcPr>
          <w:p w14:paraId="1B846C97" w14:textId="77777777" w:rsidR="008F2DB4" w:rsidRDefault="008F2DB4" w:rsidP="00FB4F48">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4246A4DD" w14:textId="77777777" w:rsidR="008F2DB4" w:rsidRDefault="008F2DB4" w:rsidP="00FB4F48">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2B2F7B1E" w14:textId="77777777" w:rsidR="008F2DB4" w:rsidRDefault="008F2DB4" w:rsidP="00FB4F48">
            <w:pPr>
              <w:widowControl w:val="0"/>
              <w:spacing w:line="480" w:lineRule="auto"/>
              <w:rPr>
                <w:b/>
                <w:color w:val="2A2A2A"/>
                <w:sz w:val="24"/>
                <w:szCs w:val="24"/>
                <w:highlight w:val="white"/>
              </w:rPr>
            </w:pPr>
            <w:r>
              <w:rPr>
                <w:b/>
                <w:color w:val="2A2A2A"/>
                <w:sz w:val="24"/>
                <w:szCs w:val="24"/>
                <w:highlight w:val="white"/>
              </w:rPr>
              <w:t>Reverse 5’-3’ Sequence</w:t>
            </w:r>
          </w:p>
        </w:tc>
      </w:tr>
      <w:tr w:rsidR="008F2DB4" w14:paraId="2E8B544F" w14:textId="77777777" w:rsidTr="00FB4F48">
        <w:trPr>
          <w:trHeight w:val="1104"/>
        </w:trPr>
        <w:tc>
          <w:tcPr>
            <w:tcW w:w="1740" w:type="dxa"/>
            <w:shd w:val="clear" w:color="auto" w:fill="auto"/>
            <w:tcMar>
              <w:top w:w="100" w:type="dxa"/>
              <w:left w:w="100" w:type="dxa"/>
              <w:bottom w:w="100" w:type="dxa"/>
              <w:right w:w="100" w:type="dxa"/>
            </w:tcMar>
          </w:tcPr>
          <w:p w14:paraId="3C0D4CD2"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6548DA32"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36E79C10"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 xml:space="preserve">GTTCTTTTGGGCGATGCCAC </w:t>
            </w:r>
          </w:p>
          <w:p w14:paraId="6E5ADADD" w14:textId="77777777" w:rsidR="008F2DB4" w:rsidRDefault="008F2DB4" w:rsidP="00FB4F48">
            <w:pPr>
              <w:widowControl w:val="0"/>
              <w:spacing w:line="480" w:lineRule="auto"/>
              <w:jc w:val="center"/>
              <w:rPr>
                <w:color w:val="2A2A2A"/>
                <w:sz w:val="24"/>
                <w:szCs w:val="24"/>
                <w:highlight w:val="white"/>
              </w:rPr>
            </w:pPr>
          </w:p>
        </w:tc>
      </w:tr>
      <w:tr w:rsidR="008F2DB4" w14:paraId="2F0847B2" w14:textId="77777777" w:rsidTr="00FB4F48">
        <w:trPr>
          <w:trHeight w:val="1104"/>
        </w:trPr>
        <w:tc>
          <w:tcPr>
            <w:tcW w:w="1740" w:type="dxa"/>
            <w:shd w:val="clear" w:color="auto" w:fill="auto"/>
            <w:tcMar>
              <w:top w:w="100" w:type="dxa"/>
              <w:left w:w="100" w:type="dxa"/>
              <w:bottom w:w="100" w:type="dxa"/>
              <w:right w:w="100" w:type="dxa"/>
            </w:tcMar>
          </w:tcPr>
          <w:p w14:paraId="322E36A3"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31F2E02F"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D8F442A"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 xml:space="preserve">TTTACCCTCTGTGGTCACGC </w:t>
            </w:r>
          </w:p>
          <w:p w14:paraId="0C36D7FA" w14:textId="77777777" w:rsidR="008F2DB4" w:rsidRDefault="008F2DB4" w:rsidP="00FB4F48">
            <w:pPr>
              <w:widowControl w:val="0"/>
              <w:spacing w:line="480" w:lineRule="auto"/>
              <w:rPr>
                <w:color w:val="2A2A2A"/>
                <w:sz w:val="24"/>
                <w:szCs w:val="24"/>
                <w:highlight w:val="white"/>
              </w:rPr>
            </w:pPr>
          </w:p>
        </w:tc>
      </w:tr>
      <w:tr w:rsidR="008F2DB4" w14:paraId="1D94416D" w14:textId="77777777" w:rsidTr="00FB4F48">
        <w:trPr>
          <w:trHeight w:val="1104"/>
        </w:trPr>
        <w:tc>
          <w:tcPr>
            <w:tcW w:w="1740" w:type="dxa"/>
            <w:shd w:val="clear" w:color="auto" w:fill="auto"/>
            <w:tcMar>
              <w:top w:w="100" w:type="dxa"/>
              <w:left w:w="100" w:type="dxa"/>
              <w:bottom w:w="100" w:type="dxa"/>
              <w:right w:w="100" w:type="dxa"/>
            </w:tcMar>
          </w:tcPr>
          <w:p w14:paraId="6BB34224"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56FD4E0C"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EA7FCA6"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GAAGGGACAGATTGTGGCGA</w:t>
            </w:r>
          </w:p>
        </w:tc>
      </w:tr>
      <w:tr w:rsidR="008F2DB4" w14:paraId="1C2575BC" w14:textId="77777777" w:rsidTr="00FB4F48">
        <w:trPr>
          <w:trHeight w:val="1104"/>
        </w:trPr>
        <w:tc>
          <w:tcPr>
            <w:tcW w:w="1740" w:type="dxa"/>
            <w:shd w:val="clear" w:color="auto" w:fill="auto"/>
            <w:tcMar>
              <w:top w:w="100" w:type="dxa"/>
              <w:left w:w="100" w:type="dxa"/>
              <w:bottom w:w="100" w:type="dxa"/>
              <w:right w:w="100" w:type="dxa"/>
            </w:tcMar>
          </w:tcPr>
          <w:p w14:paraId="5B9EB342"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724FE1CF"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7D96C58C"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ATTCTGAACGCGCATGAAGC</w:t>
            </w:r>
          </w:p>
        </w:tc>
      </w:tr>
      <w:tr w:rsidR="008F2DB4" w14:paraId="73D9562F" w14:textId="77777777" w:rsidTr="00FB4F48">
        <w:trPr>
          <w:trHeight w:val="1104"/>
        </w:trPr>
        <w:tc>
          <w:tcPr>
            <w:tcW w:w="1740" w:type="dxa"/>
            <w:shd w:val="clear" w:color="auto" w:fill="auto"/>
            <w:tcMar>
              <w:top w:w="100" w:type="dxa"/>
              <w:left w:w="100" w:type="dxa"/>
              <w:bottom w:w="100" w:type="dxa"/>
              <w:right w:w="100" w:type="dxa"/>
            </w:tcMar>
          </w:tcPr>
          <w:p w14:paraId="64227A19" w14:textId="77777777" w:rsidR="008F2DB4" w:rsidRPr="00BC0C10" w:rsidRDefault="008F2DB4" w:rsidP="00FB4F48">
            <w:pPr>
              <w:widowControl w:val="0"/>
              <w:spacing w:line="480" w:lineRule="auto"/>
              <w:rPr>
                <w:i/>
                <w:color w:val="2A2A2A"/>
                <w:sz w:val="24"/>
                <w:szCs w:val="24"/>
                <w:highlight w:val="white"/>
              </w:rPr>
            </w:pPr>
            <w:r w:rsidRPr="00BC0C10">
              <w:rPr>
                <w:i/>
                <w:color w:val="2A2A2A"/>
                <w:sz w:val="24"/>
                <w:szCs w:val="24"/>
                <w:highlight w:val="white"/>
              </w:rPr>
              <w:t>Rplp13</w:t>
            </w:r>
          </w:p>
        </w:tc>
        <w:tc>
          <w:tcPr>
            <w:tcW w:w="3825" w:type="dxa"/>
            <w:shd w:val="clear" w:color="auto" w:fill="auto"/>
            <w:tcMar>
              <w:top w:w="100" w:type="dxa"/>
              <w:left w:w="100" w:type="dxa"/>
              <w:bottom w:w="100" w:type="dxa"/>
              <w:right w:w="100" w:type="dxa"/>
            </w:tcMar>
          </w:tcPr>
          <w:p w14:paraId="19B2F1E4" w14:textId="77777777" w:rsidR="008F2DB4" w:rsidRPr="00DE05BB" w:rsidRDefault="008F2DB4" w:rsidP="00FB4F4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GCGGATGAATACCAACCCCT </w:t>
            </w:r>
          </w:p>
          <w:p w14:paraId="00F68562" w14:textId="77777777" w:rsidR="008F2DB4" w:rsidRDefault="008F2DB4" w:rsidP="00FB4F48">
            <w:pPr>
              <w:widowControl w:val="0"/>
              <w:spacing w:line="480" w:lineRule="auto"/>
              <w:rPr>
                <w:color w:val="2A2A2A"/>
                <w:sz w:val="24"/>
                <w:szCs w:val="24"/>
                <w:highlight w:val="white"/>
              </w:rPr>
            </w:pPr>
          </w:p>
        </w:tc>
        <w:tc>
          <w:tcPr>
            <w:tcW w:w="3765" w:type="dxa"/>
            <w:shd w:val="clear" w:color="auto" w:fill="auto"/>
            <w:tcMar>
              <w:top w:w="100" w:type="dxa"/>
              <w:left w:w="100" w:type="dxa"/>
              <w:bottom w:w="100" w:type="dxa"/>
              <w:right w:w="100" w:type="dxa"/>
            </w:tcMar>
          </w:tcPr>
          <w:p w14:paraId="0C67B401" w14:textId="77777777" w:rsidR="008F2DB4" w:rsidRPr="00DE05BB" w:rsidRDefault="008F2DB4" w:rsidP="00FB4F4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CCTGGCCTCTCTTGGTCTTG </w:t>
            </w:r>
          </w:p>
          <w:p w14:paraId="01715512" w14:textId="77777777" w:rsidR="008F2DB4" w:rsidRDefault="008F2DB4" w:rsidP="00FB4F48">
            <w:pPr>
              <w:widowControl w:val="0"/>
              <w:spacing w:line="480" w:lineRule="auto"/>
              <w:rPr>
                <w:color w:val="2A2A2A"/>
                <w:sz w:val="24"/>
                <w:szCs w:val="24"/>
                <w:highlight w:val="white"/>
              </w:rPr>
            </w:pPr>
          </w:p>
        </w:tc>
      </w:tr>
    </w:tbl>
    <w:p w14:paraId="3E00F62E" w14:textId="77777777" w:rsidR="00BF40A8" w:rsidRDefault="00E161E7" w:rsidP="00875B64">
      <w:pPr>
        <w:spacing w:line="480" w:lineRule="auto"/>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239BC"/>
    <w:rsid w:val="00030871"/>
    <w:rsid w:val="00032B72"/>
    <w:rsid w:val="00041F2B"/>
    <w:rsid w:val="0004687B"/>
    <w:rsid w:val="0005730F"/>
    <w:rsid w:val="000628E8"/>
    <w:rsid w:val="00062AFF"/>
    <w:rsid w:val="000636D1"/>
    <w:rsid w:val="0006504B"/>
    <w:rsid w:val="00075074"/>
    <w:rsid w:val="000815F5"/>
    <w:rsid w:val="00087D81"/>
    <w:rsid w:val="000939A7"/>
    <w:rsid w:val="000A6C33"/>
    <w:rsid w:val="000B4498"/>
    <w:rsid w:val="000B577D"/>
    <w:rsid w:val="000E307D"/>
    <w:rsid w:val="000E573D"/>
    <w:rsid w:val="000E6550"/>
    <w:rsid w:val="000E6817"/>
    <w:rsid w:val="000F36A3"/>
    <w:rsid w:val="00101787"/>
    <w:rsid w:val="00106F7F"/>
    <w:rsid w:val="0012783A"/>
    <w:rsid w:val="00131FD0"/>
    <w:rsid w:val="00132887"/>
    <w:rsid w:val="001329A4"/>
    <w:rsid w:val="00132B78"/>
    <w:rsid w:val="00156AC9"/>
    <w:rsid w:val="0017051E"/>
    <w:rsid w:val="00174B17"/>
    <w:rsid w:val="00175AA5"/>
    <w:rsid w:val="001866A2"/>
    <w:rsid w:val="00196460"/>
    <w:rsid w:val="001A25A1"/>
    <w:rsid w:val="001A4C94"/>
    <w:rsid w:val="001B19FA"/>
    <w:rsid w:val="001B5636"/>
    <w:rsid w:val="001B5BD2"/>
    <w:rsid w:val="001C05E6"/>
    <w:rsid w:val="001D7F8B"/>
    <w:rsid w:val="001E682D"/>
    <w:rsid w:val="001F343D"/>
    <w:rsid w:val="002024E2"/>
    <w:rsid w:val="00231DC5"/>
    <w:rsid w:val="00234364"/>
    <w:rsid w:val="00240BF5"/>
    <w:rsid w:val="00240D45"/>
    <w:rsid w:val="00282CE0"/>
    <w:rsid w:val="00293759"/>
    <w:rsid w:val="002A0C9A"/>
    <w:rsid w:val="002A4533"/>
    <w:rsid w:val="002B691E"/>
    <w:rsid w:val="002C4D8C"/>
    <w:rsid w:val="002E716B"/>
    <w:rsid w:val="002F5273"/>
    <w:rsid w:val="00316537"/>
    <w:rsid w:val="00321534"/>
    <w:rsid w:val="0033656F"/>
    <w:rsid w:val="00336CA5"/>
    <w:rsid w:val="00340433"/>
    <w:rsid w:val="00341D76"/>
    <w:rsid w:val="003551CA"/>
    <w:rsid w:val="00362FDC"/>
    <w:rsid w:val="003644EC"/>
    <w:rsid w:val="00370A19"/>
    <w:rsid w:val="0039023E"/>
    <w:rsid w:val="003A1562"/>
    <w:rsid w:val="003B032C"/>
    <w:rsid w:val="003B03EB"/>
    <w:rsid w:val="003B7C65"/>
    <w:rsid w:val="003C0A5C"/>
    <w:rsid w:val="003E6779"/>
    <w:rsid w:val="003F2336"/>
    <w:rsid w:val="003F6796"/>
    <w:rsid w:val="004318E6"/>
    <w:rsid w:val="00431F1B"/>
    <w:rsid w:val="00446511"/>
    <w:rsid w:val="00452707"/>
    <w:rsid w:val="00455FA7"/>
    <w:rsid w:val="0045668A"/>
    <w:rsid w:val="0046463C"/>
    <w:rsid w:val="004722CA"/>
    <w:rsid w:val="00485A86"/>
    <w:rsid w:val="00493B5A"/>
    <w:rsid w:val="00496D03"/>
    <w:rsid w:val="004A3A3A"/>
    <w:rsid w:val="004B1B1E"/>
    <w:rsid w:val="004B2E5B"/>
    <w:rsid w:val="004B57D5"/>
    <w:rsid w:val="004B6479"/>
    <w:rsid w:val="004D0FB8"/>
    <w:rsid w:val="004E24C5"/>
    <w:rsid w:val="004E520C"/>
    <w:rsid w:val="00505CD2"/>
    <w:rsid w:val="00511145"/>
    <w:rsid w:val="0053096B"/>
    <w:rsid w:val="00532D42"/>
    <w:rsid w:val="00532E87"/>
    <w:rsid w:val="00552E17"/>
    <w:rsid w:val="00554797"/>
    <w:rsid w:val="00570C0A"/>
    <w:rsid w:val="00570D66"/>
    <w:rsid w:val="00583E8C"/>
    <w:rsid w:val="00597A9B"/>
    <w:rsid w:val="005A3BCD"/>
    <w:rsid w:val="005B0121"/>
    <w:rsid w:val="005B3CA8"/>
    <w:rsid w:val="005C4AF9"/>
    <w:rsid w:val="005F581D"/>
    <w:rsid w:val="005F59FE"/>
    <w:rsid w:val="00627C7C"/>
    <w:rsid w:val="00636E5E"/>
    <w:rsid w:val="00644944"/>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E6DDD"/>
    <w:rsid w:val="006E7533"/>
    <w:rsid w:val="006F2B16"/>
    <w:rsid w:val="006F36E9"/>
    <w:rsid w:val="006F4101"/>
    <w:rsid w:val="006F4147"/>
    <w:rsid w:val="00710626"/>
    <w:rsid w:val="00731E56"/>
    <w:rsid w:val="0073684B"/>
    <w:rsid w:val="00737196"/>
    <w:rsid w:val="007478FC"/>
    <w:rsid w:val="00752481"/>
    <w:rsid w:val="0075400A"/>
    <w:rsid w:val="00787F4B"/>
    <w:rsid w:val="007A31BA"/>
    <w:rsid w:val="007A3C64"/>
    <w:rsid w:val="007B328A"/>
    <w:rsid w:val="007B5B84"/>
    <w:rsid w:val="007B5CD0"/>
    <w:rsid w:val="007D0478"/>
    <w:rsid w:val="007D1725"/>
    <w:rsid w:val="007E2CA9"/>
    <w:rsid w:val="007E48CF"/>
    <w:rsid w:val="007E7BD9"/>
    <w:rsid w:val="007F36F7"/>
    <w:rsid w:val="007F5234"/>
    <w:rsid w:val="007F7B98"/>
    <w:rsid w:val="00812BAF"/>
    <w:rsid w:val="00817002"/>
    <w:rsid w:val="00822E24"/>
    <w:rsid w:val="00856E6D"/>
    <w:rsid w:val="00865445"/>
    <w:rsid w:val="00875B64"/>
    <w:rsid w:val="00880778"/>
    <w:rsid w:val="008814EE"/>
    <w:rsid w:val="008B1738"/>
    <w:rsid w:val="008B2FC6"/>
    <w:rsid w:val="008D0981"/>
    <w:rsid w:val="008E685D"/>
    <w:rsid w:val="008F2DB4"/>
    <w:rsid w:val="008F6345"/>
    <w:rsid w:val="0091041F"/>
    <w:rsid w:val="00924E64"/>
    <w:rsid w:val="00934CBC"/>
    <w:rsid w:val="00936D7C"/>
    <w:rsid w:val="00956304"/>
    <w:rsid w:val="009564DA"/>
    <w:rsid w:val="00976517"/>
    <w:rsid w:val="009803ED"/>
    <w:rsid w:val="0098062C"/>
    <w:rsid w:val="009813FF"/>
    <w:rsid w:val="00990DEB"/>
    <w:rsid w:val="009A0F00"/>
    <w:rsid w:val="009A0FF0"/>
    <w:rsid w:val="009A76E4"/>
    <w:rsid w:val="009B596A"/>
    <w:rsid w:val="009C3031"/>
    <w:rsid w:val="009C51CD"/>
    <w:rsid w:val="009E077D"/>
    <w:rsid w:val="009E3491"/>
    <w:rsid w:val="009F7634"/>
    <w:rsid w:val="00A11B33"/>
    <w:rsid w:val="00A12F0B"/>
    <w:rsid w:val="00A214CE"/>
    <w:rsid w:val="00A561D5"/>
    <w:rsid w:val="00A6530B"/>
    <w:rsid w:val="00A724D6"/>
    <w:rsid w:val="00A866A1"/>
    <w:rsid w:val="00A86B1C"/>
    <w:rsid w:val="00A93EE7"/>
    <w:rsid w:val="00AA26E9"/>
    <w:rsid w:val="00AA4347"/>
    <w:rsid w:val="00AA70C2"/>
    <w:rsid w:val="00AB28CC"/>
    <w:rsid w:val="00AD563B"/>
    <w:rsid w:val="00AD71B0"/>
    <w:rsid w:val="00AE0B99"/>
    <w:rsid w:val="00AE284F"/>
    <w:rsid w:val="00AE60BF"/>
    <w:rsid w:val="00AE6E44"/>
    <w:rsid w:val="00AF1EB2"/>
    <w:rsid w:val="00AF2C0B"/>
    <w:rsid w:val="00AF5364"/>
    <w:rsid w:val="00B05D45"/>
    <w:rsid w:val="00B10040"/>
    <w:rsid w:val="00B104E7"/>
    <w:rsid w:val="00B11EFC"/>
    <w:rsid w:val="00B40C53"/>
    <w:rsid w:val="00B56278"/>
    <w:rsid w:val="00B708D2"/>
    <w:rsid w:val="00B70A54"/>
    <w:rsid w:val="00B8769A"/>
    <w:rsid w:val="00B97022"/>
    <w:rsid w:val="00BA0105"/>
    <w:rsid w:val="00BA3939"/>
    <w:rsid w:val="00BB62AD"/>
    <w:rsid w:val="00BC0C10"/>
    <w:rsid w:val="00BC4EEE"/>
    <w:rsid w:val="00BC5A51"/>
    <w:rsid w:val="00BD2AF0"/>
    <w:rsid w:val="00BE2D58"/>
    <w:rsid w:val="00BF40A8"/>
    <w:rsid w:val="00C0159E"/>
    <w:rsid w:val="00C06F81"/>
    <w:rsid w:val="00C21FBD"/>
    <w:rsid w:val="00C22FBD"/>
    <w:rsid w:val="00C3365A"/>
    <w:rsid w:val="00C35C44"/>
    <w:rsid w:val="00C4394C"/>
    <w:rsid w:val="00C55B69"/>
    <w:rsid w:val="00C57E9F"/>
    <w:rsid w:val="00C70F04"/>
    <w:rsid w:val="00C76BCC"/>
    <w:rsid w:val="00C8241C"/>
    <w:rsid w:val="00C876AC"/>
    <w:rsid w:val="00C90803"/>
    <w:rsid w:val="00C9420B"/>
    <w:rsid w:val="00CA282B"/>
    <w:rsid w:val="00CC2CED"/>
    <w:rsid w:val="00CC65E2"/>
    <w:rsid w:val="00CD100B"/>
    <w:rsid w:val="00CD2199"/>
    <w:rsid w:val="00CE0566"/>
    <w:rsid w:val="00CE18BB"/>
    <w:rsid w:val="00CE2FB4"/>
    <w:rsid w:val="00D0713D"/>
    <w:rsid w:val="00D077E4"/>
    <w:rsid w:val="00D15947"/>
    <w:rsid w:val="00D2170C"/>
    <w:rsid w:val="00D5792D"/>
    <w:rsid w:val="00D60A58"/>
    <w:rsid w:val="00D61C73"/>
    <w:rsid w:val="00D62FC2"/>
    <w:rsid w:val="00D821F4"/>
    <w:rsid w:val="00D828A0"/>
    <w:rsid w:val="00DA6F60"/>
    <w:rsid w:val="00DB1C0A"/>
    <w:rsid w:val="00DB74CC"/>
    <w:rsid w:val="00DC1783"/>
    <w:rsid w:val="00DC3DCA"/>
    <w:rsid w:val="00DE05BB"/>
    <w:rsid w:val="00DF0E13"/>
    <w:rsid w:val="00E106D6"/>
    <w:rsid w:val="00E11011"/>
    <w:rsid w:val="00E11584"/>
    <w:rsid w:val="00E14409"/>
    <w:rsid w:val="00E161E7"/>
    <w:rsid w:val="00E4745C"/>
    <w:rsid w:val="00E54028"/>
    <w:rsid w:val="00E54C0F"/>
    <w:rsid w:val="00E628D8"/>
    <w:rsid w:val="00E63571"/>
    <w:rsid w:val="00E673F8"/>
    <w:rsid w:val="00E77F0D"/>
    <w:rsid w:val="00EB7D19"/>
    <w:rsid w:val="00EC2233"/>
    <w:rsid w:val="00EC49ED"/>
    <w:rsid w:val="00EE2973"/>
    <w:rsid w:val="00EE726A"/>
    <w:rsid w:val="00EF278D"/>
    <w:rsid w:val="00F0411C"/>
    <w:rsid w:val="00F04961"/>
    <w:rsid w:val="00F17A6D"/>
    <w:rsid w:val="00F206F8"/>
    <w:rsid w:val="00F31266"/>
    <w:rsid w:val="00F41436"/>
    <w:rsid w:val="00F7167B"/>
    <w:rsid w:val="00F77649"/>
    <w:rsid w:val="00F77670"/>
    <w:rsid w:val="00FA3B0F"/>
    <w:rsid w:val="00FA51AD"/>
    <w:rsid w:val="00FB1A1E"/>
    <w:rsid w:val="00FB4F48"/>
    <w:rsid w:val="00FC0967"/>
    <w:rsid w:val="00FC1103"/>
    <w:rsid w:val="00FC1B7A"/>
    <w:rsid w:val="00FC5976"/>
    <w:rsid w:val="00FC70DD"/>
    <w:rsid w:val="00FE315D"/>
    <w:rsid w:val="00FE5A17"/>
    <w:rsid w:val="00FF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B6A0D-17E4-9A40-85AE-47020CA90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24</Pages>
  <Words>35780</Words>
  <Characters>203949</Characters>
  <Application>Microsoft Office Word</Application>
  <DocSecurity>0</DocSecurity>
  <Lines>1699</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7</cp:revision>
  <cp:lastPrinted>2019-04-05T21:05:00Z</cp:lastPrinted>
  <dcterms:created xsi:type="dcterms:W3CDTF">2019-04-26T20:04:00Z</dcterms:created>
  <dcterms:modified xsi:type="dcterms:W3CDTF">2019-08-12T22:10:00Z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