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2A58A" w14:textId="77777777" w:rsidR="00A866A1" w:rsidRPr="00AE0B99" w:rsidRDefault="00A866A1" w:rsidP="00A866A1">
      <w:pPr>
        <w:pStyle w:val="Heading1"/>
      </w:pPr>
      <w:r w:rsidRPr="00AE0B99">
        <w:t>Introduction</w:t>
      </w:r>
    </w:p>
    <w:p w14:paraId="628583C2" w14:textId="77777777" w:rsidR="00A866A1" w:rsidRDefault="00A866A1">
      <w:pPr>
        <w:spacing w:line="480" w:lineRule="auto"/>
        <w:ind w:firstLine="720"/>
        <w:rPr>
          <w:sz w:val="24"/>
          <w:szCs w:val="24"/>
        </w:rPr>
      </w:pPr>
    </w:p>
    <w:p w14:paraId="4875701C" w14:textId="1F5A3022" w:rsidR="0091041F" w:rsidRPr="00583E8C" w:rsidRDefault="00AF5364" w:rsidP="001B5BD2">
      <w:pPr>
        <w:spacing w:line="480" w:lineRule="auto"/>
        <w:ind w:firstLine="720"/>
        <w:rPr>
          <w:rFonts w:eastAsia="Times New Roman"/>
          <w:sz w:val="24"/>
          <w:szCs w:val="24"/>
          <w:lang w:val="en-US"/>
        </w:rPr>
      </w:pPr>
      <w:r w:rsidRPr="001B5BD2">
        <w:rPr>
          <w:sz w:val="24"/>
          <w:szCs w:val="24"/>
        </w:rPr>
        <w:t xml:space="preserve">Obesity is </w:t>
      </w:r>
      <w:ins w:id="0" w:author="HP Inc." w:date="2019-04-11T15:01:00Z">
        <w:r w:rsidR="00340433">
          <w:rPr>
            <w:sz w:val="24"/>
            <w:szCs w:val="24"/>
          </w:rPr>
          <w:t xml:space="preserve">a </w:t>
        </w:r>
      </w:ins>
      <w:r w:rsidRPr="001B5BD2">
        <w:rPr>
          <w:sz w:val="24"/>
          <w:szCs w:val="24"/>
        </w:rPr>
        <w:t>chronic disease that affects approxi</w:t>
      </w:r>
      <w:r w:rsidR="00D0713D" w:rsidRPr="001B5BD2">
        <w:rPr>
          <w:sz w:val="24"/>
          <w:szCs w:val="24"/>
        </w:rPr>
        <w:t xml:space="preserve">mately 40% of the </w:t>
      </w:r>
      <w:r w:rsidR="009803ED" w:rsidRPr="001B5BD2">
        <w:rPr>
          <w:sz w:val="24"/>
          <w:szCs w:val="24"/>
        </w:rPr>
        <w:t xml:space="preserve">American </w:t>
      </w:r>
      <w:r w:rsidR="00D0713D" w:rsidRPr="001B5BD2">
        <w:rPr>
          <w:sz w:val="24"/>
          <w:szCs w:val="24"/>
        </w:rPr>
        <w:t>population</w:t>
      </w:r>
      <w:r w:rsidR="006A6F4D" w:rsidRPr="001B5BD2">
        <w:rPr>
          <w:sz w:val="24"/>
          <w:szCs w:val="24"/>
        </w:rPr>
        <w:t xml:space="preserve"> </w:t>
      </w:r>
      <w:r w:rsidR="00661656" w:rsidRPr="001B5BD2">
        <w:rPr>
          <w:sz w:val="24"/>
          <w:szCs w:val="24"/>
        </w:rPr>
        <w:fldChar w:fldCharType="begin" w:fldLock="1"/>
      </w:r>
      <w:r w:rsidR="007D1725">
        <w:rPr>
          <w:sz w:val="24"/>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(13)","plainTextFormattedCitation":"(13)","previouslyFormattedCitation":"(12)"},"properties":{"noteIndex":0},"schema":"https://github.com/citation-style-language/schema/raw/master/csl-citation.json"}</w:instrText>
      </w:r>
      <w:r w:rsidR="00661656" w:rsidRPr="001B5BD2">
        <w:rPr>
          <w:sz w:val="24"/>
          <w:szCs w:val="24"/>
        </w:rPr>
        <w:fldChar w:fldCharType="separate"/>
      </w:r>
      <w:r w:rsidR="007D1725" w:rsidRPr="007D1725">
        <w:rPr>
          <w:noProof/>
          <w:sz w:val="24"/>
          <w:szCs w:val="24"/>
        </w:rPr>
        <w:t>(13)</w:t>
      </w:r>
      <w:r w:rsidR="00661656" w:rsidRPr="001B5BD2">
        <w:rPr>
          <w:sz w:val="24"/>
          <w:szCs w:val="24"/>
        </w:rPr>
        <w:fldChar w:fldCharType="end"/>
      </w:r>
      <w:r w:rsidR="00661656" w:rsidRPr="001B5BD2">
        <w:rPr>
          <w:sz w:val="24"/>
          <w:szCs w:val="24"/>
        </w:rPr>
        <w:t>.</w:t>
      </w:r>
      <w:r w:rsidR="00D0713D" w:rsidRPr="001B5BD2">
        <w:rPr>
          <w:sz w:val="24"/>
          <w:szCs w:val="24"/>
        </w:rPr>
        <w:t xml:space="preserve"> </w:t>
      </w:r>
      <w:r w:rsidR="00A12F0B">
        <w:rPr>
          <w:sz w:val="24"/>
          <w:szCs w:val="24"/>
        </w:rPr>
        <w:t>The disease</w:t>
      </w:r>
      <w:r w:rsidR="00A12F0B" w:rsidRPr="001B5BD2">
        <w:rPr>
          <w:sz w:val="24"/>
          <w:szCs w:val="24"/>
        </w:rPr>
        <w:t xml:space="preserve"> is characterized by excess adipose tissue </w:t>
      </w:r>
      <w:ins w:id="1" w:author="HP Inc." w:date="2019-04-11T16:18:00Z">
        <w:r w:rsidR="00062AFF">
          <w:rPr>
            <w:sz w:val="24"/>
            <w:szCs w:val="24"/>
          </w:rPr>
          <w:t>that</w:t>
        </w:r>
        <w:r w:rsidR="00062AFF" w:rsidRPr="001B5BD2">
          <w:rPr>
            <w:sz w:val="24"/>
            <w:szCs w:val="24"/>
          </w:rPr>
          <w:t xml:space="preserve"> </w:t>
        </w:r>
      </w:ins>
      <w:r w:rsidR="00A12F0B" w:rsidRPr="001B5BD2">
        <w:rPr>
          <w:sz w:val="24"/>
          <w:szCs w:val="24"/>
        </w:rPr>
        <w:t>can lead to</w:t>
      </w:r>
      <w:r w:rsidR="00A12F0B" w:rsidRPr="001B5BD2">
        <w:rPr>
          <w:rFonts w:eastAsia="Times New Roman"/>
          <w:color w:val="000000"/>
          <w:sz w:val="24"/>
          <w:szCs w:val="24"/>
          <w:shd w:val="clear" w:color="auto" w:fill="FFFFFF"/>
          <w:lang w:val="en-US"/>
        </w:rPr>
        <w:t xml:space="preserve"> glucose and lipid </w:t>
      </w:r>
      <w:proofErr w:type="spellStart"/>
      <w:r w:rsidR="00A12F0B" w:rsidRPr="001B5BD2">
        <w:rPr>
          <w:rFonts w:eastAsia="Times New Roman"/>
          <w:color w:val="000000"/>
          <w:sz w:val="24"/>
          <w:szCs w:val="24"/>
          <w:shd w:val="clear" w:color="auto" w:fill="FFFFFF"/>
          <w:lang w:val="en-US"/>
        </w:rPr>
        <w:t>dysregulation</w:t>
      </w:r>
      <w:proofErr w:type="spellEnd"/>
      <w:r w:rsidR="00B05D45">
        <w:rPr>
          <w:rFonts w:eastAsia="Times New Roman"/>
          <w:color w:val="000000"/>
          <w:sz w:val="24"/>
          <w:szCs w:val="24"/>
          <w:shd w:val="clear" w:color="auto" w:fill="FFFFFF"/>
          <w:lang w:val="en-US"/>
        </w:rPr>
        <w:t xml:space="preserve"> </w:t>
      </w:r>
      <w:r w:rsidR="00A12F0B" w:rsidRPr="001B5BD2">
        <w:rPr>
          <w:rFonts w:eastAsia="Times New Roman"/>
          <w:color w:val="000000"/>
          <w:sz w:val="24"/>
          <w:szCs w:val="24"/>
          <w:shd w:val="clear" w:color="auto" w:fill="FFFFFF"/>
          <w:lang w:val="en-US"/>
        </w:rPr>
        <w:fldChar w:fldCharType="begin" w:fldLock="1"/>
      </w:r>
      <w:r w:rsidR="007D1725">
        <w:rPr>
          <w:rFonts w:eastAsia="Times New Roman"/>
          <w:color w:val="000000"/>
          <w:sz w:val="24"/>
          <w:szCs w:val="24"/>
          <w:shd w:val="clear" w:color="auto" w:fill="FFFFFF"/>
          <w:lang w:val="en-US"/>
        </w:rPr>
        <w:instrText>ADDIN CSL_CITATION {"citationItems":[{"id":"ITEM-1","itemData":{"DOI":"10.3390/ijms15046184","ISSN":"14220067","abstract":"Accumulating evidence indicates that obesity is closely associated with an increased risk of metabolic diseases such as insulin resistance, type 2 diabetes, dyslipidemia and nonalcoholic fatty liver disease. Obesity results from an imbalance between food intake and energy expenditure, which leads to an excessive accumulation of adipose tissue. Adipose tissue is now recognized not only as a main site of storage of excess energy derived from food intake but also as an endocrine organ. The expansion of adipose tissue produces a number of bioactive substances, known as adipocytokines or adipokines, which trigger chronic low-grade inflammation and interact with a range of processes in many different organs. Although the precise mechanisms are still unclear, dysregulated production or secretion of these adipokines caused by excess adipose tissue and adipose tissue dysfunction can contribute to the development of obesity-related metabolic diseases. In this review, we focus on the role of several adipokines associated with obesity and the potential impact on obesity-related metabolic diseases. Multiple lines evidence provides valuable insights into the roles of adipokines in the development of obesity and its metabolic complications. Further research is still required to fully understand the mechanisms underlying the metabolic actions of a few newly identified adipokines.","author":[{"dropping-particle":"","family":"Jung","given":"Un Ju","non-dropping-particle":"","parse-names":false,"suffix":""},{"dropping-particle":"","family":"Choi","given":"Myung Sook","non-dropping-particle":"","parse-names":false,"suffix":""}],"container-title":"International Journal of Molecular Sciences","id":"ITEM-1","issue":"4","issued":{"date-parts":[["2014"]]},"page":"6184-6223","title":"Obesity and its metabolic complications: The role of adipokines and the relationship between obesity, inflammation, insulin resistance, dyslipidemia and nonalcoholic fatty liver disease","type":"article-journal","volume":"15"},"uris":["http://www.mendeley.com/documents/?uuid=c6de9b27-510c-427e-8ea2-9b3a4e141e15","http://www.mendeley.com/documents/?uuid=10081210-245e-423b-8b07-e98adf7464be"]}],"mendeley":{"formattedCitation":"(20)","plainTextFormattedCitation":"(20)","previouslyFormattedCitation":"(19)"},"properties":{"noteIndex":0},"schema":"https://github.com/citation-style-language/schema/raw/master/csl-citation.json"}</w:instrText>
      </w:r>
      <w:r w:rsidR="00A12F0B" w:rsidRPr="001B5BD2">
        <w:rPr>
          <w:rFonts w:eastAsia="Times New Roman"/>
          <w:color w:val="000000"/>
          <w:sz w:val="24"/>
          <w:szCs w:val="24"/>
          <w:shd w:val="clear" w:color="auto" w:fill="FFFFFF"/>
          <w:lang w:val="en-US"/>
        </w:rPr>
        <w:fldChar w:fldCharType="separate"/>
      </w:r>
      <w:r w:rsidR="007D1725" w:rsidRPr="007D1725">
        <w:rPr>
          <w:rFonts w:eastAsia="Times New Roman"/>
          <w:noProof/>
          <w:color w:val="000000"/>
          <w:sz w:val="24"/>
          <w:szCs w:val="24"/>
          <w:shd w:val="clear" w:color="auto" w:fill="FFFFFF"/>
          <w:lang w:val="en-US"/>
        </w:rPr>
        <w:t>(20)</w:t>
      </w:r>
      <w:r w:rsidR="00A12F0B" w:rsidRPr="001B5BD2">
        <w:rPr>
          <w:rFonts w:eastAsia="Times New Roman"/>
          <w:color w:val="000000"/>
          <w:sz w:val="24"/>
          <w:szCs w:val="24"/>
          <w:shd w:val="clear" w:color="auto" w:fill="FFFFFF"/>
          <w:lang w:val="en-US"/>
        </w:rPr>
        <w:fldChar w:fldCharType="end"/>
      </w:r>
      <w:r w:rsidR="00A12F0B" w:rsidRPr="001B5BD2">
        <w:rPr>
          <w:rFonts w:eastAsia="Times New Roman"/>
          <w:color w:val="000000"/>
          <w:sz w:val="24"/>
          <w:szCs w:val="24"/>
          <w:shd w:val="clear" w:color="auto" w:fill="FFFFFF"/>
          <w:lang w:val="en-US"/>
        </w:rPr>
        <w:t xml:space="preserve">. </w:t>
      </w:r>
      <w:r w:rsidR="00A11B33" w:rsidRPr="001B5BD2">
        <w:rPr>
          <w:sz w:val="24"/>
          <w:szCs w:val="24"/>
        </w:rPr>
        <w:t xml:space="preserve">Obesity </w:t>
      </w:r>
      <w:r w:rsidR="00D0713D" w:rsidRPr="001B5BD2">
        <w:rPr>
          <w:sz w:val="24"/>
          <w:szCs w:val="24"/>
        </w:rPr>
        <w:t xml:space="preserve">increases </w:t>
      </w:r>
      <w:r w:rsidR="009803ED" w:rsidRPr="001B5BD2">
        <w:rPr>
          <w:sz w:val="24"/>
          <w:szCs w:val="24"/>
        </w:rPr>
        <w:t xml:space="preserve">the </w:t>
      </w:r>
      <w:r w:rsidR="00A11B33" w:rsidRPr="001B5BD2">
        <w:rPr>
          <w:sz w:val="24"/>
          <w:szCs w:val="24"/>
        </w:rPr>
        <w:t xml:space="preserve">risk of type </w:t>
      </w:r>
      <w:r w:rsidR="00D0713D" w:rsidRPr="001B5BD2">
        <w:rPr>
          <w:sz w:val="24"/>
          <w:szCs w:val="24"/>
        </w:rPr>
        <w:t xml:space="preserve">2 diabetes, </w:t>
      </w:r>
      <w:r w:rsidR="00A11B33" w:rsidRPr="001B5BD2">
        <w:rPr>
          <w:sz w:val="24"/>
          <w:szCs w:val="24"/>
        </w:rPr>
        <w:t>hypertension</w:t>
      </w:r>
      <w:r w:rsidR="00D0713D" w:rsidRPr="001B5BD2">
        <w:rPr>
          <w:sz w:val="24"/>
          <w:szCs w:val="24"/>
        </w:rPr>
        <w:t xml:space="preserve"> and i</w:t>
      </w:r>
      <w:r w:rsidR="00A11B33" w:rsidRPr="001B5BD2">
        <w:rPr>
          <w:sz w:val="24"/>
          <w:szCs w:val="24"/>
        </w:rPr>
        <w:t>nsulin resistance</w:t>
      </w:r>
      <w:r w:rsidR="00B05D45">
        <w:rPr>
          <w:sz w:val="24"/>
          <w:szCs w:val="24"/>
        </w:rPr>
        <w:t xml:space="preserve"> among other chronic diseases </w:t>
      </w:r>
      <w:r w:rsidR="00B05D45">
        <w:rPr>
          <w:sz w:val="24"/>
          <w:szCs w:val="24"/>
        </w:rPr>
        <w:fldChar w:fldCharType="begin" w:fldLock="1"/>
      </w:r>
      <w:r w:rsidR="007D1725">
        <w:rPr>
          <w:sz w:val="24"/>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(17)","plainTextFormattedCitation":"(17)","previouslyFormattedCitation":"(16)"},"properties":{"noteIndex":0},"schema":"https://github.com/citation-style-language/schema/raw/master/csl-citation.json"}</w:instrText>
      </w:r>
      <w:r w:rsidR="00B05D45">
        <w:rPr>
          <w:sz w:val="24"/>
          <w:szCs w:val="24"/>
        </w:rPr>
        <w:fldChar w:fldCharType="separate"/>
      </w:r>
      <w:r w:rsidR="007D1725" w:rsidRPr="007D1725">
        <w:rPr>
          <w:noProof/>
          <w:sz w:val="24"/>
          <w:szCs w:val="24"/>
        </w:rPr>
        <w:t>(17)</w:t>
      </w:r>
      <w:r w:rsidR="00B05D45">
        <w:rPr>
          <w:sz w:val="24"/>
          <w:szCs w:val="24"/>
        </w:rPr>
        <w:fldChar w:fldCharType="end"/>
      </w:r>
      <w:r w:rsidR="00D0713D" w:rsidRPr="001B5BD2">
        <w:rPr>
          <w:sz w:val="24"/>
          <w:szCs w:val="24"/>
        </w:rPr>
        <w:t>.</w:t>
      </w:r>
      <w:r w:rsidR="006A6F4D" w:rsidRPr="001B5BD2">
        <w:rPr>
          <w:sz w:val="24"/>
          <w:szCs w:val="24"/>
        </w:rPr>
        <w:t xml:space="preserve"> </w:t>
      </w:r>
      <w:r w:rsidR="009A0F00" w:rsidRPr="001B5BD2">
        <w:rPr>
          <w:rFonts w:eastAsia="Times New Roman"/>
          <w:color w:val="000000"/>
          <w:sz w:val="24"/>
          <w:szCs w:val="24"/>
          <w:shd w:val="clear" w:color="auto" w:fill="FFFFFF"/>
          <w:lang w:val="en-US"/>
        </w:rPr>
        <w:t xml:space="preserve">Those affected by obesity </w:t>
      </w:r>
      <w:r w:rsidR="00B05D45">
        <w:rPr>
          <w:rFonts w:eastAsia="Times New Roman"/>
          <w:color w:val="000000"/>
          <w:sz w:val="24"/>
          <w:szCs w:val="24"/>
          <w:shd w:val="clear" w:color="auto" w:fill="FFFFFF"/>
          <w:lang w:val="en-US"/>
        </w:rPr>
        <w:t>also may</w:t>
      </w:r>
      <w:r w:rsidR="009A0F00" w:rsidRPr="001B5BD2">
        <w:rPr>
          <w:rFonts w:eastAsia="Times New Roman"/>
          <w:color w:val="000000"/>
          <w:sz w:val="24"/>
          <w:szCs w:val="24"/>
          <w:shd w:val="clear" w:color="auto" w:fill="FFFFFF"/>
          <w:lang w:val="en-US"/>
        </w:rPr>
        <w:t xml:space="preserve"> have reduced </w:t>
      </w:r>
      <w:r w:rsidR="008F2DB4" w:rsidRPr="001B5BD2">
        <w:rPr>
          <w:rFonts w:eastAsia="Times New Roman"/>
          <w:color w:val="000000"/>
          <w:sz w:val="24"/>
          <w:szCs w:val="24"/>
          <w:shd w:val="clear" w:color="auto" w:fill="FFFFFF"/>
          <w:lang w:val="en-US"/>
        </w:rPr>
        <w:t>capacity</w:t>
      </w:r>
      <w:r w:rsidR="009A0F00" w:rsidRPr="001B5BD2">
        <w:rPr>
          <w:rFonts w:eastAsia="Times New Roman"/>
          <w:color w:val="000000"/>
          <w:sz w:val="24"/>
          <w:szCs w:val="24"/>
          <w:shd w:val="clear" w:color="auto" w:fill="FFFFFF"/>
          <w:lang w:val="en-US"/>
        </w:rPr>
        <w:t xml:space="preserve"> to </w:t>
      </w:r>
      <w:r w:rsidR="008F2DB4" w:rsidRPr="001B5BD2">
        <w:rPr>
          <w:rFonts w:eastAsia="Times New Roman"/>
          <w:color w:val="000000"/>
          <w:sz w:val="24"/>
          <w:szCs w:val="24"/>
          <w:shd w:val="clear" w:color="auto" w:fill="FFFFFF"/>
          <w:lang w:val="en-US"/>
        </w:rPr>
        <w:t xml:space="preserve">exercise thereby </w:t>
      </w:r>
      <w:r w:rsidR="00B05D45">
        <w:rPr>
          <w:rFonts w:eastAsia="Times New Roman"/>
          <w:color w:val="000000"/>
          <w:sz w:val="24"/>
          <w:szCs w:val="24"/>
          <w:shd w:val="clear" w:color="auto" w:fill="FFFFFF"/>
          <w:lang w:val="en-US"/>
        </w:rPr>
        <w:t>exacerbating these</w:t>
      </w:r>
      <w:r w:rsidR="008F2DB4" w:rsidRPr="001B5BD2">
        <w:rPr>
          <w:rFonts w:eastAsia="Times New Roman"/>
          <w:color w:val="000000"/>
          <w:sz w:val="24"/>
          <w:szCs w:val="24"/>
          <w:shd w:val="clear" w:color="auto" w:fill="FFFFFF"/>
          <w:lang w:val="en-US"/>
        </w:rPr>
        <w:t xml:space="preserve"> health issues </w:t>
      </w:r>
      <w:r w:rsidR="008F2DB4" w:rsidRPr="001B5BD2">
        <w:rPr>
          <w:rFonts w:eastAsia="Times New Roman"/>
          <w:color w:val="000000"/>
          <w:sz w:val="24"/>
          <w:szCs w:val="24"/>
          <w:shd w:val="clear" w:color="auto" w:fill="FFFFFF"/>
          <w:lang w:val="en-US"/>
        </w:rPr>
        <w:fldChar w:fldCharType="begin" w:fldLock="1"/>
      </w:r>
      <w:r w:rsidR="007D1725">
        <w:rPr>
          <w:rFonts w:eastAsia="Times New Roman"/>
          <w:color w:val="000000"/>
          <w:sz w:val="24"/>
          <w:szCs w:val="24"/>
          <w:shd w:val="clear" w:color="auto" w:fill="FFFFFF"/>
          <w:lang w:val="en-US"/>
        </w:rPr>
        <w:instrText>ADDIN CSL_CITATION {"citationItems":[{"id":"ITEM-1","itemData":{"DOI":"10.1034/j.1600-0838.2001.110509.x","ISSN":"09057188","abstract":"The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Sports","id":"ITEM-1","issue":"5","issued":{"date-parts":[["2001"]]},"page":"305-309","title":"Exercise capacity in lean versus obese women","type":"article-journal","volume":"11"},"uris":["http://www.mendeley.com/documents/?uuid=a0e2a3cd-1241-4eb5-80e8-a379cb96528c"]}],"mendeley":{"formattedCitation":"(19)","plainTextFormattedCitation":"(19)","previouslyFormattedCitation":"(18)"},"properties":{"noteIndex":0},"schema":"https://github.com/citation-style-language/schema/raw/master/csl-citation.json"}</w:instrText>
      </w:r>
      <w:r w:rsidR="008F2DB4" w:rsidRPr="001B5BD2">
        <w:rPr>
          <w:rFonts w:eastAsia="Times New Roman"/>
          <w:color w:val="000000"/>
          <w:sz w:val="24"/>
          <w:szCs w:val="24"/>
          <w:shd w:val="clear" w:color="auto" w:fill="FFFFFF"/>
          <w:lang w:val="en-US"/>
        </w:rPr>
        <w:fldChar w:fldCharType="separate"/>
      </w:r>
      <w:r w:rsidR="007D1725" w:rsidRPr="007D1725">
        <w:rPr>
          <w:rFonts w:eastAsia="Times New Roman"/>
          <w:noProof/>
          <w:color w:val="000000"/>
          <w:sz w:val="24"/>
          <w:szCs w:val="24"/>
          <w:shd w:val="clear" w:color="auto" w:fill="FFFFFF"/>
          <w:lang w:val="en-US"/>
        </w:rPr>
        <w:t>(19)</w:t>
      </w:r>
      <w:r w:rsidR="008F2DB4" w:rsidRPr="001B5BD2">
        <w:rPr>
          <w:rFonts w:eastAsia="Times New Roman"/>
          <w:color w:val="000000"/>
          <w:sz w:val="24"/>
          <w:szCs w:val="24"/>
          <w:shd w:val="clear" w:color="auto" w:fill="FFFFFF"/>
          <w:lang w:val="en-US"/>
        </w:rPr>
        <w:fldChar w:fldCharType="end"/>
      </w:r>
      <w:r w:rsidR="008F2DB4" w:rsidRPr="001B5BD2">
        <w:rPr>
          <w:rFonts w:eastAsia="Times New Roman"/>
          <w:sz w:val="24"/>
          <w:szCs w:val="24"/>
          <w:lang w:val="en-US"/>
        </w:rPr>
        <w:t xml:space="preserve"> </w:t>
      </w:r>
      <w:r w:rsidR="008F2DB4" w:rsidRPr="001B5BD2">
        <w:rPr>
          <w:rFonts w:eastAsia="Times New Roman"/>
          <w:color w:val="000000"/>
          <w:sz w:val="24"/>
          <w:szCs w:val="24"/>
          <w:shd w:val="clear" w:color="auto" w:fill="FFFFFF"/>
          <w:lang w:val="en-US"/>
        </w:rPr>
        <w:t>C</w:t>
      </w:r>
      <w:r w:rsidR="009A0F00" w:rsidRPr="001B5BD2">
        <w:rPr>
          <w:rFonts w:eastAsia="Times New Roman"/>
          <w:color w:val="000000"/>
          <w:sz w:val="24"/>
          <w:szCs w:val="24"/>
          <w:shd w:val="clear" w:color="auto" w:fill="FFFFFF"/>
          <w:lang w:val="en-US"/>
        </w:rPr>
        <w:t>ontractile function of skeletal muscle</w:t>
      </w:r>
      <w:r w:rsidR="008F2DB4" w:rsidRPr="001B5BD2">
        <w:rPr>
          <w:rFonts w:eastAsia="Times New Roman"/>
          <w:color w:val="000000"/>
          <w:sz w:val="24"/>
          <w:szCs w:val="24"/>
          <w:shd w:val="clear" w:color="auto" w:fill="FFFFFF"/>
          <w:lang w:val="en-US"/>
        </w:rPr>
        <w:t xml:space="preserve"> and muscle performance is also reduced in obese persons which can overall lead</w:t>
      </w:r>
      <w:r w:rsidR="009A0F00" w:rsidRPr="001B5BD2">
        <w:rPr>
          <w:rFonts w:eastAsia="Times New Roman"/>
          <w:color w:val="000000"/>
          <w:sz w:val="24"/>
          <w:szCs w:val="24"/>
          <w:shd w:val="clear" w:color="auto" w:fill="FFFFFF"/>
          <w:lang w:val="en-US"/>
        </w:rPr>
        <w:t xml:space="preserve"> to reduced mobility</w:t>
      </w:r>
      <w:r w:rsidR="00B05D45">
        <w:rPr>
          <w:rFonts w:eastAsia="Times New Roman"/>
          <w:color w:val="000000"/>
          <w:sz w:val="24"/>
          <w:szCs w:val="24"/>
          <w:shd w:val="clear" w:color="auto" w:fill="FFFFFF"/>
          <w:lang w:val="en-US"/>
        </w:rPr>
        <w:t xml:space="preserve"> </w:t>
      </w:r>
      <w:r w:rsidR="001B5BD2">
        <w:rPr>
          <w:rFonts w:eastAsia="Times New Roman"/>
          <w:color w:val="000000"/>
          <w:sz w:val="24"/>
          <w:szCs w:val="24"/>
          <w:shd w:val="clear" w:color="auto" w:fill="FFFFFF"/>
          <w:lang w:val="en-US"/>
        </w:rPr>
        <w:fldChar w:fldCharType="begin" w:fldLock="1"/>
      </w:r>
      <w:r w:rsidR="007D1725">
        <w:rPr>
          <w:rFonts w:eastAsia="Times New Roman"/>
          <w:color w:val="000000"/>
          <w:sz w:val="24"/>
          <w:szCs w:val="24"/>
          <w:shd w:val="clear" w:color="auto" w:fill="FFFFFF"/>
          <w:lang w:val="en-US"/>
        </w:rPr>
        <w:instrText>ADDIN CSL_CITATION {"citationItems":[{"id":"ITEM-1","itemData":{"DOI":"10.1242/jeb.163840","ISSN":"0022-0949","abstract":"Obesity can cause a decline in contractile function of skeletal muscle, thereby reducing mobility and promoting obesity-associated health risks. We reviewed the literature to establish the current state-of-knowledge of how obesity affects skeletal muscle contraction and relaxation. At a cellular level, the dominant effects of obesity are disrupted calcium signalling and 5'-adenosine monophosphate-activated protein kinase (AMPK) activity. As a result, there is a shift from slow to fast muscle fibre types. Decreased AMPK activity promotes the class II histone deacetylase (HDAC)-mediated inhibition of the myocyte enhancer factor 2 (MEF2). MEF2 promotes slow fibre type expression, and its activity is stimulated by the calcium-dependent phosphatase calcineurin. Obesity-induced attenuation of calcium signalling via its effects on calcineurin, as well as on adiponectin and actinin affects excitation-contraction coupling and excitation-transcription coupling in the myocyte. These molecular changes affect muscle contractile function and phenotype, and thereby in vivo and in vitro muscle performance. In vivo, obesity can increase the absolute force and power produced by increasing the demand on weight-supporting muscle. However, when normalised to body mass, muscle performance of obese individuals is reduced. Isolated muscle preparations show that obesity often leads to a decrease in force produced per muscle cross-sectional area, and power produced per muscle mass. Obesity and ageing have similar physiological consequences. The synergistic effects of obesity and ageing on muscle function may exacerbate morbidity and mortality. Important future research directions include determining: the relationship between time course of weight gain and changes in muscle function; the relative effects of weight gain and high-fat diet feeding per se; the effects of obesity on muscle function during ageing; and if the effects of obesity on muscle function are reversible.","author":[{"dropping-particle":"","family":"Tallis","given":"Jason","non-dropping-particle":"","parse-names":false,"suffix":""},{"dropping-particle":"","family":"James","given":"Rob S.","non-dropping-particle":"","parse-names":false,"suffix":""},{"dropping-particle":"","family":"Seebacher","given":"Frank","non-dropping-particle":"","parse-names":false,"suffix":""}],"container-title":"The Journal of Experimental Biology","id":"ITEM-1","issue":"13","issued":{"date-parts":[["2018"]]},"page":"jeb163840","title":"The effects of obesity on skeletal muscle contractile function","type":"article-journal","volume":"221"},"uris":["http://www.mendeley.com/documents/?uuid=450cf9a8-a8f6-47c1-91dc-50b06eef20d4","http://www.mendeley.com/documents/?uuid=3cb34dd9-fbdc-4412-ac12-b0b076506ed7"]}],"mendeley":{"formattedCitation":"(44)","plainTextFormattedCitation":"(44)","previouslyFormattedCitation":"(43)"},"properties":{"noteIndex":0},"schema":"https://github.com/citation-style-language/schema/raw/master/csl-citation.json"}</w:instrText>
      </w:r>
      <w:r w:rsidR="001B5BD2">
        <w:rPr>
          <w:rFonts w:eastAsia="Times New Roman"/>
          <w:color w:val="000000"/>
          <w:sz w:val="24"/>
          <w:szCs w:val="24"/>
          <w:shd w:val="clear" w:color="auto" w:fill="FFFFFF"/>
          <w:lang w:val="en-US"/>
        </w:rPr>
        <w:fldChar w:fldCharType="separate"/>
      </w:r>
      <w:r w:rsidR="007D1725" w:rsidRPr="007D1725">
        <w:rPr>
          <w:rFonts w:eastAsia="Times New Roman"/>
          <w:noProof/>
          <w:color w:val="000000"/>
          <w:sz w:val="24"/>
          <w:szCs w:val="24"/>
          <w:shd w:val="clear" w:color="auto" w:fill="FFFFFF"/>
          <w:lang w:val="en-US"/>
        </w:rPr>
        <w:t>(44)</w:t>
      </w:r>
      <w:r w:rsidR="001B5BD2">
        <w:rPr>
          <w:rFonts w:eastAsia="Times New Roman"/>
          <w:color w:val="000000"/>
          <w:sz w:val="24"/>
          <w:szCs w:val="24"/>
          <w:shd w:val="clear" w:color="auto" w:fill="FFFFFF"/>
          <w:lang w:val="en-US"/>
        </w:rPr>
        <w:fldChar w:fldCharType="end"/>
      </w:r>
      <w:r w:rsidR="001B5BD2">
        <w:rPr>
          <w:rFonts w:eastAsia="Times New Roman"/>
          <w:color w:val="000000"/>
          <w:sz w:val="24"/>
          <w:szCs w:val="24"/>
          <w:shd w:val="clear" w:color="auto" w:fill="FFFFFF"/>
          <w:lang w:val="en-US"/>
        </w:rPr>
        <w:t>.</w:t>
      </w:r>
    </w:p>
    <w:p w14:paraId="2B708D83" w14:textId="626ABB7A" w:rsidR="00A12F0B" w:rsidRDefault="00E161E7" w:rsidP="00A12F0B">
      <w:pPr>
        <w:spacing w:line="480" w:lineRule="auto"/>
        <w:ind w:firstLine="720"/>
        <w:rPr>
          <w:sz w:val="24"/>
          <w:szCs w:val="24"/>
        </w:rPr>
      </w:pPr>
      <w:r>
        <w:rPr>
          <w:sz w:val="24"/>
          <w:szCs w:val="24"/>
        </w:rPr>
        <w:t>Skeletal muscle is</w:t>
      </w:r>
      <w:r w:rsidR="001B5BD2">
        <w:rPr>
          <w:sz w:val="24"/>
          <w:szCs w:val="24"/>
        </w:rPr>
        <w:t xml:space="preserve"> vital to</w:t>
      </w:r>
      <w:r>
        <w:rPr>
          <w:sz w:val="24"/>
          <w:szCs w:val="24"/>
        </w:rPr>
        <w:t xml:space="preserve"> </w:t>
      </w:r>
      <w:r w:rsidR="00BA0105">
        <w:rPr>
          <w:sz w:val="24"/>
          <w:szCs w:val="24"/>
        </w:rPr>
        <w:t>normal function</w:t>
      </w:r>
      <w:r>
        <w:rPr>
          <w:sz w:val="24"/>
          <w:szCs w:val="24"/>
        </w:rPr>
        <w:t xml:space="preserve"> and </w:t>
      </w:r>
      <w:r w:rsidR="00B10040">
        <w:rPr>
          <w:sz w:val="24"/>
          <w:szCs w:val="24"/>
        </w:rPr>
        <w:t xml:space="preserve">to the </w:t>
      </w:r>
      <w:r>
        <w:rPr>
          <w:sz w:val="24"/>
          <w:szCs w:val="24"/>
        </w:rPr>
        <w:t>maintenance of health.</w:t>
      </w:r>
      <w:r w:rsidR="00583E8C">
        <w:rPr>
          <w:sz w:val="24"/>
          <w:szCs w:val="24"/>
        </w:rPr>
        <w:t xml:space="preserve"> Muscle </w:t>
      </w:r>
      <w:r w:rsidR="00B10040">
        <w:rPr>
          <w:sz w:val="24"/>
          <w:szCs w:val="24"/>
        </w:rPr>
        <w:t>is central to the regulation of lipid, glucose and amino acid</w:t>
      </w:r>
      <w:r w:rsidR="00583E8C">
        <w:rPr>
          <w:sz w:val="24"/>
          <w:szCs w:val="24"/>
        </w:rPr>
        <w:t xml:space="preserve"> concentrations</w:t>
      </w:r>
      <w:r w:rsidR="00AB28CC">
        <w:rPr>
          <w:sz w:val="24"/>
          <w:szCs w:val="24"/>
        </w:rPr>
        <w:t xml:space="preserve"> </w:t>
      </w:r>
      <w:r w:rsidR="00B10040">
        <w:rPr>
          <w:sz w:val="24"/>
          <w:szCs w:val="24"/>
        </w:rPr>
        <w:t xml:space="preserve">, processes which are commonly dysregulated </w:t>
      </w:r>
      <w:r w:rsidR="00AB28CC">
        <w:rPr>
          <w:sz w:val="24"/>
          <w:szCs w:val="24"/>
        </w:rPr>
        <w:t>during times of illness or disease</w:t>
      </w:r>
      <w:r w:rsidR="00B10040">
        <w:rPr>
          <w:sz w:val="24"/>
          <w:szCs w:val="24"/>
        </w:rPr>
        <w:t xml:space="preserve"> </w:t>
      </w:r>
      <w:r w:rsidR="00AB28CC">
        <w:rPr>
          <w:sz w:val="24"/>
          <w:szCs w:val="24"/>
        </w:rPr>
        <w:fldChar w:fldCharType="begin" w:fldLock="1"/>
      </w:r>
      <w:r w:rsidR="007D1725">
        <w:rPr>
          <w:sz w:val="24"/>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(49)","plainTextFormattedCitation":"(49)","previouslyFormattedCitation":"(48)"},"properties":{"noteIndex":0},"schema":"https://github.com/citation-style-language/schema/raw/master/csl-citation.json"}</w:instrText>
      </w:r>
      <w:r w:rsidR="00AB28CC">
        <w:rPr>
          <w:sz w:val="24"/>
          <w:szCs w:val="24"/>
        </w:rPr>
        <w:fldChar w:fldCharType="separate"/>
      </w:r>
      <w:r w:rsidR="007D1725" w:rsidRPr="007D1725">
        <w:rPr>
          <w:noProof/>
          <w:sz w:val="24"/>
          <w:szCs w:val="24"/>
        </w:rPr>
        <w:t>(49)</w:t>
      </w:r>
      <w:r w:rsidR="00AB28CC">
        <w:rPr>
          <w:sz w:val="24"/>
          <w:szCs w:val="24"/>
        </w:rPr>
        <w:fldChar w:fldCharType="end"/>
      </w:r>
      <w:r w:rsidR="00AB28CC">
        <w:rPr>
          <w:sz w:val="24"/>
          <w:szCs w:val="24"/>
        </w:rPr>
        <w:t>.</w:t>
      </w:r>
      <w:r>
        <w:rPr>
          <w:sz w:val="24"/>
          <w:szCs w:val="24"/>
        </w:rPr>
        <w:t xml:space="preserve"> However, many factors including </w:t>
      </w:r>
      <w:r w:rsidR="00BA0105">
        <w:rPr>
          <w:sz w:val="24"/>
          <w:szCs w:val="24"/>
        </w:rPr>
        <w:t xml:space="preserve">age, </w:t>
      </w:r>
      <w:r>
        <w:rPr>
          <w:sz w:val="24"/>
          <w:szCs w:val="24"/>
        </w:rPr>
        <w:t xml:space="preserve">poor nutrition, lack of exercise, </w:t>
      </w:r>
      <w:r w:rsidR="00BA0105">
        <w:rPr>
          <w:sz w:val="24"/>
          <w:szCs w:val="24"/>
        </w:rPr>
        <w:t>medication</w:t>
      </w:r>
      <w:r w:rsidR="00A12F0B">
        <w:rPr>
          <w:sz w:val="24"/>
          <w:szCs w:val="24"/>
        </w:rPr>
        <w:t>,</w:t>
      </w:r>
      <w:r w:rsidR="00BA0105">
        <w:rPr>
          <w:sz w:val="24"/>
          <w:szCs w:val="24"/>
        </w:rPr>
        <w:t xml:space="preserve"> </w:t>
      </w:r>
      <w:r>
        <w:rPr>
          <w:sz w:val="24"/>
          <w:szCs w:val="24"/>
        </w:rPr>
        <w:t>and diseases can lead to loss of skeletal muscle</w:t>
      </w:r>
      <w:r w:rsidR="00B10040">
        <w:rPr>
          <w:sz w:val="24"/>
          <w:szCs w:val="24"/>
        </w:rPr>
        <w:t xml:space="preserve"> and function, with</w:t>
      </w:r>
      <w:r w:rsidR="00BA0105">
        <w:rPr>
          <w:sz w:val="24"/>
          <w:szCs w:val="24"/>
        </w:rPr>
        <w:t xml:space="preserve"> attendant reductions in lifespan and health</w:t>
      </w:r>
      <w:r w:rsidR="00174B17">
        <w:rPr>
          <w:sz w:val="24"/>
          <w:szCs w:val="24"/>
        </w:rPr>
        <w:t>-</w:t>
      </w:r>
      <w:r w:rsidR="00BA0105">
        <w:rPr>
          <w:sz w:val="24"/>
          <w:szCs w:val="24"/>
        </w:rPr>
        <w:t>span</w:t>
      </w:r>
      <w:r w:rsidR="00E106D6">
        <w:rPr>
          <w:sz w:val="24"/>
          <w:szCs w:val="24"/>
        </w:rPr>
        <w:t xml:space="preserve"> </w:t>
      </w:r>
      <w:r w:rsidR="00B8769A">
        <w:rPr>
          <w:sz w:val="24"/>
          <w:szCs w:val="24"/>
        </w:rPr>
        <w:fldChar w:fldCharType="begin" w:fldLock="1"/>
      </w:r>
      <w:r w:rsidR="007D1725">
        <w:rPr>
          <w:sz w:val="24"/>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(25)","plainTextFormattedCitation":"(25)","previouslyFormattedCitation":"(24)"},"properties":{"noteIndex":0},"schema":"https://github.com/citation-style-language/schema/raw/master/csl-citation.json"}</w:instrText>
      </w:r>
      <w:r w:rsidR="00B8769A">
        <w:rPr>
          <w:sz w:val="24"/>
          <w:szCs w:val="24"/>
        </w:rPr>
        <w:fldChar w:fldCharType="separate"/>
      </w:r>
      <w:r w:rsidR="007D1725" w:rsidRPr="007D1725">
        <w:rPr>
          <w:noProof/>
          <w:sz w:val="24"/>
          <w:szCs w:val="24"/>
        </w:rPr>
        <w:t>(25)</w:t>
      </w:r>
      <w:r w:rsidR="00B8769A">
        <w:rPr>
          <w:sz w:val="24"/>
          <w:szCs w:val="24"/>
        </w:rPr>
        <w:fldChar w:fldCharType="end"/>
      </w:r>
      <w:r>
        <w:rPr>
          <w:sz w:val="24"/>
          <w:szCs w:val="24"/>
        </w:rPr>
        <w:t xml:space="preserve">. </w:t>
      </w:r>
      <w:r w:rsidR="00661656">
        <w:rPr>
          <w:sz w:val="24"/>
          <w:szCs w:val="24"/>
        </w:rPr>
        <w:t xml:space="preserve">One causal factor in muscle loss is elevated glucocorticoids. </w:t>
      </w:r>
    </w:p>
    <w:p w14:paraId="707FD000" w14:textId="7B9F23AF" w:rsidR="00FA3B0F" w:rsidRDefault="00661656" w:rsidP="00A12F0B">
      <w:pPr>
        <w:spacing w:line="480" w:lineRule="auto"/>
        <w:ind w:firstLine="720"/>
        <w:rPr>
          <w:sz w:val="24"/>
          <w:szCs w:val="24"/>
        </w:rPr>
      </w:pPr>
      <w:r>
        <w:rPr>
          <w:sz w:val="24"/>
          <w:szCs w:val="24"/>
        </w:rPr>
        <w:t>G</w:t>
      </w:r>
      <w:r w:rsidR="00E161E7">
        <w:rPr>
          <w:sz w:val="24"/>
          <w:szCs w:val="24"/>
        </w:rPr>
        <w:t xml:space="preserve">lucocorticoids are steroid hormones that function through </w:t>
      </w:r>
      <w:r w:rsidR="00C9420B">
        <w:rPr>
          <w:sz w:val="24"/>
          <w:szCs w:val="24"/>
        </w:rPr>
        <w:t xml:space="preserve">the </w:t>
      </w:r>
      <w:r w:rsidR="00E161E7">
        <w:rPr>
          <w:sz w:val="24"/>
          <w:szCs w:val="24"/>
        </w:rPr>
        <w:t>Glucocorticoid Receptor (GR</w:t>
      </w:r>
      <w:r w:rsidR="00B97022">
        <w:rPr>
          <w:sz w:val="24"/>
          <w:szCs w:val="24"/>
        </w:rPr>
        <w:t>, encoded by</w:t>
      </w:r>
      <w:r w:rsidR="00BA0105">
        <w:rPr>
          <w:sz w:val="24"/>
          <w:szCs w:val="24"/>
        </w:rPr>
        <w:t xml:space="preserve"> the</w:t>
      </w:r>
      <w:r w:rsidR="00E161E7">
        <w:rPr>
          <w:sz w:val="24"/>
          <w:szCs w:val="24"/>
        </w:rPr>
        <w:t xml:space="preserve"> </w:t>
      </w:r>
      <w:r w:rsidR="00B97022" w:rsidRPr="008F6345">
        <w:rPr>
          <w:i/>
          <w:sz w:val="24"/>
          <w:szCs w:val="24"/>
        </w:rPr>
        <w:t>Nr3c1</w:t>
      </w:r>
      <w:r w:rsidR="00BA0105">
        <w:rPr>
          <w:i/>
          <w:sz w:val="24"/>
          <w:szCs w:val="24"/>
        </w:rPr>
        <w:t xml:space="preserve"> </w:t>
      </w:r>
      <w:r w:rsidR="00BA0105">
        <w:rPr>
          <w:sz w:val="24"/>
          <w:szCs w:val="24"/>
        </w:rPr>
        <w:t>gene</w:t>
      </w:r>
      <w:r w:rsidR="00B97022">
        <w:rPr>
          <w:sz w:val="24"/>
          <w:szCs w:val="24"/>
        </w:rPr>
        <w:t>)</w:t>
      </w:r>
      <w:r w:rsidR="008F6345">
        <w:rPr>
          <w:sz w:val="24"/>
          <w:szCs w:val="24"/>
        </w:rPr>
        <w:t xml:space="preserve"> to</w:t>
      </w:r>
      <w:r w:rsidR="00E161E7">
        <w:rPr>
          <w:sz w:val="24"/>
          <w:szCs w:val="24"/>
        </w:rPr>
        <w:t xml:space="preserve"> </w:t>
      </w:r>
      <w:r w:rsidR="00B97022">
        <w:rPr>
          <w:sz w:val="24"/>
          <w:szCs w:val="24"/>
        </w:rPr>
        <w:t>alter tissue-specific gene expression</w:t>
      </w:r>
      <w:r w:rsidR="00B70A54">
        <w:rPr>
          <w:sz w:val="24"/>
          <w:szCs w:val="24"/>
        </w:rPr>
        <w:t xml:space="preserve"> </w:t>
      </w:r>
      <w:r w:rsidR="00B8769A">
        <w:rPr>
          <w:sz w:val="24"/>
          <w:szCs w:val="24"/>
        </w:rPr>
        <w:fldChar w:fldCharType="begin" w:fldLock="1"/>
      </w:r>
      <w:r w:rsidR="007D1725">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69e543a8-4911-4eab-8881-a427d3b4c3e5","http://www.mendeley.com/documents/?uuid=62ce3c07-cd09-4863-aaaf-2be88319e6bc"]}],"mendeley":{"formattedCitation":"(33)","plainTextFormattedCitation":"(33)","previouslyFormattedCitation":"(32)"},"properties":{"noteIndex":0},"schema":"https://github.com/citation-style-language/schema/raw/master/csl-citation.json"}</w:instrText>
      </w:r>
      <w:r w:rsidR="00B8769A">
        <w:rPr>
          <w:sz w:val="24"/>
          <w:szCs w:val="24"/>
        </w:rPr>
        <w:fldChar w:fldCharType="separate"/>
      </w:r>
      <w:r w:rsidR="007D1725" w:rsidRPr="007D1725">
        <w:rPr>
          <w:noProof/>
          <w:sz w:val="24"/>
          <w:szCs w:val="24"/>
        </w:rPr>
        <w:t>(33)</w:t>
      </w:r>
      <w:r w:rsidR="00B8769A">
        <w:rPr>
          <w:sz w:val="24"/>
          <w:szCs w:val="24"/>
        </w:rPr>
        <w:fldChar w:fldCharType="end"/>
      </w:r>
      <w:r w:rsidR="00B70A54">
        <w:rPr>
          <w:sz w:val="24"/>
          <w:szCs w:val="24"/>
        </w:rPr>
        <w:t>.</w:t>
      </w:r>
      <w:r w:rsidR="00E161E7">
        <w:rPr>
          <w:sz w:val="24"/>
          <w:szCs w:val="24"/>
        </w:rPr>
        <w:t xml:space="preserve"> Exogenous glucocorticoid</w:t>
      </w:r>
      <w:r w:rsidR="00B97022">
        <w:rPr>
          <w:sz w:val="24"/>
          <w:szCs w:val="24"/>
        </w:rPr>
        <w:t xml:space="preserve">s </w:t>
      </w:r>
      <w:r w:rsidR="00E161E7">
        <w:rPr>
          <w:sz w:val="24"/>
          <w:szCs w:val="24"/>
        </w:rPr>
        <w:t>induce muscle atrophy through increased muscle proteolysis and inhibition of protein synthesis in lean mice</w:t>
      </w:r>
      <w:r w:rsidR="00F7167B">
        <w:rPr>
          <w:sz w:val="24"/>
          <w:szCs w:val="24"/>
        </w:rPr>
        <w:t xml:space="preserve"> </w:t>
      </w:r>
      <w:r w:rsidR="00F7167B">
        <w:rPr>
          <w:sz w:val="24"/>
          <w:szCs w:val="24"/>
        </w:rPr>
        <w:fldChar w:fldCharType="begin" w:fldLock="1"/>
      </w:r>
      <w:r w:rsidR="007D1725">
        <w:rPr>
          <w:sz w:val="24"/>
          <w:szCs w:val="24"/>
        </w:rPr>
        <w:instrText>ADDIN CSL_CITATION {"citationItems":[{"id":"ITEM-1","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Biochemistry","id":"ITEM-1","issued":{"date-parts":[["2013"]]},"page":"2163-2172","title":"Glucocorticoid-induced skeletal muscle atrophy","type":"article-journal","volume":"45"},"uris":["http://www.mendeley.com/documents/?uuid=40acc6b6-aa8b-41a2-a568-9aeaa84da62f"]},{"id":"ITEM-2","itemData":{"DOI":"10.1530/JME-15-0119","ISSN":"0952-5041","PMID":"26150553","abstract":"Glucocorticoids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disease","type":"article-journal","volume":"55"},"uris":["http://www.mendeley.com/documents/?uuid=9cc4c817-f1d3-4989-afbd-15bab0f20091"]}],"mendeley":{"formattedCitation":"(18, 40)","plainTextFormattedCitation":"(18, 40)","previouslyFormattedCitation":"(17, 39)"},"properties":{"noteIndex":0},"schema":"https://github.com/citation-style-language/schema/raw/master/csl-citation.json"}</w:instrText>
      </w:r>
      <w:r w:rsidR="00F7167B">
        <w:rPr>
          <w:sz w:val="24"/>
          <w:szCs w:val="24"/>
        </w:rPr>
        <w:fldChar w:fldCharType="separate"/>
      </w:r>
      <w:r w:rsidR="007D1725" w:rsidRPr="007D1725">
        <w:rPr>
          <w:noProof/>
          <w:sz w:val="24"/>
          <w:szCs w:val="24"/>
        </w:rPr>
        <w:t>(18, 40)</w:t>
      </w:r>
      <w:r w:rsidR="00F7167B">
        <w:rPr>
          <w:sz w:val="24"/>
          <w:szCs w:val="24"/>
        </w:rPr>
        <w:fldChar w:fldCharType="end"/>
      </w:r>
      <w:r w:rsidR="00E161E7">
        <w:rPr>
          <w:sz w:val="24"/>
          <w:szCs w:val="24"/>
        </w:rPr>
        <w:t xml:space="preserve">. </w:t>
      </w:r>
      <w:r w:rsidR="00FA3B0F">
        <w:rPr>
          <w:sz w:val="24"/>
          <w:szCs w:val="24"/>
        </w:rPr>
        <w:t>The estimated prevalence of oral glucocorticoids usage in the United States is 1</w:t>
      </w:r>
      <w:r w:rsidR="007E2CA9">
        <w:rPr>
          <w:sz w:val="24"/>
          <w:szCs w:val="24"/>
        </w:rPr>
        <w:t>-</w:t>
      </w:r>
      <w:r w:rsidR="00FA3B0F">
        <w:rPr>
          <w:sz w:val="24"/>
          <w:szCs w:val="24"/>
        </w:rPr>
        <w:t>2%</w:t>
      </w:r>
      <w:r w:rsidR="000636D1">
        <w:rPr>
          <w:sz w:val="24"/>
          <w:szCs w:val="24"/>
        </w:rPr>
        <w:t xml:space="preserve">, </w:t>
      </w:r>
      <w:r w:rsidR="00075074">
        <w:rPr>
          <w:sz w:val="24"/>
          <w:szCs w:val="24"/>
        </w:rPr>
        <w:t xml:space="preserve">normally </w:t>
      </w:r>
      <w:r w:rsidR="000636D1">
        <w:rPr>
          <w:sz w:val="24"/>
          <w:szCs w:val="24"/>
        </w:rPr>
        <w:t>prescribed</w:t>
      </w:r>
      <w:r w:rsidR="00FA3B0F">
        <w:rPr>
          <w:sz w:val="24"/>
          <w:szCs w:val="24"/>
        </w:rPr>
        <w:t xml:space="preserve"> for health concerns including asthma, chronic obstructive pulmonary disease, and a range of autoimmune disorders </w:t>
      </w:r>
      <w:r w:rsidR="00FA3B0F">
        <w:rPr>
          <w:sz w:val="24"/>
          <w:szCs w:val="24"/>
        </w:rPr>
        <w:fldChar w:fldCharType="begin" w:fldLock="1"/>
      </w:r>
      <w:r w:rsidR="007D1725">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da13280f-7284-45bc-99fd-616448f35b8d"]}],"mendeley":{"formattedCitation":"(32)","plainTextFormattedCitation":"(32)","previouslyFormattedCitation":"(31)"},"properties":{"noteIndex":0},"schema":"https://github.com/citation-style-language/schema/raw/master/csl-citation.json"}</w:instrText>
      </w:r>
      <w:r w:rsidR="00FA3B0F">
        <w:rPr>
          <w:sz w:val="24"/>
          <w:szCs w:val="24"/>
        </w:rPr>
        <w:fldChar w:fldCharType="separate"/>
      </w:r>
      <w:r w:rsidR="007D1725" w:rsidRPr="007D1725">
        <w:rPr>
          <w:noProof/>
          <w:sz w:val="24"/>
          <w:szCs w:val="24"/>
        </w:rPr>
        <w:t>(32)</w:t>
      </w:r>
      <w:r w:rsidR="00FA3B0F">
        <w:rPr>
          <w:sz w:val="24"/>
          <w:szCs w:val="24"/>
        </w:rPr>
        <w:fldChar w:fldCharType="end"/>
      </w:r>
      <w:r w:rsidR="00FA3B0F">
        <w:rPr>
          <w:sz w:val="24"/>
          <w:szCs w:val="24"/>
        </w:rPr>
        <w:t xml:space="preserve">.  </w:t>
      </w:r>
      <w:r w:rsidR="000B4498">
        <w:rPr>
          <w:sz w:val="24"/>
          <w:szCs w:val="24"/>
        </w:rPr>
        <w:t xml:space="preserve">Glucocorticoids are also elevated </w:t>
      </w:r>
      <w:r w:rsidR="000B4498">
        <w:rPr>
          <w:sz w:val="24"/>
          <w:szCs w:val="24"/>
        </w:rPr>
        <w:lastRenderedPageBreak/>
        <w:t>during chronic stress or fasting</w:t>
      </w:r>
      <w:r w:rsidR="006F4147">
        <w:rPr>
          <w:sz w:val="24"/>
          <w:szCs w:val="24"/>
        </w:rPr>
        <w:t xml:space="preserve"> </w:t>
      </w:r>
      <w:r w:rsidR="00C21FBD">
        <w:rPr>
          <w:sz w:val="24"/>
          <w:szCs w:val="24"/>
        </w:rPr>
        <w:fldChar w:fldCharType="begin" w:fldLock="1"/>
      </w:r>
      <w:r w:rsidR="007D1725">
        <w:rPr>
          <w:sz w:val="24"/>
          <w:szCs w:val="24"/>
        </w:rPr>
        <w:instrText>ADDIN CSL_CITATION {"citationItems":[{"id":"ITEM-1","itemData":{"DOI":"10.1155/2016/6391686","ISSN":"2090-5904","abstract":"Stress and stress hormones, glucocorticoids (GCs), exert widespread actions in central nervous system, ranging from the regulation of gene transcription, cellular signaling, modulation of synaptic structure, and transmission and glial function to behavior. Their actions are mediated by glucocorticoid and mineralocorticoid receptors which are nuclear receptors/transcription factors. While GCs primarily act to maintain homeostasis by inducing physiological and behavioral adaptation, prolonged exposure to stress and elevated GC levels may result in neuro- and psychopathology. There is now ample evidence for cause-effect relationships between prolonged stress, elevated GC levels, and cognitive and mood disorders while the evidence for a link between chronic stress/GC and neurodegenerative disorders such as Alzheimer’s (AD) and Parkinson’s (PD) diseases is growing. This brief review considers some of the cellular mechanisms through which stress and GC may contribute to the pathogenesis of AD and PD.","author":[{"dropping-particle":"","family":"Vyas","given":"Sheela","non-dropping-particle":"","parse-names":false,"suffix":""},{"dropping-particle":"","family":"Rodrigues","given":"Ana João","non-dropping-particle":"","parse-names":false,"suffix":""},{"dropping-particle":"","family":"Silva","given":"Joana Margarida","non-dropping-particle":"","parse-names":false,"suffix":""},{"dropping-particle":"","family":"Tronche","given":"Francois","non-dropping-particle":"","parse-names":false,"suffix":""},{"dropping-particle":"","family":"Almeida","given":"Osborne F. X.","non-dropping-particle":"","parse-names":false,"suffix":""},{"dropping-particle":"","family":"Sousa","given":"Nuno","non-dropping-particle":"","parse-names":false,"suffix":""},{"dropping-particle":"","family":"Sotiropoulos","given":"Ioannis","non-dropping-particle":"","parse-names":false,"suffix":""}],"container-title":"Neural Plasticity","id":"ITEM-1","issued":{"date-parts":[["2016"]]},"page":"1-15","title":"Chronic Stress and Glucocorticoids: From Neuronal Plasticity to Neurodegeneration","type":"article-journal","volume":"2016"},"uris":["http://www.mendeley.com/documents/?uuid=13ba4a53-522d-4af9-b918-ff20ab6b3b4f"]},{"id":"ITEM-2","itemData":{"DOI":"10.1016/S0079-6123(06)53004-3","ISSN":"00796123","abstract":"Glucocorticoids either inhibit or sensitize stress-induced activity in the hypothalamo-pituitary-adrenal (HPA) axis, depending on time after their administration, the concentration of the steroids, and whether there is a concurrent stressor input. When there are high glucocorticoids together with a chronic stressor, the steroids act in brain in a feed-forward fashion to recruit a stress-response network that biases ongoing autonomic, neuroendocrine, and behavioral outflow as well as responses to novel stressors. We review evidence for the role of glucocorticoids in activating the central stress-response network, and for mediation of this network by corticotropin-releasing factor (CRF). We briefly review the effects of CRF and its receptor antagonists on motor outflows in rodents, and examine the effects of glucocorticoids and CRF on monoaminergic neurons in brain. Corticosteroids stimulate behaviors that are mediated by dopaminergic mesolimbic \"reward\" pathways, and increase palatable feeding in rats. Moreover, in the absence of corticosteroids, the typical deficits in adrenalectomized rats are normalized by providing sucrose solutions to drink, suggesting that there is, in addition to the feed-forward action of glucocorticoids on brain, also a feedback action that is based on metabolic well being. Finally, we briefly discuss the problems with this network that normally serves to aid in responses to chronic stress, in our current overindulged, and underexercised society. © 2006 Elsevier B.V. All rights reserved.","author":[{"dropping-particle":"","family":"Dallman","given":"Mary F.","non-dropping-particle":"","parse-names":false,"suffix":""},{"dropping-particle":"","family":"Pecoraro","given":"Norman C.","non-dropping-particle":"","parse-names":false,"suffix":""},{"dropping-particle":"","family":"Fleur","given":"Susanne E.","non-dropping-particle":"La","parse-names":false,"suffix":""},{"dropping-particle":"","family":"Warne","given":"James P.","non-dropping-particle":"","parse-names":false,"suffix":""},{"dropping-particle":"","family":"Ginsberg","given":"Abigail B.","non-dropping-particle":"","parse-names":false,"suffix":""},{"dropping-particle":"","family":"Akana","given":"Susan F.","non-dropping-particle":"","parse-names":false,"suffix":""},{"dropping-particle":"","family":"Laugero","given":"Kevin C.","non-dropping-particle":"","parse-names":false,"suffix":""},{"dropping-particle":"","family":"Houshyar","given":"Hani","non-dropping-particle":"","parse-names":false,"suffix":""},{"dropping-particle":"","family":"Strack","given":"Alison M.","non-dropping-particle":"","parse-names":false,"suffix":""},{"dropping-particle":"","family":"Bhatnagar","given":"Seema","non-dropping-particle":"","parse-names":false,"suffix":""},{"dropping-particle":"","family":"Bell","given":"Mary E.","non-dropping-particle":"","parse-names":false,"suffix":""}],"container-title":"Progress in Brain Research","id":"ITEM-2","issued":{"date-parts":[["2006"]]},"page":"75-105","title":"Chapter 4: Glucocorticoids, chronic stress, and obesity","type":"article-journal","volume":"153"},"uris":["http://www.mendeley.com/documents/?uuid=0b1f72d8-3cf2-45c8-b73c-4d23551f74b9"]}],"mendeley":{"formattedCitation":"(9, 46)","plainTextFormattedCitation":"(9, 46)","previouslyFormattedCitation":"(8, 45)"},"properties":{"noteIndex":0},"schema":"https://github.com/citation-style-language/schema/raw/master/csl-citation.json"}</w:instrText>
      </w:r>
      <w:r w:rsidR="00C21FBD">
        <w:rPr>
          <w:sz w:val="24"/>
          <w:szCs w:val="24"/>
        </w:rPr>
        <w:fldChar w:fldCharType="separate"/>
      </w:r>
      <w:r w:rsidR="007D1725" w:rsidRPr="007D1725">
        <w:rPr>
          <w:noProof/>
          <w:sz w:val="24"/>
          <w:szCs w:val="24"/>
        </w:rPr>
        <w:t>(9, 46)</w:t>
      </w:r>
      <w:r w:rsidR="00C21FBD">
        <w:rPr>
          <w:sz w:val="24"/>
          <w:szCs w:val="24"/>
        </w:rPr>
        <w:fldChar w:fldCharType="end"/>
      </w:r>
      <w:r w:rsidR="000B4498">
        <w:rPr>
          <w:sz w:val="24"/>
          <w:szCs w:val="24"/>
        </w:rPr>
        <w:t xml:space="preserve">.  </w:t>
      </w:r>
      <w:r w:rsidR="00FA3B0F">
        <w:rPr>
          <w:sz w:val="24"/>
          <w:szCs w:val="24"/>
        </w:rPr>
        <w:t>Elevated levels of glucocorticoids within the human body have shown to cause skeletal muscle atrophy</w:t>
      </w:r>
      <w:r w:rsidR="00583E8C">
        <w:rPr>
          <w:sz w:val="24"/>
          <w:szCs w:val="24"/>
        </w:rPr>
        <w:t xml:space="preserve"> </w:t>
      </w:r>
      <w:r w:rsidR="001B5BD2">
        <w:rPr>
          <w:sz w:val="24"/>
          <w:szCs w:val="24"/>
        </w:rPr>
        <w:fldChar w:fldCharType="begin" w:fldLock="1"/>
      </w:r>
      <w:r w:rsidR="007D1725">
        <w:rPr>
          <w:sz w:val="24"/>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expression","type":"article-journal","volume":"285"},"uris":["http://www.mendeley.com/documents/?uuid=b9cbe96c-dd4e-4053-b9e5-ccd5a24f6570"]},{"id":"ITEM-3","itemData":{"DOI":"10.1111/j.1365-2265.2008.03212.x","ISSN":"03000664","abstract":"OBJECTIVE: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69e543a8-4911-4eab-8881-a427d3b4c3e5"]},{"id":"ITEM-4","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Biochemistry","id":"ITEM-4","issued":{"date-parts":[["2013"]]},"page":"2163-2172","title":"Glucocorticoid-induced skeletal muscle atrophy","type":"article-journal","volume":"45"},"uris":["http://www.mendeley.com/documents/?uuid=40acc6b6-aa8b-41a2-a568-9aeaa84da62f"]}],"mendeley":{"formattedCitation":"(5, 24, 33, 40)","plainTextFormattedCitation":"(5, 24, 33, 40)","previouslyFormattedCitation":"(4, 23, 32, 39)"},"properties":{"noteIndex":0},"schema":"https://github.com/citation-style-language/schema/raw/master/csl-citation.json"}</w:instrText>
      </w:r>
      <w:r w:rsidR="001B5BD2">
        <w:rPr>
          <w:sz w:val="24"/>
          <w:szCs w:val="24"/>
        </w:rPr>
        <w:fldChar w:fldCharType="separate"/>
      </w:r>
      <w:r w:rsidR="007D1725" w:rsidRPr="007D1725">
        <w:rPr>
          <w:noProof/>
          <w:sz w:val="24"/>
          <w:szCs w:val="24"/>
        </w:rPr>
        <w:t>(5, 24, 33, 40)</w:t>
      </w:r>
      <w:r w:rsidR="001B5BD2">
        <w:rPr>
          <w:sz w:val="24"/>
          <w:szCs w:val="24"/>
        </w:rPr>
        <w:fldChar w:fldCharType="end"/>
      </w:r>
      <w:r w:rsidR="00FA3B0F">
        <w:rPr>
          <w:sz w:val="24"/>
          <w:szCs w:val="24"/>
        </w:rPr>
        <w:t>. This muscle atrophy stems fr</w:t>
      </w:r>
      <w:r w:rsidR="008B2FC6">
        <w:rPr>
          <w:sz w:val="24"/>
          <w:szCs w:val="24"/>
        </w:rPr>
        <w:t>om an upregulation of atrogenes and other</w:t>
      </w:r>
      <w:r w:rsidR="00FA3B0F">
        <w:rPr>
          <w:sz w:val="24"/>
          <w:szCs w:val="24"/>
        </w:rPr>
        <w:t xml:space="preserve"> factors which promote muscle protein breakdown </w:t>
      </w:r>
      <w:r w:rsidR="00FA3B0F">
        <w:rPr>
          <w:sz w:val="24"/>
          <w:szCs w:val="24"/>
        </w:rPr>
        <w:fldChar w:fldCharType="begin" w:fldLock="1"/>
      </w:r>
      <w:r w:rsidR="007D1725">
        <w:rPr>
          <w:sz w:val="24"/>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L","non-dropping-particle":"","parse-names":false,"suffix":""}],"container-title":"Cell","id":"ITEM-2","issue":"3","issued":{"date-parts":[["2004","4"]]},"page":"399-412","title":"Foxo transcription factors induce the atrophy-related ubiquitin ligase atrogin-1 and cause skeletal muscle atrophy.","type":"article-journal","volume":"117"},"uris":["http://www.mendeley.com/documents/?uuid=93e3b132-1648-491b-bb46-fa37363d233c"]},{"id":"ITEM-3","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Biochemistry","id":"ITEM-3","issued":{"date-parts":[["2013"]]},"page":"2163-2172","title":"Glucocorticoid-induced skeletal muscle atrophy","type":"article-journal","volume":"45"},"uris":["http://www.mendeley.com/documents/?uuid=40acc6b6-aa8b-41a2-a568-9aeaa84da62f"]}],"mendeley":{"formattedCitation":"(34, 38, 40)","plainTextFormattedCitation":"(34, 38, 40)","previouslyFormattedCitation":"(33, 37, 39)"},"properties":{"noteIndex":0},"schema":"https://github.com/citation-style-language/schema/raw/master/csl-citation.json"}</w:instrText>
      </w:r>
      <w:r w:rsidR="00FA3B0F">
        <w:rPr>
          <w:sz w:val="24"/>
          <w:szCs w:val="24"/>
        </w:rPr>
        <w:fldChar w:fldCharType="separate"/>
      </w:r>
      <w:r w:rsidR="007D1725" w:rsidRPr="007D1725">
        <w:rPr>
          <w:noProof/>
          <w:sz w:val="24"/>
          <w:szCs w:val="24"/>
        </w:rPr>
        <w:t>(34, 38, 40)</w:t>
      </w:r>
      <w:r w:rsidR="00FA3B0F">
        <w:rPr>
          <w:sz w:val="24"/>
          <w:szCs w:val="24"/>
        </w:rPr>
        <w:fldChar w:fldCharType="end"/>
      </w:r>
      <w:r w:rsidR="00FA3B0F">
        <w:rPr>
          <w:sz w:val="24"/>
          <w:szCs w:val="24"/>
        </w:rPr>
        <w:t>.</w:t>
      </w:r>
    </w:p>
    <w:p w14:paraId="7111661E" w14:textId="3EA0912A" w:rsidR="00BF40A8" w:rsidRDefault="00E161E7" w:rsidP="00FA3B0F">
      <w:pPr>
        <w:spacing w:line="480" w:lineRule="auto"/>
        <w:ind w:firstLine="720"/>
        <w:rPr>
          <w:sz w:val="24"/>
          <w:szCs w:val="24"/>
        </w:rPr>
      </w:pPr>
      <w:r>
        <w:rPr>
          <w:sz w:val="24"/>
          <w:szCs w:val="24"/>
        </w:rPr>
        <w:t xml:space="preserve">Muscle proteolysis </w:t>
      </w:r>
      <w:r w:rsidR="00505CD2">
        <w:rPr>
          <w:sz w:val="24"/>
          <w:szCs w:val="24"/>
        </w:rPr>
        <w:t>is in part</w:t>
      </w:r>
      <w:r>
        <w:rPr>
          <w:sz w:val="24"/>
          <w:szCs w:val="24"/>
        </w:rPr>
        <w:t xml:space="preserve"> caused by glucocorticoid induction of atrogenes,</w:t>
      </w:r>
      <w:r w:rsidR="00E77F0D">
        <w:rPr>
          <w:sz w:val="24"/>
          <w:szCs w:val="24"/>
        </w:rPr>
        <w:t xml:space="preserve"> a set of E3 Ubiquitin ligases</w:t>
      </w:r>
      <w:r>
        <w:rPr>
          <w:sz w:val="24"/>
          <w:szCs w:val="24"/>
        </w:rPr>
        <w:t xml:space="preserve"> including MuRF1 and Atrogin-1</w:t>
      </w:r>
      <w:r w:rsidR="00505CD2">
        <w:rPr>
          <w:sz w:val="24"/>
          <w:szCs w:val="24"/>
        </w:rPr>
        <w:t>, downstream of</w:t>
      </w:r>
      <w:r>
        <w:rPr>
          <w:sz w:val="24"/>
          <w:szCs w:val="24"/>
        </w:rPr>
        <w:t xml:space="preserve"> the FOXO pathway</w:t>
      </w:r>
      <w:r w:rsidR="000939A7">
        <w:rPr>
          <w:sz w:val="24"/>
          <w:szCs w:val="24"/>
        </w:rPr>
        <w:t xml:space="preserve"> </w:t>
      </w:r>
      <w:r w:rsidR="000939A7">
        <w:rPr>
          <w:sz w:val="24"/>
          <w:szCs w:val="24"/>
        </w:rPr>
        <w:fldChar w:fldCharType="begin" w:fldLock="1"/>
      </w:r>
      <w:r w:rsidR="007D1725">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syndrome","type":"article-journal","volume":"312"},"uris":["http://www.mendeley.com/documents/?uuid=056073e2-9ec2-4a72-a740-26ab538ca186"]},{"id":"ITEM-2","itemData":{"DOI":"10.1210/en.2016-1779","ISSN":"19457170","abstract":"Glucocorticoid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-2","issue":"3","issued":{"date-parts":[["2017"]]},"page":"664-677","title":"Glucocorticoids induce bone and muscle atrophy by tissue-specific mechanisms upstream of E3 ubiquitin ligases","type":"article-journal","volume":"158"},"uris":["http://www.mendeley.com/documents/?uuid=009f8b28-6b2a-4fe6-b65b-fc9d99a0aa18","http://www.mendeley.com/documents/?uuid=490f7fa4-9ff7-44d7-80b8-43949dc4adca"]}],"mendeley":{"formattedCitation":"(22, 39)","plainTextFormattedCitation":"(22, 39)","previouslyFormattedCitation":"(21, 38)"},"properties":{"noteIndex":0},"schema":"https://github.com/citation-style-language/schema/raw/master/csl-citation.json"}</w:instrText>
      </w:r>
      <w:r w:rsidR="000939A7">
        <w:rPr>
          <w:sz w:val="24"/>
          <w:szCs w:val="24"/>
        </w:rPr>
        <w:fldChar w:fldCharType="separate"/>
      </w:r>
      <w:r w:rsidR="007D1725" w:rsidRPr="007D1725">
        <w:rPr>
          <w:noProof/>
          <w:sz w:val="24"/>
          <w:szCs w:val="24"/>
        </w:rPr>
        <w:t>(22, 39)</w:t>
      </w:r>
      <w:r w:rsidR="000939A7">
        <w:rPr>
          <w:sz w:val="24"/>
          <w:szCs w:val="24"/>
        </w:rPr>
        <w:fldChar w:fldCharType="end"/>
      </w:r>
      <w:r>
        <w:rPr>
          <w:sz w:val="24"/>
          <w:szCs w:val="24"/>
        </w:rPr>
        <w:t xml:space="preserve">. </w:t>
      </w:r>
      <w:r w:rsidR="00E77F0D">
        <w:rPr>
          <w:sz w:val="24"/>
          <w:szCs w:val="24"/>
        </w:rPr>
        <w:t xml:space="preserve">These E3 ligases target muscle proteins for degradation, </w:t>
      </w:r>
      <w:r w:rsidR="00C35C44">
        <w:rPr>
          <w:sz w:val="24"/>
          <w:szCs w:val="24"/>
        </w:rPr>
        <w:t>primarily</w:t>
      </w:r>
      <w:r w:rsidR="00E77F0D">
        <w:rPr>
          <w:sz w:val="24"/>
          <w:szCs w:val="24"/>
        </w:rPr>
        <w:t xml:space="preserve"> to provide substrates for gluconeogenesis.  </w:t>
      </w:r>
      <w:r>
        <w:rPr>
          <w:sz w:val="24"/>
          <w:szCs w:val="24"/>
        </w:rPr>
        <w:t xml:space="preserve">The inhibition of protein synthesis </w:t>
      </w:r>
      <w:r w:rsidR="00646C83">
        <w:rPr>
          <w:sz w:val="24"/>
          <w:szCs w:val="24"/>
        </w:rPr>
        <w:t xml:space="preserve">by glucocorticoids </w:t>
      </w:r>
      <w:r>
        <w:rPr>
          <w:sz w:val="24"/>
          <w:szCs w:val="24"/>
        </w:rPr>
        <w:t>is believed to be directed by inhibition of the mTOR</w:t>
      </w:r>
      <w:r w:rsidR="00505CD2">
        <w:rPr>
          <w:sz w:val="24"/>
          <w:szCs w:val="24"/>
        </w:rPr>
        <w:t>C1</w:t>
      </w:r>
      <w:r>
        <w:rPr>
          <w:sz w:val="24"/>
          <w:szCs w:val="24"/>
        </w:rPr>
        <w:t xml:space="preserve"> pathway </w:t>
      </w:r>
      <w:r w:rsidR="00F7167B">
        <w:rPr>
          <w:sz w:val="24"/>
          <w:szCs w:val="24"/>
        </w:rPr>
        <w:fldChar w:fldCharType="begin" w:fldLock="1"/>
      </w:r>
      <w:r w:rsidR="007D1725">
        <w:rPr>
          <w:sz w:val="24"/>
          <w:szCs w:val="24"/>
        </w:rPr>
        <w:instrText>ADDIN CSL_CITATION {"citationItems":[{"id":"ITEM-1","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Biochemistry","id":"ITEM-1","issued":{"date-parts":[["2013"]]},"page":"2163-2172","title":"Glucocorticoid-induced skeletal muscle atrophy","type":"article-journal","volume":"45"},"uris":["http://www.mendeley.com/documents/?uuid=40acc6b6-aa8b-41a2-a568-9aeaa84da62f"]}],"mendeley":{"formattedCitation":"(40)","plainTextFormattedCitation":"(40)","previouslyFormattedCitation":"(39)"},"properties":{"noteIndex":0},"schema":"https://github.com/citation-style-language/schema/raw/master/csl-citation.json"}</w:instrText>
      </w:r>
      <w:r w:rsidR="00F7167B">
        <w:rPr>
          <w:sz w:val="24"/>
          <w:szCs w:val="24"/>
        </w:rPr>
        <w:fldChar w:fldCharType="separate"/>
      </w:r>
      <w:r w:rsidR="007D1725" w:rsidRPr="007D1725">
        <w:rPr>
          <w:noProof/>
          <w:sz w:val="24"/>
          <w:szCs w:val="24"/>
        </w:rPr>
        <w:t>(40)</w:t>
      </w:r>
      <w:r w:rsidR="00F7167B">
        <w:rPr>
          <w:sz w:val="24"/>
          <w:szCs w:val="24"/>
        </w:rPr>
        <w:fldChar w:fldCharType="end"/>
      </w:r>
      <w:r>
        <w:rPr>
          <w:sz w:val="24"/>
          <w:szCs w:val="24"/>
        </w:rPr>
        <w:t xml:space="preserve">. </w:t>
      </w:r>
    </w:p>
    <w:p w14:paraId="3E2F3EF4" w14:textId="10341281" w:rsidR="00BF40A8" w:rsidRDefault="009803ED" w:rsidP="00FC5976">
      <w:pPr>
        <w:spacing w:line="480" w:lineRule="auto"/>
        <w:ind w:firstLine="720"/>
        <w:rPr>
          <w:sz w:val="24"/>
          <w:szCs w:val="24"/>
        </w:rPr>
      </w:pPr>
      <w:r>
        <w:rPr>
          <w:sz w:val="24"/>
          <w:szCs w:val="24"/>
        </w:rPr>
        <w:t>Work</w:t>
      </w:r>
      <w:r w:rsidR="00505CD2">
        <w:rPr>
          <w:sz w:val="24"/>
          <w:szCs w:val="24"/>
        </w:rPr>
        <w:t xml:space="preserve"> from our group and others have demonstrated that </w:t>
      </w:r>
      <w:r w:rsidR="00E77F0D">
        <w:rPr>
          <w:sz w:val="24"/>
          <w:szCs w:val="24"/>
        </w:rPr>
        <w:t>glucocorticoid</w:t>
      </w:r>
      <w:r w:rsidR="0012783A">
        <w:rPr>
          <w:sz w:val="24"/>
          <w:szCs w:val="24"/>
        </w:rPr>
        <w:t xml:space="preserve"> action is altered in obese rodents, including changes in </w:t>
      </w:r>
      <w:r w:rsidR="00E77F0D">
        <w:rPr>
          <w:sz w:val="24"/>
          <w:szCs w:val="24"/>
        </w:rPr>
        <w:t>adipocyte gene transcription</w:t>
      </w:r>
      <w:r w:rsidR="00FA3B0F">
        <w:rPr>
          <w:sz w:val="24"/>
          <w:szCs w:val="24"/>
        </w:rPr>
        <w:t>,</w:t>
      </w:r>
      <w:r w:rsidR="00E77F0D">
        <w:rPr>
          <w:sz w:val="24"/>
          <w:szCs w:val="24"/>
        </w:rPr>
        <w:t xml:space="preserve"> lipolysis, glucose production and insulin resistance in obese, relative to lean animals </w:t>
      </w:r>
      <w:r w:rsidR="00E77F0D">
        <w:rPr>
          <w:sz w:val="24"/>
          <w:szCs w:val="24"/>
        </w:rPr>
        <w:fldChar w:fldCharType="begin" w:fldLock="1"/>
      </w:r>
      <w:r w:rsidR="007D1725">
        <w:rPr>
          <w:sz w:val="24"/>
          <w:szCs w:val="24"/>
        </w:rPr>
        <w:instrText xml:space="preserve">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page":"2275-2287","title":"Glucocorticoid-Induced Metabolic Disturbances are Exacerbated in Obese Male Mice","type":"article-journal","volume":"159"},"uris":["http://www.mendeley.com/documents/?uuid=2170e749-1cff-437e-9af4-5dd3cb5a55ce"]},{"id":"ITEM-2","itemData":{"DOI":"10.1242/dmm.008912","ISBN":"1754-8411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Mechanisms","id":"ITEM-2","issue":"5","issued":{"date-parts":[["2012"]]},"page":"671-680","title":"A rodent model of rapid-onset diabetes induced by glucocorticoids and high-fat feeding","type":"article-journal","volume":"5"},"uris":["http://www.mendeley.com/documents/?uuid=c01deb51-fd0e-4879-829d-32de0f35d2c8","http://www.mendeley.com/documents/?uuid=0ce2528f-7637-4ae2-a64d-be246eb52486"]},{"id":"ITEM-3","itemData":{"DOI":"10.1152/ajpgi.00378.2011","ISBN":"1522-1547 (Electronic)\\r0193-1857 (Linking)","ISSN":"0193-1857","PMID":"22268100","abstract":"Chronically elevated glucocorticoids (GCs) and a high-fat diet (HFD) independently induce insulin resistance, abdominal obesity, and nonalcoholic fatty liver disease (NAFLD). GCs have been linked to increased food intake, particularly energy-dense \"comfort\" foods. Thus we examined the synergistic actions of GCs and HFD on hepatic disease development in a new rodent model of chronically elevated GCs. Six-week-old male Sprague-Dawley rats received exogenous GCs, via subcutaneous implantation of four 100-mg corticosterone (Cort) pellets, to elevate basal GC levels for 16 days (n = 8-10 per group). Another subset of animals received wax pellets (placebo) to serve as controls. Animals from each group were randomly assigned to receive a 60% HFD or a standard high-carbohydrate (13% fat and 60% carbohydrate) diet. Cort + HFD resulted in central obesity, despite a relative weight loss, a 4-fold increase in hepatic lipid content, hepatic fibrosis, and a 2.8-fold increase in plasma alanine aminotransferase levels compared with placebo + chow controls. Hepatic injury developed independent of inflammation, as plasma haptoglobin levels were reduced with Cort treatment. Insulin resistance and hepatic steatosis occurred with Cort alone; these outcomes were further exacerbated by the HFD in the presence of elevated Cort. In addition to fatty liver, the Cort + HFD group also developed severe insulin resistance, hyperinsulinemia, hyperglycemia, and hypertriglyceridemia, which were not evident with HFD or Cort alone. Thus a HFD dramatically exacerbates the development of NAFLD and characteristics of the metabolic syndrome in conditions of chronically elevated Cort.","author":[{"dropping-particle":"","family":"D'souza","given":"Anna M.","non-dropping-particle":"","parse-names":false,"suffix":""},{"dropping-particle":"","family":"Beaudry","given":"Jacqueline L.","non-dropping-particle":"","parse-names":false,"suffix":""},{"dropping-particle":"","family":"Szigiato","given":"Andrei A.","non-dropping-particle":"","parse-names":false,"suffix":""},{"dropping-particle":"","family":"Trumble","given":"Stephen J.","non-dropping-particle":"","parse-names":false,"suffix":""},{"dropping-particle":"","family":"Snook","given":"Laelie A.","non-dropping-particle":"","parse-names":false,"suffix":""},{"dropping-particle":"","family":"Bonen","given":"Arend","non-dropping-particle":"","parse-names":false,"suffix":""},{"dropping-particle":"","family":"Giacca","given":"Adria","non-dropping-particle":"","parse-names":false,"suffix":""},{"dropping-particle":"","family":"Riddell","given":"Michael C.","non-dropping-particle":"","parse-names":false,"suffix":""}],"container-title":"AJP: Gastrointestinal and Liver Physiology","id":"ITEM-3","issue":"8","issued":{"date-parts":[["2012"]]},"page":"G850-G863","title":"Consumption of a high-fat diet rapidly exacerbates the development of fatty liver disease that occurs with chronically elevated glucocorticoids","type":"article-journal","volume":"302"},"uris":["http://www.mendeley.com/documents/?uuid=be1f79c5-703b-4dc5-8209-2bc2bbdbf58a","http://www.mendeley.com/documents/?uuid=aa64f3f0-ef29-41a7-bb4f-eab0f75fdabe"]},{"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w:instrText>
      </w:r>
      <w:r w:rsidR="007D1725">
        <w:rPr>
          <w:rFonts w:ascii="Monaco" w:hAnsi="Monaco" w:cs="Monaco"/>
          <w:sz w:val="24"/>
          <w:szCs w:val="24"/>
        </w:rPr>
        <w:instrText>∼</w:instrText>
      </w:r>
      <w:r w:rsidR="007D1725">
        <w:rPr>
          <w:sz w:val="24"/>
          <w:szCs w:val="24"/>
        </w:rPr>
        <w:instrText>6 weeks) were given exogenous CORT (400 mg/rat) or wax (placebo) implants and placed on a HFD (60% calories from fat) or standard diet (SD) for 2 weeks (N = 10 per group). CORT-HFD rats developed fasting hyperglycemia (&gt;11 mM) and hyperinsulinemia (</w:instrText>
      </w:r>
      <w:r w:rsidR="007D1725">
        <w:rPr>
          <w:rFonts w:ascii="Monaco" w:hAnsi="Monaco" w:cs="Monaco"/>
          <w:sz w:val="24"/>
          <w:szCs w:val="24"/>
        </w:rPr>
        <w:instrText>∼</w:instrText>
      </w:r>
      <w:r w:rsidR="007D1725">
        <w:rPr>
          <w:sz w:val="24"/>
          <w:szCs w:val="24"/>
        </w:rPr>
        <w:instrText xml:space="preserve">5-fold higher than controls) and were 15-fold more insulin resistant than placebo-SD rats by the end of </w:instrText>
      </w:r>
      <w:r w:rsidR="007D1725">
        <w:rPr>
          <w:rFonts w:ascii="Monaco" w:hAnsi="Monaco" w:cs="Monaco"/>
          <w:sz w:val="24"/>
          <w:szCs w:val="24"/>
        </w:rPr>
        <w:instrText>∼</w:instrText>
      </w:r>
      <w:r w:rsidR="007D1725">
        <w:rPr>
          <w:sz w:val="24"/>
          <w:szCs w:val="24"/>
        </w:rPr>
        <w:instrText>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http://www.mendeley.com/documents/?uuid=1606299b-f41b-49b8-a5a5-1c0a9cf67cfe"]},{"id":"ITEM-5","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Endocrinology","id":"ITEM-5","issue":"2","issued":{"date-parts":[["2015","10"]]},"page":"81-94","title":"Gene expression changes in subcutaneous adipose tissue due to Cushing's disease","type":"article-journal","volume":"55"},"uris":["http://www.mendeley.com/documents/?uuid=9cc4c817-f1d3-4989-afbd-15bab0f20091"]}],"mendeley":{"formattedCitation":"(2, 8, 14, 18, 43)","plainTextFormattedCitation":"(2, 8, 14, 18, 43)","previouslyFormattedCitation":"(2, 7, 13, 17, 42)"},"properties":{"noteIndex":0},"schema":"https://github.com/citation-style-language/schema/raw/master/csl-citation.json"}</w:instrText>
      </w:r>
      <w:r w:rsidR="00E77F0D">
        <w:rPr>
          <w:sz w:val="24"/>
          <w:szCs w:val="24"/>
        </w:rPr>
        <w:fldChar w:fldCharType="separate"/>
      </w:r>
      <w:r w:rsidR="007D1725" w:rsidRPr="007D1725">
        <w:rPr>
          <w:noProof/>
          <w:sz w:val="24"/>
          <w:szCs w:val="24"/>
        </w:rPr>
        <w:t>(2, 8, 14, 18, 43)</w:t>
      </w:r>
      <w:r w:rsidR="00E77F0D">
        <w:rPr>
          <w:sz w:val="24"/>
          <w:szCs w:val="24"/>
        </w:rPr>
        <w:fldChar w:fldCharType="end"/>
      </w:r>
      <w:r w:rsidR="00E77F0D">
        <w:rPr>
          <w:sz w:val="24"/>
          <w:szCs w:val="24"/>
        </w:rPr>
        <w:t>.  In this thesis, I</w:t>
      </w:r>
      <w:r w:rsidR="00E161E7">
        <w:rPr>
          <w:sz w:val="24"/>
          <w:szCs w:val="24"/>
        </w:rPr>
        <w:t xml:space="preserve"> </w:t>
      </w:r>
      <w:r w:rsidR="00E77F0D">
        <w:rPr>
          <w:sz w:val="24"/>
          <w:szCs w:val="24"/>
        </w:rPr>
        <w:t xml:space="preserve">demonstrate that </w:t>
      </w:r>
      <w:r w:rsidR="00E161E7">
        <w:rPr>
          <w:sz w:val="24"/>
          <w:szCs w:val="24"/>
        </w:rPr>
        <w:t>both lean and obese mice develop reductions in lean mass, muscle mass, and grip strength when treated with dexamethasone</w:t>
      </w:r>
      <w:r w:rsidR="00E77F0D">
        <w:rPr>
          <w:sz w:val="24"/>
          <w:szCs w:val="24"/>
        </w:rPr>
        <w:t xml:space="preserve"> and these effects are </w:t>
      </w:r>
      <w:r w:rsidR="00990DEB">
        <w:rPr>
          <w:sz w:val="24"/>
          <w:szCs w:val="24"/>
        </w:rPr>
        <w:t xml:space="preserve">increased </w:t>
      </w:r>
      <w:r w:rsidR="00E77F0D">
        <w:rPr>
          <w:sz w:val="24"/>
          <w:szCs w:val="24"/>
        </w:rPr>
        <w:t>in obese mice</w:t>
      </w:r>
      <w:r w:rsidR="00E161E7">
        <w:rPr>
          <w:sz w:val="24"/>
          <w:szCs w:val="24"/>
        </w:rPr>
        <w:t xml:space="preserve">. </w:t>
      </w:r>
      <w:r w:rsidR="00990DEB">
        <w:rPr>
          <w:sz w:val="24"/>
          <w:szCs w:val="24"/>
        </w:rPr>
        <w:t xml:space="preserve">I </w:t>
      </w:r>
      <w:r w:rsidR="00E77F0D">
        <w:rPr>
          <w:sz w:val="24"/>
          <w:szCs w:val="24"/>
        </w:rPr>
        <w:t>also show that obese, dexamethasone treated mice</w:t>
      </w:r>
      <w:r w:rsidR="00E161E7">
        <w:rPr>
          <w:sz w:val="24"/>
          <w:szCs w:val="24"/>
        </w:rPr>
        <w:t xml:space="preserve"> had </w:t>
      </w:r>
      <w:r w:rsidR="00E77F0D">
        <w:rPr>
          <w:sz w:val="24"/>
          <w:szCs w:val="24"/>
        </w:rPr>
        <w:t xml:space="preserve">transient </w:t>
      </w:r>
      <w:r w:rsidR="00E161E7">
        <w:rPr>
          <w:sz w:val="24"/>
          <w:szCs w:val="24"/>
        </w:rPr>
        <w:t xml:space="preserve">induction </w:t>
      </w:r>
      <w:r w:rsidR="00990DEB">
        <w:rPr>
          <w:sz w:val="24"/>
          <w:szCs w:val="24"/>
        </w:rPr>
        <w:t>key</w:t>
      </w:r>
      <w:r w:rsidR="00E161E7">
        <w:rPr>
          <w:sz w:val="24"/>
          <w:szCs w:val="24"/>
        </w:rPr>
        <w:t xml:space="preserve"> transcripts including </w:t>
      </w:r>
      <w:r w:rsidR="00E161E7" w:rsidRPr="00710626">
        <w:rPr>
          <w:i/>
          <w:sz w:val="24"/>
          <w:szCs w:val="24"/>
        </w:rPr>
        <w:t>Fbxo32</w:t>
      </w:r>
      <w:r w:rsidR="00E161E7">
        <w:rPr>
          <w:sz w:val="24"/>
          <w:szCs w:val="24"/>
        </w:rPr>
        <w:t xml:space="preserve"> and </w:t>
      </w:r>
      <w:r w:rsidR="00E161E7" w:rsidRPr="00710626">
        <w:rPr>
          <w:i/>
          <w:sz w:val="24"/>
          <w:szCs w:val="24"/>
        </w:rPr>
        <w:t>Trim63</w:t>
      </w:r>
      <w:r w:rsidR="00E161E7">
        <w:rPr>
          <w:sz w:val="24"/>
          <w:szCs w:val="24"/>
        </w:rPr>
        <w:t>, (Atrogin-1 and Mu</w:t>
      </w:r>
      <w:r w:rsidR="00E77F0D">
        <w:rPr>
          <w:sz w:val="24"/>
          <w:szCs w:val="24"/>
        </w:rPr>
        <w:t>RF</w:t>
      </w:r>
      <w:r w:rsidR="00E161E7">
        <w:rPr>
          <w:sz w:val="24"/>
          <w:szCs w:val="24"/>
        </w:rPr>
        <w:t xml:space="preserve">1 respectively) and their upstream regulator </w:t>
      </w:r>
      <w:r w:rsidR="00E161E7" w:rsidRPr="00710626">
        <w:rPr>
          <w:i/>
          <w:sz w:val="24"/>
          <w:szCs w:val="24"/>
        </w:rPr>
        <w:t>Foxo3</w:t>
      </w:r>
      <w:r w:rsidR="00E161E7">
        <w:rPr>
          <w:sz w:val="24"/>
          <w:szCs w:val="24"/>
        </w:rPr>
        <w:t>.</w:t>
      </w:r>
      <w:r w:rsidR="00C4394C">
        <w:rPr>
          <w:sz w:val="24"/>
          <w:szCs w:val="24"/>
        </w:rPr>
        <w:t xml:space="preserve"> Lastly</w:t>
      </w:r>
      <w:r w:rsidR="002F5273">
        <w:rPr>
          <w:sz w:val="24"/>
          <w:szCs w:val="24"/>
        </w:rPr>
        <w:t>,</w:t>
      </w:r>
      <w:r w:rsidR="00C4394C">
        <w:rPr>
          <w:sz w:val="24"/>
          <w:szCs w:val="24"/>
        </w:rPr>
        <w:t xml:space="preserve"> </w:t>
      </w:r>
      <w:r w:rsidR="00990DEB">
        <w:rPr>
          <w:sz w:val="24"/>
          <w:szCs w:val="24"/>
        </w:rPr>
        <w:t xml:space="preserve">I </w:t>
      </w:r>
      <w:r w:rsidR="00C4394C">
        <w:rPr>
          <w:sz w:val="24"/>
          <w:szCs w:val="24"/>
        </w:rPr>
        <w:t xml:space="preserve">will show the obese dexamethasone-treated mice </w:t>
      </w:r>
      <w:r w:rsidR="00D60A58">
        <w:rPr>
          <w:sz w:val="24"/>
          <w:szCs w:val="24"/>
        </w:rPr>
        <w:t>are profoundly insulin resistant</w:t>
      </w:r>
      <w:r w:rsidR="00E106D6">
        <w:rPr>
          <w:sz w:val="24"/>
          <w:szCs w:val="24"/>
        </w:rPr>
        <w:t>, even after accounting for reductions in muscle mass</w:t>
      </w:r>
      <w:r w:rsidR="00D60A58">
        <w:rPr>
          <w:sz w:val="24"/>
          <w:szCs w:val="24"/>
        </w:rPr>
        <w:t>.</w:t>
      </w:r>
    </w:p>
    <w:p w14:paraId="358EF580" w14:textId="77777777" w:rsidR="00BF40A8" w:rsidRPr="00A866A1" w:rsidRDefault="00A866A1" w:rsidP="00A866A1">
      <w:pPr>
        <w:pStyle w:val="Heading1"/>
      </w:pPr>
      <w:r w:rsidRPr="00A866A1">
        <w:t>Methods</w:t>
      </w:r>
    </w:p>
    <w:p w14:paraId="486D07B1" w14:textId="655FEEFE" w:rsidR="00BF40A8" w:rsidRPr="00A866A1" w:rsidRDefault="00E161E7" w:rsidP="00A866A1">
      <w:pPr>
        <w:pStyle w:val="Heading2"/>
      </w:pPr>
      <w:r w:rsidRPr="00A866A1">
        <w:t>Animal</w:t>
      </w:r>
      <w:r w:rsidR="003551CA">
        <w:t xml:space="preserve"> Husbandry</w:t>
      </w:r>
    </w:p>
    <w:p w14:paraId="19CCE320" w14:textId="13F48E17" w:rsidR="00BF40A8" w:rsidRPr="000B577D" w:rsidRDefault="003551CA" w:rsidP="00030871">
      <w:pPr>
        <w:widowControl w:val="0"/>
        <w:autoSpaceDE w:val="0"/>
        <w:autoSpaceDN w:val="0"/>
        <w:adjustRightInd w:val="0"/>
        <w:spacing w:after="240" w:line="480" w:lineRule="auto"/>
        <w:ind w:firstLine="720"/>
        <w:rPr>
          <w:rFonts w:ascii="Times Roman" w:hAnsi="Times Roman" w:cs="Times Roman"/>
          <w:color w:val="000000"/>
          <w:sz w:val="24"/>
          <w:szCs w:val="24"/>
          <w:lang w:val="en-US"/>
        </w:rPr>
      </w:pPr>
      <w:r>
        <w:rPr>
          <w:color w:val="2A2A2A"/>
          <w:sz w:val="24"/>
          <w:szCs w:val="24"/>
        </w:rPr>
        <w:t xml:space="preserve">Male </w:t>
      </w:r>
      <w:r w:rsidR="00E161E7">
        <w:rPr>
          <w:color w:val="2A2A2A"/>
          <w:sz w:val="24"/>
          <w:szCs w:val="24"/>
        </w:rPr>
        <w:t>C57BL/6J mice were purchased from</w:t>
      </w:r>
      <w:r w:rsidR="00E161E7">
        <w:rPr>
          <w:color w:val="2A2A2A"/>
          <w:sz w:val="24"/>
          <w:szCs w:val="24"/>
          <w:highlight w:val="white"/>
        </w:rPr>
        <w:t xml:space="preserve"> The Jackson Laboratory </w:t>
      </w:r>
      <w:r w:rsidR="00E161E7">
        <w:rPr>
          <w:color w:val="2A2A2A"/>
          <w:sz w:val="24"/>
          <w:szCs w:val="24"/>
        </w:rPr>
        <w:t xml:space="preserve">at </w:t>
      </w:r>
      <w:ins w:id="2" w:author="Laura Gunder" w:date="2019-04-25T15:22:00Z">
        <w:r w:rsidR="00AA70C2">
          <w:rPr>
            <w:color w:val="2A2A2A"/>
            <w:sz w:val="24"/>
            <w:szCs w:val="24"/>
          </w:rPr>
          <w:t xml:space="preserve">nine </w:t>
        </w:r>
      </w:ins>
      <w:r w:rsidR="00E161E7">
        <w:rPr>
          <w:color w:val="2A2A2A"/>
          <w:sz w:val="24"/>
          <w:szCs w:val="24"/>
        </w:rPr>
        <w:lastRenderedPageBreak/>
        <w:t xml:space="preserve">weeks of age </w:t>
      </w:r>
      <w:r w:rsidR="00E161E7" w:rsidRPr="00710626">
        <w:rPr>
          <w:color w:val="2A2A2A"/>
          <w:sz w:val="24"/>
          <w:szCs w:val="24"/>
        </w:rPr>
        <w:t xml:space="preserve">and </w:t>
      </w:r>
      <w:r w:rsidRPr="00710626">
        <w:rPr>
          <w:color w:val="2A2A2A"/>
          <w:sz w:val="24"/>
          <w:szCs w:val="24"/>
        </w:rPr>
        <w:t xml:space="preserve">randomized into </w:t>
      </w:r>
      <w:r w:rsidR="00FA3B0F">
        <w:rPr>
          <w:color w:val="2A2A2A"/>
          <w:sz w:val="24"/>
          <w:szCs w:val="24"/>
        </w:rPr>
        <w:t>groups</w:t>
      </w:r>
      <w:r w:rsidR="00FA3B0F" w:rsidRPr="00710626">
        <w:rPr>
          <w:color w:val="2A2A2A"/>
          <w:sz w:val="24"/>
          <w:szCs w:val="24"/>
        </w:rPr>
        <w:t xml:space="preserve"> </w:t>
      </w:r>
      <w:r w:rsidRPr="00710626">
        <w:rPr>
          <w:color w:val="2A2A2A"/>
          <w:sz w:val="24"/>
          <w:szCs w:val="24"/>
        </w:rPr>
        <w:t xml:space="preserve">of </w:t>
      </w:r>
      <w:ins w:id="3" w:author="Laura Gunder" w:date="2019-04-25T15:22:00Z">
        <w:r w:rsidR="00AA70C2">
          <w:rPr>
            <w:color w:val="2A2A2A"/>
            <w:sz w:val="24"/>
            <w:szCs w:val="24"/>
          </w:rPr>
          <w:t>four</w:t>
        </w:r>
      </w:ins>
      <w:r w:rsidR="00710626" w:rsidRPr="00710626">
        <w:rPr>
          <w:color w:val="2A2A2A"/>
          <w:sz w:val="24"/>
          <w:szCs w:val="24"/>
        </w:rPr>
        <w:t xml:space="preserve"> an</w:t>
      </w:r>
      <w:r w:rsidRPr="00710626">
        <w:rPr>
          <w:color w:val="2A2A2A"/>
          <w:sz w:val="24"/>
          <w:szCs w:val="24"/>
        </w:rPr>
        <w:t>imals/cage</w:t>
      </w:r>
      <w:r w:rsidR="00E161E7" w:rsidRPr="00710626">
        <w:rPr>
          <w:color w:val="2A2A2A"/>
          <w:sz w:val="24"/>
          <w:szCs w:val="24"/>
        </w:rPr>
        <w:t>. All animals were on a light/dark cycle of 12</w:t>
      </w:r>
      <w:r w:rsidR="00FA3B0F">
        <w:rPr>
          <w:color w:val="2A2A2A"/>
          <w:sz w:val="24"/>
          <w:szCs w:val="24"/>
        </w:rPr>
        <w:t xml:space="preserve"> </w:t>
      </w:r>
      <w:r w:rsidR="00E161E7" w:rsidRPr="00710626">
        <w:rPr>
          <w:color w:val="2A2A2A"/>
          <w:sz w:val="24"/>
          <w:szCs w:val="24"/>
        </w:rPr>
        <w:t xml:space="preserve">hours and housed at 22°C. At 10 weeks of age, mice were placed on </w:t>
      </w:r>
      <w:r w:rsidR="00E161E7" w:rsidRPr="00710626">
        <w:rPr>
          <w:color w:val="2A2A2A"/>
          <w:sz w:val="24"/>
          <w:szCs w:val="24"/>
          <w:highlight w:val="white"/>
        </w:rPr>
        <w:t>a high-fat diet (HFD; 45% fat from lard, 35% carbohydrate mix of starch, maltodextrin, and sucrose, and 20% protein from casein</w:t>
      </w:r>
      <w:r w:rsidRPr="00710626">
        <w:rPr>
          <w:color w:val="2A2A2A"/>
          <w:sz w:val="24"/>
          <w:szCs w:val="24"/>
          <w:highlight w:val="white"/>
        </w:rPr>
        <w:t xml:space="preserve">, Research Diets cat </w:t>
      </w:r>
      <w:r w:rsidR="00DB74CC">
        <w:rPr>
          <w:color w:val="2A2A2A"/>
          <w:sz w:val="24"/>
          <w:szCs w:val="24"/>
          <w:highlight w:val="white"/>
        </w:rPr>
        <w:t xml:space="preserve">no. </w:t>
      </w:r>
      <w:r w:rsidR="00710626" w:rsidRPr="00E106D6">
        <w:rPr>
          <w:color w:val="000000"/>
          <w:sz w:val="24"/>
          <w:szCs w:val="24"/>
          <w:lang w:val="en-US"/>
        </w:rPr>
        <w:t>D12451</w:t>
      </w:r>
      <w:r w:rsidR="00E161E7" w:rsidRPr="00710626">
        <w:rPr>
          <w:color w:val="2A2A2A"/>
          <w:sz w:val="24"/>
          <w:szCs w:val="24"/>
          <w:highlight w:val="white"/>
        </w:rPr>
        <w:t>) or</w:t>
      </w:r>
      <w:r w:rsidRPr="00710626">
        <w:rPr>
          <w:color w:val="2A2A2A"/>
          <w:sz w:val="24"/>
          <w:szCs w:val="24"/>
          <w:highlight w:val="white"/>
        </w:rPr>
        <w:t xml:space="preserve"> kept on</w:t>
      </w:r>
      <w:r w:rsidR="00E161E7" w:rsidRPr="00710626">
        <w:rPr>
          <w:color w:val="2A2A2A"/>
          <w:sz w:val="24"/>
          <w:szCs w:val="24"/>
          <w:highlight w:val="white"/>
        </w:rPr>
        <w:t xml:space="preserve"> a normal chow diet (NCD; 13% fat, 57% carbohydrate, and 30% protein</w:t>
      </w:r>
      <w:r w:rsidR="00924E64">
        <w:rPr>
          <w:color w:val="2A2A2A"/>
          <w:sz w:val="24"/>
          <w:szCs w:val="24"/>
          <w:highlight w:val="white"/>
        </w:rPr>
        <w:t xml:space="preserve">; </w:t>
      </w:r>
      <w:r w:rsidR="000B577D">
        <w:rPr>
          <w:color w:val="2A2A2A"/>
          <w:sz w:val="24"/>
          <w:szCs w:val="24"/>
          <w:highlight w:val="white"/>
        </w:rPr>
        <w:t>Teklad</w:t>
      </w:r>
      <w:r w:rsidR="00924E64">
        <w:rPr>
          <w:color w:val="2A2A2A"/>
          <w:sz w:val="24"/>
          <w:szCs w:val="24"/>
          <w:highlight w:val="white"/>
        </w:rPr>
        <w:t xml:space="preserve"> catalog </w:t>
      </w:r>
      <w:r w:rsidR="00FB4F48">
        <w:rPr>
          <w:color w:val="2A2A2A"/>
          <w:sz w:val="24"/>
          <w:szCs w:val="24"/>
          <w:highlight w:val="white"/>
        </w:rPr>
        <w:t xml:space="preserve">no. </w:t>
      </w:r>
      <w:r w:rsidR="000B577D">
        <w:rPr>
          <w:color w:val="2A2A2A"/>
          <w:sz w:val="24"/>
          <w:szCs w:val="24"/>
          <w:highlight w:val="white"/>
        </w:rPr>
        <w:t>5LOD</w:t>
      </w:r>
      <w:r w:rsidR="00E161E7" w:rsidRPr="00710626">
        <w:rPr>
          <w:color w:val="2A2A2A"/>
          <w:sz w:val="24"/>
          <w:szCs w:val="24"/>
          <w:highlight w:val="white"/>
        </w:rPr>
        <w:t xml:space="preserve">) for 12 weeks. At 22 weeks, </w:t>
      </w:r>
      <w:r w:rsidR="00E161E7" w:rsidRPr="00710626">
        <w:rPr>
          <w:color w:val="2A2A2A"/>
          <w:sz w:val="24"/>
          <w:szCs w:val="24"/>
        </w:rPr>
        <w:t xml:space="preserve">mice were either treated with </w:t>
      </w:r>
      <w:r w:rsidR="00E161E7" w:rsidRPr="00710626">
        <w:rPr>
          <w:color w:val="2A2A2A"/>
          <w:sz w:val="24"/>
          <w:szCs w:val="24"/>
          <w:highlight w:val="white"/>
        </w:rPr>
        <w:t xml:space="preserve">vehicle (water) or 1 mg/kg/d of dexamethasone </w:t>
      </w:r>
      <w:r w:rsidR="00710626" w:rsidRPr="00710626">
        <w:rPr>
          <w:color w:val="000000"/>
          <w:sz w:val="24"/>
          <w:szCs w:val="24"/>
          <w:lang w:val="en-US"/>
        </w:rPr>
        <w:t xml:space="preserve">(Sigma-Aldrich; catalog </w:t>
      </w:r>
      <w:r w:rsidR="00FB4F48">
        <w:rPr>
          <w:color w:val="000000"/>
          <w:sz w:val="24"/>
          <w:szCs w:val="24"/>
          <w:lang w:val="en-US"/>
        </w:rPr>
        <w:t xml:space="preserve">no. </w:t>
      </w:r>
      <w:r w:rsidR="00710626" w:rsidRPr="00710626">
        <w:rPr>
          <w:color w:val="000000"/>
          <w:sz w:val="24"/>
          <w:szCs w:val="24"/>
          <w:lang w:val="en-US"/>
        </w:rPr>
        <w:t>2915)</w:t>
      </w:r>
      <w:r w:rsidR="00710626">
        <w:rPr>
          <w:color w:val="2A2A2A"/>
          <w:sz w:val="24"/>
          <w:szCs w:val="24"/>
          <w:highlight w:val="white"/>
        </w:rPr>
        <w:t xml:space="preserve"> </w:t>
      </w:r>
      <w:proofErr w:type="gramStart"/>
      <w:r w:rsidR="00E161E7">
        <w:rPr>
          <w:color w:val="2A2A2A"/>
          <w:sz w:val="24"/>
          <w:szCs w:val="24"/>
          <w:highlight w:val="white"/>
        </w:rPr>
        <w:t>dissolved</w:t>
      </w:r>
      <w:proofErr w:type="gramEnd"/>
      <w:r w:rsidR="00E161E7">
        <w:rPr>
          <w:color w:val="2A2A2A"/>
          <w:sz w:val="24"/>
          <w:szCs w:val="24"/>
          <w:highlight w:val="white"/>
        </w:rPr>
        <w:t xml:space="preserve"> in their drinking water. All mice were provided with </w:t>
      </w:r>
      <w:r>
        <w:rPr>
          <w:i/>
          <w:color w:val="2A2A2A"/>
          <w:sz w:val="24"/>
          <w:szCs w:val="24"/>
          <w:highlight w:val="white"/>
        </w:rPr>
        <w:t>ad libitum</w:t>
      </w:r>
      <w:r>
        <w:rPr>
          <w:color w:val="2A2A2A"/>
          <w:sz w:val="24"/>
          <w:szCs w:val="24"/>
          <w:highlight w:val="white"/>
        </w:rPr>
        <w:t xml:space="preserve"> </w:t>
      </w:r>
      <w:r w:rsidR="00E161E7">
        <w:rPr>
          <w:color w:val="2A2A2A"/>
          <w:sz w:val="24"/>
          <w:szCs w:val="24"/>
          <w:highlight w:val="white"/>
        </w:rPr>
        <w:t>access to food and their respective waters throughout the study. Food and</w:t>
      </w:r>
      <w:r>
        <w:rPr>
          <w:color w:val="2A2A2A"/>
          <w:sz w:val="24"/>
          <w:szCs w:val="24"/>
          <w:highlight w:val="white"/>
        </w:rPr>
        <w:t xml:space="preserve"> liquid consumption </w:t>
      </w:r>
      <w:r w:rsidR="00E161E7">
        <w:rPr>
          <w:color w:val="2A2A2A"/>
          <w:sz w:val="24"/>
          <w:szCs w:val="24"/>
          <w:highlight w:val="white"/>
        </w:rPr>
        <w:t xml:space="preserve">were measured weekly to determine the concentration of dexamethasone consumed per cage and volumes were averaged per mouse per cage. </w:t>
      </w:r>
      <w:r w:rsidR="00FA3B0F">
        <w:rPr>
          <w:color w:val="2A2A2A"/>
          <w:sz w:val="24"/>
          <w:szCs w:val="24"/>
        </w:rPr>
        <w:t xml:space="preserve">All </w:t>
      </w:r>
      <w:r w:rsidR="004E520C">
        <w:rPr>
          <w:color w:val="2A2A2A"/>
          <w:sz w:val="24"/>
          <w:szCs w:val="24"/>
        </w:rPr>
        <w:t xml:space="preserve">animal </w:t>
      </w:r>
      <w:r w:rsidR="00FA3B0F">
        <w:rPr>
          <w:color w:val="2A2A2A"/>
          <w:sz w:val="24"/>
          <w:szCs w:val="24"/>
        </w:rPr>
        <w:t xml:space="preserve">procedures were approved by the University of Michigan or </w:t>
      </w:r>
      <w:r w:rsidR="00C9420B">
        <w:rPr>
          <w:color w:val="2A2A2A"/>
          <w:sz w:val="24"/>
          <w:szCs w:val="24"/>
        </w:rPr>
        <w:t>University of Tennessee Health Sciences Center</w:t>
      </w:r>
      <w:r w:rsidR="00FA3B0F">
        <w:rPr>
          <w:color w:val="2A2A2A"/>
          <w:sz w:val="24"/>
          <w:szCs w:val="24"/>
        </w:rPr>
        <w:t xml:space="preserve"> </w:t>
      </w:r>
      <w:r w:rsidR="00C9420B">
        <w:rPr>
          <w:color w:val="2A2A2A"/>
          <w:sz w:val="24"/>
          <w:szCs w:val="24"/>
        </w:rPr>
        <w:t>Institutional Animal Use and Care Committees</w:t>
      </w:r>
      <w:r w:rsidR="00FA3B0F">
        <w:rPr>
          <w:color w:val="2A2A2A"/>
          <w:sz w:val="24"/>
          <w:szCs w:val="24"/>
        </w:rPr>
        <w:t>.</w:t>
      </w:r>
    </w:p>
    <w:p w14:paraId="64320396" w14:textId="77777777" w:rsidR="00BF40A8" w:rsidRPr="00A866A1" w:rsidRDefault="00E161E7" w:rsidP="00A866A1">
      <w:pPr>
        <w:pStyle w:val="Heading2"/>
        <w:rPr>
          <w:highlight w:val="white"/>
        </w:rPr>
      </w:pPr>
      <w:r w:rsidRPr="00A866A1">
        <w:rPr>
          <w:highlight w:val="white"/>
        </w:rPr>
        <w:t>Grip Strength</w:t>
      </w:r>
    </w:p>
    <w:p w14:paraId="6DC07DD6" w14:textId="1CC8EBA4" w:rsidR="00BF40A8" w:rsidRDefault="00DA6F60" w:rsidP="00030871">
      <w:pPr>
        <w:shd w:val="clear" w:color="auto" w:fill="FFFFFF"/>
        <w:spacing w:line="480" w:lineRule="auto"/>
        <w:ind w:firstLine="720"/>
        <w:rPr>
          <w:color w:val="2A2A2A"/>
          <w:sz w:val="24"/>
          <w:szCs w:val="24"/>
          <w:highlight w:val="white"/>
        </w:rPr>
      </w:pPr>
      <w:r>
        <w:rPr>
          <w:color w:val="2A2A2A"/>
          <w:sz w:val="24"/>
          <w:szCs w:val="24"/>
          <w:highlight w:val="white"/>
        </w:rPr>
        <w:t>M</w:t>
      </w:r>
      <w:r w:rsidR="00E161E7">
        <w:rPr>
          <w:color w:val="2A2A2A"/>
          <w:sz w:val="24"/>
          <w:szCs w:val="24"/>
          <w:highlight w:val="white"/>
        </w:rPr>
        <w:t xml:space="preserve">ice were tested using a grip strength meter with a Chatillon digital force gauge (AMETEK). These mice were treated for six weeks with their respective waters. A grip strength baseline was established per mouse and all measurements were reported in </w:t>
      </w:r>
      <w:r w:rsidR="00FA3B0F">
        <w:rPr>
          <w:color w:val="2A2A2A"/>
          <w:sz w:val="24"/>
          <w:szCs w:val="24"/>
          <w:highlight w:val="white"/>
        </w:rPr>
        <w:t xml:space="preserve">force </w:t>
      </w:r>
      <w:r w:rsidR="00E161E7">
        <w:rPr>
          <w:color w:val="2A2A2A"/>
          <w:sz w:val="24"/>
          <w:szCs w:val="24"/>
          <w:highlight w:val="white"/>
        </w:rPr>
        <w:t xml:space="preserve">(N).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w:t>
      </w:r>
      <w:r w:rsidR="00FA3B0F">
        <w:rPr>
          <w:color w:val="2A2A2A"/>
          <w:sz w:val="24"/>
          <w:szCs w:val="24"/>
          <w:highlight w:val="white"/>
        </w:rPr>
        <w:t xml:space="preserve">force </w:t>
      </w:r>
      <w:r w:rsidR="00E161E7">
        <w:rPr>
          <w:color w:val="2A2A2A"/>
          <w:sz w:val="24"/>
          <w:szCs w:val="24"/>
          <w:highlight w:val="white"/>
        </w:rPr>
        <w:t>(N).</w:t>
      </w:r>
    </w:p>
    <w:p w14:paraId="0CA86D9C" w14:textId="77777777" w:rsidR="00BF40A8" w:rsidRPr="00A866A1" w:rsidRDefault="00E161E7" w:rsidP="00A866A1">
      <w:pPr>
        <w:pStyle w:val="Heading2"/>
        <w:rPr>
          <w:highlight w:val="white"/>
        </w:rPr>
      </w:pPr>
      <w:r w:rsidRPr="00A866A1">
        <w:rPr>
          <w:highlight w:val="white"/>
        </w:rPr>
        <w:lastRenderedPageBreak/>
        <w:t>Contractile Measurements</w:t>
      </w:r>
    </w:p>
    <w:p w14:paraId="5128248A" w14:textId="043A2DE0" w:rsidR="00FE315D" w:rsidRDefault="00E161E7" w:rsidP="00E106D6">
      <w:pPr>
        <w:spacing w:line="480" w:lineRule="auto"/>
        <w:ind w:firstLine="720"/>
        <w:rPr>
          <w:color w:val="2A2A2A"/>
          <w:sz w:val="24"/>
          <w:szCs w:val="24"/>
          <w:highlight w:val="white"/>
        </w:rPr>
      </w:pPr>
      <w:r>
        <w:rPr>
          <w:color w:val="2A2A2A"/>
          <w:sz w:val="24"/>
          <w:szCs w:val="24"/>
          <w:highlight w:val="white"/>
        </w:rPr>
        <w:t xml:space="preserve">All contractile properties were measured for gastrocnemius muscles </w:t>
      </w:r>
      <w:r>
        <w:rPr>
          <w:i/>
          <w:color w:val="2A2A2A"/>
          <w:sz w:val="24"/>
          <w:szCs w:val="24"/>
          <w:highlight w:val="white"/>
        </w:rPr>
        <w:t>in situ</w:t>
      </w:r>
      <w:r>
        <w:rPr>
          <w:color w:val="2A2A2A"/>
          <w:sz w:val="24"/>
          <w:szCs w:val="24"/>
          <w:highlight w:val="white"/>
        </w:rPr>
        <w:t>. After the mouse was anesthetized</w:t>
      </w:r>
      <w:r w:rsidR="00FE315D">
        <w:rPr>
          <w:color w:val="2A2A2A"/>
          <w:sz w:val="24"/>
          <w:szCs w:val="24"/>
          <w:highlight w:val="white"/>
        </w:rPr>
        <w:t xml:space="preserve"> using isoflurance</w:t>
      </w:r>
      <w:r>
        <w:rPr>
          <w:color w:val="2A2A2A"/>
          <w:sz w:val="24"/>
          <w:szCs w:val="24"/>
          <w:highlight w:val="white"/>
        </w:rPr>
        <w:t xml:space="preserve">, the right </w:t>
      </w:r>
      <w:r w:rsidR="00B40C53">
        <w:rPr>
          <w:color w:val="2A2A2A"/>
          <w:sz w:val="24"/>
          <w:szCs w:val="24"/>
          <w:highlight w:val="white"/>
        </w:rPr>
        <w:t xml:space="preserve">gastrocnemius </w:t>
      </w:r>
      <w:r>
        <w:rPr>
          <w:color w:val="2A2A2A"/>
          <w:sz w:val="24"/>
          <w:szCs w:val="24"/>
          <w:highlight w:val="white"/>
        </w:rPr>
        <w:t xml:space="preserve">muscle was 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Pr>
          <w:color w:val="2A2A2A"/>
          <w:sz w:val="24"/>
          <w:szCs w:val="24"/>
          <w:highlight w:val="white"/>
        </w:rPr>
        <w:t xml:space="preserve">gastrocnemius </w:t>
      </w:r>
      <w:r>
        <w:rPr>
          <w:color w:val="2A2A2A"/>
          <w:sz w:val="24"/>
          <w:szCs w:val="24"/>
          <w:highlight w:val="white"/>
        </w:rPr>
        <w:t xml:space="preserve">at 37°C to keep with muscle warm and moist. The distal tendon of the </w:t>
      </w:r>
      <w:r w:rsidR="00B40C53">
        <w:rPr>
          <w:color w:val="2A2A2A"/>
          <w:sz w:val="24"/>
          <w:szCs w:val="24"/>
          <w:highlight w:val="white"/>
        </w:rPr>
        <w:t xml:space="preserve">gastrocnemius </w:t>
      </w:r>
      <w:r>
        <w:rPr>
          <w:color w:val="2A2A2A"/>
          <w:sz w:val="24"/>
          <w:szCs w:val="24"/>
          <w:highlight w:val="white"/>
        </w:rPr>
        <w:t xml:space="preserve">muscle was tied to the lever arm of a </w:t>
      </w:r>
      <w:r w:rsidRPr="00FE315D">
        <w:rPr>
          <w:color w:val="2A2A2A"/>
          <w:sz w:val="24"/>
          <w:szCs w:val="24"/>
          <w:highlight w:val="white"/>
        </w:rPr>
        <w:t>servomotor (</w:t>
      </w:r>
      <w:r w:rsidR="00FE315D" w:rsidRPr="00E106D6">
        <w:rPr>
          <w:rFonts w:eastAsia="Times New Roman"/>
          <w:color w:val="222222"/>
          <w:sz w:val="24"/>
          <w:szCs w:val="24"/>
          <w:shd w:val="clear" w:color="auto" w:fill="FFFFFF"/>
          <w:lang w:val="en-US"/>
        </w:rPr>
        <w:t>6650LR, Cambridge Technology</w:t>
      </w:r>
      <w:r w:rsidRPr="00FE315D">
        <w:rPr>
          <w:color w:val="2A2A2A"/>
          <w:sz w:val="24"/>
          <w:szCs w:val="24"/>
          <w:highlight w:val="white"/>
        </w:rPr>
        <w:t>).</w:t>
      </w:r>
      <w:r w:rsidR="00B70A54">
        <w:rPr>
          <w:color w:val="2A2A2A"/>
          <w:sz w:val="24"/>
          <w:szCs w:val="24"/>
          <w:highlight w:val="white"/>
        </w:rPr>
        <w:t xml:space="preserve"> </w:t>
      </w:r>
      <w:r w:rsidRPr="00FE315D">
        <w:rPr>
          <w:color w:val="2A2A2A"/>
          <w:sz w:val="24"/>
          <w:szCs w:val="24"/>
          <w:highlight w:val="white"/>
        </w:rPr>
        <w:t>In</w:t>
      </w:r>
      <w:r>
        <w:rPr>
          <w:color w:val="2A2A2A"/>
          <w:sz w:val="24"/>
          <w:szCs w:val="24"/>
          <w:highlight w:val="white"/>
        </w:rPr>
        <w:t xml:space="preserve"> order to measure force generated at the nerve, a bipolar platinum wire electrode was used to stimulate the muscle at the tibial nerve. </w:t>
      </w:r>
    </w:p>
    <w:p w14:paraId="0C7DAF46" w14:textId="63AFE970" w:rsidR="004E24C5" w:rsidRDefault="00E161E7" w:rsidP="00E106D6">
      <w:pPr>
        <w:spacing w:line="480" w:lineRule="auto"/>
        <w:rPr>
          <w:color w:val="2A2A2A"/>
          <w:sz w:val="24"/>
          <w:szCs w:val="24"/>
          <w:highlight w:val="white"/>
        </w:rPr>
      </w:pPr>
      <w:r>
        <w:rPr>
          <w:color w:val="2A2A2A"/>
          <w:sz w:val="24"/>
          <w:szCs w:val="24"/>
          <w:highlight w:val="white"/>
        </w:rPr>
        <w:t>The voltage of the electrode pulses was incrementally adjusted to find maximum isometric twitch and the muscle length was altered to find the optimal length (Lo). Optimal length is the length of the muscle in which the maximal twitch force was obtained.</w:t>
      </w:r>
      <w:r w:rsidR="004E24C5">
        <w:rPr>
          <w:color w:val="2A2A2A"/>
          <w:sz w:val="24"/>
          <w:szCs w:val="24"/>
          <w:highlight w:val="white"/>
        </w:rPr>
        <w:t xml:space="preserve">  </w:t>
      </w:r>
      <w:r>
        <w:rPr>
          <w:color w:val="2A2A2A"/>
          <w:sz w:val="24"/>
          <w:szCs w:val="24"/>
          <w:highlight w:val="white"/>
        </w:rPr>
        <w:t xml:space="preserve">Once Lo was found, </w:t>
      </w:r>
      <w:r w:rsidR="0039023E">
        <w:rPr>
          <w:color w:val="2A2A2A"/>
          <w:sz w:val="24"/>
          <w:szCs w:val="24"/>
          <w:highlight w:val="white"/>
        </w:rPr>
        <w:t xml:space="preserve">gastrocnemius muscles </w:t>
      </w:r>
      <w:r>
        <w:rPr>
          <w:color w:val="2A2A2A"/>
          <w:sz w:val="24"/>
          <w:szCs w:val="24"/>
          <w:highlight w:val="white"/>
        </w:rPr>
        <w:t>were kept at that length (Lo) and the frequency of pulses was increased in increments of 300-ms to obtain maximum isometric tetanic force (Po).</w:t>
      </w:r>
      <w:r w:rsidR="004E24C5">
        <w:rPr>
          <w:color w:val="2A2A2A"/>
          <w:sz w:val="24"/>
          <w:szCs w:val="24"/>
          <w:highlight w:val="white"/>
        </w:rPr>
        <w:t xml:space="preserve">  </w:t>
      </w:r>
      <w:r>
        <w:rPr>
          <w:color w:val="2A2A2A"/>
          <w:sz w:val="24"/>
          <w:szCs w:val="24"/>
          <w:highlight w:val="white"/>
        </w:rPr>
        <w:t xml:space="preserve">In order to measure force generated at the muscle, an electrode cuff was placed around the mid-belly of </w:t>
      </w:r>
      <w:r w:rsidR="00B40C53">
        <w:rPr>
          <w:color w:val="2A2A2A"/>
          <w:sz w:val="24"/>
          <w:szCs w:val="24"/>
          <w:highlight w:val="white"/>
        </w:rPr>
        <w:t xml:space="preserve">gastrocnemius </w:t>
      </w:r>
      <w:r>
        <w:rPr>
          <w:color w:val="2A2A2A"/>
          <w:sz w:val="24"/>
          <w:szCs w:val="24"/>
          <w:highlight w:val="white"/>
        </w:rPr>
        <w:t>for muscle stimulation. The process was then repeated as done for the nerve.</w:t>
      </w:r>
    </w:p>
    <w:p w14:paraId="2E0E9CDE" w14:textId="25A4BEAC" w:rsidR="00BF40A8" w:rsidRDefault="00E161E7" w:rsidP="00030871">
      <w:pPr>
        <w:shd w:val="clear" w:color="auto" w:fill="FFFFFF"/>
        <w:spacing w:line="480" w:lineRule="auto"/>
        <w:ind w:firstLine="720"/>
        <w:rPr>
          <w:color w:val="2A2A2A"/>
          <w:sz w:val="24"/>
          <w:szCs w:val="24"/>
          <w:highlight w:val="white"/>
        </w:rPr>
      </w:pPr>
      <w:r>
        <w:rPr>
          <w:color w:val="2A2A2A"/>
          <w:sz w:val="24"/>
          <w:szCs w:val="24"/>
          <w:highlight w:val="white"/>
        </w:rPr>
        <w:t xml:space="preserve">After all force measurements, both gastrocnemius and quadricep muscles were dissected, weighed, and snap frozen in liquid nitrogen. Mice were sacrificed under anesthesia </w:t>
      </w:r>
      <w:r w:rsidR="00FE315D">
        <w:rPr>
          <w:color w:val="2A2A2A"/>
          <w:sz w:val="24"/>
          <w:szCs w:val="24"/>
          <w:highlight w:val="white"/>
        </w:rPr>
        <w:t xml:space="preserve">via removal of vital organs </w:t>
      </w:r>
      <w:r>
        <w:rPr>
          <w:color w:val="2A2A2A"/>
          <w:sz w:val="24"/>
          <w:szCs w:val="24"/>
          <w:highlight w:val="white"/>
        </w:rPr>
        <w:t>and muscles were stored at -80</w:t>
      </w:r>
      <w:r w:rsidR="00A12F0B">
        <w:rPr>
          <w:color w:val="2A2A2A"/>
          <w:sz w:val="24"/>
          <w:szCs w:val="24"/>
          <w:highlight w:val="white"/>
        </w:rPr>
        <w:t>°C</w:t>
      </w:r>
      <w:r>
        <w:rPr>
          <w:color w:val="2A2A2A"/>
          <w:sz w:val="24"/>
          <w:szCs w:val="24"/>
          <w:highlight w:val="white"/>
        </w:rPr>
        <w:t>.</w:t>
      </w:r>
    </w:p>
    <w:p w14:paraId="11FAF680" w14:textId="77777777" w:rsidR="00FA3B0F" w:rsidRDefault="00FA3B0F">
      <w:pPr>
        <w:shd w:val="clear" w:color="auto" w:fill="FFFFFF"/>
        <w:spacing w:line="480" w:lineRule="auto"/>
        <w:rPr>
          <w:color w:val="2A2A2A"/>
          <w:sz w:val="24"/>
          <w:szCs w:val="24"/>
          <w:highlight w:val="white"/>
        </w:rPr>
      </w:pPr>
    </w:p>
    <w:p w14:paraId="01A4B0F1" w14:textId="4ED37EFD" w:rsidR="00BF40A8" w:rsidRDefault="00E161E7" w:rsidP="00A866A1">
      <w:pPr>
        <w:pStyle w:val="Heading2"/>
      </w:pPr>
      <w:r>
        <w:lastRenderedPageBreak/>
        <w:t>Histology</w:t>
      </w:r>
      <w:r w:rsidR="00865445">
        <w:t xml:space="preserve"> and Fiber Type Quantifications</w:t>
      </w:r>
    </w:p>
    <w:p w14:paraId="2624BB2F" w14:textId="46AE9A08" w:rsidR="00BF40A8" w:rsidRPr="00D077E4" w:rsidRDefault="00E161E7" w:rsidP="00CE0566">
      <w:pPr>
        <w:widowControl w:val="0"/>
        <w:autoSpaceDE w:val="0"/>
        <w:autoSpaceDN w:val="0"/>
        <w:adjustRightInd w:val="0"/>
        <w:spacing w:after="240" w:line="480" w:lineRule="auto"/>
        <w:ind w:firstLine="720"/>
        <w:rPr>
          <w:color w:val="000000"/>
          <w:sz w:val="24"/>
          <w:szCs w:val="24"/>
          <w:lang w:val="en-US"/>
        </w:rPr>
      </w:pPr>
      <w:r w:rsidRPr="007A31BA">
        <w:rPr>
          <w:sz w:val="24"/>
          <w:szCs w:val="24"/>
        </w:rPr>
        <w:t>Quadriceps were collected and frozen in 2</w:t>
      </w:r>
      <w:r w:rsidR="004E24C5" w:rsidRPr="007A31BA">
        <w:rPr>
          <w:sz w:val="24"/>
          <w:szCs w:val="24"/>
        </w:rPr>
        <w:t>-</w:t>
      </w:r>
      <w:r w:rsidRPr="00D077E4">
        <w:rPr>
          <w:sz w:val="24"/>
          <w:szCs w:val="24"/>
        </w:rPr>
        <w:t>methyl-butane</w:t>
      </w:r>
      <w:r w:rsidR="004E24C5" w:rsidRPr="00D077E4">
        <w:rPr>
          <w:sz w:val="24"/>
          <w:szCs w:val="24"/>
        </w:rPr>
        <w:t xml:space="preserve"> cooled under liquid nitrogen</w:t>
      </w:r>
      <w:r w:rsidRPr="00D077E4">
        <w:rPr>
          <w:sz w:val="24"/>
          <w:szCs w:val="24"/>
        </w:rPr>
        <w:t xml:space="preserve">. Quadricep samples were sectioned </w:t>
      </w:r>
      <w:r w:rsidR="006E6DDD" w:rsidRPr="00D077E4">
        <w:rPr>
          <w:sz w:val="24"/>
          <w:szCs w:val="24"/>
        </w:rPr>
        <w:t xml:space="preserve">using a </w:t>
      </w:r>
      <w:r w:rsidR="00D077E4">
        <w:rPr>
          <w:sz w:val="24"/>
          <w:szCs w:val="24"/>
        </w:rPr>
        <w:t xml:space="preserve">CryoStar NX350 HOVP Cryostat </w:t>
      </w:r>
      <w:r w:rsidR="00BC0C10" w:rsidRPr="00D077E4">
        <w:rPr>
          <w:sz w:val="24"/>
          <w:szCs w:val="24"/>
        </w:rPr>
        <w:t>(</w:t>
      </w:r>
      <w:r w:rsidR="00D077E4">
        <w:rPr>
          <w:sz w:val="24"/>
          <w:szCs w:val="24"/>
        </w:rPr>
        <w:t>Thermo Scientific</w:t>
      </w:r>
      <w:r w:rsidR="00BC0C10" w:rsidRPr="00D077E4">
        <w:rPr>
          <w:sz w:val="24"/>
          <w:szCs w:val="24"/>
        </w:rPr>
        <w:t xml:space="preserve">) </w:t>
      </w:r>
      <w:r w:rsidRPr="00D077E4">
        <w:rPr>
          <w:sz w:val="24"/>
          <w:szCs w:val="24"/>
        </w:rPr>
        <w:t>at -20</w:t>
      </w:r>
      <w:r w:rsidR="00B40C53" w:rsidRPr="007A31BA">
        <w:rPr>
          <w:sz w:val="24"/>
          <w:szCs w:val="24"/>
        </w:rPr>
        <w:sym w:font="Symbol" w:char="F0B0"/>
      </w:r>
      <w:r w:rsidR="00B40C53" w:rsidRPr="007A31BA">
        <w:rPr>
          <w:sz w:val="24"/>
          <w:szCs w:val="24"/>
        </w:rPr>
        <w:t>C</w:t>
      </w:r>
      <w:r w:rsidRPr="007A31BA">
        <w:rPr>
          <w:sz w:val="24"/>
          <w:szCs w:val="24"/>
        </w:rPr>
        <w:t xml:space="preserve"> with a thickness of 10um throug</w:t>
      </w:r>
      <w:r w:rsidRPr="00D077E4">
        <w:rPr>
          <w:sz w:val="24"/>
          <w:szCs w:val="24"/>
        </w:rPr>
        <w:t>h the mid-belly and mounted on SuperFrost glass slides</w:t>
      </w:r>
      <w:r w:rsidR="000B577D" w:rsidRPr="00D077E4">
        <w:rPr>
          <w:sz w:val="24"/>
          <w:szCs w:val="24"/>
        </w:rPr>
        <w:t xml:space="preserve"> (</w:t>
      </w:r>
      <w:r w:rsidR="000B577D" w:rsidRPr="00D077E4">
        <w:rPr>
          <w:rFonts w:eastAsia="Times New Roman"/>
          <w:color w:val="1E2025"/>
          <w:sz w:val="24"/>
          <w:szCs w:val="24"/>
          <w:shd w:val="clear" w:color="auto" w:fill="FFFFFF"/>
          <w:lang w:val="en-US"/>
        </w:rPr>
        <w:t xml:space="preserve">Electron Microscopy Sciences, </w:t>
      </w:r>
      <w:r w:rsidR="00FA51AD">
        <w:rPr>
          <w:rFonts w:eastAsia="Times New Roman"/>
          <w:color w:val="1E2025"/>
          <w:sz w:val="24"/>
          <w:szCs w:val="24"/>
          <w:shd w:val="clear" w:color="auto" w:fill="FFFFFF"/>
          <w:lang w:val="en-US"/>
        </w:rPr>
        <w:t xml:space="preserve">catalog no. </w:t>
      </w:r>
      <w:r w:rsidR="000B577D" w:rsidRPr="00D077E4">
        <w:rPr>
          <w:rFonts w:eastAsia="Times New Roman"/>
          <w:color w:val="1E2025"/>
          <w:sz w:val="24"/>
          <w:szCs w:val="24"/>
          <w:shd w:val="clear" w:color="auto" w:fill="FFFFFF"/>
          <w:lang w:val="en-US"/>
        </w:rPr>
        <w:t>71882-01)</w:t>
      </w:r>
      <w:r w:rsidRPr="00D077E4">
        <w:rPr>
          <w:sz w:val="24"/>
          <w:szCs w:val="24"/>
        </w:rPr>
        <w:t xml:space="preserve">. For analysis of fiber cross-sectional area (CSA), fibers were </w:t>
      </w:r>
      <w:r w:rsidR="00FA3B0F">
        <w:rPr>
          <w:sz w:val="24"/>
          <w:szCs w:val="24"/>
        </w:rPr>
        <w:t>assessed</w:t>
      </w:r>
      <w:r w:rsidR="00FA3B0F" w:rsidRPr="00D077E4">
        <w:rPr>
          <w:sz w:val="24"/>
          <w:szCs w:val="24"/>
        </w:rPr>
        <w:t xml:space="preserve"> </w:t>
      </w:r>
      <w:r w:rsidRPr="00D077E4">
        <w:rPr>
          <w:sz w:val="24"/>
          <w:szCs w:val="24"/>
        </w:rPr>
        <w:t xml:space="preserve">by hematoxylin and eosin (H&amp;E staining) </w:t>
      </w:r>
      <w:r w:rsidR="006E6DDD" w:rsidRPr="00D077E4">
        <w:rPr>
          <w:sz w:val="24"/>
          <w:szCs w:val="24"/>
        </w:rPr>
        <w:t xml:space="preserve">and for </w:t>
      </w:r>
      <w:r w:rsidRPr="00D077E4">
        <w:rPr>
          <w:sz w:val="24"/>
          <w:szCs w:val="24"/>
        </w:rPr>
        <w:t xml:space="preserve">fiber-type, </w:t>
      </w:r>
      <w:r w:rsidR="00B11EFC" w:rsidRPr="00D077E4">
        <w:rPr>
          <w:sz w:val="24"/>
          <w:szCs w:val="24"/>
        </w:rPr>
        <w:t xml:space="preserve">muscles </w:t>
      </w:r>
      <w:r w:rsidRPr="00D077E4">
        <w:rPr>
          <w:sz w:val="24"/>
          <w:szCs w:val="24"/>
        </w:rPr>
        <w:t>were stained using NADH-NBT staining</w:t>
      </w:r>
      <w:r w:rsidR="00924E64">
        <w:rPr>
          <w:sz w:val="24"/>
          <w:szCs w:val="24"/>
        </w:rPr>
        <w:t xml:space="preserve"> as described in</w:t>
      </w:r>
      <w:r w:rsidR="00AD563B">
        <w:rPr>
          <w:sz w:val="24"/>
          <w:szCs w:val="24"/>
        </w:rPr>
        <w:t xml:space="preserve"> </w:t>
      </w:r>
      <w:r w:rsidR="00AD563B">
        <w:rPr>
          <w:sz w:val="24"/>
          <w:szCs w:val="24"/>
        </w:rPr>
        <w:fldChar w:fldCharType="begin" w:fldLock="1"/>
      </w:r>
      <w:r w:rsidR="007D1725">
        <w:rPr>
          <w:sz w:val="24"/>
          <w:szCs w:val="24"/>
        </w:rPr>
        <w:instrText>ADDIN CSL_CITATION {"citationItems":[{"id":"ITEM-1","itemData":{"DOI":"10.1111/j.1600-0404.1976.tb07619.x","ISSN":"16000404","abstract":"The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cuniculus)","type":"article-journal","volume":"27"},"uris":["http://www.mendeley.com/documents/?uuid=7476b1a4-740a-435c-b45b-ce16432053ba","http://www.mendeley.com/documents/?uuid=eb42fac2-a07e-4892-9815-70c83731f345"]}],"mendeley":{"formattedCitation":"(15, 42)","plainTextFormattedCitation":"(15, 42)","previouslyFormattedCitation":"(14, 41)"},"properties":{"noteIndex":0},"schema":"https://github.com/citation-style-language/schema/raw/master/csl-citation.json"}</w:instrText>
      </w:r>
      <w:r w:rsidR="00AD563B">
        <w:rPr>
          <w:sz w:val="24"/>
          <w:szCs w:val="24"/>
        </w:rPr>
        <w:fldChar w:fldCharType="separate"/>
      </w:r>
      <w:r w:rsidR="007D1725" w:rsidRPr="007D1725">
        <w:rPr>
          <w:noProof/>
          <w:sz w:val="24"/>
          <w:szCs w:val="24"/>
        </w:rPr>
        <w:t>(15, 42)</w:t>
      </w:r>
      <w:r w:rsidR="00AD563B">
        <w:rPr>
          <w:sz w:val="24"/>
          <w:szCs w:val="24"/>
        </w:rPr>
        <w:fldChar w:fldCharType="end"/>
      </w:r>
      <w:r w:rsidRPr="007A31BA">
        <w:rPr>
          <w:sz w:val="24"/>
          <w:szCs w:val="24"/>
        </w:rPr>
        <w:t xml:space="preserve">. </w:t>
      </w:r>
      <w:r w:rsidR="002A0C9A">
        <w:rPr>
          <w:sz w:val="24"/>
          <w:szCs w:val="24"/>
        </w:rPr>
        <w:t xml:space="preserve">Light-stained fibers were labeled as </w:t>
      </w:r>
      <w:ins w:id="4" w:author="Laura Gunder" w:date="2019-04-25T15:21:00Z">
        <w:r w:rsidR="00AA70C2">
          <w:rPr>
            <w:sz w:val="24"/>
            <w:szCs w:val="24"/>
          </w:rPr>
          <w:t>T</w:t>
        </w:r>
      </w:ins>
      <w:r w:rsidR="002A0C9A">
        <w:rPr>
          <w:sz w:val="24"/>
          <w:szCs w:val="24"/>
        </w:rPr>
        <w:t xml:space="preserve">ype IIb fibers, medium-stained fibers as </w:t>
      </w:r>
      <w:ins w:id="5" w:author="Laura Gunder" w:date="2019-04-25T15:21:00Z">
        <w:r w:rsidR="00AA70C2">
          <w:rPr>
            <w:sz w:val="24"/>
            <w:szCs w:val="24"/>
          </w:rPr>
          <w:t>T</w:t>
        </w:r>
      </w:ins>
      <w:r w:rsidR="002A0C9A">
        <w:rPr>
          <w:sz w:val="24"/>
          <w:szCs w:val="24"/>
        </w:rPr>
        <w:t xml:space="preserve">ype IIa and dark-stained as </w:t>
      </w:r>
      <w:ins w:id="6" w:author="Laura Gunder" w:date="2019-04-25T15:21:00Z">
        <w:r w:rsidR="00AA70C2">
          <w:rPr>
            <w:sz w:val="24"/>
            <w:szCs w:val="24"/>
          </w:rPr>
          <w:t>T</w:t>
        </w:r>
      </w:ins>
      <w:r w:rsidR="002A0C9A">
        <w:rPr>
          <w:sz w:val="24"/>
          <w:szCs w:val="24"/>
        </w:rPr>
        <w:t xml:space="preserve">ype I fibers. </w:t>
      </w:r>
      <w:r w:rsidR="003B03EB" w:rsidRPr="007A31BA">
        <w:rPr>
          <w:sz w:val="24"/>
          <w:szCs w:val="24"/>
        </w:rPr>
        <w:t>Each s</w:t>
      </w:r>
      <w:r w:rsidRPr="00D077E4">
        <w:rPr>
          <w:sz w:val="24"/>
          <w:szCs w:val="24"/>
        </w:rPr>
        <w:t>ection</w:t>
      </w:r>
      <w:r w:rsidR="003B03EB" w:rsidRPr="00D077E4">
        <w:rPr>
          <w:sz w:val="24"/>
          <w:szCs w:val="24"/>
        </w:rPr>
        <w:t xml:space="preserve"> of </w:t>
      </w:r>
      <w:r w:rsidR="006E6DDD" w:rsidRPr="00D077E4">
        <w:rPr>
          <w:sz w:val="24"/>
          <w:szCs w:val="24"/>
        </w:rPr>
        <w:t xml:space="preserve">mouse </w:t>
      </w:r>
      <w:r w:rsidR="003B03EB" w:rsidRPr="00D077E4">
        <w:rPr>
          <w:sz w:val="24"/>
          <w:szCs w:val="24"/>
        </w:rPr>
        <w:t>quadricep was imaged in four times</w:t>
      </w:r>
      <w:r w:rsidR="006E6DDD" w:rsidRPr="00D077E4">
        <w:rPr>
          <w:sz w:val="24"/>
          <w:szCs w:val="24"/>
        </w:rPr>
        <w:t>;</w:t>
      </w:r>
      <w:r w:rsidR="003B03EB" w:rsidRPr="00D077E4">
        <w:rPr>
          <w:sz w:val="24"/>
          <w:szCs w:val="24"/>
        </w:rPr>
        <w:t xml:space="preserve"> topleft, topright, bottom-left and bottom right</w:t>
      </w:r>
      <w:r w:rsidR="006E6DDD" w:rsidRPr="00D077E4">
        <w:rPr>
          <w:sz w:val="24"/>
          <w:szCs w:val="24"/>
        </w:rPr>
        <w:t xml:space="preserve"> photos were taken.</w:t>
      </w:r>
      <w:r w:rsidRPr="00D077E4">
        <w:rPr>
          <w:sz w:val="24"/>
          <w:szCs w:val="24"/>
        </w:rPr>
        <w:t xml:space="preserve"> </w:t>
      </w:r>
      <w:r w:rsidR="003B03EB" w:rsidRPr="00D077E4">
        <w:rPr>
          <w:sz w:val="24"/>
          <w:szCs w:val="24"/>
        </w:rPr>
        <w:t xml:space="preserve">The </w:t>
      </w:r>
      <w:r w:rsidRPr="00D077E4">
        <w:rPr>
          <w:sz w:val="24"/>
          <w:szCs w:val="24"/>
        </w:rPr>
        <w:t>image</w:t>
      </w:r>
      <w:r w:rsidR="003B03EB" w:rsidRPr="00D077E4">
        <w:rPr>
          <w:sz w:val="24"/>
          <w:szCs w:val="24"/>
        </w:rPr>
        <w:t>s were taken</w:t>
      </w:r>
      <w:r w:rsidRPr="00D077E4">
        <w:rPr>
          <w:sz w:val="24"/>
          <w:szCs w:val="24"/>
        </w:rPr>
        <w:t xml:space="preserve"> using </w:t>
      </w:r>
      <w:r w:rsidR="003B03EB" w:rsidRPr="00D077E4">
        <w:rPr>
          <w:sz w:val="24"/>
          <w:szCs w:val="24"/>
        </w:rPr>
        <w:t xml:space="preserve">a </w:t>
      </w:r>
      <w:r w:rsidRPr="00D077E4">
        <w:rPr>
          <w:sz w:val="24"/>
          <w:szCs w:val="24"/>
        </w:rPr>
        <w:t>20x objective of an EVOS XL digital inverted microscope</w:t>
      </w:r>
      <w:r w:rsidR="003B03EB" w:rsidRPr="00D077E4">
        <w:rPr>
          <w:sz w:val="24"/>
          <w:szCs w:val="24"/>
        </w:rPr>
        <w:t xml:space="preserve">. Muscle fibers were </w:t>
      </w:r>
      <w:r w:rsidR="006D2A33" w:rsidRPr="00D077E4">
        <w:rPr>
          <w:sz w:val="24"/>
          <w:szCs w:val="24"/>
        </w:rPr>
        <w:t>individually</w:t>
      </w:r>
      <w:r w:rsidR="003B03EB" w:rsidRPr="00D077E4">
        <w:rPr>
          <w:sz w:val="24"/>
          <w:szCs w:val="24"/>
        </w:rPr>
        <w:t xml:space="preserve"> counted in each image </w:t>
      </w:r>
      <w:r w:rsidR="006E6DDD" w:rsidRPr="00D077E4">
        <w:rPr>
          <w:sz w:val="24"/>
          <w:szCs w:val="24"/>
        </w:rPr>
        <w:t xml:space="preserve">and the cross-sectional area was </w:t>
      </w:r>
      <w:r w:rsidRPr="00D077E4">
        <w:rPr>
          <w:sz w:val="24"/>
          <w:szCs w:val="24"/>
        </w:rPr>
        <w:t>measured</w:t>
      </w:r>
      <w:r w:rsidR="006E6DDD" w:rsidRPr="00D077E4">
        <w:rPr>
          <w:sz w:val="24"/>
          <w:szCs w:val="24"/>
        </w:rPr>
        <w:t xml:space="preserve"> by outlining 150 randomly chosen fibers</w:t>
      </w:r>
      <w:r w:rsidRPr="00D077E4">
        <w:rPr>
          <w:sz w:val="24"/>
          <w:szCs w:val="24"/>
        </w:rPr>
        <w:t xml:space="preserve"> </w:t>
      </w:r>
      <w:r w:rsidR="006E6DDD" w:rsidRPr="00D077E4">
        <w:rPr>
          <w:sz w:val="24"/>
          <w:szCs w:val="24"/>
        </w:rPr>
        <w:t>per image</w:t>
      </w:r>
      <w:r w:rsidRPr="00D077E4">
        <w:rPr>
          <w:sz w:val="24"/>
          <w:szCs w:val="24"/>
        </w:rPr>
        <w:t xml:space="preserve"> </w:t>
      </w:r>
      <w:r w:rsidR="006E6DDD" w:rsidRPr="00D077E4">
        <w:rPr>
          <w:sz w:val="24"/>
          <w:szCs w:val="24"/>
        </w:rPr>
        <w:t xml:space="preserve">and </w:t>
      </w:r>
      <w:r w:rsidRPr="00D077E4">
        <w:rPr>
          <w:sz w:val="24"/>
          <w:szCs w:val="24"/>
        </w:rPr>
        <w:t>using ImageJ</w:t>
      </w:r>
      <w:r w:rsidR="00AD563B">
        <w:rPr>
          <w:sz w:val="24"/>
          <w:szCs w:val="24"/>
        </w:rPr>
        <w:t xml:space="preserve"> </w:t>
      </w:r>
      <w:r w:rsidR="00817002">
        <w:rPr>
          <w:sz w:val="24"/>
          <w:szCs w:val="24"/>
        </w:rPr>
        <w:fldChar w:fldCharType="begin" w:fldLock="1"/>
      </w:r>
      <w:r w:rsidR="007D1725">
        <w:rPr>
          <w:sz w:val="24"/>
          <w:szCs w:val="24"/>
        </w:rPr>
        <w:instrText>ADDIN CSL_CITATION {"citationItems":[{"id":"ITEM-1","itemData":{"DOI":"10.1002/mus.25033","ISSN":"10974598","abstract":"INTRODUCTION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92ebfd20-3e9e-4d40-befe-828bce695cda"]}],"mendeley":{"formattedCitation":"(4)","plainTextFormattedCitation":"(4)","previouslyFormattedCitation":"(3)"},"properties":{"noteIndex":0},"schema":"https://github.com/citation-style-language/schema/raw/master/csl-citation.json"}</w:instrText>
      </w:r>
      <w:r w:rsidR="00817002">
        <w:rPr>
          <w:sz w:val="24"/>
          <w:szCs w:val="24"/>
        </w:rPr>
        <w:fldChar w:fldCharType="separate"/>
      </w:r>
      <w:r w:rsidR="007D1725" w:rsidRPr="007D1725">
        <w:rPr>
          <w:noProof/>
          <w:sz w:val="24"/>
          <w:szCs w:val="24"/>
        </w:rPr>
        <w:t>(4)</w:t>
      </w:r>
      <w:r w:rsidR="00817002">
        <w:rPr>
          <w:sz w:val="24"/>
          <w:szCs w:val="24"/>
        </w:rPr>
        <w:fldChar w:fldCharType="end"/>
      </w:r>
      <w:r w:rsidRPr="00D077E4">
        <w:rPr>
          <w:sz w:val="24"/>
          <w:szCs w:val="24"/>
        </w:rPr>
        <w:t>.</w:t>
      </w:r>
      <w:r w:rsidR="003B03EB" w:rsidRPr="00D077E4">
        <w:rPr>
          <w:sz w:val="24"/>
          <w:szCs w:val="24"/>
        </w:rPr>
        <w:t xml:space="preserve"> </w:t>
      </w:r>
    </w:p>
    <w:p w14:paraId="6A2DC54D" w14:textId="77777777" w:rsidR="00BF40A8" w:rsidRDefault="00E161E7"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0E3B2E93" w:rsidR="00BF40A8" w:rsidRDefault="00E161E7" w:rsidP="00030871">
      <w:pPr>
        <w:shd w:val="clear" w:color="auto" w:fill="FFFFFF"/>
        <w:spacing w:line="480" w:lineRule="auto"/>
        <w:ind w:firstLine="720"/>
        <w:rPr>
          <w:color w:val="2A2A2A"/>
          <w:sz w:val="24"/>
          <w:szCs w:val="24"/>
          <w:highlight w:val="white"/>
        </w:rPr>
      </w:pPr>
      <w:r>
        <w:rPr>
          <w:color w:val="2A2A2A"/>
          <w:sz w:val="24"/>
          <w:szCs w:val="24"/>
          <w:highlight w:val="white"/>
        </w:rPr>
        <w:t>C2C12 cells</w:t>
      </w:r>
      <w:ins w:id="7" w:author="Laura Gunder" w:date="2019-04-25T12:06:00Z">
        <w:r w:rsidR="00E11011">
          <w:rPr>
            <w:color w:val="2A2A2A"/>
            <w:sz w:val="24"/>
            <w:szCs w:val="24"/>
            <w:highlight w:val="white"/>
          </w:rPr>
          <w:t xml:space="preserve">, a immortalized mouse skeletal muscle cell line, </w:t>
        </w:r>
      </w:ins>
      <w:r>
        <w:rPr>
          <w:color w:val="2A2A2A"/>
          <w:sz w:val="24"/>
          <w:szCs w:val="24"/>
          <w:highlight w:val="white"/>
        </w:rPr>
        <w:t xml:space="preserve"> were cultured in 10% Fetal Bovine Serum (FBS), Dulbecco's Modification of Eagle's Medium (DMEM; 4.5 g/L D- glucose; Fisher Scientific; catalog </w:t>
      </w:r>
      <w:r w:rsidR="00FB4F48">
        <w:rPr>
          <w:color w:val="2A2A2A"/>
          <w:sz w:val="24"/>
          <w:szCs w:val="24"/>
          <w:highlight w:val="white"/>
        </w:rPr>
        <w:t>no.</w:t>
      </w:r>
      <w:r>
        <w:rPr>
          <w:color w:val="2A2A2A"/>
          <w:sz w:val="24"/>
          <w:szCs w:val="24"/>
          <w:highlight w:val="white"/>
        </w:rPr>
        <w:t xml:space="preserve">11965118) with penicillin, streptomycin and glutamine (PSG). Cells were split at approximately 75% confluency and differentiated using </w:t>
      </w:r>
      <w:r>
        <w:rPr>
          <w:color w:val="252525"/>
          <w:sz w:val="24"/>
          <w:szCs w:val="24"/>
          <w:highlight w:val="white"/>
        </w:rPr>
        <w:t>DMEM, 1x PSG with 2% Horse serum until myotubes were obtained. Media was replenished as needed until myotube differentiation was complete around one week.  Myotubes were treated with 250</w:t>
      </w:r>
      <w:r w:rsidR="00AD563B">
        <w:rPr>
          <w:color w:val="252525"/>
          <w:sz w:val="24"/>
          <w:szCs w:val="24"/>
          <w:highlight w:val="white"/>
        </w:rPr>
        <w:t xml:space="preserve"> </w:t>
      </w:r>
      <w:r>
        <w:rPr>
          <w:color w:val="252525"/>
          <w:sz w:val="24"/>
          <w:szCs w:val="24"/>
          <w:highlight w:val="white"/>
        </w:rPr>
        <w:t>n</w:t>
      </w:r>
      <w:r w:rsidR="00817002">
        <w:rPr>
          <w:color w:val="252525"/>
          <w:sz w:val="24"/>
          <w:szCs w:val="24"/>
          <w:highlight w:val="white"/>
        </w:rPr>
        <w:t xml:space="preserve">M </w:t>
      </w:r>
      <w:r>
        <w:rPr>
          <w:color w:val="252525"/>
          <w:sz w:val="24"/>
          <w:szCs w:val="24"/>
          <w:highlight w:val="white"/>
        </w:rPr>
        <w:t xml:space="preserve">dexamethasone for either 2, 4, 8, 12, or 24 hours or left untreated. All cells </w:t>
      </w:r>
      <w:r w:rsidR="00B11EFC">
        <w:rPr>
          <w:color w:val="252525"/>
          <w:sz w:val="24"/>
          <w:szCs w:val="24"/>
          <w:highlight w:val="white"/>
        </w:rPr>
        <w:t xml:space="preserve">were </w:t>
      </w:r>
      <w:r>
        <w:rPr>
          <w:color w:val="252525"/>
          <w:sz w:val="24"/>
          <w:szCs w:val="24"/>
          <w:highlight w:val="white"/>
        </w:rPr>
        <w:t xml:space="preserve">kept in a 5% CO2 regulated incubator </w:t>
      </w:r>
      <w:r>
        <w:rPr>
          <w:color w:val="252525"/>
          <w:sz w:val="24"/>
          <w:szCs w:val="24"/>
          <w:highlight w:val="white"/>
        </w:rPr>
        <w:lastRenderedPageBreak/>
        <w:t xml:space="preserve">at 37 °C. After treatment, cells were homogenized in TRIZol </w:t>
      </w:r>
      <w:r>
        <w:rPr>
          <w:color w:val="2A2A2A"/>
          <w:sz w:val="24"/>
          <w:szCs w:val="24"/>
          <w:highlight w:val="white"/>
        </w:rPr>
        <w:t>using a TissueLyser II (Qiagen)</w:t>
      </w:r>
      <w:r>
        <w:rPr>
          <w:color w:val="252525"/>
          <w:sz w:val="24"/>
          <w:szCs w:val="24"/>
          <w:highlight w:val="white"/>
        </w:rPr>
        <w:t xml:space="preserve"> and prepared for RNA extraction </w:t>
      </w:r>
      <w:r>
        <w:rPr>
          <w:color w:val="2A2A2A"/>
          <w:sz w:val="24"/>
          <w:szCs w:val="24"/>
          <w:highlight w:val="white"/>
        </w:rPr>
        <w:t>using a PureLink RNA kit (Life Technologies</w:t>
      </w:r>
      <w:r w:rsidR="00B40C53">
        <w:rPr>
          <w:color w:val="2A2A2A"/>
          <w:sz w:val="24"/>
          <w:szCs w:val="24"/>
          <w:highlight w:val="white"/>
        </w:rPr>
        <w:t xml:space="preserve">, cat </w:t>
      </w:r>
      <w:r w:rsidR="00FB4F48">
        <w:rPr>
          <w:color w:val="2A2A2A"/>
          <w:sz w:val="24"/>
          <w:szCs w:val="24"/>
          <w:highlight w:val="white"/>
        </w:rPr>
        <w:t>no.</w:t>
      </w:r>
      <w:r w:rsidR="00B40C53">
        <w:rPr>
          <w:color w:val="2A2A2A"/>
          <w:sz w:val="24"/>
          <w:szCs w:val="24"/>
          <w:highlight w:val="white"/>
        </w:rPr>
        <w:t>12183025</w:t>
      </w:r>
      <w:r>
        <w:rPr>
          <w:color w:val="2A2A2A"/>
          <w:sz w:val="24"/>
          <w:szCs w:val="24"/>
          <w:highlight w:val="white"/>
        </w:rPr>
        <w:t>).</w:t>
      </w:r>
    </w:p>
    <w:p w14:paraId="38F0451C" w14:textId="1394B2C7" w:rsidR="00BF40A8" w:rsidRDefault="00B11EFC" w:rsidP="00A866A1">
      <w:pPr>
        <w:pStyle w:val="Heading2"/>
      </w:pPr>
      <w:r>
        <w:t>mRNA Quantification</w:t>
      </w:r>
    </w:p>
    <w:p w14:paraId="5FA6DA53" w14:textId="1F128B94" w:rsidR="00F206F8" w:rsidRDefault="00E161E7" w:rsidP="00E11011">
      <w:pPr>
        <w:shd w:val="clear" w:color="auto" w:fill="FFFFFF"/>
        <w:spacing w:line="480" w:lineRule="auto"/>
        <w:ind w:firstLine="720"/>
        <w:rPr>
          <w:color w:val="2A2A2A"/>
          <w:sz w:val="24"/>
          <w:szCs w:val="24"/>
          <w:highlight w:val="white"/>
        </w:rPr>
      </w:pPr>
      <w:r>
        <w:rPr>
          <w:color w:val="2A2A2A"/>
          <w:sz w:val="24"/>
          <w:szCs w:val="24"/>
          <w:highlight w:val="white"/>
        </w:rPr>
        <w:t>Cells and tissues were lysed in TRIzol using a TissueLyser II (Qiagen) and RNA was extracted using a PureLink RNA kit (catalog no. 12183025; Life Technologies)</w:t>
      </w:r>
      <w:r w:rsidR="00B11EFC">
        <w:rPr>
          <w:color w:val="2A2A2A"/>
          <w:sz w:val="24"/>
          <w:szCs w:val="24"/>
          <w:highlight w:val="white"/>
        </w:rPr>
        <w:t xml:space="preserve"> following </w:t>
      </w:r>
      <w:r w:rsidR="00FA51AD">
        <w:rPr>
          <w:color w:val="2A2A2A"/>
          <w:sz w:val="24"/>
          <w:szCs w:val="24"/>
          <w:highlight w:val="white"/>
        </w:rPr>
        <w:t>manufacturer’s</w:t>
      </w:r>
      <w:r w:rsidR="00B11EFC">
        <w:rPr>
          <w:color w:val="2A2A2A"/>
          <w:sz w:val="24"/>
          <w:szCs w:val="24"/>
          <w:highlight w:val="white"/>
        </w:rPr>
        <w:t xml:space="preserve"> instructions</w:t>
      </w:r>
      <w:r>
        <w:rPr>
          <w:color w:val="2A2A2A"/>
          <w:sz w:val="24"/>
          <w:szCs w:val="24"/>
          <w:highlight w:val="white"/>
        </w:rPr>
        <w:t xml:space="preserve">. Complementary DNA (cDNA) was synthesized using the High Capacity cDNA Reverse Transcription Kit </w:t>
      </w:r>
      <w:r>
        <w:rPr>
          <w:color w:val="252525"/>
          <w:sz w:val="24"/>
          <w:szCs w:val="24"/>
          <w:highlight w:val="white"/>
        </w:rPr>
        <w:t xml:space="preserve">without RNAse inhibitor </w:t>
      </w:r>
      <w:r>
        <w:rPr>
          <w:color w:val="2A2A2A"/>
          <w:sz w:val="24"/>
          <w:szCs w:val="24"/>
          <w:highlight w:val="white"/>
        </w:rPr>
        <w:t xml:space="preserve">(catalog no. 4368813; Life Technologies). Quantitative Real-Time Polymerase Chain reaction (qPCR) was performed using a QuantStudio 5 (Thermo Fisher Scientific) with primers, complementary DNA, and Power SYBR Green PCR Master Mix (catalog no. 4368708; Life Technologies) per </w:t>
      </w:r>
      <w:r w:rsidR="00E106D6">
        <w:rPr>
          <w:color w:val="2A2A2A"/>
          <w:sz w:val="24"/>
          <w:szCs w:val="24"/>
          <w:highlight w:val="white"/>
        </w:rPr>
        <w:t>manufacturer’s</w:t>
      </w:r>
      <w:r w:rsidR="00B11EFC">
        <w:rPr>
          <w:color w:val="2A2A2A"/>
          <w:sz w:val="24"/>
          <w:szCs w:val="24"/>
          <w:highlight w:val="white"/>
        </w:rPr>
        <w:t xml:space="preserve"> instructions</w:t>
      </w:r>
      <w:r>
        <w:rPr>
          <w:color w:val="2A2A2A"/>
          <w:sz w:val="24"/>
          <w:szCs w:val="24"/>
          <w:highlight w:val="white"/>
        </w:rPr>
        <w:t xml:space="preserve">. Messenger RNA (mRNA) expression levels were normalized to </w:t>
      </w:r>
      <w:r w:rsidR="00BC0C10">
        <w:rPr>
          <w:color w:val="2A2A2A"/>
          <w:sz w:val="24"/>
          <w:szCs w:val="24"/>
          <w:highlight w:val="white"/>
        </w:rPr>
        <w:t>control gene</w:t>
      </w:r>
      <w:r w:rsidR="00DE05BB">
        <w:rPr>
          <w:color w:val="2A2A2A"/>
          <w:sz w:val="24"/>
          <w:szCs w:val="24"/>
          <w:highlight w:val="white"/>
        </w:rPr>
        <w:t xml:space="preserve">, </w:t>
      </w:r>
      <w:r w:rsidR="00DE05BB" w:rsidRPr="00E106D6">
        <w:rPr>
          <w:i/>
          <w:color w:val="2A2A2A"/>
          <w:sz w:val="24"/>
          <w:szCs w:val="24"/>
          <w:highlight w:val="white"/>
        </w:rPr>
        <w:t>Rplp13</w:t>
      </w:r>
      <w:r w:rsidR="00DE05BB">
        <w:rPr>
          <w:color w:val="2A2A2A"/>
          <w:sz w:val="24"/>
          <w:szCs w:val="24"/>
          <w:highlight w:val="white"/>
        </w:rPr>
        <w:t>,</w:t>
      </w:r>
      <w:r w:rsidR="00BC0C10">
        <w:rPr>
          <w:color w:val="2A2A2A"/>
          <w:sz w:val="24"/>
          <w:szCs w:val="24"/>
          <w:highlight w:val="white"/>
        </w:rPr>
        <w:t xml:space="preserve"> </w:t>
      </w:r>
      <w:r>
        <w:rPr>
          <w:color w:val="2A2A2A"/>
          <w:sz w:val="24"/>
          <w:szCs w:val="24"/>
          <w:highlight w:val="white"/>
        </w:rPr>
        <w:t>and analyzed</w:t>
      </w:r>
      <w:r w:rsidR="008F2DB4">
        <w:rPr>
          <w:color w:val="2A2A2A"/>
          <w:sz w:val="24"/>
          <w:szCs w:val="24"/>
          <w:highlight w:val="white"/>
        </w:rPr>
        <w:t xml:space="preserve"> (Table 1)</w:t>
      </w:r>
      <w:r w:rsidR="00FB4F48">
        <w:rPr>
          <w:color w:val="2A2A2A"/>
          <w:sz w:val="24"/>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817002" w:rsidRDefault="008D0981" w:rsidP="008D0981">
      <w:pPr>
        <w:widowControl w:val="0"/>
        <w:autoSpaceDE w:val="0"/>
        <w:autoSpaceDN w:val="0"/>
        <w:adjustRightInd w:val="0"/>
        <w:spacing w:after="240" w:line="480" w:lineRule="auto"/>
        <w:rPr>
          <w:color w:val="000000"/>
          <w:sz w:val="32"/>
          <w:szCs w:val="32"/>
          <w:lang w:val="en-US"/>
        </w:rPr>
      </w:pPr>
      <w:r w:rsidRPr="00817002">
        <w:rPr>
          <w:bCs/>
          <w:color w:val="000000"/>
          <w:sz w:val="32"/>
          <w:szCs w:val="32"/>
          <w:lang w:val="en-US"/>
        </w:rPr>
        <w:t xml:space="preserve">Assessment of Insulin Tolerance </w:t>
      </w:r>
    </w:p>
    <w:p w14:paraId="3814B5CD" w14:textId="7237095D" w:rsidR="008D0981" w:rsidRPr="00CE18BB" w:rsidRDefault="008D0981" w:rsidP="00E11011">
      <w:pPr>
        <w:widowControl w:val="0"/>
        <w:autoSpaceDE w:val="0"/>
        <w:autoSpaceDN w:val="0"/>
        <w:adjustRightInd w:val="0"/>
        <w:spacing w:after="240" w:line="480" w:lineRule="auto"/>
        <w:ind w:firstLine="720"/>
        <w:rPr>
          <w:color w:val="000000"/>
          <w:sz w:val="24"/>
          <w:szCs w:val="24"/>
          <w:lang w:val="en-US"/>
        </w:rPr>
      </w:pPr>
      <w:r w:rsidRPr="00817002">
        <w:rPr>
          <w:color w:val="000000"/>
          <w:sz w:val="24"/>
          <w:szCs w:val="24"/>
          <w:lang w:val="en-US"/>
        </w:rPr>
        <w:t>Insulin tolerance testing took place be</w:t>
      </w:r>
      <w:r w:rsidR="009A76E4" w:rsidRPr="00817002">
        <w:rPr>
          <w:color w:val="000000"/>
          <w:sz w:val="24"/>
          <w:szCs w:val="24"/>
          <w:lang w:val="en-US"/>
        </w:rPr>
        <w:t xml:space="preserve">tween </w:t>
      </w:r>
      <w:r w:rsidR="00CE18BB">
        <w:rPr>
          <w:color w:val="000000"/>
          <w:sz w:val="24"/>
          <w:szCs w:val="24"/>
          <w:lang w:val="en-US"/>
        </w:rPr>
        <w:t xml:space="preserve">ZT8 and ZT10 </w:t>
      </w:r>
      <w:r w:rsidR="007B328A" w:rsidRPr="00817002">
        <w:rPr>
          <w:color w:val="000000"/>
          <w:sz w:val="24"/>
          <w:szCs w:val="24"/>
          <w:lang w:val="en-US"/>
        </w:rPr>
        <w:t>following a</w:t>
      </w:r>
      <w:r w:rsidRPr="00817002">
        <w:rPr>
          <w:color w:val="000000"/>
          <w:sz w:val="24"/>
          <w:szCs w:val="24"/>
          <w:lang w:val="en-US"/>
        </w:rPr>
        <w:t xml:space="preserve"> 6-hour </w:t>
      </w:r>
      <w:r w:rsidRPr="00CE18BB">
        <w:rPr>
          <w:color w:val="000000"/>
          <w:sz w:val="24"/>
          <w:szCs w:val="24"/>
          <w:lang w:val="en-US"/>
        </w:rPr>
        <w:t>fast. Mice were assessed for glucose levels using a handheld glucometer (</w:t>
      </w:r>
      <w:proofErr w:type="spellStart"/>
      <w:r w:rsidR="00DF0E13" w:rsidRPr="00CE18BB">
        <w:rPr>
          <w:color w:val="000000"/>
          <w:sz w:val="24"/>
          <w:szCs w:val="24"/>
          <w:lang w:val="en-US"/>
        </w:rPr>
        <w:t>Accu-chek</w:t>
      </w:r>
      <w:proofErr w:type="spellEnd"/>
      <w:r w:rsidRPr="00CE18BB">
        <w:rPr>
          <w:color w:val="000000"/>
          <w:sz w:val="24"/>
          <w:szCs w:val="24"/>
          <w:lang w:val="en-US"/>
        </w:rPr>
        <w:t xml:space="preserve">) </w:t>
      </w:r>
      <w:r w:rsidR="00FA51AD">
        <w:rPr>
          <w:color w:val="000000"/>
          <w:sz w:val="24"/>
          <w:szCs w:val="24"/>
          <w:lang w:val="en-US"/>
        </w:rPr>
        <w:t xml:space="preserve">with blood drawn </w:t>
      </w:r>
      <w:r w:rsidRPr="00CE18BB">
        <w:rPr>
          <w:color w:val="000000"/>
          <w:sz w:val="24"/>
          <w:szCs w:val="24"/>
          <w:lang w:val="en-US"/>
        </w:rPr>
        <w:t xml:space="preserve">from the tail vein. </w:t>
      </w:r>
      <w:r w:rsidR="007B328A" w:rsidRPr="00CE18BB">
        <w:rPr>
          <w:color w:val="000000"/>
          <w:sz w:val="24"/>
          <w:szCs w:val="24"/>
          <w:lang w:val="en-US"/>
        </w:rPr>
        <w:t xml:space="preserve">Insulin </w:t>
      </w:r>
      <w:r w:rsidR="00FC5976">
        <w:rPr>
          <w:color w:val="000000"/>
          <w:sz w:val="24"/>
          <w:szCs w:val="24"/>
          <w:lang w:val="en-US"/>
        </w:rPr>
        <w:t>(</w:t>
      </w:r>
      <w:proofErr w:type="spellStart"/>
      <w:r w:rsidR="00627C7C">
        <w:rPr>
          <w:color w:val="000000"/>
          <w:sz w:val="24"/>
          <w:szCs w:val="24"/>
          <w:lang w:val="en-US"/>
        </w:rPr>
        <w:t>Humulin</w:t>
      </w:r>
      <w:proofErr w:type="spellEnd"/>
      <w:r w:rsidR="00627C7C">
        <w:rPr>
          <w:color w:val="000000"/>
          <w:sz w:val="24"/>
          <w:szCs w:val="24"/>
          <w:lang w:val="en-US"/>
        </w:rPr>
        <w:t xml:space="preserve"> R, Lilly) </w:t>
      </w:r>
      <w:r w:rsidR="007B328A" w:rsidRPr="00CE18BB">
        <w:rPr>
          <w:color w:val="000000"/>
          <w:sz w:val="24"/>
          <w:szCs w:val="24"/>
          <w:lang w:val="en-US"/>
        </w:rPr>
        <w:t>was</w:t>
      </w:r>
      <w:r w:rsidRPr="00CE18BB">
        <w:rPr>
          <w:color w:val="000000"/>
          <w:sz w:val="24"/>
          <w:szCs w:val="24"/>
          <w:lang w:val="en-US"/>
        </w:rPr>
        <w:t xml:space="preserve"> then administered </w:t>
      </w:r>
      <w:r w:rsidR="005A3BCD">
        <w:rPr>
          <w:color w:val="000000"/>
          <w:sz w:val="24"/>
          <w:szCs w:val="24"/>
          <w:lang w:val="en-US"/>
        </w:rPr>
        <w:t xml:space="preserve">at </w:t>
      </w:r>
      <w:r w:rsidRPr="00CE18BB">
        <w:rPr>
          <w:color w:val="000000"/>
          <w:sz w:val="24"/>
          <w:szCs w:val="24"/>
          <w:lang w:val="en-US"/>
        </w:rPr>
        <w:t xml:space="preserve">0.75IU per kg of lean mass </w:t>
      </w:r>
      <w:r w:rsidR="00C8241C">
        <w:rPr>
          <w:color w:val="000000"/>
          <w:sz w:val="24"/>
          <w:szCs w:val="24"/>
          <w:lang w:val="en-US"/>
        </w:rPr>
        <w:t>with</w:t>
      </w:r>
      <w:r w:rsidR="00C8241C" w:rsidRPr="00CE18BB">
        <w:rPr>
          <w:color w:val="000000"/>
          <w:sz w:val="24"/>
          <w:szCs w:val="24"/>
          <w:lang w:val="en-US"/>
        </w:rPr>
        <w:t xml:space="preserve"> </w:t>
      </w:r>
      <w:r w:rsidRPr="00CE18BB">
        <w:rPr>
          <w:color w:val="000000"/>
          <w:sz w:val="24"/>
          <w:szCs w:val="24"/>
          <w:lang w:val="en-US"/>
        </w:rPr>
        <w:t>lean mice</w:t>
      </w:r>
      <w:r w:rsidR="00817002">
        <w:rPr>
          <w:color w:val="000000"/>
          <w:sz w:val="24"/>
          <w:szCs w:val="24"/>
          <w:lang w:val="en-US"/>
        </w:rPr>
        <w:t xml:space="preserve"> determined by MRI</w:t>
      </w:r>
      <w:r w:rsidRPr="00817002">
        <w:rPr>
          <w:color w:val="000000"/>
          <w:sz w:val="24"/>
          <w:szCs w:val="24"/>
          <w:lang w:val="en-US"/>
        </w:rPr>
        <w:t xml:space="preserve"> and 1.5IU per kg of lean mass for obese mice via </w:t>
      </w:r>
      <w:proofErr w:type="spellStart"/>
      <w:r w:rsidRPr="00817002">
        <w:rPr>
          <w:color w:val="000000"/>
          <w:sz w:val="24"/>
          <w:szCs w:val="24"/>
          <w:lang w:val="en-US"/>
        </w:rPr>
        <w:t>intraperitoneal</w:t>
      </w:r>
      <w:proofErr w:type="spellEnd"/>
      <w:r w:rsidRPr="00817002">
        <w:rPr>
          <w:color w:val="000000"/>
          <w:sz w:val="24"/>
          <w:szCs w:val="24"/>
          <w:lang w:val="en-US"/>
        </w:rPr>
        <w:t xml:space="preserve"> injection</w:t>
      </w:r>
      <w:r w:rsidR="00CE18BB">
        <w:rPr>
          <w:color w:val="000000"/>
          <w:sz w:val="24"/>
          <w:szCs w:val="24"/>
          <w:lang w:val="en-US"/>
        </w:rPr>
        <w:t xml:space="preserve"> </w:t>
      </w:r>
      <w:r w:rsidR="00CE18BB">
        <w:rPr>
          <w:color w:val="000000"/>
          <w:sz w:val="24"/>
          <w:szCs w:val="24"/>
          <w:lang w:val="en-US"/>
        </w:rPr>
        <w:fldChar w:fldCharType="begin" w:fldLock="1"/>
      </w:r>
      <w:r w:rsidR="007D1725">
        <w:rPr>
          <w:color w:val="000000"/>
          <w:sz w:val="24"/>
          <w:szCs w:val="24"/>
          <w:lang w:val="en-US"/>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page":"2275-2287","title":"Glucocorticoid-Induced Metabolic Disturbances are Exacerbated in Obese Male Mice","type":"article-journal","volume":"159"},"uris":["http://www.mendeley.com/documents/?uuid=2170e749-1cff-437e-9af4-5dd3cb5a55ce"]}],"mendeley":{"formattedCitation":"(14)","plainTextFormattedCitation":"(14)","previouslyFormattedCitation":"(13)"},"properties":{"noteIndex":0},"schema":"https://github.com/citation-style-language/schema/raw/master/csl-citation.json"}</w:instrText>
      </w:r>
      <w:r w:rsidR="00CE18BB">
        <w:rPr>
          <w:color w:val="000000"/>
          <w:sz w:val="24"/>
          <w:szCs w:val="24"/>
          <w:lang w:val="en-US"/>
        </w:rPr>
        <w:fldChar w:fldCharType="separate"/>
      </w:r>
      <w:r w:rsidR="007D1725" w:rsidRPr="007D1725">
        <w:rPr>
          <w:noProof/>
          <w:color w:val="000000"/>
          <w:sz w:val="24"/>
          <w:szCs w:val="24"/>
          <w:lang w:val="en-US"/>
        </w:rPr>
        <w:t>(14)</w:t>
      </w:r>
      <w:r w:rsidR="00CE18BB">
        <w:rPr>
          <w:color w:val="000000"/>
          <w:sz w:val="24"/>
          <w:szCs w:val="24"/>
          <w:lang w:val="en-US"/>
        </w:rPr>
        <w:fldChar w:fldCharType="end"/>
      </w:r>
      <w:r w:rsidRPr="00817002">
        <w:rPr>
          <w:color w:val="000000"/>
          <w:sz w:val="24"/>
          <w:szCs w:val="24"/>
          <w:lang w:val="en-US"/>
        </w:rPr>
        <w:t xml:space="preserve">. Glucose was measured in 15 minutes intervals for a </w:t>
      </w:r>
      <w:r w:rsidRPr="00CE18BB">
        <w:rPr>
          <w:color w:val="000000"/>
          <w:sz w:val="24"/>
          <w:szCs w:val="24"/>
          <w:lang w:val="en-US"/>
        </w:rPr>
        <w:t xml:space="preserve">total of two hours following insulin administration. </w:t>
      </w:r>
    </w:p>
    <w:p w14:paraId="5E75B6B0" w14:textId="77777777" w:rsidR="00E11011" w:rsidRDefault="00E11011" w:rsidP="00E11011">
      <w:pPr>
        <w:pStyle w:val="Heading2"/>
        <w:rPr>
          <w:ins w:id="8" w:author="Laura Gunder" w:date="2019-04-25T12:05:00Z"/>
        </w:rPr>
      </w:pPr>
      <w:ins w:id="9" w:author="Laura Gunder" w:date="2019-04-25T12:05:00Z">
        <w:r>
          <w:lastRenderedPageBreak/>
          <w:t>Body, Fat, and Lean Mass Determination</w:t>
        </w:r>
      </w:ins>
    </w:p>
    <w:p w14:paraId="64EE7931" w14:textId="77777777" w:rsidR="00E11011" w:rsidRDefault="00E11011" w:rsidP="00CE0566">
      <w:pPr>
        <w:pStyle w:val="Normal1"/>
        <w:spacing w:line="480" w:lineRule="auto"/>
        <w:ind w:firstLine="720"/>
        <w:rPr>
          <w:ins w:id="10" w:author="Laura Gunder" w:date="2019-04-25T12:05:00Z"/>
          <w:color w:val="000000"/>
          <w:sz w:val="24"/>
          <w:szCs w:val="24"/>
        </w:rPr>
      </w:pPr>
      <w:ins w:id="11" w:author="Laura Gunder" w:date="2019-04-25T12:05:00Z">
        <w:r>
          <w:rPr>
            <w:sz w:val="24"/>
            <w:szCs w:val="24"/>
          </w:rPr>
          <w:t xml:space="preserve">Body weight was measured using a digital scale. </w:t>
        </w:r>
        <w:r>
          <w:rPr>
            <w:color w:val="000000"/>
            <w:sz w:val="24"/>
            <w:szCs w:val="24"/>
          </w:rPr>
          <w:t xml:space="preserve">The animal’s fat and lean mass </w:t>
        </w:r>
        <w:r>
          <w:rPr>
            <w:sz w:val="24"/>
            <w:szCs w:val="24"/>
          </w:rPr>
          <w:t>were</w:t>
        </w:r>
        <w:r>
          <w:rPr>
            <w:color w:val="000000"/>
            <w:sz w:val="24"/>
            <w:szCs w:val="24"/>
          </w:rPr>
          <w:t xml:space="preserve"> determined weekly using a EchoMRI 2100 (EchoMRI). Mice were placed in plastic holding tube without sedation or anesthesia. The holder </w:t>
        </w:r>
        <w:r>
          <w:rPr>
            <w:sz w:val="24"/>
            <w:szCs w:val="24"/>
          </w:rPr>
          <w:t>wa</w:t>
        </w:r>
        <w:r>
          <w:rPr>
            <w:color w:val="000000"/>
            <w:sz w:val="24"/>
            <w:szCs w:val="24"/>
          </w:rPr>
          <w:t xml:space="preserve">s then inserted into the EchoMRI machine. </w:t>
        </w:r>
      </w:ins>
    </w:p>
    <w:p w14:paraId="1B8D3466" w14:textId="2953C0B0" w:rsidR="00BF40A8" w:rsidRDefault="00E161E7" w:rsidP="00A866A1">
      <w:pPr>
        <w:pStyle w:val="Heading2"/>
      </w:pPr>
      <w:r>
        <w:rPr>
          <w:highlight w:val="white"/>
        </w:rPr>
        <w:t xml:space="preserve">Statistics </w:t>
      </w:r>
      <w:r>
        <w:tab/>
      </w:r>
    </w:p>
    <w:p w14:paraId="131FF30A" w14:textId="50E8A6AD" w:rsidR="00BF40A8" w:rsidRPr="00D5792D" w:rsidRDefault="00E161E7" w:rsidP="00F31266">
      <w:pPr>
        <w:spacing w:line="480" w:lineRule="auto"/>
        <w:ind w:firstLine="720"/>
        <w:rPr>
          <w:rFonts w:ascii="Times New Roman" w:eastAsia="Times New Roman" w:hAnsi="Times New Roman" w:cs="Times New Roman"/>
          <w:sz w:val="24"/>
          <w:szCs w:val="24"/>
          <w:lang w:val="en-US"/>
        </w:rPr>
      </w:pPr>
      <w:r w:rsidRPr="004B6479">
        <w:rPr>
          <w:sz w:val="24"/>
          <w:szCs w:val="24"/>
        </w:rPr>
        <w:t>All results are represented as mean ± SEM. Two-Way ANOVA analyses</w:t>
      </w:r>
      <w:r w:rsidR="004B6479" w:rsidRPr="004B6479">
        <w:rPr>
          <w:sz w:val="24"/>
          <w:szCs w:val="24"/>
        </w:rPr>
        <w:t xml:space="preserve">, </w:t>
      </w:r>
      <w:r w:rsidR="004B6479" w:rsidRPr="004B6479">
        <w:rPr>
          <w:rFonts w:eastAsia="Times New Roman"/>
          <w:color w:val="000000"/>
          <w:sz w:val="24"/>
          <w:szCs w:val="24"/>
          <w:lang w:val="en-US"/>
        </w:rPr>
        <w:t xml:space="preserve">mixed linear models and </w:t>
      </w:r>
      <w:r w:rsidR="00AD563B">
        <w:rPr>
          <w:rFonts w:eastAsia="Times New Roman"/>
          <w:color w:val="000000"/>
          <w:sz w:val="24"/>
          <w:szCs w:val="24"/>
          <w:lang w:val="en-US"/>
        </w:rPr>
        <w:t>C</w:t>
      </w:r>
      <w:r w:rsidR="004B6479" w:rsidRPr="004B6479">
        <w:rPr>
          <w:rFonts w:eastAsia="Times New Roman"/>
          <w:color w:val="000000"/>
          <w:sz w:val="24"/>
          <w:szCs w:val="24"/>
          <w:lang w:val="en-US"/>
        </w:rPr>
        <w:t>hi-squared tests</w:t>
      </w:r>
      <w:r w:rsidRPr="004B6479">
        <w:rPr>
          <w:sz w:val="24"/>
          <w:szCs w:val="24"/>
        </w:rPr>
        <w:t xml:space="preserve"> were performed to test for significance and determine interactions between diet and dexamethasone treatment. Pairwise testing was performed </w:t>
      </w:r>
      <w:r w:rsidR="00F77670" w:rsidRPr="004B6479">
        <w:rPr>
          <w:sz w:val="24"/>
          <w:szCs w:val="24"/>
        </w:rPr>
        <w:t xml:space="preserve">after assessing </w:t>
      </w:r>
      <w:r w:rsidRPr="004B6479">
        <w:rPr>
          <w:sz w:val="24"/>
          <w:szCs w:val="24"/>
        </w:rPr>
        <w:t xml:space="preserve">normality and equal of variances. If Shapiro-Wilk </w:t>
      </w:r>
      <w:r w:rsidR="00F77670" w:rsidRPr="004B6479">
        <w:rPr>
          <w:sz w:val="24"/>
          <w:szCs w:val="24"/>
        </w:rPr>
        <w:t>test was insignificant</w:t>
      </w:r>
      <w:r w:rsidRPr="004B6479">
        <w:rPr>
          <w:sz w:val="24"/>
          <w:szCs w:val="24"/>
        </w:rPr>
        <w:t xml:space="preserve">, a Levene’s tests was performed and followed by either a Welch’s or Student’s </w:t>
      </w:r>
      <w:r w:rsidRPr="004B6479">
        <w:rPr>
          <w:i/>
          <w:sz w:val="24"/>
          <w:szCs w:val="24"/>
        </w:rPr>
        <w:t>t</w:t>
      </w:r>
      <w:r w:rsidRPr="004B6479">
        <w:rPr>
          <w:sz w:val="24"/>
          <w:szCs w:val="24"/>
        </w:rPr>
        <w:t>-test</w:t>
      </w:r>
      <w:r w:rsidR="00817002">
        <w:rPr>
          <w:sz w:val="24"/>
          <w:szCs w:val="24"/>
        </w:rPr>
        <w:t xml:space="preserve"> as noted in the figure legends.</w:t>
      </w:r>
      <w:r w:rsidRPr="004B6479">
        <w:rPr>
          <w:sz w:val="24"/>
          <w:szCs w:val="24"/>
        </w:rPr>
        <w:t xml:space="preserve"> Any </w:t>
      </w:r>
      <w:r w:rsidR="00D2170C" w:rsidRPr="004B6479">
        <w:rPr>
          <w:sz w:val="24"/>
          <w:szCs w:val="24"/>
        </w:rPr>
        <w:t>p</w:t>
      </w:r>
      <w:r w:rsidRPr="004B6479">
        <w:rPr>
          <w:sz w:val="24"/>
          <w:szCs w:val="24"/>
        </w:rPr>
        <w:t xml:space="preserve">-value under 0.05 was considered significant. All statistical tests were conducted using R </w:t>
      </w:r>
      <w:r w:rsidR="00F77670" w:rsidRPr="004B6479">
        <w:rPr>
          <w:sz w:val="24"/>
          <w:szCs w:val="24"/>
        </w:rPr>
        <w:t xml:space="preserve">version 3.5.0 </w:t>
      </w:r>
      <w:r w:rsidR="00F77670" w:rsidRPr="004B6479">
        <w:rPr>
          <w:sz w:val="24"/>
          <w:szCs w:val="24"/>
        </w:rPr>
        <w:fldChar w:fldCharType="begin" w:fldLock="1"/>
      </w:r>
      <w:r w:rsidR="007D1725">
        <w:rPr>
          <w:sz w:val="24"/>
          <w:szCs w:val="24"/>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a71bf8fd-9427-4612-9675-c25a6faf4ad6"]}],"mendeley":{"formattedCitation":"(36)","plainTextFormattedCitation":"(36)","previouslyFormattedCitation":"(35)"},"properties":{"noteIndex":0},"schema":"https://github.com/citation-style-language/schema/raw/master/csl-citation.json"}</w:instrText>
      </w:r>
      <w:r w:rsidR="00F77670" w:rsidRPr="004B6479">
        <w:rPr>
          <w:sz w:val="24"/>
          <w:szCs w:val="24"/>
        </w:rPr>
        <w:fldChar w:fldCharType="separate"/>
      </w:r>
      <w:r w:rsidR="007D1725" w:rsidRPr="007D1725">
        <w:rPr>
          <w:noProof/>
          <w:sz w:val="24"/>
          <w:szCs w:val="24"/>
        </w:rPr>
        <w:t>(36)</w:t>
      </w:r>
      <w:r w:rsidR="00F77670" w:rsidRPr="004B6479">
        <w:rPr>
          <w:sz w:val="24"/>
          <w:szCs w:val="24"/>
        </w:rPr>
        <w:fldChar w:fldCharType="end"/>
      </w:r>
      <w:r w:rsidRPr="004B6479">
        <w:rPr>
          <w:sz w:val="24"/>
          <w:szCs w:val="24"/>
        </w:rPr>
        <w:t>.</w:t>
      </w:r>
      <w:r w:rsidRPr="004B6479">
        <w:rPr>
          <w:sz w:val="24"/>
          <w:szCs w:val="24"/>
        </w:rPr>
        <w:tab/>
      </w:r>
    </w:p>
    <w:p w14:paraId="4BBB9322" w14:textId="77777777" w:rsidR="00BF40A8" w:rsidRDefault="00BF40A8">
      <w:pPr>
        <w:shd w:val="clear" w:color="auto" w:fill="FFFFFF"/>
        <w:spacing w:line="480" w:lineRule="auto"/>
        <w:rPr>
          <w:sz w:val="24"/>
          <w:szCs w:val="24"/>
        </w:rPr>
      </w:pPr>
    </w:p>
    <w:p w14:paraId="26524592" w14:textId="77777777" w:rsidR="00BF40A8" w:rsidRDefault="00A866A1" w:rsidP="00A866A1">
      <w:pPr>
        <w:pStyle w:val="Heading1"/>
        <w:rPr>
          <w:ins w:id="12" w:author="Laura Gunder" w:date="2019-04-25T12:05:00Z"/>
        </w:rPr>
      </w:pPr>
      <w:r w:rsidRPr="00A866A1">
        <w:t>Results</w:t>
      </w:r>
    </w:p>
    <w:p w14:paraId="389E3A82" w14:textId="48C3C977" w:rsidR="00E11011" w:rsidRPr="00E11011" w:rsidRDefault="00E11011" w:rsidP="00C55B69">
      <w:pPr>
        <w:rPr>
          <w:ins w:id="13" w:author="Laura Gunder" w:date="2019-04-25T12:05:00Z"/>
        </w:rPr>
      </w:pPr>
    </w:p>
    <w:p w14:paraId="3B74533E" w14:textId="38F4A432" w:rsidR="00E11011" w:rsidRPr="00FF19B0" w:rsidRDefault="00E11011" w:rsidP="00E11011">
      <w:pPr>
        <w:pStyle w:val="Normal1"/>
        <w:spacing w:line="480" w:lineRule="auto"/>
        <w:ind w:firstLine="720"/>
        <w:rPr>
          <w:ins w:id="14" w:author="Laura Gunder" w:date="2019-04-25T12:05:00Z"/>
          <w:sz w:val="24"/>
          <w:szCs w:val="24"/>
        </w:rPr>
      </w:pPr>
      <w:ins w:id="15" w:author="Laura Gunder" w:date="2019-04-25T12:05:00Z">
        <w:r>
          <w:rPr>
            <w:sz w:val="24"/>
            <w:szCs w:val="24"/>
          </w:rPr>
          <w:t xml:space="preserve">In order to assess diet-induced obesity in mice, </w:t>
        </w:r>
      </w:ins>
      <w:ins w:id="16" w:author="Dave Bridges" w:date="2019-04-25T13:10:00Z">
        <w:r w:rsidR="00636E5E">
          <w:rPr>
            <w:sz w:val="24"/>
            <w:szCs w:val="24"/>
          </w:rPr>
          <w:t>randomized mice into diets of chow or high fat diet.  T</w:t>
        </w:r>
      </w:ins>
      <w:ins w:id="17" w:author="Dave Bridges" w:date="2019-04-25T13:11:00Z">
        <w:r w:rsidR="00636E5E">
          <w:rPr>
            <w:sz w:val="24"/>
            <w:szCs w:val="24"/>
          </w:rPr>
          <w:t xml:space="preserve">o assess weight gain, </w:t>
        </w:r>
      </w:ins>
      <w:ins w:id="18" w:author="Laura Gunder" w:date="2019-04-25T12:05:00Z">
        <w:r>
          <w:rPr>
            <w:sz w:val="24"/>
            <w:szCs w:val="24"/>
          </w:rPr>
          <w:t>I measured weekly body mass, fat mass</w:t>
        </w:r>
      </w:ins>
      <w:ins w:id="19" w:author="Laura Gunder" w:date="2019-04-25T12:13:00Z">
        <w:r w:rsidR="00030871">
          <w:rPr>
            <w:sz w:val="24"/>
            <w:szCs w:val="24"/>
          </w:rPr>
          <w:t>,</w:t>
        </w:r>
      </w:ins>
      <w:ins w:id="20" w:author="Laura Gunder" w:date="2019-04-25T12:05:00Z">
        <w:r>
          <w:rPr>
            <w:sz w:val="24"/>
            <w:szCs w:val="24"/>
          </w:rPr>
          <w:t xml:space="preserve"> and food intake. NCD animals treated with vehicle</w:t>
        </w:r>
      </w:ins>
      <w:ins w:id="21" w:author="Dave Bridges" w:date="2019-04-25T13:11:00Z">
        <w:r w:rsidR="00636E5E">
          <w:rPr>
            <w:sz w:val="24"/>
            <w:szCs w:val="24"/>
          </w:rPr>
          <w:t xml:space="preserve"> </w:t>
        </w:r>
      </w:ins>
      <w:ins w:id="22" w:author="Laura Gunder" w:date="2019-04-25T12:05:00Z">
        <w:r>
          <w:rPr>
            <w:sz w:val="24"/>
            <w:szCs w:val="24"/>
          </w:rPr>
          <w:t xml:space="preserve">(water) had larger body weights and fat mass compared to dexamethasone-treated </w:t>
        </w:r>
      </w:ins>
      <w:ins w:id="23" w:author="Laura Gunder" w:date="2019-04-25T12:18:00Z">
        <w:r w:rsidR="00C55B69">
          <w:rPr>
            <w:sz w:val="24"/>
            <w:szCs w:val="24"/>
          </w:rPr>
          <w:t>counterparts</w:t>
        </w:r>
      </w:ins>
      <w:ins w:id="24" w:author="Laura Gunder" w:date="2019-04-25T12:05:00Z">
        <w:r>
          <w:rPr>
            <w:sz w:val="24"/>
            <w:szCs w:val="24"/>
          </w:rPr>
          <w:t>. This pattern was consistent in HFD animals as well</w:t>
        </w:r>
      </w:ins>
      <w:ins w:id="25" w:author="Laura Gunder" w:date="2019-04-25T13:46:00Z">
        <w:r w:rsidR="0017051E">
          <w:rPr>
            <w:sz w:val="24"/>
            <w:szCs w:val="24"/>
          </w:rPr>
          <w:t>. HFD animals had approximately the same percent body fat mass at 30%</w:t>
        </w:r>
      </w:ins>
      <w:ins w:id="26" w:author="Laura Gunder" w:date="2019-04-25T12:05:00Z">
        <w:r>
          <w:rPr>
            <w:sz w:val="24"/>
            <w:szCs w:val="24"/>
          </w:rPr>
          <w:t xml:space="preserve"> (Table 1).</w:t>
        </w:r>
        <w:r w:rsidR="0017051E">
          <w:rPr>
            <w:sz w:val="24"/>
            <w:szCs w:val="24"/>
          </w:rPr>
          <w:t xml:space="preserve"> </w:t>
        </w:r>
        <w:r>
          <w:rPr>
            <w:sz w:val="24"/>
            <w:szCs w:val="24"/>
          </w:rPr>
          <w:t xml:space="preserve">I also evaluated food intake </w:t>
        </w:r>
      </w:ins>
      <w:ins w:id="27" w:author="Laura Gunder" w:date="2019-04-25T13:24:00Z">
        <w:r w:rsidR="003644EC">
          <w:rPr>
            <w:sz w:val="24"/>
            <w:szCs w:val="24"/>
          </w:rPr>
          <w:t xml:space="preserve">during the course of treatment </w:t>
        </w:r>
      </w:ins>
      <w:ins w:id="28" w:author="Laura Gunder" w:date="2019-04-25T12:05:00Z">
        <w:r>
          <w:rPr>
            <w:sz w:val="24"/>
            <w:szCs w:val="24"/>
          </w:rPr>
          <w:t xml:space="preserve">to </w:t>
        </w:r>
        <w:r w:rsidRPr="00CE0566">
          <w:rPr>
            <w:sz w:val="24"/>
            <w:szCs w:val="24"/>
          </w:rPr>
          <w:lastRenderedPageBreak/>
          <w:t xml:space="preserve">determine </w:t>
        </w:r>
      </w:ins>
      <w:ins w:id="29" w:author="Laura Gunder" w:date="2019-04-25T14:44:00Z">
        <w:r w:rsidR="00FF19B0">
          <w:rPr>
            <w:sz w:val="24"/>
            <w:szCs w:val="24"/>
          </w:rPr>
          <w:t xml:space="preserve">the </w:t>
        </w:r>
      </w:ins>
      <w:ins w:id="30" w:author="Laura Gunder" w:date="2019-04-25T12:05:00Z">
        <w:r w:rsidR="0017051E" w:rsidRPr="00FF19B0">
          <w:rPr>
            <w:sz w:val="24"/>
            <w:szCs w:val="24"/>
          </w:rPr>
          <w:t xml:space="preserve">possible </w:t>
        </w:r>
      </w:ins>
      <w:ins w:id="31" w:author="Laura Gunder" w:date="2019-04-25T14:44:00Z">
        <w:r w:rsidR="00FF19B0">
          <w:rPr>
            <w:sz w:val="24"/>
            <w:szCs w:val="24"/>
          </w:rPr>
          <w:t xml:space="preserve">origin of </w:t>
        </w:r>
      </w:ins>
      <w:ins w:id="32" w:author="Laura Gunder" w:date="2019-04-25T12:05:00Z">
        <w:r w:rsidR="0017051E" w:rsidRPr="00FF19B0">
          <w:rPr>
            <w:sz w:val="24"/>
            <w:szCs w:val="24"/>
          </w:rPr>
          <w:t>changes in adiposity</w:t>
        </w:r>
      </w:ins>
      <w:ins w:id="33" w:author="Laura Gunder" w:date="2019-04-25T13:48:00Z">
        <w:r w:rsidR="0017051E" w:rsidRPr="00FF19B0">
          <w:rPr>
            <w:sz w:val="24"/>
            <w:szCs w:val="24"/>
          </w:rPr>
          <w:t xml:space="preserve">. </w:t>
        </w:r>
      </w:ins>
      <w:ins w:id="34" w:author="Laura Gunder" w:date="2019-04-25T12:05:00Z">
        <w:r w:rsidRPr="00FF19B0">
          <w:rPr>
            <w:sz w:val="24"/>
            <w:szCs w:val="24"/>
          </w:rPr>
          <w:t>I measured weekly food consumption</w:t>
        </w:r>
        <w:r w:rsidR="003644EC" w:rsidRPr="00FF19B0">
          <w:rPr>
            <w:sz w:val="24"/>
            <w:szCs w:val="24"/>
          </w:rPr>
          <w:t xml:space="preserve"> and</w:t>
        </w:r>
        <w:r w:rsidRPr="00FF19B0">
          <w:rPr>
            <w:sz w:val="24"/>
            <w:szCs w:val="24"/>
          </w:rPr>
          <w:t xml:space="preserve"> found that average food intake per mouse per day was approximately the same for each treatment group </w:t>
        </w:r>
      </w:ins>
      <w:ins w:id="35" w:author="Laura Gunder" w:date="2019-04-25T12:19:00Z">
        <w:r w:rsidR="00C55B69" w:rsidRPr="00CE0566">
          <w:rPr>
            <w:sz w:val="24"/>
            <w:szCs w:val="24"/>
          </w:rPr>
          <w:t xml:space="preserve">regardless of chow-type </w:t>
        </w:r>
      </w:ins>
      <w:ins w:id="36" w:author="Laura Gunder" w:date="2019-04-25T12:05:00Z">
        <w:r w:rsidRPr="00CE0566">
          <w:rPr>
            <w:sz w:val="24"/>
            <w:szCs w:val="24"/>
          </w:rPr>
          <w:t xml:space="preserve">except for the HFD-water animals. </w:t>
        </w:r>
      </w:ins>
      <w:ins w:id="37" w:author="Laura Gunder" w:date="2019-04-25T14:46:00Z">
        <w:r w:rsidR="00FF19B0">
          <w:rPr>
            <w:sz w:val="24"/>
            <w:szCs w:val="24"/>
          </w:rPr>
          <w:t xml:space="preserve">However, </w:t>
        </w:r>
      </w:ins>
      <w:ins w:id="38" w:author="Laura Gunder" w:date="2019-04-25T12:05:00Z">
        <w:r w:rsidR="00FF19B0">
          <w:rPr>
            <w:sz w:val="24"/>
            <w:szCs w:val="24"/>
          </w:rPr>
          <w:t>t</w:t>
        </w:r>
        <w:r w:rsidRPr="00CE0566">
          <w:rPr>
            <w:sz w:val="24"/>
            <w:szCs w:val="24"/>
          </w:rPr>
          <w:t xml:space="preserve">he HFD-water animals ate </w:t>
        </w:r>
      </w:ins>
      <w:ins w:id="39" w:author="Laura Gunder" w:date="2019-04-25T14:11:00Z">
        <w:r w:rsidR="004318E6" w:rsidRPr="00FF19B0">
          <w:rPr>
            <w:sz w:val="24"/>
            <w:szCs w:val="24"/>
          </w:rPr>
          <w:t xml:space="preserve">approximately </w:t>
        </w:r>
      </w:ins>
      <w:ins w:id="40" w:author="Laura Gunder" w:date="2019-04-25T15:10:00Z">
        <w:r w:rsidR="002E716B">
          <w:rPr>
            <w:sz w:val="24"/>
            <w:szCs w:val="24"/>
          </w:rPr>
          <w:t xml:space="preserve">the same as NCD animals while </w:t>
        </w:r>
      </w:ins>
      <w:ins w:id="41" w:author="Laura Gunder" w:date="2019-04-25T14:12:00Z">
        <w:r w:rsidR="002E716B">
          <w:rPr>
            <w:sz w:val="24"/>
            <w:szCs w:val="24"/>
          </w:rPr>
          <w:t>HFD-d</w:t>
        </w:r>
        <w:r w:rsidR="00F31266" w:rsidRPr="00FF19B0">
          <w:rPr>
            <w:sz w:val="24"/>
            <w:szCs w:val="24"/>
          </w:rPr>
          <w:t xml:space="preserve">examethasone animals </w:t>
        </w:r>
      </w:ins>
      <w:ins w:id="42" w:author="Laura Gunder" w:date="2019-04-25T14:15:00Z">
        <w:r w:rsidR="004318E6" w:rsidRPr="00FF19B0">
          <w:rPr>
            <w:sz w:val="24"/>
            <w:szCs w:val="24"/>
          </w:rPr>
          <w:t>consumed</w:t>
        </w:r>
      </w:ins>
      <w:ins w:id="43" w:author="Laura Gunder" w:date="2019-04-25T14:12:00Z">
        <w:r w:rsidR="00F31266" w:rsidRPr="00FF19B0">
          <w:rPr>
            <w:sz w:val="24"/>
            <w:szCs w:val="24"/>
          </w:rPr>
          <w:t xml:space="preserve"> </w:t>
        </w:r>
      </w:ins>
      <w:ins w:id="44" w:author="Laura Gunder" w:date="2019-04-25T15:10:00Z">
        <w:r w:rsidR="002E716B">
          <w:rPr>
            <w:sz w:val="24"/>
            <w:szCs w:val="24"/>
          </w:rPr>
          <w:t>approximately 70%</w:t>
        </w:r>
      </w:ins>
      <w:ins w:id="45" w:author="Laura Gunder" w:date="2019-04-25T14:12:00Z">
        <w:r w:rsidR="002E716B">
          <w:rPr>
            <w:sz w:val="24"/>
            <w:szCs w:val="24"/>
          </w:rPr>
          <w:t xml:space="preserve"> more</w:t>
        </w:r>
        <w:r w:rsidR="00F31266" w:rsidRPr="00FF19B0">
          <w:rPr>
            <w:sz w:val="24"/>
            <w:szCs w:val="24"/>
          </w:rPr>
          <w:t xml:space="preserve"> calories per day</w:t>
        </w:r>
      </w:ins>
      <w:ins w:id="46" w:author="Laura Gunder" w:date="2019-04-25T15:11:00Z">
        <w:r w:rsidR="002E716B">
          <w:rPr>
            <w:sz w:val="24"/>
            <w:szCs w:val="24"/>
          </w:rPr>
          <w:t>. Though HFD d</w:t>
        </w:r>
        <w:r w:rsidR="002E716B" w:rsidRPr="00FF19B0">
          <w:rPr>
            <w:sz w:val="24"/>
            <w:szCs w:val="24"/>
          </w:rPr>
          <w:t xml:space="preserve">examethasone </w:t>
        </w:r>
        <w:r w:rsidR="002E716B">
          <w:rPr>
            <w:sz w:val="24"/>
            <w:szCs w:val="24"/>
          </w:rPr>
          <w:t>mice ate the most calories</w:t>
        </w:r>
      </w:ins>
      <w:ins w:id="47" w:author="Laura Gunder" w:date="2019-04-25T14:12:00Z">
        <w:r w:rsidR="002E716B">
          <w:rPr>
            <w:sz w:val="24"/>
            <w:szCs w:val="24"/>
          </w:rPr>
          <w:t xml:space="preserve">, they </w:t>
        </w:r>
      </w:ins>
      <w:ins w:id="48" w:author="Laura Gunder" w:date="2019-04-25T14:13:00Z">
        <w:r w:rsidR="00F31266" w:rsidRPr="00FF19B0">
          <w:rPr>
            <w:sz w:val="24"/>
            <w:szCs w:val="24"/>
          </w:rPr>
          <w:t>lost fat mass</w:t>
        </w:r>
      </w:ins>
      <w:ins w:id="49" w:author="Laura Gunder" w:date="2019-04-25T14:15:00Z">
        <w:r w:rsidR="004318E6" w:rsidRPr="00FF19B0">
          <w:rPr>
            <w:sz w:val="24"/>
            <w:szCs w:val="24"/>
          </w:rPr>
          <w:t xml:space="preserve"> when</w:t>
        </w:r>
      </w:ins>
      <w:ins w:id="50" w:author="Laura Gunder" w:date="2019-04-25T14:13:00Z">
        <w:r w:rsidR="00F31266" w:rsidRPr="00FF19B0">
          <w:rPr>
            <w:sz w:val="24"/>
            <w:szCs w:val="24"/>
          </w:rPr>
          <w:t xml:space="preserve"> </w:t>
        </w:r>
      </w:ins>
      <w:ins w:id="51" w:author="Laura Gunder" w:date="2019-04-25T14:14:00Z">
        <w:r w:rsidR="004318E6" w:rsidRPr="00FF19B0">
          <w:rPr>
            <w:sz w:val="24"/>
            <w:szCs w:val="24"/>
          </w:rPr>
          <w:t>compared to their HFD counterparts</w:t>
        </w:r>
      </w:ins>
      <w:ins w:id="52" w:author="Laura Gunder" w:date="2019-04-25T14:13:00Z">
        <w:r w:rsidR="00F31266" w:rsidRPr="00FF19B0">
          <w:rPr>
            <w:sz w:val="24"/>
            <w:szCs w:val="24"/>
          </w:rPr>
          <w:t xml:space="preserve">(Table 1). </w:t>
        </w:r>
      </w:ins>
    </w:p>
    <w:p w14:paraId="78AA4ECE" w14:textId="1C4BD18E" w:rsidR="00E11011" w:rsidRPr="00CE0566" w:rsidRDefault="002E716B" w:rsidP="00E11011">
      <w:pPr>
        <w:pStyle w:val="Normal1"/>
        <w:spacing w:line="480" w:lineRule="auto"/>
        <w:ind w:firstLine="720"/>
        <w:rPr>
          <w:ins w:id="53" w:author="Laura Gunder" w:date="2019-04-25T12:05:00Z"/>
          <w:sz w:val="24"/>
          <w:szCs w:val="24"/>
        </w:rPr>
      </w:pPr>
      <w:ins w:id="54" w:author="Laura Gunder" w:date="2019-04-25T15:05:00Z">
        <w:r w:rsidRPr="002E716B">
          <w:rPr>
            <w:sz w:val="24"/>
            <w:szCs w:val="24"/>
          </w:rPr>
          <w:t>To determine the dosage of dexamethasone treatment the mice were receiving, I measured their weekly water intake. HFD animals receiving dexamethasone water drank approximately 4mL more water</w:t>
        </w:r>
      </w:ins>
      <w:ins w:id="55" w:author="Laura Gunder" w:date="2019-04-25T15:14:00Z">
        <w:r w:rsidR="005B0121">
          <w:rPr>
            <w:sz w:val="24"/>
            <w:szCs w:val="24"/>
          </w:rPr>
          <w:t xml:space="preserve"> or receieved</w:t>
        </w:r>
      </w:ins>
      <w:ins w:id="56" w:author="Laura Gunder" w:date="2019-04-25T15:15:00Z">
        <w:r w:rsidR="005B0121">
          <w:rPr>
            <w:sz w:val="24"/>
            <w:szCs w:val="24"/>
          </w:rPr>
          <w:t xml:space="preserve"> 0</w:t>
        </w:r>
      </w:ins>
      <w:ins w:id="57" w:author="Laura Gunder" w:date="2019-04-25T15:08:00Z">
        <w:r>
          <w:rPr>
            <w:sz w:val="24"/>
            <w:szCs w:val="24"/>
          </w:rPr>
          <w:t>.</w:t>
        </w:r>
      </w:ins>
      <w:ins w:id="58" w:author="Laura Gunder" w:date="2019-04-25T15:07:00Z">
        <w:r>
          <w:rPr>
            <w:sz w:val="24"/>
            <w:szCs w:val="24"/>
          </w:rPr>
          <w:t>2</w:t>
        </w:r>
      </w:ins>
      <w:ins w:id="59" w:author="Laura Gunder" w:date="2019-04-25T15:15:00Z">
        <w:r w:rsidR="005B0121">
          <w:rPr>
            <w:sz w:val="24"/>
            <w:szCs w:val="24"/>
          </w:rPr>
          <w:t xml:space="preserve"> </w:t>
        </w:r>
      </w:ins>
      <w:ins w:id="60" w:author="Laura Gunder" w:date="2019-04-25T15:07:00Z">
        <w:r>
          <w:rPr>
            <w:sz w:val="24"/>
            <w:szCs w:val="24"/>
          </w:rPr>
          <w:t xml:space="preserve">mg more </w:t>
        </w:r>
      </w:ins>
      <w:ins w:id="61" w:author="Laura Gunder" w:date="2019-04-25T15:08:00Z">
        <w:r>
          <w:rPr>
            <w:sz w:val="24"/>
            <w:szCs w:val="24"/>
          </w:rPr>
          <w:t>dexamethasone</w:t>
        </w:r>
      </w:ins>
      <w:ins w:id="62" w:author="Laura Gunder" w:date="2019-04-25T15:05:00Z">
        <w:r w:rsidRPr="002E716B">
          <w:rPr>
            <w:sz w:val="24"/>
            <w:szCs w:val="24"/>
          </w:rPr>
          <w:t xml:space="preserve"> than their </w:t>
        </w:r>
        <w:r>
          <w:rPr>
            <w:sz w:val="24"/>
            <w:szCs w:val="24"/>
          </w:rPr>
          <w:t>lean-dexamethasone counterparts. Thes</w:t>
        </w:r>
      </w:ins>
      <w:ins w:id="63" w:author="Laura Gunder" w:date="2019-04-25T15:08:00Z">
        <w:r>
          <w:rPr>
            <w:sz w:val="24"/>
            <w:szCs w:val="24"/>
          </w:rPr>
          <w:t>e</w:t>
        </w:r>
      </w:ins>
      <w:ins w:id="64" w:author="Laura Gunder" w:date="2019-04-25T15:05:00Z">
        <w:r>
          <w:rPr>
            <w:sz w:val="24"/>
            <w:szCs w:val="24"/>
          </w:rPr>
          <w:t xml:space="preserve"> findings are </w:t>
        </w:r>
        <w:r w:rsidRPr="002E716B">
          <w:rPr>
            <w:sz w:val="24"/>
            <w:szCs w:val="24"/>
          </w:rPr>
          <w:t>consistent with prior data seen in the Bridges lab</w:t>
        </w:r>
      </w:ins>
      <w:r w:rsidR="003644EC" w:rsidRPr="00822E24">
        <w:rPr>
          <w:sz w:val="24"/>
          <w:szCs w:val="24"/>
        </w:rPr>
        <w:fldChar w:fldCharType="begin" w:fldLock="1"/>
      </w:r>
      <w:r w:rsidR="007D1725" w:rsidRPr="00CE0566">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page":"2275-2287","title":"Glucocorticoid-Induced Metabolic Disturbances are Exacerbated in Obese Male Mice","type":"article-journal","volume":"159"},"uris":["http://www.mendeley.com/documents/?uuid=2170e749-1cff-437e-9af4-5dd3cb5a55ce"]}],"mendeley":{"formattedCitation":"(14)","plainTextFormattedCitation":"(14)","previouslyFormattedCitation":"(13)"},"properties":{"noteIndex":0},"schema":"https://github.com/citation-style-language/schema/raw/master/csl-citation.json"}</w:instrText>
      </w:r>
      <w:r w:rsidR="003644EC" w:rsidRPr="00822E24">
        <w:rPr>
          <w:sz w:val="24"/>
          <w:szCs w:val="24"/>
        </w:rPr>
        <w:fldChar w:fldCharType="separate"/>
      </w:r>
      <w:r w:rsidR="007D1725" w:rsidRPr="00CE0566">
        <w:rPr>
          <w:noProof/>
          <w:sz w:val="24"/>
          <w:szCs w:val="24"/>
        </w:rPr>
        <w:t>(14)</w:t>
      </w:r>
      <w:ins w:id="65" w:author="Laura Gunder" w:date="2019-04-25T13:24:00Z">
        <w:r w:rsidR="003644EC" w:rsidRPr="00822E24">
          <w:rPr>
            <w:sz w:val="24"/>
            <w:szCs w:val="24"/>
          </w:rPr>
          <w:fldChar w:fldCharType="end"/>
        </w:r>
      </w:ins>
      <w:ins w:id="66" w:author="Laura Gunder" w:date="2019-04-25T12:05:00Z">
        <w:r w:rsidR="00E11011" w:rsidRPr="00CE0566">
          <w:rPr>
            <w:sz w:val="24"/>
            <w:szCs w:val="24"/>
          </w:rPr>
          <w:t>.</w:t>
        </w:r>
      </w:ins>
    </w:p>
    <w:p w14:paraId="39C0FB45" w14:textId="77777777" w:rsidR="00E11011" w:rsidRPr="00E11011" w:rsidRDefault="00E11011" w:rsidP="00E11011"/>
    <w:p w14:paraId="3D43B8D9" w14:textId="77777777" w:rsidR="00BF40A8" w:rsidRDefault="00E161E7" w:rsidP="00A866A1">
      <w:pPr>
        <w:pStyle w:val="Heading2"/>
      </w:pPr>
      <w:r>
        <w:t xml:space="preserve">Greater Losses in Grip Strength in Obese-Dexamethasone Mice </w:t>
      </w:r>
      <w:r>
        <w:tab/>
      </w:r>
      <w:r>
        <w:tab/>
      </w:r>
    </w:p>
    <w:p w14:paraId="6A172942" w14:textId="29436B0D" w:rsidR="00BF40A8" w:rsidRDefault="00E161E7">
      <w:pPr>
        <w:spacing w:line="480" w:lineRule="auto"/>
        <w:ind w:firstLine="720"/>
        <w:rPr>
          <w:sz w:val="24"/>
          <w:szCs w:val="24"/>
        </w:rPr>
      </w:pPr>
      <w:r>
        <w:rPr>
          <w:sz w:val="24"/>
          <w:szCs w:val="24"/>
        </w:rPr>
        <w:t>As a test to assess the effect of glucocorticoids on muscle strength, we treated lean and obese male mice with dexamethasone for five weeks and measured grip strength. Dexamethasone treatment resulted in reductions in grip strength in both lean and obese mice when compared to their counterparts (Figure 1</w:t>
      </w:r>
      <w:r w:rsidR="00E106D6">
        <w:rPr>
          <w:sz w:val="24"/>
          <w:szCs w:val="24"/>
        </w:rPr>
        <w:t>A-B</w:t>
      </w:r>
      <w:r>
        <w:rPr>
          <w:sz w:val="24"/>
          <w:szCs w:val="24"/>
        </w:rPr>
        <w:t xml:space="preserve">). </w:t>
      </w:r>
      <w:r w:rsidR="00E106D6">
        <w:rPr>
          <w:sz w:val="24"/>
          <w:szCs w:val="24"/>
        </w:rPr>
        <w:t>Obese</w:t>
      </w:r>
      <w:r>
        <w:rPr>
          <w:sz w:val="24"/>
          <w:szCs w:val="24"/>
        </w:rPr>
        <w:t xml:space="preserve"> dexamethasone-treated mice had greater overall losses in grip strength when compared to the lean animals. For mean grip strength, we saw a </w:t>
      </w:r>
      <w:r w:rsidR="008814EE">
        <w:rPr>
          <w:sz w:val="24"/>
          <w:szCs w:val="24"/>
        </w:rPr>
        <w:t>4.8</w:t>
      </w:r>
      <w:r>
        <w:rPr>
          <w:sz w:val="24"/>
          <w:szCs w:val="24"/>
        </w:rPr>
        <w:t>% reduction in lean animals (</w:t>
      </w:r>
      <w:r w:rsidR="0098062C">
        <w:rPr>
          <w:sz w:val="24"/>
          <w:szCs w:val="24"/>
        </w:rPr>
        <w:t>p</w:t>
      </w:r>
      <w:r>
        <w:rPr>
          <w:sz w:val="24"/>
          <w:szCs w:val="24"/>
        </w:rPr>
        <w:t xml:space="preserve">=0.007) but a </w:t>
      </w:r>
      <w:r w:rsidR="008814EE">
        <w:rPr>
          <w:sz w:val="24"/>
          <w:szCs w:val="24"/>
        </w:rPr>
        <w:t>26.2</w:t>
      </w:r>
      <w:r>
        <w:rPr>
          <w:sz w:val="24"/>
          <w:szCs w:val="24"/>
        </w:rPr>
        <w:t>% reduction in grip strength for obese animals (</w:t>
      </w:r>
      <w:r w:rsidR="00E106D6">
        <w:rPr>
          <w:sz w:val="24"/>
          <w:szCs w:val="24"/>
        </w:rPr>
        <w:t>p</w:t>
      </w:r>
      <w:r>
        <w:rPr>
          <w:sz w:val="24"/>
          <w:szCs w:val="24"/>
        </w:rPr>
        <w:t>=3.6</w:t>
      </w:r>
      <w:r w:rsidR="00E106D6">
        <w:rPr>
          <w:sz w:val="24"/>
          <w:szCs w:val="24"/>
        </w:rPr>
        <w:t>x10</w:t>
      </w:r>
      <w:r w:rsidR="0098062C" w:rsidRPr="00F77649">
        <w:rPr>
          <w:sz w:val="24"/>
          <w:szCs w:val="24"/>
          <w:vertAlign w:val="superscript"/>
        </w:rPr>
        <w:t>-</w:t>
      </w:r>
      <w:r w:rsidRPr="00F77649">
        <w:rPr>
          <w:sz w:val="24"/>
          <w:szCs w:val="24"/>
          <w:vertAlign w:val="superscript"/>
        </w:rPr>
        <w:t>5</w:t>
      </w:r>
      <w:r>
        <w:rPr>
          <w:sz w:val="24"/>
          <w:szCs w:val="24"/>
        </w:rPr>
        <w:t xml:space="preserve">).  </w:t>
      </w:r>
    </w:p>
    <w:p w14:paraId="1596AD4F" w14:textId="77777777" w:rsidR="00BF40A8" w:rsidRDefault="00E161E7" w:rsidP="00A866A1">
      <w:pPr>
        <w:pStyle w:val="Heading2"/>
      </w:pPr>
      <w:r>
        <w:lastRenderedPageBreak/>
        <w:t xml:space="preserve">Reductions in Strength are Related to Smaller CSA </w:t>
      </w:r>
    </w:p>
    <w:p w14:paraId="50836B7E" w14:textId="240C0FC2" w:rsidR="00BF40A8" w:rsidRDefault="00E161E7">
      <w:pPr>
        <w:spacing w:line="480" w:lineRule="auto"/>
        <w:ind w:firstLine="720"/>
        <w:rPr>
          <w:sz w:val="24"/>
          <w:szCs w:val="24"/>
        </w:rPr>
      </w:pPr>
      <w:r>
        <w:rPr>
          <w:sz w:val="24"/>
          <w:szCs w:val="24"/>
        </w:rPr>
        <w:t>In order to expand upon these results, we measured the force generated by gastrocnemius muscle</w:t>
      </w:r>
      <w:r w:rsidR="00F41436">
        <w:rPr>
          <w:sz w:val="24"/>
          <w:szCs w:val="24"/>
        </w:rPr>
        <w:t xml:space="preserve"> </w:t>
      </w:r>
      <w:r w:rsidR="00F41436">
        <w:rPr>
          <w:i/>
          <w:sz w:val="24"/>
          <w:szCs w:val="24"/>
        </w:rPr>
        <w:t>in situ</w:t>
      </w:r>
      <w:r w:rsidR="00F41436">
        <w:rPr>
          <w:sz w:val="24"/>
          <w:szCs w:val="24"/>
        </w:rPr>
        <w:t xml:space="preserve"> both by stimulation of the</w:t>
      </w:r>
      <w:r>
        <w:rPr>
          <w:sz w:val="24"/>
          <w:szCs w:val="24"/>
        </w:rPr>
        <w:t xml:space="preserve"> nerve </w:t>
      </w:r>
      <w:r w:rsidR="00F41436">
        <w:rPr>
          <w:sz w:val="24"/>
          <w:szCs w:val="24"/>
        </w:rPr>
        <w:t xml:space="preserve">and by direct electrical stimulation of the muscle.  </w:t>
      </w:r>
      <w:r>
        <w:rPr>
          <w:sz w:val="24"/>
          <w:szCs w:val="24"/>
        </w:rPr>
        <w:t xml:space="preserve">In NCD animals, </w:t>
      </w:r>
      <w:r w:rsidR="00F41436">
        <w:rPr>
          <w:sz w:val="24"/>
          <w:szCs w:val="24"/>
        </w:rPr>
        <w:t xml:space="preserve">the </w:t>
      </w:r>
      <w:r>
        <w:rPr>
          <w:sz w:val="24"/>
          <w:szCs w:val="24"/>
        </w:rPr>
        <w:t xml:space="preserve">force generated by nerve stimulation was reduced </w:t>
      </w:r>
      <w:r w:rsidR="0073684B">
        <w:rPr>
          <w:sz w:val="24"/>
          <w:szCs w:val="24"/>
        </w:rPr>
        <w:t>10.2</w:t>
      </w:r>
      <w:r>
        <w:rPr>
          <w:sz w:val="24"/>
          <w:szCs w:val="24"/>
        </w:rPr>
        <w:t>% when treated with dexamethasone. However</w:t>
      </w:r>
      <w:r w:rsidR="00EE2973">
        <w:rPr>
          <w:sz w:val="24"/>
          <w:szCs w:val="24"/>
        </w:rPr>
        <w:t>,</w:t>
      </w:r>
      <w:r>
        <w:rPr>
          <w:sz w:val="24"/>
          <w:szCs w:val="24"/>
        </w:rPr>
        <w:t xml:space="preserve"> in HFD animals force generated by nerve stimulation was reduced </w:t>
      </w:r>
      <w:r w:rsidR="0073684B">
        <w:rPr>
          <w:sz w:val="24"/>
          <w:szCs w:val="24"/>
        </w:rPr>
        <w:t>32.2</w:t>
      </w:r>
      <w:r>
        <w:rPr>
          <w:sz w:val="24"/>
          <w:szCs w:val="24"/>
        </w:rPr>
        <w:t>% when treated with dexamethasone</w:t>
      </w:r>
      <w:r w:rsidR="00F41436">
        <w:rPr>
          <w:sz w:val="24"/>
          <w:szCs w:val="24"/>
        </w:rPr>
        <w:t xml:space="preserve">, with </w:t>
      </w:r>
      <w:r>
        <w:rPr>
          <w:sz w:val="24"/>
          <w:szCs w:val="24"/>
        </w:rPr>
        <w:t xml:space="preserve">a significant interaction between </w:t>
      </w:r>
      <w:r w:rsidR="00F41436">
        <w:rPr>
          <w:sz w:val="24"/>
          <w:szCs w:val="24"/>
        </w:rPr>
        <w:t xml:space="preserve">pre-existing obesity </w:t>
      </w:r>
      <w:r>
        <w:rPr>
          <w:sz w:val="24"/>
          <w:szCs w:val="24"/>
        </w:rPr>
        <w:t xml:space="preserve">and </w:t>
      </w:r>
      <w:r w:rsidR="00F41436">
        <w:rPr>
          <w:sz w:val="24"/>
          <w:szCs w:val="24"/>
        </w:rPr>
        <w:t>dexamethasone treatment (p</w:t>
      </w:r>
      <w:r>
        <w:rPr>
          <w:sz w:val="24"/>
          <w:szCs w:val="24"/>
        </w:rPr>
        <w:t>=.009 Figure 1</w:t>
      </w:r>
      <w:r w:rsidR="00F41436">
        <w:rPr>
          <w:sz w:val="24"/>
          <w:szCs w:val="24"/>
        </w:rPr>
        <w:t>C</w:t>
      </w:r>
      <w:r>
        <w:rPr>
          <w:sz w:val="24"/>
          <w:szCs w:val="24"/>
        </w:rPr>
        <w:t xml:space="preserve">). These results are </w:t>
      </w:r>
      <w:r w:rsidR="00F41436">
        <w:rPr>
          <w:sz w:val="24"/>
          <w:szCs w:val="24"/>
        </w:rPr>
        <w:t xml:space="preserve">concordant </w:t>
      </w:r>
      <w:r>
        <w:rPr>
          <w:sz w:val="24"/>
          <w:szCs w:val="24"/>
        </w:rPr>
        <w:t xml:space="preserve">with </w:t>
      </w:r>
      <w:r w:rsidR="009B596A">
        <w:rPr>
          <w:sz w:val="24"/>
          <w:szCs w:val="24"/>
        </w:rPr>
        <w:t xml:space="preserve">results from </w:t>
      </w:r>
      <w:r>
        <w:rPr>
          <w:sz w:val="24"/>
          <w:szCs w:val="24"/>
        </w:rPr>
        <w:t xml:space="preserve">direct muscle stimulation. In NCD animals, force generated by direct muscle stimulation was reduced </w:t>
      </w:r>
      <w:r w:rsidR="0073684B" w:rsidRPr="00EC49ED">
        <w:rPr>
          <w:sz w:val="24"/>
          <w:szCs w:val="24"/>
        </w:rPr>
        <w:t>10.6</w:t>
      </w:r>
      <w:r w:rsidRPr="00EC49ED">
        <w:rPr>
          <w:sz w:val="24"/>
          <w:szCs w:val="24"/>
        </w:rPr>
        <w:t>%</w:t>
      </w:r>
      <w:r>
        <w:rPr>
          <w:sz w:val="24"/>
          <w:szCs w:val="24"/>
        </w:rPr>
        <w:t xml:space="preserve"> when treated with dexamethasone</w:t>
      </w:r>
      <w:r w:rsidR="009B596A">
        <w:rPr>
          <w:sz w:val="24"/>
          <w:szCs w:val="24"/>
        </w:rPr>
        <w:t>, while</w:t>
      </w:r>
      <w:r>
        <w:rPr>
          <w:sz w:val="24"/>
          <w:szCs w:val="24"/>
        </w:rPr>
        <w:t xml:space="preserve"> in HFD animals, the force generated by direct muscle stimulation was reduced </w:t>
      </w:r>
      <w:r w:rsidR="0073684B">
        <w:rPr>
          <w:sz w:val="24"/>
          <w:szCs w:val="24"/>
        </w:rPr>
        <w:t>30.2</w:t>
      </w:r>
      <w:r>
        <w:rPr>
          <w:sz w:val="24"/>
          <w:szCs w:val="24"/>
        </w:rPr>
        <w:t>% when treated with dexamethasone</w:t>
      </w:r>
      <w:r w:rsidR="00F41436">
        <w:rPr>
          <w:sz w:val="24"/>
          <w:szCs w:val="24"/>
        </w:rPr>
        <w:t xml:space="preserve"> (p</w:t>
      </w:r>
      <w:r w:rsidR="00F41436" w:rsidRPr="00644944">
        <w:rPr>
          <w:szCs w:val="24"/>
          <w:vertAlign w:val="subscript"/>
        </w:rPr>
        <w:t>interaction</w:t>
      </w:r>
      <w:r w:rsidR="00F41436">
        <w:rPr>
          <w:szCs w:val="24"/>
        </w:rPr>
        <w:t>=</w:t>
      </w:r>
      <w:r w:rsidR="00240D45">
        <w:rPr>
          <w:szCs w:val="24"/>
        </w:rPr>
        <w:t>0</w:t>
      </w:r>
      <w:r w:rsidR="00976517">
        <w:rPr>
          <w:szCs w:val="24"/>
        </w:rPr>
        <w:t>.</w:t>
      </w:r>
      <w:r>
        <w:rPr>
          <w:sz w:val="24"/>
          <w:szCs w:val="24"/>
        </w:rPr>
        <w:t>024</w:t>
      </w:r>
      <w:r w:rsidR="00F41436">
        <w:rPr>
          <w:sz w:val="24"/>
          <w:szCs w:val="24"/>
        </w:rPr>
        <w:t xml:space="preserve">, </w:t>
      </w:r>
      <w:r>
        <w:rPr>
          <w:sz w:val="24"/>
          <w:szCs w:val="24"/>
        </w:rPr>
        <w:t>Figure 1</w:t>
      </w:r>
      <w:r w:rsidR="00F41436">
        <w:rPr>
          <w:sz w:val="24"/>
          <w:szCs w:val="24"/>
        </w:rPr>
        <w:t>D</w:t>
      </w:r>
      <w:r>
        <w:rPr>
          <w:sz w:val="24"/>
          <w:szCs w:val="24"/>
        </w:rPr>
        <w:t>).</w:t>
      </w:r>
    </w:p>
    <w:p w14:paraId="4C5CC365" w14:textId="49DA259E" w:rsidR="00BF40A8" w:rsidRDefault="00E161E7" w:rsidP="00644944">
      <w:pPr>
        <w:spacing w:line="480" w:lineRule="auto"/>
        <w:ind w:firstLine="720"/>
        <w:rPr>
          <w:sz w:val="24"/>
          <w:szCs w:val="24"/>
        </w:rPr>
      </w:pPr>
      <w:r>
        <w:rPr>
          <w:sz w:val="24"/>
          <w:szCs w:val="24"/>
        </w:rPr>
        <w:t xml:space="preserve">In order to examine whether changes in muscle strength were </w:t>
      </w:r>
      <w:r w:rsidR="00F41436">
        <w:rPr>
          <w:sz w:val="24"/>
          <w:szCs w:val="24"/>
        </w:rPr>
        <w:t xml:space="preserve">proportional to </w:t>
      </w:r>
      <w:r>
        <w:rPr>
          <w:sz w:val="24"/>
          <w:szCs w:val="24"/>
        </w:rPr>
        <w:t>decline</w:t>
      </w:r>
      <w:r w:rsidR="00F41436">
        <w:rPr>
          <w:sz w:val="24"/>
          <w:szCs w:val="24"/>
        </w:rPr>
        <w:t>s</w:t>
      </w:r>
      <w:r>
        <w:rPr>
          <w:sz w:val="24"/>
          <w:szCs w:val="24"/>
        </w:rPr>
        <w:t xml:space="preserve"> in muscle size, </w:t>
      </w:r>
      <w:r w:rsidR="00924E64">
        <w:rPr>
          <w:sz w:val="24"/>
          <w:szCs w:val="24"/>
        </w:rPr>
        <w:t xml:space="preserve">I </w:t>
      </w:r>
      <w:r>
        <w:rPr>
          <w:sz w:val="24"/>
          <w:szCs w:val="24"/>
        </w:rPr>
        <w:t xml:space="preserve">plotted a regression of force (mN) versus whole-muscle cross-sectional area (CSA). </w:t>
      </w:r>
      <w:r w:rsidR="00F41436">
        <w:rPr>
          <w:sz w:val="24"/>
          <w:szCs w:val="24"/>
        </w:rPr>
        <w:t>The cross</w:t>
      </w:r>
      <w:r w:rsidR="007F5234">
        <w:rPr>
          <w:sz w:val="24"/>
          <w:szCs w:val="24"/>
        </w:rPr>
        <w:t>-</w:t>
      </w:r>
      <w:r w:rsidR="00F41436">
        <w:rPr>
          <w:sz w:val="24"/>
          <w:szCs w:val="24"/>
        </w:rPr>
        <w:t>sectional area explained</w:t>
      </w:r>
      <w:r w:rsidR="008814EE">
        <w:rPr>
          <w:sz w:val="24"/>
          <w:szCs w:val="24"/>
        </w:rPr>
        <w:t xml:space="preserve"> </w:t>
      </w:r>
      <w:r w:rsidR="00041F2B">
        <w:rPr>
          <w:sz w:val="24"/>
          <w:szCs w:val="24"/>
        </w:rPr>
        <w:t>64</w:t>
      </w:r>
      <w:r w:rsidR="008814EE">
        <w:rPr>
          <w:sz w:val="24"/>
          <w:szCs w:val="24"/>
        </w:rPr>
        <w:t xml:space="preserve">% </w:t>
      </w:r>
      <w:r w:rsidR="00F41436">
        <w:rPr>
          <w:sz w:val="24"/>
          <w:szCs w:val="24"/>
        </w:rPr>
        <w:t xml:space="preserve">and </w:t>
      </w:r>
      <w:r w:rsidR="008814EE">
        <w:rPr>
          <w:sz w:val="24"/>
          <w:szCs w:val="24"/>
        </w:rPr>
        <w:t>5</w:t>
      </w:r>
      <w:r w:rsidR="00041F2B">
        <w:rPr>
          <w:sz w:val="24"/>
          <w:szCs w:val="24"/>
        </w:rPr>
        <w:t>9</w:t>
      </w:r>
      <w:r w:rsidR="008814EE">
        <w:rPr>
          <w:sz w:val="24"/>
          <w:szCs w:val="24"/>
        </w:rPr>
        <w:t xml:space="preserve">% </w:t>
      </w:r>
      <w:r w:rsidR="00F41436">
        <w:rPr>
          <w:sz w:val="24"/>
          <w:szCs w:val="24"/>
        </w:rPr>
        <w:t>of the variance in force</w:t>
      </w:r>
      <w:r w:rsidR="009B596A">
        <w:rPr>
          <w:sz w:val="24"/>
          <w:szCs w:val="24"/>
        </w:rPr>
        <w:t xml:space="preserve"> </w:t>
      </w:r>
      <w:r w:rsidR="00316537">
        <w:rPr>
          <w:sz w:val="24"/>
          <w:szCs w:val="24"/>
        </w:rPr>
        <w:t xml:space="preserve">stimulated </w:t>
      </w:r>
      <w:r w:rsidR="009B596A">
        <w:rPr>
          <w:sz w:val="24"/>
          <w:szCs w:val="24"/>
        </w:rPr>
        <w:t>at the nerve and muscle respectively</w:t>
      </w:r>
      <w:r w:rsidR="00F41436">
        <w:rPr>
          <w:sz w:val="24"/>
          <w:szCs w:val="24"/>
        </w:rPr>
        <w:t>.  As cross-sectional area declined muscle force by both stimulations decreased in proportion</w:t>
      </w:r>
      <w:r>
        <w:rPr>
          <w:sz w:val="24"/>
          <w:szCs w:val="24"/>
        </w:rPr>
        <w:t xml:space="preserve">. </w:t>
      </w:r>
      <w:r w:rsidR="00F41436">
        <w:rPr>
          <w:sz w:val="24"/>
          <w:szCs w:val="24"/>
        </w:rPr>
        <w:t>Pre-existing obesity did not modify this force-area relationship (</w:t>
      </w:r>
      <w:r w:rsidR="00DB74CC">
        <w:rPr>
          <w:sz w:val="24"/>
          <w:szCs w:val="24"/>
        </w:rPr>
        <w:t xml:space="preserve">Nerve Stimulation: </w:t>
      </w:r>
      <w:r w:rsidR="00F41436">
        <w:rPr>
          <w:sz w:val="24"/>
          <w:szCs w:val="24"/>
        </w:rPr>
        <w:t>p=</w:t>
      </w:r>
      <w:r w:rsidR="009B596A">
        <w:rPr>
          <w:sz w:val="24"/>
          <w:szCs w:val="24"/>
        </w:rPr>
        <w:t>0</w:t>
      </w:r>
      <w:r w:rsidR="00976517">
        <w:rPr>
          <w:sz w:val="24"/>
          <w:szCs w:val="24"/>
        </w:rPr>
        <w:t>.4</w:t>
      </w:r>
      <w:r w:rsidR="00DB74CC">
        <w:rPr>
          <w:sz w:val="24"/>
          <w:szCs w:val="24"/>
        </w:rPr>
        <w:t>7, Muscle Stimulation: p=0.42</w:t>
      </w:r>
      <w:r w:rsidR="00F41436">
        <w:rPr>
          <w:sz w:val="24"/>
          <w:szCs w:val="24"/>
        </w:rPr>
        <w:t>).  These data indicate that pre-existing obesity causes more dramatic dexamethasone-induced muscle weakness, but this is largely explained by reductions in muscle size.</w:t>
      </w:r>
      <w:r>
        <w:rPr>
          <w:sz w:val="24"/>
          <w:szCs w:val="24"/>
        </w:rPr>
        <w:t xml:space="preserve"> </w:t>
      </w:r>
      <w:r>
        <w:rPr>
          <w:sz w:val="24"/>
          <w:szCs w:val="24"/>
        </w:rPr>
        <w:tab/>
        <w:t xml:space="preserve"> </w:t>
      </w:r>
      <w:r>
        <w:rPr>
          <w:sz w:val="24"/>
          <w:szCs w:val="24"/>
        </w:rPr>
        <w:tab/>
      </w:r>
      <w:r>
        <w:rPr>
          <w:sz w:val="24"/>
          <w:szCs w:val="24"/>
        </w:rPr>
        <w:tab/>
      </w:r>
      <w:r>
        <w:rPr>
          <w:sz w:val="24"/>
          <w:szCs w:val="24"/>
        </w:rPr>
        <w:tab/>
      </w:r>
      <w:r>
        <w:rPr>
          <w:sz w:val="24"/>
          <w:szCs w:val="24"/>
        </w:rPr>
        <w:tab/>
      </w:r>
    </w:p>
    <w:p w14:paraId="1DC0D448" w14:textId="77777777" w:rsidR="00BF40A8" w:rsidRDefault="00E161E7" w:rsidP="00A866A1">
      <w:pPr>
        <w:pStyle w:val="Heading2"/>
      </w:pPr>
      <w:r>
        <w:lastRenderedPageBreak/>
        <w:t>Enhanced Muscle Loss in Obese Mice</w:t>
      </w:r>
      <w:r>
        <w:tab/>
      </w:r>
      <w:r>
        <w:tab/>
      </w:r>
      <w:r>
        <w:tab/>
      </w:r>
      <w:r>
        <w:tab/>
      </w:r>
      <w:r>
        <w:tab/>
      </w:r>
    </w:p>
    <w:p w14:paraId="099C98CA" w14:textId="527F7CDB" w:rsidR="00BF40A8" w:rsidRPr="007B5B84" w:rsidRDefault="00E161E7" w:rsidP="00C55B69">
      <w:pPr>
        <w:spacing w:line="480" w:lineRule="auto"/>
        <w:ind w:firstLine="720"/>
        <w:rPr>
          <w:rFonts w:ascii="Times New Roman" w:eastAsia="Times New Roman" w:hAnsi="Times New Roman" w:cs="Times New Roman"/>
          <w:sz w:val="24"/>
          <w:szCs w:val="24"/>
          <w:lang w:val="en-US"/>
        </w:rPr>
      </w:pPr>
      <w:r w:rsidRPr="008814EE">
        <w:rPr>
          <w:sz w:val="24"/>
          <w:szCs w:val="24"/>
        </w:rPr>
        <w:t xml:space="preserve">To determine whether obesity </w:t>
      </w:r>
      <w:r w:rsidR="00446511" w:rsidRPr="008814EE">
        <w:rPr>
          <w:sz w:val="24"/>
          <w:szCs w:val="24"/>
        </w:rPr>
        <w:t>and</w:t>
      </w:r>
      <w:r w:rsidRPr="008814EE">
        <w:rPr>
          <w:sz w:val="24"/>
          <w:szCs w:val="24"/>
        </w:rPr>
        <w:t xml:space="preserve"> glucocorticoid treatment </w:t>
      </w:r>
      <w:r w:rsidR="00787F4B">
        <w:rPr>
          <w:sz w:val="24"/>
          <w:szCs w:val="24"/>
        </w:rPr>
        <w:t xml:space="preserve">promoted </w:t>
      </w:r>
      <w:r w:rsidRPr="008814EE">
        <w:rPr>
          <w:sz w:val="24"/>
          <w:szCs w:val="24"/>
        </w:rPr>
        <w:t>losses in muscle mass, we treated lean and obese male mice with dexamethasone for five weeks. Dexamethasone caused a reduction in lean mass in both lean and obese mice. Consistent with losses in strength, obese-dexamethasone treated mice had greater losses in lean mass</w:t>
      </w:r>
      <w:r w:rsidR="00976517" w:rsidRPr="008814EE">
        <w:rPr>
          <w:sz w:val="24"/>
          <w:szCs w:val="24"/>
        </w:rPr>
        <w:t xml:space="preserve"> (</w:t>
      </w:r>
      <w:r w:rsidR="00570C0A" w:rsidRPr="008814EE">
        <w:rPr>
          <w:sz w:val="24"/>
          <w:szCs w:val="24"/>
        </w:rPr>
        <w:t>p</w:t>
      </w:r>
      <w:r w:rsidR="00570C0A" w:rsidRPr="008814EE">
        <w:rPr>
          <w:sz w:val="24"/>
          <w:szCs w:val="24"/>
          <w:vertAlign w:val="subscript"/>
        </w:rPr>
        <w:t xml:space="preserve">interaction </w:t>
      </w:r>
      <w:r w:rsidR="00570C0A" w:rsidRPr="008814EE">
        <w:rPr>
          <w:sz w:val="24"/>
          <w:szCs w:val="24"/>
        </w:rPr>
        <w:t xml:space="preserve">= </w:t>
      </w:r>
      <w:r w:rsidR="008814EE" w:rsidRPr="008814EE">
        <w:rPr>
          <w:rFonts w:eastAsia="Times New Roman"/>
          <w:color w:val="000000"/>
          <w:sz w:val="24"/>
          <w:szCs w:val="24"/>
          <w:lang w:val="en-US"/>
        </w:rPr>
        <w:t>6.3</w:t>
      </w:r>
      <w:r w:rsidR="009813FF">
        <w:rPr>
          <w:rFonts w:eastAsia="Times New Roman"/>
          <w:color w:val="000000"/>
          <w:sz w:val="24"/>
          <w:szCs w:val="24"/>
          <w:lang w:val="en-US"/>
        </w:rPr>
        <w:t>x10</w:t>
      </w:r>
      <w:r w:rsidR="008814EE" w:rsidRPr="00041F2B">
        <w:rPr>
          <w:rFonts w:eastAsia="Times New Roman"/>
          <w:color w:val="000000"/>
          <w:sz w:val="24"/>
          <w:szCs w:val="24"/>
          <w:vertAlign w:val="superscript"/>
          <w:lang w:val="en-US"/>
        </w:rPr>
        <w:t>-14</w:t>
      </w:r>
      <w:r w:rsidR="009C51CD">
        <w:rPr>
          <w:sz w:val="24"/>
          <w:szCs w:val="24"/>
        </w:rPr>
        <w:t xml:space="preserve">; </w:t>
      </w:r>
      <w:r w:rsidRPr="008814EE">
        <w:rPr>
          <w:sz w:val="24"/>
          <w:szCs w:val="24"/>
        </w:rPr>
        <w:t>Figure 2</w:t>
      </w:r>
      <w:r w:rsidR="00976517" w:rsidRPr="008814EE">
        <w:rPr>
          <w:sz w:val="24"/>
          <w:szCs w:val="24"/>
        </w:rPr>
        <w:t>A</w:t>
      </w:r>
      <w:r w:rsidRPr="008814EE">
        <w:rPr>
          <w:sz w:val="24"/>
          <w:szCs w:val="24"/>
        </w:rPr>
        <w:t>). This loss in lean mass is consistent with previously reported effects of glucocorticoids on muscle atrophy</w:t>
      </w:r>
      <w:r w:rsidR="006F36E9" w:rsidRPr="008814EE">
        <w:rPr>
          <w:sz w:val="24"/>
          <w:szCs w:val="24"/>
        </w:rPr>
        <w:t xml:space="preserve"> </w:t>
      </w:r>
      <w:r w:rsidR="006F36E9" w:rsidRPr="008814EE">
        <w:rPr>
          <w:sz w:val="24"/>
          <w:szCs w:val="24"/>
        </w:rPr>
        <w:fldChar w:fldCharType="begin" w:fldLock="1"/>
      </w:r>
      <w:r w:rsidR="007D1725">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b33f1df-92ca-4075-a014-2423eaf3b8f6"]}],"mendeley":{"formattedCitation":"(35)","plainTextFormattedCitation":"(35)","previouslyFormattedCitation":"(34)"},"properties":{"noteIndex":0},"schema":"https://github.com/citation-style-language/schema/raw/master/csl-citation.json"}</w:instrText>
      </w:r>
      <w:r w:rsidR="006F36E9" w:rsidRPr="008814EE">
        <w:rPr>
          <w:sz w:val="24"/>
          <w:szCs w:val="24"/>
        </w:rPr>
        <w:fldChar w:fldCharType="separate"/>
      </w:r>
      <w:r w:rsidR="007D1725" w:rsidRPr="007D1725">
        <w:rPr>
          <w:noProof/>
          <w:sz w:val="24"/>
          <w:szCs w:val="24"/>
        </w:rPr>
        <w:t>(35)</w:t>
      </w:r>
      <w:r w:rsidR="006F36E9" w:rsidRPr="008814EE">
        <w:rPr>
          <w:sz w:val="24"/>
          <w:szCs w:val="24"/>
        </w:rPr>
        <w:fldChar w:fldCharType="end"/>
      </w:r>
      <w:r w:rsidR="00552E17" w:rsidRPr="00552E17">
        <w:rPr>
          <w:sz w:val="24"/>
          <w:szCs w:val="24"/>
        </w:rPr>
        <w:t xml:space="preserve"> </w:t>
      </w:r>
      <w:r w:rsidR="00552E17">
        <w:rPr>
          <w:sz w:val="24"/>
          <w:szCs w:val="24"/>
        </w:rPr>
        <w:fldChar w:fldCharType="begin" w:fldLock="1"/>
      </w:r>
      <w:r w:rsidR="007D1725">
        <w:rPr>
          <w:sz w:val="24"/>
          <w:szCs w:val="24"/>
        </w:rPr>
        <w:instrText>ADDIN CSL_CITATION {"citationItems":[{"id":"ITEM-1","itemData":{"DOI":"10.1210/en.2016-1779","ISSN":"19457170","abstract":"Glucocorticoid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-1","issue":"3","issued":{"date-parts":[["2017"]]},"page":"664-677","title":"Glucocorticoids induce bone and muscle atrophy by tissue-specific mechanisms upstream of E3 ubiquitin ligases","type":"article-journal","volume":"158"},"uris":["http://www.mendeley.com/documents/?uuid=490f7fa4-9ff7-44d7-80b8-43949dc4adca","http://www.mendeley.com/documents/?uuid=009f8b28-6b2a-4fe6-b65b-fc9d99a0aa18"]}],"mendeley":{"formattedCitation":"(39)","plainTextFormattedCitation":"(39)","previouslyFormattedCitation":"(38)"},"properties":{"noteIndex":0},"schema":"https://github.com/citation-style-language/schema/raw/master/csl-citation.json"}</w:instrText>
      </w:r>
      <w:r w:rsidR="00552E17">
        <w:rPr>
          <w:sz w:val="24"/>
          <w:szCs w:val="24"/>
        </w:rPr>
        <w:fldChar w:fldCharType="separate"/>
      </w:r>
      <w:r w:rsidR="007D1725" w:rsidRPr="007D1725">
        <w:rPr>
          <w:noProof/>
          <w:sz w:val="24"/>
          <w:szCs w:val="24"/>
        </w:rPr>
        <w:t>(39)</w:t>
      </w:r>
      <w:r w:rsidR="00552E17">
        <w:rPr>
          <w:sz w:val="24"/>
          <w:szCs w:val="24"/>
        </w:rPr>
        <w:fldChar w:fldCharType="end"/>
      </w:r>
      <w:r w:rsidR="006F36E9" w:rsidRPr="008814EE">
        <w:rPr>
          <w:sz w:val="24"/>
          <w:szCs w:val="24"/>
        </w:rPr>
        <w:t xml:space="preserve">.  </w:t>
      </w:r>
      <w:r w:rsidRPr="008814EE">
        <w:rPr>
          <w:sz w:val="24"/>
          <w:szCs w:val="24"/>
        </w:rPr>
        <w:t>At sacrifice, the NCD animals quadricep and tricep</w:t>
      </w:r>
      <w:r w:rsidR="009C51CD">
        <w:rPr>
          <w:sz w:val="24"/>
          <w:szCs w:val="24"/>
        </w:rPr>
        <w:t>s</w:t>
      </w:r>
      <w:r w:rsidRPr="008814EE">
        <w:rPr>
          <w:sz w:val="24"/>
          <w:szCs w:val="24"/>
        </w:rPr>
        <w:t xml:space="preserve"> surae weights were smaller by </w:t>
      </w:r>
      <w:r w:rsidR="00A214CE" w:rsidRPr="008814EE">
        <w:rPr>
          <w:rFonts w:eastAsia="Times New Roman"/>
          <w:color w:val="000000"/>
          <w:sz w:val="24"/>
          <w:szCs w:val="24"/>
          <w:lang w:val="en-US"/>
        </w:rPr>
        <w:t>1</w:t>
      </w:r>
      <w:r w:rsidR="00554797">
        <w:rPr>
          <w:rFonts w:eastAsia="Times New Roman"/>
          <w:color w:val="000000"/>
          <w:sz w:val="24"/>
          <w:szCs w:val="24"/>
          <w:lang w:val="en-US"/>
        </w:rPr>
        <w:t>8</w:t>
      </w:r>
      <w:r w:rsidR="00A214CE" w:rsidRPr="008814EE">
        <w:rPr>
          <w:rFonts w:eastAsia="Times New Roman"/>
          <w:color w:val="000000"/>
          <w:sz w:val="24"/>
          <w:szCs w:val="24"/>
          <w:lang w:val="en-US"/>
        </w:rPr>
        <w:t>%</w:t>
      </w:r>
      <w:r w:rsidR="00A214CE" w:rsidRPr="008814EE">
        <w:rPr>
          <w:rFonts w:eastAsia="Times New Roman"/>
          <w:sz w:val="24"/>
          <w:szCs w:val="24"/>
          <w:lang w:val="en-US"/>
        </w:rPr>
        <w:t xml:space="preserve"> and </w:t>
      </w:r>
      <w:r w:rsidR="00A214CE" w:rsidRPr="008814EE">
        <w:rPr>
          <w:rFonts w:eastAsia="Times New Roman"/>
          <w:color w:val="000000"/>
          <w:sz w:val="24"/>
          <w:szCs w:val="24"/>
          <w:lang w:val="en-US"/>
        </w:rPr>
        <w:t>1</w:t>
      </w:r>
      <w:r w:rsidR="00554797">
        <w:rPr>
          <w:rFonts w:eastAsia="Times New Roman"/>
          <w:color w:val="000000"/>
          <w:sz w:val="24"/>
          <w:szCs w:val="24"/>
          <w:lang w:val="en-US"/>
        </w:rPr>
        <w:t>2</w:t>
      </w:r>
      <w:r w:rsidR="00A214CE" w:rsidRPr="008814EE">
        <w:rPr>
          <w:rFonts w:eastAsia="Times New Roman"/>
          <w:color w:val="000000"/>
          <w:sz w:val="24"/>
          <w:szCs w:val="24"/>
          <w:lang w:val="en-US"/>
        </w:rPr>
        <w:t>%</w:t>
      </w:r>
      <w:r w:rsidR="00A214CE" w:rsidRPr="008814EE">
        <w:rPr>
          <w:rFonts w:eastAsia="Times New Roman"/>
          <w:sz w:val="24"/>
          <w:szCs w:val="24"/>
          <w:lang w:val="en-US"/>
        </w:rPr>
        <w:t xml:space="preserve"> </w:t>
      </w:r>
      <w:r w:rsidRPr="008814EE">
        <w:rPr>
          <w:sz w:val="24"/>
          <w:szCs w:val="24"/>
        </w:rPr>
        <w:t xml:space="preserve">in the dexamethasone treated. While in HFD animals, quadricep and tricep surae weights were smaller by </w:t>
      </w:r>
      <w:r w:rsidR="00A214CE" w:rsidRPr="008814EE">
        <w:rPr>
          <w:rFonts w:eastAsia="Times New Roman"/>
          <w:color w:val="000000"/>
          <w:sz w:val="24"/>
          <w:szCs w:val="24"/>
          <w:lang w:val="en-US"/>
        </w:rPr>
        <w:t>42%</w:t>
      </w:r>
      <w:r w:rsidR="00A214CE" w:rsidRPr="008814EE">
        <w:rPr>
          <w:rFonts w:eastAsia="Times New Roman"/>
          <w:sz w:val="24"/>
          <w:szCs w:val="24"/>
          <w:lang w:val="en-US"/>
        </w:rPr>
        <w:t xml:space="preserve"> and </w:t>
      </w:r>
      <w:r w:rsidR="00A214CE" w:rsidRPr="008814EE">
        <w:rPr>
          <w:rFonts w:eastAsia="Times New Roman"/>
          <w:color w:val="000000"/>
          <w:sz w:val="24"/>
          <w:szCs w:val="24"/>
          <w:lang w:val="en-US"/>
        </w:rPr>
        <w:t>33%</w:t>
      </w:r>
      <w:r w:rsidR="00A214CE" w:rsidRPr="008814EE">
        <w:rPr>
          <w:rFonts w:eastAsia="Times New Roman"/>
          <w:sz w:val="24"/>
          <w:szCs w:val="24"/>
          <w:lang w:val="en-US"/>
        </w:rPr>
        <w:t xml:space="preserve"> </w:t>
      </w:r>
      <w:r w:rsidRPr="008814EE">
        <w:rPr>
          <w:sz w:val="24"/>
          <w:szCs w:val="24"/>
        </w:rPr>
        <w:t xml:space="preserve">in the dexamethasone treated </w:t>
      </w:r>
      <w:r w:rsidR="00570D66" w:rsidRPr="008814EE">
        <w:rPr>
          <w:sz w:val="24"/>
          <w:szCs w:val="24"/>
        </w:rPr>
        <w:t xml:space="preserve">mice </w:t>
      </w:r>
      <w:r w:rsidRPr="008814EE">
        <w:rPr>
          <w:sz w:val="24"/>
          <w:szCs w:val="24"/>
        </w:rPr>
        <w:t>(</w:t>
      </w:r>
      <w:r w:rsidR="00552E17">
        <w:rPr>
          <w:sz w:val="24"/>
          <w:szCs w:val="24"/>
        </w:rPr>
        <w:t>for quadricep</w:t>
      </w:r>
      <w:r w:rsidR="009C51CD">
        <w:rPr>
          <w:sz w:val="24"/>
          <w:szCs w:val="24"/>
        </w:rPr>
        <w:t xml:space="preserve">s </w:t>
      </w:r>
      <w:r w:rsidR="00552E17">
        <w:rPr>
          <w:sz w:val="24"/>
          <w:szCs w:val="24"/>
        </w:rPr>
        <w:t xml:space="preserve"> </w:t>
      </w:r>
      <w:r w:rsidR="00570D66" w:rsidRPr="008814EE">
        <w:rPr>
          <w:sz w:val="24"/>
          <w:szCs w:val="24"/>
        </w:rPr>
        <w:t>p</w:t>
      </w:r>
      <w:r w:rsidR="00570D66" w:rsidRPr="008814EE">
        <w:rPr>
          <w:sz w:val="24"/>
          <w:szCs w:val="24"/>
          <w:vertAlign w:val="subscript"/>
        </w:rPr>
        <w:t>interaction</w:t>
      </w:r>
      <w:r w:rsidR="00570D66" w:rsidRPr="008814EE">
        <w:rPr>
          <w:sz w:val="24"/>
          <w:szCs w:val="24"/>
        </w:rPr>
        <w:t xml:space="preserve"> = </w:t>
      </w:r>
      <w:r w:rsidR="0073684B" w:rsidRPr="008814EE">
        <w:rPr>
          <w:rFonts w:eastAsia="Times New Roman"/>
          <w:color w:val="000000"/>
          <w:sz w:val="24"/>
          <w:szCs w:val="24"/>
          <w:lang w:val="en-US"/>
        </w:rPr>
        <w:t>1.5×10</w:t>
      </w:r>
      <w:r w:rsidR="0073684B" w:rsidRPr="008814EE">
        <w:rPr>
          <w:rFonts w:eastAsia="Times New Roman"/>
          <w:color w:val="000000"/>
          <w:sz w:val="24"/>
          <w:szCs w:val="24"/>
          <w:vertAlign w:val="superscript"/>
          <w:lang w:val="en-US"/>
        </w:rPr>
        <w:t>-5</w:t>
      </w:r>
      <w:r w:rsidR="009C51CD">
        <w:rPr>
          <w:sz w:val="24"/>
          <w:szCs w:val="24"/>
        </w:rPr>
        <w:t>;</w:t>
      </w:r>
      <w:r w:rsidR="00570D66" w:rsidRPr="008814EE">
        <w:rPr>
          <w:sz w:val="24"/>
          <w:szCs w:val="24"/>
        </w:rPr>
        <w:t xml:space="preserve"> </w:t>
      </w:r>
      <w:r w:rsidR="00552E17">
        <w:rPr>
          <w:sz w:val="24"/>
          <w:szCs w:val="24"/>
        </w:rPr>
        <w:t xml:space="preserve">for tricep surae </w:t>
      </w:r>
      <w:r w:rsidR="00A214CE" w:rsidRPr="008814EE">
        <w:rPr>
          <w:sz w:val="24"/>
          <w:szCs w:val="24"/>
        </w:rPr>
        <w:t>p</w:t>
      </w:r>
      <w:r w:rsidR="00A214CE" w:rsidRPr="008814EE">
        <w:rPr>
          <w:sz w:val="24"/>
          <w:szCs w:val="24"/>
          <w:vertAlign w:val="subscript"/>
        </w:rPr>
        <w:t>interaction</w:t>
      </w:r>
      <w:r w:rsidR="00A214CE" w:rsidRPr="008814EE">
        <w:rPr>
          <w:sz w:val="24"/>
          <w:szCs w:val="24"/>
        </w:rPr>
        <w:t xml:space="preserve"> = </w:t>
      </w:r>
      <w:r w:rsidR="005C4AF9" w:rsidRPr="008814EE">
        <w:rPr>
          <w:rFonts w:eastAsia="Times New Roman"/>
          <w:color w:val="000000"/>
          <w:sz w:val="24"/>
          <w:szCs w:val="24"/>
          <w:lang w:val="en-US"/>
        </w:rPr>
        <w:t>0.003</w:t>
      </w:r>
      <w:r w:rsidR="00554797">
        <w:rPr>
          <w:rFonts w:eastAsia="Times New Roman"/>
          <w:color w:val="000000"/>
          <w:sz w:val="24"/>
          <w:szCs w:val="24"/>
          <w:lang w:val="en-US"/>
        </w:rPr>
        <w:t>0</w:t>
      </w:r>
      <w:r w:rsidR="00A214CE" w:rsidRPr="008814EE">
        <w:rPr>
          <w:rFonts w:eastAsia="Times New Roman"/>
          <w:color w:val="000000"/>
          <w:sz w:val="24"/>
          <w:szCs w:val="24"/>
          <w:lang w:val="en-US"/>
        </w:rPr>
        <w:t xml:space="preserve"> </w:t>
      </w:r>
      <w:r w:rsidRPr="008814EE">
        <w:rPr>
          <w:sz w:val="24"/>
          <w:szCs w:val="24"/>
        </w:rPr>
        <w:t xml:space="preserve">Figure </w:t>
      </w:r>
      <w:r w:rsidR="00976517" w:rsidRPr="008814EE">
        <w:rPr>
          <w:sz w:val="24"/>
          <w:szCs w:val="24"/>
        </w:rPr>
        <w:t>2</w:t>
      </w:r>
      <w:r w:rsidR="00570D66" w:rsidRPr="008814EE">
        <w:rPr>
          <w:sz w:val="24"/>
          <w:szCs w:val="24"/>
        </w:rPr>
        <w:t>B</w:t>
      </w:r>
      <w:r w:rsidRPr="008814EE">
        <w:rPr>
          <w:sz w:val="24"/>
          <w:szCs w:val="24"/>
        </w:rPr>
        <w:t>).</w:t>
      </w:r>
    </w:p>
    <w:p w14:paraId="579E2D90" w14:textId="2F78BA94" w:rsidR="00BF40A8" w:rsidRPr="005C4AF9" w:rsidRDefault="00E161E7" w:rsidP="00132887">
      <w:pPr>
        <w:spacing w:line="480" w:lineRule="auto"/>
        <w:rPr>
          <w:rFonts w:ascii="Times New Roman" w:eastAsia="Times New Roman" w:hAnsi="Times New Roman" w:cs="Times New Roman"/>
          <w:sz w:val="24"/>
          <w:szCs w:val="24"/>
          <w:lang w:val="en-US"/>
        </w:rPr>
      </w:pPr>
      <w:r w:rsidRPr="00A214CE">
        <w:rPr>
          <w:sz w:val="24"/>
          <w:szCs w:val="24"/>
        </w:rPr>
        <w:tab/>
      </w:r>
      <w:r w:rsidR="00990DEB">
        <w:rPr>
          <w:sz w:val="24"/>
          <w:szCs w:val="24"/>
        </w:rPr>
        <w:t>I</w:t>
      </w:r>
      <w:r w:rsidR="00990DEB" w:rsidRPr="00A214CE">
        <w:rPr>
          <w:sz w:val="24"/>
          <w:szCs w:val="24"/>
        </w:rPr>
        <w:t xml:space="preserve"> </w:t>
      </w:r>
      <w:r w:rsidR="00021237">
        <w:rPr>
          <w:sz w:val="24"/>
          <w:szCs w:val="24"/>
        </w:rPr>
        <w:t xml:space="preserve">next </w:t>
      </w:r>
      <w:r w:rsidRPr="00A214CE">
        <w:rPr>
          <w:sz w:val="24"/>
          <w:szCs w:val="24"/>
        </w:rPr>
        <w:t>evaluated short-term dexamethasone treated animals by placing male mice on vehicle or dexamethasone for two weeks</w:t>
      </w:r>
      <w:r w:rsidR="00552E17">
        <w:rPr>
          <w:sz w:val="24"/>
          <w:szCs w:val="24"/>
        </w:rPr>
        <w:t xml:space="preserve"> to match our isometric force testing</w:t>
      </w:r>
      <w:r w:rsidRPr="00A214CE">
        <w:rPr>
          <w:sz w:val="24"/>
          <w:szCs w:val="24"/>
        </w:rPr>
        <w:t>. The obese</w:t>
      </w:r>
      <w:r w:rsidR="00570D66" w:rsidRPr="00A214CE">
        <w:rPr>
          <w:sz w:val="24"/>
          <w:szCs w:val="24"/>
        </w:rPr>
        <w:t xml:space="preserve">, </w:t>
      </w:r>
      <w:r w:rsidRPr="00A214CE">
        <w:rPr>
          <w:sz w:val="24"/>
          <w:szCs w:val="24"/>
        </w:rPr>
        <w:t>dexamethasone</w:t>
      </w:r>
      <w:r w:rsidR="00976517" w:rsidRPr="00A214CE">
        <w:rPr>
          <w:sz w:val="24"/>
          <w:szCs w:val="24"/>
        </w:rPr>
        <w:t>-</w:t>
      </w:r>
      <w:r w:rsidRPr="00A214CE">
        <w:rPr>
          <w:sz w:val="24"/>
          <w:szCs w:val="24"/>
        </w:rPr>
        <w:t xml:space="preserve">treated animals had </w:t>
      </w:r>
      <w:r w:rsidR="00570D66" w:rsidRPr="00A214CE">
        <w:rPr>
          <w:sz w:val="24"/>
          <w:szCs w:val="24"/>
        </w:rPr>
        <w:t>enhanced reductions</w:t>
      </w:r>
      <w:r w:rsidRPr="00A214CE">
        <w:rPr>
          <w:sz w:val="24"/>
          <w:szCs w:val="24"/>
        </w:rPr>
        <w:t xml:space="preserve"> gastrocnemius weights and whole-muscle </w:t>
      </w:r>
      <w:r w:rsidR="00570D66" w:rsidRPr="00A214CE">
        <w:rPr>
          <w:sz w:val="24"/>
          <w:szCs w:val="24"/>
        </w:rPr>
        <w:t xml:space="preserve">cross-sectional area </w:t>
      </w:r>
      <w:r w:rsidRPr="00A214CE">
        <w:rPr>
          <w:sz w:val="24"/>
          <w:szCs w:val="24"/>
        </w:rPr>
        <w:t>(Figure 2</w:t>
      </w:r>
      <w:r w:rsidR="00570D66" w:rsidRPr="00A214CE">
        <w:rPr>
          <w:sz w:val="24"/>
          <w:szCs w:val="24"/>
        </w:rPr>
        <w:t>C</w:t>
      </w:r>
      <w:r w:rsidRPr="00A214CE">
        <w:rPr>
          <w:sz w:val="24"/>
          <w:szCs w:val="24"/>
        </w:rPr>
        <w:t>-</w:t>
      </w:r>
      <w:r w:rsidR="00570D66" w:rsidRPr="00A214CE">
        <w:rPr>
          <w:sz w:val="24"/>
          <w:szCs w:val="24"/>
        </w:rPr>
        <w:t>D</w:t>
      </w:r>
      <w:r w:rsidRPr="00A214CE">
        <w:rPr>
          <w:sz w:val="24"/>
          <w:szCs w:val="24"/>
        </w:rPr>
        <w:t>). At sacrifice, the NCD animals</w:t>
      </w:r>
      <w:r w:rsidR="009C51CD">
        <w:rPr>
          <w:sz w:val="24"/>
          <w:szCs w:val="24"/>
        </w:rPr>
        <w:t>’</w:t>
      </w:r>
      <w:r w:rsidRPr="00A214CE">
        <w:rPr>
          <w:sz w:val="24"/>
          <w:szCs w:val="24"/>
        </w:rPr>
        <w:t xml:space="preserve"> gastrocnemius weights were smaller by </w:t>
      </w:r>
      <w:r w:rsidR="005C4AF9">
        <w:rPr>
          <w:rFonts w:eastAsia="Times New Roman"/>
          <w:color w:val="000000"/>
          <w:sz w:val="24"/>
          <w:szCs w:val="24"/>
          <w:lang w:val="en-US"/>
        </w:rPr>
        <w:t>1</w:t>
      </w:r>
      <w:r w:rsidR="00554797">
        <w:rPr>
          <w:rFonts w:eastAsia="Times New Roman"/>
          <w:color w:val="000000"/>
          <w:sz w:val="24"/>
          <w:szCs w:val="24"/>
          <w:lang w:val="en-US"/>
        </w:rPr>
        <w:t>3</w:t>
      </w:r>
      <w:r w:rsidR="00A214CE" w:rsidRPr="00A214CE">
        <w:rPr>
          <w:rFonts w:eastAsia="Times New Roman"/>
          <w:color w:val="000000"/>
          <w:sz w:val="24"/>
          <w:szCs w:val="24"/>
          <w:lang w:val="en-US"/>
        </w:rPr>
        <w:t>%</w:t>
      </w:r>
      <w:r w:rsidR="00A214CE" w:rsidRPr="00A214CE">
        <w:rPr>
          <w:rFonts w:ascii="Times New Roman" w:eastAsia="Times New Roman" w:hAnsi="Times New Roman" w:cs="Times New Roman"/>
          <w:sz w:val="24"/>
          <w:szCs w:val="24"/>
          <w:lang w:val="en-US"/>
        </w:rPr>
        <w:t xml:space="preserve"> </w:t>
      </w:r>
      <w:r w:rsidRPr="00A214CE">
        <w:rPr>
          <w:sz w:val="24"/>
          <w:szCs w:val="24"/>
        </w:rPr>
        <w:t>in the dexamethasone treated</w:t>
      </w:r>
      <w:r w:rsidR="00570D66" w:rsidRPr="00A214CE">
        <w:rPr>
          <w:sz w:val="24"/>
          <w:szCs w:val="24"/>
        </w:rPr>
        <w:t xml:space="preserve"> group but </w:t>
      </w:r>
      <w:r w:rsidR="005C4AF9">
        <w:rPr>
          <w:rFonts w:eastAsia="Times New Roman"/>
          <w:color w:val="000000"/>
          <w:sz w:val="24"/>
          <w:szCs w:val="24"/>
          <w:lang w:val="en-US"/>
        </w:rPr>
        <w:t>27</w:t>
      </w:r>
      <w:r w:rsidR="00A214CE" w:rsidRPr="00A214CE">
        <w:rPr>
          <w:rFonts w:eastAsia="Times New Roman"/>
          <w:color w:val="000000"/>
          <w:sz w:val="24"/>
          <w:szCs w:val="24"/>
          <w:lang w:val="en-US"/>
        </w:rPr>
        <w:t>%</w:t>
      </w:r>
      <w:r w:rsidR="00570D66" w:rsidRPr="00A214CE">
        <w:rPr>
          <w:sz w:val="24"/>
          <w:szCs w:val="24"/>
        </w:rPr>
        <w:t xml:space="preserve"> in the</w:t>
      </w:r>
      <w:r w:rsidRPr="00A214CE">
        <w:rPr>
          <w:sz w:val="24"/>
          <w:szCs w:val="24"/>
        </w:rPr>
        <w:t xml:space="preserve"> HFD </w:t>
      </w:r>
      <w:r w:rsidR="00570D66" w:rsidRPr="00A214CE">
        <w:rPr>
          <w:sz w:val="24"/>
          <w:szCs w:val="24"/>
        </w:rPr>
        <w:t>group (p</w:t>
      </w:r>
      <w:r w:rsidR="00570D66" w:rsidRPr="00A214CE">
        <w:rPr>
          <w:sz w:val="24"/>
          <w:szCs w:val="24"/>
          <w:vertAlign w:val="subscript"/>
        </w:rPr>
        <w:t>interaction</w:t>
      </w:r>
      <w:r w:rsidR="00570D66" w:rsidRPr="00A214CE">
        <w:rPr>
          <w:sz w:val="24"/>
          <w:szCs w:val="24"/>
        </w:rPr>
        <w:t>=0.021)</w:t>
      </w:r>
      <w:r w:rsidRPr="00A214CE">
        <w:rPr>
          <w:sz w:val="24"/>
          <w:szCs w:val="24"/>
        </w:rPr>
        <w:t xml:space="preserve">. </w:t>
      </w:r>
      <w:r w:rsidR="00570D66" w:rsidRPr="00A214CE">
        <w:rPr>
          <w:sz w:val="24"/>
          <w:szCs w:val="24"/>
        </w:rPr>
        <w:t xml:space="preserve">Similarly, cross-sectional area of the muscle was reduced </w:t>
      </w:r>
      <w:r w:rsidR="005C4AF9">
        <w:rPr>
          <w:rFonts w:eastAsia="Times New Roman"/>
          <w:color w:val="000000"/>
          <w:sz w:val="24"/>
          <w:szCs w:val="24"/>
          <w:lang w:val="en-US"/>
        </w:rPr>
        <w:t>13</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r w:rsidR="00570D66" w:rsidRPr="005C4AF9">
        <w:rPr>
          <w:sz w:val="24"/>
          <w:szCs w:val="24"/>
        </w:rPr>
        <w:t xml:space="preserve">in the NCD group and </w:t>
      </w:r>
      <w:r w:rsidR="005C4AF9">
        <w:rPr>
          <w:rFonts w:eastAsia="Times New Roman"/>
          <w:color w:val="000000"/>
          <w:sz w:val="24"/>
          <w:szCs w:val="24"/>
          <w:lang w:val="en-US"/>
        </w:rPr>
        <w:t>2</w:t>
      </w:r>
      <w:r w:rsidR="00554797">
        <w:rPr>
          <w:rFonts w:eastAsia="Times New Roman"/>
          <w:color w:val="000000"/>
          <w:sz w:val="24"/>
          <w:szCs w:val="24"/>
          <w:lang w:val="en-US"/>
        </w:rPr>
        <w:t>3</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r w:rsidR="00570D66" w:rsidRPr="005C4AF9">
        <w:rPr>
          <w:sz w:val="24"/>
          <w:szCs w:val="24"/>
        </w:rPr>
        <w:t xml:space="preserve">in the HFD group </w:t>
      </w:r>
      <w:r w:rsidR="009C51CD">
        <w:rPr>
          <w:sz w:val="24"/>
          <w:szCs w:val="24"/>
        </w:rPr>
        <w:t xml:space="preserve">though the modifying effect of obesity did not statistical significance </w:t>
      </w:r>
      <w:r w:rsidR="00570D66" w:rsidRPr="005C4AF9">
        <w:rPr>
          <w:sz w:val="24"/>
          <w:szCs w:val="24"/>
        </w:rPr>
        <w:t>(p</w:t>
      </w:r>
      <w:r w:rsidR="00570D66" w:rsidRPr="005C4AF9">
        <w:rPr>
          <w:sz w:val="24"/>
          <w:szCs w:val="24"/>
          <w:vertAlign w:val="subscript"/>
        </w:rPr>
        <w:t>interaction</w:t>
      </w:r>
      <w:r w:rsidR="00570D66" w:rsidRPr="005C4AF9">
        <w:rPr>
          <w:sz w:val="24"/>
          <w:szCs w:val="24"/>
        </w:rPr>
        <w:t>=</w:t>
      </w:r>
      <w:r w:rsidR="00737196" w:rsidRPr="005C4AF9">
        <w:rPr>
          <w:sz w:val="24"/>
          <w:szCs w:val="24"/>
        </w:rPr>
        <w:t>.11</w:t>
      </w:r>
      <w:r w:rsidR="00570D66" w:rsidRPr="005C4AF9">
        <w:rPr>
          <w:sz w:val="24"/>
          <w:szCs w:val="24"/>
        </w:rPr>
        <w:t>).</w:t>
      </w:r>
    </w:p>
    <w:p w14:paraId="6A46BF48" w14:textId="77777777" w:rsidR="00BF40A8" w:rsidRPr="00A214CE" w:rsidRDefault="00BF40A8" w:rsidP="00A214CE">
      <w:pPr>
        <w:spacing w:line="480" w:lineRule="auto"/>
        <w:rPr>
          <w:sz w:val="24"/>
          <w:szCs w:val="24"/>
        </w:rPr>
      </w:pPr>
    </w:p>
    <w:p w14:paraId="3725226B" w14:textId="7BEAAEB7" w:rsidR="00BF40A8" w:rsidRDefault="00E161E7" w:rsidP="00A866A1">
      <w:pPr>
        <w:pStyle w:val="Heading2"/>
      </w:pPr>
      <w:r>
        <w:lastRenderedPageBreak/>
        <w:t xml:space="preserve">Obesity </w:t>
      </w:r>
      <w:r w:rsidR="00D821F4">
        <w:t xml:space="preserve">with </w:t>
      </w:r>
      <w:r>
        <w:t xml:space="preserve">Dexamethasone Treatment Resulted in </w:t>
      </w:r>
      <w:r w:rsidR="00D821F4">
        <w:t xml:space="preserve">Smaller </w:t>
      </w:r>
      <w:r>
        <w:t>Muscle Fiber</w:t>
      </w:r>
      <w:r w:rsidR="00D821F4">
        <w:t>s</w:t>
      </w:r>
      <w:r>
        <w:t xml:space="preserve"> </w:t>
      </w:r>
    </w:p>
    <w:p w14:paraId="53FDB212" w14:textId="64A03D5C" w:rsidR="00BF40A8" w:rsidRDefault="00E161E7" w:rsidP="00F206F8">
      <w:pPr>
        <w:spacing w:line="480" w:lineRule="auto"/>
        <w:ind w:firstLine="720"/>
        <w:rPr>
          <w:sz w:val="24"/>
          <w:szCs w:val="24"/>
        </w:rPr>
      </w:pPr>
      <w:r>
        <w:rPr>
          <w:sz w:val="24"/>
          <w:szCs w:val="24"/>
        </w:rPr>
        <w:t xml:space="preserve">In order to assess changes </w:t>
      </w:r>
      <w:r w:rsidR="00D828A0">
        <w:rPr>
          <w:sz w:val="24"/>
          <w:szCs w:val="24"/>
        </w:rPr>
        <w:t>at</w:t>
      </w:r>
      <w:r>
        <w:rPr>
          <w:sz w:val="24"/>
          <w:szCs w:val="24"/>
        </w:rPr>
        <w:t xml:space="preserve"> the </w:t>
      </w:r>
      <w:r w:rsidR="00D828A0">
        <w:rPr>
          <w:sz w:val="24"/>
          <w:szCs w:val="24"/>
        </w:rPr>
        <w:t xml:space="preserve">individual muscle </w:t>
      </w:r>
      <w:r>
        <w:rPr>
          <w:sz w:val="24"/>
          <w:szCs w:val="24"/>
        </w:rPr>
        <w:t xml:space="preserve">fiber-level, </w:t>
      </w:r>
      <w:r w:rsidR="00990DEB">
        <w:rPr>
          <w:sz w:val="24"/>
          <w:szCs w:val="24"/>
        </w:rPr>
        <w:t xml:space="preserve">I </w:t>
      </w:r>
      <w:r w:rsidR="00CE2FB4">
        <w:rPr>
          <w:sz w:val="24"/>
          <w:szCs w:val="24"/>
        </w:rPr>
        <w:t>cryo</w:t>
      </w:r>
      <w:r>
        <w:rPr>
          <w:sz w:val="24"/>
          <w:szCs w:val="24"/>
        </w:rPr>
        <w:t xml:space="preserve">sectioned the 5-week dexamethasone-treated mice quadriceps at the mid-belly and H&amp;E stained </w:t>
      </w:r>
      <w:r w:rsidR="00CE2FB4">
        <w:rPr>
          <w:sz w:val="24"/>
          <w:szCs w:val="24"/>
        </w:rPr>
        <w:t xml:space="preserve">these samples </w:t>
      </w:r>
      <w:r>
        <w:rPr>
          <w:sz w:val="24"/>
          <w:szCs w:val="24"/>
        </w:rPr>
        <w:t>(Figure 2</w:t>
      </w:r>
      <w:r w:rsidR="000628E8">
        <w:rPr>
          <w:sz w:val="24"/>
          <w:szCs w:val="24"/>
        </w:rPr>
        <w:t>E</w:t>
      </w:r>
      <w:r>
        <w:rPr>
          <w:sz w:val="24"/>
          <w:szCs w:val="24"/>
        </w:rPr>
        <w:t xml:space="preserve">).  The NCD animal’s muscle fibers were smaller by </w:t>
      </w:r>
      <w:r w:rsidR="005C4AF9">
        <w:rPr>
          <w:sz w:val="24"/>
          <w:szCs w:val="24"/>
        </w:rPr>
        <w:t>17</w:t>
      </w:r>
      <w:r w:rsidR="000628E8">
        <w:rPr>
          <w:sz w:val="24"/>
          <w:szCs w:val="24"/>
        </w:rPr>
        <w:t xml:space="preserve">% </w:t>
      </w:r>
      <w:r>
        <w:rPr>
          <w:sz w:val="24"/>
          <w:szCs w:val="24"/>
        </w:rPr>
        <w:t xml:space="preserve">in the dexamethasone treated and in HFD animals muscle fibers were smaller by </w:t>
      </w:r>
      <w:r w:rsidR="005C4AF9">
        <w:rPr>
          <w:sz w:val="24"/>
          <w:szCs w:val="24"/>
        </w:rPr>
        <w:t>5</w:t>
      </w:r>
      <w:r w:rsidR="00554797">
        <w:rPr>
          <w:sz w:val="24"/>
          <w:szCs w:val="24"/>
        </w:rPr>
        <w:t>5</w:t>
      </w:r>
      <w:r w:rsidR="000628E8">
        <w:rPr>
          <w:sz w:val="24"/>
          <w:szCs w:val="24"/>
        </w:rPr>
        <w:t>%</w:t>
      </w:r>
      <w:r>
        <w:rPr>
          <w:sz w:val="24"/>
          <w:szCs w:val="24"/>
        </w:rPr>
        <w:t xml:space="preserve"> in the dexamethasone treated</w:t>
      </w:r>
      <w:r w:rsidR="000628E8">
        <w:rPr>
          <w:sz w:val="24"/>
          <w:szCs w:val="24"/>
        </w:rPr>
        <w:t xml:space="preserve"> mice </w:t>
      </w:r>
      <w:r w:rsidR="00D828A0">
        <w:rPr>
          <w:sz w:val="24"/>
          <w:szCs w:val="24"/>
        </w:rPr>
        <w:t>(p</w:t>
      </w:r>
      <w:r w:rsidR="00D828A0" w:rsidRPr="000815F5">
        <w:rPr>
          <w:sz w:val="24"/>
          <w:szCs w:val="24"/>
          <w:vertAlign w:val="subscript"/>
        </w:rPr>
        <w:t>interaction</w:t>
      </w:r>
      <w:r>
        <w:rPr>
          <w:sz w:val="24"/>
          <w:szCs w:val="24"/>
        </w:rPr>
        <w:t>=.001</w:t>
      </w:r>
      <w:r w:rsidR="00554797">
        <w:rPr>
          <w:sz w:val="24"/>
          <w:szCs w:val="24"/>
        </w:rPr>
        <w:t>0</w:t>
      </w:r>
      <w:r w:rsidR="00D828A0">
        <w:rPr>
          <w:sz w:val="24"/>
          <w:szCs w:val="24"/>
        </w:rPr>
        <w:t xml:space="preserve">; </w:t>
      </w:r>
      <w:r>
        <w:rPr>
          <w:sz w:val="24"/>
          <w:szCs w:val="24"/>
        </w:rPr>
        <w:t>Figure 2</w:t>
      </w:r>
      <w:r w:rsidR="00D828A0">
        <w:rPr>
          <w:sz w:val="24"/>
          <w:szCs w:val="24"/>
        </w:rPr>
        <w:t>F</w:t>
      </w:r>
      <w:r>
        <w:rPr>
          <w:sz w:val="24"/>
          <w:szCs w:val="24"/>
        </w:rPr>
        <w:t>).</w:t>
      </w:r>
    </w:p>
    <w:p w14:paraId="46A540CB" w14:textId="18837A66" w:rsidR="00BF40A8" w:rsidRDefault="00E161E7" w:rsidP="00A866A1">
      <w:pPr>
        <w:pStyle w:val="Heading2"/>
      </w:pPr>
      <w:r>
        <w:t xml:space="preserve">Dexamethasone did not Induce Changes </w:t>
      </w:r>
      <w:ins w:id="67" w:author="HP Inc." w:date="2019-04-11T16:40:00Z">
        <w:r w:rsidR="00A93EE7">
          <w:t xml:space="preserve">in </w:t>
        </w:r>
      </w:ins>
      <w:r>
        <w:t>Fiber-Type Composition</w:t>
      </w:r>
    </w:p>
    <w:p w14:paraId="4CB386EF" w14:textId="7434450A" w:rsidR="00BF40A8" w:rsidRDefault="00E161E7">
      <w:pPr>
        <w:spacing w:line="480" w:lineRule="auto"/>
        <w:ind w:firstLine="720"/>
        <w:rPr>
          <w:sz w:val="24"/>
          <w:szCs w:val="24"/>
        </w:rPr>
      </w:pPr>
      <w:r>
        <w:rPr>
          <w:sz w:val="24"/>
          <w:szCs w:val="24"/>
        </w:rPr>
        <w:t xml:space="preserve">In order to assess any changes in the ratio of oxidative versus non-oxidative fiber-types, </w:t>
      </w:r>
      <w:r w:rsidR="00990DEB">
        <w:rPr>
          <w:sz w:val="24"/>
          <w:szCs w:val="24"/>
        </w:rPr>
        <w:t>I</w:t>
      </w:r>
      <w:r w:rsidR="00F17A6D">
        <w:rPr>
          <w:sz w:val="24"/>
          <w:szCs w:val="24"/>
        </w:rPr>
        <w:t xml:space="preserve"> </w:t>
      </w:r>
      <w:r>
        <w:rPr>
          <w:sz w:val="24"/>
          <w:szCs w:val="24"/>
        </w:rPr>
        <w:t xml:space="preserve">stained muscle sections and quantified the muscle fibers based upon their oxidative capacity. </w:t>
      </w:r>
      <w:r w:rsidR="00282CE0">
        <w:rPr>
          <w:sz w:val="24"/>
          <w:szCs w:val="24"/>
        </w:rPr>
        <w:t>Mouse</w:t>
      </w:r>
      <w:r>
        <w:rPr>
          <w:sz w:val="24"/>
          <w:szCs w:val="24"/>
        </w:rPr>
        <w:t xml:space="preserve"> skeletal muscle is made up Type I, Type IIa, Type IIb, and Type IIx fibers</w:t>
      </w:r>
      <w:r w:rsidR="000815F5">
        <w:rPr>
          <w:sz w:val="24"/>
          <w:szCs w:val="24"/>
        </w:rPr>
        <w:t xml:space="preserve"> </w:t>
      </w:r>
      <w:r w:rsidR="00CE2FB4">
        <w:rPr>
          <w:sz w:val="24"/>
          <w:szCs w:val="24"/>
        </w:rPr>
        <w:fldChar w:fldCharType="begin" w:fldLock="1"/>
      </w:r>
      <w:r w:rsidR="007D1725">
        <w:rPr>
          <w:sz w:val="24"/>
          <w:szCs w:val="24"/>
        </w:rPr>
        <w:instrText>ADDIN CSL_CITATION {"citationItems":[{"id":"ITEM-1","itemData":{"DOI":"10.1111/j.1600-0404.1976.tb07619.x","ISSN":"16000404","abstract":"The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Scandinavica","id":"ITEM-1","issue":"1","issued":{"date-parts":[["1976"]]},"page":"45-56","title":"SKELETAL MUSCLE FIBER TYPES IN the ADULT MOUSE","type":"article-journal","volume":"54"},"uris":["http://www.mendeley.com/documents/?uuid=ae7289cd-3ce1-4f8a-bd55-ecc8fb9871b4","http://www.mendeley.com/documents/?uuid=0d041a27-ab94-4728-a882-d5ea4609e5c8"]},{"id":"ITEM-2","itemData":{"DOI":"10.1152/physrev.00031.2010","ISSN":"0031-9333","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Reviews","id":"ITEM-2","issue":"4","issued":{"date-parts":[["2011"]]},"page":"1447-1531","title":"Fiber Types in Mammalian Skeletal Muscles","type":"article-journal","volume":"91"},"uris":["http://www.mendeley.com/documents/?uuid=48e1e101-9462-4e86-bc4a-e65eab84a121"]}],"mendeley":{"formattedCitation":"(41, 42)","plainTextFormattedCitation":"(41, 42)","previouslyFormattedCitation":"(40, 41)"},"properties":{"noteIndex":0},"schema":"https://github.com/citation-style-language/schema/raw/master/csl-citation.json"}</w:instrText>
      </w:r>
      <w:r w:rsidR="00CE2FB4">
        <w:rPr>
          <w:sz w:val="24"/>
          <w:szCs w:val="24"/>
        </w:rPr>
        <w:fldChar w:fldCharType="separate"/>
      </w:r>
      <w:r w:rsidR="007D1725" w:rsidRPr="007D1725">
        <w:rPr>
          <w:noProof/>
          <w:sz w:val="24"/>
          <w:szCs w:val="24"/>
        </w:rPr>
        <w:t>(41, 42)</w:t>
      </w:r>
      <w:r w:rsidR="00CE2FB4">
        <w:rPr>
          <w:sz w:val="24"/>
          <w:szCs w:val="24"/>
        </w:rPr>
        <w:fldChar w:fldCharType="end"/>
      </w:r>
      <w:r w:rsidR="005F59FE">
        <w:rPr>
          <w:sz w:val="24"/>
          <w:szCs w:val="24"/>
        </w:rPr>
        <w:t>.</w:t>
      </w:r>
      <w:r>
        <w:rPr>
          <w:sz w:val="24"/>
          <w:szCs w:val="24"/>
        </w:rPr>
        <w:t xml:space="preserve"> Oxidative fibers or Type I fibers </w:t>
      </w:r>
      <w:r w:rsidR="00282CE0">
        <w:rPr>
          <w:sz w:val="24"/>
          <w:szCs w:val="24"/>
        </w:rPr>
        <w:t xml:space="preserve">stain </w:t>
      </w:r>
      <w:r>
        <w:rPr>
          <w:sz w:val="24"/>
          <w:szCs w:val="24"/>
        </w:rPr>
        <w:t>the darkest (Figure 2</w:t>
      </w:r>
      <w:r w:rsidR="00282CE0">
        <w:rPr>
          <w:sz w:val="24"/>
          <w:szCs w:val="24"/>
        </w:rPr>
        <w:t>G</w:t>
      </w:r>
      <w:r>
        <w:rPr>
          <w:sz w:val="24"/>
          <w:szCs w:val="24"/>
        </w:rPr>
        <w:t xml:space="preserve">).  </w:t>
      </w:r>
      <w:r w:rsidR="00990DEB">
        <w:rPr>
          <w:sz w:val="24"/>
          <w:szCs w:val="24"/>
        </w:rPr>
        <w:t xml:space="preserve">I </w:t>
      </w:r>
      <w:r>
        <w:rPr>
          <w:sz w:val="24"/>
          <w:szCs w:val="24"/>
        </w:rPr>
        <w:t>found no significant change in the ratio of oxidative to total fibers in the mice quadriceps in lean or obese</w:t>
      </w:r>
      <w:r w:rsidR="00552E17">
        <w:rPr>
          <w:sz w:val="24"/>
          <w:szCs w:val="24"/>
        </w:rPr>
        <w:t xml:space="preserve"> mice treated with dexamethasone</w:t>
      </w:r>
      <w:r w:rsidR="00CE2FB4">
        <w:rPr>
          <w:sz w:val="24"/>
          <w:szCs w:val="24"/>
        </w:rPr>
        <w:t xml:space="preserve"> </w:t>
      </w:r>
      <w:r>
        <w:rPr>
          <w:sz w:val="24"/>
          <w:szCs w:val="24"/>
        </w:rPr>
        <w:t>(Figure 2</w:t>
      </w:r>
      <w:r w:rsidR="00282CE0">
        <w:rPr>
          <w:sz w:val="24"/>
          <w:szCs w:val="24"/>
        </w:rPr>
        <w:t>H</w:t>
      </w:r>
      <w:r>
        <w:rPr>
          <w:sz w:val="24"/>
          <w:szCs w:val="24"/>
        </w:rPr>
        <w:t>)</w:t>
      </w:r>
      <w:r w:rsidR="00CE2FB4">
        <w:rPr>
          <w:sz w:val="24"/>
          <w:szCs w:val="24"/>
        </w:rPr>
        <w:t>.</w:t>
      </w:r>
      <w:r>
        <w:rPr>
          <w:sz w:val="24"/>
          <w:szCs w:val="24"/>
        </w:rPr>
        <w:t xml:space="preserve"> </w:t>
      </w:r>
    </w:p>
    <w:p w14:paraId="1E4C5AD7" w14:textId="6221E2DA" w:rsidR="00BF40A8" w:rsidRDefault="00E161E7" w:rsidP="00A866A1">
      <w:pPr>
        <w:pStyle w:val="Heading2"/>
      </w:pPr>
      <w:r>
        <w:t xml:space="preserve">Dexamethasone Reduced Type II Fiber </w:t>
      </w:r>
      <w:r w:rsidR="00956304">
        <w:t xml:space="preserve">Cross-Sectional Area </w:t>
      </w:r>
    </w:p>
    <w:p w14:paraId="740BAB2D" w14:textId="1837623A" w:rsidR="00BF40A8" w:rsidRPr="008814EE" w:rsidRDefault="00E161E7" w:rsidP="00E11011">
      <w:pPr>
        <w:spacing w:line="480" w:lineRule="auto"/>
        <w:ind w:firstLine="720"/>
        <w:rPr>
          <w:sz w:val="24"/>
          <w:szCs w:val="24"/>
        </w:rPr>
      </w:pPr>
      <w:r w:rsidRPr="008814EE">
        <w:rPr>
          <w:sz w:val="24"/>
          <w:szCs w:val="24"/>
        </w:rPr>
        <w:t xml:space="preserve">Though </w:t>
      </w:r>
      <w:r w:rsidR="00990DEB">
        <w:rPr>
          <w:sz w:val="24"/>
          <w:szCs w:val="24"/>
        </w:rPr>
        <w:t>I</w:t>
      </w:r>
      <w:r w:rsidR="00990DEB" w:rsidRPr="008814EE">
        <w:rPr>
          <w:sz w:val="24"/>
          <w:szCs w:val="24"/>
        </w:rPr>
        <w:t xml:space="preserve"> </w:t>
      </w:r>
      <w:r w:rsidRPr="008814EE">
        <w:rPr>
          <w:sz w:val="24"/>
          <w:szCs w:val="24"/>
        </w:rPr>
        <w:t xml:space="preserve">did not see changes in composition of fiber types, </w:t>
      </w:r>
      <w:r w:rsidR="00990DEB">
        <w:rPr>
          <w:sz w:val="24"/>
          <w:szCs w:val="24"/>
        </w:rPr>
        <w:t xml:space="preserve">I </w:t>
      </w:r>
      <w:r w:rsidR="00552E17">
        <w:rPr>
          <w:sz w:val="24"/>
          <w:szCs w:val="24"/>
        </w:rPr>
        <w:t>did observe</w:t>
      </w:r>
      <w:r w:rsidRPr="008814EE">
        <w:rPr>
          <w:sz w:val="24"/>
          <w:szCs w:val="24"/>
        </w:rPr>
        <w:t xml:space="preserve"> fiber-type </w:t>
      </w:r>
      <w:r w:rsidR="00956304" w:rsidRPr="008814EE">
        <w:rPr>
          <w:sz w:val="24"/>
          <w:szCs w:val="24"/>
        </w:rPr>
        <w:t xml:space="preserve">specific reductions in </w:t>
      </w:r>
      <w:r w:rsidR="00532E87">
        <w:rPr>
          <w:sz w:val="24"/>
          <w:szCs w:val="24"/>
        </w:rPr>
        <w:t>fiber size</w:t>
      </w:r>
      <w:r w:rsidRPr="008814EE">
        <w:rPr>
          <w:sz w:val="24"/>
          <w:szCs w:val="24"/>
        </w:rPr>
        <w:t xml:space="preserve">. Dexamethasone-treatment reduced </w:t>
      </w:r>
      <w:ins w:id="68" w:author="Laura Gunder" w:date="2019-04-25T12:07:00Z">
        <w:r w:rsidR="00E11011">
          <w:rPr>
            <w:sz w:val="24"/>
            <w:szCs w:val="24"/>
          </w:rPr>
          <w:t>T</w:t>
        </w:r>
      </w:ins>
      <w:r w:rsidRPr="008814EE">
        <w:rPr>
          <w:sz w:val="24"/>
          <w:szCs w:val="24"/>
        </w:rPr>
        <w:t>ype I</w:t>
      </w:r>
      <w:r w:rsidR="00341D76" w:rsidRPr="008814EE">
        <w:rPr>
          <w:sz w:val="24"/>
          <w:szCs w:val="24"/>
        </w:rPr>
        <w:t>I</w:t>
      </w:r>
      <w:r w:rsidRPr="008814EE">
        <w:rPr>
          <w:sz w:val="24"/>
          <w:szCs w:val="24"/>
        </w:rPr>
        <w:t>a</w:t>
      </w:r>
      <w:r w:rsidR="00341D76" w:rsidRPr="008814EE">
        <w:rPr>
          <w:sz w:val="24"/>
          <w:szCs w:val="24"/>
        </w:rPr>
        <w:t xml:space="preserve"> or light-stained</w:t>
      </w:r>
      <w:r w:rsidRPr="008814EE">
        <w:rPr>
          <w:sz w:val="24"/>
          <w:szCs w:val="24"/>
        </w:rPr>
        <w:t xml:space="preserve"> fibers CSA in lean and obese mice by</w:t>
      </w:r>
      <w:r w:rsidR="006E7533" w:rsidRPr="008814EE">
        <w:rPr>
          <w:sz w:val="24"/>
          <w:szCs w:val="24"/>
        </w:rPr>
        <w:t xml:space="preserve"> 28</w:t>
      </w:r>
      <w:r w:rsidRPr="008814EE">
        <w:rPr>
          <w:sz w:val="24"/>
          <w:szCs w:val="24"/>
        </w:rPr>
        <w:t xml:space="preserve">% and </w:t>
      </w:r>
      <w:r w:rsidR="00554797">
        <w:rPr>
          <w:sz w:val="24"/>
          <w:szCs w:val="24"/>
        </w:rPr>
        <w:t>40</w:t>
      </w:r>
      <w:r w:rsidRPr="008814EE">
        <w:rPr>
          <w:sz w:val="24"/>
          <w:szCs w:val="24"/>
        </w:rPr>
        <w:t>% respectively</w:t>
      </w:r>
      <w:r w:rsidR="00956304" w:rsidRPr="008814EE">
        <w:rPr>
          <w:sz w:val="24"/>
          <w:szCs w:val="24"/>
        </w:rPr>
        <w:t xml:space="preserve"> </w:t>
      </w:r>
      <w:r w:rsidR="00196460">
        <w:rPr>
          <w:sz w:val="24"/>
          <w:szCs w:val="24"/>
        </w:rPr>
        <w:t xml:space="preserve">though the </w:t>
      </w:r>
      <w:r w:rsidR="003F2336">
        <w:rPr>
          <w:sz w:val="24"/>
          <w:szCs w:val="24"/>
        </w:rPr>
        <w:t>moderating</w:t>
      </w:r>
      <w:r w:rsidR="00196460">
        <w:rPr>
          <w:sz w:val="24"/>
          <w:szCs w:val="24"/>
        </w:rPr>
        <w:t xml:space="preserve"> effect </w:t>
      </w:r>
      <w:r w:rsidR="00F0411C">
        <w:rPr>
          <w:sz w:val="24"/>
          <w:szCs w:val="24"/>
        </w:rPr>
        <w:t xml:space="preserve">of obesity </w:t>
      </w:r>
      <w:r w:rsidR="00196460">
        <w:rPr>
          <w:sz w:val="24"/>
          <w:szCs w:val="24"/>
        </w:rPr>
        <w:t>did not reach statistical reference</w:t>
      </w:r>
      <w:r w:rsidR="006805CA">
        <w:rPr>
          <w:sz w:val="24"/>
          <w:szCs w:val="24"/>
        </w:rPr>
        <w:t xml:space="preserve"> </w:t>
      </w:r>
      <w:r w:rsidR="00956304" w:rsidRPr="008814EE">
        <w:rPr>
          <w:sz w:val="24"/>
          <w:szCs w:val="24"/>
        </w:rPr>
        <w:t>(p</w:t>
      </w:r>
      <w:r w:rsidR="00956304" w:rsidRPr="008814EE">
        <w:rPr>
          <w:sz w:val="24"/>
          <w:szCs w:val="24"/>
          <w:vertAlign w:val="subscript"/>
        </w:rPr>
        <w:t>interaction</w:t>
      </w:r>
      <w:r w:rsidR="00956304" w:rsidRPr="008814EE">
        <w:rPr>
          <w:sz w:val="24"/>
          <w:szCs w:val="24"/>
        </w:rPr>
        <w:t>=</w:t>
      </w:r>
      <w:r w:rsidR="008814EE" w:rsidRPr="008814EE">
        <w:rPr>
          <w:rFonts w:eastAsia="Times New Roman"/>
          <w:color w:val="000000"/>
          <w:sz w:val="24"/>
          <w:szCs w:val="24"/>
          <w:lang w:val="en-US"/>
        </w:rPr>
        <w:t>0.49</w:t>
      </w:r>
      <w:r w:rsidR="00956304" w:rsidRPr="008814EE">
        <w:rPr>
          <w:sz w:val="24"/>
          <w:szCs w:val="24"/>
        </w:rPr>
        <w:t>)</w:t>
      </w:r>
      <w:r w:rsidRPr="008814EE">
        <w:rPr>
          <w:sz w:val="24"/>
          <w:szCs w:val="24"/>
        </w:rPr>
        <w:t>. Dexamethasone</w:t>
      </w:r>
      <w:r w:rsidR="004B6479" w:rsidRPr="008814EE">
        <w:rPr>
          <w:sz w:val="24"/>
          <w:szCs w:val="24"/>
        </w:rPr>
        <w:t xml:space="preserve"> </w:t>
      </w:r>
      <w:r w:rsidRPr="008814EE">
        <w:rPr>
          <w:sz w:val="24"/>
          <w:szCs w:val="24"/>
        </w:rPr>
        <w:t xml:space="preserve">treatment also reduced </w:t>
      </w:r>
      <w:ins w:id="69" w:author="Laura Gunder" w:date="2019-04-25T12:11:00Z">
        <w:r w:rsidR="00336CA5">
          <w:rPr>
            <w:sz w:val="24"/>
            <w:szCs w:val="24"/>
          </w:rPr>
          <w:t>T</w:t>
        </w:r>
      </w:ins>
      <w:r w:rsidRPr="008814EE">
        <w:rPr>
          <w:sz w:val="24"/>
          <w:szCs w:val="24"/>
        </w:rPr>
        <w:t>ype I</w:t>
      </w:r>
      <w:r w:rsidR="006E7533" w:rsidRPr="008814EE">
        <w:rPr>
          <w:sz w:val="24"/>
          <w:szCs w:val="24"/>
        </w:rPr>
        <w:t>I</w:t>
      </w:r>
      <w:r w:rsidRPr="008814EE">
        <w:rPr>
          <w:sz w:val="24"/>
          <w:szCs w:val="24"/>
        </w:rPr>
        <w:t>b</w:t>
      </w:r>
      <w:r w:rsidR="006E7533" w:rsidRPr="008814EE">
        <w:rPr>
          <w:sz w:val="24"/>
          <w:szCs w:val="24"/>
        </w:rPr>
        <w:t xml:space="preserve"> or medium-stained</w:t>
      </w:r>
      <w:r w:rsidRPr="008814EE">
        <w:rPr>
          <w:sz w:val="24"/>
          <w:szCs w:val="24"/>
        </w:rPr>
        <w:t xml:space="preserve"> fibers CSA in lean and obese by </w:t>
      </w:r>
      <w:r w:rsidR="006E7533" w:rsidRPr="008814EE">
        <w:rPr>
          <w:sz w:val="24"/>
          <w:szCs w:val="24"/>
        </w:rPr>
        <w:t>35</w:t>
      </w:r>
      <w:r w:rsidRPr="008814EE">
        <w:rPr>
          <w:sz w:val="24"/>
          <w:szCs w:val="24"/>
        </w:rPr>
        <w:t xml:space="preserve">% and </w:t>
      </w:r>
      <w:r w:rsidR="006E7533" w:rsidRPr="008814EE">
        <w:rPr>
          <w:sz w:val="24"/>
          <w:szCs w:val="24"/>
        </w:rPr>
        <w:t>32</w:t>
      </w:r>
      <w:r w:rsidRPr="008814EE">
        <w:rPr>
          <w:sz w:val="24"/>
          <w:szCs w:val="24"/>
        </w:rPr>
        <w:t>% respectively</w:t>
      </w:r>
      <w:r w:rsidR="00956304" w:rsidRPr="008814EE">
        <w:rPr>
          <w:sz w:val="24"/>
          <w:szCs w:val="24"/>
        </w:rPr>
        <w:t xml:space="preserve"> (p</w:t>
      </w:r>
      <w:r w:rsidR="00956304" w:rsidRPr="008814EE">
        <w:rPr>
          <w:sz w:val="24"/>
          <w:szCs w:val="24"/>
          <w:vertAlign w:val="subscript"/>
        </w:rPr>
        <w:t>interaction</w:t>
      </w:r>
      <w:r w:rsidR="00956304" w:rsidRPr="008814EE">
        <w:rPr>
          <w:sz w:val="24"/>
          <w:szCs w:val="24"/>
        </w:rPr>
        <w:t>=</w:t>
      </w:r>
      <w:r w:rsidR="008814EE" w:rsidRPr="008814EE">
        <w:rPr>
          <w:rFonts w:eastAsia="Times New Roman"/>
          <w:color w:val="000000"/>
          <w:sz w:val="24"/>
          <w:szCs w:val="24"/>
          <w:lang w:val="en-US"/>
        </w:rPr>
        <w:t>0.58</w:t>
      </w:r>
      <w:r w:rsidR="00956304" w:rsidRPr="008814EE">
        <w:rPr>
          <w:sz w:val="24"/>
          <w:szCs w:val="24"/>
        </w:rPr>
        <w:t>)</w:t>
      </w:r>
      <w:r w:rsidRPr="008814EE">
        <w:rPr>
          <w:sz w:val="24"/>
          <w:szCs w:val="24"/>
        </w:rPr>
        <w:t xml:space="preserve">. As for </w:t>
      </w:r>
      <w:ins w:id="70" w:author="Laura Gunder" w:date="2019-04-25T12:07:00Z">
        <w:r w:rsidR="00E11011">
          <w:rPr>
            <w:sz w:val="24"/>
            <w:szCs w:val="24"/>
          </w:rPr>
          <w:t>T</w:t>
        </w:r>
      </w:ins>
      <w:r w:rsidRPr="008814EE">
        <w:rPr>
          <w:sz w:val="24"/>
          <w:szCs w:val="24"/>
        </w:rPr>
        <w:t>ype I</w:t>
      </w:r>
      <w:r w:rsidR="004B6479" w:rsidRPr="008814EE">
        <w:rPr>
          <w:sz w:val="24"/>
          <w:szCs w:val="24"/>
        </w:rPr>
        <w:t xml:space="preserve"> or</w:t>
      </w:r>
      <w:r w:rsidR="006E7533" w:rsidRPr="008814EE">
        <w:rPr>
          <w:sz w:val="24"/>
          <w:szCs w:val="24"/>
        </w:rPr>
        <w:t xml:space="preserve"> dark-stained</w:t>
      </w:r>
      <w:r w:rsidRPr="008814EE">
        <w:rPr>
          <w:sz w:val="24"/>
          <w:szCs w:val="24"/>
        </w:rPr>
        <w:t xml:space="preserve"> </w:t>
      </w:r>
      <w:r w:rsidR="006E7533" w:rsidRPr="008814EE">
        <w:rPr>
          <w:sz w:val="24"/>
          <w:szCs w:val="24"/>
        </w:rPr>
        <w:t>f</w:t>
      </w:r>
      <w:r w:rsidRPr="008814EE">
        <w:rPr>
          <w:sz w:val="24"/>
          <w:szCs w:val="24"/>
        </w:rPr>
        <w:t xml:space="preserve">ibers, dexamethasone treatment only reduced fiber CSA in NCD animals. </w:t>
      </w:r>
      <w:r w:rsidR="006E7533" w:rsidRPr="008814EE">
        <w:rPr>
          <w:sz w:val="24"/>
          <w:szCs w:val="24"/>
        </w:rPr>
        <w:t xml:space="preserve">Though </w:t>
      </w:r>
      <w:r w:rsidR="004B6479" w:rsidRPr="008814EE">
        <w:rPr>
          <w:sz w:val="24"/>
          <w:szCs w:val="24"/>
        </w:rPr>
        <w:lastRenderedPageBreak/>
        <w:t xml:space="preserve">dexamethasone </w:t>
      </w:r>
      <w:r w:rsidR="006E7533" w:rsidRPr="008814EE">
        <w:rPr>
          <w:sz w:val="24"/>
          <w:szCs w:val="24"/>
        </w:rPr>
        <w:t xml:space="preserve">treatment reduced </w:t>
      </w:r>
      <w:ins w:id="71" w:author="Laura Gunder" w:date="2019-04-25T12:07:00Z">
        <w:r w:rsidR="00E11011">
          <w:rPr>
            <w:sz w:val="24"/>
            <w:szCs w:val="24"/>
          </w:rPr>
          <w:t>T</w:t>
        </w:r>
      </w:ins>
      <w:r w:rsidR="006E7533" w:rsidRPr="008814EE">
        <w:rPr>
          <w:sz w:val="24"/>
          <w:szCs w:val="24"/>
        </w:rPr>
        <w:t xml:space="preserve">ype I </w:t>
      </w:r>
      <w:r w:rsidR="004B6479" w:rsidRPr="008814EE">
        <w:rPr>
          <w:sz w:val="24"/>
          <w:szCs w:val="24"/>
        </w:rPr>
        <w:t xml:space="preserve">fiber CSA </w:t>
      </w:r>
      <w:r w:rsidR="006E7533" w:rsidRPr="008814EE">
        <w:rPr>
          <w:sz w:val="24"/>
          <w:szCs w:val="24"/>
        </w:rPr>
        <w:t>by 2</w:t>
      </w:r>
      <w:r w:rsidR="008B1738">
        <w:rPr>
          <w:sz w:val="24"/>
          <w:szCs w:val="24"/>
        </w:rPr>
        <w:t>1</w:t>
      </w:r>
      <w:r w:rsidR="006E7533" w:rsidRPr="008814EE">
        <w:rPr>
          <w:sz w:val="24"/>
          <w:szCs w:val="24"/>
        </w:rPr>
        <w:t>% in lean, the treatment increased fiber CSA in obese mice by 14% (p</w:t>
      </w:r>
      <w:r w:rsidR="006E7533" w:rsidRPr="008814EE">
        <w:rPr>
          <w:sz w:val="24"/>
          <w:szCs w:val="24"/>
          <w:vertAlign w:val="subscript"/>
        </w:rPr>
        <w:t>interaction</w:t>
      </w:r>
      <w:r w:rsidR="006E7533" w:rsidRPr="008814EE">
        <w:rPr>
          <w:sz w:val="24"/>
          <w:szCs w:val="24"/>
        </w:rPr>
        <w:t>=</w:t>
      </w:r>
      <w:r w:rsidR="008814EE" w:rsidRPr="008814EE">
        <w:rPr>
          <w:rFonts w:eastAsia="Times New Roman"/>
          <w:color w:val="000000"/>
          <w:sz w:val="24"/>
          <w:szCs w:val="24"/>
          <w:lang w:val="en-US"/>
        </w:rPr>
        <w:t>p=0.003</w:t>
      </w:r>
      <w:r w:rsidR="00554797">
        <w:rPr>
          <w:rFonts w:eastAsia="Times New Roman"/>
          <w:color w:val="000000"/>
          <w:sz w:val="24"/>
          <w:szCs w:val="24"/>
          <w:lang w:val="en-US"/>
        </w:rPr>
        <w:t>1</w:t>
      </w:r>
      <w:r w:rsidR="00F0411C">
        <w:rPr>
          <w:sz w:val="24"/>
          <w:szCs w:val="24"/>
        </w:rPr>
        <w:t xml:space="preserve">; </w:t>
      </w:r>
      <w:r w:rsidRPr="008814EE">
        <w:rPr>
          <w:sz w:val="24"/>
          <w:szCs w:val="24"/>
        </w:rPr>
        <w:t>Figure 2</w:t>
      </w:r>
      <w:r w:rsidR="00956304" w:rsidRPr="008814EE">
        <w:rPr>
          <w:sz w:val="24"/>
          <w:szCs w:val="24"/>
        </w:rPr>
        <w:t>I</w:t>
      </w:r>
      <w:r w:rsidRPr="008814EE">
        <w:rPr>
          <w:sz w:val="24"/>
          <w:szCs w:val="24"/>
        </w:rPr>
        <w:t xml:space="preserve">). This outcome is consistent with previous </w:t>
      </w:r>
      <w:ins w:id="72" w:author="HP Inc." w:date="2019-04-11T16:42:00Z">
        <w:r w:rsidR="00A93EE7">
          <w:rPr>
            <w:sz w:val="24"/>
            <w:szCs w:val="24"/>
          </w:rPr>
          <w:t xml:space="preserve">reports of plantaris </w:t>
        </w:r>
      </w:ins>
      <w:r w:rsidRPr="008814EE">
        <w:rPr>
          <w:sz w:val="24"/>
          <w:szCs w:val="24"/>
        </w:rPr>
        <w:t xml:space="preserve">muscles from mice treated with dexamethasone for 13 days </w:t>
      </w:r>
      <w:ins w:id="73" w:author="HP Inc." w:date="2019-04-11T16:42:00Z">
        <w:r w:rsidR="00A93EE7">
          <w:rPr>
            <w:sz w:val="24"/>
            <w:szCs w:val="24"/>
          </w:rPr>
          <w:t xml:space="preserve">that </w:t>
        </w:r>
      </w:ins>
      <w:r w:rsidRPr="008814EE">
        <w:rPr>
          <w:sz w:val="24"/>
          <w:szCs w:val="24"/>
        </w:rPr>
        <w:t xml:space="preserve">showed significant atrophy in Type IIb and Type IIa </w:t>
      </w:r>
      <w:ins w:id="74" w:author="HP Inc." w:date="2019-04-11T16:43:00Z">
        <w:r w:rsidR="00A93EE7">
          <w:rPr>
            <w:sz w:val="24"/>
            <w:szCs w:val="24"/>
          </w:rPr>
          <w:t xml:space="preserve">but </w:t>
        </w:r>
      </w:ins>
      <w:r w:rsidRPr="008814EE">
        <w:rPr>
          <w:sz w:val="24"/>
          <w:szCs w:val="24"/>
        </w:rPr>
        <w:t xml:space="preserve">not in Type I fibers </w:t>
      </w:r>
      <w:r w:rsidR="001866A2" w:rsidRPr="008814EE">
        <w:rPr>
          <w:sz w:val="24"/>
          <w:szCs w:val="24"/>
        </w:rPr>
        <w:fldChar w:fldCharType="begin" w:fldLock="1"/>
      </w:r>
      <w:r w:rsidR="007D1725">
        <w:rPr>
          <w:sz w:val="24"/>
          <w:szCs w:val="24"/>
        </w:rPr>
        <w:instrText>ADDIN CSL_CITATION {"citationItems":[{"id":"ITEM-1","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Nerve","id":"ITEM-1","issue":"5","issued":{"date-parts":[["2005"]]},"page":"428-438","title":"Glucocorticoid excess induces preferential depletion of myosin in denervated skeletal muscle fibers","type":"article-journal","volume":"10"},"uris":["http://www.mendeley.com/documents/?uuid=fb85f901-68fa-466a-94de-f14a0b17fbac"]}],"mendeley":{"formattedCitation":"(23)","plainTextFormattedCitation":"(23)","previouslyFormattedCitation":"(22)"},"properties":{"noteIndex":0},"schema":"https://github.com/citation-style-language/schema/raw/master/csl-citation.json"}</w:instrText>
      </w:r>
      <w:r w:rsidR="001866A2" w:rsidRPr="008814EE">
        <w:rPr>
          <w:sz w:val="24"/>
          <w:szCs w:val="24"/>
        </w:rPr>
        <w:fldChar w:fldCharType="separate"/>
      </w:r>
      <w:r w:rsidR="007D1725" w:rsidRPr="007D1725">
        <w:rPr>
          <w:noProof/>
          <w:sz w:val="24"/>
          <w:szCs w:val="24"/>
        </w:rPr>
        <w:t>(23)</w:t>
      </w:r>
      <w:r w:rsidR="001866A2" w:rsidRPr="008814EE">
        <w:rPr>
          <w:sz w:val="24"/>
          <w:szCs w:val="24"/>
        </w:rPr>
        <w:fldChar w:fldCharType="end"/>
      </w:r>
      <w:r w:rsidR="001866A2" w:rsidRPr="008814EE">
        <w:rPr>
          <w:sz w:val="24"/>
          <w:szCs w:val="24"/>
        </w:rPr>
        <w:t>.</w:t>
      </w:r>
    </w:p>
    <w:p w14:paraId="7EB2DCF2" w14:textId="77777777" w:rsidR="00BF40A8" w:rsidRDefault="00E161E7" w:rsidP="00A866A1">
      <w:pPr>
        <w:pStyle w:val="Heading2"/>
        <w:rPr>
          <w:i/>
        </w:rPr>
      </w:pPr>
      <w:r>
        <w:t xml:space="preserve">Short-term Dexamethasone-Treatment Induced Muscle Degradation Transcripts as seen </w:t>
      </w:r>
      <w:r>
        <w:rPr>
          <w:i/>
        </w:rPr>
        <w:t>in vitro</w:t>
      </w:r>
    </w:p>
    <w:p w14:paraId="2ED33D01" w14:textId="1C8A0C2D" w:rsidR="00BF40A8" w:rsidRDefault="00E161E7">
      <w:pPr>
        <w:spacing w:line="480" w:lineRule="auto"/>
        <w:ind w:firstLine="720"/>
        <w:rPr>
          <w:sz w:val="24"/>
          <w:szCs w:val="24"/>
        </w:rPr>
      </w:pPr>
      <w:r>
        <w:rPr>
          <w:sz w:val="24"/>
          <w:szCs w:val="24"/>
        </w:rPr>
        <w:t xml:space="preserve">It is well established that dexamethasone treatment induces expression of muscle atrophy-related genes </w:t>
      </w:r>
      <w:r w:rsidR="001866A2">
        <w:rPr>
          <w:sz w:val="24"/>
          <w:szCs w:val="24"/>
        </w:rPr>
        <w:fldChar w:fldCharType="begin" w:fldLock="1"/>
      </w:r>
      <w:r w:rsidR="007D1725">
        <w:rPr>
          <w:sz w:val="24"/>
          <w:szCs w:val="24"/>
        </w:rPr>
        <w:instrText>ADDIN CSL_CITATION {"citationItems":[{"id":"ITEM-1","itemData":{"DOI":"10.1152/ajpendo.00646.2007","ISBN":"0193-1849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Metabolism","id":"ITEM-1","issue":"4","issued":{"date-parts":[["2008"]]},"page":"E785-E797","title":"The glucocorticoid receptor and FOXO1 synergistically activate the skeletal muscle atrophy-associated MuRF1 gene","type":"article-journal","volume":"295"},"uris":["http://www.mendeley.com/documents/?uuid=cbf04741-d52e-46d8-9dce-d2c7fc06e572"]},{"id":"ITEM-2","itemData":{"DOI":"10.1016/S0092-8674(04)00400-3","ISBN":"5052725647","ISSN":"0092-8674","PMID":"15109499","abstract":"Skeletal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L","non-dropping-particle":"","parse-names":false,"suffix":""}],"container-title":"Cell","id":"ITEM-2","issue":"3","issued":{"date-parts":[["2004","4"]]},"page":"399-412","title":"Foxo transcription factors induce the atrophy-related ubiquitin ligase atrogin-1 and cause skeletal muscle atrophy.","type":"article-journal","volume":"117"},"uris":["http://www.mendeley.com/documents/?uuid=93e3b132-1648-491b-bb46-fa37363d233c"]},{"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syndrome","type":"article-journal","volume":"312"},"uris":["http://www.mendeley.com/documents/?uuid=056073e2-9ec2-4a72-a740-26ab538ca186"]}],"mendeley":{"formattedCitation":"(22, 38, 47)","plainTextFormattedCitation":"(22, 38, 47)","previouslyFormattedCitation":"(21, 37, 46)"},"properties":{"noteIndex":0},"schema":"https://github.com/citation-style-language/schema/raw/master/csl-citation.json"}</w:instrText>
      </w:r>
      <w:r w:rsidR="001866A2">
        <w:rPr>
          <w:sz w:val="24"/>
          <w:szCs w:val="24"/>
        </w:rPr>
        <w:fldChar w:fldCharType="separate"/>
      </w:r>
      <w:r w:rsidR="007D1725" w:rsidRPr="007D1725">
        <w:rPr>
          <w:noProof/>
          <w:sz w:val="24"/>
          <w:szCs w:val="24"/>
        </w:rPr>
        <w:t>(22, 38, 47)</w:t>
      </w:r>
      <w:r w:rsidR="001866A2">
        <w:rPr>
          <w:sz w:val="24"/>
          <w:szCs w:val="24"/>
        </w:rPr>
        <w:fldChar w:fldCharType="end"/>
      </w:r>
      <w:r w:rsidR="001866A2">
        <w:rPr>
          <w:sz w:val="24"/>
          <w:szCs w:val="24"/>
        </w:rPr>
        <w:t xml:space="preserve">.  </w:t>
      </w:r>
      <w:r>
        <w:rPr>
          <w:sz w:val="24"/>
          <w:szCs w:val="24"/>
        </w:rPr>
        <w:t xml:space="preserve"> </w:t>
      </w:r>
      <w:r w:rsidR="000E573D">
        <w:rPr>
          <w:sz w:val="24"/>
          <w:szCs w:val="24"/>
        </w:rPr>
        <w:t xml:space="preserve">To better understand these </w:t>
      </w:r>
      <w:r w:rsidR="00C70F04">
        <w:rPr>
          <w:sz w:val="24"/>
          <w:szCs w:val="24"/>
        </w:rPr>
        <w:t>cell-autonomous effects</w:t>
      </w:r>
      <w:r w:rsidR="00D15947">
        <w:rPr>
          <w:sz w:val="24"/>
          <w:szCs w:val="24"/>
        </w:rPr>
        <w:t>,</w:t>
      </w:r>
      <w:r w:rsidR="000E573D">
        <w:rPr>
          <w:sz w:val="24"/>
          <w:szCs w:val="24"/>
        </w:rPr>
        <w:t xml:space="preserve"> </w:t>
      </w:r>
      <w:r w:rsidR="00990DEB">
        <w:rPr>
          <w:sz w:val="24"/>
          <w:szCs w:val="24"/>
        </w:rPr>
        <w:t>I</w:t>
      </w:r>
      <w:r w:rsidR="000E573D">
        <w:rPr>
          <w:sz w:val="24"/>
          <w:szCs w:val="24"/>
        </w:rPr>
        <w:t xml:space="preserve"> treated</w:t>
      </w:r>
      <w:r>
        <w:rPr>
          <w:sz w:val="24"/>
          <w:szCs w:val="24"/>
        </w:rPr>
        <w:t xml:space="preserve"> C2C12 myotubes with dexamethasone over</w:t>
      </w:r>
      <w:r w:rsidR="000E573D">
        <w:rPr>
          <w:sz w:val="24"/>
          <w:szCs w:val="24"/>
        </w:rPr>
        <w:t xml:space="preserve"> </w:t>
      </w:r>
      <w:r>
        <w:rPr>
          <w:sz w:val="24"/>
          <w:szCs w:val="24"/>
        </w:rPr>
        <w:t xml:space="preserve">time in order to assess the expression of </w:t>
      </w:r>
      <w:r w:rsidRPr="000815F5">
        <w:rPr>
          <w:i/>
          <w:sz w:val="24"/>
          <w:szCs w:val="24"/>
        </w:rPr>
        <w:t>Foxo1</w:t>
      </w:r>
      <w:r>
        <w:rPr>
          <w:sz w:val="24"/>
          <w:szCs w:val="24"/>
        </w:rPr>
        <w:t xml:space="preserve">, </w:t>
      </w:r>
      <w:r w:rsidRPr="000815F5">
        <w:rPr>
          <w:i/>
          <w:sz w:val="24"/>
          <w:szCs w:val="24"/>
        </w:rPr>
        <w:t>Foxo3</w:t>
      </w:r>
      <w:r>
        <w:rPr>
          <w:sz w:val="24"/>
          <w:szCs w:val="24"/>
        </w:rPr>
        <w:t xml:space="preserve">, and </w:t>
      </w:r>
      <w:r w:rsidR="000E573D">
        <w:rPr>
          <w:sz w:val="24"/>
          <w:szCs w:val="24"/>
        </w:rPr>
        <w:t>the</w:t>
      </w:r>
      <w:r>
        <w:rPr>
          <w:sz w:val="24"/>
          <w:szCs w:val="24"/>
        </w:rPr>
        <w:t xml:space="preserve"> atrogenes, Mu</w:t>
      </w:r>
      <w:r w:rsidR="000E573D">
        <w:rPr>
          <w:sz w:val="24"/>
          <w:szCs w:val="24"/>
        </w:rPr>
        <w:t>RF</w:t>
      </w:r>
      <w:r>
        <w:rPr>
          <w:sz w:val="24"/>
          <w:szCs w:val="24"/>
        </w:rPr>
        <w:t xml:space="preserve">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t>respectively)</w:t>
      </w:r>
      <w:r>
        <w:rPr>
          <w:i/>
          <w:sz w:val="24"/>
          <w:szCs w:val="24"/>
        </w:rPr>
        <w:t xml:space="preserve">. </w:t>
      </w:r>
      <w:r>
        <w:rPr>
          <w:sz w:val="24"/>
          <w:szCs w:val="24"/>
        </w:rPr>
        <w:t>Relative expression of all genes were elevated after 2 hours of treatment with dexamethasone (Figure 3</w:t>
      </w:r>
      <w:r w:rsidR="000E573D">
        <w:rPr>
          <w:sz w:val="24"/>
          <w:szCs w:val="24"/>
        </w:rPr>
        <w:t>A</w:t>
      </w:r>
      <w:r>
        <w:rPr>
          <w:sz w:val="24"/>
          <w:szCs w:val="24"/>
        </w:rPr>
        <w:t xml:space="preserve">). </w:t>
      </w:r>
    </w:p>
    <w:p w14:paraId="78D82A66" w14:textId="568B6FF2" w:rsidR="00BF40A8" w:rsidRDefault="00E161E7">
      <w:pPr>
        <w:spacing w:line="480" w:lineRule="auto"/>
        <w:ind w:firstLine="720"/>
        <w:rPr>
          <w:sz w:val="24"/>
          <w:szCs w:val="24"/>
        </w:rPr>
      </w:pPr>
      <w:r>
        <w:rPr>
          <w:sz w:val="24"/>
          <w:szCs w:val="24"/>
        </w:rPr>
        <w:t xml:space="preserve">To evaluate the molecular effects of dexamethasone </w:t>
      </w:r>
      <w:r>
        <w:rPr>
          <w:i/>
          <w:sz w:val="24"/>
          <w:szCs w:val="24"/>
        </w:rPr>
        <w:t>in vivo</w:t>
      </w:r>
      <w:r w:rsidR="00C70F04">
        <w:rPr>
          <w:sz w:val="24"/>
          <w:szCs w:val="24"/>
        </w:rPr>
        <w:t xml:space="preserve"> and how this was moderated by obesity</w:t>
      </w:r>
      <w:r>
        <w:rPr>
          <w:sz w:val="24"/>
          <w:szCs w:val="24"/>
        </w:rPr>
        <w:t xml:space="preserve">, </w:t>
      </w:r>
      <w:r w:rsidR="00990DEB">
        <w:rPr>
          <w:sz w:val="24"/>
          <w:szCs w:val="24"/>
        </w:rPr>
        <w:t xml:space="preserve">I </w:t>
      </w:r>
      <w:r>
        <w:rPr>
          <w:sz w:val="24"/>
          <w:szCs w:val="24"/>
        </w:rPr>
        <w:t>treated lean and obese mice with dexamethasone and evaluated atrogene expression</w:t>
      </w:r>
      <w:r w:rsidR="00CD100B">
        <w:rPr>
          <w:sz w:val="24"/>
          <w:szCs w:val="24"/>
        </w:rPr>
        <w:t xml:space="preserve"> in quadriceps</w:t>
      </w:r>
      <w:r>
        <w:rPr>
          <w:sz w:val="24"/>
          <w:szCs w:val="24"/>
        </w:rPr>
        <w:t xml:space="preserve">. After one week of dexamethasone treatment, we observed a greater induction of both </w:t>
      </w:r>
      <w:r>
        <w:rPr>
          <w:i/>
          <w:sz w:val="24"/>
          <w:szCs w:val="24"/>
        </w:rPr>
        <w:t xml:space="preserve">Foxo3 </w:t>
      </w:r>
      <w:r>
        <w:rPr>
          <w:sz w:val="24"/>
          <w:szCs w:val="24"/>
        </w:rPr>
        <w:t xml:space="preserve">and the atrogenes,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w:t>
      </w:r>
      <w:r w:rsidR="003F2336">
        <w:rPr>
          <w:sz w:val="24"/>
          <w:szCs w:val="24"/>
        </w:rPr>
        <w:t xml:space="preserve">though the interaction between obesity status and dexamethasone treatment did not reach statistical significance </w:t>
      </w:r>
      <w:r w:rsidR="000F36A3">
        <w:rPr>
          <w:sz w:val="24"/>
          <w:szCs w:val="24"/>
        </w:rPr>
        <w:t xml:space="preserve">for these transcripts </w:t>
      </w:r>
      <w:r>
        <w:rPr>
          <w:sz w:val="24"/>
          <w:szCs w:val="24"/>
        </w:rPr>
        <w:t>(Figure 3</w:t>
      </w:r>
      <w:r w:rsidR="005F581D">
        <w:rPr>
          <w:sz w:val="24"/>
          <w:szCs w:val="24"/>
        </w:rPr>
        <w:t>B</w:t>
      </w:r>
      <w:r>
        <w:rPr>
          <w:sz w:val="24"/>
          <w:szCs w:val="24"/>
        </w:rPr>
        <w:t xml:space="preserve">).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in obese mice than their lean counterparts</w:t>
      </w:r>
      <w:r>
        <w:rPr>
          <w:i/>
          <w:sz w:val="24"/>
          <w:szCs w:val="24"/>
        </w:rPr>
        <w:t>.</w:t>
      </w:r>
      <w:r>
        <w:rPr>
          <w:sz w:val="24"/>
          <w:szCs w:val="24"/>
        </w:rPr>
        <w:t xml:space="preserve"> However</w:t>
      </w:r>
      <w:r w:rsidR="00D15947">
        <w:rPr>
          <w:sz w:val="24"/>
          <w:szCs w:val="24"/>
        </w:rPr>
        <w:t>,</w:t>
      </w:r>
      <w:r>
        <w:rPr>
          <w:sz w:val="24"/>
          <w:szCs w:val="24"/>
        </w:rPr>
        <w:t xml:space="preserve"> </w:t>
      </w:r>
      <w:r w:rsidR="00990DEB">
        <w:rPr>
          <w:sz w:val="24"/>
          <w:szCs w:val="24"/>
        </w:rPr>
        <w:t xml:space="preserve">I </w:t>
      </w:r>
      <w:r w:rsidR="000239BC">
        <w:rPr>
          <w:sz w:val="24"/>
          <w:szCs w:val="24"/>
        </w:rPr>
        <w:t xml:space="preserve">did </w:t>
      </w:r>
      <w:r>
        <w:rPr>
          <w:sz w:val="24"/>
          <w:szCs w:val="24"/>
        </w:rPr>
        <w:t xml:space="preserve">not </w:t>
      </w:r>
      <w:r w:rsidR="00156AC9">
        <w:rPr>
          <w:sz w:val="24"/>
          <w:szCs w:val="24"/>
        </w:rPr>
        <w:t xml:space="preserve">observe </w:t>
      </w:r>
      <w:r>
        <w:rPr>
          <w:sz w:val="24"/>
          <w:szCs w:val="24"/>
        </w:rPr>
        <w:t>a</w:t>
      </w:r>
      <w:r w:rsidR="00D15947">
        <w:rPr>
          <w:sz w:val="24"/>
          <w:szCs w:val="24"/>
        </w:rPr>
        <w:t xml:space="preserve"> dexamethasone-induced</w:t>
      </w:r>
      <w:r>
        <w:rPr>
          <w:sz w:val="24"/>
          <w:szCs w:val="24"/>
        </w:rPr>
        <w:t xml:space="preserve"> increase in </w:t>
      </w:r>
      <w:r w:rsidRPr="003F2336">
        <w:rPr>
          <w:i/>
          <w:sz w:val="24"/>
          <w:szCs w:val="24"/>
        </w:rPr>
        <w:t>Foxo1</w:t>
      </w:r>
      <w:r>
        <w:rPr>
          <w:sz w:val="24"/>
          <w:szCs w:val="24"/>
        </w:rPr>
        <w:t xml:space="preserve"> or </w:t>
      </w:r>
      <w:r w:rsidRPr="003F2336">
        <w:rPr>
          <w:i/>
          <w:sz w:val="24"/>
          <w:szCs w:val="24"/>
        </w:rPr>
        <w:t>Ncr31</w:t>
      </w:r>
      <w:r>
        <w:rPr>
          <w:sz w:val="24"/>
          <w:szCs w:val="24"/>
        </w:rPr>
        <w:t xml:space="preserve">, glucocorticoid </w:t>
      </w:r>
      <w:r>
        <w:rPr>
          <w:sz w:val="24"/>
          <w:szCs w:val="24"/>
        </w:rPr>
        <w:lastRenderedPageBreak/>
        <w:t xml:space="preserve">receptor.  </w:t>
      </w:r>
      <w:r w:rsidR="00156AC9">
        <w:rPr>
          <w:sz w:val="24"/>
          <w:szCs w:val="24"/>
        </w:rPr>
        <w:t xml:space="preserve">These data suggest that the obesity-sensitizing effects on muscle atrophy </w:t>
      </w:r>
      <w:r w:rsidR="000239BC">
        <w:rPr>
          <w:sz w:val="24"/>
          <w:szCs w:val="24"/>
        </w:rPr>
        <w:t>could be</w:t>
      </w:r>
      <w:r w:rsidR="00156AC9">
        <w:rPr>
          <w:sz w:val="24"/>
          <w:szCs w:val="24"/>
        </w:rPr>
        <w:t xml:space="preserve"> </w:t>
      </w:r>
      <w:r w:rsidR="006A0D4D">
        <w:rPr>
          <w:sz w:val="24"/>
          <w:szCs w:val="24"/>
        </w:rPr>
        <w:t>related to</w:t>
      </w:r>
      <w:r w:rsidR="00156AC9">
        <w:rPr>
          <w:sz w:val="24"/>
          <w:szCs w:val="24"/>
        </w:rPr>
        <w:t xml:space="preserve"> elevations of FOXO3 and these two atrogenes.</w:t>
      </w:r>
    </w:p>
    <w:p w14:paraId="17DF7F7F" w14:textId="77777777" w:rsidR="00BF40A8" w:rsidRDefault="00BF40A8">
      <w:pPr>
        <w:spacing w:line="480" w:lineRule="auto"/>
        <w:ind w:firstLine="720"/>
        <w:rPr>
          <w:sz w:val="24"/>
          <w:szCs w:val="24"/>
        </w:rPr>
      </w:pPr>
    </w:p>
    <w:p w14:paraId="742AE919" w14:textId="6315018F" w:rsidR="00BF40A8" w:rsidRPr="00C55B69" w:rsidRDefault="00E161E7" w:rsidP="00A866A1">
      <w:pPr>
        <w:pStyle w:val="Heading3"/>
        <w:rPr>
          <w:color w:val="auto"/>
        </w:rPr>
      </w:pPr>
      <w:r w:rsidRPr="00C55B69">
        <w:rPr>
          <w:color w:val="auto"/>
        </w:rPr>
        <w:t>Obese Dexamethasone-Treated Mice are Insulin Resistant</w:t>
      </w:r>
    </w:p>
    <w:p w14:paraId="2D3D6C9A" w14:textId="1AD00226" w:rsidR="00BF40A8" w:rsidRPr="004B6479" w:rsidRDefault="00E161E7" w:rsidP="004B6479">
      <w:pPr>
        <w:spacing w:line="480" w:lineRule="auto"/>
        <w:ind w:firstLine="720"/>
        <w:rPr>
          <w:sz w:val="24"/>
          <w:szCs w:val="24"/>
        </w:rPr>
      </w:pPr>
      <w:r w:rsidRPr="004B6479">
        <w:rPr>
          <w:sz w:val="24"/>
          <w:szCs w:val="24"/>
        </w:rPr>
        <w:t xml:space="preserve">Since </w:t>
      </w:r>
      <w:r w:rsidR="007478FC">
        <w:rPr>
          <w:sz w:val="24"/>
          <w:szCs w:val="24"/>
        </w:rPr>
        <w:t>I</w:t>
      </w:r>
      <w:r w:rsidR="007478FC" w:rsidRPr="004B6479">
        <w:rPr>
          <w:sz w:val="24"/>
          <w:szCs w:val="24"/>
        </w:rPr>
        <w:t xml:space="preserve"> </w:t>
      </w:r>
      <w:r w:rsidRPr="004B6479">
        <w:rPr>
          <w:sz w:val="24"/>
          <w:szCs w:val="24"/>
        </w:rPr>
        <w:t xml:space="preserve">have </w:t>
      </w:r>
      <w:r w:rsidR="007478FC">
        <w:rPr>
          <w:sz w:val="24"/>
          <w:szCs w:val="24"/>
        </w:rPr>
        <w:t>established</w:t>
      </w:r>
      <w:r w:rsidR="007478FC" w:rsidRPr="004B6479">
        <w:rPr>
          <w:sz w:val="24"/>
          <w:szCs w:val="24"/>
        </w:rPr>
        <w:t xml:space="preserve"> </w:t>
      </w:r>
      <w:r w:rsidRPr="004B6479">
        <w:rPr>
          <w:sz w:val="24"/>
          <w:szCs w:val="24"/>
        </w:rPr>
        <w:t xml:space="preserve">that obesity can enhance </w:t>
      </w:r>
      <w:r w:rsidR="004D0FB8" w:rsidRPr="004B6479">
        <w:rPr>
          <w:sz w:val="24"/>
          <w:szCs w:val="24"/>
        </w:rPr>
        <w:t xml:space="preserve">steroid-induced </w:t>
      </w:r>
      <w:r w:rsidRPr="00101787">
        <w:rPr>
          <w:sz w:val="24"/>
          <w:szCs w:val="24"/>
        </w:rPr>
        <w:t xml:space="preserve">skeletal muscle atrophy, </w:t>
      </w:r>
      <w:r w:rsidR="00990DEB">
        <w:rPr>
          <w:sz w:val="24"/>
          <w:szCs w:val="24"/>
        </w:rPr>
        <w:t>I</w:t>
      </w:r>
      <w:r w:rsidR="00990DEB" w:rsidRPr="00EC49ED">
        <w:rPr>
          <w:sz w:val="24"/>
          <w:szCs w:val="24"/>
        </w:rPr>
        <w:t xml:space="preserve"> </w:t>
      </w:r>
      <w:r w:rsidR="004D0FB8" w:rsidRPr="00EC49ED">
        <w:rPr>
          <w:sz w:val="24"/>
          <w:szCs w:val="24"/>
        </w:rPr>
        <w:t>next evaluated insulin resistance as</w:t>
      </w:r>
      <w:r w:rsidRPr="00EC49ED">
        <w:rPr>
          <w:sz w:val="24"/>
          <w:szCs w:val="24"/>
        </w:rPr>
        <w:t xml:space="preserve"> the majority of all </w:t>
      </w:r>
      <w:r w:rsidR="004D0FB8" w:rsidRPr="00EC49ED">
        <w:rPr>
          <w:sz w:val="24"/>
          <w:szCs w:val="24"/>
        </w:rPr>
        <w:t xml:space="preserve">postprandial </w:t>
      </w:r>
      <w:r w:rsidRPr="00132887">
        <w:rPr>
          <w:sz w:val="24"/>
          <w:szCs w:val="24"/>
        </w:rPr>
        <w:t>glucose uptake occurs within the</w:t>
      </w:r>
      <w:r w:rsidR="004D0FB8" w:rsidRPr="00132887">
        <w:rPr>
          <w:sz w:val="24"/>
          <w:szCs w:val="24"/>
        </w:rPr>
        <w:t xml:space="preserve"> muscle </w:t>
      </w:r>
      <w:r w:rsidR="007F36F7">
        <w:rPr>
          <w:sz w:val="24"/>
          <w:szCs w:val="24"/>
        </w:rPr>
        <w:fldChar w:fldCharType="begin" w:fldLock="1"/>
      </w:r>
      <w:r w:rsidR="007D1725">
        <w:rPr>
          <w:sz w:val="24"/>
          <w:szCs w:val="24"/>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4f55eff0-ef4b-4743-8dee-ffcfc3eac009"]}],"mendeley":{"formattedCitation":"(10)","plainTextFormattedCitation":"(10)","previouslyFormattedCitation":"(9)"},"properties":{"noteIndex":0},"schema":"https://github.com/citation-style-language/schema/raw/master/csl-citation.json"}</w:instrText>
      </w:r>
      <w:r w:rsidR="007F36F7">
        <w:rPr>
          <w:sz w:val="24"/>
          <w:szCs w:val="24"/>
        </w:rPr>
        <w:fldChar w:fldCharType="separate"/>
      </w:r>
      <w:r w:rsidR="007D1725" w:rsidRPr="007D1725">
        <w:rPr>
          <w:noProof/>
          <w:sz w:val="24"/>
          <w:szCs w:val="24"/>
        </w:rPr>
        <w:t>(10)</w:t>
      </w:r>
      <w:r w:rsidR="007F36F7">
        <w:rPr>
          <w:sz w:val="24"/>
          <w:szCs w:val="24"/>
        </w:rPr>
        <w:fldChar w:fldCharType="end"/>
      </w:r>
      <w:r w:rsidRPr="004B6479">
        <w:rPr>
          <w:sz w:val="24"/>
          <w:szCs w:val="24"/>
        </w:rPr>
        <w:t xml:space="preserve">. In lean animals, there was no significant change in </w:t>
      </w:r>
      <w:r w:rsidR="004D0FB8" w:rsidRPr="004B6479">
        <w:rPr>
          <w:sz w:val="24"/>
          <w:szCs w:val="24"/>
        </w:rPr>
        <w:t>fasting blood glucose</w:t>
      </w:r>
      <w:r w:rsidR="004B6479" w:rsidRPr="00101787">
        <w:rPr>
          <w:sz w:val="24"/>
          <w:szCs w:val="24"/>
        </w:rPr>
        <w:t xml:space="preserve"> with a reduction of 6.2%</w:t>
      </w:r>
      <w:r w:rsidR="004D0FB8" w:rsidRPr="00101787">
        <w:rPr>
          <w:sz w:val="24"/>
          <w:szCs w:val="24"/>
        </w:rPr>
        <w:t xml:space="preserve"> </w:t>
      </w:r>
      <w:r w:rsidRPr="00101787">
        <w:rPr>
          <w:sz w:val="24"/>
          <w:szCs w:val="24"/>
        </w:rPr>
        <w:t xml:space="preserve">between treatment groups however there was a </w:t>
      </w:r>
      <w:r w:rsidR="004B6479" w:rsidRPr="00EC49ED">
        <w:rPr>
          <w:sz w:val="24"/>
          <w:szCs w:val="24"/>
        </w:rPr>
        <w:t>4</w:t>
      </w:r>
      <w:r w:rsidR="00554797">
        <w:rPr>
          <w:sz w:val="24"/>
          <w:szCs w:val="24"/>
        </w:rPr>
        <w:t>4</w:t>
      </w:r>
      <w:r w:rsidRPr="00EC49ED">
        <w:rPr>
          <w:sz w:val="24"/>
          <w:szCs w:val="24"/>
        </w:rPr>
        <w:t xml:space="preserve">% increase in </w:t>
      </w:r>
      <w:r w:rsidR="00E63571" w:rsidRPr="004B6479">
        <w:rPr>
          <w:sz w:val="24"/>
          <w:szCs w:val="24"/>
        </w:rPr>
        <w:t>fasting blood glucose</w:t>
      </w:r>
      <w:r w:rsidR="00E63571">
        <w:rPr>
          <w:sz w:val="24"/>
          <w:szCs w:val="24"/>
        </w:rPr>
        <w:t xml:space="preserve"> in </w:t>
      </w:r>
      <w:r w:rsidRPr="00132887">
        <w:rPr>
          <w:sz w:val="24"/>
          <w:szCs w:val="24"/>
        </w:rPr>
        <w:t>obese animals given dexamethasone (</w:t>
      </w:r>
      <w:r w:rsidR="004D0FB8" w:rsidRPr="004B6479">
        <w:rPr>
          <w:sz w:val="24"/>
          <w:szCs w:val="24"/>
        </w:rPr>
        <w:t>p</w:t>
      </w:r>
      <w:r w:rsidR="004D0FB8" w:rsidRPr="004B6479">
        <w:rPr>
          <w:sz w:val="24"/>
          <w:szCs w:val="24"/>
          <w:vertAlign w:val="subscript"/>
        </w:rPr>
        <w:t>interaction</w:t>
      </w:r>
      <w:r w:rsidR="004D0FB8" w:rsidRPr="004B6479">
        <w:rPr>
          <w:sz w:val="24"/>
          <w:szCs w:val="24"/>
        </w:rPr>
        <w:t xml:space="preserve">=0.033; </w:t>
      </w:r>
      <w:r w:rsidRPr="004B6479">
        <w:rPr>
          <w:sz w:val="24"/>
          <w:szCs w:val="24"/>
        </w:rPr>
        <w:t>Figure 4</w:t>
      </w:r>
      <w:r w:rsidR="004D0FB8" w:rsidRPr="004B6479">
        <w:rPr>
          <w:sz w:val="24"/>
          <w:szCs w:val="24"/>
        </w:rPr>
        <w:t>A</w:t>
      </w:r>
      <w:r w:rsidRPr="004B6479">
        <w:rPr>
          <w:sz w:val="24"/>
          <w:szCs w:val="24"/>
        </w:rPr>
        <w:t>)</w:t>
      </w:r>
      <w:r w:rsidR="004D0FB8" w:rsidRPr="004B6479">
        <w:rPr>
          <w:sz w:val="24"/>
          <w:szCs w:val="24"/>
        </w:rPr>
        <w:t xml:space="preserve">, consistent with our previous report </w:t>
      </w:r>
      <w:r w:rsidR="007F36F7">
        <w:rPr>
          <w:sz w:val="24"/>
          <w:szCs w:val="24"/>
        </w:rPr>
        <w:fldChar w:fldCharType="begin" w:fldLock="1"/>
      </w:r>
      <w:r w:rsidR="007D1725">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page":"2275-2287","title":"Glucocorticoid-Induced Metabolic Disturbances are Exacerbated in Obese Male Mice","type":"article-journal","volume":"159"},"uris":["http://www.mendeley.com/documents/?uuid=2170e749-1cff-437e-9af4-5dd3cb5a55ce"]}],"mendeley":{"formattedCitation":"(14)","plainTextFormattedCitation":"(14)","previouslyFormattedCitation":"(13)"},"properties":{"noteIndex":0},"schema":"https://github.com/citation-style-language/schema/raw/master/csl-citation.json"}</w:instrText>
      </w:r>
      <w:r w:rsidR="007F36F7">
        <w:rPr>
          <w:sz w:val="24"/>
          <w:szCs w:val="24"/>
        </w:rPr>
        <w:fldChar w:fldCharType="separate"/>
      </w:r>
      <w:r w:rsidR="007D1725" w:rsidRPr="007D1725">
        <w:rPr>
          <w:noProof/>
          <w:sz w:val="24"/>
          <w:szCs w:val="24"/>
        </w:rPr>
        <w:t>(14)</w:t>
      </w:r>
      <w:r w:rsidR="007F36F7">
        <w:rPr>
          <w:sz w:val="24"/>
          <w:szCs w:val="24"/>
        </w:rPr>
        <w:fldChar w:fldCharType="end"/>
      </w:r>
      <w:r w:rsidRPr="004B6479">
        <w:rPr>
          <w:sz w:val="24"/>
          <w:szCs w:val="24"/>
        </w:rPr>
        <w:t xml:space="preserve">. </w:t>
      </w:r>
    </w:p>
    <w:p w14:paraId="287C27FD" w14:textId="6F5FDFF9" w:rsidR="00BF40A8" w:rsidRPr="00101787" w:rsidRDefault="00E161E7" w:rsidP="00101787">
      <w:pPr>
        <w:spacing w:line="480" w:lineRule="auto"/>
        <w:rPr>
          <w:rFonts w:ascii="Times New Roman" w:eastAsia="Times New Roman" w:hAnsi="Times New Roman" w:cs="Times New Roman"/>
          <w:sz w:val="24"/>
          <w:szCs w:val="24"/>
          <w:lang w:val="en-US"/>
        </w:rPr>
      </w:pPr>
      <w:r w:rsidRPr="00101787">
        <w:rPr>
          <w:sz w:val="24"/>
          <w:szCs w:val="24"/>
        </w:rPr>
        <w:t xml:space="preserve">In order to evaluate whether the dexamethasone-treated animals were insulin resistant, </w:t>
      </w:r>
      <w:r w:rsidR="00990DEB">
        <w:rPr>
          <w:sz w:val="24"/>
          <w:szCs w:val="24"/>
        </w:rPr>
        <w:t>I</w:t>
      </w:r>
      <w:r w:rsidR="00990DEB" w:rsidRPr="00101787">
        <w:rPr>
          <w:sz w:val="24"/>
          <w:szCs w:val="24"/>
        </w:rPr>
        <w:t xml:space="preserve"> </w:t>
      </w:r>
      <w:r w:rsidRPr="00101787">
        <w:rPr>
          <w:sz w:val="24"/>
          <w:szCs w:val="24"/>
        </w:rPr>
        <w:t xml:space="preserve">treated lean and obese mice with insulin </w:t>
      </w:r>
      <w:r w:rsidR="004D0FB8" w:rsidRPr="00101787">
        <w:rPr>
          <w:sz w:val="24"/>
          <w:szCs w:val="24"/>
        </w:rPr>
        <w:t>at</w:t>
      </w:r>
      <w:r w:rsidRPr="00101787">
        <w:rPr>
          <w:sz w:val="24"/>
          <w:szCs w:val="24"/>
        </w:rPr>
        <w:t xml:space="preserve"> doses </w:t>
      </w:r>
      <w:r w:rsidR="004D0FB8" w:rsidRPr="00101787">
        <w:rPr>
          <w:sz w:val="24"/>
          <w:szCs w:val="24"/>
        </w:rPr>
        <w:t>relative to</w:t>
      </w:r>
      <w:r w:rsidRPr="00101787">
        <w:rPr>
          <w:sz w:val="24"/>
          <w:szCs w:val="24"/>
        </w:rPr>
        <w:t xml:space="preserve"> their </w:t>
      </w:r>
      <w:r w:rsidR="00E4745C">
        <w:rPr>
          <w:sz w:val="24"/>
          <w:szCs w:val="24"/>
        </w:rPr>
        <w:t>fat-free</w:t>
      </w:r>
      <w:r w:rsidR="00E4745C" w:rsidRPr="00101787">
        <w:rPr>
          <w:sz w:val="24"/>
          <w:szCs w:val="24"/>
        </w:rPr>
        <w:t xml:space="preserve"> </w:t>
      </w:r>
      <w:r w:rsidRPr="00101787">
        <w:rPr>
          <w:sz w:val="24"/>
          <w:szCs w:val="24"/>
        </w:rPr>
        <w:t>mass</w:t>
      </w:r>
      <w:r w:rsidR="00E4745C">
        <w:rPr>
          <w:sz w:val="24"/>
          <w:szCs w:val="24"/>
        </w:rPr>
        <w:t>.</w:t>
      </w:r>
      <w:r w:rsidRPr="00101787">
        <w:rPr>
          <w:sz w:val="24"/>
          <w:szCs w:val="24"/>
        </w:rPr>
        <w:t xml:space="preserve"> </w:t>
      </w:r>
      <w:r w:rsidR="00E4745C">
        <w:rPr>
          <w:sz w:val="24"/>
          <w:szCs w:val="24"/>
        </w:rPr>
        <w:t xml:space="preserve">This was </w:t>
      </w:r>
      <w:r w:rsidRPr="00101787">
        <w:rPr>
          <w:sz w:val="24"/>
          <w:szCs w:val="24"/>
        </w:rPr>
        <w:t xml:space="preserve">to account for their difference in </w:t>
      </w:r>
      <w:r w:rsidR="004D0FB8" w:rsidRPr="00EC49ED">
        <w:rPr>
          <w:sz w:val="24"/>
          <w:szCs w:val="24"/>
        </w:rPr>
        <w:t xml:space="preserve">muscle mass </w:t>
      </w:r>
      <w:r w:rsidRPr="00EC49ED">
        <w:rPr>
          <w:sz w:val="24"/>
          <w:szCs w:val="24"/>
        </w:rPr>
        <w:t xml:space="preserve">between </w:t>
      </w:r>
      <w:r w:rsidR="004D0FB8" w:rsidRPr="00132887">
        <w:rPr>
          <w:sz w:val="24"/>
          <w:szCs w:val="24"/>
        </w:rPr>
        <w:t>dexamethasone treated and control mice</w:t>
      </w:r>
      <w:r w:rsidRPr="00132887">
        <w:rPr>
          <w:sz w:val="24"/>
          <w:szCs w:val="24"/>
        </w:rPr>
        <w:t xml:space="preserve">. In both </w:t>
      </w:r>
      <w:r w:rsidRPr="004B6479">
        <w:rPr>
          <w:sz w:val="24"/>
          <w:szCs w:val="24"/>
        </w:rPr>
        <w:t>NCD and HFD animals, dexamethasone induced</w:t>
      </w:r>
      <w:r w:rsidR="004D0FB8" w:rsidRPr="004B6479">
        <w:rPr>
          <w:sz w:val="24"/>
          <w:szCs w:val="24"/>
        </w:rPr>
        <w:t xml:space="preserve"> near complete</w:t>
      </w:r>
      <w:r w:rsidRPr="004B6479">
        <w:rPr>
          <w:sz w:val="24"/>
          <w:szCs w:val="24"/>
        </w:rPr>
        <w:t xml:space="preserve"> insulin resistance (</w:t>
      </w:r>
      <w:r w:rsidR="004D0FB8" w:rsidRPr="004B6479">
        <w:rPr>
          <w:sz w:val="24"/>
          <w:szCs w:val="24"/>
        </w:rPr>
        <w:t>p=</w:t>
      </w:r>
      <w:r w:rsidR="004B6479" w:rsidRPr="004B6479">
        <w:rPr>
          <w:sz w:val="24"/>
          <w:szCs w:val="24"/>
        </w:rPr>
        <w:t xml:space="preserve"> </w:t>
      </w:r>
      <w:r w:rsidR="004B6479" w:rsidRPr="00101787">
        <w:rPr>
          <w:rFonts w:eastAsia="Times New Roman"/>
          <w:color w:val="000000"/>
          <w:sz w:val="24"/>
          <w:szCs w:val="24"/>
          <w:lang w:val="en-US"/>
        </w:rPr>
        <w:t>8.8 x 10</w:t>
      </w:r>
      <w:r w:rsidR="004B6479" w:rsidRPr="00101787">
        <w:rPr>
          <w:rFonts w:eastAsia="Times New Roman"/>
          <w:color w:val="000000"/>
          <w:sz w:val="24"/>
          <w:szCs w:val="24"/>
          <w:vertAlign w:val="superscript"/>
          <w:lang w:val="en-US"/>
        </w:rPr>
        <w:t>-12</w:t>
      </w:r>
      <w:r w:rsidR="004B6479" w:rsidRPr="004B6479">
        <w:rPr>
          <w:sz w:val="24"/>
          <w:szCs w:val="24"/>
        </w:rPr>
        <w:t xml:space="preserve"> </w:t>
      </w:r>
      <w:r w:rsidR="004D0FB8" w:rsidRPr="00101787">
        <w:rPr>
          <w:sz w:val="24"/>
          <w:szCs w:val="24"/>
        </w:rPr>
        <w:t xml:space="preserve">for NCD and </w:t>
      </w:r>
      <w:r w:rsidR="004B6479" w:rsidRPr="00101787">
        <w:rPr>
          <w:rFonts w:eastAsia="Times New Roman"/>
          <w:color w:val="000000"/>
          <w:sz w:val="24"/>
          <w:szCs w:val="24"/>
          <w:lang w:val="en-US"/>
        </w:rPr>
        <w:t>7.7 x 10</w:t>
      </w:r>
      <w:r w:rsidR="004B6479" w:rsidRPr="00101787">
        <w:rPr>
          <w:rFonts w:eastAsia="Times New Roman"/>
          <w:color w:val="000000"/>
          <w:sz w:val="24"/>
          <w:szCs w:val="24"/>
          <w:vertAlign w:val="superscript"/>
          <w:lang w:val="en-US"/>
        </w:rPr>
        <w:t>-7</w:t>
      </w:r>
      <w:r w:rsidR="004D0FB8" w:rsidRPr="00101787">
        <w:rPr>
          <w:sz w:val="24"/>
          <w:szCs w:val="24"/>
        </w:rPr>
        <w:t xml:space="preserve"> for HFD; </w:t>
      </w:r>
      <w:r w:rsidRPr="00101787">
        <w:rPr>
          <w:sz w:val="24"/>
          <w:szCs w:val="24"/>
        </w:rPr>
        <w:t>Figure 4</w:t>
      </w:r>
      <w:r w:rsidR="004D0FB8" w:rsidRPr="00101787">
        <w:rPr>
          <w:sz w:val="24"/>
          <w:szCs w:val="24"/>
        </w:rPr>
        <w:t>B</w:t>
      </w:r>
      <w:r w:rsidRPr="00101787">
        <w:rPr>
          <w:sz w:val="24"/>
          <w:szCs w:val="24"/>
        </w:rPr>
        <w:t xml:space="preserve">). </w:t>
      </w:r>
      <w:r w:rsidR="00AA26E9" w:rsidRPr="00101787">
        <w:rPr>
          <w:sz w:val="24"/>
          <w:szCs w:val="24"/>
        </w:rPr>
        <w:t xml:space="preserve">Notably HFD mice and NCD mice were given different doses of insulin, so that near-equivalent insulin responses could be observed.  </w:t>
      </w:r>
      <w:r w:rsidR="004D0FB8" w:rsidRPr="00EC49ED">
        <w:rPr>
          <w:sz w:val="24"/>
          <w:szCs w:val="24"/>
        </w:rPr>
        <w:t>These data suggest that even after accounting for change in muscle mass, glucocorticoids still cause insulin resistance.</w:t>
      </w:r>
    </w:p>
    <w:p w14:paraId="3E16D8CC" w14:textId="77777777" w:rsidR="00BF40A8" w:rsidRDefault="00E161E7">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r>
        <w:t>Discussion</w:t>
      </w:r>
    </w:p>
    <w:p w14:paraId="2EC28FA9" w14:textId="4C508A32" w:rsidR="00BF40A8" w:rsidRDefault="00880778">
      <w:pPr>
        <w:spacing w:line="480" w:lineRule="auto"/>
        <w:ind w:firstLine="720"/>
        <w:rPr>
          <w:ins w:id="75" w:author="Laura Gunder" w:date="2019-04-25T11:48:00Z"/>
          <w:sz w:val="24"/>
          <w:szCs w:val="24"/>
        </w:rPr>
      </w:pPr>
      <w:r>
        <w:rPr>
          <w:sz w:val="24"/>
          <w:szCs w:val="24"/>
        </w:rPr>
        <w:t xml:space="preserve">Here </w:t>
      </w:r>
      <w:r w:rsidR="00C76BCC">
        <w:rPr>
          <w:sz w:val="24"/>
          <w:szCs w:val="24"/>
        </w:rPr>
        <w:t xml:space="preserve">I </w:t>
      </w:r>
      <w:r w:rsidR="007E7BD9">
        <w:rPr>
          <w:sz w:val="24"/>
          <w:szCs w:val="24"/>
        </w:rPr>
        <w:t xml:space="preserve">demonstrate </w:t>
      </w:r>
      <w:r>
        <w:rPr>
          <w:sz w:val="24"/>
          <w:szCs w:val="24"/>
        </w:rPr>
        <w:t>that d</w:t>
      </w:r>
      <w:r w:rsidR="00E161E7">
        <w:rPr>
          <w:sz w:val="24"/>
          <w:szCs w:val="24"/>
        </w:rPr>
        <w:t>examethasone</w:t>
      </w:r>
      <w:r w:rsidR="00DC1783">
        <w:rPr>
          <w:sz w:val="24"/>
          <w:szCs w:val="24"/>
        </w:rPr>
        <w:t xml:space="preserve"> </w:t>
      </w:r>
      <w:r w:rsidR="00E161E7">
        <w:rPr>
          <w:sz w:val="24"/>
          <w:szCs w:val="24"/>
        </w:rPr>
        <w:t>treatment</w:t>
      </w:r>
      <w:r>
        <w:rPr>
          <w:sz w:val="24"/>
          <w:szCs w:val="24"/>
        </w:rPr>
        <w:t xml:space="preserve"> in concert with pre-existing obesity</w:t>
      </w:r>
      <w:r w:rsidR="00E161E7">
        <w:rPr>
          <w:sz w:val="24"/>
          <w:szCs w:val="24"/>
        </w:rPr>
        <w:t xml:space="preserve"> </w:t>
      </w:r>
      <w:r>
        <w:rPr>
          <w:sz w:val="24"/>
          <w:szCs w:val="24"/>
        </w:rPr>
        <w:t xml:space="preserve">caused elevated reductions in </w:t>
      </w:r>
      <w:r w:rsidR="00E161E7">
        <w:rPr>
          <w:sz w:val="24"/>
          <w:szCs w:val="24"/>
        </w:rPr>
        <w:t>muscle strength</w:t>
      </w:r>
      <w:r w:rsidR="00C0159E">
        <w:rPr>
          <w:sz w:val="24"/>
          <w:szCs w:val="24"/>
        </w:rPr>
        <w:t xml:space="preserve">, </w:t>
      </w:r>
      <w:r w:rsidR="00E161E7">
        <w:rPr>
          <w:sz w:val="24"/>
          <w:szCs w:val="24"/>
        </w:rPr>
        <w:t>size</w:t>
      </w:r>
      <w:r w:rsidR="00E54028">
        <w:rPr>
          <w:sz w:val="24"/>
          <w:szCs w:val="24"/>
        </w:rPr>
        <w:t xml:space="preserve"> and insulin</w:t>
      </w:r>
      <w:r w:rsidR="00E106D6">
        <w:rPr>
          <w:sz w:val="24"/>
          <w:szCs w:val="24"/>
        </w:rPr>
        <w:t xml:space="preserve"> </w:t>
      </w:r>
      <w:r w:rsidR="00C76BCC">
        <w:rPr>
          <w:sz w:val="24"/>
          <w:szCs w:val="24"/>
        </w:rPr>
        <w:t>sensitivity</w:t>
      </w:r>
      <w:r w:rsidR="00234364">
        <w:rPr>
          <w:sz w:val="24"/>
          <w:szCs w:val="24"/>
        </w:rPr>
        <w:t xml:space="preserve"> in </w:t>
      </w:r>
      <w:r w:rsidR="00234364">
        <w:rPr>
          <w:sz w:val="24"/>
          <w:szCs w:val="24"/>
        </w:rPr>
        <w:lastRenderedPageBreak/>
        <w:t>mice</w:t>
      </w:r>
      <w:r w:rsidR="00E161E7">
        <w:rPr>
          <w:sz w:val="24"/>
          <w:szCs w:val="24"/>
        </w:rPr>
        <w:t xml:space="preserve">. </w:t>
      </w:r>
      <w:r w:rsidR="00E106D6">
        <w:rPr>
          <w:sz w:val="24"/>
          <w:szCs w:val="24"/>
        </w:rPr>
        <w:t>M</w:t>
      </w:r>
      <w:r w:rsidR="00E161E7">
        <w:rPr>
          <w:sz w:val="24"/>
          <w:szCs w:val="24"/>
        </w:rPr>
        <w:t>uscle weakness is a common side effect of exogenous glucocorticoid consumption as well as continually elevated levels of endogenous</w:t>
      </w:r>
      <w:r w:rsidR="00E106D6">
        <w:rPr>
          <w:sz w:val="24"/>
          <w:szCs w:val="24"/>
        </w:rPr>
        <w:t xml:space="preserve"> glucocorticoids</w:t>
      </w:r>
      <w:r w:rsidR="00C0159E">
        <w:rPr>
          <w:sz w:val="24"/>
          <w:szCs w:val="24"/>
        </w:rPr>
        <w:t xml:space="preserve"> </w:t>
      </w:r>
      <w:r w:rsidR="00C0159E">
        <w:rPr>
          <w:sz w:val="24"/>
          <w:szCs w:val="24"/>
        </w:rPr>
        <w:fldChar w:fldCharType="begin" w:fldLock="1"/>
      </w:r>
      <w:r w:rsidR="007D1725">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e9770e32-d80e-4dd2-8f52-da66f59242a4"]},{"id":"ITEM-2","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Biochemistry","id":"ITEM-2","issued":{"date-parts":[["2013"]]},"page":"2163-2172","title":"Glucocorticoid-induced skeletal muscle atrophy","type":"article-journal","volume":"45"},"uris":["http://www.mendeley.com/documents/?uuid=40acc6b6-aa8b-41a2-a568-9aeaa84da62f"]}],"mendeley":{"formattedCitation":"(12, 40)","plainTextFormattedCitation":"(12, 40)","previouslyFormattedCitation":"(11, 39)"},"properties":{"noteIndex":0},"schema":"https://github.com/citation-style-language/schema/raw/master/csl-citation.json"}</w:instrText>
      </w:r>
      <w:r w:rsidR="00C0159E">
        <w:rPr>
          <w:sz w:val="24"/>
          <w:szCs w:val="24"/>
        </w:rPr>
        <w:fldChar w:fldCharType="separate"/>
      </w:r>
      <w:r w:rsidR="007D1725" w:rsidRPr="007D1725">
        <w:rPr>
          <w:noProof/>
          <w:sz w:val="24"/>
          <w:szCs w:val="24"/>
        </w:rPr>
        <w:t>(12, 40)</w:t>
      </w:r>
      <w:r w:rsidR="00C0159E">
        <w:rPr>
          <w:sz w:val="24"/>
          <w:szCs w:val="24"/>
        </w:rPr>
        <w:fldChar w:fldCharType="end"/>
      </w:r>
      <w:r>
        <w:rPr>
          <w:sz w:val="24"/>
          <w:szCs w:val="24"/>
        </w:rPr>
        <w:t>.</w:t>
      </w:r>
      <w:r w:rsidR="00DF0E13">
        <w:rPr>
          <w:sz w:val="24"/>
          <w:szCs w:val="24"/>
        </w:rPr>
        <w:t xml:space="preserve"> For example, adult</w:t>
      </w:r>
      <w:r w:rsidR="003B032C">
        <w:rPr>
          <w:sz w:val="24"/>
          <w:szCs w:val="24"/>
        </w:rPr>
        <w:t>s</w:t>
      </w:r>
      <w:r w:rsidR="00DF0E13">
        <w:rPr>
          <w:sz w:val="24"/>
          <w:szCs w:val="24"/>
        </w:rPr>
        <w:t xml:space="preserve"> who had elevated salivary cortisol had a significantly higher risk of loss of grip strength than their peers </w:t>
      </w:r>
      <w:r w:rsidR="00B8769A">
        <w:rPr>
          <w:sz w:val="24"/>
          <w:szCs w:val="24"/>
        </w:rPr>
        <w:fldChar w:fldCharType="begin" w:fldLock="1"/>
      </w:r>
      <w:r w:rsidR="007D1725">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(33)","plainTextFormattedCitation":"(33)","previouslyFormattedCitation":"(32)"},"properties":{"noteIndex":0},"schema":"https://github.com/citation-style-language/schema/raw/master/csl-citation.json"}</w:instrText>
      </w:r>
      <w:r w:rsidR="00B8769A">
        <w:rPr>
          <w:sz w:val="24"/>
          <w:szCs w:val="24"/>
        </w:rPr>
        <w:fldChar w:fldCharType="separate"/>
      </w:r>
      <w:r w:rsidR="007D1725" w:rsidRPr="007D1725">
        <w:rPr>
          <w:noProof/>
          <w:sz w:val="24"/>
          <w:szCs w:val="24"/>
        </w:rPr>
        <w:t>(33)</w:t>
      </w:r>
      <w:r w:rsidR="00B8769A">
        <w:rPr>
          <w:sz w:val="24"/>
          <w:szCs w:val="24"/>
        </w:rPr>
        <w:fldChar w:fldCharType="end"/>
      </w:r>
      <w:r w:rsidR="00DF0E13">
        <w:rPr>
          <w:sz w:val="24"/>
          <w:szCs w:val="24"/>
        </w:rPr>
        <w:t xml:space="preserve">. </w:t>
      </w:r>
      <w:r w:rsidR="00DC1783">
        <w:rPr>
          <w:sz w:val="24"/>
          <w:szCs w:val="24"/>
        </w:rPr>
        <w:t>My</w:t>
      </w:r>
      <w:r w:rsidR="00E161E7">
        <w:rPr>
          <w:sz w:val="24"/>
          <w:szCs w:val="24"/>
        </w:rPr>
        <w:t xml:space="preserve"> research could be particularly important because those with obesity are </w:t>
      </w:r>
      <w:r w:rsidR="00EC2233">
        <w:rPr>
          <w:sz w:val="24"/>
          <w:szCs w:val="24"/>
        </w:rPr>
        <w:t xml:space="preserve">more likely </w:t>
      </w:r>
      <w:r w:rsidR="00E161E7">
        <w:rPr>
          <w:sz w:val="24"/>
          <w:szCs w:val="24"/>
        </w:rPr>
        <w:t>to have reduced muscle function</w:t>
      </w:r>
      <w:r w:rsidR="00E11584">
        <w:rPr>
          <w:sz w:val="24"/>
          <w:szCs w:val="24"/>
        </w:rPr>
        <w:t xml:space="preserve"> </w:t>
      </w:r>
      <w:r w:rsidR="00E161E7">
        <w:rPr>
          <w:sz w:val="24"/>
          <w:szCs w:val="24"/>
        </w:rPr>
        <w:t xml:space="preserve"> </w:t>
      </w:r>
      <w:r w:rsidR="00FC1103">
        <w:rPr>
          <w:sz w:val="24"/>
          <w:szCs w:val="24"/>
        </w:rPr>
        <w:fldChar w:fldCharType="begin" w:fldLock="1"/>
      </w:r>
      <w:r w:rsidR="007D1725">
        <w:rPr>
          <w:sz w:val="24"/>
          <w:szCs w:val="24"/>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19, 29, 50)","plainTextFormattedCitation":"(1, 19, 29, 50)","previouslyFormattedCitation":"(1, 18, 28, 49)"},"properties":{"noteIndex":0},"schema":"https://github.com/citation-style-language/schema/raw/master/csl-citation.json"}</w:instrText>
      </w:r>
      <w:r w:rsidR="00FC1103">
        <w:rPr>
          <w:sz w:val="24"/>
          <w:szCs w:val="24"/>
        </w:rPr>
        <w:fldChar w:fldCharType="separate"/>
      </w:r>
      <w:r w:rsidR="007D1725" w:rsidRPr="007D1725">
        <w:rPr>
          <w:noProof/>
          <w:sz w:val="24"/>
          <w:szCs w:val="24"/>
        </w:rPr>
        <w:t>(1, 19, 29, 50)</w:t>
      </w:r>
      <w:r w:rsidR="00FC1103">
        <w:rPr>
          <w:sz w:val="24"/>
          <w:szCs w:val="24"/>
        </w:rPr>
        <w:fldChar w:fldCharType="end"/>
      </w:r>
      <w:r w:rsidR="00431F1B">
        <w:rPr>
          <w:sz w:val="24"/>
          <w:szCs w:val="24"/>
        </w:rPr>
        <w:t>.</w:t>
      </w:r>
      <w:r w:rsidR="00AF1EB2">
        <w:rPr>
          <w:sz w:val="24"/>
          <w:szCs w:val="24"/>
        </w:rPr>
        <w:t xml:space="preserve">  </w:t>
      </w:r>
      <w:r w:rsidR="00875B64">
        <w:rPr>
          <w:sz w:val="24"/>
          <w:szCs w:val="24"/>
        </w:rPr>
        <w:t>Notab</w:t>
      </w:r>
      <w:r w:rsidR="00AF1EB2">
        <w:rPr>
          <w:sz w:val="24"/>
          <w:szCs w:val="24"/>
        </w:rPr>
        <w:t>ly people with obesity are also more likely to</w:t>
      </w:r>
      <w:r w:rsidR="00EC2233">
        <w:rPr>
          <w:sz w:val="24"/>
          <w:szCs w:val="24"/>
        </w:rPr>
        <w:t xml:space="preserve"> </w:t>
      </w:r>
      <w:r w:rsidR="00AF1EB2">
        <w:rPr>
          <w:sz w:val="24"/>
          <w:szCs w:val="24"/>
        </w:rPr>
        <w:t>have</w:t>
      </w:r>
      <w:r w:rsidR="00EC2233">
        <w:rPr>
          <w:sz w:val="24"/>
          <w:szCs w:val="24"/>
        </w:rPr>
        <w:t xml:space="preserve"> </w:t>
      </w:r>
      <w:r w:rsidR="00AE6E44">
        <w:rPr>
          <w:sz w:val="24"/>
          <w:szCs w:val="24"/>
        </w:rPr>
        <w:t xml:space="preserve">elevations in </w:t>
      </w:r>
      <w:r w:rsidR="00EC2233">
        <w:rPr>
          <w:sz w:val="24"/>
          <w:szCs w:val="24"/>
        </w:rPr>
        <w:t>endogenous</w:t>
      </w:r>
      <w:r w:rsidR="00AE6E44">
        <w:rPr>
          <w:sz w:val="24"/>
          <w:szCs w:val="24"/>
        </w:rPr>
        <w:t xml:space="preserve"> glucocorticoid levels </w:t>
      </w:r>
      <w:r w:rsidR="00AE6E44">
        <w:rPr>
          <w:sz w:val="24"/>
          <w:szCs w:val="24"/>
        </w:rPr>
        <w:fldChar w:fldCharType="begin" w:fldLock="1"/>
      </w:r>
      <w:r w:rsidR="007D1725">
        <w:rPr>
          <w:sz w:val="24"/>
          <w:szCs w:val="24"/>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C","non-dropping-particle":"van","parse-names":false,"suffix":""}],"container-title":"Obesity","id":"ITEM-1","issue":"916","issued":{"date-parts":[["2014","5"]]},"page":"1-3","title":"Long-term cortisol levels measured in scalp hair of obese patients.","type":"article-journal","volume":"00"},"uris":["http://www.mendeley.com/documents/?uuid=d0068055-cb8e-434a-9c93-6e73ecf22783"]},{"id":"ITEM-2","itemData":{"author":[{"dropping-particle":"","family":"Rosmond","given":"Roland","non-dropping-particle":"","parse-names":false,"suffix":""},{"dropping-particle":"","family":"Chagnon","given":"Yvon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N","non-dropping-particle":"","parse-names":false,"suffix":""},{"dropping-particle":"","family":"Lindell","given":"Kajsa","non-dropping-particle":"","parse-names":false,"suffix":""}],"id":"ITEM-2","issued":{"date-parts":[["2000"]]},"title":"A Glucocorticoid Receptor Gene Marker Is Associated with Abdominal Obesity , Leptin , and Dysregulation of the Hypothalamic- Pituitary-Adrenal Axis","type":"article-journal"},"uris":["http://www.mendeley.com/documents/?uuid=aba78898-cd3d-4a45-9977-c783be4ab6a3"]}],"mendeley":{"formattedCitation":"(37, 48)","plainTextFormattedCitation":"(37, 48)","previouslyFormattedCitation":"(36, 47)"},"properties":{"noteIndex":0},"schema":"https://github.com/citation-style-language/schema/raw/master/csl-citation.json"}</w:instrText>
      </w:r>
      <w:r w:rsidR="00AE6E44">
        <w:rPr>
          <w:sz w:val="24"/>
          <w:szCs w:val="24"/>
        </w:rPr>
        <w:fldChar w:fldCharType="separate"/>
      </w:r>
      <w:r w:rsidR="007D1725" w:rsidRPr="007D1725">
        <w:rPr>
          <w:noProof/>
          <w:sz w:val="24"/>
          <w:szCs w:val="24"/>
        </w:rPr>
        <w:t>(37, 48)</w:t>
      </w:r>
      <w:r w:rsidR="00AE6E44">
        <w:rPr>
          <w:sz w:val="24"/>
          <w:szCs w:val="24"/>
        </w:rPr>
        <w:fldChar w:fldCharType="end"/>
      </w:r>
      <w:r w:rsidR="00E161E7">
        <w:rPr>
          <w:sz w:val="24"/>
          <w:szCs w:val="24"/>
        </w:rPr>
        <w:t xml:space="preserve">. </w:t>
      </w:r>
    </w:p>
    <w:p w14:paraId="19700CDD" w14:textId="34AC4401" w:rsidR="00CC2CED" w:rsidRDefault="00CC2CED" w:rsidP="00CC2CED">
      <w:pPr>
        <w:pStyle w:val="Normal1"/>
        <w:spacing w:line="480" w:lineRule="auto"/>
        <w:ind w:firstLine="720"/>
        <w:rPr>
          <w:ins w:id="76" w:author="Laura Gunder" w:date="2019-04-25T11:49:00Z"/>
          <w:sz w:val="24"/>
          <w:szCs w:val="24"/>
        </w:rPr>
      </w:pPr>
      <w:ins w:id="77" w:author="Laura Gunder" w:date="2019-04-25T11:48:00Z">
        <w:r>
          <w:rPr>
            <w:sz w:val="24"/>
            <w:szCs w:val="24"/>
          </w:rPr>
          <w:t xml:space="preserve">I chose to look at exogenous glucocorticoid treatment in the form of dexamethasone, a fluorinated synthetic glucocorticoid. Mice were given </w:t>
        </w:r>
        <w:r>
          <w:rPr>
            <w:i/>
            <w:sz w:val="24"/>
            <w:szCs w:val="24"/>
          </w:rPr>
          <w:t xml:space="preserve">ad libitum </w:t>
        </w:r>
        <w:r>
          <w:rPr>
            <w:sz w:val="24"/>
            <w:szCs w:val="24"/>
          </w:rPr>
          <w:t xml:space="preserve">access to </w:t>
        </w:r>
        <w:r>
          <w:rPr>
            <w:sz w:val="24"/>
            <w:szCs w:val="24"/>
            <w:highlight w:val="white"/>
          </w:rPr>
          <w:t xml:space="preserve">1 mg/kg/d of dexamethasone dissolved in their drinking water. This quantity of dexamethasone treatment is equivalent to </w:t>
        </w:r>
        <w:r w:rsidR="00C55B69">
          <w:rPr>
            <w:sz w:val="24"/>
            <w:szCs w:val="24"/>
            <w:highlight w:val="white"/>
          </w:rPr>
          <w:t>a human dose of 0.081 mg/kg/</w:t>
        </w:r>
        <w:r w:rsidR="00AD71B0">
          <w:rPr>
            <w:sz w:val="24"/>
            <w:szCs w:val="24"/>
            <w:highlight w:val="white"/>
          </w:rPr>
          <w:t>d</w:t>
        </w:r>
        <w:r w:rsidR="00C55B69">
          <w:rPr>
            <w:sz w:val="24"/>
            <w:szCs w:val="24"/>
            <w:highlight w:val="white"/>
          </w:rPr>
          <w:t xml:space="preserve">, </w:t>
        </w:r>
        <w:r>
          <w:rPr>
            <w:sz w:val="24"/>
            <w:szCs w:val="24"/>
            <w:highlight w:val="white"/>
          </w:rPr>
          <w:t xml:space="preserve">which is comparable to a </w:t>
        </w:r>
        <w:r>
          <w:rPr>
            <w:sz w:val="24"/>
            <w:szCs w:val="24"/>
          </w:rPr>
          <w:t xml:space="preserve">high therapeutic dose administered to human patients which </w:t>
        </w:r>
      </w:ins>
      <w:ins w:id="78" w:author="Laura Gunder" w:date="2019-04-25T13:50:00Z">
        <w:r w:rsidR="0017051E">
          <w:rPr>
            <w:sz w:val="24"/>
            <w:szCs w:val="24"/>
          </w:rPr>
          <w:t xml:space="preserve">usually </w:t>
        </w:r>
      </w:ins>
      <w:ins w:id="79" w:author="Laura Gunder" w:date="2019-04-25T11:48:00Z">
        <w:r>
          <w:rPr>
            <w:sz w:val="24"/>
            <w:szCs w:val="24"/>
          </w:rPr>
          <w:t>can range from 0</w:t>
        </w:r>
        <w:r w:rsidR="00AD71B0">
          <w:rPr>
            <w:sz w:val="24"/>
            <w:szCs w:val="24"/>
          </w:rPr>
          <w:t>.002-0.2</w:t>
        </w:r>
        <w:r>
          <w:rPr>
            <w:sz w:val="24"/>
            <w:szCs w:val="24"/>
          </w:rPr>
          <w:t>mg/</w:t>
        </w:r>
      </w:ins>
      <w:ins w:id="80" w:author="Laura Gunder" w:date="2019-04-25T13:49:00Z">
        <w:r w:rsidR="0017051E">
          <w:rPr>
            <w:sz w:val="24"/>
            <w:szCs w:val="24"/>
          </w:rPr>
          <w:t>kg/</w:t>
        </w:r>
      </w:ins>
      <w:ins w:id="81" w:author="Laura Gunder" w:date="2019-04-25T11:48:00Z">
        <w:r>
          <w:rPr>
            <w:sz w:val="24"/>
            <w:szCs w:val="24"/>
          </w:rPr>
          <w:t>d</w:t>
        </w:r>
      </w:ins>
      <w:ins w:id="82" w:author="Laura Gunder" w:date="2019-04-25T13:49:00Z">
        <w:r w:rsidR="0017051E">
          <w:rPr>
            <w:sz w:val="24"/>
            <w:szCs w:val="24"/>
          </w:rPr>
          <w:t xml:space="preserve"> </w:t>
        </w:r>
      </w:ins>
      <w:ins w:id="83" w:author="Laura Gunder" w:date="2019-04-25T13:57:00Z">
        <w:r w:rsidR="00AD71B0">
          <w:rPr>
            <w:sz w:val="24"/>
            <w:szCs w:val="24"/>
          </w:rPr>
          <w:fldChar w:fldCharType="begin" w:fldLock="1"/>
        </w:r>
      </w:ins>
      <w:r w:rsidR="007D1725">
        <w:rPr>
          <w:sz w:val="24"/>
          <w:szCs w:val="24"/>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system","type":"article-journal","volume":"6"},"uris":["http://www.mendeley.com/documents/?uuid=7c977789-b523-4ecd-9724-82d6c7e98ccb"]},{"id":"ITEM-3","itemData":{"DOI":"10.4103/0976-0105.177703","ISSN":"0976-0105","PMID":"27057123","abstract":"Understanding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pharmacy","id":"ITEM-3","issue":"2","issued":{"date-parts":[["2016"]]},"page":"27-31","title":"A simple practice guide for dose conversion between animals and human.","type":"article-journal","volume":"7"},"uris":["http://www.mendeley.com/documents/?uuid=09d302d2-736d-4d16-a947-6c67d46d460c"]},{"id":"ITEM-4","itemData":{"DOI":"10.2344/0003-3006-60.1.25","ISSN":"0003-3006","abstract":"Glucocorticosteroids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Glucocorticosteroids","type":"article-journal","volume":"60"},"uris":["http://www.mendeley.com/documents/?uuid=7ab6607b-6fcb-4440-8557-52e07637f4ca"]}],"mendeley":{"formattedCitation":"(3, 26, 28, 30)","plainTextFormattedCitation":"(3, 26, 28, 30)","previouslyFormattedCitation":"(25, 27, 29)"},"properties":{"noteIndex":0},"schema":"https://github.com/citation-style-language/schema/raw/master/csl-citation.json"}</w:instrText>
      </w:r>
      <w:r w:rsidR="00AD71B0">
        <w:rPr>
          <w:sz w:val="24"/>
          <w:szCs w:val="24"/>
        </w:rPr>
        <w:fldChar w:fldCharType="separate"/>
      </w:r>
      <w:r w:rsidR="007D1725" w:rsidRPr="007D1725">
        <w:rPr>
          <w:noProof/>
          <w:sz w:val="24"/>
          <w:szCs w:val="24"/>
        </w:rPr>
        <w:t>(3, 26, 28, 30)</w:t>
      </w:r>
      <w:ins w:id="84" w:author="Laura Gunder" w:date="2019-04-25T13:57:00Z">
        <w:r w:rsidR="00AD71B0">
          <w:rPr>
            <w:sz w:val="24"/>
            <w:szCs w:val="24"/>
          </w:rPr>
          <w:fldChar w:fldCharType="end"/>
        </w:r>
      </w:ins>
      <w:ins w:id="85" w:author="Laura Gunder" w:date="2019-04-25T11:49:00Z">
        <w:r>
          <w:rPr>
            <w:sz w:val="24"/>
            <w:szCs w:val="24"/>
          </w:rPr>
          <w:t xml:space="preserve"> </w:t>
        </w:r>
      </w:ins>
      <w:ins w:id="86" w:author="Dave Bridges" w:date="2019-04-25T13:06:00Z">
        <w:r w:rsidR="003F6796">
          <w:rPr>
            <w:sz w:val="24"/>
            <w:szCs w:val="24"/>
          </w:rPr>
          <w:t>Our data agrees with prior</w:t>
        </w:r>
      </w:ins>
      <w:ins w:id="87" w:author="Laura Gunder" w:date="2019-04-25T11:49:00Z">
        <w:r>
          <w:rPr>
            <w:sz w:val="24"/>
            <w:szCs w:val="24"/>
          </w:rPr>
          <w:t xml:space="preserve"> research in the Bridges Lab has shown that obese mice drank more dexamethasone water, therefore this is a limitation to our findings</w:t>
        </w:r>
      </w:ins>
      <w:ins w:id="88" w:author="Laura Gunder" w:date="2019-04-25T13:30:00Z">
        <w:r w:rsidR="003644EC">
          <w:rPr>
            <w:sz w:val="24"/>
            <w:szCs w:val="24"/>
          </w:rPr>
          <w:fldChar w:fldCharType="begin" w:fldLock="1"/>
        </w:r>
      </w:ins>
      <w:r w:rsidR="007D1725">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page":"2275-2287","title":"Glucocorticoid-Induced Metabolic Disturbances are Exacerbated in Obese Male Mice","type":"article-journal","volume":"159"},"uris":["http://www.mendeley.com/documents/?uuid=2170e749-1cff-437e-9af4-5dd3cb5a55ce"]}],"mendeley":{"formattedCitation":"(14)","plainTextFormattedCitation":"(14)","previouslyFormattedCitation":"(13)"},"properties":{"noteIndex":0},"schema":"https://github.com/citation-style-language/schema/raw/master/csl-citation.json"}</w:instrText>
      </w:r>
      <w:r w:rsidR="003644EC">
        <w:rPr>
          <w:sz w:val="24"/>
          <w:szCs w:val="24"/>
        </w:rPr>
        <w:fldChar w:fldCharType="separate"/>
      </w:r>
      <w:r w:rsidR="007D1725" w:rsidRPr="007D1725">
        <w:rPr>
          <w:noProof/>
          <w:sz w:val="24"/>
          <w:szCs w:val="24"/>
        </w:rPr>
        <w:t>(14)</w:t>
      </w:r>
      <w:ins w:id="89" w:author="Laura Gunder" w:date="2019-04-25T13:30:00Z">
        <w:r w:rsidR="003644EC">
          <w:rPr>
            <w:sz w:val="24"/>
            <w:szCs w:val="24"/>
          </w:rPr>
          <w:fldChar w:fldCharType="end"/>
        </w:r>
      </w:ins>
      <w:ins w:id="90" w:author="Laura Gunder" w:date="2019-04-25T11:49:00Z">
        <w:r>
          <w:rPr>
            <w:sz w:val="24"/>
            <w:szCs w:val="24"/>
          </w:rPr>
          <w:t xml:space="preserve">. Obese dexamethasone treated mice may be receiving a larger dose than non-obese mice resulting </w:t>
        </w:r>
      </w:ins>
      <w:ins w:id="91" w:author="Laura Gunder" w:date="2019-04-25T12:20:00Z">
        <w:r w:rsidR="00C55B69">
          <w:rPr>
            <w:sz w:val="24"/>
            <w:szCs w:val="24"/>
          </w:rPr>
          <w:t xml:space="preserve">in </w:t>
        </w:r>
      </w:ins>
      <w:ins w:id="92" w:author="Laura Gunder" w:date="2019-04-25T11:49:00Z">
        <w:r>
          <w:rPr>
            <w:sz w:val="24"/>
            <w:szCs w:val="24"/>
          </w:rPr>
          <w:t xml:space="preserve">more glucocorticoid action </w:t>
        </w:r>
      </w:ins>
      <w:ins w:id="93" w:author="Laura Gunder" w:date="2019-04-25T12:20:00Z">
        <w:r w:rsidR="00C55B69">
          <w:rPr>
            <w:sz w:val="24"/>
            <w:szCs w:val="24"/>
          </w:rPr>
          <w:t xml:space="preserve">in the mice </w:t>
        </w:r>
      </w:ins>
      <w:ins w:id="94" w:author="Laura Gunder" w:date="2019-04-25T11:49:00Z">
        <w:r>
          <w:rPr>
            <w:sz w:val="24"/>
            <w:szCs w:val="24"/>
          </w:rPr>
          <w:t>and greater muscle atrophy.</w:t>
        </w:r>
      </w:ins>
    </w:p>
    <w:p w14:paraId="75D4F5ED" w14:textId="6CBFE98F" w:rsidR="00CC2CED" w:rsidRDefault="00CC2CED">
      <w:pPr>
        <w:spacing w:line="480" w:lineRule="auto"/>
        <w:ind w:firstLine="720"/>
        <w:rPr>
          <w:sz w:val="24"/>
          <w:szCs w:val="24"/>
        </w:rPr>
      </w:pPr>
    </w:p>
    <w:p w14:paraId="161EA0F7" w14:textId="7362E9B2" w:rsidR="00175AA5" w:rsidRDefault="00691209" w:rsidP="00234364">
      <w:pPr>
        <w:widowControl w:val="0"/>
        <w:autoSpaceDE w:val="0"/>
        <w:autoSpaceDN w:val="0"/>
        <w:adjustRightInd w:val="0"/>
        <w:spacing w:after="240" w:line="480" w:lineRule="auto"/>
        <w:ind w:firstLine="720"/>
        <w:rPr>
          <w:sz w:val="24"/>
          <w:szCs w:val="24"/>
        </w:rPr>
      </w:pPr>
      <w:r w:rsidRPr="000939A7">
        <w:rPr>
          <w:sz w:val="24"/>
          <w:szCs w:val="24"/>
        </w:rPr>
        <w:t>In addition to steroid-induced atrophy, t</w:t>
      </w:r>
      <w:r w:rsidR="00E161E7" w:rsidRPr="000939A7">
        <w:rPr>
          <w:sz w:val="24"/>
          <w:szCs w:val="24"/>
        </w:rPr>
        <w:t xml:space="preserve">here are a variety of conditions and lifestyle factors such a bed-rest that also lead to other significant myofiber changes. For instance, disuse atrophy as a result of denervation or immobilization of a limb, </w:t>
      </w:r>
      <w:r w:rsidRPr="000939A7">
        <w:rPr>
          <w:sz w:val="24"/>
          <w:szCs w:val="24"/>
        </w:rPr>
        <w:t xml:space="preserve">reduces </w:t>
      </w:r>
      <w:ins w:id="95" w:author="Laura Gunder" w:date="2019-04-25T15:20:00Z">
        <w:r w:rsidR="00AA70C2">
          <w:rPr>
            <w:sz w:val="24"/>
            <w:szCs w:val="24"/>
          </w:rPr>
          <w:t>T</w:t>
        </w:r>
      </w:ins>
      <w:r w:rsidRPr="000939A7">
        <w:rPr>
          <w:sz w:val="24"/>
          <w:szCs w:val="24"/>
        </w:rPr>
        <w:t>ype</w:t>
      </w:r>
      <w:r w:rsidR="00E161E7" w:rsidRPr="000939A7">
        <w:rPr>
          <w:sz w:val="24"/>
          <w:szCs w:val="24"/>
        </w:rPr>
        <w:t xml:space="preserve"> I fiber size and muscle</w:t>
      </w:r>
      <w:r w:rsidR="00FC1103" w:rsidRPr="000939A7">
        <w:rPr>
          <w:sz w:val="24"/>
          <w:szCs w:val="24"/>
        </w:rPr>
        <w:t xml:space="preserve"> mass </w:t>
      </w:r>
      <w:r w:rsidR="00E161E7" w:rsidRPr="000939A7">
        <w:rPr>
          <w:sz w:val="24"/>
          <w:szCs w:val="24"/>
        </w:rPr>
        <w:t xml:space="preserve"> </w:t>
      </w:r>
      <w:r w:rsidR="00FC1103" w:rsidRPr="000939A7">
        <w:rPr>
          <w:sz w:val="24"/>
          <w:szCs w:val="24"/>
        </w:rPr>
        <w:fldChar w:fldCharType="begin" w:fldLock="1"/>
      </w:r>
      <w:r w:rsidR="007D1725">
        <w:rPr>
          <w:sz w:val="24"/>
          <w:szCs w:val="24"/>
        </w:rPr>
        <w:instrText>ADDIN CSL_CITATION {"citationItems":[{"id":"ITEM-1","itemData":{"ISSN":"0021-8782","PMID":"2558097","abstract":"Muscle fibre number and cross sectional area were studied in the response to immobilisation atrophy of the long head of the triceps brachii. Following eight weeks of immobilisation, fibre number of the muscle from the immobilised limb was compared to that of the contralateral control limb in six rats. Mean fibre cross sectional area of the LHT from the immobilised limb was compared to that of the contralateral control for another six animals. Atrophy, as estimated by a decrease in wet muscle weight, was 38.0% for the group used for fibre number estimations and 45.7% for the group used for fibre area. Fibre counts revealed no difference between muscles from immobilised and control limbs. Mean fibre area was 42.1% less for the muscle from the immobilised limb compared to the control limb. The results of this study indicate that atrophy of the LHT produced by immobilisation of the forelimb is the result of atrophy of the muscle fibres without a decrease in muscle fibre number.","author":[{"dropping-particle":"","family":"Nicks","given":"D K","non-dropping-particle":"","parse-names":false,"suffix":""},{"dropping-particle":"","family":"Beneke","given":"W M","non-dropping-particle":"","parse-names":false,"suffix":""},{"dropping-particle":"","family":"Key","given":"R M","non-dropping-particle":"","parse-names":false,"suffix":""},{"dropping-particle":"","family":"Timson","given":"B F","non-dropping-particle":"","parse-names":false,"suffix":""}],"container-title":"J Anat","id":"ITEM-1","issued":{"date-parts":[["1989"]]},"page":"1-5","title":"Muscle fibre size and number following immobilisation atrophy.","type":"article-journal","volume":"163"},"uris":["http://www.mendeley.com/documents/?uuid=688a05ab-7c2b-49e3-8e5a-6388e45a3ec6","http://www.mendeley.com/documents/?uuid=67482aaa-b63c-480f-b644-7347751c27c3"]},{"id":"ITEM-2","itemData":{"DOI":"10.1113/jphysiol.2004.062166","ISSN":"00223751","PMID":"15064323","abstract":"Muscle biopsies were obtained from the vastus lateralis before and after 84 days of bed-rest from six control (BR) and six resistance-exercised (BRE) men to examine slow- and fast-twitch muscle fibre contractile function. BR did not exercise during bed-rest and had a 17 and 40% decrease in whole muscle size and function, respectively. The BRE group performed four sets of seven maximal concentric and eccentric supine squats 2-3 days per week (every third day) that maintained whole muscle strength and size. Slow (MHC I) and fast (MHC IIa) muscle fibres were studied at 15 degrees C for diameter, peak force (P(o)), contractile velocity (V(o)) and force-power parameters. SDS-PAGE was performed on each single fibre after the functional experiments to determine MHC isoform composition. MHC I and IIa BR fibres were, respectively, 15 and 8% smaller, 46 and 25% weaker (P(o)), 21 and 6% slower (V(o)), and 54 and 24% less powerful after bed-rest (P &lt; 0.05). BR MHC I and IIa P(o) and power normalized to cell size were lower (P &lt; 0.05). BRE MHC I fibres showed no change in size or V(o) after bed-rest; however, P(o) was 19% lower (P &lt; 0.05), resulting in 20 and 30% declines (P &lt; 0.05) in normalized P(o) and power, respectively. BRE MHC IIa fibres showed no change in size, P(o) and power after bed-rest, while V(o) was elevated 13% (P &lt; 0.05). BRE MHC IIa normalized P(o) and power were 10 and 15% lower (P &lt; 0.05), respectively. MHC isoform composition shifted away from MHC I fibres, resulting in an increase (P &lt; 0.05) in MHC I/IIa (BR and BRE) and MHC IIa/IIx (BR only) fibres. These data show that the contractile function of the MHC I fibres was more affected by bed-rest and less influenced by the resistance exercise protocol than the MHC IIa fibres. Considering the large differences in power of human MHC I and IIa muscle fibres (5- to 6-fold), the maintenance of whole muscle function with the resistance exercise programme is probably explained by (1). the maintenance of MHC IIa power and (2). the shift from slow to fast (MHC I --&gt; MHC I/IIa) in single fibre MHC isoform composition.","author":[{"dropping-particle":"","family":"Trappe","given":"Scott","non-dropping-particle":"","parse-names":false,"suffix":""},{"dropping-particle":"","family":"Trappe","given":"Todd","non-dropping-particle":"","parse-names":false,"suffix":""},{"dropping-particle":"","family":"Gallagher","given":"Philip","non-dropping-particle":"","parse-names":false,"suffix":""},{"dropping-particle":"","family":"Harber","given":"Matthew","non-dropping-particle":"","parse-names":false,"suffix":""},{"dropping-particle":"","family":"Alkner","given":"Bjorn","non-dropping-particle":"","parse-names":false,"suffix":""},{"dropping-particle":"","family":"Tesch","given":"Per","non-dropping-particle":"","parse-names":false,"suffix":""}],"container-title":"Journal of Physiology","id":"ITEM-2","issue":"2","issued":{"date-parts":[["2004"]]},"page":"501-513","title":"Human single muscle fibre function with 84 day bed-rest and resistance exercise","type":"article-journal","volume":"557"},"uris":["http://www.mendeley.com/documents/?uuid=632e228f-9d7f-4d1e-ae60-1db1440db4fa","http://www.mendeley.com/documents/?uuid=0cc60358-bf57-4b10-84e0-aa64cc652c41"]},{"id":"ITEM-3","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Nerve","id":"ITEM-3","issue":"5","issued":{"date-parts":[["2005"]]},"page":"428-438","title":"Glucocorticoid excess induces preferential depletion of myosin in denervated skeletal muscle fibers","type":"article-journal","volume":"10"},"uris":["http://www.mendeley.com/documents/?uuid=fb85f901-68fa-466a-94de-f14a0b17fbac"]}],"mendeley":{"formattedCitation":"(23, 31, 45)","plainTextFormattedCitation":"(23, 31, 45)","previouslyFormattedCitation":"(22, 30, 44)"},"properties":{"noteIndex":0},"schema":"https://github.com/citation-style-language/schema/raw/master/csl-citation.json"}</w:instrText>
      </w:r>
      <w:r w:rsidR="00FC1103" w:rsidRPr="000939A7">
        <w:rPr>
          <w:sz w:val="24"/>
          <w:szCs w:val="24"/>
        </w:rPr>
        <w:fldChar w:fldCharType="separate"/>
      </w:r>
      <w:r w:rsidR="007D1725" w:rsidRPr="007D1725">
        <w:rPr>
          <w:noProof/>
          <w:sz w:val="24"/>
          <w:szCs w:val="24"/>
        </w:rPr>
        <w:t>(23, 31, 45)</w:t>
      </w:r>
      <w:r w:rsidR="00FC1103" w:rsidRPr="000939A7">
        <w:rPr>
          <w:sz w:val="24"/>
          <w:szCs w:val="24"/>
        </w:rPr>
        <w:fldChar w:fldCharType="end"/>
      </w:r>
      <w:r w:rsidR="00240BF5" w:rsidRPr="000939A7">
        <w:rPr>
          <w:sz w:val="24"/>
          <w:szCs w:val="24"/>
        </w:rPr>
        <w:t>.</w:t>
      </w:r>
      <w:r w:rsidR="00240BF5" w:rsidRPr="000939A7" w:rsidDel="00240BF5">
        <w:rPr>
          <w:sz w:val="24"/>
          <w:szCs w:val="24"/>
        </w:rPr>
        <w:t xml:space="preserve"> </w:t>
      </w:r>
      <w:ins w:id="96" w:author="Laura Gunder" w:date="2019-04-25T12:09:00Z">
        <w:r w:rsidR="00E11011">
          <w:rPr>
            <w:sz w:val="24"/>
            <w:szCs w:val="24"/>
          </w:rPr>
          <w:t>Because I found an effect on obesity on glucorticoid-induced muscle atrophy, f</w:t>
        </w:r>
      </w:ins>
      <w:r w:rsidR="003B032C">
        <w:rPr>
          <w:sz w:val="24"/>
          <w:szCs w:val="24"/>
        </w:rPr>
        <w:t xml:space="preserve">urther research about whether other forms of </w:t>
      </w:r>
      <w:r w:rsidR="003B032C">
        <w:rPr>
          <w:sz w:val="24"/>
          <w:szCs w:val="24"/>
        </w:rPr>
        <w:lastRenderedPageBreak/>
        <w:t xml:space="preserve">muscle loss are moderated by obesity is warranted.  </w:t>
      </w:r>
    </w:p>
    <w:p w14:paraId="790E19F0" w14:textId="01F7CDC2" w:rsidR="00BF40A8" w:rsidRPr="000939A7" w:rsidRDefault="00990DEB" w:rsidP="002A0C9A">
      <w:pPr>
        <w:widowControl w:val="0"/>
        <w:autoSpaceDE w:val="0"/>
        <w:autoSpaceDN w:val="0"/>
        <w:adjustRightInd w:val="0"/>
        <w:spacing w:after="240" w:line="480" w:lineRule="auto"/>
        <w:ind w:firstLine="720"/>
        <w:rPr>
          <w:color w:val="000000"/>
          <w:sz w:val="24"/>
          <w:szCs w:val="24"/>
          <w:lang w:val="en-US"/>
        </w:rPr>
      </w:pPr>
      <w:r>
        <w:rPr>
          <w:sz w:val="24"/>
          <w:szCs w:val="24"/>
        </w:rPr>
        <w:t>I</w:t>
      </w:r>
      <w:r w:rsidRPr="000939A7">
        <w:rPr>
          <w:sz w:val="24"/>
          <w:szCs w:val="24"/>
        </w:rPr>
        <w:t xml:space="preserve"> </w:t>
      </w:r>
      <w:r w:rsidR="00175AA5">
        <w:rPr>
          <w:sz w:val="24"/>
          <w:szCs w:val="24"/>
        </w:rPr>
        <w:t>observed</w:t>
      </w:r>
      <w:r w:rsidR="00175AA5" w:rsidRPr="000939A7">
        <w:rPr>
          <w:sz w:val="24"/>
          <w:szCs w:val="24"/>
        </w:rPr>
        <w:t xml:space="preserve"> </w:t>
      </w:r>
      <w:r w:rsidR="00E161E7" w:rsidRPr="000939A7">
        <w:rPr>
          <w:sz w:val="24"/>
          <w:szCs w:val="24"/>
        </w:rPr>
        <w:t>no change in fiber</w:t>
      </w:r>
      <w:ins w:id="97" w:author="Laura Gunder" w:date="2019-04-25T15:19:00Z">
        <w:r w:rsidR="00AA70C2">
          <w:rPr>
            <w:sz w:val="24"/>
            <w:szCs w:val="24"/>
          </w:rPr>
          <w:t>-</w:t>
        </w:r>
      </w:ins>
      <w:ins w:id="98" w:author="HP Inc." w:date="2019-04-11T20:47:00Z">
        <w:r w:rsidR="00362FDC">
          <w:rPr>
            <w:sz w:val="24"/>
            <w:szCs w:val="24"/>
          </w:rPr>
          <w:t xml:space="preserve">type </w:t>
        </w:r>
      </w:ins>
      <w:r w:rsidR="00E161E7" w:rsidRPr="000939A7">
        <w:rPr>
          <w:sz w:val="24"/>
          <w:szCs w:val="24"/>
        </w:rPr>
        <w:t xml:space="preserve">composition </w:t>
      </w:r>
      <w:ins w:id="99" w:author="HP Inc." w:date="2019-04-11T20:48:00Z">
        <w:r w:rsidR="00362FDC">
          <w:rPr>
            <w:sz w:val="24"/>
            <w:szCs w:val="24"/>
          </w:rPr>
          <w:t xml:space="preserve">in response to </w:t>
        </w:r>
      </w:ins>
      <w:r w:rsidR="00E161E7" w:rsidRPr="000939A7">
        <w:rPr>
          <w:sz w:val="24"/>
          <w:szCs w:val="24"/>
        </w:rPr>
        <w:t>treat</w:t>
      </w:r>
      <w:ins w:id="100" w:author="HP Inc." w:date="2019-04-11T20:48:00Z">
        <w:r w:rsidR="00362FDC">
          <w:rPr>
            <w:sz w:val="24"/>
            <w:szCs w:val="24"/>
          </w:rPr>
          <w:t>ment</w:t>
        </w:r>
      </w:ins>
      <w:ins w:id="101" w:author="Laura Gunder" w:date="2019-04-25T12:15:00Z">
        <w:r w:rsidR="00030871">
          <w:rPr>
            <w:sz w:val="24"/>
            <w:szCs w:val="24"/>
          </w:rPr>
          <w:t xml:space="preserve"> </w:t>
        </w:r>
      </w:ins>
      <w:r w:rsidR="00E161E7" w:rsidRPr="000939A7">
        <w:rPr>
          <w:sz w:val="24"/>
          <w:szCs w:val="24"/>
        </w:rPr>
        <w:t xml:space="preserve">with dexamethasone, </w:t>
      </w:r>
      <w:ins w:id="102" w:author="HP Inc." w:date="2019-04-11T20:49:00Z">
        <w:r w:rsidR="00362FDC">
          <w:rPr>
            <w:sz w:val="24"/>
            <w:szCs w:val="24"/>
          </w:rPr>
          <w:t xml:space="preserve">while </w:t>
        </w:r>
      </w:ins>
      <w:r w:rsidR="001C05E6">
        <w:rPr>
          <w:sz w:val="24"/>
          <w:szCs w:val="24"/>
        </w:rPr>
        <w:t>other</w:t>
      </w:r>
      <w:r w:rsidR="001C05E6" w:rsidRPr="000939A7">
        <w:rPr>
          <w:sz w:val="24"/>
          <w:szCs w:val="24"/>
        </w:rPr>
        <w:t xml:space="preserve"> </w:t>
      </w:r>
      <w:r w:rsidR="00E161E7" w:rsidRPr="000939A7">
        <w:rPr>
          <w:sz w:val="24"/>
          <w:szCs w:val="24"/>
        </w:rPr>
        <w:t>stud</w:t>
      </w:r>
      <w:r w:rsidR="001C05E6">
        <w:rPr>
          <w:sz w:val="24"/>
          <w:szCs w:val="24"/>
        </w:rPr>
        <w:t>ies</w:t>
      </w:r>
      <w:r w:rsidR="00C90803" w:rsidRPr="000939A7">
        <w:rPr>
          <w:sz w:val="24"/>
          <w:szCs w:val="24"/>
        </w:rPr>
        <w:t xml:space="preserve"> ha</w:t>
      </w:r>
      <w:ins w:id="103" w:author="HP Inc." w:date="2019-04-11T20:49:00Z">
        <w:r w:rsidR="00362FDC">
          <w:rPr>
            <w:sz w:val="24"/>
            <w:szCs w:val="24"/>
          </w:rPr>
          <w:t>ve</w:t>
        </w:r>
      </w:ins>
      <w:r w:rsidR="00C90803" w:rsidRPr="000939A7">
        <w:rPr>
          <w:sz w:val="24"/>
          <w:szCs w:val="24"/>
        </w:rPr>
        <w:t xml:space="preserve"> </w:t>
      </w:r>
      <w:r w:rsidR="00E161E7" w:rsidRPr="000939A7">
        <w:rPr>
          <w:sz w:val="24"/>
          <w:szCs w:val="24"/>
        </w:rPr>
        <w:t>shown that dexamethasone reduces both th</w:t>
      </w:r>
      <w:ins w:id="104" w:author="HP Inc." w:date="2019-04-11T20:49:00Z">
        <w:r w:rsidR="00362FDC">
          <w:rPr>
            <w:sz w:val="24"/>
            <w:szCs w:val="24"/>
          </w:rPr>
          <w:t>e</w:t>
        </w:r>
      </w:ins>
      <w:r w:rsidR="00E161E7" w:rsidRPr="000939A7">
        <w:rPr>
          <w:sz w:val="24"/>
          <w:szCs w:val="24"/>
        </w:rPr>
        <w:t xml:space="preserve"> </w:t>
      </w:r>
      <w:r w:rsidR="00C0159E">
        <w:rPr>
          <w:sz w:val="24"/>
          <w:szCs w:val="24"/>
        </w:rPr>
        <w:t>proportion</w:t>
      </w:r>
      <w:r w:rsidR="00C0159E" w:rsidRPr="000939A7">
        <w:rPr>
          <w:sz w:val="24"/>
          <w:szCs w:val="24"/>
        </w:rPr>
        <w:t xml:space="preserve"> </w:t>
      </w:r>
      <w:r w:rsidR="00E161E7" w:rsidRPr="000939A7">
        <w:rPr>
          <w:sz w:val="24"/>
          <w:szCs w:val="24"/>
        </w:rPr>
        <w:t xml:space="preserve">and size of </w:t>
      </w:r>
      <w:ins w:id="105" w:author="Laura Gunder" w:date="2019-04-25T15:19:00Z">
        <w:r w:rsidR="00AA70C2">
          <w:rPr>
            <w:sz w:val="24"/>
            <w:szCs w:val="24"/>
          </w:rPr>
          <w:t>T</w:t>
        </w:r>
      </w:ins>
      <w:del w:id="106" w:author="Laura Gunder" w:date="2019-04-25T15:19:00Z">
        <w:r w:rsidR="00240BF5" w:rsidRPr="0075400A" w:rsidDel="00AA70C2">
          <w:rPr>
            <w:sz w:val="24"/>
            <w:szCs w:val="24"/>
          </w:rPr>
          <w:delText>t</w:delText>
        </w:r>
      </w:del>
      <w:r w:rsidR="00240BF5" w:rsidRPr="0075400A">
        <w:rPr>
          <w:sz w:val="24"/>
          <w:szCs w:val="24"/>
        </w:rPr>
        <w:t>ype II</w:t>
      </w:r>
      <w:r w:rsidR="00E161E7" w:rsidRPr="0075400A">
        <w:rPr>
          <w:sz w:val="24"/>
          <w:szCs w:val="24"/>
        </w:rPr>
        <w:t xml:space="preserve"> fibers in muscles </w:t>
      </w:r>
      <w:r w:rsidR="00C90803" w:rsidRPr="00C0159E">
        <w:rPr>
          <w:sz w:val="24"/>
          <w:szCs w:val="24"/>
        </w:rPr>
        <w:t>in</w:t>
      </w:r>
      <w:r w:rsidR="00E161E7" w:rsidRPr="00C0159E">
        <w:rPr>
          <w:sz w:val="24"/>
          <w:szCs w:val="24"/>
        </w:rPr>
        <w:t xml:space="preserve"> rats </w:t>
      </w:r>
      <w:r w:rsidR="002024E2" w:rsidRPr="000939A7">
        <w:rPr>
          <w:sz w:val="24"/>
          <w:szCs w:val="24"/>
        </w:rPr>
        <w:fldChar w:fldCharType="begin" w:fldLock="1"/>
      </w:r>
      <w:r w:rsidR="007D1725">
        <w:rPr>
          <w:sz w:val="24"/>
          <w:szCs w:val="24"/>
        </w:rPr>
        <w:instrText>ADDIN CSL_CITATION {"citationItems":[{"id":"ITEM-1","itemData":{"DOI":"10.1152/ajpendo.00487.2002","ISSN":"0193-1849","abstract":"The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Metabolism","id":"ITEM-1","issue":"2","issued":{"date-parts":[["2015"]]},"page":"E363-E371","title":"Glucocorticoid-induced skeletal muscle atrophy is associated with upregulation of myostatin gene expression","type":"article-journal","volume":"285"},"uris":["http://www.mendeley.com/documents/?uuid=b9cbe96c-dd4e-4053-b9e5-ccd5a24f6570","http://www.mendeley.com/documents/?uuid=a0d9a6b4-9fd6-4cba-9482-0ff0ec978438"]},{"id":"ITEM-2","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F.","non-dropping-particle":"","parse-names":false,"suffix":""}],"container-title":"Biochem","id":"ITEM-2","issue":"27","issued":{"date-parts":[["1982"]]},"page":"147-151","title":"The differing responses of four muscle types to dexamethasone treatment in the the Rat","type":"article-journal","volume":"175"},"uris":["http://www.mendeley.com/documents/?uuid=9c2927f7-f2e4-47ed-aa3d-e2476963087e"]}],"mendeley":{"formattedCitation":"(5, 24)","plainTextFormattedCitation":"(5, 24)","previouslyFormattedCitation":"(4, 23)"},"properties":{"noteIndex":0},"schema":"https://github.com/citation-style-language/schema/raw/master/csl-citation.json"}</w:instrText>
      </w:r>
      <w:r w:rsidR="002024E2" w:rsidRPr="000939A7">
        <w:rPr>
          <w:sz w:val="24"/>
          <w:szCs w:val="24"/>
        </w:rPr>
        <w:fldChar w:fldCharType="separate"/>
      </w:r>
      <w:r w:rsidR="007D1725" w:rsidRPr="007D1725">
        <w:rPr>
          <w:noProof/>
          <w:sz w:val="24"/>
          <w:szCs w:val="24"/>
        </w:rPr>
        <w:t>(5, 24)</w:t>
      </w:r>
      <w:r w:rsidR="002024E2" w:rsidRPr="000939A7">
        <w:rPr>
          <w:sz w:val="24"/>
          <w:szCs w:val="24"/>
        </w:rPr>
        <w:fldChar w:fldCharType="end"/>
      </w:r>
      <w:r w:rsidR="002024E2" w:rsidRPr="000939A7">
        <w:rPr>
          <w:sz w:val="24"/>
          <w:szCs w:val="24"/>
        </w:rPr>
        <w:t>.</w:t>
      </w:r>
      <w:r w:rsidR="002024E2" w:rsidRPr="000939A7" w:rsidDel="002024E2">
        <w:rPr>
          <w:sz w:val="24"/>
          <w:szCs w:val="24"/>
        </w:rPr>
        <w:t xml:space="preserve"> </w:t>
      </w:r>
      <w:r w:rsidR="00FC1103" w:rsidRPr="000939A7">
        <w:rPr>
          <w:sz w:val="24"/>
          <w:szCs w:val="24"/>
        </w:rPr>
        <w:t>T</w:t>
      </w:r>
      <w:r w:rsidR="00E161E7" w:rsidRPr="000939A7">
        <w:rPr>
          <w:sz w:val="24"/>
          <w:szCs w:val="24"/>
        </w:rPr>
        <w:t xml:space="preserve">his </w:t>
      </w:r>
      <w:r w:rsidR="00FC0967" w:rsidRPr="000939A7">
        <w:rPr>
          <w:sz w:val="24"/>
          <w:szCs w:val="24"/>
        </w:rPr>
        <w:t xml:space="preserve">discrepancy </w:t>
      </w:r>
      <w:r w:rsidR="00E161E7" w:rsidRPr="000939A7">
        <w:rPr>
          <w:sz w:val="24"/>
          <w:szCs w:val="24"/>
        </w:rPr>
        <w:t>could be due to</w:t>
      </w:r>
      <w:r w:rsidR="00240D45">
        <w:rPr>
          <w:sz w:val="24"/>
          <w:szCs w:val="24"/>
        </w:rPr>
        <w:t xml:space="preserve"> that fact that these studies are done in rats and not mice</w:t>
      </w:r>
      <w:r w:rsidR="00FE315D" w:rsidRPr="000939A7">
        <w:rPr>
          <w:sz w:val="24"/>
          <w:szCs w:val="24"/>
        </w:rPr>
        <w:t xml:space="preserve">. The </w:t>
      </w:r>
      <w:r w:rsidR="00C76BCC" w:rsidRPr="000939A7">
        <w:rPr>
          <w:sz w:val="24"/>
          <w:szCs w:val="24"/>
        </w:rPr>
        <w:t>discrepancy</w:t>
      </w:r>
      <w:r w:rsidR="00FE315D" w:rsidRPr="000939A7">
        <w:rPr>
          <w:sz w:val="24"/>
          <w:szCs w:val="24"/>
        </w:rPr>
        <w:t xml:space="preserve"> could also be due</w:t>
      </w:r>
      <w:r w:rsidR="00240D45">
        <w:rPr>
          <w:sz w:val="24"/>
          <w:szCs w:val="24"/>
        </w:rPr>
        <w:t xml:space="preserve"> to the</w:t>
      </w:r>
      <w:r w:rsidR="00FE315D" w:rsidRPr="000939A7">
        <w:rPr>
          <w:sz w:val="24"/>
          <w:szCs w:val="24"/>
        </w:rPr>
        <w:t xml:space="preserve"> </w:t>
      </w:r>
      <w:r w:rsidR="00DF0E13" w:rsidRPr="000939A7">
        <w:rPr>
          <w:sz w:val="24"/>
          <w:szCs w:val="24"/>
        </w:rPr>
        <w:t>fiber composition of the</w:t>
      </w:r>
      <w:r w:rsidR="00FE315D" w:rsidRPr="000939A7">
        <w:rPr>
          <w:sz w:val="24"/>
          <w:szCs w:val="24"/>
        </w:rPr>
        <w:t xml:space="preserve"> </w:t>
      </w:r>
      <w:r w:rsidR="000939A7" w:rsidRPr="000939A7">
        <w:rPr>
          <w:sz w:val="24"/>
          <w:szCs w:val="24"/>
        </w:rPr>
        <w:t>muscle</w:t>
      </w:r>
      <w:r w:rsidR="00240D45">
        <w:rPr>
          <w:sz w:val="24"/>
          <w:szCs w:val="24"/>
        </w:rPr>
        <w:t>s</w:t>
      </w:r>
      <w:r w:rsidR="000939A7" w:rsidRPr="000939A7">
        <w:rPr>
          <w:sz w:val="24"/>
          <w:szCs w:val="24"/>
        </w:rPr>
        <w:t xml:space="preserve"> they chose to </w:t>
      </w:r>
      <w:r w:rsidR="00C76BCC">
        <w:rPr>
          <w:sz w:val="24"/>
          <w:szCs w:val="24"/>
        </w:rPr>
        <w:t>evaluate</w:t>
      </w:r>
      <w:r w:rsidR="000939A7" w:rsidRPr="000939A7">
        <w:rPr>
          <w:sz w:val="24"/>
          <w:szCs w:val="24"/>
        </w:rPr>
        <w:t xml:space="preserve">, </w:t>
      </w:r>
      <w:r w:rsidR="000939A7" w:rsidRPr="000939A7">
        <w:rPr>
          <w:color w:val="000000"/>
          <w:sz w:val="24"/>
          <w:szCs w:val="24"/>
          <w:lang w:val="en-US"/>
        </w:rPr>
        <w:t xml:space="preserve">gastrocnemius and flexor </w:t>
      </w:r>
      <w:proofErr w:type="spellStart"/>
      <w:r w:rsidR="000939A7" w:rsidRPr="000939A7">
        <w:rPr>
          <w:color w:val="000000"/>
          <w:sz w:val="24"/>
          <w:szCs w:val="24"/>
          <w:lang w:val="en-US"/>
        </w:rPr>
        <w:t>digitorum</w:t>
      </w:r>
      <w:proofErr w:type="spellEnd"/>
      <w:r w:rsidR="000939A7" w:rsidRPr="000939A7">
        <w:rPr>
          <w:color w:val="000000"/>
          <w:sz w:val="24"/>
          <w:szCs w:val="24"/>
          <w:lang w:val="en-US"/>
        </w:rPr>
        <w:t xml:space="preserve"> </w:t>
      </w:r>
      <w:proofErr w:type="spellStart"/>
      <w:r w:rsidR="000939A7" w:rsidRPr="000939A7">
        <w:rPr>
          <w:color w:val="000000"/>
          <w:sz w:val="24"/>
          <w:szCs w:val="24"/>
          <w:lang w:val="en-US"/>
        </w:rPr>
        <w:t>superficialis</w:t>
      </w:r>
      <w:proofErr w:type="spellEnd"/>
      <w:r w:rsidR="000939A7" w:rsidRPr="000939A7">
        <w:rPr>
          <w:color w:val="000000"/>
          <w:sz w:val="24"/>
          <w:szCs w:val="24"/>
          <w:lang w:val="en-US"/>
        </w:rPr>
        <w:t xml:space="preserve"> combined, compared to our </w:t>
      </w:r>
      <w:r w:rsidR="00C76BCC">
        <w:rPr>
          <w:color w:val="000000"/>
          <w:sz w:val="24"/>
          <w:szCs w:val="24"/>
          <w:lang w:val="en-US"/>
        </w:rPr>
        <w:t>examination</w:t>
      </w:r>
      <w:r w:rsidR="00C76BCC" w:rsidRPr="000939A7">
        <w:rPr>
          <w:color w:val="000000"/>
          <w:sz w:val="24"/>
          <w:szCs w:val="24"/>
          <w:lang w:val="en-US"/>
        </w:rPr>
        <w:t xml:space="preserve"> </w:t>
      </w:r>
      <w:r w:rsidR="000939A7" w:rsidRPr="000939A7">
        <w:rPr>
          <w:color w:val="000000"/>
          <w:sz w:val="24"/>
          <w:szCs w:val="24"/>
          <w:lang w:val="en-US"/>
        </w:rPr>
        <w:t>of the quadriceps.</w:t>
      </w:r>
      <w:r w:rsidR="001C05E6">
        <w:rPr>
          <w:color w:val="000000"/>
          <w:sz w:val="24"/>
          <w:szCs w:val="24"/>
          <w:lang w:val="en-US"/>
        </w:rPr>
        <w:t xml:space="preserve"> </w:t>
      </w:r>
    </w:p>
    <w:p w14:paraId="2D05FA55" w14:textId="4C9FCFE0" w:rsidR="00BF40A8" w:rsidRPr="00E11011" w:rsidRDefault="00E161E7" w:rsidP="00CC2CED">
      <w:pPr>
        <w:widowControl w:val="0"/>
        <w:autoSpaceDE w:val="0"/>
        <w:autoSpaceDN w:val="0"/>
        <w:adjustRightInd w:val="0"/>
        <w:spacing w:after="240" w:line="480" w:lineRule="auto"/>
        <w:ind w:firstLine="720"/>
        <w:rPr>
          <w:sz w:val="24"/>
          <w:szCs w:val="24"/>
        </w:rPr>
      </w:pPr>
      <w:r w:rsidRPr="00C90803">
        <w:rPr>
          <w:sz w:val="24"/>
          <w:szCs w:val="24"/>
        </w:rPr>
        <w:t>It is also important to note that glucocorticoids induce muscle atrophy in a muscle specific manner. Researchers often test mouse hindlimb muscle</w:t>
      </w:r>
      <w:ins w:id="107" w:author="HP Inc." w:date="2019-04-11T20:51:00Z">
        <w:r w:rsidR="00362FDC">
          <w:rPr>
            <w:sz w:val="24"/>
            <w:szCs w:val="24"/>
          </w:rPr>
          <w:t>s</w:t>
        </w:r>
      </w:ins>
      <w:r w:rsidRPr="00C90803">
        <w:rPr>
          <w:sz w:val="24"/>
          <w:szCs w:val="24"/>
        </w:rPr>
        <w:t xml:space="preserve"> because they are fairly large and accessible load bearing muscles. </w:t>
      </w:r>
      <w:ins w:id="108" w:author="HP Inc." w:date="2019-04-11T20:51:00Z">
        <w:r w:rsidR="00362FDC">
          <w:rPr>
            <w:sz w:val="24"/>
            <w:szCs w:val="24"/>
          </w:rPr>
          <w:t>The</w:t>
        </w:r>
      </w:ins>
      <w:ins w:id="109" w:author="HP Inc." w:date="2019-04-11T20:52:00Z">
        <w:r w:rsidR="00CC65E2">
          <w:rPr>
            <w:sz w:val="24"/>
            <w:szCs w:val="24"/>
          </w:rPr>
          <w:t>y</w:t>
        </w:r>
      </w:ins>
      <w:ins w:id="110" w:author="HP Inc." w:date="2019-04-11T20:51:00Z">
        <w:r w:rsidR="00362FDC">
          <w:rPr>
            <w:sz w:val="24"/>
            <w:szCs w:val="24"/>
          </w:rPr>
          <w:t xml:space="preserve"> also include muscles with prominent proximal and distal tendons allowing </w:t>
        </w:r>
      </w:ins>
      <w:ins w:id="111" w:author="HP Inc." w:date="2019-04-11T20:52:00Z">
        <w:r w:rsidR="00CC65E2">
          <w:rPr>
            <w:sz w:val="24"/>
            <w:szCs w:val="24"/>
          </w:rPr>
          <w:t xml:space="preserve">for attachment to equipment to measure force.  </w:t>
        </w:r>
      </w:ins>
      <w:r w:rsidRPr="00C90803">
        <w:rPr>
          <w:sz w:val="24"/>
          <w:szCs w:val="24"/>
        </w:rPr>
        <w:t xml:space="preserve">Specifically, </w:t>
      </w:r>
      <w:ins w:id="112" w:author="Laura Gunder" w:date="2019-04-25T15:19:00Z">
        <w:r w:rsidR="00AA70C2">
          <w:rPr>
            <w:sz w:val="24"/>
            <w:szCs w:val="24"/>
          </w:rPr>
          <w:t>T</w:t>
        </w:r>
      </w:ins>
      <w:del w:id="113" w:author="Laura Gunder" w:date="2019-04-25T15:19:00Z">
        <w:r w:rsidRPr="00C90803" w:rsidDel="00AA70C2">
          <w:rPr>
            <w:sz w:val="24"/>
            <w:szCs w:val="24"/>
          </w:rPr>
          <w:delText>t</w:delText>
        </w:r>
      </w:del>
      <w:r w:rsidRPr="00C90803">
        <w:rPr>
          <w:sz w:val="24"/>
          <w:szCs w:val="24"/>
        </w:rPr>
        <w:t>ype II fibers are more prone to the effect of glucocorticoids</w:t>
      </w:r>
      <w:r w:rsidR="00E11584" w:rsidRPr="00C90803">
        <w:rPr>
          <w:sz w:val="24"/>
          <w:szCs w:val="24"/>
        </w:rPr>
        <w:t xml:space="preserve"> </w:t>
      </w:r>
      <w:r w:rsidR="002C4D8C">
        <w:rPr>
          <w:sz w:val="24"/>
          <w:szCs w:val="24"/>
        </w:rPr>
        <w:fldChar w:fldCharType="begin" w:fldLock="1"/>
      </w:r>
      <w:r w:rsidR="007D1725">
        <w:rPr>
          <w:sz w:val="24"/>
          <w:szCs w:val="24"/>
        </w:rPr>
        <w:instrText>ADDIN CSL_CITATION {"citationItems":[{"id":"ITEM-1","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Nerve","id":"ITEM-1","issue":"5","issued":{"date-parts":[["2005"]]},"page":"428-438","title":"Glucocorticoid excess induces preferential depletion of myosin in denervated skeletal muscle fibers","type":"article-journal","volume":"10"},"uris":["http://www.mendeley.com/documents/?uuid=fb85f901-68fa-466a-94de-f14a0b17fbac"]},{"id":"ITEM-2","itemData":{"DOI":"10.1152/ajpendo.00487.2002","ISSN":"0193-1849","abstract":"The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expression","type":"article-journal","volume":"285"},"uris":["http://www.mendeley.com/documents/?uuid=3e23ed1f-790d-4eae-b3ef-914db2bb5ef8"]},{"id":"ITEM-3","itemData":{"DOI":"10.1093/nq/175.27.477f","ISSN":"0029-3970","abstract":"The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F.","non-dropping-particle":"","parse-names":false,"suffix":""}],"container-title":"Biochem","id":"ITEM-3","issue":"27","issued":{"date-parts":[["1982"]]},"page":"147-151","title":"The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e9770e32-d80e-4dd2-8f52-da66f59242a4"]},{"id":"ITEM-5","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Biochemistry","id":"ITEM-5","issued":{"date-parts":[["2013"]]},"page":"2163-2172","title":"Glucocorticoid-induced skeletal muscle atrophy","type":"article-journal","volume":"45"},"uris":["http://www.mendeley.com/documents/?uuid=40acc6b6-aa8b-41a2-a568-9aeaa84da62f"]}],"mendeley":{"formattedCitation":"(5, 12, 23, 24, 40)","plainTextFormattedCitation":"(5, 12, 23, 24, 40)","previouslyFormattedCitation":"(4, 11, 22, 23, 39)"},"properties":{"noteIndex":0},"schema":"https://github.com/citation-style-language/schema/raw/master/csl-citation.json"}</w:instrText>
      </w:r>
      <w:r w:rsidR="002C4D8C">
        <w:rPr>
          <w:sz w:val="24"/>
          <w:szCs w:val="24"/>
        </w:rPr>
        <w:fldChar w:fldCharType="separate"/>
      </w:r>
      <w:r w:rsidR="007D1725" w:rsidRPr="007D1725">
        <w:rPr>
          <w:noProof/>
          <w:sz w:val="24"/>
          <w:szCs w:val="24"/>
        </w:rPr>
        <w:t>(5, 12, 23, 24, 40)</w:t>
      </w:r>
      <w:r w:rsidR="002C4D8C">
        <w:rPr>
          <w:sz w:val="24"/>
          <w:szCs w:val="24"/>
        </w:rPr>
        <w:fldChar w:fldCharType="end"/>
      </w:r>
      <w:r w:rsidR="002024E2">
        <w:rPr>
          <w:sz w:val="24"/>
          <w:szCs w:val="24"/>
        </w:rPr>
        <w:t xml:space="preserve"> </w:t>
      </w:r>
      <w:r w:rsidRPr="00C90803">
        <w:rPr>
          <w:sz w:val="24"/>
          <w:szCs w:val="24"/>
        </w:rPr>
        <w:t xml:space="preserve">so it is possible that muscles with higher concentrations of </w:t>
      </w:r>
      <w:ins w:id="114" w:author="Laura Gunder" w:date="2019-04-25T15:19:00Z">
        <w:r w:rsidR="00AA70C2">
          <w:rPr>
            <w:sz w:val="24"/>
            <w:szCs w:val="24"/>
          </w:rPr>
          <w:t>T</w:t>
        </w:r>
      </w:ins>
      <w:del w:id="115" w:author="Laura Gunder" w:date="2019-04-25T15:19:00Z">
        <w:r w:rsidRPr="00C90803" w:rsidDel="00AA70C2">
          <w:rPr>
            <w:sz w:val="24"/>
            <w:szCs w:val="24"/>
          </w:rPr>
          <w:delText>t</w:delText>
        </w:r>
      </w:del>
      <w:r w:rsidRPr="00C90803">
        <w:rPr>
          <w:sz w:val="24"/>
          <w:szCs w:val="24"/>
        </w:rPr>
        <w:t xml:space="preserve">ype II fibers may be more vulnerable to </w:t>
      </w:r>
      <w:r w:rsidR="00AE60BF">
        <w:rPr>
          <w:sz w:val="24"/>
          <w:szCs w:val="24"/>
        </w:rPr>
        <w:t xml:space="preserve">obesity and </w:t>
      </w:r>
      <w:r w:rsidR="001E682D">
        <w:rPr>
          <w:sz w:val="24"/>
          <w:szCs w:val="24"/>
        </w:rPr>
        <w:t>steroid</w:t>
      </w:r>
      <w:r w:rsidR="00AE60BF">
        <w:rPr>
          <w:sz w:val="24"/>
          <w:szCs w:val="24"/>
        </w:rPr>
        <w:t xml:space="preserve">-induced </w:t>
      </w:r>
      <w:r w:rsidRPr="00C90803">
        <w:rPr>
          <w:sz w:val="24"/>
          <w:szCs w:val="24"/>
        </w:rPr>
        <w:t xml:space="preserve">atrophy. </w:t>
      </w:r>
      <w:ins w:id="116" w:author="Laura Gunder" w:date="2019-04-25T11:51:00Z">
        <w:r w:rsidR="00CC2CED">
          <w:rPr>
            <w:sz w:val="24"/>
            <w:szCs w:val="24"/>
          </w:rPr>
          <w:t>The mechanism b</w:t>
        </w:r>
        <w:r w:rsidR="00AA70C2">
          <w:rPr>
            <w:sz w:val="24"/>
            <w:szCs w:val="24"/>
          </w:rPr>
          <w:t>y which glucocorticoids target T</w:t>
        </w:r>
        <w:r w:rsidR="00CC2CED">
          <w:rPr>
            <w:sz w:val="24"/>
            <w:szCs w:val="24"/>
          </w:rPr>
          <w:t xml:space="preserve">ype II muscle fibers is unknown </w:t>
        </w:r>
      </w:ins>
      <w:ins w:id="117" w:author="Laura Gunder" w:date="2019-04-25T11:52:00Z">
        <w:r w:rsidR="00CC2CED">
          <w:rPr>
            <w:sz w:val="24"/>
            <w:szCs w:val="24"/>
          </w:rPr>
          <w:fldChar w:fldCharType="begin" w:fldLock="1"/>
        </w:r>
      </w:ins>
      <w:r w:rsidR="007D1725">
        <w:rPr>
          <w:sz w:val="24"/>
          <w:szCs w:val="24"/>
        </w:rPr>
        <w:instrText>ADDIN CSL_CITATION {"citationItems":[{"id":"ITEM-1","itemData":{"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 P","non-dropping-particle":"","parse-names":false,"suffix":""}],"container-title":"The International Journal of Biochemistry","id":"ITEM-1","issued":{"date-parts":[["2013"]]},"page":"2163-2172","title":"Glucocorticoid-induced skeletal muscle atrophy","type":"article-journal","volume":"45"},"uris":["http://www.mendeley.com/documents/?uuid=40acc6b6-aa8b-41a2-a568-9aeaa84da62f"]}],"mendeley":{"formattedCitation":"(40)","plainTextFormattedCitation":"(40)","previouslyFormattedCitation":"(39)"},"properties":{"noteIndex":0},"schema":"https://github.com/citation-style-language/schema/raw/master/csl-citation.json"}</w:instrText>
      </w:r>
      <w:r w:rsidR="00CC2CED">
        <w:rPr>
          <w:sz w:val="24"/>
          <w:szCs w:val="24"/>
        </w:rPr>
        <w:fldChar w:fldCharType="separate"/>
      </w:r>
      <w:r w:rsidR="007D1725" w:rsidRPr="007D1725">
        <w:rPr>
          <w:noProof/>
          <w:sz w:val="24"/>
          <w:szCs w:val="24"/>
        </w:rPr>
        <w:t>(40)</w:t>
      </w:r>
      <w:ins w:id="118" w:author="Laura Gunder" w:date="2019-04-25T11:52:00Z">
        <w:r w:rsidR="00CC2CED">
          <w:rPr>
            <w:sz w:val="24"/>
            <w:szCs w:val="24"/>
          </w:rPr>
          <w:fldChar w:fldCharType="end"/>
        </w:r>
      </w:ins>
      <w:ins w:id="119" w:author="Laura Gunder" w:date="2019-04-25T11:51:00Z">
        <w:r w:rsidR="00CC2CED">
          <w:rPr>
            <w:sz w:val="24"/>
            <w:szCs w:val="24"/>
          </w:rPr>
          <w:t xml:space="preserve">. It is possible that glucocorticoids preferentially target fibers that have lower activity levels or fiber that have more dense sarcoplasmic reticulums </w:t>
        </w:r>
      </w:ins>
      <w:ins w:id="120" w:author="Laura Gunder" w:date="2019-04-25T11:54:00Z">
        <w:r w:rsidR="00CC2CED">
          <w:rPr>
            <w:sz w:val="24"/>
            <w:szCs w:val="24"/>
          </w:rPr>
          <w:fldChar w:fldCharType="begin" w:fldLock="1"/>
        </w:r>
      </w:ins>
      <w:r w:rsidR="007D1725">
        <w:rPr>
          <w:sz w:val="24"/>
          <w:szCs w:val="24"/>
        </w:rPr>
        <w:instrText>ADDIN CSL_CITATION {"citationItems":[{"id":"ITEM-1","itemData":{"DOI":"10.3892/mmr.2013.1819","ISSN":"17912997","abstract":"The aim of the current study was to investigate the effect of chronic dexamethasone (Dex) administration on rat diaphragm function and sensitivity to rocuronium and muscle-fiber transformation. Adult male Sprague-Dawley rats were randomized to receive a daily intraperitoneal injection of Dex to evaluate whether alterations in diaphragm function and susceptibility to rocuronium would be induced. In addition, diaphragm contractile properties, histopathology and isometric twitch tensions of nerve-hemidiaphragm preparations were evaluated. Dex administration led to impaired diaphragm force generation, increased fatigue resistance and a prolonged half-relaxation time, as well as time-to-peak tension. Dex treatment led to desensitization of the rat diaphragm to rocuronium, as demonstrated by a shift of the rocuronium concentration-twitch tension curves to the right. Histochemical analysis of adenosine triphosphatase revealed that the distribution and cross-sectional area of type II fibers were decreased in rats exposed to Dex. The present study indicates that chronic Dex treatment induced alterations in muscle function and that susceptibility to rocuronium is associated with muscle fiber-type transformation, which may aid in directing future administration of muscle relaxants.","author":[{"dropping-particle":"","family":"Chen","given":"Dan","non-dropping-particle":"","parse-names":false,"suffix":""},{"dropping-particle":"","family":"Yang","given":"Mei Rong","non-dropping-particle":"","parse-names":false,"suffix":""},{"dropping-particle":"","family":"Huang","given":"Li Na","non-dropping-particle":"","parse-names":false,"suffix":""},{"dropping-particle":"","family":"Qiu","given":"Yu Wei","non-dropping-particle":"","parse-names":false,"suffix":""},{"dropping-particle":"","family":"Li","given":"Shi Tong","non-dropping-particle":"","parse-names":false,"suffix":""}],"container-title":"Molecular Medicine Reports","id":"ITEM-1","issue":"2","issued":{"date-parts":[["2014"]]},"page":"527-534","title":"Dexamethasone-induced hyposensitivity to rocuronium in rat diaphragm associated with muscle-fiber transformation","type":"article-journal","volume":"9"},"uris":["http://www.mendeley.com/documents/?uuid=fab42480-c544-4a13-b79e-89b961f218fb"]},{"id":"ITEM-2","itemData":{"DOI":"10.1007/978-1-4939-2895-8","ISBN":"978-1-4939-2894-1","abstract":"It is well accepted that stress, measured by increased glucocorticoid secretion, leads to profound reproductive dysfunction. In times of stress, glucocorticoids activate many parts of the fight or flight response, mobilizing energy and enhancing survival, while inhibiting metabolic processes that are not necessary for survival in the moment. This includes reproduction, an energetically costly procedure that is very finely regulated. In the short term, this is meant to be beneficial, so that the organism does not waste precious energy needed for survival. However, long-term inhibition can lead to persistent reproductive dysfunction, even if no longer stressed. This response is mediated by the increased levels of circulating glucocorticoids, which orchestrate complex inhibition of the entire reproductive axis. Stress and glucocorticoids exhibits both central and peripheral inhibition of the reproductive hormonal axis. While this has long been recognized as an issue, understanding the complex signaling mechanism behind this inhibition remains somewhat of a mystery. What makes this especially difficult is attempting to differentiate the many parts of both of these hormonal axes, and new neuropeptide discoveries in the last decade in the reproductive field have added even more complexity to an already complicated system. Glucocorticoids (GCs) and other hormones within the hypothalamic-pituitary-adrenal (HPA) axis (as well as contributors in the sympathetic system) can modulate the hypothalamic-pituitary-gonadal (HPG) axis at all levels-GCs can inhibit release of GnRH from the hypothalamus, inhibit gonadotropin synthesis and release in the pituitary, and inhibit testosterone synthesis and release from the gonads, while also influencing gametogenesis and sexual behavior. This chapter is not an exhaustive review of all the known literature, however is aimed at giving a brief look at both the central and peripheral effects of glucocorticoids on the reproductive function.","author":[{"dropping-particle":"","family":"Bodine","given":"Sue C","non-dropping-particle":"","parse-names":false,"suffix":""},{"dropping-particle":"","family":"Furlow","given":"J David","non-dropping-particle":"","parse-names":false,"suffix":""}],"id":"ITEM-2","issued":{"date-parts":[["2015"]]},"number-of-pages":"145-176","title":"Glucocorticoid Signaling","type":"book","volume":"872"},"uris":["http://www.mendeley.com/documents/?uuid=98ffd45c-c767-4f91-a1e0-b96dd42256fa"]}],"mendeley":{"formattedCitation":"(6, 7)","plainTextFormattedCitation":"(6, 7)","previouslyFormattedCitation":"(5, 6)"},"properties":{"noteIndex":0},"schema":"https://github.com/citation-style-language/schema/raw/master/csl-citation.json"}</w:instrText>
      </w:r>
      <w:r w:rsidR="00CC2CED">
        <w:rPr>
          <w:sz w:val="24"/>
          <w:szCs w:val="24"/>
        </w:rPr>
        <w:fldChar w:fldCharType="separate"/>
      </w:r>
      <w:r w:rsidR="007D1725" w:rsidRPr="007D1725">
        <w:rPr>
          <w:noProof/>
          <w:sz w:val="24"/>
          <w:szCs w:val="24"/>
        </w:rPr>
        <w:t>(6, 7)</w:t>
      </w:r>
      <w:ins w:id="121" w:author="Laura Gunder" w:date="2019-04-25T11:54:00Z">
        <w:r w:rsidR="00CC2CED">
          <w:rPr>
            <w:sz w:val="24"/>
            <w:szCs w:val="24"/>
          </w:rPr>
          <w:fldChar w:fldCharType="end"/>
        </w:r>
        <w:r w:rsidR="00CC2CED">
          <w:rPr>
            <w:sz w:val="24"/>
            <w:szCs w:val="24"/>
          </w:rPr>
          <w:t xml:space="preserve"> </w:t>
        </w:r>
      </w:ins>
      <w:r w:rsidRPr="00C90803">
        <w:rPr>
          <w:sz w:val="24"/>
          <w:szCs w:val="24"/>
        </w:rPr>
        <w:t>For example, rats treated with dexamethasone for two weeks had no significant reduction in mean fiber CSA in their sole</w:t>
      </w:r>
      <w:ins w:id="122" w:author="HP Inc." w:date="2019-04-11T20:54:00Z">
        <w:r w:rsidR="00CC65E2">
          <w:rPr>
            <w:sz w:val="24"/>
            <w:szCs w:val="24"/>
          </w:rPr>
          <w:t>us muscles</w:t>
        </w:r>
      </w:ins>
      <w:r w:rsidRPr="00C90803">
        <w:rPr>
          <w:sz w:val="24"/>
          <w:szCs w:val="24"/>
        </w:rPr>
        <w:t xml:space="preserve"> but had significant reduction</w:t>
      </w:r>
      <w:ins w:id="123" w:author="HP Inc." w:date="2019-04-11T20:54:00Z">
        <w:r w:rsidR="00CC65E2">
          <w:rPr>
            <w:sz w:val="24"/>
            <w:szCs w:val="24"/>
          </w:rPr>
          <w:t>s</w:t>
        </w:r>
      </w:ins>
      <w:r w:rsidRPr="00C90803">
        <w:rPr>
          <w:sz w:val="24"/>
          <w:szCs w:val="24"/>
        </w:rPr>
        <w:t xml:space="preserve"> in their </w:t>
      </w:r>
      <w:ins w:id="124" w:author="HP Inc." w:date="2019-04-11T20:54:00Z">
        <w:r w:rsidR="00CC65E2" w:rsidRPr="00C90803">
          <w:rPr>
            <w:sz w:val="24"/>
            <w:szCs w:val="24"/>
          </w:rPr>
          <w:t>plantar</w:t>
        </w:r>
        <w:r w:rsidR="00CC65E2">
          <w:rPr>
            <w:sz w:val="24"/>
            <w:szCs w:val="24"/>
          </w:rPr>
          <w:t>i</w:t>
        </w:r>
        <w:r w:rsidR="00CC65E2" w:rsidRPr="00C90803">
          <w:rPr>
            <w:sz w:val="24"/>
            <w:szCs w:val="24"/>
          </w:rPr>
          <w:t xml:space="preserve">s </w:t>
        </w:r>
      </w:ins>
      <w:r w:rsidRPr="00C90803">
        <w:rPr>
          <w:sz w:val="24"/>
          <w:szCs w:val="24"/>
        </w:rPr>
        <w:t xml:space="preserve">muscles, which have higher </w:t>
      </w:r>
      <w:ins w:id="125" w:author="Laura Gunder" w:date="2019-04-25T15:19:00Z">
        <w:r w:rsidR="00AA70C2">
          <w:rPr>
            <w:sz w:val="24"/>
            <w:szCs w:val="24"/>
          </w:rPr>
          <w:t>T</w:t>
        </w:r>
      </w:ins>
      <w:del w:id="126" w:author="Laura Gunder" w:date="2019-04-25T15:19:00Z">
        <w:r w:rsidRPr="00C90803" w:rsidDel="00AA70C2">
          <w:rPr>
            <w:sz w:val="24"/>
            <w:szCs w:val="24"/>
          </w:rPr>
          <w:delText>t</w:delText>
        </w:r>
      </w:del>
      <w:r w:rsidRPr="00C90803">
        <w:rPr>
          <w:sz w:val="24"/>
          <w:szCs w:val="24"/>
        </w:rPr>
        <w:t xml:space="preserve">ype II fiber composition </w:t>
      </w:r>
      <w:r w:rsidR="00E11584" w:rsidRPr="00C90803">
        <w:rPr>
          <w:sz w:val="24"/>
          <w:szCs w:val="24"/>
        </w:rPr>
        <w:fldChar w:fldCharType="begin" w:fldLock="1"/>
      </w:r>
      <w:r w:rsidR="007D1725">
        <w:rPr>
          <w:sz w:val="24"/>
          <w:szCs w:val="24"/>
        </w:rPr>
        <w:instrText>ADDIN CSL_CITATION {"citationItems":[{"id":"ITEM-1","itemData":{"DOI":"10.1002/mus.880100509","ISSN":"0148-639X","author":[{"dropping-particle":"","family":"Karpati","given":"George","non-dropping-particle":"","parse-names":false,"suffix":""},{"dropping-particle":"","family":"Soza","given":"Marco","non-dropping-particle":"","parse-names":false,"suffix":""},{"dropping-particle":"","family":"Holland","given":"Paul","non-dropping-particle":"","parse-names":false,"suffix":""},{"dropping-particle":"","family":"Rouleau","given":"Guy","non-dropping-particle":"","parse-names":false,"suffix":""},{"dropping-particle":"","family":"Prescott","given":"Steve","non-dropping-particle":"","parse-names":false,"suffix":""},{"dropping-particle":"","family":"Carpenter","given":"Stirling","non-dropping-particle":"","parse-names":false,"suffix":""}],"container-title":"Muscle &amp; Nerve","id":"ITEM-1","issue":"5","issued":{"date-parts":[["2005"]]},"page":"428-438","title":"Glucocorticoid excess induces preferential depletion of myosin in denervated skeletal muscle fibers","type":"article-journal","volume":"10"},"uris":["http://www.mendeley.com/documents/?uuid=fb85f901-68fa-466a-94de-f14a0b17fbac"]}],"mendeley":{"formattedCitation":"(23)","plainTextFormattedCitation":"(23)","previouslyFormattedCitation":"(22)"},"properties":{"noteIndex":0},"schema":"https://github.com/citation-style-language/schema/raw/master/csl-citation.json"}</w:instrText>
      </w:r>
      <w:r w:rsidR="00E11584" w:rsidRPr="00C90803">
        <w:rPr>
          <w:sz w:val="24"/>
          <w:szCs w:val="24"/>
        </w:rPr>
        <w:fldChar w:fldCharType="separate"/>
      </w:r>
      <w:r w:rsidR="007D1725" w:rsidRPr="007D1725">
        <w:rPr>
          <w:noProof/>
          <w:sz w:val="24"/>
          <w:szCs w:val="24"/>
        </w:rPr>
        <w:t>(23)</w:t>
      </w:r>
      <w:r w:rsidR="00E11584" w:rsidRPr="00C90803">
        <w:rPr>
          <w:sz w:val="24"/>
          <w:szCs w:val="24"/>
        </w:rPr>
        <w:fldChar w:fldCharType="end"/>
      </w:r>
      <w:r w:rsidR="00E11584" w:rsidRPr="00C90803">
        <w:rPr>
          <w:sz w:val="24"/>
          <w:szCs w:val="24"/>
        </w:rPr>
        <w:t>.</w:t>
      </w:r>
      <w:r w:rsidR="002024E2">
        <w:rPr>
          <w:sz w:val="24"/>
          <w:szCs w:val="24"/>
          <w:highlight w:val="white"/>
        </w:rPr>
        <w:t xml:space="preserve"> </w:t>
      </w:r>
      <w:r w:rsidR="00BB62AD">
        <w:rPr>
          <w:sz w:val="24"/>
          <w:szCs w:val="24"/>
        </w:rPr>
        <w:t xml:space="preserve">It is plausible that a loss in non-oxidative fibers could reduce a human’s ability to use short bursts of energy or </w:t>
      </w:r>
      <w:r w:rsidR="002C4D8C">
        <w:rPr>
          <w:sz w:val="24"/>
          <w:szCs w:val="24"/>
        </w:rPr>
        <w:t>lifting heavy objects</w:t>
      </w:r>
      <w:ins w:id="127" w:author="Dave Bridges" w:date="2019-04-25T13:08:00Z">
        <w:r w:rsidR="003E6779">
          <w:rPr>
            <w:sz w:val="24"/>
            <w:szCs w:val="24"/>
          </w:rPr>
          <w:t xml:space="preserve"> </w:t>
        </w:r>
      </w:ins>
      <w:r w:rsidR="00F206F8">
        <w:rPr>
          <w:sz w:val="24"/>
          <w:szCs w:val="24"/>
        </w:rPr>
        <w:fldChar w:fldCharType="begin" w:fldLock="1"/>
      </w:r>
      <w:r w:rsidR="007D1725">
        <w:rPr>
          <w:sz w:val="24"/>
          <w:szCs w:val="24"/>
        </w:rPr>
        <w:instrText>ADDIN CSL_CITATION {"citationItems":[{"id":"ITEM-1","itemData":{"author":[{"dropping-particle":"","family":"Zourdos, M. Wilson, J., Loenneke, E., Wilson, G., Jeong-Su","given":"K.","non-dropping-particle":"","parse-names":false,"suffix":""}],"id":"ITEM-1","issue":"49","issued":{"date-parts":[["2012"]]},"page":"1724-1729","title":"THE EFFECTS OF ENDURANCE, STRENGTH, AND POWER TRAINING ON MUSCLE FIBER TYPE SHIFTING","type":"article-journal"},"uris":["http://www.mendeley.com/documents/?uuid=874ee9ff-4fc4-474f-999a-58939db9d543"]}],"mendeley":{"formattedCitation":"(51)","plainTextFormattedCitation":"(51)","previouslyFormattedCitation":"(50)"},"properties":{"noteIndex":0},"schema":"https://github.com/citation-style-language/schema/raw/master/csl-citation.json"}</w:instrText>
      </w:r>
      <w:r w:rsidR="00F206F8">
        <w:rPr>
          <w:sz w:val="24"/>
          <w:szCs w:val="24"/>
        </w:rPr>
        <w:fldChar w:fldCharType="separate"/>
      </w:r>
      <w:r w:rsidR="007D1725" w:rsidRPr="007D1725">
        <w:rPr>
          <w:noProof/>
          <w:sz w:val="24"/>
          <w:szCs w:val="24"/>
        </w:rPr>
        <w:t>(51)</w:t>
      </w:r>
      <w:r w:rsidR="00F206F8">
        <w:rPr>
          <w:sz w:val="24"/>
          <w:szCs w:val="24"/>
        </w:rPr>
        <w:fldChar w:fldCharType="end"/>
      </w:r>
      <w:r w:rsidR="00BB62AD">
        <w:rPr>
          <w:sz w:val="24"/>
          <w:szCs w:val="24"/>
        </w:rPr>
        <w:t xml:space="preserve">. </w:t>
      </w:r>
    </w:p>
    <w:p w14:paraId="2FF54CC0" w14:textId="52B52E78" w:rsidR="00AA70C2" w:rsidRDefault="007E48CF" w:rsidP="003644EC">
      <w:pPr>
        <w:pStyle w:val="Normal1"/>
        <w:spacing w:line="480" w:lineRule="auto"/>
        <w:ind w:firstLine="720"/>
        <w:rPr>
          <w:ins w:id="128" w:author="Laura Gunder" w:date="2019-04-25T15:18:00Z"/>
          <w:sz w:val="24"/>
          <w:szCs w:val="24"/>
        </w:rPr>
      </w:pPr>
      <w:r w:rsidRPr="00106F7F">
        <w:rPr>
          <w:color w:val="000000" w:themeColor="text1"/>
          <w:sz w:val="24"/>
          <w:szCs w:val="24"/>
        </w:rPr>
        <w:lastRenderedPageBreak/>
        <w:t xml:space="preserve">How this increased responsiveness </w:t>
      </w:r>
      <w:r w:rsidR="00106F7F" w:rsidRPr="00106F7F">
        <w:rPr>
          <w:color w:val="000000" w:themeColor="text1"/>
          <w:sz w:val="24"/>
          <w:szCs w:val="24"/>
        </w:rPr>
        <w:t xml:space="preserve">to dexamethasone in obese animals </w:t>
      </w:r>
      <w:r w:rsidRPr="00106F7F">
        <w:rPr>
          <w:color w:val="000000" w:themeColor="text1"/>
          <w:sz w:val="24"/>
          <w:szCs w:val="24"/>
        </w:rPr>
        <w:t xml:space="preserve">occurs is not currently clear. One possibility is that obesity remodels the chromatin landscape, allowing for easier GR access. </w:t>
      </w:r>
      <w:ins w:id="129" w:author="Laura Gunder" w:date="2019-04-25T11:55:00Z">
        <w:r w:rsidR="00CC2CED">
          <w:rPr>
            <w:color w:val="000000"/>
            <w:sz w:val="24"/>
            <w:szCs w:val="24"/>
          </w:rPr>
          <w:t>Obesity alter</w:t>
        </w:r>
      </w:ins>
      <w:ins w:id="130" w:author="Dave Bridges" w:date="2019-04-25T13:10:00Z">
        <w:r w:rsidR="003E6779">
          <w:rPr>
            <w:color w:val="000000"/>
            <w:sz w:val="24"/>
            <w:szCs w:val="24"/>
          </w:rPr>
          <w:t>s the</w:t>
        </w:r>
      </w:ins>
      <w:ins w:id="131" w:author="Laura Gunder" w:date="2019-04-25T11:55:00Z">
        <w:r w:rsidR="00CC2CED">
          <w:rPr>
            <w:color w:val="000000"/>
            <w:sz w:val="24"/>
            <w:szCs w:val="24"/>
          </w:rPr>
          <w:t xml:space="preserve"> packing </w:t>
        </w:r>
        <w:r w:rsidR="00CC2CED">
          <w:rPr>
            <w:sz w:val="24"/>
            <w:szCs w:val="24"/>
          </w:rPr>
          <w:t xml:space="preserve">and accessibility </w:t>
        </w:r>
        <w:r w:rsidR="00CC2CED">
          <w:rPr>
            <w:color w:val="000000"/>
            <w:sz w:val="24"/>
            <w:szCs w:val="24"/>
          </w:rPr>
          <w:t xml:space="preserve">of DNA in adipocytes. </w:t>
        </w:r>
      </w:ins>
      <w:ins w:id="132" w:author="Laura Gunder" w:date="2019-04-25T13:29:00Z">
        <w:r w:rsidR="003644EC">
          <w:rPr>
            <w:sz w:val="24"/>
            <w:szCs w:val="24"/>
          </w:rPr>
          <w:fldChar w:fldCharType="begin" w:fldLock="1"/>
        </w:r>
      </w:ins>
      <w:r w:rsidR="007D1725">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page":"2275-2287","title":"Glucocorticoid-Induced Metabolic Disturbances are Exacerbated in Obese Male Mice","type":"article-journal","volume":"159"},"uris":["http://www.mendeley.com/documents/?uuid=2170e749-1cff-437e-9af4-5dd3cb5a55ce"]},{"id":"ITEM-2","itemData":{"DOI":"10.1530/JME-15-0119","ISSN":"0952-5041","PMID":"26150553","abstract":"Glucocorticoids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disease","type":"article-journal","volume":"55"},"uris":["http://www.mendeley.com/documents/?uuid=9cc4c817-f1d3-4989-afbd-15bab0f20091"]},{"id":"ITEM-3","itemData":{"DOI":"10.1002/jmri.25711.PET/MRI","author":[{"dropping-particle":"","family":"Kang, Sona; Tsai","given":"Linus;","non-dropping-particle":"","parse-names":false,"suffix":""},{"dropping-particle":"","family":"Rosen","given":"Evan","non-dropping-particle":"","parse-names":false,"suffix":""}],"id":"ITEM-3","issue":"5","issued":{"date-parts":[["2017"]]},"page":"1247-1262","title":"Nuclear Mechanisms of Insulin Resistance","type":"article-journal","volume":"46"},"uris":["http://www.mendeley.com/documents/?uuid=79eee317-29c6-4371-aaff-3eaf34f9c01d"]}],"mendeley":{"formattedCitation":"(14, 18, 21)","plainTextFormattedCitation":"(14, 18, 21)","previouslyFormattedCitation":"(13, 17, 20)"},"properties":{"noteIndex":0},"schema":"https://github.com/citation-style-language/schema/raw/master/csl-citation.json"}</w:instrText>
      </w:r>
      <w:ins w:id="133" w:author="Laura Gunder" w:date="2019-04-25T13:29:00Z">
        <w:r w:rsidR="003644EC">
          <w:rPr>
            <w:sz w:val="24"/>
            <w:szCs w:val="24"/>
          </w:rPr>
          <w:fldChar w:fldCharType="separate"/>
        </w:r>
      </w:ins>
      <w:r w:rsidR="007D1725" w:rsidRPr="007D1725">
        <w:rPr>
          <w:noProof/>
          <w:sz w:val="24"/>
          <w:szCs w:val="24"/>
        </w:rPr>
        <w:t>(14, 18, 21)</w:t>
      </w:r>
      <w:ins w:id="134" w:author="Laura Gunder" w:date="2019-04-25T13:29:00Z">
        <w:r w:rsidR="003644EC">
          <w:rPr>
            <w:sz w:val="24"/>
            <w:szCs w:val="24"/>
          </w:rPr>
          <w:fldChar w:fldCharType="end"/>
        </w:r>
        <w:r w:rsidR="003644EC">
          <w:rPr>
            <w:sz w:val="24"/>
            <w:szCs w:val="24"/>
          </w:rPr>
          <w:t xml:space="preserve"> </w:t>
        </w:r>
      </w:ins>
      <w:ins w:id="135" w:author="Laura Gunder" w:date="2019-04-25T11:55:00Z">
        <w:r w:rsidR="00CC2CED">
          <w:rPr>
            <w:sz w:val="24"/>
            <w:szCs w:val="24"/>
          </w:rPr>
          <w:t xml:space="preserve">Obesity may have a similar effect in muscle in which Glucocorticoid Response Elements or other transcription factors may more easily bind to receptors causing increased glucocorticoid action. </w:t>
        </w:r>
      </w:ins>
      <w:r w:rsidR="003A1562" w:rsidRPr="00106F7F">
        <w:rPr>
          <w:color w:val="000000" w:themeColor="text1"/>
          <w:sz w:val="24"/>
          <w:szCs w:val="24"/>
        </w:rPr>
        <w:t xml:space="preserve">Another </w:t>
      </w:r>
      <w:ins w:id="136" w:author="Laura Gunder" w:date="2019-04-25T12:27:00Z">
        <w:r w:rsidR="003A1562">
          <w:rPr>
            <w:color w:val="000000" w:themeColor="text1"/>
            <w:sz w:val="24"/>
            <w:szCs w:val="24"/>
          </w:rPr>
          <w:t xml:space="preserve">theory </w:t>
        </w:r>
      </w:ins>
      <w:r w:rsidR="003A1562" w:rsidRPr="00106F7F">
        <w:rPr>
          <w:color w:val="000000" w:themeColor="text1"/>
          <w:sz w:val="24"/>
          <w:szCs w:val="24"/>
        </w:rPr>
        <w:t xml:space="preserve">is that the effects of GR-dependent signaling </w:t>
      </w:r>
      <w:r w:rsidR="003A1562">
        <w:rPr>
          <w:color w:val="000000" w:themeColor="text1"/>
          <w:sz w:val="24"/>
          <w:szCs w:val="24"/>
        </w:rPr>
        <w:t>is</w:t>
      </w:r>
      <w:r w:rsidR="003A1562" w:rsidRPr="00106F7F">
        <w:rPr>
          <w:color w:val="000000" w:themeColor="text1"/>
          <w:sz w:val="24"/>
          <w:szCs w:val="24"/>
        </w:rPr>
        <w:t xml:space="preserve"> promoted by insulin resistance. </w:t>
      </w:r>
      <w:ins w:id="137" w:author="Laura Gunder" w:date="2019-04-25T11:58:00Z">
        <w:r w:rsidR="00CC2CED">
          <w:rPr>
            <w:color w:val="000000"/>
            <w:sz w:val="24"/>
            <w:szCs w:val="24"/>
          </w:rPr>
          <w:t>Obesity is shown to promote insulin resistance therefore i</w:t>
        </w:r>
        <w:r w:rsidR="00CC2CED">
          <w:rPr>
            <w:sz w:val="24"/>
            <w:szCs w:val="24"/>
          </w:rPr>
          <w:t xml:space="preserve">t is not unimportant to consider that the GR would act as if the body is starved of glucose and induce a cycle of muscle breakdown. It may also be a combination of these two </w:t>
        </w:r>
      </w:ins>
      <w:ins w:id="138" w:author="Laura Gunder" w:date="2019-04-25T12:27:00Z">
        <w:r w:rsidR="003A1562">
          <w:rPr>
            <w:sz w:val="24"/>
            <w:szCs w:val="24"/>
          </w:rPr>
          <w:t>ideas</w:t>
        </w:r>
      </w:ins>
      <w:ins w:id="139" w:author="Laura Gunder" w:date="2019-04-25T11:58:00Z">
        <w:r w:rsidR="00CC2CED">
          <w:rPr>
            <w:sz w:val="24"/>
            <w:szCs w:val="24"/>
          </w:rPr>
          <w:t xml:space="preserve"> in which drugs could directly affect chromatin remodeling thereby increasing insulin sensitivity </w:t>
        </w:r>
      </w:ins>
      <w:r w:rsidR="00CC2CED" w:rsidRPr="003644EC">
        <w:rPr>
          <w:sz w:val="24"/>
          <w:szCs w:val="24"/>
        </w:rPr>
        <w:fldChar w:fldCharType="begin" w:fldLock="1"/>
      </w:r>
      <w:r w:rsidR="007D1725">
        <w:rPr>
          <w:sz w:val="24"/>
          <w:szCs w:val="24"/>
        </w:rPr>
        <w:instrText>ADDIN CSL_CITATION {"citationItems":[{"id":"ITEM-1","itemData":{"DOI":"10.1002/jmri.25711.PET/MRI","author":[{"dropping-particle":"","family":"Kang, Sona; Tsai","given":"Linus;","non-dropping-particle":"","parse-names":false,"suffix":""},{"dropping-particle":"","family":"Rosen","given":"Evan","non-dropping-particle":"","parse-names":false,"suffix":""}],"id":"ITEM-1","issue":"5","issued":{"date-parts":[["2017"]]},"page":"1247-1262","title":"Nuclear Mechanisms of Insulin Resistance","type":"article-journal","volume":"46"},"uris":["http://www.mendeley.com/documents/?uuid=79eee317-29c6-4371-aaff-3eaf34f9c01d"]}],"mendeley":{"formattedCitation":"(21)","plainTextFormattedCitation":"(21)","previouslyFormattedCitation":"(20)"},"properties":{"noteIndex":0},"schema":"https://github.com/citation-style-language/schema/raw/master/csl-citation.json"}</w:instrText>
      </w:r>
      <w:r w:rsidR="00CC2CED" w:rsidRPr="003644EC">
        <w:rPr>
          <w:sz w:val="24"/>
          <w:szCs w:val="24"/>
        </w:rPr>
        <w:fldChar w:fldCharType="separate"/>
      </w:r>
      <w:r w:rsidR="007D1725" w:rsidRPr="007D1725">
        <w:rPr>
          <w:noProof/>
          <w:sz w:val="24"/>
          <w:szCs w:val="24"/>
        </w:rPr>
        <w:t>(21)</w:t>
      </w:r>
      <w:ins w:id="140" w:author="Laura Gunder" w:date="2019-04-25T11:58:00Z">
        <w:r w:rsidR="00CC2CED" w:rsidRPr="003644EC">
          <w:rPr>
            <w:sz w:val="24"/>
            <w:szCs w:val="24"/>
          </w:rPr>
          <w:fldChar w:fldCharType="end"/>
        </w:r>
      </w:ins>
    </w:p>
    <w:p w14:paraId="59616951" w14:textId="708E1E5D" w:rsidR="00BF40A8" w:rsidRPr="001A4C94" w:rsidRDefault="007E48CF" w:rsidP="003644EC">
      <w:pPr>
        <w:pStyle w:val="Normal1"/>
        <w:spacing w:line="480" w:lineRule="auto"/>
        <w:ind w:firstLine="720"/>
        <w:rPr>
          <w:sz w:val="24"/>
          <w:szCs w:val="24"/>
          <w:lang w:val="en-US"/>
        </w:rPr>
      </w:pPr>
      <w:r w:rsidRPr="001A4C94">
        <w:rPr>
          <w:sz w:val="24"/>
          <w:szCs w:val="24"/>
        </w:rPr>
        <w:t xml:space="preserve">A </w:t>
      </w:r>
      <w:ins w:id="141" w:author="Laura Gunder" w:date="2019-04-25T12:27:00Z">
        <w:r w:rsidR="003A1562" w:rsidRPr="001A4C94">
          <w:rPr>
            <w:sz w:val="24"/>
            <w:szCs w:val="24"/>
          </w:rPr>
          <w:t xml:space="preserve">final </w:t>
        </w:r>
      </w:ins>
      <w:r w:rsidR="00E161E7" w:rsidRPr="001A4C94">
        <w:rPr>
          <w:sz w:val="24"/>
          <w:szCs w:val="24"/>
        </w:rPr>
        <w:t xml:space="preserve">possible theory is that </w:t>
      </w:r>
      <w:r w:rsidR="00A724D6" w:rsidRPr="001A4C94">
        <w:rPr>
          <w:sz w:val="24"/>
          <w:szCs w:val="24"/>
        </w:rPr>
        <w:t xml:space="preserve">first </w:t>
      </w:r>
      <w:r w:rsidR="00E161E7" w:rsidRPr="001A4C94">
        <w:rPr>
          <w:sz w:val="24"/>
          <w:szCs w:val="24"/>
        </w:rPr>
        <w:t xml:space="preserve">excess </w:t>
      </w:r>
      <w:r w:rsidR="009E077D" w:rsidRPr="001A4C94">
        <w:rPr>
          <w:sz w:val="24"/>
          <w:szCs w:val="24"/>
        </w:rPr>
        <w:t xml:space="preserve">adipose tissue </w:t>
      </w:r>
      <w:r w:rsidR="00752481" w:rsidRPr="001A4C94">
        <w:rPr>
          <w:sz w:val="24"/>
          <w:szCs w:val="24"/>
        </w:rPr>
        <w:t>contributes</w:t>
      </w:r>
      <w:r w:rsidR="00644944" w:rsidRPr="001A4C94">
        <w:rPr>
          <w:sz w:val="24"/>
          <w:szCs w:val="24"/>
        </w:rPr>
        <w:t xml:space="preserve"> </w:t>
      </w:r>
      <w:r w:rsidR="00752481" w:rsidRPr="001A4C94">
        <w:rPr>
          <w:sz w:val="24"/>
          <w:szCs w:val="24"/>
        </w:rPr>
        <w:t xml:space="preserve">pro-inflammatory cytokines </w:t>
      </w:r>
      <w:r w:rsidR="009E077D" w:rsidRPr="001A4C94">
        <w:rPr>
          <w:sz w:val="24"/>
          <w:szCs w:val="24"/>
        </w:rPr>
        <w:t xml:space="preserve">that act upon skeletal muscle </w:t>
      </w:r>
      <w:r w:rsidR="00752481" w:rsidRPr="001A4C94">
        <w:rPr>
          <w:sz w:val="24"/>
          <w:szCs w:val="24"/>
        </w:rPr>
        <w:t>and then as an additive effect, glucocorticoids function to incre</w:t>
      </w:r>
      <w:r w:rsidR="009E077D" w:rsidRPr="001A4C94">
        <w:rPr>
          <w:sz w:val="24"/>
          <w:szCs w:val="24"/>
        </w:rPr>
        <w:t xml:space="preserve">ase skeletal muscle degradation. </w:t>
      </w:r>
      <w:r w:rsidR="00E628D8" w:rsidRPr="001A4C94">
        <w:rPr>
          <w:sz w:val="24"/>
          <w:szCs w:val="24"/>
          <w:lang w:val="en-US"/>
        </w:rPr>
        <w:t>Pro</w:t>
      </w:r>
      <w:r w:rsidR="00FE315D" w:rsidRPr="001A4C94">
        <w:rPr>
          <w:sz w:val="24"/>
          <w:szCs w:val="24"/>
          <w:lang w:val="en-US"/>
        </w:rPr>
        <w:t>-</w:t>
      </w:r>
      <w:r w:rsidR="00E628D8" w:rsidRPr="001A4C94">
        <w:rPr>
          <w:sz w:val="24"/>
          <w:szCs w:val="24"/>
          <w:lang w:val="en-US"/>
        </w:rPr>
        <w:t xml:space="preserve">inflammatory cytokines have catabolic effects on protein metabolism and anabolic effects such as reduced </w:t>
      </w:r>
      <w:r w:rsidR="00E628D8" w:rsidRPr="001A4C94">
        <w:rPr>
          <w:i/>
          <w:sz w:val="24"/>
          <w:szCs w:val="24"/>
          <w:lang w:val="en-US"/>
        </w:rPr>
        <w:t>de</w:t>
      </w:r>
      <w:r w:rsidR="00106F7F" w:rsidRPr="001A4C94">
        <w:rPr>
          <w:i/>
          <w:sz w:val="24"/>
          <w:szCs w:val="24"/>
          <w:lang w:val="en-US"/>
        </w:rPr>
        <w:t xml:space="preserve"> </w:t>
      </w:r>
      <w:r w:rsidR="00E628D8" w:rsidRPr="001A4C94">
        <w:rPr>
          <w:i/>
          <w:sz w:val="24"/>
          <w:szCs w:val="24"/>
          <w:lang w:val="en-US"/>
        </w:rPr>
        <w:t>novo</w:t>
      </w:r>
      <w:r w:rsidR="00E628D8" w:rsidRPr="001A4C94">
        <w:rPr>
          <w:sz w:val="24"/>
          <w:szCs w:val="24"/>
          <w:lang w:val="en-US"/>
        </w:rPr>
        <w:t xml:space="preserve"> protein synthesis</w:t>
      </w:r>
      <w:r w:rsidR="00B708D2" w:rsidRPr="001A4C94">
        <w:rPr>
          <w:sz w:val="24"/>
          <w:szCs w:val="24"/>
          <w:lang w:val="en-US"/>
        </w:rPr>
        <w:t xml:space="preserve">. </w:t>
      </w:r>
      <w:r w:rsidR="00644944" w:rsidRPr="001A4C94">
        <w:rPr>
          <w:sz w:val="24"/>
          <w:szCs w:val="24"/>
          <w:highlight w:val="white"/>
        </w:rPr>
        <w:t>T</w:t>
      </w:r>
      <w:r w:rsidR="00B708D2" w:rsidRPr="001A4C94">
        <w:rPr>
          <w:sz w:val="24"/>
          <w:szCs w:val="24"/>
          <w:highlight w:val="white"/>
        </w:rPr>
        <w:t>umor necrosis factor alpha</w:t>
      </w:r>
      <w:r w:rsidR="00AA4347" w:rsidRPr="001A4C94">
        <w:rPr>
          <w:sz w:val="24"/>
          <w:szCs w:val="24"/>
          <w:highlight w:val="white"/>
        </w:rPr>
        <w:t xml:space="preserve"> </w:t>
      </w:r>
      <w:r w:rsidR="00B708D2" w:rsidRPr="001A4C94">
        <w:rPr>
          <w:sz w:val="24"/>
          <w:szCs w:val="24"/>
        </w:rPr>
        <w:t>has been shown to directly act on muscle cells to induce protein degradation in C2C12 myotubes</w:t>
      </w:r>
      <w:r w:rsidR="002024E2" w:rsidRPr="001A4C94">
        <w:rPr>
          <w:sz w:val="24"/>
          <w:szCs w:val="24"/>
        </w:rPr>
        <w:t xml:space="preserve"> </w:t>
      </w:r>
      <w:r w:rsidR="002024E2" w:rsidRPr="001A4C94">
        <w:rPr>
          <w:sz w:val="24"/>
          <w:szCs w:val="24"/>
        </w:rPr>
        <w:fldChar w:fldCharType="begin" w:fldLock="1"/>
      </w:r>
      <w:r w:rsidR="007D1725">
        <w:rPr>
          <w:sz w:val="24"/>
          <w:szCs w:val="24"/>
        </w:rPr>
        <w:instrText>ADDIN CSL_CITATION {"citationItems":[{"id":"ITEM-1","itemData":{"DOI":"10.1152/ajpregu.2000.279.4.r1165","ISSN":"0363-6119","abstract":"Nuclear factor-κB (NF-κB) regulates the transcription of a variety of genes involved in immune responses, cell growth, and cell death. However, the role of NF-κB in muscle biology is poorly understood. We recently reported that tumor necrosis factor-α (TNF-α) rapidly activates NF-κB in differentiated skeletal muscle myotubes and that TNF-α acts directly on the muscle cell to induce protein degradation. In the present study, we ask whether NF-κB mediates the protein loss induced by TNF-α. We addressed this problem by creating stable, transdominant negative muscle cell lines. C2C12 myoblasts were transfected with viral plasmid constructs that induce overexpression of mutant I-κBα proteins that are insensitive to degradation via the ubiquitin-proteasome pathway. These mutant proteins selectively inhibit NF-κB activation. We found that differentiated myotubes transfected with the empty viral vector (controls) underwent a drop in total protein content and in fast-type myosin heavy-chain content during 72 h of exposure to TNF-α. In contrast, total protein and fast-type myosin heavy-chain levels were unaltered by TNF-α in the transdominant negative cell lines. TNF-α did not induce apoptosis in any cell line, as assessed by DNA ladder and annexin V assays. These data indicate that NF-κB is an essential mediator of TNF-α-induced catabolism in differentiated muscle cells.","author":[{"dropping-particle":"","family":"Li","given":"Yi-Ping","non-dropping-particle":"","parse-names":false,"suffix":""},{"dropping-particle":"","family":"Reid","given":"Micheal B.","non-dropping-particle":"","parse-names":false,"suffix":""}],"container-title":"American Journal of Physiology-Regulatory, Integrative and Comparative Physiology","id":"ITEM-1","issue":"4","issued":{"date-parts":[["2017"]]},"page":"R1165-R1170","title":"NF-κB mediates the protein loss induced by TNF-α in differentiated skeletal muscle myotubes","type":"article-journal","volume":"279"},"uris":["http://www.mendeley.com/documents/?uuid=bc5b1104-9390-4bac-b7a0-8118e48c082e","http://www.mendeley.com/documents/?uuid=531b6adc-ebaf-4139-9f3a-25733265540c"]}],"mendeley":{"formattedCitation":"(27)","plainTextFormattedCitation":"(27)","previouslyFormattedCitation":"(26)"},"properties":{"noteIndex":0},"schema":"https://github.com/citation-style-language/schema/raw/master/csl-citation.json"}</w:instrText>
      </w:r>
      <w:r w:rsidR="002024E2" w:rsidRPr="001A4C94">
        <w:rPr>
          <w:sz w:val="24"/>
          <w:szCs w:val="24"/>
        </w:rPr>
        <w:fldChar w:fldCharType="separate"/>
      </w:r>
      <w:r w:rsidR="007D1725" w:rsidRPr="007D1725">
        <w:rPr>
          <w:noProof/>
          <w:sz w:val="24"/>
          <w:szCs w:val="24"/>
        </w:rPr>
        <w:t>(27)</w:t>
      </w:r>
      <w:r w:rsidR="002024E2" w:rsidRPr="001A4C94">
        <w:rPr>
          <w:sz w:val="24"/>
          <w:szCs w:val="24"/>
        </w:rPr>
        <w:fldChar w:fldCharType="end"/>
      </w:r>
      <w:r w:rsidR="002024E2" w:rsidRPr="001A4C94">
        <w:rPr>
          <w:sz w:val="24"/>
          <w:szCs w:val="24"/>
          <w:lang w:val="en-US"/>
        </w:rPr>
        <w:t>.</w:t>
      </w:r>
      <w:r w:rsidR="00B708D2" w:rsidRPr="001A4C94">
        <w:rPr>
          <w:sz w:val="24"/>
          <w:szCs w:val="24"/>
          <w:lang w:val="en-US"/>
        </w:rPr>
        <w:t xml:space="preserve"> </w:t>
      </w:r>
      <w:r w:rsidR="00E628D8" w:rsidRPr="001A4C94">
        <w:rPr>
          <w:sz w:val="24"/>
          <w:szCs w:val="24"/>
          <w:highlight w:val="white"/>
        </w:rPr>
        <w:t xml:space="preserve">It is possible that </w:t>
      </w:r>
      <w:r w:rsidR="009E077D" w:rsidRPr="001A4C94">
        <w:rPr>
          <w:sz w:val="24"/>
          <w:szCs w:val="24"/>
          <w:highlight w:val="white"/>
        </w:rPr>
        <w:t xml:space="preserve">excess adiposity </w:t>
      </w:r>
      <w:r w:rsidR="00644944" w:rsidRPr="001A4C94">
        <w:rPr>
          <w:sz w:val="24"/>
          <w:szCs w:val="24"/>
          <w:highlight w:val="white"/>
        </w:rPr>
        <w:t xml:space="preserve">could sensitize muscles to degradation and </w:t>
      </w:r>
      <w:r w:rsidR="009E077D" w:rsidRPr="001A4C94">
        <w:rPr>
          <w:sz w:val="24"/>
          <w:szCs w:val="24"/>
          <w:highlight w:val="white"/>
        </w:rPr>
        <w:t>glucocorticoids function</w:t>
      </w:r>
      <w:r w:rsidR="00644944" w:rsidRPr="001A4C94">
        <w:rPr>
          <w:sz w:val="24"/>
          <w:szCs w:val="24"/>
          <w:highlight w:val="white"/>
        </w:rPr>
        <w:t xml:space="preserve"> as a second-hit of catabolism, which would lead to </w:t>
      </w:r>
      <w:r w:rsidR="00AA4347" w:rsidRPr="001A4C94">
        <w:rPr>
          <w:sz w:val="24"/>
          <w:szCs w:val="24"/>
          <w:highlight w:val="white"/>
        </w:rPr>
        <w:t>exacerbated</w:t>
      </w:r>
      <w:r w:rsidR="00644944" w:rsidRPr="001A4C94">
        <w:rPr>
          <w:sz w:val="24"/>
          <w:szCs w:val="24"/>
          <w:highlight w:val="white"/>
        </w:rPr>
        <w:t xml:space="preserve"> muscle weakness</w:t>
      </w:r>
      <w:ins w:id="142" w:author="Dave Bridges" w:date="2019-04-25T13:09:00Z">
        <w:r w:rsidR="003E6779">
          <w:rPr>
            <w:sz w:val="24"/>
            <w:szCs w:val="24"/>
            <w:highlight w:val="white"/>
          </w:rPr>
          <w:t xml:space="preserve"> </w:t>
        </w:r>
      </w:ins>
      <w:ins w:id="143" w:author="Laura Gunder" w:date="2019-04-25T12:03:00Z">
        <w:r w:rsidR="00E11011" w:rsidRPr="001A4C94">
          <w:rPr>
            <w:sz w:val="24"/>
            <w:szCs w:val="24"/>
            <w:highlight w:val="white"/>
          </w:rPr>
          <w:fldChar w:fldCharType="begin" w:fldLock="1"/>
        </w:r>
      </w:ins>
      <w:r w:rsidR="007D1725">
        <w:rPr>
          <w:sz w:val="24"/>
          <w:szCs w:val="24"/>
          <w:highlight w:val="white"/>
        </w:rPr>
        <w:instrText>ADDIN CSL_CITATION {"citationItems":[{"id":"ITEM-1","itemData":{"DOI":"10.1016/j.jneuroim.2014.01.013.Glucocorticoid","author":[{"dropping-particle":"","family":"Dey, A; Hao, S.; Erion, J.R.; Wosiski-Kuhn, M.; Stranahan","given":"A.M.","non-dropping-particle":"","parse-names":false,"suffix":""}],"container-title":"J Neuroimmunol","id":"ITEM-1","issue":"0","issued":{"date-parts":[["2015"]]},"page":"20-27","title":"Glucocorticoid sensitization of microglia in a genetic mouse model of obesity and diabetes","type":"article-journal","volume":"269"},"uris":["http://www.mendeley.com/documents/?uuid=6a82cbc3-7a05-4355-9273-f7e7270547ef"]}],"mendeley":{"formattedCitation":"(11)","plainTextFormattedCitation":"(11)","previouslyFormattedCitation":"(10)"},"properties":{"noteIndex":0},"schema":"https://github.com/citation-style-language/schema/raw/master/csl-citation.json"}</w:instrText>
      </w:r>
      <w:r w:rsidR="00E11011" w:rsidRPr="001A4C94">
        <w:rPr>
          <w:sz w:val="24"/>
          <w:szCs w:val="24"/>
          <w:highlight w:val="white"/>
        </w:rPr>
        <w:fldChar w:fldCharType="separate"/>
      </w:r>
      <w:r w:rsidR="007D1725" w:rsidRPr="007D1725">
        <w:rPr>
          <w:noProof/>
          <w:sz w:val="24"/>
          <w:szCs w:val="24"/>
          <w:highlight w:val="white"/>
        </w:rPr>
        <w:t>(11)</w:t>
      </w:r>
      <w:ins w:id="144" w:author="Laura Gunder" w:date="2019-04-25T12:03:00Z">
        <w:r w:rsidR="00E11011" w:rsidRPr="001A4C94">
          <w:rPr>
            <w:sz w:val="24"/>
            <w:szCs w:val="24"/>
            <w:highlight w:val="white"/>
          </w:rPr>
          <w:fldChar w:fldCharType="end"/>
        </w:r>
      </w:ins>
      <w:r w:rsidR="00644944" w:rsidRPr="001A4C94">
        <w:rPr>
          <w:sz w:val="24"/>
          <w:szCs w:val="24"/>
          <w:highlight w:val="white"/>
        </w:rPr>
        <w:t xml:space="preserve">. </w:t>
      </w:r>
    </w:p>
    <w:p w14:paraId="115441CA" w14:textId="23594282" w:rsidR="00CA282B" w:rsidRPr="009564DA" w:rsidRDefault="001B19FA" w:rsidP="009564DA">
      <w:pPr>
        <w:widowControl w:val="0"/>
        <w:autoSpaceDE w:val="0"/>
        <w:autoSpaceDN w:val="0"/>
        <w:adjustRightInd w:val="0"/>
        <w:spacing w:line="480" w:lineRule="auto"/>
        <w:ind w:firstLine="720"/>
        <w:rPr>
          <w:sz w:val="24"/>
          <w:szCs w:val="24"/>
          <w:lang w:val="en-US"/>
        </w:rPr>
      </w:pPr>
      <w:r>
        <w:rPr>
          <w:sz w:val="24"/>
          <w:szCs w:val="24"/>
          <w:lang w:val="en-US"/>
        </w:rPr>
        <w:t xml:space="preserve">Glucocorticoids and obesity </w:t>
      </w:r>
      <w:r w:rsidR="006D50A6">
        <w:rPr>
          <w:sz w:val="24"/>
          <w:szCs w:val="24"/>
          <w:lang w:val="en-US"/>
        </w:rPr>
        <w:t xml:space="preserve">both </w:t>
      </w:r>
      <w:r>
        <w:rPr>
          <w:sz w:val="24"/>
          <w:szCs w:val="24"/>
          <w:lang w:val="en-US"/>
        </w:rPr>
        <w:t>have</w:t>
      </w:r>
      <w:r w:rsidR="00856E6D" w:rsidRPr="009564DA">
        <w:rPr>
          <w:sz w:val="24"/>
          <w:szCs w:val="24"/>
          <w:lang w:val="en-US"/>
        </w:rPr>
        <w:t xml:space="preserve"> deleterious health effects</w:t>
      </w:r>
      <w:r>
        <w:rPr>
          <w:sz w:val="24"/>
          <w:szCs w:val="24"/>
          <w:lang w:val="en-US"/>
        </w:rPr>
        <w:t>.</w:t>
      </w:r>
      <w:r w:rsidR="00856E6D" w:rsidRPr="009564DA">
        <w:rPr>
          <w:sz w:val="24"/>
          <w:szCs w:val="24"/>
          <w:lang w:val="en-US"/>
        </w:rPr>
        <w:t xml:space="preserve"> </w:t>
      </w:r>
      <w:r>
        <w:rPr>
          <w:sz w:val="24"/>
          <w:szCs w:val="24"/>
          <w:lang w:val="en-US"/>
        </w:rPr>
        <w:t xml:space="preserve">These effects include </w:t>
      </w:r>
      <w:r w:rsidR="00856E6D" w:rsidRPr="009564DA">
        <w:rPr>
          <w:sz w:val="24"/>
          <w:szCs w:val="24"/>
          <w:lang w:val="en-US"/>
        </w:rPr>
        <w:t>loss of skeletal muscle</w:t>
      </w:r>
      <w:r>
        <w:rPr>
          <w:sz w:val="24"/>
          <w:szCs w:val="24"/>
          <w:lang w:val="en-US"/>
        </w:rPr>
        <w:t xml:space="preserve"> which may result in reduced</w:t>
      </w:r>
      <w:r w:rsidR="00C3365A" w:rsidRPr="009564DA">
        <w:rPr>
          <w:sz w:val="24"/>
          <w:szCs w:val="24"/>
          <w:lang w:val="en-US"/>
        </w:rPr>
        <w:t xml:space="preserve"> motor </w:t>
      </w:r>
      <w:r>
        <w:rPr>
          <w:sz w:val="24"/>
          <w:szCs w:val="24"/>
          <w:lang w:val="en-US"/>
        </w:rPr>
        <w:t xml:space="preserve">function, </w:t>
      </w:r>
      <w:r w:rsidR="00C3365A" w:rsidRPr="009564DA">
        <w:rPr>
          <w:sz w:val="24"/>
          <w:szCs w:val="24"/>
          <w:lang w:val="en-US"/>
        </w:rPr>
        <w:t>coordination</w:t>
      </w:r>
      <w:r w:rsidR="00EE726A">
        <w:rPr>
          <w:sz w:val="24"/>
          <w:szCs w:val="24"/>
          <w:lang w:val="en-US"/>
        </w:rPr>
        <w:t>,</w:t>
      </w:r>
      <w:r>
        <w:rPr>
          <w:sz w:val="24"/>
          <w:szCs w:val="24"/>
          <w:lang w:val="en-US"/>
        </w:rPr>
        <w:t xml:space="preserve"> </w:t>
      </w:r>
      <w:r w:rsidR="00C3365A" w:rsidRPr="009564DA">
        <w:rPr>
          <w:sz w:val="24"/>
          <w:szCs w:val="24"/>
          <w:lang w:val="en-US"/>
        </w:rPr>
        <w:t xml:space="preserve">and energy production </w:t>
      </w:r>
      <w:r w:rsidR="00C3365A" w:rsidRPr="009564DA">
        <w:rPr>
          <w:sz w:val="24"/>
          <w:szCs w:val="24"/>
          <w:lang w:val="en-US"/>
        </w:rPr>
        <w:fldChar w:fldCharType="begin" w:fldLock="1"/>
      </w:r>
      <w:r w:rsidR="007D1725">
        <w:rPr>
          <w:sz w:val="24"/>
          <w:szCs w:val="24"/>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women","type":"article-journal","volume":"28"},"uris":["http://www.mendeley.com/documents/?uuid=0beeb6fe-9198-4c3e-9a83-8732ae22a853"]},{"id":"ITEM-2","itemData":{"DOI":"10.1007/s00421-007-0471-2","ISBN":"0042100704","ISSN":"14396319","abstract":"The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subjects","type":"article-journal","volume":"101"},"uris":["http://www.mendeley.com/documents/?uuid=40e197fe-4c34-49cb-bb7e-2ccdf4b576a4"]},{"id":"ITEM-3","itemData":{"DOI":"10.1034/j.1600-0838.2001.110509.x","ISSN":"09057188","abstract":"The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women","type":"article-journal","volume":"11"},"uris":["http://www.mendeley.com/documents/?uuid=a0e2a3cd-1241-4eb5-80e8-a379cb96528c"]}],"mendeley":{"formattedCitation":"(19, 29, 50)","plainTextFormattedCitation":"(19, 29, 50)","previouslyFormattedCitation":"(18, 28, 49)"},"properties":{"noteIndex":0},"schema":"https://github.com/citation-style-language/schema/raw/master/csl-citation.json"}</w:instrText>
      </w:r>
      <w:r w:rsidR="00C3365A" w:rsidRPr="009564DA">
        <w:rPr>
          <w:sz w:val="24"/>
          <w:szCs w:val="24"/>
          <w:lang w:val="en-US"/>
        </w:rPr>
        <w:fldChar w:fldCharType="separate"/>
      </w:r>
      <w:r w:rsidR="007D1725" w:rsidRPr="007D1725">
        <w:rPr>
          <w:noProof/>
          <w:sz w:val="24"/>
          <w:szCs w:val="24"/>
          <w:lang w:val="en-US"/>
        </w:rPr>
        <w:t>(19, 29, 50)</w:t>
      </w:r>
      <w:r w:rsidR="00C3365A" w:rsidRPr="009564DA">
        <w:rPr>
          <w:sz w:val="24"/>
          <w:szCs w:val="24"/>
          <w:lang w:val="en-US"/>
        </w:rPr>
        <w:fldChar w:fldCharType="end"/>
      </w:r>
      <w:r>
        <w:rPr>
          <w:sz w:val="24"/>
          <w:szCs w:val="24"/>
          <w:lang w:val="en-US"/>
        </w:rPr>
        <w:t>.</w:t>
      </w:r>
      <w:r w:rsidR="00CA282B" w:rsidRPr="009564DA">
        <w:rPr>
          <w:sz w:val="24"/>
          <w:szCs w:val="24"/>
          <w:lang w:val="en-US"/>
        </w:rPr>
        <w:t xml:space="preserve"> </w:t>
      </w:r>
      <w:r w:rsidR="00C3365A" w:rsidRPr="009564DA">
        <w:rPr>
          <w:sz w:val="24"/>
          <w:szCs w:val="24"/>
          <w:lang w:val="en-US"/>
        </w:rPr>
        <w:t>I</w:t>
      </w:r>
      <w:r w:rsidR="00CA282B" w:rsidRPr="009564DA">
        <w:rPr>
          <w:sz w:val="24"/>
          <w:szCs w:val="24"/>
          <w:lang w:val="en-US"/>
        </w:rPr>
        <w:t>nsulin resistance is an addition</w:t>
      </w:r>
      <w:r>
        <w:rPr>
          <w:sz w:val="24"/>
          <w:szCs w:val="24"/>
          <w:lang w:val="en-US"/>
        </w:rPr>
        <w:t>al</w:t>
      </w:r>
      <w:r w:rsidR="00CA282B" w:rsidRPr="009564DA">
        <w:rPr>
          <w:sz w:val="24"/>
          <w:szCs w:val="24"/>
          <w:lang w:val="en-US"/>
        </w:rPr>
        <w:t xml:space="preserve"> </w:t>
      </w:r>
      <w:r w:rsidR="00CA282B" w:rsidRPr="009564DA">
        <w:rPr>
          <w:sz w:val="24"/>
          <w:szCs w:val="24"/>
          <w:lang w:val="en-US"/>
        </w:rPr>
        <w:lastRenderedPageBreak/>
        <w:t>negative effect associated with both elevated glucocorticoids and excess adiposity in the body</w:t>
      </w:r>
      <w:r w:rsidR="009564DA">
        <w:rPr>
          <w:sz w:val="24"/>
          <w:szCs w:val="24"/>
          <w:lang w:val="en-US"/>
        </w:rPr>
        <w:t xml:space="preserve"> </w:t>
      </w:r>
      <w:r w:rsidR="00E63571">
        <w:rPr>
          <w:sz w:val="24"/>
          <w:szCs w:val="24"/>
          <w:lang w:val="en-US"/>
        </w:rPr>
        <w:fldChar w:fldCharType="begin" w:fldLock="1"/>
      </w:r>
      <w:r w:rsidR="007D1725">
        <w:rPr>
          <w:sz w:val="24"/>
          <w:szCs w:val="24"/>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Metabolism","type":"article-journal","volume":"17"},"uris":["http://www.mendeley.com/documents/?uuid=d4d5ab7e-0ba8-43e6-b775-1a032ab321ee"]},{"id":"ITEM-3","itemData":{"DOI":"10.1210/en.2018-00147","ISSN":"1945-7170","PMID":"29659785","abstract":"©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May","issued":{"date-parts":[["2018","4"]]},"page":"2275-2287","title":"Glucocorticoid-Induced Metabolic Disturbances are Exacerbated in Obese Male Mice","type":"article-journal","volume":"159"},"uris":["http://www.mendeley.com/documents/?uuid=2170e749-1cff-437e-9af4-5dd3cb5a55ce"]}],"mendeley":{"formattedCitation":"(14, 16, 34)","plainTextFormattedCitation":"(14, 16, 34)","previouslyFormattedCitation":"(13, 15, 33)"},"properties":{"noteIndex":0},"schema":"https://github.com/citation-style-language/schema/raw/master/csl-citation.json"}</w:instrText>
      </w:r>
      <w:r w:rsidR="00E63571">
        <w:rPr>
          <w:sz w:val="24"/>
          <w:szCs w:val="24"/>
          <w:lang w:val="en-US"/>
        </w:rPr>
        <w:fldChar w:fldCharType="separate"/>
      </w:r>
      <w:r w:rsidR="007D1725" w:rsidRPr="007D1725">
        <w:rPr>
          <w:noProof/>
          <w:sz w:val="24"/>
          <w:szCs w:val="24"/>
          <w:lang w:val="en-US"/>
        </w:rPr>
        <w:t>(14, 16, 34)</w:t>
      </w:r>
      <w:r w:rsidR="00E63571">
        <w:rPr>
          <w:sz w:val="24"/>
          <w:szCs w:val="24"/>
          <w:lang w:val="en-US"/>
        </w:rPr>
        <w:fldChar w:fldCharType="end"/>
      </w:r>
      <w:r w:rsidR="00CA282B" w:rsidRPr="009564DA">
        <w:rPr>
          <w:sz w:val="24"/>
          <w:szCs w:val="24"/>
          <w:lang w:val="en-US"/>
        </w:rPr>
        <w:t xml:space="preserve">. The process by which these factors induce insulin resistance is not </w:t>
      </w:r>
      <w:r w:rsidR="00EE726A">
        <w:rPr>
          <w:sz w:val="24"/>
          <w:szCs w:val="24"/>
          <w:lang w:val="en-US"/>
        </w:rPr>
        <w:t xml:space="preserve">yet </w:t>
      </w:r>
      <w:r w:rsidR="00CA282B" w:rsidRPr="009564DA">
        <w:rPr>
          <w:sz w:val="24"/>
          <w:szCs w:val="24"/>
          <w:lang w:val="en-US"/>
        </w:rPr>
        <w:t>fully understood.</w:t>
      </w:r>
      <w:r w:rsidR="00C3365A" w:rsidRPr="009564DA">
        <w:rPr>
          <w:sz w:val="24"/>
          <w:szCs w:val="24"/>
          <w:lang w:val="en-US"/>
        </w:rPr>
        <w:t xml:space="preserve"> In this study</w:t>
      </w:r>
      <w:r>
        <w:rPr>
          <w:sz w:val="24"/>
          <w:szCs w:val="24"/>
          <w:lang w:val="en-US"/>
        </w:rPr>
        <w:t>,</w:t>
      </w:r>
      <w:r w:rsidR="00C3365A" w:rsidRPr="009564DA">
        <w:rPr>
          <w:sz w:val="24"/>
          <w:szCs w:val="24"/>
          <w:lang w:val="en-US"/>
        </w:rPr>
        <w:t xml:space="preserve"> I have </w:t>
      </w:r>
      <w:r w:rsidR="00EE726A">
        <w:rPr>
          <w:sz w:val="24"/>
          <w:szCs w:val="24"/>
          <w:lang w:val="en-US"/>
        </w:rPr>
        <w:t>highlighted</w:t>
      </w:r>
      <w:r w:rsidR="00C3365A" w:rsidRPr="009564DA">
        <w:rPr>
          <w:sz w:val="24"/>
          <w:szCs w:val="24"/>
          <w:lang w:val="en-US"/>
        </w:rPr>
        <w:t xml:space="preserve"> that </w:t>
      </w:r>
      <w:r w:rsidR="00CA282B" w:rsidRPr="009564DA">
        <w:rPr>
          <w:color w:val="000000"/>
          <w:sz w:val="24"/>
          <w:szCs w:val="24"/>
          <w:lang w:val="en-US"/>
        </w:rPr>
        <w:t xml:space="preserve">dexamethasone-induced muscle atrophy is exacerbated in </w:t>
      </w:r>
      <w:r w:rsidR="00C3365A" w:rsidRPr="009564DA">
        <w:rPr>
          <w:color w:val="000000"/>
          <w:sz w:val="24"/>
          <w:szCs w:val="24"/>
          <w:lang w:val="en-US"/>
        </w:rPr>
        <w:t>an obese mouse model</w:t>
      </w:r>
      <w:r w:rsidR="00CA282B" w:rsidRPr="009564DA">
        <w:rPr>
          <w:color w:val="000000"/>
          <w:sz w:val="24"/>
          <w:szCs w:val="24"/>
          <w:lang w:val="en-US"/>
        </w:rPr>
        <w:t xml:space="preserve">, as evidenced by synergistic reductions in muscle function, </w:t>
      </w:r>
      <w:r w:rsidR="00C3365A" w:rsidRPr="009564DA">
        <w:rPr>
          <w:color w:val="000000"/>
          <w:sz w:val="24"/>
          <w:szCs w:val="24"/>
          <w:lang w:val="en-US"/>
        </w:rPr>
        <w:t xml:space="preserve">muscle </w:t>
      </w:r>
      <w:r w:rsidR="00CA282B" w:rsidRPr="009564DA">
        <w:rPr>
          <w:color w:val="000000"/>
          <w:sz w:val="24"/>
          <w:szCs w:val="24"/>
          <w:lang w:val="en-US"/>
        </w:rPr>
        <w:t>mass, and fiber</w:t>
      </w:r>
      <w:r w:rsidR="00C3365A" w:rsidRPr="009564DA">
        <w:rPr>
          <w:color w:val="000000"/>
          <w:sz w:val="24"/>
          <w:szCs w:val="24"/>
          <w:lang w:val="en-US"/>
        </w:rPr>
        <w:t>-specific</w:t>
      </w:r>
      <w:r w:rsidR="00CA282B" w:rsidRPr="009564DA">
        <w:rPr>
          <w:color w:val="000000"/>
          <w:sz w:val="24"/>
          <w:szCs w:val="24"/>
          <w:lang w:val="en-US"/>
        </w:rPr>
        <w:t xml:space="preserve"> cross-sectional area. </w:t>
      </w:r>
    </w:p>
    <w:p w14:paraId="2E69A54B" w14:textId="77777777" w:rsidR="00CA282B" w:rsidRPr="00CA282B" w:rsidRDefault="00CA282B" w:rsidP="009564DA">
      <w:pPr>
        <w:rPr>
          <w:highlight w:val="white"/>
        </w:rPr>
      </w:pPr>
    </w:p>
    <w:p w14:paraId="72AF5735" w14:textId="60A9BE57" w:rsidR="003B7C65" w:rsidRDefault="00DA6F60" w:rsidP="005B3CA8">
      <w:pPr>
        <w:pStyle w:val="Heading1"/>
        <w:spacing w:line="480" w:lineRule="auto"/>
        <w:rPr>
          <w:highlight w:val="white"/>
        </w:rPr>
      </w:pPr>
      <w:r>
        <w:rPr>
          <w:highlight w:val="white"/>
        </w:rPr>
        <w:t>Funding Sources</w:t>
      </w:r>
    </w:p>
    <w:p w14:paraId="4B2A3DF4" w14:textId="4664E07B" w:rsidR="005B3CA8" w:rsidRPr="00875B64" w:rsidRDefault="00DA6F60" w:rsidP="005B3CA8">
      <w:pPr>
        <w:spacing w:line="480" w:lineRule="auto"/>
        <w:rPr>
          <w:sz w:val="24"/>
          <w:szCs w:val="24"/>
          <w:highlight w:val="white"/>
          <w:lang w:val="en-US"/>
        </w:rPr>
      </w:pPr>
      <w:r w:rsidRPr="00875B64">
        <w:rPr>
          <w:sz w:val="24"/>
          <w:szCs w:val="24"/>
          <w:highlight w:val="white"/>
        </w:rPr>
        <w:t xml:space="preserve">This work was supported by </w:t>
      </w:r>
      <w:r w:rsidR="00875B64">
        <w:rPr>
          <w:sz w:val="24"/>
          <w:szCs w:val="24"/>
          <w:highlight w:val="white"/>
        </w:rPr>
        <w:t xml:space="preserve">the </w:t>
      </w:r>
      <w:r w:rsidR="000E6550" w:rsidRPr="00875B64">
        <w:rPr>
          <w:sz w:val="24"/>
          <w:szCs w:val="24"/>
          <w:highlight w:val="white"/>
        </w:rPr>
        <w:t>Walter Block Scholarship and the Nutritional Sciences Dean’s Award</w:t>
      </w:r>
      <w:r w:rsidR="00FC1103">
        <w:rPr>
          <w:sz w:val="24"/>
          <w:szCs w:val="24"/>
          <w:highlight w:val="white"/>
        </w:rPr>
        <w:t xml:space="preserve"> (LG)</w:t>
      </w:r>
      <w:r w:rsidR="005B3CA8" w:rsidRPr="00875B64">
        <w:rPr>
          <w:sz w:val="24"/>
          <w:szCs w:val="24"/>
          <w:highlight w:val="white"/>
        </w:rPr>
        <w:t>, R01DK017535</w:t>
      </w:r>
      <w:r w:rsidR="00FC1103">
        <w:rPr>
          <w:sz w:val="24"/>
          <w:szCs w:val="24"/>
          <w:highlight w:val="white"/>
        </w:rPr>
        <w:t xml:space="preserve"> (DB)</w:t>
      </w:r>
      <w:r w:rsidR="005B3CA8" w:rsidRPr="00875B64">
        <w:rPr>
          <w:sz w:val="24"/>
          <w:szCs w:val="24"/>
          <w:highlight w:val="white"/>
        </w:rPr>
        <w:t>, a pilot and feasibility grant from the Michigan Diabetes Research Center (</w:t>
      </w:r>
      <w:r w:rsidR="005B3CA8" w:rsidRPr="00875B64">
        <w:rPr>
          <w:sz w:val="24"/>
          <w:szCs w:val="24"/>
          <w:highlight w:val="white"/>
          <w:lang w:val="en-US"/>
        </w:rPr>
        <w:t>P30DK020572</w:t>
      </w:r>
      <w:r w:rsidR="00FC1103">
        <w:rPr>
          <w:sz w:val="24"/>
          <w:szCs w:val="24"/>
          <w:highlight w:val="white"/>
          <w:lang w:val="en-US"/>
        </w:rPr>
        <w:t xml:space="preserve"> to DB</w:t>
      </w:r>
      <w:r w:rsidR="005B3CA8" w:rsidRPr="00875B64">
        <w:rPr>
          <w:sz w:val="24"/>
          <w:szCs w:val="24"/>
          <w:highlight w:val="white"/>
          <w:lang w:val="en-US"/>
        </w:rPr>
        <w:t>) and the Functional Assessment Core of the Michigan Integrative Musculoskeletal Health Core Center (P30AR069620).</w:t>
      </w:r>
    </w:p>
    <w:p w14:paraId="7F7E317E" w14:textId="0C100646" w:rsidR="005B3CA8" w:rsidRPr="00875B64" w:rsidRDefault="005B3CA8" w:rsidP="00E106D6">
      <w:pPr>
        <w:spacing w:line="480" w:lineRule="auto"/>
        <w:rPr>
          <w:sz w:val="24"/>
          <w:szCs w:val="24"/>
          <w:highlight w:val="white"/>
          <w:lang w:val="en-US"/>
        </w:rPr>
      </w:pPr>
    </w:p>
    <w:p w14:paraId="6AF7F07C" w14:textId="197B916D" w:rsidR="00DA6F60" w:rsidRPr="00DA6F60" w:rsidRDefault="00DA6F60" w:rsidP="005B3CA8">
      <w:pPr>
        <w:spacing w:line="480" w:lineRule="auto"/>
        <w:rPr>
          <w:highlight w:val="white"/>
        </w:rPr>
      </w:pPr>
    </w:p>
    <w:p w14:paraId="1633E2B7" w14:textId="60460EAF" w:rsidR="00DA6F60" w:rsidRDefault="00D61C73" w:rsidP="005B3CA8">
      <w:pPr>
        <w:pStyle w:val="Heading1"/>
        <w:spacing w:line="480" w:lineRule="auto"/>
        <w:rPr>
          <w:highlight w:val="white"/>
        </w:rPr>
      </w:pPr>
      <w:r>
        <w:rPr>
          <w:highlight w:val="white"/>
        </w:rPr>
        <w:t>Acknowledgements</w:t>
      </w:r>
    </w:p>
    <w:p w14:paraId="30FC0DE8" w14:textId="0A5A1421" w:rsidR="00321534" w:rsidRPr="007B5B84" w:rsidRDefault="00321534" w:rsidP="007B5B84">
      <w:pPr>
        <w:widowControl w:val="0"/>
        <w:autoSpaceDE w:val="0"/>
        <w:autoSpaceDN w:val="0"/>
        <w:adjustRightInd w:val="0"/>
        <w:spacing w:after="240" w:line="480" w:lineRule="auto"/>
        <w:rPr>
          <w:color w:val="000000"/>
          <w:sz w:val="24"/>
          <w:szCs w:val="24"/>
          <w:lang w:val="en-US"/>
        </w:rPr>
      </w:pPr>
      <w:r w:rsidRPr="007B5B84">
        <w:rPr>
          <w:color w:val="000000"/>
          <w:sz w:val="24"/>
          <w:szCs w:val="24"/>
          <w:lang w:val="en-US"/>
        </w:rPr>
        <w:t>I would like to acknowledge</w:t>
      </w:r>
      <w:r w:rsidR="00875B64" w:rsidRPr="007B5B84">
        <w:rPr>
          <w:color w:val="000000"/>
          <w:sz w:val="24"/>
          <w:szCs w:val="24"/>
          <w:lang w:val="en-US"/>
        </w:rPr>
        <w:t xml:space="preserve"> my Principal Investigator,</w:t>
      </w:r>
      <w:r w:rsidRPr="007B5B84">
        <w:rPr>
          <w:color w:val="000000"/>
          <w:sz w:val="24"/>
          <w:szCs w:val="24"/>
          <w:lang w:val="en-US"/>
        </w:rPr>
        <w:t xml:space="preserve"> Dr. Dave Bridges</w:t>
      </w:r>
      <w:r w:rsidR="00875B64" w:rsidRPr="007B5B84">
        <w:rPr>
          <w:color w:val="000000"/>
          <w:sz w:val="24"/>
          <w:szCs w:val="24"/>
          <w:lang w:val="en-US"/>
        </w:rPr>
        <w:t>,</w:t>
      </w:r>
      <w:r w:rsidRPr="007B5B84">
        <w:rPr>
          <w:color w:val="000000"/>
          <w:sz w:val="24"/>
          <w:szCs w:val="24"/>
          <w:lang w:val="en-US"/>
        </w:rPr>
        <w:t xml:space="preserve"> for his guidance and dedication to</w:t>
      </w:r>
      <w:r w:rsidR="00875B64" w:rsidRPr="007B5B84">
        <w:rPr>
          <w:color w:val="000000"/>
          <w:sz w:val="24"/>
          <w:szCs w:val="24"/>
          <w:lang w:val="en-US"/>
        </w:rPr>
        <w:t xml:space="preserve"> this</w:t>
      </w:r>
      <w:r w:rsidRPr="007B5B84">
        <w:rPr>
          <w:color w:val="000000"/>
          <w:sz w:val="24"/>
          <w:szCs w:val="24"/>
          <w:lang w:val="en-US"/>
        </w:rPr>
        <w:t xml:space="preserve"> research and </w:t>
      </w:r>
      <w:r w:rsidR="00875B64" w:rsidRPr="007B5B84">
        <w:rPr>
          <w:color w:val="000000"/>
          <w:sz w:val="24"/>
          <w:szCs w:val="24"/>
          <w:lang w:val="en-US"/>
        </w:rPr>
        <w:t xml:space="preserve">my </w:t>
      </w:r>
      <w:r w:rsidRPr="007B5B84">
        <w:rPr>
          <w:color w:val="000000"/>
          <w:sz w:val="24"/>
          <w:szCs w:val="24"/>
          <w:lang w:val="en-US"/>
        </w:rPr>
        <w:t xml:space="preserve">degree completion. I would also like to recognize my lab </w:t>
      </w:r>
      <w:r w:rsidR="00493B5A" w:rsidRPr="007B5B84">
        <w:rPr>
          <w:color w:val="000000"/>
          <w:sz w:val="24"/>
          <w:szCs w:val="24"/>
          <w:lang w:val="en-US"/>
        </w:rPr>
        <w:t>mentors;</w:t>
      </w:r>
      <w:r w:rsidRPr="007B5B84">
        <w:rPr>
          <w:color w:val="000000"/>
          <w:sz w:val="24"/>
          <w:szCs w:val="24"/>
          <w:lang w:val="en-US"/>
        </w:rPr>
        <w:t xml:space="preserve"> Innocence Harvey and </w:t>
      </w:r>
      <w:proofErr w:type="spellStart"/>
      <w:r w:rsidRPr="007B5B84">
        <w:rPr>
          <w:color w:val="000000"/>
          <w:sz w:val="24"/>
          <w:szCs w:val="24"/>
          <w:lang w:val="en-US"/>
        </w:rPr>
        <w:t>JeAnna</w:t>
      </w:r>
      <w:proofErr w:type="spellEnd"/>
      <w:r w:rsidRPr="007B5B84">
        <w:rPr>
          <w:color w:val="000000"/>
          <w:sz w:val="24"/>
          <w:szCs w:val="24"/>
          <w:lang w:val="en-US"/>
        </w:rPr>
        <w:t xml:space="preserve"> </w:t>
      </w:r>
      <w:proofErr w:type="spellStart"/>
      <w:r w:rsidRPr="007B5B84">
        <w:rPr>
          <w:color w:val="000000"/>
          <w:sz w:val="24"/>
          <w:szCs w:val="24"/>
          <w:lang w:val="en-US"/>
        </w:rPr>
        <w:t>Redd</w:t>
      </w:r>
      <w:proofErr w:type="spellEnd"/>
      <w:r w:rsidRPr="007B5B84">
        <w:rPr>
          <w:color w:val="000000"/>
          <w:sz w:val="24"/>
          <w:szCs w:val="24"/>
          <w:lang w:val="en-US"/>
        </w:rPr>
        <w:t>, for teaching me new lab tech</w:t>
      </w:r>
      <w:r w:rsidR="00875B64" w:rsidRPr="007B5B84">
        <w:rPr>
          <w:color w:val="000000"/>
          <w:sz w:val="24"/>
          <w:szCs w:val="24"/>
          <w:lang w:val="en-US"/>
        </w:rPr>
        <w:t>niques and tirelessly helping me</w:t>
      </w:r>
      <w:r w:rsidRPr="007B5B84">
        <w:rPr>
          <w:color w:val="000000"/>
          <w:sz w:val="24"/>
          <w:szCs w:val="24"/>
          <w:lang w:val="en-US"/>
        </w:rPr>
        <w:t xml:space="preserve"> complete my daily tasks. A big </w:t>
      </w:r>
      <w:r w:rsidR="00493B5A">
        <w:rPr>
          <w:color w:val="000000"/>
          <w:sz w:val="24"/>
          <w:szCs w:val="24"/>
          <w:lang w:val="en-US"/>
        </w:rPr>
        <w:t>“</w:t>
      </w:r>
      <w:r w:rsidRPr="007B5B84">
        <w:rPr>
          <w:color w:val="000000"/>
          <w:sz w:val="24"/>
          <w:szCs w:val="24"/>
          <w:lang w:val="en-US"/>
        </w:rPr>
        <w:t>thank you</w:t>
      </w:r>
      <w:r w:rsidR="00493B5A">
        <w:rPr>
          <w:color w:val="000000"/>
          <w:sz w:val="24"/>
          <w:szCs w:val="24"/>
          <w:lang w:val="en-US"/>
        </w:rPr>
        <w:t>”</w:t>
      </w:r>
      <w:r w:rsidRPr="007B5B84">
        <w:rPr>
          <w:color w:val="000000"/>
          <w:sz w:val="24"/>
          <w:szCs w:val="24"/>
          <w:lang w:val="en-US"/>
        </w:rPr>
        <w:t xml:space="preserve"> to my collaborator, Dr. Susan V. Brooks and her right-hand woman</w:t>
      </w:r>
      <w:r w:rsidR="00875B64" w:rsidRPr="007B5B84">
        <w:rPr>
          <w:color w:val="000000"/>
          <w:sz w:val="24"/>
          <w:szCs w:val="24"/>
          <w:lang w:val="en-US"/>
        </w:rPr>
        <w:t>,</w:t>
      </w:r>
      <w:r w:rsidRPr="007B5B84">
        <w:rPr>
          <w:color w:val="000000"/>
          <w:sz w:val="24"/>
          <w:szCs w:val="24"/>
          <w:lang w:val="en-US"/>
        </w:rPr>
        <w:t xml:space="preserve"> Carol Davis, whom dealt with me for many hours while muscle testing. Also shout out to my new friends at the BSRB, for teaching me about mouse muscles, Dr. Pete Macpherson and </w:t>
      </w:r>
      <w:r w:rsidR="00875B64" w:rsidRPr="007B5B84">
        <w:rPr>
          <w:color w:val="000000"/>
          <w:sz w:val="24"/>
          <w:szCs w:val="24"/>
          <w:lang w:val="en-US"/>
        </w:rPr>
        <w:t xml:space="preserve">Dr. </w:t>
      </w:r>
      <w:r w:rsidRPr="007B5B84">
        <w:rPr>
          <w:color w:val="000000"/>
          <w:sz w:val="24"/>
          <w:szCs w:val="24"/>
          <w:lang w:val="en-US"/>
        </w:rPr>
        <w:t xml:space="preserve">James </w:t>
      </w:r>
      <w:proofErr w:type="spellStart"/>
      <w:r w:rsidR="002024E2" w:rsidRPr="007B5B84">
        <w:rPr>
          <w:color w:val="000000"/>
          <w:sz w:val="24"/>
          <w:szCs w:val="24"/>
          <w:lang w:val="en-US"/>
        </w:rPr>
        <w:lastRenderedPageBreak/>
        <w:t>Markworth</w:t>
      </w:r>
      <w:proofErr w:type="spellEnd"/>
      <w:r w:rsidRPr="007B5B84">
        <w:rPr>
          <w:color w:val="000000"/>
          <w:sz w:val="24"/>
          <w:szCs w:val="24"/>
          <w:lang w:val="en-US"/>
        </w:rPr>
        <w:t xml:space="preserve">. Lastly I would like to thank </w:t>
      </w:r>
      <w:r w:rsidR="00875B64" w:rsidRPr="007B5B84">
        <w:rPr>
          <w:color w:val="000000"/>
          <w:sz w:val="24"/>
          <w:szCs w:val="24"/>
          <w:lang w:val="en-US"/>
        </w:rPr>
        <w:t>some members of the Bridges Lab including</w:t>
      </w:r>
      <w:r w:rsidRPr="007B5B84">
        <w:rPr>
          <w:color w:val="000000"/>
          <w:sz w:val="24"/>
          <w:szCs w:val="24"/>
          <w:lang w:val="en-US"/>
        </w:rPr>
        <w:t xml:space="preserve"> </w:t>
      </w:r>
      <w:proofErr w:type="spellStart"/>
      <w:r w:rsidRPr="007B5B84">
        <w:rPr>
          <w:color w:val="000000"/>
          <w:sz w:val="24"/>
          <w:szCs w:val="24"/>
          <w:lang w:val="en-US"/>
        </w:rPr>
        <w:t>Ayat</w:t>
      </w:r>
      <w:proofErr w:type="spellEnd"/>
      <w:r w:rsidRPr="007B5B84">
        <w:rPr>
          <w:color w:val="000000"/>
          <w:sz w:val="24"/>
          <w:szCs w:val="24"/>
          <w:lang w:val="en-US"/>
        </w:rPr>
        <w:t xml:space="preserve"> AL-</w:t>
      </w:r>
      <w:proofErr w:type="spellStart"/>
      <w:r w:rsidRPr="007B5B84">
        <w:rPr>
          <w:color w:val="000000"/>
          <w:sz w:val="24"/>
          <w:szCs w:val="24"/>
          <w:lang w:val="en-US"/>
        </w:rPr>
        <w:t>Tamimi</w:t>
      </w:r>
      <w:proofErr w:type="spellEnd"/>
      <w:r w:rsidRPr="007B5B84">
        <w:rPr>
          <w:color w:val="000000"/>
          <w:sz w:val="24"/>
          <w:szCs w:val="24"/>
          <w:lang w:val="en-US"/>
        </w:rPr>
        <w:t xml:space="preserve">, Molly Carter, </w:t>
      </w:r>
      <w:proofErr w:type="spellStart"/>
      <w:r w:rsidRPr="007B5B84">
        <w:rPr>
          <w:color w:val="000000"/>
          <w:sz w:val="24"/>
          <w:szCs w:val="24"/>
          <w:lang w:val="en-US"/>
        </w:rPr>
        <w:t>Noura</w:t>
      </w:r>
      <w:proofErr w:type="spellEnd"/>
      <w:r w:rsidRPr="007B5B84">
        <w:rPr>
          <w:color w:val="000000"/>
          <w:sz w:val="24"/>
          <w:szCs w:val="24"/>
          <w:lang w:val="en-US"/>
        </w:rPr>
        <w:t xml:space="preserve"> El </w:t>
      </w:r>
      <w:proofErr w:type="spellStart"/>
      <w:r w:rsidRPr="007B5B84">
        <w:rPr>
          <w:color w:val="000000"/>
          <w:sz w:val="24"/>
          <w:szCs w:val="24"/>
          <w:lang w:val="en-US"/>
        </w:rPr>
        <w:t>Habbal</w:t>
      </w:r>
      <w:proofErr w:type="spellEnd"/>
      <w:r w:rsidRPr="007B5B84">
        <w:rPr>
          <w:color w:val="000000"/>
          <w:sz w:val="24"/>
          <w:szCs w:val="24"/>
          <w:lang w:val="en-US"/>
        </w:rPr>
        <w:t>, and Detrick Snyder for their friendship, support, and assistance in mouse work.</w:t>
      </w:r>
      <w:ins w:id="145" w:author="Laura Gunder" w:date="2019-04-25T11:47:00Z">
        <w:r w:rsidR="00CC2CED" w:rsidRPr="007B5B84">
          <w:rPr>
            <w:color w:val="000000"/>
            <w:sz w:val="24"/>
            <w:szCs w:val="24"/>
            <w:lang w:val="en-US"/>
          </w:rPr>
          <w:t xml:space="preserve"> </w:t>
        </w:r>
      </w:ins>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7599F3EB" w14:textId="0F8A460C" w:rsidR="003B7C65" w:rsidRDefault="003B7C65" w:rsidP="003B7C65">
      <w:pPr>
        <w:pStyle w:val="Heading1"/>
        <w:rPr>
          <w:highlight w:val="white"/>
        </w:rPr>
      </w:pPr>
      <w:r>
        <w:rPr>
          <w:highlight w:val="white"/>
        </w:rPr>
        <w:t>References</w:t>
      </w:r>
    </w:p>
    <w:p w14:paraId="09122B7C" w14:textId="18E1DC54" w:rsidR="00BF40A8" w:rsidRDefault="00BF40A8">
      <w:pPr>
        <w:spacing w:line="480" w:lineRule="auto"/>
        <w:ind w:firstLine="720"/>
        <w:rPr>
          <w:color w:val="333333"/>
          <w:sz w:val="24"/>
          <w:szCs w:val="24"/>
          <w:highlight w:val="white"/>
        </w:rPr>
      </w:pPr>
    </w:p>
    <w:p w14:paraId="4866599E" w14:textId="3AA5D096" w:rsidR="007D1725" w:rsidRPr="007D1725" w:rsidRDefault="002A4533" w:rsidP="007D1725">
      <w:pPr>
        <w:widowControl w:val="0"/>
        <w:autoSpaceDE w:val="0"/>
        <w:autoSpaceDN w:val="0"/>
        <w:adjustRightInd w:val="0"/>
        <w:spacing w:line="480" w:lineRule="auto"/>
        <w:ind w:left="640" w:hanging="640"/>
        <w:rPr>
          <w:noProof/>
          <w:sz w:val="24"/>
          <w:szCs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7D1725" w:rsidRPr="007D1725">
        <w:rPr>
          <w:noProof/>
          <w:sz w:val="24"/>
          <w:szCs w:val="24"/>
        </w:rPr>
        <w:t xml:space="preserve">1. </w:t>
      </w:r>
      <w:r w:rsidR="007D1725" w:rsidRPr="007D1725">
        <w:rPr>
          <w:noProof/>
          <w:sz w:val="24"/>
          <w:szCs w:val="24"/>
        </w:rPr>
        <w:tab/>
      </w:r>
      <w:r w:rsidR="007D1725" w:rsidRPr="007D1725">
        <w:rPr>
          <w:b/>
          <w:bCs/>
          <w:noProof/>
          <w:sz w:val="24"/>
          <w:szCs w:val="24"/>
        </w:rPr>
        <w:t>Abdelmoula A</w:t>
      </w:r>
      <w:r w:rsidR="007D1725" w:rsidRPr="007D1725">
        <w:rPr>
          <w:noProof/>
          <w:sz w:val="24"/>
          <w:szCs w:val="24"/>
        </w:rPr>
        <w:t xml:space="preserve">, </w:t>
      </w:r>
      <w:r w:rsidR="007D1725" w:rsidRPr="007D1725">
        <w:rPr>
          <w:b/>
          <w:bCs/>
          <w:noProof/>
          <w:sz w:val="24"/>
          <w:szCs w:val="24"/>
        </w:rPr>
        <w:t>Martin V</w:t>
      </w:r>
      <w:r w:rsidR="007D1725" w:rsidRPr="007D1725">
        <w:rPr>
          <w:noProof/>
          <w:sz w:val="24"/>
          <w:szCs w:val="24"/>
        </w:rPr>
        <w:t xml:space="preserve">, </w:t>
      </w:r>
      <w:r w:rsidR="007D1725" w:rsidRPr="007D1725">
        <w:rPr>
          <w:b/>
          <w:bCs/>
          <w:noProof/>
          <w:sz w:val="24"/>
          <w:szCs w:val="24"/>
        </w:rPr>
        <w:t>Bouchant A</w:t>
      </w:r>
      <w:r w:rsidR="007D1725" w:rsidRPr="007D1725">
        <w:rPr>
          <w:noProof/>
          <w:sz w:val="24"/>
          <w:szCs w:val="24"/>
        </w:rPr>
        <w:t xml:space="preserve">, </w:t>
      </w:r>
      <w:r w:rsidR="007D1725" w:rsidRPr="007D1725">
        <w:rPr>
          <w:b/>
          <w:bCs/>
          <w:noProof/>
          <w:sz w:val="24"/>
          <w:szCs w:val="24"/>
        </w:rPr>
        <w:t>Walrand S</w:t>
      </w:r>
      <w:r w:rsidR="007D1725" w:rsidRPr="007D1725">
        <w:rPr>
          <w:noProof/>
          <w:sz w:val="24"/>
          <w:szCs w:val="24"/>
        </w:rPr>
        <w:t xml:space="preserve">, </w:t>
      </w:r>
      <w:r w:rsidR="007D1725" w:rsidRPr="007D1725">
        <w:rPr>
          <w:b/>
          <w:bCs/>
          <w:noProof/>
          <w:sz w:val="24"/>
          <w:szCs w:val="24"/>
        </w:rPr>
        <w:t>Lavet C</w:t>
      </w:r>
      <w:r w:rsidR="007D1725" w:rsidRPr="007D1725">
        <w:rPr>
          <w:noProof/>
          <w:sz w:val="24"/>
          <w:szCs w:val="24"/>
        </w:rPr>
        <w:t xml:space="preserve">, </w:t>
      </w:r>
      <w:r w:rsidR="007D1725" w:rsidRPr="007D1725">
        <w:rPr>
          <w:b/>
          <w:bCs/>
          <w:noProof/>
          <w:sz w:val="24"/>
          <w:szCs w:val="24"/>
        </w:rPr>
        <w:t>Taillardat M</w:t>
      </w:r>
      <w:r w:rsidR="007D1725" w:rsidRPr="007D1725">
        <w:rPr>
          <w:noProof/>
          <w:sz w:val="24"/>
          <w:szCs w:val="24"/>
        </w:rPr>
        <w:t xml:space="preserve">, </w:t>
      </w:r>
      <w:r w:rsidR="007D1725" w:rsidRPr="007D1725">
        <w:rPr>
          <w:b/>
          <w:bCs/>
          <w:noProof/>
          <w:sz w:val="24"/>
          <w:szCs w:val="24"/>
        </w:rPr>
        <w:t>Maffiuletti NA</w:t>
      </w:r>
      <w:r w:rsidR="007D1725" w:rsidRPr="007D1725">
        <w:rPr>
          <w:noProof/>
          <w:sz w:val="24"/>
          <w:szCs w:val="24"/>
        </w:rPr>
        <w:t xml:space="preserve">, </w:t>
      </w:r>
      <w:r w:rsidR="007D1725" w:rsidRPr="007D1725">
        <w:rPr>
          <w:b/>
          <w:bCs/>
          <w:noProof/>
          <w:sz w:val="24"/>
          <w:szCs w:val="24"/>
        </w:rPr>
        <w:t>Boisseau N</w:t>
      </w:r>
      <w:r w:rsidR="007D1725" w:rsidRPr="007D1725">
        <w:rPr>
          <w:noProof/>
          <w:sz w:val="24"/>
          <w:szCs w:val="24"/>
        </w:rPr>
        <w:t xml:space="preserve">, </w:t>
      </w:r>
      <w:r w:rsidR="007D1725" w:rsidRPr="007D1725">
        <w:rPr>
          <w:b/>
          <w:bCs/>
          <w:noProof/>
          <w:sz w:val="24"/>
          <w:szCs w:val="24"/>
        </w:rPr>
        <w:t>Duché P</w:t>
      </w:r>
      <w:r w:rsidR="007D1725" w:rsidRPr="007D1725">
        <w:rPr>
          <w:noProof/>
          <w:sz w:val="24"/>
          <w:szCs w:val="24"/>
        </w:rPr>
        <w:t xml:space="preserve">, </w:t>
      </w:r>
      <w:r w:rsidR="007D1725" w:rsidRPr="007D1725">
        <w:rPr>
          <w:b/>
          <w:bCs/>
          <w:noProof/>
          <w:sz w:val="24"/>
          <w:szCs w:val="24"/>
        </w:rPr>
        <w:t>Ratel S</w:t>
      </w:r>
      <w:r w:rsidR="007D1725" w:rsidRPr="007D1725">
        <w:rPr>
          <w:noProof/>
          <w:sz w:val="24"/>
          <w:szCs w:val="24"/>
        </w:rPr>
        <w:t xml:space="preserve">. Knee extension strength in obese and nonobese male adolescents. </w:t>
      </w:r>
      <w:r w:rsidR="007D1725" w:rsidRPr="007D1725">
        <w:rPr>
          <w:i/>
          <w:iCs/>
          <w:noProof/>
          <w:sz w:val="24"/>
          <w:szCs w:val="24"/>
        </w:rPr>
        <w:t>Appl Physiol Nutr Metab</w:t>
      </w:r>
      <w:r w:rsidR="007D1725" w:rsidRPr="007D1725">
        <w:rPr>
          <w:noProof/>
          <w:sz w:val="24"/>
          <w:szCs w:val="24"/>
        </w:rPr>
        <w:t xml:space="preserve"> 37: 269–75, 2012.</w:t>
      </w:r>
    </w:p>
    <w:p w14:paraId="1988CF81"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2. </w:t>
      </w:r>
      <w:r w:rsidRPr="007D1725">
        <w:rPr>
          <w:noProof/>
          <w:sz w:val="24"/>
          <w:szCs w:val="24"/>
        </w:rPr>
        <w:tab/>
      </w:r>
      <w:r w:rsidRPr="007D1725">
        <w:rPr>
          <w:b/>
          <w:bCs/>
          <w:noProof/>
          <w:sz w:val="24"/>
          <w:szCs w:val="24"/>
        </w:rPr>
        <w:t>Beaudry JL</w:t>
      </w:r>
      <w:r w:rsidRPr="007D1725">
        <w:rPr>
          <w:noProof/>
          <w:sz w:val="24"/>
          <w:szCs w:val="24"/>
        </w:rPr>
        <w:t xml:space="preserve">, </w:t>
      </w:r>
      <w:r w:rsidRPr="007D1725">
        <w:rPr>
          <w:b/>
          <w:bCs/>
          <w:noProof/>
          <w:sz w:val="24"/>
          <w:szCs w:val="24"/>
        </w:rPr>
        <w:t>D’souza AM</w:t>
      </w:r>
      <w:r w:rsidRPr="007D1725">
        <w:rPr>
          <w:noProof/>
          <w:sz w:val="24"/>
          <w:szCs w:val="24"/>
        </w:rPr>
        <w:t xml:space="preserve">, </w:t>
      </w:r>
      <w:r w:rsidRPr="007D1725">
        <w:rPr>
          <w:b/>
          <w:bCs/>
          <w:noProof/>
          <w:sz w:val="24"/>
          <w:szCs w:val="24"/>
        </w:rPr>
        <w:t>Teich T</w:t>
      </w:r>
      <w:r w:rsidRPr="007D1725">
        <w:rPr>
          <w:noProof/>
          <w:sz w:val="24"/>
          <w:szCs w:val="24"/>
        </w:rPr>
        <w:t xml:space="preserve">, </w:t>
      </w:r>
      <w:r w:rsidRPr="007D1725">
        <w:rPr>
          <w:b/>
          <w:bCs/>
          <w:noProof/>
          <w:sz w:val="24"/>
          <w:szCs w:val="24"/>
        </w:rPr>
        <w:t>Tsushima R</w:t>
      </w:r>
      <w:r w:rsidRPr="007D1725">
        <w:rPr>
          <w:noProof/>
          <w:sz w:val="24"/>
          <w:szCs w:val="24"/>
        </w:rPr>
        <w:t xml:space="preserve">, </w:t>
      </w:r>
      <w:r w:rsidRPr="007D1725">
        <w:rPr>
          <w:b/>
          <w:bCs/>
          <w:noProof/>
          <w:sz w:val="24"/>
          <w:szCs w:val="24"/>
        </w:rPr>
        <w:t>Riddell MC</w:t>
      </w:r>
      <w:r w:rsidRPr="007D1725">
        <w:rPr>
          <w:noProof/>
          <w:sz w:val="24"/>
          <w:szCs w:val="24"/>
        </w:rPr>
        <w:t xml:space="preserve">. Exogenous glucocorticoids and a high-fat diet cause severe hyperglycemia and hyperinsulinemia and limit islet glucose responsiveness in young male Sprague-Dawley rats. </w:t>
      </w:r>
      <w:r w:rsidRPr="007D1725">
        <w:rPr>
          <w:i/>
          <w:iCs/>
          <w:noProof/>
          <w:sz w:val="24"/>
          <w:szCs w:val="24"/>
        </w:rPr>
        <w:t>Endocrinology</w:t>
      </w:r>
      <w:r w:rsidRPr="007D1725">
        <w:rPr>
          <w:noProof/>
          <w:sz w:val="24"/>
          <w:szCs w:val="24"/>
        </w:rPr>
        <w:t xml:space="preserve"> 154: 3197–3208, 2013.</w:t>
      </w:r>
    </w:p>
    <w:p w14:paraId="308D37D2"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3. </w:t>
      </w:r>
      <w:r w:rsidRPr="007D1725">
        <w:rPr>
          <w:noProof/>
          <w:sz w:val="24"/>
          <w:szCs w:val="24"/>
        </w:rPr>
        <w:tab/>
      </w:r>
      <w:r w:rsidRPr="007D1725">
        <w:rPr>
          <w:b/>
          <w:bCs/>
          <w:noProof/>
          <w:sz w:val="24"/>
          <w:szCs w:val="24"/>
        </w:rPr>
        <w:t>Becker DE</w:t>
      </w:r>
      <w:r w:rsidRPr="007D1725">
        <w:rPr>
          <w:noProof/>
          <w:sz w:val="24"/>
          <w:szCs w:val="24"/>
        </w:rPr>
        <w:t xml:space="preserve">. Basic and Clinical Pharmacology of Glucocorticosteroids. </w:t>
      </w:r>
      <w:r w:rsidRPr="007D1725">
        <w:rPr>
          <w:i/>
          <w:iCs/>
          <w:noProof/>
          <w:sz w:val="24"/>
          <w:szCs w:val="24"/>
        </w:rPr>
        <w:t>Anesth Prog</w:t>
      </w:r>
      <w:r w:rsidRPr="007D1725">
        <w:rPr>
          <w:noProof/>
          <w:sz w:val="24"/>
          <w:szCs w:val="24"/>
        </w:rPr>
        <w:t xml:space="preserve"> 60: 25–32, 2013.</w:t>
      </w:r>
    </w:p>
    <w:p w14:paraId="34A3305B"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4. </w:t>
      </w:r>
      <w:r w:rsidRPr="007D1725">
        <w:rPr>
          <w:noProof/>
          <w:sz w:val="24"/>
          <w:szCs w:val="24"/>
        </w:rPr>
        <w:tab/>
      </w:r>
      <w:r w:rsidRPr="007D1725">
        <w:rPr>
          <w:b/>
          <w:bCs/>
          <w:noProof/>
          <w:sz w:val="24"/>
          <w:szCs w:val="24"/>
        </w:rPr>
        <w:t>Bergmeister KD</w:t>
      </w:r>
      <w:r w:rsidRPr="007D1725">
        <w:rPr>
          <w:noProof/>
          <w:sz w:val="24"/>
          <w:szCs w:val="24"/>
        </w:rPr>
        <w:t xml:space="preserve">, </w:t>
      </w:r>
      <w:r w:rsidRPr="007D1725">
        <w:rPr>
          <w:b/>
          <w:bCs/>
          <w:noProof/>
          <w:sz w:val="24"/>
          <w:szCs w:val="24"/>
        </w:rPr>
        <w:t>Gröger M</w:t>
      </w:r>
      <w:r w:rsidRPr="007D1725">
        <w:rPr>
          <w:noProof/>
          <w:sz w:val="24"/>
          <w:szCs w:val="24"/>
        </w:rPr>
        <w:t xml:space="preserve">, </w:t>
      </w:r>
      <w:r w:rsidRPr="007D1725">
        <w:rPr>
          <w:b/>
          <w:bCs/>
          <w:noProof/>
          <w:sz w:val="24"/>
          <w:szCs w:val="24"/>
        </w:rPr>
        <w:t>Aman M</w:t>
      </w:r>
      <w:r w:rsidRPr="007D1725">
        <w:rPr>
          <w:noProof/>
          <w:sz w:val="24"/>
          <w:szCs w:val="24"/>
        </w:rPr>
        <w:t xml:space="preserve">, </w:t>
      </w:r>
      <w:r w:rsidRPr="007D1725">
        <w:rPr>
          <w:b/>
          <w:bCs/>
          <w:noProof/>
          <w:sz w:val="24"/>
          <w:szCs w:val="24"/>
        </w:rPr>
        <w:t>Willensdorfer A</w:t>
      </w:r>
      <w:r w:rsidRPr="007D1725">
        <w:rPr>
          <w:noProof/>
          <w:sz w:val="24"/>
          <w:szCs w:val="24"/>
        </w:rPr>
        <w:t xml:space="preserve">, </w:t>
      </w:r>
      <w:r w:rsidRPr="007D1725">
        <w:rPr>
          <w:b/>
          <w:bCs/>
          <w:noProof/>
          <w:sz w:val="24"/>
          <w:szCs w:val="24"/>
        </w:rPr>
        <w:t>Manzano-Szalai K</w:t>
      </w:r>
      <w:r w:rsidRPr="007D1725">
        <w:rPr>
          <w:noProof/>
          <w:sz w:val="24"/>
          <w:szCs w:val="24"/>
        </w:rPr>
        <w:t xml:space="preserve">, </w:t>
      </w:r>
      <w:r w:rsidRPr="007D1725">
        <w:rPr>
          <w:b/>
          <w:bCs/>
          <w:noProof/>
          <w:sz w:val="24"/>
          <w:szCs w:val="24"/>
        </w:rPr>
        <w:t>Salminger S</w:t>
      </w:r>
      <w:r w:rsidRPr="007D1725">
        <w:rPr>
          <w:noProof/>
          <w:sz w:val="24"/>
          <w:szCs w:val="24"/>
        </w:rPr>
        <w:t xml:space="preserve">, </w:t>
      </w:r>
      <w:r w:rsidRPr="007D1725">
        <w:rPr>
          <w:b/>
          <w:bCs/>
          <w:noProof/>
          <w:sz w:val="24"/>
          <w:szCs w:val="24"/>
        </w:rPr>
        <w:t>Aszmann OC</w:t>
      </w:r>
      <w:r w:rsidRPr="007D1725">
        <w:rPr>
          <w:noProof/>
          <w:sz w:val="24"/>
          <w:szCs w:val="24"/>
        </w:rPr>
        <w:t xml:space="preserve">. Automated muscle fiber type population analysis with ImageJ of whole rat muscles using rapid myosin heavy chain immunohistochemistry. </w:t>
      </w:r>
      <w:r w:rsidRPr="007D1725">
        <w:rPr>
          <w:i/>
          <w:iCs/>
          <w:noProof/>
          <w:sz w:val="24"/>
          <w:szCs w:val="24"/>
        </w:rPr>
        <w:t>Muscle and Nerve</w:t>
      </w:r>
      <w:r w:rsidRPr="007D1725">
        <w:rPr>
          <w:noProof/>
          <w:sz w:val="24"/>
          <w:szCs w:val="24"/>
        </w:rPr>
        <w:t xml:space="preserve"> 54: 292–299, 2016.</w:t>
      </w:r>
    </w:p>
    <w:p w14:paraId="7382EE52"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5. </w:t>
      </w:r>
      <w:r w:rsidRPr="007D1725">
        <w:rPr>
          <w:noProof/>
          <w:sz w:val="24"/>
          <w:szCs w:val="24"/>
        </w:rPr>
        <w:tab/>
      </w:r>
      <w:r w:rsidRPr="007D1725">
        <w:rPr>
          <w:b/>
          <w:bCs/>
          <w:noProof/>
          <w:sz w:val="24"/>
          <w:szCs w:val="24"/>
        </w:rPr>
        <w:t>Bhasin S</w:t>
      </w:r>
      <w:r w:rsidRPr="007D1725">
        <w:rPr>
          <w:noProof/>
          <w:sz w:val="24"/>
          <w:szCs w:val="24"/>
        </w:rPr>
        <w:t xml:space="preserve">, </w:t>
      </w:r>
      <w:r w:rsidRPr="007D1725">
        <w:rPr>
          <w:b/>
          <w:bCs/>
          <w:noProof/>
          <w:sz w:val="24"/>
          <w:szCs w:val="24"/>
        </w:rPr>
        <w:t>Artaza J</w:t>
      </w:r>
      <w:r w:rsidRPr="007D1725">
        <w:rPr>
          <w:noProof/>
          <w:sz w:val="24"/>
          <w:szCs w:val="24"/>
        </w:rPr>
        <w:t xml:space="preserve">, </w:t>
      </w:r>
      <w:r w:rsidRPr="007D1725">
        <w:rPr>
          <w:b/>
          <w:bCs/>
          <w:noProof/>
          <w:sz w:val="24"/>
          <w:szCs w:val="24"/>
        </w:rPr>
        <w:t>Mahabadi V</w:t>
      </w:r>
      <w:r w:rsidRPr="007D1725">
        <w:rPr>
          <w:noProof/>
          <w:sz w:val="24"/>
          <w:szCs w:val="24"/>
        </w:rPr>
        <w:t xml:space="preserve">, </w:t>
      </w:r>
      <w:r w:rsidRPr="007D1725">
        <w:rPr>
          <w:b/>
          <w:bCs/>
          <w:noProof/>
          <w:sz w:val="24"/>
          <w:szCs w:val="24"/>
        </w:rPr>
        <w:t>Mallidis C</w:t>
      </w:r>
      <w:r w:rsidRPr="007D1725">
        <w:rPr>
          <w:noProof/>
          <w:sz w:val="24"/>
          <w:szCs w:val="24"/>
        </w:rPr>
        <w:t xml:space="preserve">, </w:t>
      </w:r>
      <w:r w:rsidRPr="007D1725">
        <w:rPr>
          <w:b/>
          <w:bCs/>
          <w:noProof/>
          <w:sz w:val="24"/>
          <w:szCs w:val="24"/>
        </w:rPr>
        <w:t>Ma K</w:t>
      </w:r>
      <w:r w:rsidRPr="007D1725">
        <w:rPr>
          <w:noProof/>
          <w:sz w:val="24"/>
          <w:szCs w:val="24"/>
        </w:rPr>
        <w:t xml:space="preserve">, </w:t>
      </w:r>
      <w:r w:rsidRPr="007D1725">
        <w:rPr>
          <w:b/>
          <w:bCs/>
          <w:noProof/>
          <w:sz w:val="24"/>
          <w:szCs w:val="24"/>
        </w:rPr>
        <w:t>Gonzalez-Cadavid N</w:t>
      </w:r>
      <w:r w:rsidRPr="007D1725">
        <w:rPr>
          <w:noProof/>
          <w:sz w:val="24"/>
          <w:szCs w:val="24"/>
        </w:rPr>
        <w:t xml:space="preserve">, </w:t>
      </w:r>
      <w:r w:rsidRPr="007D1725">
        <w:rPr>
          <w:b/>
          <w:bCs/>
          <w:noProof/>
          <w:sz w:val="24"/>
          <w:szCs w:val="24"/>
        </w:rPr>
        <w:t>Arias J</w:t>
      </w:r>
      <w:r w:rsidRPr="007D1725">
        <w:rPr>
          <w:noProof/>
          <w:sz w:val="24"/>
          <w:szCs w:val="24"/>
        </w:rPr>
        <w:t xml:space="preserve">, </w:t>
      </w:r>
      <w:r w:rsidRPr="007D1725">
        <w:rPr>
          <w:b/>
          <w:bCs/>
          <w:noProof/>
          <w:sz w:val="24"/>
          <w:szCs w:val="24"/>
        </w:rPr>
        <w:t>Salehian B</w:t>
      </w:r>
      <w:r w:rsidRPr="007D1725">
        <w:rPr>
          <w:noProof/>
          <w:sz w:val="24"/>
          <w:szCs w:val="24"/>
        </w:rPr>
        <w:t xml:space="preserve">. Glucocorticoid-induced skeletal muscle atrophy is associated with </w:t>
      </w:r>
      <w:r w:rsidRPr="007D1725">
        <w:rPr>
          <w:noProof/>
          <w:sz w:val="24"/>
          <w:szCs w:val="24"/>
        </w:rPr>
        <w:lastRenderedPageBreak/>
        <w:t xml:space="preserve">upregulation of myostatin gene expression. </w:t>
      </w:r>
      <w:r w:rsidRPr="007D1725">
        <w:rPr>
          <w:i/>
          <w:iCs/>
          <w:noProof/>
          <w:sz w:val="24"/>
          <w:szCs w:val="24"/>
        </w:rPr>
        <w:t>Am J Physiol Metab</w:t>
      </w:r>
      <w:r w:rsidRPr="007D1725">
        <w:rPr>
          <w:noProof/>
          <w:sz w:val="24"/>
          <w:szCs w:val="24"/>
        </w:rPr>
        <w:t xml:space="preserve"> 285: E363–E371, 2015.</w:t>
      </w:r>
    </w:p>
    <w:p w14:paraId="00FDA2C6"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6. </w:t>
      </w:r>
      <w:r w:rsidRPr="007D1725">
        <w:rPr>
          <w:noProof/>
          <w:sz w:val="24"/>
          <w:szCs w:val="24"/>
        </w:rPr>
        <w:tab/>
      </w:r>
      <w:r w:rsidRPr="007D1725">
        <w:rPr>
          <w:b/>
          <w:bCs/>
          <w:noProof/>
          <w:sz w:val="24"/>
          <w:szCs w:val="24"/>
        </w:rPr>
        <w:t>Bodine SC</w:t>
      </w:r>
      <w:r w:rsidRPr="007D1725">
        <w:rPr>
          <w:noProof/>
          <w:sz w:val="24"/>
          <w:szCs w:val="24"/>
        </w:rPr>
        <w:t xml:space="preserve">, </w:t>
      </w:r>
      <w:r w:rsidRPr="007D1725">
        <w:rPr>
          <w:b/>
          <w:bCs/>
          <w:noProof/>
          <w:sz w:val="24"/>
          <w:szCs w:val="24"/>
        </w:rPr>
        <w:t>Furlow JD</w:t>
      </w:r>
      <w:r w:rsidRPr="007D1725">
        <w:rPr>
          <w:noProof/>
          <w:sz w:val="24"/>
          <w:szCs w:val="24"/>
        </w:rPr>
        <w:t>. Glucocorticoid Signaling. .</w:t>
      </w:r>
    </w:p>
    <w:p w14:paraId="1D5A3776"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7. </w:t>
      </w:r>
      <w:r w:rsidRPr="007D1725">
        <w:rPr>
          <w:noProof/>
          <w:sz w:val="24"/>
          <w:szCs w:val="24"/>
        </w:rPr>
        <w:tab/>
      </w:r>
      <w:r w:rsidRPr="007D1725">
        <w:rPr>
          <w:b/>
          <w:bCs/>
          <w:noProof/>
          <w:sz w:val="24"/>
          <w:szCs w:val="24"/>
        </w:rPr>
        <w:t>Chen D</w:t>
      </w:r>
      <w:r w:rsidRPr="007D1725">
        <w:rPr>
          <w:noProof/>
          <w:sz w:val="24"/>
          <w:szCs w:val="24"/>
        </w:rPr>
        <w:t xml:space="preserve">, </w:t>
      </w:r>
      <w:r w:rsidRPr="007D1725">
        <w:rPr>
          <w:b/>
          <w:bCs/>
          <w:noProof/>
          <w:sz w:val="24"/>
          <w:szCs w:val="24"/>
        </w:rPr>
        <w:t>Yang MR</w:t>
      </w:r>
      <w:r w:rsidRPr="007D1725">
        <w:rPr>
          <w:noProof/>
          <w:sz w:val="24"/>
          <w:szCs w:val="24"/>
        </w:rPr>
        <w:t xml:space="preserve">, </w:t>
      </w:r>
      <w:r w:rsidRPr="007D1725">
        <w:rPr>
          <w:b/>
          <w:bCs/>
          <w:noProof/>
          <w:sz w:val="24"/>
          <w:szCs w:val="24"/>
        </w:rPr>
        <w:t>Huang LN</w:t>
      </w:r>
      <w:r w:rsidRPr="007D1725">
        <w:rPr>
          <w:noProof/>
          <w:sz w:val="24"/>
          <w:szCs w:val="24"/>
        </w:rPr>
        <w:t xml:space="preserve">, </w:t>
      </w:r>
      <w:r w:rsidRPr="007D1725">
        <w:rPr>
          <w:b/>
          <w:bCs/>
          <w:noProof/>
          <w:sz w:val="24"/>
          <w:szCs w:val="24"/>
        </w:rPr>
        <w:t>Qiu YW</w:t>
      </w:r>
      <w:r w:rsidRPr="007D1725">
        <w:rPr>
          <w:noProof/>
          <w:sz w:val="24"/>
          <w:szCs w:val="24"/>
        </w:rPr>
        <w:t xml:space="preserve">, </w:t>
      </w:r>
      <w:r w:rsidRPr="007D1725">
        <w:rPr>
          <w:b/>
          <w:bCs/>
          <w:noProof/>
          <w:sz w:val="24"/>
          <w:szCs w:val="24"/>
        </w:rPr>
        <w:t>Li ST</w:t>
      </w:r>
      <w:r w:rsidRPr="007D1725">
        <w:rPr>
          <w:noProof/>
          <w:sz w:val="24"/>
          <w:szCs w:val="24"/>
        </w:rPr>
        <w:t xml:space="preserve">. Dexamethasone-induced hyposensitivity to rocuronium in rat diaphragm associated with muscle-fiber transformation. </w:t>
      </w:r>
      <w:r w:rsidRPr="007D1725">
        <w:rPr>
          <w:i/>
          <w:iCs/>
          <w:noProof/>
          <w:sz w:val="24"/>
          <w:szCs w:val="24"/>
        </w:rPr>
        <w:t>Mol Med Rep</w:t>
      </w:r>
      <w:r w:rsidRPr="007D1725">
        <w:rPr>
          <w:noProof/>
          <w:sz w:val="24"/>
          <w:szCs w:val="24"/>
        </w:rPr>
        <w:t xml:space="preserve"> 9: 527–534, 2014.</w:t>
      </w:r>
    </w:p>
    <w:p w14:paraId="290E5FD2"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8. </w:t>
      </w:r>
      <w:r w:rsidRPr="007D1725">
        <w:rPr>
          <w:noProof/>
          <w:sz w:val="24"/>
          <w:szCs w:val="24"/>
        </w:rPr>
        <w:tab/>
      </w:r>
      <w:r w:rsidRPr="007D1725">
        <w:rPr>
          <w:b/>
          <w:bCs/>
          <w:noProof/>
          <w:sz w:val="24"/>
          <w:szCs w:val="24"/>
        </w:rPr>
        <w:t>D’souza AM</w:t>
      </w:r>
      <w:r w:rsidRPr="007D1725">
        <w:rPr>
          <w:noProof/>
          <w:sz w:val="24"/>
          <w:szCs w:val="24"/>
        </w:rPr>
        <w:t xml:space="preserve">, </w:t>
      </w:r>
      <w:r w:rsidRPr="007D1725">
        <w:rPr>
          <w:b/>
          <w:bCs/>
          <w:noProof/>
          <w:sz w:val="24"/>
          <w:szCs w:val="24"/>
        </w:rPr>
        <w:t>Beaudry JL</w:t>
      </w:r>
      <w:r w:rsidRPr="007D1725">
        <w:rPr>
          <w:noProof/>
          <w:sz w:val="24"/>
          <w:szCs w:val="24"/>
        </w:rPr>
        <w:t xml:space="preserve">, </w:t>
      </w:r>
      <w:r w:rsidRPr="007D1725">
        <w:rPr>
          <w:b/>
          <w:bCs/>
          <w:noProof/>
          <w:sz w:val="24"/>
          <w:szCs w:val="24"/>
        </w:rPr>
        <w:t>Szigiato AA</w:t>
      </w:r>
      <w:r w:rsidRPr="007D1725">
        <w:rPr>
          <w:noProof/>
          <w:sz w:val="24"/>
          <w:szCs w:val="24"/>
        </w:rPr>
        <w:t xml:space="preserve">, </w:t>
      </w:r>
      <w:r w:rsidRPr="007D1725">
        <w:rPr>
          <w:b/>
          <w:bCs/>
          <w:noProof/>
          <w:sz w:val="24"/>
          <w:szCs w:val="24"/>
        </w:rPr>
        <w:t>Trumble SJ</w:t>
      </w:r>
      <w:r w:rsidRPr="007D1725">
        <w:rPr>
          <w:noProof/>
          <w:sz w:val="24"/>
          <w:szCs w:val="24"/>
        </w:rPr>
        <w:t xml:space="preserve">, </w:t>
      </w:r>
      <w:r w:rsidRPr="007D1725">
        <w:rPr>
          <w:b/>
          <w:bCs/>
          <w:noProof/>
          <w:sz w:val="24"/>
          <w:szCs w:val="24"/>
        </w:rPr>
        <w:t>Snook LA</w:t>
      </w:r>
      <w:r w:rsidRPr="007D1725">
        <w:rPr>
          <w:noProof/>
          <w:sz w:val="24"/>
          <w:szCs w:val="24"/>
        </w:rPr>
        <w:t xml:space="preserve">, </w:t>
      </w:r>
      <w:r w:rsidRPr="007D1725">
        <w:rPr>
          <w:b/>
          <w:bCs/>
          <w:noProof/>
          <w:sz w:val="24"/>
          <w:szCs w:val="24"/>
        </w:rPr>
        <w:t>Bonen A</w:t>
      </w:r>
      <w:r w:rsidRPr="007D1725">
        <w:rPr>
          <w:noProof/>
          <w:sz w:val="24"/>
          <w:szCs w:val="24"/>
        </w:rPr>
        <w:t xml:space="preserve">, </w:t>
      </w:r>
      <w:r w:rsidRPr="007D1725">
        <w:rPr>
          <w:b/>
          <w:bCs/>
          <w:noProof/>
          <w:sz w:val="24"/>
          <w:szCs w:val="24"/>
        </w:rPr>
        <w:t>Giacca A</w:t>
      </w:r>
      <w:r w:rsidRPr="007D1725">
        <w:rPr>
          <w:noProof/>
          <w:sz w:val="24"/>
          <w:szCs w:val="24"/>
        </w:rPr>
        <w:t xml:space="preserve">, </w:t>
      </w:r>
      <w:r w:rsidRPr="007D1725">
        <w:rPr>
          <w:b/>
          <w:bCs/>
          <w:noProof/>
          <w:sz w:val="24"/>
          <w:szCs w:val="24"/>
        </w:rPr>
        <w:t>Riddell MC</w:t>
      </w:r>
      <w:r w:rsidRPr="007D1725">
        <w:rPr>
          <w:noProof/>
          <w:sz w:val="24"/>
          <w:szCs w:val="24"/>
        </w:rPr>
        <w:t xml:space="preserve">. Consumption of a high-fat diet rapidly exacerbates the development of fatty liver disease that occurs with chronically elevated glucocorticoids. </w:t>
      </w:r>
      <w:r w:rsidRPr="007D1725">
        <w:rPr>
          <w:i/>
          <w:iCs/>
          <w:noProof/>
          <w:sz w:val="24"/>
          <w:szCs w:val="24"/>
        </w:rPr>
        <w:t>AJP Gastrointest Liver Physiol</w:t>
      </w:r>
      <w:r w:rsidRPr="007D1725">
        <w:rPr>
          <w:noProof/>
          <w:sz w:val="24"/>
          <w:szCs w:val="24"/>
        </w:rPr>
        <w:t xml:space="preserve"> 302: G850–G863, 2012.</w:t>
      </w:r>
    </w:p>
    <w:p w14:paraId="277EB1E0"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9. </w:t>
      </w:r>
      <w:r w:rsidRPr="007D1725">
        <w:rPr>
          <w:noProof/>
          <w:sz w:val="24"/>
          <w:szCs w:val="24"/>
        </w:rPr>
        <w:tab/>
      </w:r>
      <w:r w:rsidRPr="007D1725">
        <w:rPr>
          <w:b/>
          <w:bCs/>
          <w:noProof/>
          <w:sz w:val="24"/>
          <w:szCs w:val="24"/>
        </w:rPr>
        <w:t>Dallman MF</w:t>
      </w:r>
      <w:r w:rsidRPr="007D1725">
        <w:rPr>
          <w:noProof/>
          <w:sz w:val="24"/>
          <w:szCs w:val="24"/>
        </w:rPr>
        <w:t xml:space="preserve">, </w:t>
      </w:r>
      <w:r w:rsidRPr="007D1725">
        <w:rPr>
          <w:b/>
          <w:bCs/>
          <w:noProof/>
          <w:sz w:val="24"/>
          <w:szCs w:val="24"/>
        </w:rPr>
        <w:t>Pecoraro NC</w:t>
      </w:r>
      <w:r w:rsidRPr="007D1725">
        <w:rPr>
          <w:noProof/>
          <w:sz w:val="24"/>
          <w:szCs w:val="24"/>
        </w:rPr>
        <w:t xml:space="preserve">, </w:t>
      </w:r>
      <w:r w:rsidRPr="007D1725">
        <w:rPr>
          <w:b/>
          <w:bCs/>
          <w:noProof/>
          <w:sz w:val="24"/>
          <w:szCs w:val="24"/>
        </w:rPr>
        <w:t>La Fleur SE</w:t>
      </w:r>
      <w:r w:rsidRPr="007D1725">
        <w:rPr>
          <w:noProof/>
          <w:sz w:val="24"/>
          <w:szCs w:val="24"/>
        </w:rPr>
        <w:t xml:space="preserve">, </w:t>
      </w:r>
      <w:r w:rsidRPr="007D1725">
        <w:rPr>
          <w:b/>
          <w:bCs/>
          <w:noProof/>
          <w:sz w:val="24"/>
          <w:szCs w:val="24"/>
        </w:rPr>
        <w:t>Warne JP</w:t>
      </w:r>
      <w:r w:rsidRPr="007D1725">
        <w:rPr>
          <w:noProof/>
          <w:sz w:val="24"/>
          <w:szCs w:val="24"/>
        </w:rPr>
        <w:t xml:space="preserve">, </w:t>
      </w:r>
      <w:r w:rsidRPr="007D1725">
        <w:rPr>
          <w:b/>
          <w:bCs/>
          <w:noProof/>
          <w:sz w:val="24"/>
          <w:szCs w:val="24"/>
        </w:rPr>
        <w:t>Ginsberg AB</w:t>
      </w:r>
      <w:r w:rsidRPr="007D1725">
        <w:rPr>
          <w:noProof/>
          <w:sz w:val="24"/>
          <w:szCs w:val="24"/>
        </w:rPr>
        <w:t xml:space="preserve">, </w:t>
      </w:r>
      <w:r w:rsidRPr="007D1725">
        <w:rPr>
          <w:b/>
          <w:bCs/>
          <w:noProof/>
          <w:sz w:val="24"/>
          <w:szCs w:val="24"/>
        </w:rPr>
        <w:t>Akana SF</w:t>
      </w:r>
      <w:r w:rsidRPr="007D1725">
        <w:rPr>
          <w:noProof/>
          <w:sz w:val="24"/>
          <w:szCs w:val="24"/>
        </w:rPr>
        <w:t xml:space="preserve">, </w:t>
      </w:r>
      <w:r w:rsidRPr="007D1725">
        <w:rPr>
          <w:b/>
          <w:bCs/>
          <w:noProof/>
          <w:sz w:val="24"/>
          <w:szCs w:val="24"/>
        </w:rPr>
        <w:t>Laugero KC</w:t>
      </w:r>
      <w:r w:rsidRPr="007D1725">
        <w:rPr>
          <w:noProof/>
          <w:sz w:val="24"/>
          <w:szCs w:val="24"/>
        </w:rPr>
        <w:t xml:space="preserve">, </w:t>
      </w:r>
      <w:r w:rsidRPr="007D1725">
        <w:rPr>
          <w:b/>
          <w:bCs/>
          <w:noProof/>
          <w:sz w:val="24"/>
          <w:szCs w:val="24"/>
        </w:rPr>
        <w:t>Houshyar H</w:t>
      </w:r>
      <w:r w:rsidRPr="007D1725">
        <w:rPr>
          <w:noProof/>
          <w:sz w:val="24"/>
          <w:szCs w:val="24"/>
        </w:rPr>
        <w:t xml:space="preserve">, </w:t>
      </w:r>
      <w:r w:rsidRPr="007D1725">
        <w:rPr>
          <w:b/>
          <w:bCs/>
          <w:noProof/>
          <w:sz w:val="24"/>
          <w:szCs w:val="24"/>
        </w:rPr>
        <w:t>Strack AM</w:t>
      </w:r>
      <w:r w:rsidRPr="007D1725">
        <w:rPr>
          <w:noProof/>
          <w:sz w:val="24"/>
          <w:szCs w:val="24"/>
        </w:rPr>
        <w:t xml:space="preserve">, </w:t>
      </w:r>
      <w:r w:rsidRPr="007D1725">
        <w:rPr>
          <w:b/>
          <w:bCs/>
          <w:noProof/>
          <w:sz w:val="24"/>
          <w:szCs w:val="24"/>
        </w:rPr>
        <w:t>Bhatnagar S</w:t>
      </w:r>
      <w:r w:rsidRPr="007D1725">
        <w:rPr>
          <w:noProof/>
          <w:sz w:val="24"/>
          <w:szCs w:val="24"/>
        </w:rPr>
        <w:t xml:space="preserve">, </w:t>
      </w:r>
      <w:r w:rsidRPr="007D1725">
        <w:rPr>
          <w:b/>
          <w:bCs/>
          <w:noProof/>
          <w:sz w:val="24"/>
          <w:szCs w:val="24"/>
        </w:rPr>
        <w:t>Bell ME</w:t>
      </w:r>
      <w:r w:rsidRPr="007D1725">
        <w:rPr>
          <w:noProof/>
          <w:sz w:val="24"/>
          <w:szCs w:val="24"/>
        </w:rPr>
        <w:t xml:space="preserve">. Chapter 4: Glucocorticoids, chronic stress, and obesity. </w:t>
      </w:r>
      <w:r w:rsidRPr="007D1725">
        <w:rPr>
          <w:i/>
          <w:iCs/>
          <w:noProof/>
          <w:sz w:val="24"/>
          <w:szCs w:val="24"/>
        </w:rPr>
        <w:t>Prog Brain Res</w:t>
      </w:r>
      <w:r w:rsidRPr="007D1725">
        <w:rPr>
          <w:noProof/>
          <w:sz w:val="24"/>
          <w:szCs w:val="24"/>
        </w:rPr>
        <w:t xml:space="preserve"> 153: 75–105, 2006.</w:t>
      </w:r>
    </w:p>
    <w:p w14:paraId="427AB182"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10. </w:t>
      </w:r>
      <w:r w:rsidRPr="007D1725">
        <w:rPr>
          <w:noProof/>
          <w:sz w:val="24"/>
          <w:szCs w:val="24"/>
        </w:rPr>
        <w:tab/>
      </w:r>
      <w:r w:rsidRPr="007D1725">
        <w:rPr>
          <w:b/>
          <w:bCs/>
          <w:noProof/>
          <w:sz w:val="24"/>
          <w:szCs w:val="24"/>
        </w:rPr>
        <w:t>DeFronzo RA</w:t>
      </w:r>
      <w:r w:rsidRPr="007D1725">
        <w:rPr>
          <w:noProof/>
          <w:sz w:val="24"/>
          <w:szCs w:val="24"/>
        </w:rPr>
        <w:t xml:space="preserve">. Lilly lecture 1987. The triumvirate: beta-cell, muscle, liver. A collusion responsible for NIDDM. </w:t>
      </w:r>
      <w:r w:rsidRPr="007D1725">
        <w:rPr>
          <w:i/>
          <w:iCs/>
          <w:noProof/>
          <w:sz w:val="24"/>
          <w:szCs w:val="24"/>
        </w:rPr>
        <w:t>Diabetes</w:t>
      </w:r>
      <w:r w:rsidRPr="007D1725">
        <w:rPr>
          <w:noProof/>
          <w:sz w:val="24"/>
          <w:szCs w:val="24"/>
        </w:rPr>
        <w:t xml:space="preserve"> 37: 667–687, 1988.</w:t>
      </w:r>
    </w:p>
    <w:p w14:paraId="77F8A339"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11. </w:t>
      </w:r>
      <w:r w:rsidRPr="007D1725">
        <w:rPr>
          <w:noProof/>
          <w:sz w:val="24"/>
          <w:szCs w:val="24"/>
        </w:rPr>
        <w:tab/>
      </w:r>
      <w:r w:rsidRPr="007D1725">
        <w:rPr>
          <w:b/>
          <w:bCs/>
          <w:noProof/>
          <w:sz w:val="24"/>
          <w:szCs w:val="24"/>
        </w:rPr>
        <w:t>Dey, A; Hao, S.; Erion, J.R.; Wosiski-Kuhn, M.; Stranahan AM</w:t>
      </w:r>
      <w:r w:rsidRPr="007D1725">
        <w:rPr>
          <w:noProof/>
          <w:sz w:val="24"/>
          <w:szCs w:val="24"/>
        </w:rPr>
        <w:t xml:space="preserve">. Glucocorticoid sensitization of microglia in a genetic mouse model of obesity and diabetes. </w:t>
      </w:r>
      <w:r w:rsidRPr="007D1725">
        <w:rPr>
          <w:i/>
          <w:iCs/>
          <w:noProof/>
          <w:sz w:val="24"/>
          <w:szCs w:val="24"/>
        </w:rPr>
        <w:t>J Neuroimmunol</w:t>
      </w:r>
      <w:r w:rsidRPr="007D1725">
        <w:rPr>
          <w:noProof/>
          <w:sz w:val="24"/>
          <w:szCs w:val="24"/>
        </w:rPr>
        <w:t xml:space="preserve"> 269: 20–27, 2015.</w:t>
      </w:r>
    </w:p>
    <w:p w14:paraId="189AC5E2"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12. </w:t>
      </w:r>
      <w:r w:rsidRPr="007D1725">
        <w:rPr>
          <w:noProof/>
          <w:sz w:val="24"/>
          <w:szCs w:val="24"/>
        </w:rPr>
        <w:tab/>
      </w:r>
      <w:r w:rsidRPr="007D1725">
        <w:rPr>
          <w:b/>
          <w:bCs/>
          <w:noProof/>
          <w:sz w:val="24"/>
          <w:szCs w:val="24"/>
        </w:rPr>
        <w:t>Falduto MT</w:t>
      </w:r>
      <w:r w:rsidRPr="007D1725">
        <w:rPr>
          <w:noProof/>
          <w:sz w:val="24"/>
          <w:szCs w:val="24"/>
        </w:rPr>
        <w:t xml:space="preserve">, </w:t>
      </w:r>
      <w:r w:rsidRPr="007D1725">
        <w:rPr>
          <w:b/>
          <w:bCs/>
          <w:noProof/>
          <w:sz w:val="24"/>
          <w:szCs w:val="24"/>
        </w:rPr>
        <w:t>Czerwinski SM</w:t>
      </w:r>
      <w:r w:rsidRPr="007D1725">
        <w:rPr>
          <w:noProof/>
          <w:sz w:val="24"/>
          <w:szCs w:val="24"/>
        </w:rPr>
        <w:t xml:space="preserve">, </w:t>
      </w:r>
      <w:r w:rsidRPr="007D1725">
        <w:rPr>
          <w:b/>
          <w:bCs/>
          <w:noProof/>
          <w:sz w:val="24"/>
          <w:szCs w:val="24"/>
        </w:rPr>
        <w:t>Hickson RC</w:t>
      </w:r>
      <w:r w:rsidRPr="007D1725">
        <w:rPr>
          <w:noProof/>
          <w:sz w:val="24"/>
          <w:szCs w:val="24"/>
        </w:rPr>
        <w:t xml:space="preserve">. Glucocorticoid-induced muscle atrophy prevention by exercise in fast-twitch fibers. </w:t>
      </w:r>
      <w:r w:rsidRPr="007D1725">
        <w:rPr>
          <w:i/>
          <w:iCs/>
          <w:noProof/>
          <w:sz w:val="24"/>
          <w:szCs w:val="24"/>
        </w:rPr>
        <w:t>J Appl Physiol</w:t>
      </w:r>
      <w:r w:rsidRPr="007D1725">
        <w:rPr>
          <w:noProof/>
          <w:sz w:val="24"/>
          <w:szCs w:val="24"/>
        </w:rPr>
        <w:t xml:space="preserve"> 69: 1058–1062, 2017.</w:t>
      </w:r>
    </w:p>
    <w:p w14:paraId="04A63277"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13. </w:t>
      </w:r>
      <w:r w:rsidRPr="007D1725">
        <w:rPr>
          <w:noProof/>
          <w:sz w:val="24"/>
          <w:szCs w:val="24"/>
        </w:rPr>
        <w:tab/>
      </w:r>
      <w:r w:rsidRPr="007D1725">
        <w:rPr>
          <w:b/>
          <w:bCs/>
          <w:noProof/>
          <w:sz w:val="24"/>
          <w:szCs w:val="24"/>
        </w:rPr>
        <w:t>Flegal KM</w:t>
      </w:r>
      <w:r w:rsidRPr="007D1725">
        <w:rPr>
          <w:noProof/>
          <w:sz w:val="24"/>
          <w:szCs w:val="24"/>
        </w:rPr>
        <w:t xml:space="preserve">, </w:t>
      </w:r>
      <w:r w:rsidRPr="007D1725">
        <w:rPr>
          <w:b/>
          <w:bCs/>
          <w:noProof/>
          <w:sz w:val="24"/>
          <w:szCs w:val="24"/>
        </w:rPr>
        <w:t>Kruszon-Moran D</w:t>
      </w:r>
      <w:r w:rsidRPr="007D1725">
        <w:rPr>
          <w:noProof/>
          <w:sz w:val="24"/>
          <w:szCs w:val="24"/>
        </w:rPr>
        <w:t xml:space="preserve">, </w:t>
      </w:r>
      <w:r w:rsidRPr="007D1725">
        <w:rPr>
          <w:b/>
          <w:bCs/>
          <w:noProof/>
          <w:sz w:val="24"/>
          <w:szCs w:val="24"/>
        </w:rPr>
        <w:t>Carroll MD</w:t>
      </w:r>
      <w:r w:rsidRPr="007D1725">
        <w:rPr>
          <w:noProof/>
          <w:sz w:val="24"/>
          <w:szCs w:val="24"/>
        </w:rPr>
        <w:t xml:space="preserve">, </w:t>
      </w:r>
      <w:r w:rsidRPr="007D1725">
        <w:rPr>
          <w:b/>
          <w:bCs/>
          <w:noProof/>
          <w:sz w:val="24"/>
          <w:szCs w:val="24"/>
        </w:rPr>
        <w:t>Fryar CD</w:t>
      </w:r>
      <w:r w:rsidRPr="007D1725">
        <w:rPr>
          <w:noProof/>
          <w:sz w:val="24"/>
          <w:szCs w:val="24"/>
        </w:rPr>
        <w:t xml:space="preserve">, </w:t>
      </w:r>
      <w:r w:rsidRPr="007D1725">
        <w:rPr>
          <w:b/>
          <w:bCs/>
          <w:noProof/>
          <w:sz w:val="24"/>
          <w:szCs w:val="24"/>
        </w:rPr>
        <w:t>Ogden CL</w:t>
      </w:r>
      <w:r w:rsidRPr="007D1725">
        <w:rPr>
          <w:noProof/>
          <w:sz w:val="24"/>
          <w:szCs w:val="24"/>
        </w:rPr>
        <w:t xml:space="preserve">. Trends in Obesity Among Adults in the United States, 2005 to 2014. </w:t>
      </w:r>
      <w:r w:rsidRPr="007D1725">
        <w:rPr>
          <w:i/>
          <w:iCs/>
          <w:noProof/>
          <w:sz w:val="24"/>
          <w:szCs w:val="24"/>
        </w:rPr>
        <w:t>JAMA</w:t>
      </w:r>
      <w:r w:rsidRPr="007D1725">
        <w:rPr>
          <w:noProof/>
          <w:sz w:val="24"/>
          <w:szCs w:val="24"/>
        </w:rPr>
        <w:t xml:space="preserve"> 315: 2284, 2016.</w:t>
      </w:r>
    </w:p>
    <w:p w14:paraId="76EABE04"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lastRenderedPageBreak/>
        <w:t xml:space="preserve">14. </w:t>
      </w:r>
      <w:r w:rsidRPr="007D1725">
        <w:rPr>
          <w:noProof/>
          <w:sz w:val="24"/>
          <w:szCs w:val="24"/>
        </w:rPr>
        <w:tab/>
      </w:r>
      <w:r w:rsidRPr="007D1725">
        <w:rPr>
          <w:b/>
          <w:bCs/>
          <w:noProof/>
          <w:sz w:val="24"/>
          <w:szCs w:val="24"/>
        </w:rPr>
        <w:t>Harvey I</w:t>
      </w:r>
      <w:r w:rsidRPr="007D1725">
        <w:rPr>
          <w:noProof/>
          <w:sz w:val="24"/>
          <w:szCs w:val="24"/>
        </w:rPr>
        <w:t xml:space="preserve">, </w:t>
      </w:r>
      <w:r w:rsidRPr="007D1725">
        <w:rPr>
          <w:b/>
          <w:bCs/>
          <w:noProof/>
          <w:sz w:val="24"/>
          <w:szCs w:val="24"/>
        </w:rPr>
        <w:t>Stephenson EJEJ</w:t>
      </w:r>
      <w:r w:rsidRPr="007D1725">
        <w:rPr>
          <w:noProof/>
          <w:sz w:val="24"/>
          <w:szCs w:val="24"/>
        </w:rPr>
        <w:t xml:space="preserve">, </w:t>
      </w:r>
      <w:r w:rsidRPr="007D1725">
        <w:rPr>
          <w:b/>
          <w:bCs/>
          <w:noProof/>
          <w:sz w:val="24"/>
          <w:szCs w:val="24"/>
        </w:rPr>
        <w:t>Redd JRJR</w:t>
      </w:r>
      <w:r w:rsidRPr="007D1725">
        <w:rPr>
          <w:noProof/>
          <w:sz w:val="24"/>
          <w:szCs w:val="24"/>
        </w:rPr>
        <w:t xml:space="preserve">, </w:t>
      </w:r>
      <w:r w:rsidRPr="007D1725">
        <w:rPr>
          <w:b/>
          <w:bCs/>
          <w:noProof/>
          <w:sz w:val="24"/>
          <w:szCs w:val="24"/>
        </w:rPr>
        <w:t>Tran QT</w:t>
      </w:r>
      <w:r w:rsidRPr="007D1725">
        <w:rPr>
          <w:noProof/>
          <w:sz w:val="24"/>
          <w:szCs w:val="24"/>
        </w:rPr>
        <w:t xml:space="preserve">, </w:t>
      </w:r>
      <w:r w:rsidRPr="007D1725">
        <w:rPr>
          <w:b/>
          <w:bCs/>
          <w:noProof/>
          <w:sz w:val="24"/>
          <w:szCs w:val="24"/>
        </w:rPr>
        <w:t>Hochberg I</w:t>
      </w:r>
      <w:r w:rsidRPr="007D1725">
        <w:rPr>
          <w:noProof/>
          <w:sz w:val="24"/>
          <w:szCs w:val="24"/>
        </w:rPr>
        <w:t xml:space="preserve">, </w:t>
      </w:r>
      <w:r w:rsidRPr="007D1725">
        <w:rPr>
          <w:b/>
          <w:bCs/>
          <w:noProof/>
          <w:sz w:val="24"/>
          <w:szCs w:val="24"/>
        </w:rPr>
        <w:t>Qi N</w:t>
      </w:r>
      <w:r w:rsidRPr="007D1725">
        <w:rPr>
          <w:noProof/>
          <w:sz w:val="24"/>
          <w:szCs w:val="24"/>
        </w:rPr>
        <w:t xml:space="preserve">, </w:t>
      </w:r>
      <w:r w:rsidRPr="007D1725">
        <w:rPr>
          <w:b/>
          <w:bCs/>
          <w:noProof/>
          <w:sz w:val="24"/>
          <w:szCs w:val="24"/>
        </w:rPr>
        <w:t>Bridges D</w:t>
      </w:r>
      <w:r w:rsidRPr="007D1725">
        <w:rPr>
          <w:noProof/>
          <w:sz w:val="24"/>
          <w:szCs w:val="24"/>
        </w:rPr>
        <w:t xml:space="preserve">. Glucocorticoid-Induced Metabolic Disturbances are Exacerbated in Obese Male Mice. </w:t>
      </w:r>
      <w:r w:rsidRPr="007D1725">
        <w:rPr>
          <w:i/>
          <w:iCs/>
          <w:noProof/>
          <w:sz w:val="24"/>
          <w:szCs w:val="24"/>
        </w:rPr>
        <w:t>Endocrinology</w:t>
      </w:r>
      <w:r w:rsidRPr="007D1725">
        <w:rPr>
          <w:noProof/>
          <w:sz w:val="24"/>
          <w:szCs w:val="24"/>
        </w:rPr>
        <w:t xml:space="preserve"> 159: 2275–2287, 2018.</w:t>
      </w:r>
    </w:p>
    <w:p w14:paraId="2688A7E6"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15. </w:t>
      </w:r>
      <w:r w:rsidRPr="007D1725">
        <w:rPr>
          <w:noProof/>
          <w:sz w:val="24"/>
          <w:szCs w:val="24"/>
        </w:rPr>
        <w:tab/>
      </w:r>
      <w:r w:rsidRPr="007D1725">
        <w:rPr>
          <w:b/>
          <w:bCs/>
          <w:noProof/>
          <w:sz w:val="24"/>
          <w:szCs w:val="24"/>
        </w:rPr>
        <w:t>Hebling A</w:t>
      </w:r>
      <w:r w:rsidRPr="007D1725">
        <w:rPr>
          <w:noProof/>
          <w:sz w:val="24"/>
          <w:szCs w:val="24"/>
        </w:rPr>
        <w:t xml:space="preserve">, </w:t>
      </w:r>
      <w:r w:rsidRPr="007D1725">
        <w:rPr>
          <w:b/>
          <w:bCs/>
          <w:noProof/>
          <w:sz w:val="24"/>
          <w:szCs w:val="24"/>
        </w:rPr>
        <w:t>Scabora JE</w:t>
      </w:r>
      <w:r w:rsidRPr="007D1725">
        <w:rPr>
          <w:noProof/>
          <w:sz w:val="24"/>
          <w:szCs w:val="24"/>
        </w:rPr>
        <w:t xml:space="preserve">, </w:t>
      </w:r>
      <w:r w:rsidRPr="007D1725">
        <w:rPr>
          <w:b/>
          <w:bCs/>
          <w:noProof/>
          <w:sz w:val="24"/>
          <w:szCs w:val="24"/>
        </w:rPr>
        <w:t>Esquisatto MAM</w:t>
      </w:r>
      <w:r w:rsidRPr="007D1725">
        <w:rPr>
          <w:noProof/>
          <w:sz w:val="24"/>
          <w:szCs w:val="24"/>
        </w:rPr>
        <w:t xml:space="preserve">. Muscle Fibre Types and Connective Tissue Morphometry in Frontal Muscle of Norfolk Rabbits (Oryctolagus cuniculus). </w:t>
      </w:r>
      <w:r w:rsidRPr="007D1725">
        <w:rPr>
          <w:i/>
          <w:iCs/>
          <w:noProof/>
          <w:sz w:val="24"/>
          <w:szCs w:val="24"/>
        </w:rPr>
        <w:t>Int J Morphol</w:t>
      </w:r>
      <w:r w:rsidRPr="007D1725">
        <w:rPr>
          <w:noProof/>
          <w:sz w:val="24"/>
          <w:szCs w:val="24"/>
        </w:rPr>
        <w:t xml:space="preserve"> 27: 187–191, 2009.</w:t>
      </w:r>
    </w:p>
    <w:p w14:paraId="639DF38D"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16. </w:t>
      </w:r>
      <w:r w:rsidRPr="007D1725">
        <w:rPr>
          <w:noProof/>
          <w:sz w:val="24"/>
          <w:szCs w:val="24"/>
        </w:rPr>
        <w:tab/>
      </w:r>
      <w:r w:rsidRPr="007D1725">
        <w:rPr>
          <w:b/>
          <w:bCs/>
          <w:noProof/>
          <w:sz w:val="24"/>
          <w:szCs w:val="24"/>
        </w:rPr>
        <w:t>Heller EA</w:t>
      </w:r>
      <w:r w:rsidRPr="007D1725">
        <w:rPr>
          <w:noProof/>
          <w:sz w:val="24"/>
          <w:szCs w:val="24"/>
        </w:rPr>
        <w:t xml:space="preserve">, </w:t>
      </w:r>
      <w:r w:rsidRPr="007D1725">
        <w:rPr>
          <w:b/>
          <w:bCs/>
          <w:noProof/>
          <w:sz w:val="24"/>
          <w:szCs w:val="24"/>
        </w:rPr>
        <w:t>Cates HM</w:t>
      </w:r>
      <w:r w:rsidRPr="007D1725">
        <w:rPr>
          <w:noProof/>
          <w:sz w:val="24"/>
          <w:szCs w:val="24"/>
        </w:rPr>
        <w:t xml:space="preserve">, </w:t>
      </w:r>
      <w:r w:rsidRPr="007D1725">
        <w:rPr>
          <w:b/>
          <w:bCs/>
          <w:noProof/>
          <w:sz w:val="24"/>
          <w:szCs w:val="24"/>
        </w:rPr>
        <w:t>Peña CJ</w:t>
      </w:r>
      <w:r w:rsidRPr="007D1725">
        <w:rPr>
          <w:noProof/>
          <w:sz w:val="24"/>
          <w:szCs w:val="24"/>
        </w:rPr>
        <w:t xml:space="preserve">, </w:t>
      </w:r>
      <w:r w:rsidRPr="007D1725">
        <w:rPr>
          <w:b/>
          <w:bCs/>
          <w:noProof/>
          <w:sz w:val="24"/>
          <w:szCs w:val="24"/>
        </w:rPr>
        <w:t>Herman JP</w:t>
      </w:r>
      <w:r w:rsidRPr="007D1725">
        <w:rPr>
          <w:noProof/>
          <w:sz w:val="24"/>
          <w:szCs w:val="24"/>
        </w:rPr>
        <w:t xml:space="preserve">, </w:t>
      </w:r>
      <w:r w:rsidRPr="007D1725">
        <w:rPr>
          <w:b/>
          <w:bCs/>
          <w:noProof/>
          <w:sz w:val="24"/>
          <w:szCs w:val="24"/>
        </w:rPr>
        <w:t>Walsh JJ</w:t>
      </w:r>
      <w:r w:rsidRPr="007D1725">
        <w:rPr>
          <w:noProof/>
          <w:sz w:val="24"/>
          <w:szCs w:val="24"/>
        </w:rPr>
        <w:t>. Mechanisms of Glucocorticoid-Induced Insulin Resistance: Focus on Adipose Tissue Function and Lipid Metabolism. 17: 1720–1727, 2015.</w:t>
      </w:r>
    </w:p>
    <w:p w14:paraId="3D954FA0"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17. </w:t>
      </w:r>
      <w:r w:rsidRPr="007D1725">
        <w:rPr>
          <w:noProof/>
          <w:sz w:val="24"/>
          <w:szCs w:val="24"/>
        </w:rPr>
        <w:tab/>
      </w:r>
      <w:r w:rsidRPr="007D1725">
        <w:rPr>
          <w:b/>
          <w:bCs/>
          <w:noProof/>
          <w:sz w:val="24"/>
          <w:szCs w:val="24"/>
        </w:rPr>
        <w:t>Heymsfield SB</w:t>
      </w:r>
      <w:r w:rsidRPr="007D1725">
        <w:rPr>
          <w:noProof/>
          <w:sz w:val="24"/>
          <w:szCs w:val="24"/>
        </w:rPr>
        <w:t xml:space="preserve">, </w:t>
      </w:r>
      <w:r w:rsidRPr="007D1725">
        <w:rPr>
          <w:b/>
          <w:bCs/>
          <w:noProof/>
          <w:sz w:val="24"/>
          <w:szCs w:val="24"/>
        </w:rPr>
        <w:t>Wadden TA</w:t>
      </w:r>
      <w:r w:rsidRPr="007D1725">
        <w:rPr>
          <w:noProof/>
          <w:sz w:val="24"/>
          <w:szCs w:val="24"/>
        </w:rPr>
        <w:t xml:space="preserve">. Mechanisms, Pathophysiology, and Management of Obesity. </w:t>
      </w:r>
      <w:r w:rsidRPr="007D1725">
        <w:rPr>
          <w:i/>
          <w:iCs/>
          <w:noProof/>
          <w:sz w:val="24"/>
          <w:szCs w:val="24"/>
        </w:rPr>
        <w:t>N Engl J Med</w:t>
      </w:r>
      <w:r w:rsidRPr="007D1725">
        <w:rPr>
          <w:noProof/>
          <w:sz w:val="24"/>
          <w:szCs w:val="24"/>
        </w:rPr>
        <w:t xml:space="preserve"> 376: 254–266, 2017.</w:t>
      </w:r>
    </w:p>
    <w:p w14:paraId="241C7A14"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18. </w:t>
      </w:r>
      <w:r w:rsidRPr="007D1725">
        <w:rPr>
          <w:noProof/>
          <w:sz w:val="24"/>
          <w:szCs w:val="24"/>
        </w:rPr>
        <w:tab/>
      </w:r>
      <w:r w:rsidRPr="007D1725">
        <w:rPr>
          <w:b/>
          <w:bCs/>
          <w:noProof/>
          <w:sz w:val="24"/>
          <w:szCs w:val="24"/>
        </w:rPr>
        <w:t>Hochberg I</w:t>
      </w:r>
      <w:r w:rsidRPr="007D1725">
        <w:rPr>
          <w:noProof/>
          <w:sz w:val="24"/>
          <w:szCs w:val="24"/>
        </w:rPr>
        <w:t xml:space="preserve">, </w:t>
      </w:r>
      <w:r w:rsidRPr="007D1725">
        <w:rPr>
          <w:b/>
          <w:bCs/>
          <w:noProof/>
          <w:sz w:val="24"/>
          <w:szCs w:val="24"/>
        </w:rPr>
        <w:t>Harvey I</w:t>
      </w:r>
      <w:r w:rsidRPr="007D1725">
        <w:rPr>
          <w:noProof/>
          <w:sz w:val="24"/>
          <w:szCs w:val="24"/>
        </w:rPr>
        <w:t xml:space="preserve">, </w:t>
      </w:r>
      <w:r w:rsidRPr="007D1725">
        <w:rPr>
          <w:b/>
          <w:bCs/>
          <w:noProof/>
          <w:sz w:val="24"/>
          <w:szCs w:val="24"/>
        </w:rPr>
        <w:t>Tran QT</w:t>
      </w:r>
      <w:r w:rsidRPr="007D1725">
        <w:rPr>
          <w:noProof/>
          <w:sz w:val="24"/>
          <w:szCs w:val="24"/>
        </w:rPr>
        <w:t xml:space="preserve">, </w:t>
      </w:r>
      <w:r w:rsidRPr="007D1725">
        <w:rPr>
          <w:b/>
          <w:bCs/>
          <w:noProof/>
          <w:sz w:val="24"/>
          <w:szCs w:val="24"/>
        </w:rPr>
        <w:t>Stephenson EJ</w:t>
      </w:r>
      <w:r w:rsidRPr="007D1725">
        <w:rPr>
          <w:noProof/>
          <w:sz w:val="24"/>
          <w:szCs w:val="24"/>
        </w:rPr>
        <w:t xml:space="preserve">, </w:t>
      </w:r>
      <w:r w:rsidRPr="007D1725">
        <w:rPr>
          <w:b/>
          <w:bCs/>
          <w:noProof/>
          <w:sz w:val="24"/>
          <w:szCs w:val="24"/>
        </w:rPr>
        <w:t>Barkan AL</w:t>
      </w:r>
      <w:r w:rsidRPr="007D1725">
        <w:rPr>
          <w:noProof/>
          <w:sz w:val="24"/>
          <w:szCs w:val="24"/>
        </w:rPr>
        <w:t xml:space="preserve">, </w:t>
      </w:r>
      <w:r w:rsidRPr="007D1725">
        <w:rPr>
          <w:b/>
          <w:bCs/>
          <w:noProof/>
          <w:sz w:val="24"/>
          <w:szCs w:val="24"/>
        </w:rPr>
        <w:t>Saltiel AR</w:t>
      </w:r>
      <w:r w:rsidRPr="007D1725">
        <w:rPr>
          <w:noProof/>
          <w:sz w:val="24"/>
          <w:szCs w:val="24"/>
        </w:rPr>
        <w:t xml:space="preserve">, </w:t>
      </w:r>
      <w:r w:rsidRPr="007D1725">
        <w:rPr>
          <w:b/>
          <w:bCs/>
          <w:noProof/>
          <w:sz w:val="24"/>
          <w:szCs w:val="24"/>
        </w:rPr>
        <w:t>Chandler WF</w:t>
      </w:r>
      <w:r w:rsidRPr="007D1725">
        <w:rPr>
          <w:noProof/>
          <w:sz w:val="24"/>
          <w:szCs w:val="24"/>
        </w:rPr>
        <w:t xml:space="preserve">, </w:t>
      </w:r>
      <w:r w:rsidRPr="007D1725">
        <w:rPr>
          <w:b/>
          <w:bCs/>
          <w:noProof/>
          <w:sz w:val="24"/>
          <w:szCs w:val="24"/>
        </w:rPr>
        <w:t>Bridges D</w:t>
      </w:r>
      <w:r w:rsidRPr="007D1725">
        <w:rPr>
          <w:noProof/>
          <w:sz w:val="24"/>
          <w:szCs w:val="24"/>
        </w:rPr>
        <w:t xml:space="preserve">. Gene expression changes in subcutaneous adipose tissue due to Cushing’s disease. </w:t>
      </w:r>
      <w:r w:rsidRPr="007D1725">
        <w:rPr>
          <w:i/>
          <w:iCs/>
          <w:noProof/>
          <w:sz w:val="24"/>
          <w:szCs w:val="24"/>
        </w:rPr>
        <w:t>J Mol Endocrinol</w:t>
      </w:r>
      <w:r w:rsidRPr="007D1725">
        <w:rPr>
          <w:noProof/>
          <w:sz w:val="24"/>
          <w:szCs w:val="24"/>
        </w:rPr>
        <w:t xml:space="preserve"> 55: 81–94, 2015.</w:t>
      </w:r>
    </w:p>
    <w:p w14:paraId="738419A5"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19. </w:t>
      </w:r>
      <w:r w:rsidRPr="007D1725">
        <w:rPr>
          <w:noProof/>
          <w:sz w:val="24"/>
          <w:szCs w:val="24"/>
        </w:rPr>
        <w:tab/>
      </w:r>
      <w:r w:rsidRPr="007D1725">
        <w:rPr>
          <w:b/>
          <w:bCs/>
          <w:noProof/>
          <w:sz w:val="24"/>
          <w:szCs w:val="24"/>
        </w:rPr>
        <w:t>Hulens M</w:t>
      </w:r>
      <w:r w:rsidRPr="007D1725">
        <w:rPr>
          <w:noProof/>
          <w:sz w:val="24"/>
          <w:szCs w:val="24"/>
        </w:rPr>
        <w:t xml:space="preserve">, </w:t>
      </w:r>
      <w:r w:rsidRPr="007D1725">
        <w:rPr>
          <w:b/>
          <w:bCs/>
          <w:noProof/>
          <w:sz w:val="24"/>
          <w:szCs w:val="24"/>
        </w:rPr>
        <w:t>Vansant G</w:t>
      </w:r>
      <w:r w:rsidRPr="007D1725">
        <w:rPr>
          <w:noProof/>
          <w:sz w:val="24"/>
          <w:szCs w:val="24"/>
        </w:rPr>
        <w:t xml:space="preserve">, </w:t>
      </w:r>
      <w:r w:rsidRPr="007D1725">
        <w:rPr>
          <w:b/>
          <w:bCs/>
          <w:noProof/>
          <w:sz w:val="24"/>
          <w:szCs w:val="24"/>
        </w:rPr>
        <w:t>Lysens R</w:t>
      </w:r>
      <w:r w:rsidRPr="007D1725">
        <w:rPr>
          <w:noProof/>
          <w:sz w:val="24"/>
          <w:szCs w:val="24"/>
        </w:rPr>
        <w:t xml:space="preserve">, </w:t>
      </w:r>
      <w:r w:rsidRPr="007D1725">
        <w:rPr>
          <w:b/>
          <w:bCs/>
          <w:noProof/>
          <w:sz w:val="24"/>
          <w:szCs w:val="24"/>
        </w:rPr>
        <w:t>Claessens AL</w:t>
      </w:r>
      <w:r w:rsidRPr="007D1725">
        <w:rPr>
          <w:noProof/>
          <w:sz w:val="24"/>
          <w:szCs w:val="24"/>
        </w:rPr>
        <w:t xml:space="preserve">, </w:t>
      </w:r>
      <w:r w:rsidRPr="007D1725">
        <w:rPr>
          <w:b/>
          <w:bCs/>
          <w:noProof/>
          <w:sz w:val="24"/>
          <w:szCs w:val="24"/>
        </w:rPr>
        <w:t>Muls E</w:t>
      </w:r>
      <w:r w:rsidRPr="007D1725">
        <w:rPr>
          <w:noProof/>
          <w:sz w:val="24"/>
          <w:szCs w:val="24"/>
        </w:rPr>
        <w:t xml:space="preserve">. Exercise capacity in lean versus obese women. </w:t>
      </w:r>
      <w:r w:rsidRPr="007D1725">
        <w:rPr>
          <w:i/>
          <w:iCs/>
          <w:noProof/>
          <w:sz w:val="24"/>
          <w:szCs w:val="24"/>
        </w:rPr>
        <w:t>Scand J Med Sci Sport</w:t>
      </w:r>
      <w:r w:rsidRPr="007D1725">
        <w:rPr>
          <w:noProof/>
          <w:sz w:val="24"/>
          <w:szCs w:val="24"/>
        </w:rPr>
        <w:t xml:space="preserve"> 11: 305–309, 2001.</w:t>
      </w:r>
    </w:p>
    <w:p w14:paraId="2DD8BA9D"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20. </w:t>
      </w:r>
      <w:r w:rsidRPr="007D1725">
        <w:rPr>
          <w:noProof/>
          <w:sz w:val="24"/>
          <w:szCs w:val="24"/>
        </w:rPr>
        <w:tab/>
      </w:r>
      <w:r w:rsidRPr="007D1725">
        <w:rPr>
          <w:b/>
          <w:bCs/>
          <w:noProof/>
          <w:sz w:val="24"/>
          <w:szCs w:val="24"/>
        </w:rPr>
        <w:t>Jung UJ</w:t>
      </w:r>
      <w:r w:rsidRPr="007D1725">
        <w:rPr>
          <w:noProof/>
          <w:sz w:val="24"/>
          <w:szCs w:val="24"/>
        </w:rPr>
        <w:t xml:space="preserve">, </w:t>
      </w:r>
      <w:r w:rsidRPr="007D1725">
        <w:rPr>
          <w:b/>
          <w:bCs/>
          <w:noProof/>
          <w:sz w:val="24"/>
          <w:szCs w:val="24"/>
        </w:rPr>
        <w:t>Choi MS</w:t>
      </w:r>
      <w:r w:rsidRPr="007D1725">
        <w:rPr>
          <w:noProof/>
          <w:sz w:val="24"/>
          <w:szCs w:val="24"/>
        </w:rPr>
        <w:t xml:space="preserve">. Obesity and its metabolic complications: The role of adipokines and the relationship between obesity, inflammation, insulin resistance, dyslipidemia and nonalcoholic fatty liver disease. </w:t>
      </w:r>
      <w:r w:rsidRPr="007D1725">
        <w:rPr>
          <w:i/>
          <w:iCs/>
          <w:noProof/>
          <w:sz w:val="24"/>
          <w:szCs w:val="24"/>
        </w:rPr>
        <w:t>Int J Mol Sci</w:t>
      </w:r>
      <w:r w:rsidRPr="007D1725">
        <w:rPr>
          <w:noProof/>
          <w:sz w:val="24"/>
          <w:szCs w:val="24"/>
        </w:rPr>
        <w:t xml:space="preserve"> 15: 6184–6223, 2014.</w:t>
      </w:r>
    </w:p>
    <w:p w14:paraId="6E7BF39F"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21. </w:t>
      </w:r>
      <w:r w:rsidRPr="007D1725">
        <w:rPr>
          <w:noProof/>
          <w:sz w:val="24"/>
          <w:szCs w:val="24"/>
        </w:rPr>
        <w:tab/>
      </w:r>
      <w:r w:rsidRPr="007D1725">
        <w:rPr>
          <w:b/>
          <w:bCs/>
          <w:noProof/>
          <w:sz w:val="24"/>
          <w:szCs w:val="24"/>
        </w:rPr>
        <w:t>Kang, Sona; Tsai L</w:t>
      </w:r>
      <w:r w:rsidRPr="007D1725">
        <w:rPr>
          <w:noProof/>
          <w:sz w:val="24"/>
          <w:szCs w:val="24"/>
        </w:rPr>
        <w:t xml:space="preserve">, </w:t>
      </w:r>
      <w:r w:rsidRPr="007D1725">
        <w:rPr>
          <w:b/>
          <w:bCs/>
          <w:noProof/>
          <w:sz w:val="24"/>
          <w:szCs w:val="24"/>
        </w:rPr>
        <w:t>Rosen E</w:t>
      </w:r>
      <w:r w:rsidRPr="007D1725">
        <w:rPr>
          <w:noProof/>
          <w:sz w:val="24"/>
          <w:szCs w:val="24"/>
        </w:rPr>
        <w:t>. Nuclear Mechanisms of Insulin Resistance. 46: 1247–1262, 2017.</w:t>
      </w:r>
    </w:p>
    <w:p w14:paraId="243E0BC1"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22. </w:t>
      </w:r>
      <w:r w:rsidRPr="007D1725">
        <w:rPr>
          <w:noProof/>
          <w:sz w:val="24"/>
          <w:szCs w:val="24"/>
        </w:rPr>
        <w:tab/>
      </w:r>
      <w:r w:rsidRPr="007D1725">
        <w:rPr>
          <w:b/>
          <w:bCs/>
          <w:noProof/>
          <w:sz w:val="24"/>
          <w:szCs w:val="24"/>
        </w:rPr>
        <w:t>Kang S-H</w:t>
      </w:r>
      <w:r w:rsidRPr="007D1725">
        <w:rPr>
          <w:noProof/>
          <w:sz w:val="24"/>
          <w:szCs w:val="24"/>
        </w:rPr>
        <w:t xml:space="preserve">, </w:t>
      </w:r>
      <w:r w:rsidRPr="007D1725">
        <w:rPr>
          <w:b/>
          <w:bCs/>
          <w:noProof/>
          <w:sz w:val="24"/>
          <w:szCs w:val="24"/>
        </w:rPr>
        <w:t>Lee H-A</w:t>
      </w:r>
      <w:r w:rsidRPr="007D1725">
        <w:rPr>
          <w:noProof/>
          <w:sz w:val="24"/>
          <w:szCs w:val="24"/>
        </w:rPr>
        <w:t xml:space="preserve">, </w:t>
      </w:r>
      <w:r w:rsidRPr="007D1725">
        <w:rPr>
          <w:b/>
          <w:bCs/>
          <w:noProof/>
          <w:sz w:val="24"/>
          <w:szCs w:val="24"/>
        </w:rPr>
        <w:t>Kim M</w:t>
      </w:r>
      <w:r w:rsidRPr="007D1725">
        <w:rPr>
          <w:noProof/>
          <w:sz w:val="24"/>
          <w:szCs w:val="24"/>
        </w:rPr>
        <w:t xml:space="preserve">, </w:t>
      </w:r>
      <w:r w:rsidRPr="007D1725">
        <w:rPr>
          <w:b/>
          <w:bCs/>
          <w:noProof/>
          <w:sz w:val="24"/>
          <w:szCs w:val="24"/>
        </w:rPr>
        <w:t>Lee E</w:t>
      </w:r>
      <w:r w:rsidRPr="007D1725">
        <w:rPr>
          <w:noProof/>
          <w:sz w:val="24"/>
          <w:szCs w:val="24"/>
        </w:rPr>
        <w:t xml:space="preserve">, </w:t>
      </w:r>
      <w:r w:rsidRPr="007D1725">
        <w:rPr>
          <w:b/>
          <w:bCs/>
          <w:noProof/>
          <w:sz w:val="24"/>
          <w:szCs w:val="24"/>
        </w:rPr>
        <w:t>Sohn UD</w:t>
      </w:r>
      <w:r w:rsidRPr="007D1725">
        <w:rPr>
          <w:noProof/>
          <w:sz w:val="24"/>
          <w:szCs w:val="24"/>
        </w:rPr>
        <w:t xml:space="preserve">, </w:t>
      </w:r>
      <w:r w:rsidRPr="007D1725">
        <w:rPr>
          <w:b/>
          <w:bCs/>
          <w:noProof/>
          <w:sz w:val="24"/>
          <w:szCs w:val="24"/>
        </w:rPr>
        <w:t>Kim I</w:t>
      </w:r>
      <w:r w:rsidRPr="007D1725">
        <w:rPr>
          <w:noProof/>
          <w:sz w:val="24"/>
          <w:szCs w:val="24"/>
        </w:rPr>
        <w:t xml:space="preserve">. Forkhead box O3 plays a </w:t>
      </w:r>
      <w:r w:rsidRPr="007D1725">
        <w:rPr>
          <w:noProof/>
          <w:sz w:val="24"/>
          <w:szCs w:val="24"/>
        </w:rPr>
        <w:lastRenderedPageBreak/>
        <w:t xml:space="preserve">role in skeletal muscle atrophy through expression of E3 ubiquitin ligases MuRF-1 and atrogin-1 in Cushing’s syndrome. </w:t>
      </w:r>
      <w:r w:rsidRPr="007D1725">
        <w:rPr>
          <w:i/>
          <w:iCs/>
          <w:noProof/>
          <w:sz w:val="24"/>
          <w:szCs w:val="24"/>
        </w:rPr>
        <w:t>Am J Physiol Metab</w:t>
      </w:r>
      <w:r w:rsidRPr="007D1725">
        <w:rPr>
          <w:noProof/>
          <w:sz w:val="24"/>
          <w:szCs w:val="24"/>
        </w:rPr>
        <w:t xml:space="preserve"> 312: E495–E507, 2017.</w:t>
      </w:r>
    </w:p>
    <w:p w14:paraId="7B55C1A7"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23. </w:t>
      </w:r>
      <w:r w:rsidRPr="007D1725">
        <w:rPr>
          <w:noProof/>
          <w:sz w:val="24"/>
          <w:szCs w:val="24"/>
        </w:rPr>
        <w:tab/>
      </w:r>
      <w:r w:rsidRPr="007D1725">
        <w:rPr>
          <w:b/>
          <w:bCs/>
          <w:noProof/>
          <w:sz w:val="24"/>
          <w:szCs w:val="24"/>
        </w:rPr>
        <w:t>Karpati G</w:t>
      </w:r>
      <w:r w:rsidRPr="007D1725">
        <w:rPr>
          <w:noProof/>
          <w:sz w:val="24"/>
          <w:szCs w:val="24"/>
        </w:rPr>
        <w:t xml:space="preserve">, </w:t>
      </w:r>
      <w:r w:rsidRPr="007D1725">
        <w:rPr>
          <w:b/>
          <w:bCs/>
          <w:noProof/>
          <w:sz w:val="24"/>
          <w:szCs w:val="24"/>
        </w:rPr>
        <w:t>Soza M</w:t>
      </w:r>
      <w:r w:rsidRPr="007D1725">
        <w:rPr>
          <w:noProof/>
          <w:sz w:val="24"/>
          <w:szCs w:val="24"/>
        </w:rPr>
        <w:t xml:space="preserve">, </w:t>
      </w:r>
      <w:r w:rsidRPr="007D1725">
        <w:rPr>
          <w:b/>
          <w:bCs/>
          <w:noProof/>
          <w:sz w:val="24"/>
          <w:szCs w:val="24"/>
        </w:rPr>
        <w:t>Holland P</w:t>
      </w:r>
      <w:r w:rsidRPr="007D1725">
        <w:rPr>
          <w:noProof/>
          <w:sz w:val="24"/>
          <w:szCs w:val="24"/>
        </w:rPr>
        <w:t xml:space="preserve">, </w:t>
      </w:r>
      <w:r w:rsidRPr="007D1725">
        <w:rPr>
          <w:b/>
          <w:bCs/>
          <w:noProof/>
          <w:sz w:val="24"/>
          <w:szCs w:val="24"/>
        </w:rPr>
        <w:t>Rouleau G</w:t>
      </w:r>
      <w:r w:rsidRPr="007D1725">
        <w:rPr>
          <w:noProof/>
          <w:sz w:val="24"/>
          <w:szCs w:val="24"/>
        </w:rPr>
        <w:t xml:space="preserve">, </w:t>
      </w:r>
      <w:r w:rsidRPr="007D1725">
        <w:rPr>
          <w:b/>
          <w:bCs/>
          <w:noProof/>
          <w:sz w:val="24"/>
          <w:szCs w:val="24"/>
        </w:rPr>
        <w:t>Prescott S</w:t>
      </w:r>
      <w:r w:rsidRPr="007D1725">
        <w:rPr>
          <w:noProof/>
          <w:sz w:val="24"/>
          <w:szCs w:val="24"/>
        </w:rPr>
        <w:t xml:space="preserve">, </w:t>
      </w:r>
      <w:r w:rsidRPr="007D1725">
        <w:rPr>
          <w:b/>
          <w:bCs/>
          <w:noProof/>
          <w:sz w:val="24"/>
          <w:szCs w:val="24"/>
        </w:rPr>
        <w:t>Carpenter S</w:t>
      </w:r>
      <w:r w:rsidRPr="007D1725">
        <w:rPr>
          <w:noProof/>
          <w:sz w:val="24"/>
          <w:szCs w:val="24"/>
        </w:rPr>
        <w:t xml:space="preserve">. Glucocorticoid excess induces preferential depletion of myosin in denervated skeletal muscle fibers. </w:t>
      </w:r>
      <w:r w:rsidRPr="007D1725">
        <w:rPr>
          <w:i/>
          <w:iCs/>
          <w:noProof/>
          <w:sz w:val="24"/>
          <w:szCs w:val="24"/>
        </w:rPr>
        <w:t>Muscle Nerve</w:t>
      </w:r>
      <w:r w:rsidRPr="007D1725">
        <w:rPr>
          <w:noProof/>
          <w:sz w:val="24"/>
          <w:szCs w:val="24"/>
        </w:rPr>
        <w:t xml:space="preserve"> 10: 428–438, 2005.</w:t>
      </w:r>
    </w:p>
    <w:p w14:paraId="23F31C01"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24. </w:t>
      </w:r>
      <w:r w:rsidRPr="007D1725">
        <w:rPr>
          <w:noProof/>
          <w:sz w:val="24"/>
          <w:szCs w:val="24"/>
        </w:rPr>
        <w:tab/>
      </w:r>
      <w:r w:rsidRPr="007D1725">
        <w:rPr>
          <w:b/>
          <w:bCs/>
          <w:noProof/>
          <w:sz w:val="24"/>
          <w:szCs w:val="24"/>
        </w:rPr>
        <w:t>Kelly, Frank J and Goldspink DF</w:t>
      </w:r>
      <w:r w:rsidRPr="007D1725">
        <w:rPr>
          <w:noProof/>
          <w:sz w:val="24"/>
          <w:szCs w:val="24"/>
        </w:rPr>
        <w:t xml:space="preserve">. The differing responses of four muscle types to dexamethasone treatment in the the Rat. </w:t>
      </w:r>
      <w:r w:rsidRPr="007D1725">
        <w:rPr>
          <w:i/>
          <w:iCs/>
          <w:noProof/>
          <w:sz w:val="24"/>
          <w:szCs w:val="24"/>
        </w:rPr>
        <w:t>Biochem</w:t>
      </w:r>
      <w:r w:rsidRPr="007D1725">
        <w:rPr>
          <w:noProof/>
          <w:sz w:val="24"/>
          <w:szCs w:val="24"/>
        </w:rPr>
        <w:t xml:space="preserve"> 175: 147–151, 1982.</w:t>
      </w:r>
    </w:p>
    <w:p w14:paraId="4086216A"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25. </w:t>
      </w:r>
      <w:r w:rsidRPr="007D1725">
        <w:rPr>
          <w:noProof/>
          <w:sz w:val="24"/>
          <w:szCs w:val="24"/>
        </w:rPr>
        <w:tab/>
      </w:r>
      <w:r w:rsidRPr="007D1725">
        <w:rPr>
          <w:b/>
          <w:bCs/>
          <w:noProof/>
          <w:sz w:val="24"/>
          <w:szCs w:val="24"/>
        </w:rPr>
        <w:t>LECKER SH</w:t>
      </w:r>
      <w:r w:rsidRPr="007D1725">
        <w:rPr>
          <w:noProof/>
          <w:sz w:val="24"/>
          <w:szCs w:val="24"/>
        </w:rPr>
        <w:t xml:space="preserve">, </w:t>
      </w:r>
      <w:r w:rsidRPr="007D1725">
        <w:rPr>
          <w:b/>
          <w:bCs/>
          <w:noProof/>
          <w:sz w:val="24"/>
          <w:szCs w:val="24"/>
        </w:rPr>
        <w:t>JAGOE RT</w:t>
      </w:r>
      <w:r w:rsidRPr="007D1725">
        <w:rPr>
          <w:noProof/>
          <w:sz w:val="24"/>
          <w:szCs w:val="24"/>
        </w:rPr>
        <w:t xml:space="preserve">, </w:t>
      </w:r>
      <w:r w:rsidRPr="007D1725">
        <w:rPr>
          <w:b/>
          <w:bCs/>
          <w:noProof/>
          <w:sz w:val="24"/>
          <w:szCs w:val="24"/>
        </w:rPr>
        <w:t>GILBERT A</w:t>
      </w:r>
      <w:r w:rsidRPr="007D1725">
        <w:rPr>
          <w:noProof/>
          <w:sz w:val="24"/>
          <w:szCs w:val="24"/>
        </w:rPr>
        <w:t xml:space="preserve">, </w:t>
      </w:r>
      <w:r w:rsidRPr="007D1725">
        <w:rPr>
          <w:b/>
          <w:bCs/>
          <w:noProof/>
          <w:sz w:val="24"/>
          <w:szCs w:val="24"/>
        </w:rPr>
        <w:t>GOMES M</w:t>
      </w:r>
      <w:r w:rsidRPr="007D1725">
        <w:rPr>
          <w:noProof/>
          <w:sz w:val="24"/>
          <w:szCs w:val="24"/>
        </w:rPr>
        <w:t xml:space="preserve">, </w:t>
      </w:r>
      <w:r w:rsidRPr="007D1725">
        <w:rPr>
          <w:b/>
          <w:bCs/>
          <w:noProof/>
          <w:sz w:val="24"/>
          <w:szCs w:val="24"/>
        </w:rPr>
        <w:t>BARACOS V</w:t>
      </w:r>
      <w:r w:rsidRPr="007D1725">
        <w:rPr>
          <w:noProof/>
          <w:sz w:val="24"/>
          <w:szCs w:val="24"/>
        </w:rPr>
        <w:t xml:space="preserve">, </w:t>
      </w:r>
      <w:r w:rsidRPr="007D1725">
        <w:rPr>
          <w:b/>
          <w:bCs/>
          <w:noProof/>
          <w:sz w:val="24"/>
          <w:szCs w:val="24"/>
        </w:rPr>
        <w:t>BAILEY J</w:t>
      </w:r>
      <w:r w:rsidRPr="007D1725">
        <w:rPr>
          <w:noProof/>
          <w:sz w:val="24"/>
          <w:szCs w:val="24"/>
        </w:rPr>
        <w:t xml:space="preserve">, </w:t>
      </w:r>
      <w:r w:rsidRPr="007D1725">
        <w:rPr>
          <w:b/>
          <w:bCs/>
          <w:noProof/>
          <w:sz w:val="24"/>
          <w:szCs w:val="24"/>
        </w:rPr>
        <w:t>PRICE SR</w:t>
      </w:r>
      <w:r w:rsidRPr="007D1725">
        <w:rPr>
          <w:noProof/>
          <w:sz w:val="24"/>
          <w:szCs w:val="24"/>
        </w:rPr>
        <w:t xml:space="preserve">, </w:t>
      </w:r>
      <w:r w:rsidRPr="007D1725">
        <w:rPr>
          <w:b/>
          <w:bCs/>
          <w:noProof/>
          <w:sz w:val="24"/>
          <w:szCs w:val="24"/>
        </w:rPr>
        <w:t>MITCH WE</w:t>
      </w:r>
      <w:r w:rsidRPr="007D1725">
        <w:rPr>
          <w:noProof/>
          <w:sz w:val="24"/>
          <w:szCs w:val="24"/>
        </w:rPr>
        <w:t xml:space="preserve">, </w:t>
      </w:r>
      <w:r w:rsidRPr="007D1725">
        <w:rPr>
          <w:b/>
          <w:bCs/>
          <w:noProof/>
          <w:sz w:val="24"/>
          <w:szCs w:val="24"/>
        </w:rPr>
        <w:t>GOLDBERG AL</w:t>
      </w:r>
      <w:r w:rsidRPr="007D1725">
        <w:rPr>
          <w:noProof/>
          <w:sz w:val="24"/>
          <w:szCs w:val="24"/>
        </w:rPr>
        <w:t xml:space="preserve">. Multiple types of skeletal muscle atrophy involve a common program of changes in gene expression. </w:t>
      </w:r>
      <w:r w:rsidRPr="007D1725">
        <w:rPr>
          <w:i/>
          <w:iCs/>
          <w:noProof/>
          <w:sz w:val="24"/>
          <w:szCs w:val="24"/>
        </w:rPr>
        <w:t>FASEB J</w:t>
      </w:r>
      <w:r w:rsidRPr="007D1725">
        <w:rPr>
          <w:noProof/>
          <w:sz w:val="24"/>
          <w:szCs w:val="24"/>
        </w:rPr>
        <w:t xml:space="preserve"> 18: 39–51, 2004.</w:t>
      </w:r>
    </w:p>
    <w:p w14:paraId="74BCAB2F"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26. </w:t>
      </w:r>
      <w:r w:rsidRPr="007D1725">
        <w:rPr>
          <w:noProof/>
          <w:sz w:val="24"/>
          <w:szCs w:val="24"/>
        </w:rPr>
        <w:tab/>
      </w:r>
      <w:r w:rsidRPr="007D1725">
        <w:rPr>
          <w:b/>
          <w:bCs/>
          <w:noProof/>
          <w:sz w:val="24"/>
          <w:szCs w:val="24"/>
        </w:rPr>
        <w:t>Levitan RD</w:t>
      </w:r>
      <w:r w:rsidRPr="007D1725">
        <w:rPr>
          <w:noProof/>
          <w:sz w:val="24"/>
          <w:szCs w:val="24"/>
        </w:rPr>
        <w:t xml:space="preserve">, </w:t>
      </w:r>
      <w:r w:rsidRPr="007D1725">
        <w:rPr>
          <w:b/>
          <w:bCs/>
          <w:noProof/>
          <w:sz w:val="24"/>
          <w:szCs w:val="24"/>
        </w:rPr>
        <w:t>Vaccarino FJ</w:t>
      </w:r>
      <w:r w:rsidRPr="007D1725">
        <w:rPr>
          <w:noProof/>
          <w:sz w:val="24"/>
          <w:szCs w:val="24"/>
        </w:rPr>
        <w:t xml:space="preserve">, </w:t>
      </w:r>
      <w:r w:rsidRPr="007D1725">
        <w:rPr>
          <w:b/>
          <w:bCs/>
          <w:noProof/>
          <w:sz w:val="24"/>
          <w:szCs w:val="24"/>
        </w:rPr>
        <w:t>Brown GM</w:t>
      </w:r>
      <w:r w:rsidRPr="007D1725">
        <w:rPr>
          <w:noProof/>
          <w:sz w:val="24"/>
          <w:szCs w:val="24"/>
        </w:rPr>
        <w:t xml:space="preserve">, </w:t>
      </w:r>
      <w:r w:rsidRPr="007D1725">
        <w:rPr>
          <w:b/>
          <w:bCs/>
          <w:noProof/>
          <w:sz w:val="24"/>
          <w:szCs w:val="24"/>
        </w:rPr>
        <w:t>Kennedy SH</w:t>
      </w:r>
      <w:r w:rsidRPr="007D1725">
        <w:rPr>
          <w:noProof/>
          <w:sz w:val="24"/>
          <w:szCs w:val="24"/>
        </w:rPr>
        <w:t xml:space="preserve">. Low-dose dexamethasone challenge in women with atypical major depression: Pilot study. </w:t>
      </w:r>
      <w:r w:rsidRPr="007D1725">
        <w:rPr>
          <w:i/>
          <w:iCs/>
          <w:noProof/>
          <w:sz w:val="24"/>
          <w:szCs w:val="24"/>
        </w:rPr>
        <w:t>J Psychiatry Neurosci</w:t>
      </w:r>
      <w:r w:rsidRPr="007D1725">
        <w:rPr>
          <w:noProof/>
          <w:sz w:val="24"/>
          <w:szCs w:val="24"/>
        </w:rPr>
        <w:t xml:space="preserve"> 27: 47–51, 2002.</w:t>
      </w:r>
    </w:p>
    <w:p w14:paraId="05001573"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27. </w:t>
      </w:r>
      <w:r w:rsidRPr="007D1725">
        <w:rPr>
          <w:noProof/>
          <w:sz w:val="24"/>
          <w:szCs w:val="24"/>
        </w:rPr>
        <w:tab/>
      </w:r>
      <w:r w:rsidRPr="007D1725">
        <w:rPr>
          <w:b/>
          <w:bCs/>
          <w:noProof/>
          <w:sz w:val="24"/>
          <w:szCs w:val="24"/>
        </w:rPr>
        <w:t>Li Y-P</w:t>
      </w:r>
      <w:r w:rsidRPr="007D1725">
        <w:rPr>
          <w:noProof/>
          <w:sz w:val="24"/>
          <w:szCs w:val="24"/>
        </w:rPr>
        <w:t xml:space="preserve">, </w:t>
      </w:r>
      <w:r w:rsidRPr="007D1725">
        <w:rPr>
          <w:b/>
          <w:bCs/>
          <w:noProof/>
          <w:sz w:val="24"/>
          <w:szCs w:val="24"/>
        </w:rPr>
        <w:t>Reid MB</w:t>
      </w:r>
      <w:r w:rsidRPr="007D1725">
        <w:rPr>
          <w:noProof/>
          <w:sz w:val="24"/>
          <w:szCs w:val="24"/>
        </w:rPr>
        <w:t xml:space="preserve">. NF-κB mediates the protein loss induced by TNF-α in differentiated skeletal muscle myotubes. </w:t>
      </w:r>
      <w:r w:rsidRPr="007D1725">
        <w:rPr>
          <w:i/>
          <w:iCs/>
          <w:noProof/>
          <w:sz w:val="24"/>
          <w:szCs w:val="24"/>
        </w:rPr>
        <w:t>Am J Physiol Integr Comp Physiol</w:t>
      </w:r>
      <w:r w:rsidRPr="007D1725">
        <w:rPr>
          <w:noProof/>
          <w:sz w:val="24"/>
          <w:szCs w:val="24"/>
        </w:rPr>
        <w:t xml:space="preserve"> 279: R1165–R1170, 2017.</w:t>
      </w:r>
    </w:p>
    <w:p w14:paraId="6F439B7D"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28. </w:t>
      </w:r>
      <w:r w:rsidRPr="007D1725">
        <w:rPr>
          <w:noProof/>
          <w:sz w:val="24"/>
          <w:szCs w:val="24"/>
        </w:rPr>
        <w:tab/>
      </w:r>
      <w:r w:rsidRPr="007D1725">
        <w:rPr>
          <w:b/>
          <w:bCs/>
          <w:noProof/>
          <w:sz w:val="24"/>
          <w:szCs w:val="24"/>
        </w:rPr>
        <w:t>Lopes MW</w:t>
      </w:r>
      <w:r w:rsidRPr="007D1725">
        <w:rPr>
          <w:noProof/>
          <w:sz w:val="24"/>
          <w:szCs w:val="24"/>
        </w:rPr>
        <w:t xml:space="preserve">, </w:t>
      </w:r>
      <w:r w:rsidRPr="007D1725">
        <w:rPr>
          <w:b/>
          <w:bCs/>
          <w:noProof/>
          <w:sz w:val="24"/>
          <w:szCs w:val="24"/>
        </w:rPr>
        <w:t>Leal RB</w:t>
      </w:r>
      <w:r w:rsidRPr="007D1725">
        <w:rPr>
          <w:noProof/>
          <w:sz w:val="24"/>
          <w:szCs w:val="24"/>
        </w:rPr>
        <w:t xml:space="preserve">, </w:t>
      </w:r>
      <w:r w:rsidRPr="007D1725">
        <w:rPr>
          <w:b/>
          <w:bCs/>
          <w:noProof/>
          <w:sz w:val="24"/>
          <w:szCs w:val="24"/>
        </w:rPr>
        <w:t>Guarnieri R</w:t>
      </w:r>
      <w:r w:rsidRPr="007D1725">
        <w:rPr>
          <w:noProof/>
          <w:sz w:val="24"/>
          <w:szCs w:val="24"/>
        </w:rPr>
        <w:t xml:space="preserve">, </w:t>
      </w:r>
      <w:r w:rsidRPr="007D1725">
        <w:rPr>
          <w:b/>
          <w:bCs/>
          <w:noProof/>
          <w:sz w:val="24"/>
          <w:szCs w:val="24"/>
        </w:rPr>
        <w:t>Schwarzbold ML</w:t>
      </w:r>
      <w:r w:rsidRPr="007D1725">
        <w:rPr>
          <w:noProof/>
          <w:sz w:val="24"/>
          <w:szCs w:val="24"/>
        </w:rPr>
        <w:t xml:space="preserve">, </w:t>
      </w:r>
      <w:r w:rsidRPr="007D1725">
        <w:rPr>
          <w:b/>
          <w:bCs/>
          <w:noProof/>
          <w:sz w:val="24"/>
          <w:szCs w:val="24"/>
        </w:rPr>
        <w:t>Hoeller A</w:t>
      </w:r>
      <w:r w:rsidRPr="007D1725">
        <w:rPr>
          <w:noProof/>
          <w:sz w:val="24"/>
          <w:szCs w:val="24"/>
        </w:rPr>
        <w:t xml:space="preserve">, </w:t>
      </w:r>
      <w:r w:rsidRPr="007D1725">
        <w:rPr>
          <w:b/>
          <w:bCs/>
          <w:noProof/>
          <w:sz w:val="24"/>
          <w:szCs w:val="24"/>
        </w:rPr>
        <w:t>Diaz AP</w:t>
      </w:r>
      <w:r w:rsidRPr="007D1725">
        <w:rPr>
          <w:noProof/>
          <w:sz w:val="24"/>
          <w:szCs w:val="24"/>
        </w:rPr>
        <w:t xml:space="preserve">, </w:t>
      </w:r>
      <w:r w:rsidRPr="007D1725">
        <w:rPr>
          <w:b/>
          <w:bCs/>
          <w:noProof/>
          <w:sz w:val="24"/>
          <w:szCs w:val="24"/>
        </w:rPr>
        <w:t>Boos GL</w:t>
      </w:r>
      <w:r w:rsidRPr="007D1725">
        <w:rPr>
          <w:noProof/>
          <w:sz w:val="24"/>
          <w:szCs w:val="24"/>
        </w:rPr>
        <w:t xml:space="preserve">, </w:t>
      </w:r>
      <w:r w:rsidRPr="007D1725">
        <w:rPr>
          <w:b/>
          <w:bCs/>
          <w:noProof/>
          <w:sz w:val="24"/>
          <w:szCs w:val="24"/>
        </w:rPr>
        <w:t>Lin K</w:t>
      </w:r>
      <w:r w:rsidRPr="007D1725">
        <w:rPr>
          <w:noProof/>
          <w:sz w:val="24"/>
          <w:szCs w:val="24"/>
        </w:rPr>
        <w:t xml:space="preserve">, </w:t>
      </w:r>
      <w:r w:rsidRPr="007D1725">
        <w:rPr>
          <w:b/>
          <w:bCs/>
          <w:noProof/>
          <w:sz w:val="24"/>
          <w:szCs w:val="24"/>
        </w:rPr>
        <w:t>Linhares MN</w:t>
      </w:r>
      <w:r w:rsidRPr="007D1725">
        <w:rPr>
          <w:noProof/>
          <w:sz w:val="24"/>
          <w:szCs w:val="24"/>
        </w:rPr>
        <w:t xml:space="preserve">, </w:t>
      </w:r>
      <w:r w:rsidRPr="007D1725">
        <w:rPr>
          <w:b/>
          <w:bCs/>
          <w:noProof/>
          <w:sz w:val="24"/>
          <w:szCs w:val="24"/>
        </w:rPr>
        <w:t>Nunes JC</w:t>
      </w:r>
      <w:r w:rsidRPr="007D1725">
        <w:rPr>
          <w:noProof/>
          <w:sz w:val="24"/>
          <w:szCs w:val="24"/>
        </w:rPr>
        <w:t xml:space="preserve">, </w:t>
      </w:r>
      <w:r w:rsidRPr="007D1725">
        <w:rPr>
          <w:b/>
          <w:bCs/>
          <w:noProof/>
          <w:sz w:val="24"/>
          <w:szCs w:val="24"/>
        </w:rPr>
        <w:t>Quevedo J</w:t>
      </w:r>
      <w:r w:rsidRPr="007D1725">
        <w:rPr>
          <w:noProof/>
          <w:sz w:val="24"/>
          <w:szCs w:val="24"/>
        </w:rPr>
        <w:t xml:space="preserve">, </w:t>
      </w:r>
      <w:r w:rsidRPr="007D1725">
        <w:rPr>
          <w:b/>
          <w:bCs/>
          <w:noProof/>
          <w:sz w:val="24"/>
          <w:szCs w:val="24"/>
        </w:rPr>
        <w:t>Bortolotto ZA</w:t>
      </w:r>
      <w:r w:rsidRPr="007D1725">
        <w:rPr>
          <w:noProof/>
          <w:sz w:val="24"/>
          <w:szCs w:val="24"/>
        </w:rPr>
        <w:t xml:space="preserve">, </w:t>
      </w:r>
      <w:r w:rsidRPr="007D1725">
        <w:rPr>
          <w:b/>
          <w:bCs/>
          <w:noProof/>
          <w:sz w:val="24"/>
          <w:szCs w:val="24"/>
        </w:rPr>
        <w:t>Markowitsch HJ</w:t>
      </w:r>
      <w:r w:rsidRPr="007D1725">
        <w:rPr>
          <w:noProof/>
          <w:sz w:val="24"/>
          <w:szCs w:val="24"/>
        </w:rPr>
        <w:t xml:space="preserve">, </w:t>
      </w:r>
      <w:r w:rsidRPr="007D1725">
        <w:rPr>
          <w:b/>
          <w:bCs/>
          <w:noProof/>
          <w:sz w:val="24"/>
          <w:szCs w:val="24"/>
        </w:rPr>
        <w:t>Lightman SL</w:t>
      </w:r>
      <w:r w:rsidRPr="007D1725">
        <w:rPr>
          <w:noProof/>
          <w:sz w:val="24"/>
          <w:szCs w:val="24"/>
        </w:rPr>
        <w:t xml:space="preserve">, </w:t>
      </w:r>
      <w:r w:rsidRPr="007D1725">
        <w:rPr>
          <w:b/>
          <w:bCs/>
          <w:noProof/>
          <w:sz w:val="24"/>
          <w:szCs w:val="24"/>
        </w:rPr>
        <w:t>Walz R</w:t>
      </w:r>
      <w:r w:rsidRPr="007D1725">
        <w:rPr>
          <w:noProof/>
          <w:sz w:val="24"/>
          <w:szCs w:val="24"/>
        </w:rPr>
        <w:t xml:space="preserve">. A single high dose of dexamethasone affects the phosphorylation state of glutamate AMPA receptors in the human limbic system. </w:t>
      </w:r>
      <w:r w:rsidRPr="007D1725">
        <w:rPr>
          <w:i/>
          <w:iCs/>
          <w:noProof/>
          <w:sz w:val="24"/>
          <w:szCs w:val="24"/>
        </w:rPr>
        <w:t>Transl Psychiatry</w:t>
      </w:r>
      <w:r w:rsidRPr="007D1725">
        <w:rPr>
          <w:noProof/>
          <w:sz w:val="24"/>
          <w:szCs w:val="24"/>
        </w:rPr>
        <w:t xml:space="preserve"> 6, 2016.</w:t>
      </w:r>
    </w:p>
    <w:p w14:paraId="0FB10BE4"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lastRenderedPageBreak/>
        <w:t xml:space="preserve">29. </w:t>
      </w:r>
      <w:r w:rsidRPr="007D1725">
        <w:rPr>
          <w:noProof/>
          <w:sz w:val="24"/>
          <w:szCs w:val="24"/>
        </w:rPr>
        <w:tab/>
      </w:r>
      <w:r w:rsidRPr="007D1725">
        <w:rPr>
          <w:b/>
          <w:bCs/>
          <w:noProof/>
          <w:sz w:val="24"/>
          <w:szCs w:val="24"/>
        </w:rPr>
        <w:t>Maffiuletti NA</w:t>
      </w:r>
      <w:r w:rsidRPr="007D1725">
        <w:rPr>
          <w:noProof/>
          <w:sz w:val="24"/>
          <w:szCs w:val="24"/>
        </w:rPr>
        <w:t xml:space="preserve">, </w:t>
      </w:r>
      <w:r w:rsidRPr="007D1725">
        <w:rPr>
          <w:b/>
          <w:bCs/>
          <w:noProof/>
          <w:sz w:val="24"/>
          <w:szCs w:val="24"/>
        </w:rPr>
        <w:t>Jubeau M</w:t>
      </w:r>
      <w:r w:rsidRPr="007D1725">
        <w:rPr>
          <w:noProof/>
          <w:sz w:val="24"/>
          <w:szCs w:val="24"/>
        </w:rPr>
        <w:t xml:space="preserve">, </w:t>
      </w:r>
      <w:r w:rsidRPr="007D1725">
        <w:rPr>
          <w:b/>
          <w:bCs/>
          <w:noProof/>
          <w:sz w:val="24"/>
          <w:szCs w:val="24"/>
        </w:rPr>
        <w:t>Munzinger U</w:t>
      </w:r>
      <w:r w:rsidRPr="007D1725">
        <w:rPr>
          <w:noProof/>
          <w:sz w:val="24"/>
          <w:szCs w:val="24"/>
        </w:rPr>
        <w:t xml:space="preserve">, </w:t>
      </w:r>
      <w:r w:rsidRPr="007D1725">
        <w:rPr>
          <w:b/>
          <w:bCs/>
          <w:noProof/>
          <w:sz w:val="24"/>
          <w:szCs w:val="24"/>
        </w:rPr>
        <w:t>Bizzini M</w:t>
      </w:r>
      <w:r w:rsidRPr="007D1725">
        <w:rPr>
          <w:noProof/>
          <w:sz w:val="24"/>
          <w:szCs w:val="24"/>
        </w:rPr>
        <w:t xml:space="preserve">, </w:t>
      </w:r>
      <w:r w:rsidRPr="007D1725">
        <w:rPr>
          <w:b/>
          <w:bCs/>
          <w:noProof/>
          <w:sz w:val="24"/>
          <w:szCs w:val="24"/>
        </w:rPr>
        <w:t>Agosti F</w:t>
      </w:r>
      <w:r w:rsidRPr="007D1725">
        <w:rPr>
          <w:noProof/>
          <w:sz w:val="24"/>
          <w:szCs w:val="24"/>
        </w:rPr>
        <w:t xml:space="preserve">, </w:t>
      </w:r>
      <w:r w:rsidRPr="007D1725">
        <w:rPr>
          <w:b/>
          <w:bCs/>
          <w:noProof/>
          <w:sz w:val="24"/>
          <w:szCs w:val="24"/>
        </w:rPr>
        <w:t>De Col A</w:t>
      </w:r>
      <w:r w:rsidRPr="007D1725">
        <w:rPr>
          <w:noProof/>
          <w:sz w:val="24"/>
          <w:szCs w:val="24"/>
        </w:rPr>
        <w:t xml:space="preserve">, </w:t>
      </w:r>
      <w:r w:rsidRPr="007D1725">
        <w:rPr>
          <w:b/>
          <w:bCs/>
          <w:noProof/>
          <w:sz w:val="24"/>
          <w:szCs w:val="24"/>
        </w:rPr>
        <w:t>Lafortuna CL</w:t>
      </w:r>
      <w:r w:rsidRPr="007D1725">
        <w:rPr>
          <w:noProof/>
          <w:sz w:val="24"/>
          <w:szCs w:val="24"/>
        </w:rPr>
        <w:t xml:space="preserve">, </w:t>
      </w:r>
      <w:r w:rsidRPr="007D1725">
        <w:rPr>
          <w:b/>
          <w:bCs/>
          <w:noProof/>
          <w:sz w:val="24"/>
          <w:szCs w:val="24"/>
        </w:rPr>
        <w:t>Sartorio A</w:t>
      </w:r>
      <w:r w:rsidRPr="007D1725">
        <w:rPr>
          <w:noProof/>
          <w:sz w:val="24"/>
          <w:szCs w:val="24"/>
        </w:rPr>
        <w:t xml:space="preserve">. Differences in quadriceps muscle strength and fatigue between lean and obese subjects. </w:t>
      </w:r>
      <w:r w:rsidRPr="007D1725">
        <w:rPr>
          <w:i/>
          <w:iCs/>
          <w:noProof/>
          <w:sz w:val="24"/>
          <w:szCs w:val="24"/>
        </w:rPr>
        <w:t>Eur J Appl Physiol</w:t>
      </w:r>
      <w:r w:rsidRPr="007D1725">
        <w:rPr>
          <w:noProof/>
          <w:sz w:val="24"/>
          <w:szCs w:val="24"/>
        </w:rPr>
        <w:t xml:space="preserve"> 101: 51–59, 2007.</w:t>
      </w:r>
    </w:p>
    <w:p w14:paraId="1621D883"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30. </w:t>
      </w:r>
      <w:r w:rsidRPr="007D1725">
        <w:rPr>
          <w:noProof/>
          <w:sz w:val="24"/>
          <w:szCs w:val="24"/>
        </w:rPr>
        <w:tab/>
      </w:r>
      <w:r w:rsidRPr="007D1725">
        <w:rPr>
          <w:b/>
          <w:bCs/>
          <w:noProof/>
          <w:sz w:val="24"/>
          <w:szCs w:val="24"/>
        </w:rPr>
        <w:t>Nair AB</w:t>
      </w:r>
      <w:r w:rsidRPr="007D1725">
        <w:rPr>
          <w:noProof/>
          <w:sz w:val="24"/>
          <w:szCs w:val="24"/>
        </w:rPr>
        <w:t xml:space="preserve">, </w:t>
      </w:r>
      <w:r w:rsidRPr="007D1725">
        <w:rPr>
          <w:b/>
          <w:bCs/>
          <w:noProof/>
          <w:sz w:val="24"/>
          <w:szCs w:val="24"/>
        </w:rPr>
        <w:t>Jacob S</w:t>
      </w:r>
      <w:r w:rsidRPr="007D1725">
        <w:rPr>
          <w:noProof/>
          <w:sz w:val="24"/>
          <w:szCs w:val="24"/>
        </w:rPr>
        <w:t xml:space="preserve">. A simple practice guide for dose conversion between animals and human. </w:t>
      </w:r>
      <w:r w:rsidRPr="007D1725">
        <w:rPr>
          <w:i/>
          <w:iCs/>
          <w:noProof/>
          <w:sz w:val="24"/>
          <w:szCs w:val="24"/>
        </w:rPr>
        <w:t>J basic Clin Pharm</w:t>
      </w:r>
      <w:r w:rsidRPr="007D1725">
        <w:rPr>
          <w:noProof/>
          <w:sz w:val="24"/>
          <w:szCs w:val="24"/>
        </w:rPr>
        <w:t xml:space="preserve"> 7: 27–31, 2016.</w:t>
      </w:r>
    </w:p>
    <w:p w14:paraId="2B7BD349"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31. </w:t>
      </w:r>
      <w:r w:rsidRPr="007D1725">
        <w:rPr>
          <w:noProof/>
          <w:sz w:val="24"/>
          <w:szCs w:val="24"/>
        </w:rPr>
        <w:tab/>
      </w:r>
      <w:r w:rsidRPr="007D1725">
        <w:rPr>
          <w:b/>
          <w:bCs/>
          <w:noProof/>
          <w:sz w:val="24"/>
          <w:szCs w:val="24"/>
        </w:rPr>
        <w:t>Nicks DK</w:t>
      </w:r>
      <w:r w:rsidRPr="007D1725">
        <w:rPr>
          <w:noProof/>
          <w:sz w:val="24"/>
          <w:szCs w:val="24"/>
        </w:rPr>
        <w:t xml:space="preserve">, </w:t>
      </w:r>
      <w:r w:rsidRPr="007D1725">
        <w:rPr>
          <w:b/>
          <w:bCs/>
          <w:noProof/>
          <w:sz w:val="24"/>
          <w:szCs w:val="24"/>
        </w:rPr>
        <w:t>Beneke WM</w:t>
      </w:r>
      <w:r w:rsidRPr="007D1725">
        <w:rPr>
          <w:noProof/>
          <w:sz w:val="24"/>
          <w:szCs w:val="24"/>
        </w:rPr>
        <w:t xml:space="preserve">, </w:t>
      </w:r>
      <w:r w:rsidRPr="007D1725">
        <w:rPr>
          <w:b/>
          <w:bCs/>
          <w:noProof/>
          <w:sz w:val="24"/>
          <w:szCs w:val="24"/>
        </w:rPr>
        <w:t>Key RM</w:t>
      </w:r>
      <w:r w:rsidRPr="007D1725">
        <w:rPr>
          <w:noProof/>
          <w:sz w:val="24"/>
          <w:szCs w:val="24"/>
        </w:rPr>
        <w:t xml:space="preserve">, </w:t>
      </w:r>
      <w:r w:rsidRPr="007D1725">
        <w:rPr>
          <w:b/>
          <w:bCs/>
          <w:noProof/>
          <w:sz w:val="24"/>
          <w:szCs w:val="24"/>
        </w:rPr>
        <w:t>Timson BF</w:t>
      </w:r>
      <w:r w:rsidRPr="007D1725">
        <w:rPr>
          <w:noProof/>
          <w:sz w:val="24"/>
          <w:szCs w:val="24"/>
        </w:rPr>
        <w:t xml:space="preserve">. Muscle fibre size and number following immobilisation atrophy. [Online]. </w:t>
      </w:r>
      <w:r w:rsidRPr="007D1725">
        <w:rPr>
          <w:i/>
          <w:iCs/>
          <w:noProof/>
          <w:sz w:val="24"/>
          <w:szCs w:val="24"/>
        </w:rPr>
        <w:t>J Anat</w:t>
      </w:r>
      <w:r w:rsidRPr="007D1725">
        <w:rPr>
          <w:noProof/>
          <w:sz w:val="24"/>
          <w:szCs w:val="24"/>
        </w:rPr>
        <w:t xml:space="preserve"> 163: 1–5, 1989. http://www.pubmedcentral.nih.gov/articlerender.fcgi?artid=1256510&amp;tool=pmcentrez&amp;rendertype=abstract.</w:t>
      </w:r>
    </w:p>
    <w:p w14:paraId="48656C1D"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32. </w:t>
      </w:r>
      <w:r w:rsidRPr="007D1725">
        <w:rPr>
          <w:noProof/>
          <w:sz w:val="24"/>
          <w:szCs w:val="24"/>
        </w:rPr>
        <w:tab/>
      </w:r>
      <w:r w:rsidRPr="007D1725">
        <w:rPr>
          <w:b/>
          <w:bCs/>
          <w:noProof/>
          <w:sz w:val="24"/>
          <w:szCs w:val="24"/>
        </w:rPr>
        <w:t>Overman RA</w:t>
      </w:r>
      <w:r w:rsidRPr="007D1725">
        <w:rPr>
          <w:noProof/>
          <w:sz w:val="24"/>
          <w:szCs w:val="24"/>
        </w:rPr>
        <w:t xml:space="preserve">, </w:t>
      </w:r>
      <w:r w:rsidRPr="007D1725">
        <w:rPr>
          <w:b/>
          <w:bCs/>
          <w:noProof/>
          <w:sz w:val="24"/>
          <w:szCs w:val="24"/>
        </w:rPr>
        <w:t>Yeh JY</w:t>
      </w:r>
      <w:r w:rsidRPr="007D1725">
        <w:rPr>
          <w:noProof/>
          <w:sz w:val="24"/>
          <w:szCs w:val="24"/>
        </w:rPr>
        <w:t xml:space="preserve">, </w:t>
      </w:r>
      <w:r w:rsidRPr="007D1725">
        <w:rPr>
          <w:b/>
          <w:bCs/>
          <w:noProof/>
          <w:sz w:val="24"/>
          <w:szCs w:val="24"/>
        </w:rPr>
        <w:t>Deal CL</w:t>
      </w:r>
      <w:r w:rsidRPr="007D1725">
        <w:rPr>
          <w:noProof/>
          <w:sz w:val="24"/>
          <w:szCs w:val="24"/>
        </w:rPr>
        <w:t xml:space="preserve">. Prevalence of oral glucocorticoid usage in the United States: A general population perspective. </w:t>
      </w:r>
      <w:r w:rsidRPr="007D1725">
        <w:rPr>
          <w:i/>
          <w:iCs/>
          <w:noProof/>
          <w:sz w:val="24"/>
          <w:szCs w:val="24"/>
        </w:rPr>
        <w:t>Arthritis Care Res</w:t>
      </w:r>
      <w:r w:rsidRPr="007D1725">
        <w:rPr>
          <w:noProof/>
          <w:sz w:val="24"/>
          <w:szCs w:val="24"/>
        </w:rPr>
        <w:t xml:space="preserve"> 65: 294–298, 2013.</w:t>
      </w:r>
    </w:p>
    <w:p w14:paraId="75F17125"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33. </w:t>
      </w:r>
      <w:r w:rsidRPr="007D1725">
        <w:rPr>
          <w:noProof/>
          <w:sz w:val="24"/>
          <w:szCs w:val="24"/>
        </w:rPr>
        <w:tab/>
      </w:r>
      <w:r w:rsidRPr="007D1725">
        <w:rPr>
          <w:b/>
          <w:bCs/>
          <w:noProof/>
          <w:sz w:val="24"/>
          <w:szCs w:val="24"/>
        </w:rPr>
        <w:t>Peeters GMEE</w:t>
      </w:r>
      <w:r w:rsidRPr="007D1725">
        <w:rPr>
          <w:noProof/>
          <w:sz w:val="24"/>
          <w:szCs w:val="24"/>
        </w:rPr>
        <w:t xml:space="preserve">, </w:t>
      </w:r>
      <w:r w:rsidRPr="007D1725">
        <w:rPr>
          <w:b/>
          <w:bCs/>
          <w:noProof/>
          <w:sz w:val="24"/>
          <w:szCs w:val="24"/>
        </w:rPr>
        <w:t>Van Schoor NM</w:t>
      </w:r>
      <w:r w:rsidRPr="007D1725">
        <w:rPr>
          <w:noProof/>
          <w:sz w:val="24"/>
          <w:szCs w:val="24"/>
        </w:rPr>
        <w:t xml:space="preserve">, </w:t>
      </w:r>
      <w:r w:rsidRPr="007D1725">
        <w:rPr>
          <w:b/>
          <w:bCs/>
          <w:noProof/>
          <w:sz w:val="24"/>
          <w:szCs w:val="24"/>
        </w:rPr>
        <w:t>Van Rossum EFC</w:t>
      </w:r>
      <w:r w:rsidRPr="007D1725">
        <w:rPr>
          <w:noProof/>
          <w:sz w:val="24"/>
          <w:szCs w:val="24"/>
        </w:rPr>
        <w:t xml:space="preserve">, </w:t>
      </w:r>
      <w:r w:rsidRPr="007D1725">
        <w:rPr>
          <w:b/>
          <w:bCs/>
          <w:noProof/>
          <w:sz w:val="24"/>
          <w:szCs w:val="24"/>
        </w:rPr>
        <w:t>Visser M</w:t>
      </w:r>
      <w:r w:rsidRPr="007D1725">
        <w:rPr>
          <w:noProof/>
          <w:sz w:val="24"/>
          <w:szCs w:val="24"/>
        </w:rPr>
        <w:t xml:space="preserve">, </w:t>
      </w:r>
      <w:r w:rsidRPr="007D1725">
        <w:rPr>
          <w:b/>
          <w:bCs/>
          <w:noProof/>
          <w:sz w:val="24"/>
          <w:szCs w:val="24"/>
        </w:rPr>
        <w:t>Lips P</w:t>
      </w:r>
      <w:r w:rsidRPr="007D1725">
        <w:rPr>
          <w:noProof/>
          <w:sz w:val="24"/>
          <w:szCs w:val="24"/>
        </w:rPr>
        <w:t xml:space="preserve">. The relationship between cortisol, muscle mass and muscle strength in older persons and the role of genetic variations in the glucocorticoid receptor. </w:t>
      </w:r>
      <w:r w:rsidRPr="007D1725">
        <w:rPr>
          <w:i/>
          <w:iCs/>
          <w:noProof/>
          <w:sz w:val="24"/>
          <w:szCs w:val="24"/>
        </w:rPr>
        <w:t>Clin Endocrinol (Oxf)</w:t>
      </w:r>
      <w:r w:rsidRPr="007D1725">
        <w:rPr>
          <w:noProof/>
          <w:sz w:val="24"/>
          <w:szCs w:val="24"/>
        </w:rPr>
        <w:t xml:space="preserve"> 69: 673–682, 2008.</w:t>
      </w:r>
    </w:p>
    <w:p w14:paraId="4A8E85C3"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34. </w:t>
      </w:r>
      <w:r w:rsidRPr="007D1725">
        <w:rPr>
          <w:noProof/>
          <w:sz w:val="24"/>
          <w:szCs w:val="24"/>
        </w:rPr>
        <w:tab/>
      </w:r>
      <w:r w:rsidRPr="007D1725">
        <w:rPr>
          <w:b/>
          <w:bCs/>
          <w:noProof/>
          <w:sz w:val="24"/>
          <w:szCs w:val="24"/>
        </w:rPr>
        <w:t>Pereira RMR</w:t>
      </w:r>
      <w:r w:rsidRPr="007D1725">
        <w:rPr>
          <w:noProof/>
          <w:sz w:val="24"/>
          <w:szCs w:val="24"/>
        </w:rPr>
        <w:t xml:space="preserve">, </w:t>
      </w:r>
      <w:r w:rsidRPr="007D1725">
        <w:rPr>
          <w:b/>
          <w:bCs/>
          <w:noProof/>
          <w:sz w:val="24"/>
          <w:szCs w:val="24"/>
        </w:rPr>
        <w:t>Freire de Carvalho J</w:t>
      </w:r>
      <w:r w:rsidRPr="007D1725">
        <w:rPr>
          <w:noProof/>
          <w:sz w:val="24"/>
          <w:szCs w:val="24"/>
        </w:rPr>
        <w:t xml:space="preserve">. Glucocorticoid-induced myopathy. </w:t>
      </w:r>
      <w:r w:rsidRPr="007D1725">
        <w:rPr>
          <w:i/>
          <w:iCs/>
          <w:noProof/>
          <w:sz w:val="24"/>
          <w:szCs w:val="24"/>
        </w:rPr>
        <w:t>Jt Bone Spine</w:t>
      </w:r>
      <w:r w:rsidRPr="007D1725">
        <w:rPr>
          <w:noProof/>
          <w:sz w:val="24"/>
          <w:szCs w:val="24"/>
        </w:rPr>
        <w:t xml:space="preserve"> 78: 41–44, 2011.</w:t>
      </w:r>
    </w:p>
    <w:p w14:paraId="58AE6447"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35. </w:t>
      </w:r>
      <w:r w:rsidRPr="007D1725">
        <w:rPr>
          <w:noProof/>
          <w:sz w:val="24"/>
          <w:szCs w:val="24"/>
        </w:rPr>
        <w:tab/>
      </w:r>
      <w:r w:rsidRPr="007D1725">
        <w:rPr>
          <w:b/>
          <w:bCs/>
          <w:noProof/>
          <w:sz w:val="24"/>
          <w:szCs w:val="24"/>
        </w:rPr>
        <w:t>Pleasure DE</w:t>
      </w:r>
      <w:r w:rsidRPr="007D1725">
        <w:rPr>
          <w:noProof/>
          <w:sz w:val="24"/>
          <w:szCs w:val="24"/>
        </w:rPr>
        <w:t xml:space="preserve">, </w:t>
      </w:r>
      <w:r w:rsidRPr="007D1725">
        <w:rPr>
          <w:b/>
          <w:bCs/>
          <w:noProof/>
          <w:sz w:val="24"/>
          <w:szCs w:val="24"/>
        </w:rPr>
        <w:t>Walsh GO</w:t>
      </w:r>
      <w:r w:rsidRPr="007D1725">
        <w:rPr>
          <w:noProof/>
          <w:sz w:val="24"/>
          <w:szCs w:val="24"/>
        </w:rPr>
        <w:t xml:space="preserve">, </w:t>
      </w:r>
      <w:r w:rsidRPr="007D1725">
        <w:rPr>
          <w:b/>
          <w:bCs/>
          <w:noProof/>
          <w:sz w:val="24"/>
          <w:szCs w:val="24"/>
        </w:rPr>
        <w:t>Engel WK</w:t>
      </w:r>
      <w:r w:rsidRPr="007D1725">
        <w:rPr>
          <w:noProof/>
          <w:sz w:val="24"/>
          <w:szCs w:val="24"/>
        </w:rPr>
        <w:t xml:space="preserve">, </w:t>
      </w:r>
      <w:r w:rsidRPr="007D1725">
        <w:rPr>
          <w:b/>
          <w:bCs/>
          <w:noProof/>
          <w:sz w:val="24"/>
          <w:szCs w:val="24"/>
        </w:rPr>
        <w:t>Pleasure DE</w:t>
      </w:r>
      <w:r w:rsidRPr="007D1725">
        <w:rPr>
          <w:noProof/>
          <w:sz w:val="24"/>
          <w:szCs w:val="24"/>
        </w:rPr>
        <w:t xml:space="preserve">, </w:t>
      </w:r>
      <w:r w:rsidRPr="007D1725">
        <w:rPr>
          <w:b/>
          <w:bCs/>
          <w:noProof/>
          <w:sz w:val="24"/>
          <w:szCs w:val="24"/>
        </w:rPr>
        <w:t>Walsh GO</w:t>
      </w:r>
      <w:r w:rsidRPr="007D1725">
        <w:rPr>
          <w:noProof/>
          <w:sz w:val="24"/>
          <w:szCs w:val="24"/>
        </w:rPr>
        <w:t xml:space="preserve">, </w:t>
      </w:r>
      <w:r w:rsidRPr="007D1725">
        <w:rPr>
          <w:b/>
          <w:bCs/>
          <w:noProof/>
          <w:sz w:val="24"/>
          <w:szCs w:val="24"/>
        </w:rPr>
        <w:t>Engel W</w:t>
      </w:r>
      <w:r w:rsidRPr="007D1725">
        <w:rPr>
          <w:noProof/>
          <w:sz w:val="24"/>
          <w:szCs w:val="24"/>
        </w:rPr>
        <w:t xml:space="preserve">. ATrophy of skeletal muscle in patients with cushing’s syndrome. </w:t>
      </w:r>
      <w:r w:rsidRPr="007D1725">
        <w:rPr>
          <w:i/>
          <w:iCs/>
          <w:noProof/>
          <w:sz w:val="24"/>
          <w:szCs w:val="24"/>
        </w:rPr>
        <w:t>Arch Neurol</w:t>
      </w:r>
      <w:r w:rsidRPr="007D1725">
        <w:rPr>
          <w:noProof/>
          <w:sz w:val="24"/>
          <w:szCs w:val="24"/>
        </w:rPr>
        <w:t xml:space="preserve"> 22: 118–125, 1970.</w:t>
      </w:r>
    </w:p>
    <w:p w14:paraId="3549DAD9"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36. </w:t>
      </w:r>
      <w:r w:rsidRPr="007D1725">
        <w:rPr>
          <w:noProof/>
          <w:sz w:val="24"/>
          <w:szCs w:val="24"/>
        </w:rPr>
        <w:tab/>
      </w:r>
      <w:r w:rsidRPr="007D1725">
        <w:rPr>
          <w:b/>
          <w:bCs/>
          <w:noProof/>
          <w:sz w:val="24"/>
          <w:szCs w:val="24"/>
        </w:rPr>
        <w:t>R Core Team</w:t>
      </w:r>
      <w:r w:rsidRPr="007D1725">
        <w:rPr>
          <w:noProof/>
          <w:sz w:val="24"/>
          <w:szCs w:val="24"/>
        </w:rPr>
        <w:t>. R: A Language and Environment for Statistical Computing. .</w:t>
      </w:r>
    </w:p>
    <w:p w14:paraId="6D5D959D"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37. </w:t>
      </w:r>
      <w:r w:rsidRPr="007D1725">
        <w:rPr>
          <w:noProof/>
          <w:sz w:val="24"/>
          <w:szCs w:val="24"/>
        </w:rPr>
        <w:tab/>
      </w:r>
      <w:r w:rsidRPr="007D1725">
        <w:rPr>
          <w:b/>
          <w:bCs/>
          <w:noProof/>
          <w:sz w:val="24"/>
          <w:szCs w:val="24"/>
        </w:rPr>
        <w:t>Rosmond R</w:t>
      </w:r>
      <w:r w:rsidRPr="007D1725">
        <w:rPr>
          <w:noProof/>
          <w:sz w:val="24"/>
          <w:szCs w:val="24"/>
        </w:rPr>
        <w:t xml:space="preserve">, </w:t>
      </w:r>
      <w:r w:rsidRPr="007D1725">
        <w:rPr>
          <w:b/>
          <w:bCs/>
          <w:noProof/>
          <w:sz w:val="24"/>
          <w:szCs w:val="24"/>
        </w:rPr>
        <w:t>Chagnon YC</w:t>
      </w:r>
      <w:r w:rsidRPr="007D1725">
        <w:rPr>
          <w:noProof/>
          <w:sz w:val="24"/>
          <w:szCs w:val="24"/>
        </w:rPr>
        <w:t xml:space="preserve">, </w:t>
      </w:r>
      <w:r w:rsidRPr="007D1725">
        <w:rPr>
          <w:b/>
          <w:bCs/>
          <w:noProof/>
          <w:sz w:val="24"/>
          <w:szCs w:val="24"/>
        </w:rPr>
        <w:t>Chagnon M</w:t>
      </w:r>
      <w:r w:rsidRPr="007D1725">
        <w:rPr>
          <w:noProof/>
          <w:sz w:val="24"/>
          <w:szCs w:val="24"/>
        </w:rPr>
        <w:t xml:space="preserve">, </w:t>
      </w:r>
      <w:r w:rsidRPr="007D1725">
        <w:rPr>
          <w:b/>
          <w:bCs/>
          <w:noProof/>
          <w:sz w:val="24"/>
          <w:szCs w:val="24"/>
        </w:rPr>
        <w:t>Pe L</w:t>
      </w:r>
      <w:r w:rsidRPr="007D1725">
        <w:rPr>
          <w:noProof/>
          <w:sz w:val="24"/>
          <w:szCs w:val="24"/>
        </w:rPr>
        <w:t xml:space="preserve">, </w:t>
      </w:r>
      <w:r w:rsidRPr="007D1725">
        <w:rPr>
          <w:b/>
          <w:bCs/>
          <w:noProof/>
          <w:sz w:val="24"/>
          <w:szCs w:val="24"/>
        </w:rPr>
        <w:t>Chagnon M</w:t>
      </w:r>
      <w:r w:rsidRPr="007D1725">
        <w:rPr>
          <w:noProof/>
          <w:sz w:val="24"/>
          <w:szCs w:val="24"/>
        </w:rPr>
        <w:t xml:space="preserve">, </w:t>
      </w:r>
      <w:r w:rsidRPr="007D1725">
        <w:rPr>
          <w:b/>
          <w:bCs/>
          <w:noProof/>
          <w:sz w:val="24"/>
          <w:szCs w:val="24"/>
        </w:rPr>
        <w:t>Russe LPE</w:t>
      </w:r>
      <w:r w:rsidRPr="007D1725">
        <w:rPr>
          <w:noProof/>
          <w:sz w:val="24"/>
          <w:szCs w:val="24"/>
        </w:rPr>
        <w:t xml:space="preserve">, </w:t>
      </w:r>
      <w:r w:rsidRPr="007D1725">
        <w:rPr>
          <w:b/>
          <w:bCs/>
          <w:noProof/>
          <w:sz w:val="24"/>
          <w:szCs w:val="24"/>
        </w:rPr>
        <w:lastRenderedPageBreak/>
        <w:t>Carlsson RN</w:t>
      </w:r>
      <w:r w:rsidRPr="007D1725">
        <w:rPr>
          <w:noProof/>
          <w:sz w:val="24"/>
          <w:szCs w:val="24"/>
        </w:rPr>
        <w:t xml:space="preserve">, </w:t>
      </w:r>
      <w:r w:rsidRPr="007D1725">
        <w:rPr>
          <w:b/>
          <w:bCs/>
          <w:noProof/>
          <w:sz w:val="24"/>
          <w:szCs w:val="24"/>
        </w:rPr>
        <w:t>Lindell K</w:t>
      </w:r>
      <w:r w:rsidRPr="007D1725">
        <w:rPr>
          <w:noProof/>
          <w:sz w:val="24"/>
          <w:szCs w:val="24"/>
        </w:rPr>
        <w:t>. A Glucocorticoid Receptor Gene Marker Is Associated with Abdominal Obesity , Leptin , and Dysregulation of the Hypothalamic- Pituitary-Adrenal Axis. .</w:t>
      </w:r>
    </w:p>
    <w:p w14:paraId="3A419F9F"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38. </w:t>
      </w:r>
      <w:r w:rsidRPr="007D1725">
        <w:rPr>
          <w:noProof/>
          <w:sz w:val="24"/>
          <w:szCs w:val="24"/>
        </w:rPr>
        <w:tab/>
      </w:r>
      <w:r w:rsidRPr="007D1725">
        <w:rPr>
          <w:b/>
          <w:bCs/>
          <w:noProof/>
          <w:sz w:val="24"/>
          <w:szCs w:val="24"/>
        </w:rPr>
        <w:t>Sandri M</w:t>
      </w:r>
      <w:r w:rsidRPr="007D1725">
        <w:rPr>
          <w:noProof/>
          <w:sz w:val="24"/>
          <w:szCs w:val="24"/>
        </w:rPr>
        <w:t xml:space="preserve">, </w:t>
      </w:r>
      <w:r w:rsidRPr="007D1725">
        <w:rPr>
          <w:b/>
          <w:bCs/>
          <w:noProof/>
          <w:sz w:val="24"/>
          <w:szCs w:val="24"/>
        </w:rPr>
        <w:t>Sandri C</w:t>
      </w:r>
      <w:r w:rsidRPr="007D1725">
        <w:rPr>
          <w:noProof/>
          <w:sz w:val="24"/>
          <w:szCs w:val="24"/>
        </w:rPr>
        <w:t xml:space="preserve">, </w:t>
      </w:r>
      <w:r w:rsidRPr="007D1725">
        <w:rPr>
          <w:b/>
          <w:bCs/>
          <w:noProof/>
          <w:sz w:val="24"/>
          <w:szCs w:val="24"/>
        </w:rPr>
        <w:t>Gilbert A</w:t>
      </w:r>
      <w:r w:rsidRPr="007D1725">
        <w:rPr>
          <w:noProof/>
          <w:sz w:val="24"/>
          <w:szCs w:val="24"/>
        </w:rPr>
        <w:t xml:space="preserve">, </w:t>
      </w:r>
      <w:r w:rsidRPr="007D1725">
        <w:rPr>
          <w:b/>
          <w:bCs/>
          <w:noProof/>
          <w:sz w:val="24"/>
          <w:szCs w:val="24"/>
        </w:rPr>
        <w:t>Skurk C</w:t>
      </w:r>
      <w:r w:rsidRPr="007D1725">
        <w:rPr>
          <w:noProof/>
          <w:sz w:val="24"/>
          <w:szCs w:val="24"/>
        </w:rPr>
        <w:t xml:space="preserve">, </w:t>
      </w:r>
      <w:r w:rsidRPr="007D1725">
        <w:rPr>
          <w:b/>
          <w:bCs/>
          <w:noProof/>
          <w:sz w:val="24"/>
          <w:szCs w:val="24"/>
        </w:rPr>
        <w:t>Calabria E</w:t>
      </w:r>
      <w:r w:rsidRPr="007D1725">
        <w:rPr>
          <w:noProof/>
          <w:sz w:val="24"/>
          <w:szCs w:val="24"/>
        </w:rPr>
        <w:t xml:space="preserve">, </w:t>
      </w:r>
      <w:r w:rsidRPr="007D1725">
        <w:rPr>
          <w:b/>
          <w:bCs/>
          <w:noProof/>
          <w:sz w:val="24"/>
          <w:szCs w:val="24"/>
        </w:rPr>
        <w:t>Picard A</w:t>
      </w:r>
      <w:r w:rsidRPr="007D1725">
        <w:rPr>
          <w:noProof/>
          <w:sz w:val="24"/>
          <w:szCs w:val="24"/>
        </w:rPr>
        <w:t xml:space="preserve">, </w:t>
      </w:r>
      <w:r w:rsidRPr="007D1725">
        <w:rPr>
          <w:b/>
          <w:bCs/>
          <w:noProof/>
          <w:sz w:val="24"/>
          <w:szCs w:val="24"/>
        </w:rPr>
        <w:t>Walsh K</w:t>
      </w:r>
      <w:r w:rsidRPr="007D1725">
        <w:rPr>
          <w:noProof/>
          <w:sz w:val="24"/>
          <w:szCs w:val="24"/>
        </w:rPr>
        <w:t xml:space="preserve">, </w:t>
      </w:r>
      <w:r w:rsidRPr="007D1725">
        <w:rPr>
          <w:b/>
          <w:bCs/>
          <w:noProof/>
          <w:sz w:val="24"/>
          <w:szCs w:val="24"/>
        </w:rPr>
        <w:t>Schiaffino S</w:t>
      </w:r>
      <w:r w:rsidRPr="007D1725">
        <w:rPr>
          <w:noProof/>
          <w:sz w:val="24"/>
          <w:szCs w:val="24"/>
        </w:rPr>
        <w:t xml:space="preserve">, </w:t>
      </w:r>
      <w:r w:rsidRPr="007D1725">
        <w:rPr>
          <w:b/>
          <w:bCs/>
          <w:noProof/>
          <w:sz w:val="24"/>
          <w:szCs w:val="24"/>
        </w:rPr>
        <w:t>Lecker SH</w:t>
      </w:r>
      <w:r w:rsidRPr="007D1725">
        <w:rPr>
          <w:noProof/>
          <w:sz w:val="24"/>
          <w:szCs w:val="24"/>
        </w:rPr>
        <w:t xml:space="preserve">, </w:t>
      </w:r>
      <w:r w:rsidRPr="007D1725">
        <w:rPr>
          <w:b/>
          <w:bCs/>
          <w:noProof/>
          <w:sz w:val="24"/>
          <w:szCs w:val="24"/>
        </w:rPr>
        <w:t>Goldberg AL</w:t>
      </w:r>
      <w:r w:rsidRPr="007D1725">
        <w:rPr>
          <w:noProof/>
          <w:sz w:val="24"/>
          <w:szCs w:val="24"/>
        </w:rPr>
        <w:t xml:space="preserve">. Foxo transcription factors induce the atrophy-related ubiquitin ligase atrogin-1 and cause skeletal muscle atrophy. </w:t>
      </w:r>
      <w:r w:rsidRPr="007D1725">
        <w:rPr>
          <w:i/>
          <w:iCs/>
          <w:noProof/>
          <w:sz w:val="24"/>
          <w:szCs w:val="24"/>
        </w:rPr>
        <w:t>Cell</w:t>
      </w:r>
      <w:r w:rsidRPr="007D1725">
        <w:rPr>
          <w:noProof/>
          <w:sz w:val="24"/>
          <w:szCs w:val="24"/>
        </w:rPr>
        <w:t xml:space="preserve"> 117: 399–412, 2004.</w:t>
      </w:r>
    </w:p>
    <w:p w14:paraId="02956CB5"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39. </w:t>
      </w:r>
      <w:r w:rsidRPr="007D1725">
        <w:rPr>
          <w:noProof/>
          <w:sz w:val="24"/>
          <w:szCs w:val="24"/>
        </w:rPr>
        <w:tab/>
      </w:r>
      <w:r w:rsidRPr="007D1725">
        <w:rPr>
          <w:b/>
          <w:bCs/>
          <w:noProof/>
          <w:sz w:val="24"/>
          <w:szCs w:val="24"/>
        </w:rPr>
        <w:t>Sato AY</w:t>
      </w:r>
      <w:r w:rsidRPr="007D1725">
        <w:rPr>
          <w:noProof/>
          <w:sz w:val="24"/>
          <w:szCs w:val="24"/>
        </w:rPr>
        <w:t xml:space="preserve">, </w:t>
      </w:r>
      <w:r w:rsidRPr="007D1725">
        <w:rPr>
          <w:b/>
          <w:bCs/>
          <w:noProof/>
          <w:sz w:val="24"/>
          <w:szCs w:val="24"/>
        </w:rPr>
        <w:t>Richardson D</w:t>
      </w:r>
      <w:r w:rsidRPr="007D1725">
        <w:rPr>
          <w:noProof/>
          <w:sz w:val="24"/>
          <w:szCs w:val="24"/>
        </w:rPr>
        <w:t xml:space="preserve">, </w:t>
      </w:r>
      <w:r w:rsidRPr="007D1725">
        <w:rPr>
          <w:b/>
          <w:bCs/>
          <w:noProof/>
          <w:sz w:val="24"/>
          <w:szCs w:val="24"/>
        </w:rPr>
        <w:t>Cregor M</w:t>
      </w:r>
      <w:r w:rsidRPr="007D1725">
        <w:rPr>
          <w:noProof/>
          <w:sz w:val="24"/>
          <w:szCs w:val="24"/>
        </w:rPr>
        <w:t xml:space="preserve">, </w:t>
      </w:r>
      <w:r w:rsidRPr="007D1725">
        <w:rPr>
          <w:b/>
          <w:bCs/>
          <w:noProof/>
          <w:sz w:val="24"/>
          <w:szCs w:val="24"/>
        </w:rPr>
        <w:t>Davis HM</w:t>
      </w:r>
      <w:r w:rsidRPr="007D1725">
        <w:rPr>
          <w:noProof/>
          <w:sz w:val="24"/>
          <w:szCs w:val="24"/>
        </w:rPr>
        <w:t xml:space="preserve">, </w:t>
      </w:r>
      <w:r w:rsidRPr="007D1725">
        <w:rPr>
          <w:b/>
          <w:bCs/>
          <w:noProof/>
          <w:sz w:val="24"/>
          <w:szCs w:val="24"/>
        </w:rPr>
        <w:t>Au ED</w:t>
      </w:r>
      <w:r w:rsidRPr="007D1725">
        <w:rPr>
          <w:noProof/>
          <w:sz w:val="24"/>
          <w:szCs w:val="24"/>
        </w:rPr>
        <w:t xml:space="preserve">, </w:t>
      </w:r>
      <w:r w:rsidRPr="007D1725">
        <w:rPr>
          <w:b/>
          <w:bCs/>
          <w:noProof/>
          <w:sz w:val="24"/>
          <w:szCs w:val="24"/>
        </w:rPr>
        <w:t>McAndrews K</w:t>
      </w:r>
      <w:r w:rsidRPr="007D1725">
        <w:rPr>
          <w:noProof/>
          <w:sz w:val="24"/>
          <w:szCs w:val="24"/>
        </w:rPr>
        <w:t xml:space="preserve">, </w:t>
      </w:r>
      <w:r w:rsidRPr="007D1725">
        <w:rPr>
          <w:b/>
          <w:bCs/>
          <w:noProof/>
          <w:sz w:val="24"/>
          <w:szCs w:val="24"/>
        </w:rPr>
        <w:t>Zimmers TA</w:t>
      </w:r>
      <w:r w:rsidRPr="007D1725">
        <w:rPr>
          <w:noProof/>
          <w:sz w:val="24"/>
          <w:szCs w:val="24"/>
        </w:rPr>
        <w:t xml:space="preserve">, </w:t>
      </w:r>
      <w:r w:rsidRPr="007D1725">
        <w:rPr>
          <w:b/>
          <w:bCs/>
          <w:noProof/>
          <w:sz w:val="24"/>
          <w:szCs w:val="24"/>
        </w:rPr>
        <w:t>Organ JM</w:t>
      </w:r>
      <w:r w:rsidRPr="007D1725">
        <w:rPr>
          <w:noProof/>
          <w:sz w:val="24"/>
          <w:szCs w:val="24"/>
        </w:rPr>
        <w:t xml:space="preserve">, </w:t>
      </w:r>
      <w:r w:rsidRPr="007D1725">
        <w:rPr>
          <w:b/>
          <w:bCs/>
          <w:noProof/>
          <w:sz w:val="24"/>
          <w:szCs w:val="24"/>
        </w:rPr>
        <w:t>Peacock M</w:t>
      </w:r>
      <w:r w:rsidRPr="007D1725">
        <w:rPr>
          <w:noProof/>
          <w:sz w:val="24"/>
          <w:szCs w:val="24"/>
        </w:rPr>
        <w:t xml:space="preserve">, </w:t>
      </w:r>
      <w:r w:rsidRPr="007D1725">
        <w:rPr>
          <w:b/>
          <w:bCs/>
          <w:noProof/>
          <w:sz w:val="24"/>
          <w:szCs w:val="24"/>
        </w:rPr>
        <w:t>Plotkin LI</w:t>
      </w:r>
      <w:r w:rsidRPr="007D1725">
        <w:rPr>
          <w:noProof/>
          <w:sz w:val="24"/>
          <w:szCs w:val="24"/>
        </w:rPr>
        <w:t xml:space="preserve">, </w:t>
      </w:r>
      <w:r w:rsidRPr="007D1725">
        <w:rPr>
          <w:b/>
          <w:bCs/>
          <w:noProof/>
          <w:sz w:val="24"/>
          <w:szCs w:val="24"/>
        </w:rPr>
        <w:t>Bellido T</w:t>
      </w:r>
      <w:r w:rsidRPr="007D1725">
        <w:rPr>
          <w:noProof/>
          <w:sz w:val="24"/>
          <w:szCs w:val="24"/>
        </w:rPr>
        <w:t xml:space="preserve">. Glucocorticoids induce bone and muscle atrophy by tissue-specific mechanisms upstream of E3 ubiquitin ligases. </w:t>
      </w:r>
      <w:r w:rsidRPr="007D1725">
        <w:rPr>
          <w:i/>
          <w:iCs/>
          <w:noProof/>
          <w:sz w:val="24"/>
          <w:szCs w:val="24"/>
        </w:rPr>
        <w:t>Endocrinology</w:t>
      </w:r>
      <w:r w:rsidRPr="007D1725">
        <w:rPr>
          <w:noProof/>
          <w:sz w:val="24"/>
          <w:szCs w:val="24"/>
        </w:rPr>
        <w:t xml:space="preserve"> 158: 664–677, 2017.</w:t>
      </w:r>
    </w:p>
    <w:p w14:paraId="39781C58"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40. </w:t>
      </w:r>
      <w:r w:rsidRPr="007D1725">
        <w:rPr>
          <w:noProof/>
          <w:sz w:val="24"/>
          <w:szCs w:val="24"/>
        </w:rPr>
        <w:tab/>
      </w:r>
      <w:r w:rsidRPr="007D1725">
        <w:rPr>
          <w:b/>
          <w:bCs/>
          <w:noProof/>
          <w:sz w:val="24"/>
          <w:szCs w:val="24"/>
        </w:rPr>
        <w:t>Schakman O</w:t>
      </w:r>
      <w:r w:rsidRPr="007D1725">
        <w:rPr>
          <w:noProof/>
          <w:sz w:val="24"/>
          <w:szCs w:val="24"/>
        </w:rPr>
        <w:t xml:space="preserve">, </w:t>
      </w:r>
      <w:r w:rsidRPr="007D1725">
        <w:rPr>
          <w:b/>
          <w:bCs/>
          <w:noProof/>
          <w:sz w:val="24"/>
          <w:szCs w:val="24"/>
        </w:rPr>
        <w:t>Kalista S</w:t>
      </w:r>
      <w:r w:rsidRPr="007D1725">
        <w:rPr>
          <w:noProof/>
          <w:sz w:val="24"/>
          <w:szCs w:val="24"/>
        </w:rPr>
        <w:t xml:space="preserve">, </w:t>
      </w:r>
      <w:r w:rsidRPr="007D1725">
        <w:rPr>
          <w:b/>
          <w:bCs/>
          <w:noProof/>
          <w:sz w:val="24"/>
          <w:szCs w:val="24"/>
        </w:rPr>
        <w:t>Barbé C</w:t>
      </w:r>
      <w:r w:rsidRPr="007D1725">
        <w:rPr>
          <w:noProof/>
          <w:sz w:val="24"/>
          <w:szCs w:val="24"/>
        </w:rPr>
        <w:t xml:space="preserve">, </w:t>
      </w:r>
      <w:r w:rsidRPr="007D1725">
        <w:rPr>
          <w:b/>
          <w:bCs/>
          <w:noProof/>
          <w:sz w:val="24"/>
          <w:szCs w:val="24"/>
        </w:rPr>
        <w:t>Loumaye A</w:t>
      </w:r>
      <w:r w:rsidRPr="007D1725">
        <w:rPr>
          <w:noProof/>
          <w:sz w:val="24"/>
          <w:szCs w:val="24"/>
        </w:rPr>
        <w:t xml:space="preserve">, </w:t>
      </w:r>
      <w:r w:rsidRPr="007D1725">
        <w:rPr>
          <w:b/>
          <w:bCs/>
          <w:noProof/>
          <w:sz w:val="24"/>
          <w:szCs w:val="24"/>
        </w:rPr>
        <w:t>Thissen JP</w:t>
      </w:r>
      <w:r w:rsidRPr="007D1725">
        <w:rPr>
          <w:noProof/>
          <w:sz w:val="24"/>
          <w:szCs w:val="24"/>
        </w:rPr>
        <w:t xml:space="preserve">. Glucocorticoid-induced skeletal muscle atrophy. </w:t>
      </w:r>
      <w:r w:rsidRPr="007D1725">
        <w:rPr>
          <w:i/>
          <w:iCs/>
          <w:noProof/>
          <w:sz w:val="24"/>
          <w:szCs w:val="24"/>
        </w:rPr>
        <w:t>Int J Biochem</w:t>
      </w:r>
      <w:r w:rsidRPr="007D1725">
        <w:rPr>
          <w:noProof/>
          <w:sz w:val="24"/>
          <w:szCs w:val="24"/>
        </w:rPr>
        <w:t xml:space="preserve"> 45: 2163–2172, 2013.</w:t>
      </w:r>
    </w:p>
    <w:p w14:paraId="4FE4257A"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41. </w:t>
      </w:r>
      <w:r w:rsidRPr="007D1725">
        <w:rPr>
          <w:noProof/>
          <w:sz w:val="24"/>
          <w:szCs w:val="24"/>
        </w:rPr>
        <w:tab/>
      </w:r>
      <w:r w:rsidRPr="007D1725">
        <w:rPr>
          <w:b/>
          <w:bCs/>
          <w:noProof/>
          <w:sz w:val="24"/>
          <w:szCs w:val="24"/>
        </w:rPr>
        <w:t>Schiaffino S</w:t>
      </w:r>
      <w:r w:rsidRPr="007D1725">
        <w:rPr>
          <w:noProof/>
          <w:sz w:val="24"/>
          <w:szCs w:val="24"/>
        </w:rPr>
        <w:t xml:space="preserve">, </w:t>
      </w:r>
      <w:r w:rsidRPr="007D1725">
        <w:rPr>
          <w:b/>
          <w:bCs/>
          <w:noProof/>
          <w:sz w:val="24"/>
          <w:szCs w:val="24"/>
        </w:rPr>
        <w:t>Reggiani C</w:t>
      </w:r>
      <w:r w:rsidRPr="007D1725">
        <w:rPr>
          <w:noProof/>
          <w:sz w:val="24"/>
          <w:szCs w:val="24"/>
        </w:rPr>
        <w:t xml:space="preserve">. Fiber Types in Mammalian Skeletal Muscles. </w:t>
      </w:r>
      <w:r w:rsidRPr="007D1725">
        <w:rPr>
          <w:i/>
          <w:iCs/>
          <w:noProof/>
          <w:sz w:val="24"/>
          <w:szCs w:val="24"/>
        </w:rPr>
        <w:t>Physiol Rev</w:t>
      </w:r>
      <w:r w:rsidRPr="007D1725">
        <w:rPr>
          <w:noProof/>
          <w:sz w:val="24"/>
          <w:szCs w:val="24"/>
        </w:rPr>
        <w:t xml:space="preserve"> 91: 1447–1531, 2011.</w:t>
      </w:r>
    </w:p>
    <w:p w14:paraId="7E7E8B10"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42. </w:t>
      </w:r>
      <w:r w:rsidRPr="007D1725">
        <w:rPr>
          <w:noProof/>
          <w:sz w:val="24"/>
          <w:szCs w:val="24"/>
        </w:rPr>
        <w:tab/>
      </w:r>
      <w:r w:rsidRPr="007D1725">
        <w:rPr>
          <w:b/>
          <w:bCs/>
          <w:noProof/>
          <w:sz w:val="24"/>
          <w:szCs w:val="24"/>
        </w:rPr>
        <w:t>Sher J</w:t>
      </w:r>
      <w:r w:rsidRPr="007D1725">
        <w:rPr>
          <w:noProof/>
          <w:sz w:val="24"/>
          <w:szCs w:val="24"/>
        </w:rPr>
        <w:t xml:space="preserve">, </w:t>
      </w:r>
      <w:r w:rsidRPr="007D1725">
        <w:rPr>
          <w:b/>
          <w:bCs/>
          <w:noProof/>
          <w:sz w:val="24"/>
          <w:szCs w:val="24"/>
        </w:rPr>
        <w:t>Cardasis C</w:t>
      </w:r>
      <w:r w:rsidRPr="007D1725">
        <w:rPr>
          <w:noProof/>
          <w:sz w:val="24"/>
          <w:szCs w:val="24"/>
        </w:rPr>
        <w:t xml:space="preserve">. SKELETAL MUSCLE FIBER TYPES IN the ADULT MOUSE. </w:t>
      </w:r>
      <w:r w:rsidRPr="007D1725">
        <w:rPr>
          <w:i/>
          <w:iCs/>
          <w:noProof/>
          <w:sz w:val="24"/>
          <w:szCs w:val="24"/>
        </w:rPr>
        <w:t>Acta Neurol Scand</w:t>
      </w:r>
      <w:r w:rsidRPr="007D1725">
        <w:rPr>
          <w:noProof/>
          <w:sz w:val="24"/>
          <w:szCs w:val="24"/>
        </w:rPr>
        <w:t xml:space="preserve"> 54: 45–56, 1976.</w:t>
      </w:r>
    </w:p>
    <w:p w14:paraId="57A9EB88"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43. </w:t>
      </w:r>
      <w:r w:rsidRPr="007D1725">
        <w:rPr>
          <w:noProof/>
          <w:sz w:val="24"/>
          <w:szCs w:val="24"/>
        </w:rPr>
        <w:tab/>
      </w:r>
      <w:r w:rsidRPr="007D1725">
        <w:rPr>
          <w:b/>
          <w:bCs/>
          <w:noProof/>
          <w:sz w:val="24"/>
          <w:szCs w:val="24"/>
        </w:rPr>
        <w:t>Shpilberg Y</w:t>
      </w:r>
      <w:r w:rsidRPr="007D1725">
        <w:rPr>
          <w:noProof/>
          <w:sz w:val="24"/>
          <w:szCs w:val="24"/>
        </w:rPr>
        <w:t xml:space="preserve">, </w:t>
      </w:r>
      <w:r w:rsidRPr="007D1725">
        <w:rPr>
          <w:b/>
          <w:bCs/>
          <w:noProof/>
          <w:sz w:val="24"/>
          <w:szCs w:val="24"/>
        </w:rPr>
        <w:t>Beaudry JL</w:t>
      </w:r>
      <w:r w:rsidRPr="007D1725">
        <w:rPr>
          <w:noProof/>
          <w:sz w:val="24"/>
          <w:szCs w:val="24"/>
        </w:rPr>
        <w:t xml:space="preserve">, </w:t>
      </w:r>
      <w:r w:rsidRPr="007D1725">
        <w:rPr>
          <w:b/>
          <w:bCs/>
          <w:noProof/>
          <w:sz w:val="24"/>
          <w:szCs w:val="24"/>
        </w:rPr>
        <w:t>D’Souza A</w:t>
      </w:r>
      <w:r w:rsidRPr="007D1725">
        <w:rPr>
          <w:noProof/>
          <w:sz w:val="24"/>
          <w:szCs w:val="24"/>
        </w:rPr>
        <w:t xml:space="preserve">, </w:t>
      </w:r>
      <w:r w:rsidRPr="007D1725">
        <w:rPr>
          <w:b/>
          <w:bCs/>
          <w:noProof/>
          <w:sz w:val="24"/>
          <w:szCs w:val="24"/>
        </w:rPr>
        <w:t>Campbell JE</w:t>
      </w:r>
      <w:r w:rsidRPr="007D1725">
        <w:rPr>
          <w:noProof/>
          <w:sz w:val="24"/>
          <w:szCs w:val="24"/>
        </w:rPr>
        <w:t xml:space="preserve">, </w:t>
      </w:r>
      <w:r w:rsidRPr="007D1725">
        <w:rPr>
          <w:b/>
          <w:bCs/>
          <w:noProof/>
          <w:sz w:val="24"/>
          <w:szCs w:val="24"/>
        </w:rPr>
        <w:t>Peckett A</w:t>
      </w:r>
      <w:r w:rsidRPr="007D1725">
        <w:rPr>
          <w:noProof/>
          <w:sz w:val="24"/>
          <w:szCs w:val="24"/>
        </w:rPr>
        <w:t xml:space="preserve">, </w:t>
      </w:r>
      <w:r w:rsidRPr="007D1725">
        <w:rPr>
          <w:b/>
          <w:bCs/>
          <w:noProof/>
          <w:sz w:val="24"/>
          <w:szCs w:val="24"/>
        </w:rPr>
        <w:t>Riddell MC</w:t>
      </w:r>
      <w:r w:rsidRPr="007D1725">
        <w:rPr>
          <w:noProof/>
          <w:sz w:val="24"/>
          <w:szCs w:val="24"/>
        </w:rPr>
        <w:t xml:space="preserve">. A rodent model of rapid-onset diabetes induced by glucocorticoids and high-fat feeding. </w:t>
      </w:r>
      <w:r w:rsidRPr="007D1725">
        <w:rPr>
          <w:i/>
          <w:iCs/>
          <w:noProof/>
          <w:sz w:val="24"/>
          <w:szCs w:val="24"/>
        </w:rPr>
        <w:t>Dis Model Mech</w:t>
      </w:r>
      <w:r w:rsidRPr="007D1725">
        <w:rPr>
          <w:noProof/>
          <w:sz w:val="24"/>
          <w:szCs w:val="24"/>
        </w:rPr>
        <w:t xml:space="preserve"> 5: 671–680, 2012.</w:t>
      </w:r>
    </w:p>
    <w:p w14:paraId="2CBDB106"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44. </w:t>
      </w:r>
      <w:r w:rsidRPr="007D1725">
        <w:rPr>
          <w:noProof/>
          <w:sz w:val="24"/>
          <w:szCs w:val="24"/>
        </w:rPr>
        <w:tab/>
      </w:r>
      <w:r w:rsidRPr="007D1725">
        <w:rPr>
          <w:b/>
          <w:bCs/>
          <w:noProof/>
          <w:sz w:val="24"/>
          <w:szCs w:val="24"/>
        </w:rPr>
        <w:t>Tallis J</w:t>
      </w:r>
      <w:r w:rsidRPr="007D1725">
        <w:rPr>
          <w:noProof/>
          <w:sz w:val="24"/>
          <w:szCs w:val="24"/>
        </w:rPr>
        <w:t xml:space="preserve">, </w:t>
      </w:r>
      <w:r w:rsidRPr="007D1725">
        <w:rPr>
          <w:b/>
          <w:bCs/>
          <w:noProof/>
          <w:sz w:val="24"/>
          <w:szCs w:val="24"/>
        </w:rPr>
        <w:t>James RS</w:t>
      </w:r>
      <w:r w:rsidRPr="007D1725">
        <w:rPr>
          <w:noProof/>
          <w:sz w:val="24"/>
          <w:szCs w:val="24"/>
        </w:rPr>
        <w:t xml:space="preserve">, </w:t>
      </w:r>
      <w:r w:rsidRPr="007D1725">
        <w:rPr>
          <w:b/>
          <w:bCs/>
          <w:noProof/>
          <w:sz w:val="24"/>
          <w:szCs w:val="24"/>
        </w:rPr>
        <w:t>Seebacher F</w:t>
      </w:r>
      <w:r w:rsidRPr="007D1725">
        <w:rPr>
          <w:noProof/>
          <w:sz w:val="24"/>
          <w:szCs w:val="24"/>
        </w:rPr>
        <w:t xml:space="preserve">. The effects of obesity on skeletal muscle contractile function. </w:t>
      </w:r>
      <w:r w:rsidRPr="007D1725">
        <w:rPr>
          <w:i/>
          <w:iCs/>
          <w:noProof/>
          <w:sz w:val="24"/>
          <w:szCs w:val="24"/>
        </w:rPr>
        <w:t>J Exp Biol</w:t>
      </w:r>
      <w:r w:rsidRPr="007D1725">
        <w:rPr>
          <w:noProof/>
          <w:sz w:val="24"/>
          <w:szCs w:val="24"/>
        </w:rPr>
        <w:t xml:space="preserve"> 221: jeb163840, 2018.</w:t>
      </w:r>
    </w:p>
    <w:p w14:paraId="043D0D3F"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45. </w:t>
      </w:r>
      <w:r w:rsidRPr="007D1725">
        <w:rPr>
          <w:noProof/>
          <w:sz w:val="24"/>
          <w:szCs w:val="24"/>
        </w:rPr>
        <w:tab/>
      </w:r>
      <w:r w:rsidRPr="007D1725">
        <w:rPr>
          <w:b/>
          <w:bCs/>
          <w:noProof/>
          <w:sz w:val="24"/>
          <w:szCs w:val="24"/>
        </w:rPr>
        <w:t>Trappe S</w:t>
      </w:r>
      <w:r w:rsidRPr="007D1725">
        <w:rPr>
          <w:noProof/>
          <w:sz w:val="24"/>
          <w:szCs w:val="24"/>
        </w:rPr>
        <w:t xml:space="preserve">, </w:t>
      </w:r>
      <w:r w:rsidRPr="007D1725">
        <w:rPr>
          <w:b/>
          <w:bCs/>
          <w:noProof/>
          <w:sz w:val="24"/>
          <w:szCs w:val="24"/>
        </w:rPr>
        <w:t>Trappe T</w:t>
      </w:r>
      <w:r w:rsidRPr="007D1725">
        <w:rPr>
          <w:noProof/>
          <w:sz w:val="24"/>
          <w:szCs w:val="24"/>
        </w:rPr>
        <w:t xml:space="preserve">, </w:t>
      </w:r>
      <w:r w:rsidRPr="007D1725">
        <w:rPr>
          <w:b/>
          <w:bCs/>
          <w:noProof/>
          <w:sz w:val="24"/>
          <w:szCs w:val="24"/>
        </w:rPr>
        <w:t>Gallagher P</w:t>
      </w:r>
      <w:r w:rsidRPr="007D1725">
        <w:rPr>
          <w:noProof/>
          <w:sz w:val="24"/>
          <w:szCs w:val="24"/>
        </w:rPr>
        <w:t xml:space="preserve">, </w:t>
      </w:r>
      <w:r w:rsidRPr="007D1725">
        <w:rPr>
          <w:b/>
          <w:bCs/>
          <w:noProof/>
          <w:sz w:val="24"/>
          <w:szCs w:val="24"/>
        </w:rPr>
        <w:t>Harber M</w:t>
      </w:r>
      <w:r w:rsidRPr="007D1725">
        <w:rPr>
          <w:noProof/>
          <w:sz w:val="24"/>
          <w:szCs w:val="24"/>
        </w:rPr>
        <w:t xml:space="preserve">, </w:t>
      </w:r>
      <w:r w:rsidRPr="007D1725">
        <w:rPr>
          <w:b/>
          <w:bCs/>
          <w:noProof/>
          <w:sz w:val="24"/>
          <w:szCs w:val="24"/>
        </w:rPr>
        <w:t>Alkner B</w:t>
      </w:r>
      <w:r w:rsidRPr="007D1725">
        <w:rPr>
          <w:noProof/>
          <w:sz w:val="24"/>
          <w:szCs w:val="24"/>
        </w:rPr>
        <w:t xml:space="preserve">, </w:t>
      </w:r>
      <w:r w:rsidRPr="007D1725">
        <w:rPr>
          <w:b/>
          <w:bCs/>
          <w:noProof/>
          <w:sz w:val="24"/>
          <w:szCs w:val="24"/>
        </w:rPr>
        <w:t>Tesch P</w:t>
      </w:r>
      <w:r w:rsidRPr="007D1725">
        <w:rPr>
          <w:noProof/>
          <w:sz w:val="24"/>
          <w:szCs w:val="24"/>
        </w:rPr>
        <w:t xml:space="preserve">. Human single </w:t>
      </w:r>
      <w:r w:rsidRPr="007D1725">
        <w:rPr>
          <w:noProof/>
          <w:sz w:val="24"/>
          <w:szCs w:val="24"/>
        </w:rPr>
        <w:lastRenderedPageBreak/>
        <w:t xml:space="preserve">muscle fibre function with 84 day bed-rest and resistance exercise. </w:t>
      </w:r>
      <w:r w:rsidRPr="007D1725">
        <w:rPr>
          <w:i/>
          <w:iCs/>
          <w:noProof/>
          <w:sz w:val="24"/>
          <w:szCs w:val="24"/>
        </w:rPr>
        <w:t>J Physiol</w:t>
      </w:r>
      <w:r w:rsidRPr="007D1725">
        <w:rPr>
          <w:noProof/>
          <w:sz w:val="24"/>
          <w:szCs w:val="24"/>
        </w:rPr>
        <w:t xml:space="preserve"> 557: 501–513, 2004.</w:t>
      </w:r>
    </w:p>
    <w:p w14:paraId="3531EA1A"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46. </w:t>
      </w:r>
      <w:r w:rsidRPr="007D1725">
        <w:rPr>
          <w:noProof/>
          <w:sz w:val="24"/>
          <w:szCs w:val="24"/>
        </w:rPr>
        <w:tab/>
      </w:r>
      <w:r w:rsidRPr="007D1725">
        <w:rPr>
          <w:b/>
          <w:bCs/>
          <w:noProof/>
          <w:sz w:val="24"/>
          <w:szCs w:val="24"/>
        </w:rPr>
        <w:t>Vyas S</w:t>
      </w:r>
      <w:r w:rsidRPr="007D1725">
        <w:rPr>
          <w:noProof/>
          <w:sz w:val="24"/>
          <w:szCs w:val="24"/>
        </w:rPr>
        <w:t xml:space="preserve">, </w:t>
      </w:r>
      <w:r w:rsidRPr="007D1725">
        <w:rPr>
          <w:b/>
          <w:bCs/>
          <w:noProof/>
          <w:sz w:val="24"/>
          <w:szCs w:val="24"/>
        </w:rPr>
        <w:t>Rodrigues AJ</w:t>
      </w:r>
      <w:r w:rsidRPr="007D1725">
        <w:rPr>
          <w:noProof/>
          <w:sz w:val="24"/>
          <w:szCs w:val="24"/>
        </w:rPr>
        <w:t xml:space="preserve">, </w:t>
      </w:r>
      <w:r w:rsidRPr="007D1725">
        <w:rPr>
          <w:b/>
          <w:bCs/>
          <w:noProof/>
          <w:sz w:val="24"/>
          <w:szCs w:val="24"/>
        </w:rPr>
        <w:t>Silva JM</w:t>
      </w:r>
      <w:r w:rsidRPr="007D1725">
        <w:rPr>
          <w:noProof/>
          <w:sz w:val="24"/>
          <w:szCs w:val="24"/>
        </w:rPr>
        <w:t xml:space="preserve">, </w:t>
      </w:r>
      <w:r w:rsidRPr="007D1725">
        <w:rPr>
          <w:b/>
          <w:bCs/>
          <w:noProof/>
          <w:sz w:val="24"/>
          <w:szCs w:val="24"/>
        </w:rPr>
        <w:t>Tronche F</w:t>
      </w:r>
      <w:r w:rsidRPr="007D1725">
        <w:rPr>
          <w:noProof/>
          <w:sz w:val="24"/>
          <w:szCs w:val="24"/>
        </w:rPr>
        <w:t xml:space="preserve">, </w:t>
      </w:r>
      <w:r w:rsidRPr="007D1725">
        <w:rPr>
          <w:b/>
          <w:bCs/>
          <w:noProof/>
          <w:sz w:val="24"/>
          <w:szCs w:val="24"/>
        </w:rPr>
        <w:t>Almeida OFX</w:t>
      </w:r>
      <w:r w:rsidRPr="007D1725">
        <w:rPr>
          <w:noProof/>
          <w:sz w:val="24"/>
          <w:szCs w:val="24"/>
        </w:rPr>
        <w:t xml:space="preserve">, </w:t>
      </w:r>
      <w:r w:rsidRPr="007D1725">
        <w:rPr>
          <w:b/>
          <w:bCs/>
          <w:noProof/>
          <w:sz w:val="24"/>
          <w:szCs w:val="24"/>
        </w:rPr>
        <w:t>Sousa N</w:t>
      </w:r>
      <w:r w:rsidRPr="007D1725">
        <w:rPr>
          <w:noProof/>
          <w:sz w:val="24"/>
          <w:szCs w:val="24"/>
        </w:rPr>
        <w:t xml:space="preserve">, </w:t>
      </w:r>
      <w:r w:rsidRPr="007D1725">
        <w:rPr>
          <w:b/>
          <w:bCs/>
          <w:noProof/>
          <w:sz w:val="24"/>
          <w:szCs w:val="24"/>
        </w:rPr>
        <w:t>Sotiropoulos I</w:t>
      </w:r>
      <w:r w:rsidRPr="007D1725">
        <w:rPr>
          <w:noProof/>
          <w:sz w:val="24"/>
          <w:szCs w:val="24"/>
        </w:rPr>
        <w:t xml:space="preserve">. Chronic Stress and Glucocorticoids: From Neuronal Plasticity to Neurodegeneration. </w:t>
      </w:r>
      <w:r w:rsidRPr="007D1725">
        <w:rPr>
          <w:i/>
          <w:iCs/>
          <w:noProof/>
          <w:sz w:val="24"/>
          <w:szCs w:val="24"/>
        </w:rPr>
        <w:t>Neural Plast</w:t>
      </w:r>
      <w:r w:rsidRPr="007D1725">
        <w:rPr>
          <w:noProof/>
          <w:sz w:val="24"/>
          <w:szCs w:val="24"/>
        </w:rPr>
        <w:t xml:space="preserve"> 2016: 1–15, 2016.</w:t>
      </w:r>
    </w:p>
    <w:p w14:paraId="56EEB478"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47. </w:t>
      </w:r>
      <w:r w:rsidRPr="007D1725">
        <w:rPr>
          <w:noProof/>
          <w:sz w:val="24"/>
          <w:szCs w:val="24"/>
        </w:rPr>
        <w:tab/>
      </w:r>
      <w:r w:rsidRPr="007D1725">
        <w:rPr>
          <w:b/>
          <w:bCs/>
          <w:noProof/>
          <w:sz w:val="24"/>
          <w:szCs w:val="24"/>
        </w:rPr>
        <w:t>Waddell DS</w:t>
      </w:r>
      <w:r w:rsidRPr="007D1725">
        <w:rPr>
          <w:noProof/>
          <w:sz w:val="24"/>
          <w:szCs w:val="24"/>
        </w:rPr>
        <w:t xml:space="preserve">, </w:t>
      </w:r>
      <w:r w:rsidRPr="007D1725">
        <w:rPr>
          <w:b/>
          <w:bCs/>
          <w:noProof/>
          <w:sz w:val="24"/>
          <w:szCs w:val="24"/>
        </w:rPr>
        <w:t>Baehr LM</w:t>
      </w:r>
      <w:r w:rsidRPr="007D1725">
        <w:rPr>
          <w:noProof/>
          <w:sz w:val="24"/>
          <w:szCs w:val="24"/>
        </w:rPr>
        <w:t xml:space="preserve">, </w:t>
      </w:r>
      <w:r w:rsidRPr="007D1725">
        <w:rPr>
          <w:b/>
          <w:bCs/>
          <w:noProof/>
          <w:sz w:val="24"/>
          <w:szCs w:val="24"/>
        </w:rPr>
        <w:t>van den Brandt J</w:t>
      </w:r>
      <w:r w:rsidRPr="007D1725">
        <w:rPr>
          <w:noProof/>
          <w:sz w:val="24"/>
          <w:szCs w:val="24"/>
        </w:rPr>
        <w:t xml:space="preserve">, </w:t>
      </w:r>
      <w:r w:rsidRPr="007D1725">
        <w:rPr>
          <w:b/>
          <w:bCs/>
          <w:noProof/>
          <w:sz w:val="24"/>
          <w:szCs w:val="24"/>
        </w:rPr>
        <w:t>Johnsen SA</w:t>
      </w:r>
      <w:r w:rsidRPr="007D1725">
        <w:rPr>
          <w:noProof/>
          <w:sz w:val="24"/>
          <w:szCs w:val="24"/>
        </w:rPr>
        <w:t xml:space="preserve">, </w:t>
      </w:r>
      <w:r w:rsidRPr="007D1725">
        <w:rPr>
          <w:b/>
          <w:bCs/>
          <w:noProof/>
          <w:sz w:val="24"/>
          <w:szCs w:val="24"/>
        </w:rPr>
        <w:t>Reichardt HM</w:t>
      </w:r>
      <w:r w:rsidRPr="007D1725">
        <w:rPr>
          <w:noProof/>
          <w:sz w:val="24"/>
          <w:szCs w:val="24"/>
        </w:rPr>
        <w:t xml:space="preserve">, </w:t>
      </w:r>
      <w:r w:rsidRPr="007D1725">
        <w:rPr>
          <w:b/>
          <w:bCs/>
          <w:noProof/>
          <w:sz w:val="24"/>
          <w:szCs w:val="24"/>
        </w:rPr>
        <w:t>Furlow JD</w:t>
      </w:r>
      <w:r w:rsidRPr="007D1725">
        <w:rPr>
          <w:noProof/>
          <w:sz w:val="24"/>
          <w:szCs w:val="24"/>
        </w:rPr>
        <w:t xml:space="preserve">, </w:t>
      </w:r>
      <w:r w:rsidRPr="007D1725">
        <w:rPr>
          <w:b/>
          <w:bCs/>
          <w:noProof/>
          <w:sz w:val="24"/>
          <w:szCs w:val="24"/>
        </w:rPr>
        <w:t>Bodine SC</w:t>
      </w:r>
      <w:r w:rsidRPr="007D1725">
        <w:rPr>
          <w:noProof/>
          <w:sz w:val="24"/>
          <w:szCs w:val="24"/>
        </w:rPr>
        <w:t xml:space="preserve">. The glucocorticoid receptor and FOXO1 synergistically activate the skeletal muscle atrophy-associated MuRF1 gene. </w:t>
      </w:r>
      <w:r w:rsidRPr="007D1725">
        <w:rPr>
          <w:i/>
          <w:iCs/>
          <w:noProof/>
          <w:sz w:val="24"/>
          <w:szCs w:val="24"/>
        </w:rPr>
        <w:t>AJP Endocrinol Metab</w:t>
      </w:r>
      <w:r w:rsidRPr="007D1725">
        <w:rPr>
          <w:noProof/>
          <w:sz w:val="24"/>
          <w:szCs w:val="24"/>
        </w:rPr>
        <w:t xml:space="preserve"> 295: E785–E797, 2008.</w:t>
      </w:r>
    </w:p>
    <w:p w14:paraId="1E8E554F"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48. </w:t>
      </w:r>
      <w:r w:rsidRPr="007D1725">
        <w:rPr>
          <w:noProof/>
          <w:sz w:val="24"/>
          <w:szCs w:val="24"/>
        </w:rPr>
        <w:tab/>
      </w:r>
      <w:r w:rsidRPr="007D1725">
        <w:rPr>
          <w:b/>
          <w:bCs/>
          <w:noProof/>
          <w:sz w:val="24"/>
          <w:szCs w:val="24"/>
        </w:rPr>
        <w:t>Wester VL</w:t>
      </w:r>
      <w:r w:rsidRPr="007D1725">
        <w:rPr>
          <w:noProof/>
          <w:sz w:val="24"/>
          <w:szCs w:val="24"/>
        </w:rPr>
        <w:t xml:space="preserve">, </w:t>
      </w:r>
      <w:r w:rsidRPr="007D1725">
        <w:rPr>
          <w:b/>
          <w:bCs/>
          <w:noProof/>
          <w:sz w:val="24"/>
          <w:szCs w:val="24"/>
        </w:rPr>
        <w:t>Staufenbiel SM</w:t>
      </w:r>
      <w:r w:rsidRPr="007D1725">
        <w:rPr>
          <w:noProof/>
          <w:sz w:val="24"/>
          <w:szCs w:val="24"/>
        </w:rPr>
        <w:t xml:space="preserve">, </w:t>
      </w:r>
      <w:r w:rsidRPr="007D1725">
        <w:rPr>
          <w:b/>
          <w:bCs/>
          <w:noProof/>
          <w:sz w:val="24"/>
          <w:szCs w:val="24"/>
        </w:rPr>
        <w:t>Veldhorst M a B</w:t>
      </w:r>
      <w:r w:rsidRPr="007D1725">
        <w:rPr>
          <w:noProof/>
          <w:sz w:val="24"/>
          <w:szCs w:val="24"/>
        </w:rPr>
        <w:t xml:space="preserve">, </w:t>
      </w:r>
      <w:r w:rsidRPr="007D1725">
        <w:rPr>
          <w:b/>
          <w:bCs/>
          <w:noProof/>
          <w:sz w:val="24"/>
          <w:szCs w:val="24"/>
        </w:rPr>
        <w:t>Visser J a</w:t>
      </w:r>
      <w:r w:rsidRPr="007D1725">
        <w:rPr>
          <w:noProof/>
          <w:sz w:val="24"/>
          <w:szCs w:val="24"/>
        </w:rPr>
        <w:t xml:space="preserve">, </w:t>
      </w:r>
      <w:r w:rsidRPr="007D1725">
        <w:rPr>
          <w:b/>
          <w:bCs/>
          <w:noProof/>
          <w:sz w:val="24"/>
          <w:szCs w:val="24"/>
        </w:rPr>
        <w:t>Manenschijn L</w:t>
      </w:r>
      <w:r w:rsidRPr="007D1725">
        <w:rPr>
          <w:noProof/>
          <w:sz w:val="24"/>
          <w:szCs w:val="24"/>
        </w:rPr>
        <w:t xml:space="preserve">, </w:t>
      </w:r>
      <w:r w:rsidRPr="007D1725">
        <w:rPr>
          <w:b/>
          <w:bCs/>
          <w:noProof/>
          <w:sz w:val="24"/>
          <w:szCs w:val="24"/>
        </w:rPr>
        <w:t>Koper JW</w:t>
      </w:r>
      <w:r w:rsidRPr="007D1725">
        <w:rPr>
          <w:noProof/>
          <w:sz w:val="24"/>
          <w:szCs w:val="24"/>
        </w:rPr>
        <w:t xml:space="preserve">, </w:t>
      </w:r>
      <w:r w:rsidRPr="007D1725">
        <w:rPr>
          <w:b/>
          <w:bCs/>
          <w:noProof/>
          <w:sz w:val="24"/>
          <w:szCs w:val="24"/>
        </w:rPr>
        <w:t>Klessens-Godfroy FJM</w:t>
      </w:r>
      <w:r w:rsidRPr="007D1725">
        <w:rPr>
          <w:noProof/>
          <w:sz w:val="24"/>
          <w:szCs w:val="24"/>
        </w:rPr>
        <w:t xml:space="preserve">, </w:t>
      </w:r>
      <w:r w:rsidRPr="007D1725">
        <w:rPr>
          <w:b/>
          <w:bCs/>
          <w:noProof/>
          <w:sz w:val="24"/>
          <w:szCs w:val="24"/>
        </w:rPr>
        <w:t>van den Akker ELT</w:t>
      </w:r>
      <w:r w:rsidRPr="007D1725">
        <w:rPr>
          <w:noProof/>
          <w:sz w:val="24"/>
          <w:szCs w:val="24"/>
        </w:rPr>
        <w:t xml:space="preserve">, </w:t>
      </w:r>
      <w:r w:rsidRPr="007D1725">
        <w:rPr>
          <w:b/>
          <w:bCs/>
          <w:noProof/>
          <w:sz w:val="24"/>
          <w:szCs w:val="24"/>
        </w:rPr>
        <w:t>van Rossum EFC</w:t>
      </w:r>
      <w:r w:rsidRPr="007D1725">
        <w:rPr>
          <w:noProof/>
          <w:sz w:val="24"/>
          <w:szCs w:val="24"/>
        </w:rPr>
        <w:t xml:space="preserve">. Long-term cortisol levels measured in scalp hair of obese patients. </w:t>
      </w:r>
      <w:r w:rsidRPr="007D1725">
        <w:rPr>
          <w:i/>
          <w:iCs/>
          <w:noProof/>
          <w:sz w:val="24"/>
          <w:szCs w:val="24"/>
        </w:rPr>
        <w:t>Obesity</w:t>
      </w:r>
      <w:r w:rsidRPr="007D1725">
        <w:rPr>
          <w:noProof/>
          <w:sz w:val="24"/>
          <w:szCs w:val="24"/>
        </w:rPr>
        <w:t xml:space="preserve"> 00: 1–3, 2014.</w:t>
      </w:r>
    </w:p>
    <w:p w14:paraId="556B78E3"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49. </w:t>
      </w:r>
      <w:r w:rsidRPr="007D1725">
        <w:rPr>
          <w:noProof/>
          <w:sz w:val="24"/>
          <w:szCs w:val="24"/>
        </w:rPr>
        <w:tab/>
      </w:r>
      <w:r w:rsidRPr="007D1725">
        <w:rPr>
          <w:b/>
          <w:bCs/>
          <w:noProof/>
          <w:sz w:val="24"/>
          <w:szCs w:val="24"/>
        </w:rPr>
        <w:t>Wolfe RR</w:t>
      </w:r>
      <w:r w:rsidRPr="007D1725">
        <w:rPr>
          <w:noProof/>
          <w:sz w:val="24"/>
          <w:szCs w:val="24"/>
        </w:rPr>
        <w:t>. The underappreciated role of muscle in health and disease 1 Ϫ 3. : 475–482, 2018.</w:t>
      </w:r>
    </w:p>
    <w:p w14:paraId="1709775B" w14:textId="77777777" w:rsidR="007D1725" w:rsidRPr="007D1725" w:rsidRDefault="007D1725" w:rsidP="007D1725">
      <w:pPr>
        <w:widowControl w:val="0"/>
        <w:autoSpaceDE w:val="0"/>
        <w:autoSpaceDN w:val="0"/>
        <w:adjustRightInd w:val="0"/>
        <w:spacing w:line="480" w:lineRule="auto"/>
        <w:ind w:left="640" w:hanging="640"/>
        <w:rPr>
          <w:noProof/>
          <w:sz w:val="24"/>
          <w:szCs w:val="24"/>
        </w:rPr>
      </w:pPr>
      <w:r w:rsidRPr="007D1725">
        <w:rPr>
          <w:noProof/>
          <w:sz w:val="24"/>
          <w:szCs w:val="24"/>
        </w:rPr>
        <w:t xml:space="preserve">50. </w:t>
      </w:r>
      <w:r w:rsidRPr="007D1725">
        <w:rPr>
          <w:noProof/>
          <w:sz w:val="24"/>
          <w:szCs w:val="24"/>
        </w:rPr>
        <w:tab/>
      </w:r>
      <w:r w:rsidRPr="007D1725">
        <w:rPr>
          <w:b/>
          <w:bCs/>
          <w:noProof/>
          <w:sz w:val="24"/>
          <w:szCs w:val="24"/>
        </w:rPr>
        <w:t>Zoico E</w:t>
      </w:r>
      <w:r w:rsidRPr="007D1725">
        <w:rPr>
          <w:noProof/>
          <w:sz w:val="24"/>
          <w:szCs w:val="24"/>
        </w:rPr>
        <w:t xml:space="preserve">, </w:t>
      </w:r>
      <w:r w:rsidRPr="007D1725">
        <w:rPr>
          <w:b/>
          <w:bCs/>
          <w:noProof/>
          <w:sz w:val="24"/>
          <w:szCs w:val="24"/>
        </w:rPr>
        <w:t>Di Francesco V</w:t>
      </w:r>
      <w:r w:rsidRPr="007D1725">
        <w:rPr>
          <w:noProof/>
          <w:sz w:val="24"/>
          <w:szCs w:val="24"/>
        </w:rPr>
        <w:t xml:space="preserve">, </w:t>
      </w:r>
      <w:r w:rsidRPr="007D1725">
        <w:rPr>
          <w:b/>
          <w:bCs/>
          <w:noProof/>
          <w:sz w:val="24"/>
          <w:szCs w:val="24"/>
        </w:rPr>
        <w:t>Guralnik JM</w:t>
      </w:r>
      <w:r w:rsidRPr="007D1725">
        <w:rPr>
          <w:noProof/>
          <w:sz w:val="24"/>
          <w:szCs w:val="24"/>
        </w:rPr>
        <w:t xml:space="preserve">, </w:t>
      </w:r>
      <w:r w:rsidRPr="007D1725">
        <w:rPr>
          <w:b/>
          <w:bCs/>
          <w:noProof/>
          <w:sz w:val="24"/>
          <w:szCs w:val="24"/>
        </w:rPr>
        <w:t>Mazzali G</w:t>
      </w:r>
      <w:r w:rsidRPr="007D1725">
        <w:rPr>
          <w:noProof/>
          <w:sz w:val="24"/>
          <w:szCs w:val="24"/>
        </w:rPr>
        <w:t xml:space="preserve">, </w:t>
      </w:r>
      <w:r w:rsidRPr="007D1725">
        <w:rPr>
          <w:b/>
          <w:bCs/>
          <w:noProof/>
          <w:sz w:val="24"/>
          <w:szCs w:val="24"/>
        </w:rPr>
        <w:t>Bortolani A</w:t>
      </w:r>
      <w:r w:rsidRPr="007D1725">
        <w:rPr>
          <w:noProof/>
          <w:sz w:val="24"/>
          <w:szCs w:val="24"/>
        </w:rPr>
        <w:t xml:space="preserve">, </w:t>
      </w:r>
      <w:r w:rsidRPr="007D1725">
        <w:rPr>
          <w:b/>
          <w:bCs/>
          <w:noProof/>
          <w:sz w:val="24"/>
          <w:szCs w:val="24"/>
        </w:rPr>
        <w:t>Guariento S</w:t>
      </w:r>
      <w:r w:rsidRPr="007D1725">
        <w:rPr>
          <w:noProof/>
          <w:sz w:val="24"/>
          <w:szCs w:val="24"/>
        </w:rPr>
        <w:t xml:space="preserve">, </w:t>
      </w:r>
      <w:r w:rsidRPr="007D1725">
        <w:rPr>
          <w:b/>
          <w:bCs/>
          <w:noProof/>
          <w:sz w:val="24"/>
          <w:szCs w:val="24"/>
        </w:rPr>
        <w:t>Sergi G</w:t>
      </w:r>
      <w:r w:rsidRPr="007D1725">
        <w:rPr>
          <w:noProof/>
          <w:sz w:val="24"/>
          <w:szCs w:val="24"/>
        </w:rPr>
        <w:t xml:space="preserve">, </w:t>
      </w:r>
      <w:r w:rsidRPr="007D1725">
        <w:rPr>
          <w:b/>
          <w:bCs/>
          <w:noProof/>
          <w:sz w:val="24"/>
          <w:szCs w:val="24"/>
        </w:rPr>
        <w:t>Bosello O</w:t>
      </w:r>
      <w:r w:rsidRPr="007D1725">
        <w:rPr>
          <w:noProof/>
          <w:sz w:val="24"/>
          <w:szCs w:val="24"/>
        </w:rPr>
        <w:t xml:space="preserve">, </w:t>
      </w:r>
      <w:r w:rsidRPr="007D1725">
        <w:rPr>
          <w:b/>
          <w:bCs/>
          <w:noProof/>
          <w:sz w:val="24"/>
          <w:szCs w:val="24"/>
        </w:rPr>
        <w:t>Zamboni M</w:t>
      </w:r>
      <w:r w:rsidRPr="007D1725">
        <w:rPr>
          <w:noProof/>
          <w:sz w:val="24"/>
          <w:szCs w:val="24"/>
        </w:rPr>
        <w:t xml:space="preserve">. Physical disability and muscular strength in relation to obesity and different body composition indexes in a sample of healthy elderly women. </w:t>
      </w:r>
      <w:r w:rsidRPr="007D1725">
        <w:rPr>
          <w:i/>
          <w:iCs/>
          <w:noProof/>
          <w:sz w:val="24"/>
          <w:szCs w:val="24"/>
        </w:rPr>
        <w:t>Int J Obes</w:t>
      </w:r>
      <w:r w:rsidRPr="007D1725">
        <w:rPr>
          <w:noProof/>
          <w:sz w:val="24"/>
          <w:szCs w:val="24"/>
        </w:rPr>
        <w:t xml:space="preserve"> 28: 234–241, 2004.</w:t>
      </w:r>
    </w:p>
    <w:p w14:paraId="61349E32" w14:textId="77777777" w:rsidR="007D1725" w:rsidRPr="007D1725" w:rsidRDefault="007D1725" w:rsidP="007D1725">
      <w:pPr>
        <w:widowControl w:val="0"/>
        <w:autoSpaceDE w:val="0"/>
        <w:autoSpaceDN w:val="0"/>
        <w:adjustRightInd w:val="0"/>
        <w:spacing w:line="480" w:lineRule="auto"/>
        <w:ind w:left="640" w:hanging="640"/>
        <w:rPr>
          <w:noProof/>
          <w:sz w:val="24"/>
        </w:rPr>
      </w:pPr>
      <w:r w:rsidRPr="007D1725">
        <w:rPr>
          <w:noProof/>
          <w:sz w:val="24"/>
          <w:szCs w:val="24"/>
        </w:rPr>
        <w:t xml:space="preserve">51. </w:t>
      </w:r>
      <w:r w:rsidRPr="007D1725">
        <w:rPr>
          <w:noProof/>
          <w:sz w:val="24"/>
          <w:szCs w:val="24"/>
        </w:rPr>
        <w:tab/>
      </w:r>
      <w:r w:rsidRPr="007D1725">
        <w:rPr>
          <w:b/>
          <w:bCs/>
          <w:noProof/>
          <w:sz w:val="24"/>
          <w:szCs w:val="24"/>
        </w:rPr>
        <w:t>Zourdos, M. Wilson, J., Loenneke, E., Wilson, G., Jeong-Su K</w:t>
      </w:r>
      <w:r w:rsidRPr="007D1725">
        <w:rPr>
          <w:noProof/>
          <w:sz w:val="24"/>
          <w:szCs w:val="24"/>
        </w:rPr>
        <w:t>. THE EFFECTS OF ENDURANCE, STRENGTH, AND POWER TRAINING ON MUSCLE FIBER TYPE SHIFTING. : 1724–1729, 2012.</w:t>
      </w:r>
    </w:p>
    <w:p w14:paraId="2BCE4AD3" w14:textId="325947A6" w:rsidR="002A4533" w:rsidRDefault="002A4533" w:rsidP="007D1725">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lastRenderedPageBreak/>
        <w:t>Figure Legends</w:t>
      </w:r>
    </w:p>
    <w:p w14:paraId="38EE88D1" w14:textId="77777777" w:rsidR="00BF40A8" w:rsidRDefault="00E161E7">
      <w:pPr>
        <w:spacing w:line="360" w:lineRule="auto"/>
        <w:rPr>
          <w:sz w:val="24"/>
          <w:szCs w:val="24"/>
        </w:rPr>
      </w:pPr>
      <w:r>
        <w:rPr>
          <w:b/>
          <w:sz w:val="24"/>
          <w:szCs w:val="24"/>
        </w:rPr>
        <w:t>Figure 1. Obese-Dexamethasone Treated Mice Lost Significant Muscle Strength</w:t>
      </w:r>
      <w:r>
        <w:rPr>
          <w:sz w:val="24"/>
          <w:szCs w:val="24"/>
        </w:rPr>
        <w:tab/>
      </w:r>
    </w:p>
    <w:p w14:paraId="32038FDF" w14:textId="1E68A7AD" w:rsidR="00BF40A8" w:rsidRDefault="00E161E7">
      <w:pPr>
        <w:spacing w:line="360" w:lineRule="auto"/>
        <w:rPr>
          <w:sz w:val="24"/>
          <w:szCs w:val="24"/>
        </w:rPr>
      </w:pPr>
      <w:r>
        <w:rPr>
          <w:sz w:val="24"/>
          <w:szCs w:val="24"/>
        </w:rPr>
        <w:t>Grip strength (N) in lean (</w:t>
      </w:r>
      <w:r w:rsidR="009E3491">
        <w:rPr>
          <w:sz w:val="24"/>
          <w:szCs w:val="24"/>
        </w:rPr>
        <w:t>A</w:t>
      </w:r>
      <w:r>
        <w:rPr>
          <w:sz w:val="24"/>
          <w:szCs w:val="24"/>
        </w:rPr>
        <w:t>) and obese (</w:t>
      </w:r>
      <w:r w:rsidR="009E3491">
        <w:rPr>
          <w:sz w:val="24"/>
          <w:szCs w:val="24"/>
        </w:rPr>
        <w:t>B</w:t>
      </w:r>
      <w:r>
        <w:rPr>
          <w:sz w:val="24"/>
          <w:szCs w:val="24"/>
        </w:rPr>
        <w:t xml:space="preserve">) male mice over the course of </w:t>
      </w:r>
      <w:ins w:id="146" w:author="Laura Gunder" w:date="2019-04-25T15:17:00Z">
        <w:r w:rsidR="00AA70C2">
          <w:rPr>
            <w:sz w:val="24"/>
            <w:szCs w:val="24"/>
          </w:rPr>
          <w:t>six</w:t>
        </w:r>
      </w:ins>
      <w:r>
        <w:rPr>
          <w:sz w:val="24"/>
          <w:szCs w:val="24"/>
        </w:rPr>
        <w:t xml:space="preserve"> weeks of dexamethasone treatment. </w:t>
      </w:r>
      <w:r w:rsidR="001B5BD2">
        <w:rPr>
          <w:sz w:val="24"/>
          <w:szCs w:val="24"/>
        </w:rPr>
        <w:t>n</w:t>
      </w:r>
      <w:r>
        <w:rPr>
          <w:sz w:val="24"/>
          <w:szCs w:val="24"/>
        </w:rPr>
        <w:t>=4-8 per group. Data collected by Innocence Harvey. Force  generated by nerve stimulation (</w:t>
      </w:r>
      <w:r w:rsidR="009E3491">
        <w:rPr>
          <w:sz w:val="24"/>
          <w:szCs w:val="24"/>
        </w:rPr>
        <w:t>C</w:t>
      </w:r>
      <w:r>
        <w:rPr>
          <w:sz w:val="24"/>
          <w:szCs w:val="24"/>
        </w:rPr>
        <w:t>) and by direct muscle stimulation (</w:t>
      </w:r>
      <w:ins w:id="147" w:author="Laura Gunder" w:date="2019-04-25T12:00:00Z">
        <w:r w:rsidR="00CC2CED">
          <w:rPr>
            <w:sz w:val="24"/>
            <w:szCs w:val="24"/>
          </w:rPr>
          <w:t xml:space="preserve">gastrocnemius; </w:t>
        </w:r>
      </w:ins>
      <w:r w:rsidR="009E3491">
        <w:rPr>
          <w:sz w:val="24"/>
          <w:szCs w:val="24"/>
        </w:rPr>
        <w:t>D</w:t>
      </w:r>
      <w:r>
        <w:rPr>
          <w:sz w:val="24"/>
          <w:szCs w:val="24"/>
        </w:rPr>
        <w:t xml:space="preserve">) in lean and obese mice treated with dexamethasone for 15-21 days. Force plotted </w:t>
      </w:r>
      <w:r w:rsidR="009E3491">
        <w:rPr>
          <w:sz w:val="24"/>
          <w:szCs w:val="24"/>
        </w:rPr>
        <w:t xml:space="preserve">relative to </w:t>
      </w:r>
      <w:r>
        <w:rPr>
          <w:sz w:val="24"/>
          <w:szCs w:val="24"/>
        </w:rPr>
        <w:t xml:space="preserve">whole </w:t>
      </w:r>
      <w:ins w:id="148" w:author="Laura Gunder" w:date="2019-04-25T12:00:00Z">
        <w:r w:rsidR="00CC2CED">
          <w:rPr>
            <w:sz w:val="24"/>
            <w:szCs w:val="24"/>
          </w:rPr>
          <w:t xml:space="preserve">muscle </w:t>
        </w:r>
      </w:ins>
      <w:r w:rsidR="009E3491">
        <w:rPr>
          <w:sz w:val="24"/>
          <w:szCs w:val="24"/>
        </w:rPr>
        <w:t xml:space="preserve">cross-sectional area </w:t>
      </w:r>
      <w:r>
        <w:rPr>
          <w:sz w:val="24"/>
          <w:szCs w:val="24"/>
        </w:rPr>
        <w:t>(</w:t>
      </w:r>
      <w:ins w:id="149" w:author="Laura Gunder" w:date="2019-04-25T12:00:00Z">
        <w:r w:rsidR="00CC2CED">
          <w:rPr>
            <w:sz w:val="24"/>
            <w:szCs w:val="24"/>
          </w:rPr>
          <w:t xml:space="preserve">gastrocnemius; </w:t>
        </w:r>
      </w:ins>
      <w:r w:rsidR="009E3491">
        <w:rPr>
          <w:sz w:val="24"/>
          <w:szCs w:val="24"/>
        </w:rPr>
        <w:t>E-F</w:t>
      </w:r>
      <w:r>
        <w:rPr>
          <w:sz w:val="24"/>
          <w:szCs w:val="24"/>
        </w:rPr>
        <w:t xml:space="preserve">). </w:t>
      </w:r>
      <w:r w:rsidR="00655115">
        <w:rPr>
          <w:sz w:val="24"/>
          <w:szCs w:val="24"/>
        </w:rPr>
        <w:t>Asterisks</w:t>
      </w:r>
      <w:r w:rsidR="009E3491">
        <w:rPr>
          <w:sz w:val="24"/>
          <w:szCs w:val="24"/>
        </w:rPr>
        <w:t xml:space="preserve"> indicate significant </w:t>
      </w:r>
      <w:r>
        <w:rPr>
          <w:sz w:val="24"/>
          <w:szCs w:val="24"/>
        </w:rPr>
        <w:t xml:space="preserve"> interaction</w:t>
      </w:r>
      <w:r w:rsidR="009E3491">
        <w:rPr>
          <w:sz w:val="24"/>
          <w:szCs w:val="24"/>
        </w:rPr>
        <w:t xml:space="preserve"> between diet and dexamethasone treatment</w:t>
      </w:r>
      <w:r>
        <w:rPr>
          <w:sz w:val="24"/>
          <w:szCs w:val="24"/>
        </w:rPr>
        <w:t xml:space="preserve"> by </w:t>
      </w:r>
      <w:r w:rsidR="009E3491">
        <w:rPr>
          <w:sz w:val="24"/>
          <w:szCs w:val="24"/>
        </w:rPr>
        <w:t>t</w:t>
      </w:r>
      <w:r>
        <w:rPr>
          <w:sz w:val="24"/>
          <w:szCs w:val="24"/>
        </w:rPr>
        <w:t>wo-</w:t>
      </w:r>
      <w:r w:rsidR="009E3491">
        <w:rPr>
          <w:sz w:val="24"/>
          <w:szCs w:val="24"/>
        </w:rPr>
        <w:t>w</w:t>
      </w:r>
      <w:r>
        <w:rPr>
          <w:sz w:val="24"/>
          <w:szCs w:val="24"/>
        </w:rPr>
        <w:t>ay ANOVA</w:t>
      </w:r>
      <w:r w:rsidR="009E3491">
        <w:rPr>
          <w:sz w:val="24"/>
          <w:szCs w:val="24"/>
        </w:rPr>
        <w:t xml:space="preserve"> (n=5-8 per group)</w:t>
      </w:r>
      <w:r>
        <w:rPr>
          <w:sz w:val="24"/>
          <w:szCs w:val="24"/>
        </w:rPr>
        <w:t>.</w:t>
      </w:r>
    </w:p>
    <w:p w14:paraId="4DB31E99" w14:textId="77777777" w:rsidR="00BF40A8" w:rsidRDefault="00BF40A8">
      <w:pPr>
        <w:spacing w:line="360" w:lineRule="auto"/>
        <w:rPr>
          <w:sz w:val="24"/>
          <w:szCs w:val="24"/>
        </w:rPr>
      </w:pPr>
    </w:p>
    <w:p w14:paraId="6BA9C373" w14:textId="77777777" w:rsidR="00BF40A8" w:rsidRDefault="00E161E7">
      <w:pPr>
        <w:spacing w:line="360" w:lineRule="auto"/>
        <w:rPr>
          <w:b/>
          <w:sz w:val="24"/>
          <w:szCs w:val="24"/>
        </w:rPr>
      </w:pPr>
      <w:r>
        <w:rPr>
          <w:b/>
          <w:sz w:val="24"/>
          <w:szCs w:val="24"/>
        </w:rPr>
        <w:t>Figure 2. Obese-Dexamethasone Treated Mice had Reduced Lean Mass, Muscle Weights, and Type II Fiber CSA.</w:t>
      </w:r>
      <w:r>
        <w:rPr>
          <w:b/>
          <w:sz w:val="24"/>
          <w:szCs w:val="24"/>
        </w:rPr>
        <w:tab/>
      </w:r>
      <w:r>
        <w:rPr>
          <w:b/>
          <w:sz w:val="24"/>
          <w:szCs w:val="24"/>
        </w:rPr>
        <w:tab/>
      </w:r>
      <w:r>
        <w:rPr>
          <w:b/>
          <w:sz w:val="24"/>
          <w:szCs w:val="24"/>
        </w:rPr>
        <w:tab/>
      </w:r>
    </w:p>
    <w:p w14:paraId="3B6ABE67" w14:textId="3E8C1874" w:rsidR="00655115" w:rsidRDefault="00E161E7">
      <w:pPr>
        <w:spacing w:line="360" w:lineRule="auto"/>
        <w:rPr>
          <w:sz w:val="24"/>
          <w:szCs w:val="24"/>
        </w:rPr>
      </w:pPr>
      <w:r>
        <w:rPr>
          <w:sz w:val="24"/>
          <w:szCs w:val="24"/>
        </w:rPr>
        <w:t xml:space="preserve">Lean mass </w:t>
      </w:r>
      <w:r w:rsidR="006A5016">
        <w:rPr>
          <w:sz w:val="24"/>
          <w:szCs w:val="24"/>
        </w:rPr>
        <w:t xml:space="preserve">determined </w:t>
      </w:r>
      <w:r>
        <w:rPr>
          <w:sz w:val="24"/>
          <w:szCs w:val="24"/>
        </w:rPr>
        <w:t>via EchoMRI (</w:t>
      </w:r>
      <w:r w:rsidR="006A5016">
        <w:rPr>
          <w:sz w:val="24"/>
          <w:szCs w:val="24"/>
        </w:rPr>
        <w:t>A</w:t>
      </w:r>
      <w:r>
        <w:rPr>
          <w:sz w:val="24"/>
          <w:szCs w:val="24"/>
        </w:rPr>
        <w:t>) and muscle weights (</w:t>
      </w:r>
      <w:r w:rsidR="006A5016">
        <w:rPr>
          <w:sz w:val="24"/>
          <w:szCs w:val="24"/>
        </w:rPr>
        <w:t>B</w:t>
      </w:r>
      <w:r>
        <w:rPr>
          <w:sz w:val="24"/>
          <w:szCs w:val="24"/>
        </w:rPr>
        <w:t xml:space="preserve">) in lean and obese mice following 6 weeks of dexamethasone treatment </w:t>
      </w:r>
      <w:r w:rsidR="006A5016">
        <w:rPr>
          <w:sz w:val="24"/>
          <w:szCs w:val="24"/>
        </w:rPr>
        <w:t>(n</w:t>
      </w:r>
      <w:r>
        <w:rPr>
          <w:sz w:val="24"/>
          <w:szCs w:val="24"/>
        </w:rPr>
        <w:t>=8-22 per group</w:t>
      </w:r>
      <w:r w:rsidR="006A5016">
        <w:rPr>
          <w:sz w:val="24"/>
          <w:szCs w:val="24"/>
        </w:rPr>
        <w:t>)</w:t>
      </w:r>
      <w:r>
        <w:rPr>
          <w:sz w:val="24"/>
          <w:szCs w:val="24"/>
        </w:rPr>
        <w:t xml:space="preserve">. Data collected by Innocence Harvey. </w:t>
      </w:r>
      <w:ins w:id="150" w:author="Laura Gunder" w:date="2019-04-25T11:59:00Z">
        <w:r w:rsidR="00CC2CED">
          <w:rPr>
            <w:sz w:val="24"/>
            <w:szCs w:val="24"/>
          </w:rPr>
          <w:t>M</w:t>
        </w:r>
      </w:ins>
      <w:ins w:id="151" w:author="HP Inc." w:date="2019-04-12T16:15:00Z">
        <w:r w:rsidR="001D7F8B">
          <w:rPr>
            <w:sz w:val="24"/>
            <w:szCs w:val="24"/>
          </w:rPr>
          <w:t xml:space="preserve">uscle </w:t>
        </w:r>
      </w:ins>
      <w:r>
        <w:rPr>
          <w:sz w:val="24"/>
          <w:szCs w:val="24"/>
        </w:rPr>
        <w:t>we</w:t>
      </w:r>
      <w:r w:rsidR="006A5016">
        <w:rPr>
          <w:sz w:val="24"/>
          <w:szCs w:val="24"/>
        </w:rPr>
        <w:t>i</w:t>
      </w:r>
      <w:r>
        <w:rPr>
          <w:sz w:val="24"/>
          <w:szCs w:val="24"/>
        </w:rPr>
        <w:t>ghts (</w:t>
      </w:r>
      <w:ins w:id="152" w:author="Laura Gunder" w:date="2019-04-25T11:59:00Z">
        <w:r w:rsidR="00CC2CED">
          <w:rPr>
            <w:sz w:val="24"/>
            <w:szCs w:val="24"/>
          </w:rPr>
          <w:t xml:space="preserve">gastrocnemius; </w:t>
        </w:r>
      </w:ins>
      <w:r w:rsidR="006A5016">
        <w:rPr>
          <w:sz w:val="24"/>
          <w:szCs w:val="24"/>
        </w:rPr>
        <w:t>C</w:t>
      </w:r>
      <w:r>
        <w:rPr>
          <w:sz w:val="24"/>
          <w:szCs w:val="24"/>
        </w:rPr>
        <w:t xml:space="preserve">) and </w:t>
      </w:r>
      <w:r w:rsidR="006A5016">
        <w:rPr>
          <w:sz w:val="24"/>
          <w:szCs w:val="24"/>
        </w:rPr>
        <w:t xml:space="preserve">cross-sectional area </w:t>
      </w:r>
      <w:r>
        <w:rPr>
          <w:sz w:val="24"/>
          <w:szCs w:val="24"/>
        </w:rPr>
        <w:t>(</w:t>
      </w:r>
      <w:ins w:id="153" w:author="Laura Gunder" w:date="2019-04-25T12:00:00Z">
        <w:r w:rsidR="00CC2CED">
          <w:rPr>
            <w:sz w:val="24"/>
            <w:szCs w:val="24"/>
          </w:rPr>
          <w:t xml:space="preserve">gastrocnemius; </w:t>
        </w:r>
      </w:ins>
      <w:r w:rsidR="006A5016">
        <w:rPr>
          <w:sz w:val="24"/>
          <w:szCs w:val="24"/>
        </w:rPr>
        <w:t>D</w:t>
      </w:r>
      <w:r>
        <w:rPr>
          <w:sz w:val="24"/>
          <w:szCs w:val="24"/>
        </w:rPr>
        <w:t>) in lean and obese mice treated with dexamethasone for 15-21 days</w:t>
      </w:r>
      <w:r w:rsidR="006A5016">
        <w:rPr>
          <w:sz w:val="24"/>
          <w:szCs w:val="24"/>
        </w:rPr>
        <w:t xml:space="preserve"> (n</w:t>
      </w:r>
      <w:r>
        <w:rPr>
          <w:sz w:val="24"/>
          <w:szCs w:val="24"/>
        </w:rPr>
        <w:t>=5-8 per group</w:t>
      </w:r>
      <w:r w:rsidR="006A5016">
        <w:rPr>
          <w:sz w:val="24"/>
          <w:szCs w:val="24"/>
        </w:rPr>
        <w:t>)</w:t>
      </w:r>
      <w:r>
        <w:rPr>
          <w:sz w:val="24"/>
          <w:szCs w:val="24"/>
        </w:rPr>
        <w:t xml:space="preserve">. H&amp;E stained section of </w:t>
      </w:r>
      <w:ins w:id="154" w:author="Laura Gunder" w:date="2019-04-25T15:16:00Z">
        <w:r w:rsidR="001A25A1">
          <w:rPr>
            <w:sz w:val="24"/>
            <w:szCs w:val="24"/>
          </w:rPr>
          <w:t>muscles</w:t>
        </w:r>
      </w:ins>
      <w:r>
        <w:rPr>
          <w:sz w:val="24"/>
          <w:szCs w:val="24"/>
        </w:rPr>
        <w:t>(</w:t>
      </w:r>
      <w:ins w:id="155" w:author="Laura Gunder" w:date="2019-04-25T15:16:00Z">
        <w:r w:rsidR="001A25A1">
          <w:rPr>
            <w:sz w:val="24"/>
            <w:szCs w:val="24"/>
          </w:rPr>
          <w:t xml:space="preserve">quadriceps; </w:t>
        </w:r>
      </w:ins>
      <w:r w:rsidR="006A5016">
        <w:rPr>
          <w:sz w:val="24"/>
          <w:szCs w:val="24"/>
        </w:rPr>
        <w:t>E</w:t>
      </w:r>
      <w:r>
        <w:rPr>
          <w:sz w:val="24"/>
          <w:szCs w:val="24"/>
        </w:rPr>
        <w:t xml:space="preserve">) from mice treated with vehicle (water) or dexamethasone for six weeks. Average fiber </w:t>
      </w:r>
      <w:r w:rsidR="00655115">
        <w:rPr>
          <w:sz w:val="24"/>
          <w:szCs w:val="24"/>
        </w:rPr>
        <w:t xml:space="preserve">cross-sectional area </w:t>
      </w:r>
      <w:r>
        <w:rPr>
          <w:sz w:val="24"/>
          <w:szCs w:val="24"/>
        </w:rPr>
        <w:t>(</w:t>
      </w:r>
      <w:r w:rsidR="00655115">
        <w:rPr>
          <w:sz w:val="24"/>
          <w:szCs w:val="24"/>
        </w:rPr>
        <w:t>F</w:t>
      </w:r>
      <w:r>
        <w:rPr>
          <w:sz w:val="24"/>
          <w:szCs w:val="24"/>
        </w:rPr>
        <w:t xml:space="preserve">) </w:t>
      </w:r>
      <w:r w:rsidR="00655115">
        <w:rPr>
          <w:sz w:val="24"/>
          <w:szCs w:val="24"/>
        </w:rPr>
        <w:t xml:space="preserve">averaged </w:t>
      </w:r>
      <w:r>
        <w:rPr>
          <w:sz w:val="24"/>
          <w:szCs w:val="24"/>
        </w:rPr>
        <w:t>from 200 fibers per section</w:t>
      </w:r>
      <w:r w:rsidR="00655115">
        <w:rPr>
          <w:sz w:val="24"/>
          <w:szCs w:val="24"/>
        </w:rPr>
        <w:t xml:space="preserve"> (</w:t>
      </w:r>
      <w:ins w:id="156" w:author="Laura Gunder" w:date="2019-04-25T11:59:00Z">
        <w:r w:rsidR="00CC2CED">
          <w:rPr>
            <w:sz w:val="24"/>
            <w:szCs w:val="24"/>
          </w:rPr>
          <w:t xml:space="preserve">quadriceps; </w:t>
        </w:r>
      </w:ins>
      <w:r w:rsidR="00655115">
        <w:rPr>
          <w:sz w:val="24"/>
          <w:szCs w:val="24"/>
        </w:rPr>
        <w:t>n=4 mice per group)</w:t>
      </w:r>
      <w:r>
        <w:rPr>
          <w:sz w:val="24"/>
          <w:szCs w:val="24"/>
        </w:rPr>
        <w:t xml:space="preserve">. NADH-NBT stained section of </w:t>
      </w:r>
      <w:ins w:id="157" w:author="Laura Gunder" w:date="2019-04-25T15:16:00Z">
        <w:r w:rsidR="001A25A1">
          <w:rPr>
            <w:sz w:val="24"/>
            <w:szCs w:val="24"/>
          </w:rPr>
          <w:t xml:space="preserve">muscles </w:t>
        </w:r>
      </w:ins>
      <w:r>
        <w:rPr>
          <w:sz w:val="24"/>
          <w:szCs w:val="24"/>
        </w:rPr>
        <w:t>(</w:t>
      </w:r>
      <w:ins w:id="158" w:author="Laura Gunder" w:date="2019-04-25T15:16:00Z">
        <w:r w:rsidR="001A25A1">
          <w:rPr>
            <w:sz w:val="24"/>
            <w:szCs w:val="24"/>
          </w:rPr>
          <w:t xml:space="preserve">quadriceps; </w:t>
        </w:r>
      </w:ins>
      <w:r w:rsidR="00655115">
        <w:rPr>
          <w:sz w:val="24"/>
          <w:szCs w:val="24"/>
        </w:rPr>
        <w:t>G</w:t>
      </w:r>
      <w:r>
        <w:rPr>
          <w:sz w:val="24"/>
          <w:szCs w:val="24"/>
        </w:rPr>
        <w:t xml:space="preserve">) from mice treated with vehicle (water) or dexamethasone for six weeks. Percent of </w:t>
      </w:r>
      <w:ins w:id="159" w:author="Laura Gunder" w:date="2019-04-25T15:17:00Z">
        <w:r w:rsidR="001A25A1">
          <w:rPr>
            <w:sz w:val="24"/>
            <w:szCs w:val="24"/>
          </w:rPr>
          <w:t>slow-</w:t>
        </w:r>
      </w:ins>
      <w:r>
        <w:rPr>
          <w:sz w:val="24"/>
          <w:szCs w:val="24"/>
        </w:rPr>
        <w:t xml:space="preserve">oxidative or </w:t>
      </w:r>
      <w:ins w:id="160" w:author="Laura Gunder" w:date="2019-04-25T15:16:00Z">
        <w:r w:rsidR="001A25A1">
          <w:rPr>
            <w:sz w:val="24"/>
            <w:szCs w:val="24"/>
          </w:rPr>
          <w:t>T</w:t>
        </w:r>
      </w:ins>
      <w:r>
        <w:rPr>
          <w:sz w:val="24"/>
          <w:szCs w:val="24"/>
        </w:rPr>
        <w:t>ype I fibers to total fibers (</w:t>
      </w:r>
      <w:r w:rsidR="00655115">
        <w:rPr>
          <w:sz w:val="24"/>
          <w:szCs w:val="24"/>
        </w:rPr>
        <w:t>H; n=4</w:t>
      </w:r>
      <w:r w:rsidR="00F206F8">
        <w:rPr>
          <w:sz w:val="24"/>
          <w:szCs w:val="24"/>
        </w:rPr>
        <w:t xml:space="preserve"> sections per group</w:t>
      </w:r>
      <w:r>
        <w:rPr>
          <w:sz w:val="24"/>
          <w:szCs w:val="24"/>
        </w:rPr>
        <w:t>).</w:t>
      </w:r>
      <w:r w:rsidR="00655115">
        <w:rPr>
          <w:sz w:val="24"/>
          <w:szCs w:val="24"/>
        </w:rPr>
        <w:t xml:space="preserve">  </w:t>
      </w:r>
      <w:r>
        <w:rPr>
          <w:sz w:val="24"/>
          <w:szCs w:val="24"/>
        </w:rPr>
        <w:t xml:space="preserve">Average fiber </w:t>
      </w:r>
      <w:r w:rsidR="00655115">
        <w:rPr>
          <w:sz w:val="24"/>
          <w:szCs w:val="24"/>
        </w:rPr>
        <w:t xml:space="preserve">cross-sectional area separated </w:t>
      </w:r>
      <w:r>
        <w:rPr>
          <w:sz w:val="24"/>
          <w:szCs w:val="24"/>
        </w:rPr>
        <w:t xml:space="preserve">by NADH-NBT staining density </w:t>
      </w:r>
      <w:r w:rsidR="00655115">
        <w:rPr>
          <w:sz w:val="24"/>
          <w:szCs w:val="24"/>
        </w:rPr>
        <w:t xml:space="preserve">with dark fibers indicating </w:t>
      </w:r>
      <w:ins w:id="161" w:author="Laura Gunder" w:date="2019-04-25T15:17:00Z">
        <w:r w:rsidR="001A25A1">
          <w:rPr>
            <w:sz w:val="24"/>
            <w:szCs w:val="24"/>
          </w:rPr>
          <w:t>slow-</w:t>
        </w:r>
      </w:ins>
      <w:r w:rsidR="00655115">
        <w:rPr>
          <w:sz w:val="24"/>
          <w:szCs w:val="24"/>
        </w:rPr>
        <w:t xml:space="preserve">oxidative or </w:t>
      </w:r>
      <w:ins w:id="162" w:author="Laura Gunder" w:date="2019-04-25T15:17:00Z">
        <w:r w:rsidR="001A25A1">
          <w:rPr>
            <w:sz w:val="24"/>
            <w:szCs w:val="24"/>
          </w:rPr>
          <w:t>T</w:t>
        </w:r>
      </w:ins>
      <w:bookmarkStart w:id="163" w:name="_GoBack"/>
      <w:bookmarkEnd w:id="163"/>
      <w:r w:rsidR="00655115">
        <w:rPr>
          <w:sz w:val="24"/>
          <w:szCs w:val="24"/>
        </w:rPr>
        <w:t xml:space="preserve">ype I muscle fibers </w:t>
      </w:r>
      <w:r>
        <w:rPr>
          <w:sz w:val="24"/>
          <w:szCs w:val="24"/>
        </w:rPr>
        <w:t>(</w:t>
      </w:r>
      <w:ins w:id="164" w:author="Laura Gunder" w:date="2019-04-25T12:01:00Z">
        <w:r w:rsidR="00CC2CED">
          <w:rPr>
            <w:sz w:val="24"/>
            <w:szCs w:val="24"/>
          </w:rPr>
          <w:t xml:space="preserve">quadriceps; </w:t>
        </w:r>
      </w:ins>
      <w:r w:rsidR="00655115">
        <w:rPr>
          <w:sz w:val="24"/>
          <w:szCs w:val="24"/>
        </w:rPr>
        <w:t>I</w:t>
      </w:r>
      <w:r>
        <w:rPr>
          <w:sz w:val="24"/>
          <w:szCs w:val="24"/>
        </w:rPr>
        <w:t xml:space="preserve">). </w:t>
      </w:r>
      <w:r w:rsidR="00655115">
        <w:rPr>
          <w:sz w:val="24"/>
          <w:szCs w:val="24"/>
        </w:rPr>
        <w:t>Asterisks indicate significant interaction between diet and dexamethasone treatment by two-way ANOVA.</w:t>
      </w:r>
    </w:p>
    <w:p w14:paraId="47880E87" w14:textId="77777777" w:rsidR="00BF40A8" w:rsidRDefault="00BF40A8">
      <w:pPr>
        <w:spacing w:line="360" w:lineRule="auto"/>
        <w:rPr>
          <w:sz w:val="24"/>
          <w:szCs w:val="24"/>
        </w:rPr>
      </w:pPr>
    </w:p>
    <w:p w14:paraId="49A21A53" w14:textId="77777777" w:rsidR="00BF40A8" w:rsidRDefault="00E161E7">
      <w:pPr>
        <w:spacing w:line="360" w:lineRule="auto"/>
        <w:rPr>
          <w:b/>
          <w:sz w:val="24"/>
          <w:szCs w:val="24"/>
        </w:rPr>
      </w:pPr>
      <w:r>
        <w:rPr>
          <w:b/>
          <w:sz w:val="24"/>
          <w:szCs w:val="24"/>
        </w:rPr>
        <w:t>Figure 3. Short-term Dexamethasone Treatment Induced Muscle Degradation Transcripts unlike Chronic or Long-Term Treatment</w:t>
      </w:r>
    </w:p>
    <w:p w14:paraId="6AD8AE5A" w14:textId="43F643BF" w:rsidR="00BF40A8" w:rsidRDefault="00E161E7">
      <w:pPr>
        <w:spacing w:line="360" w:lineRule="auto"/>
        <w:rPr>
          <w:sz w:val="24"/>
          <w:szCs w:val="24"/>
        </w:rPr>
      </w:pPr>
      <w:r>
        <w:rPr>
          <w:sz w:val="24"/>
          <w:szCs w:val="24"/>
        </w:rPr>
        <w:t>Relative atrogene (</w:t>
      </w:r>
      <w:r>
        <w:rPr>
          <w:i/>
          <w:sz w:val="24"/>
          <w:szCs w:val="24"/>
        </w:rPr>
        <w:t>Fbxo32, Trim63, Foxo1</w:t>
      </w:r>
      <w:r>
        <w:rPr>
          <w:sz w:val="24"/>
          <w:szCs w:val="24"/>
        </w:rPr>
        <w:t xml:space="preserve"> and </w:t>
      </w:r>
      <w:r>
        <w:rPr>
          <w:i/>
          <w:sz w:val="24"/>
          <w:szCs w:val="24"/>
        </w:rPr>
        <w:t>Foxo3</w:t>
      </w:r>
      <w:r>
        <w:rPr>
          <w:sz w:val="24"/>
          <w:szCs w:val="24"/>
        </w:rPr>
        <w:t>) expression in C2C12 myotubes treated with 250 n</w:t>
      </w:r>
      <w:r w:rsidR="001B5BD2">
        <w:rPr>
          <w:sz w:val="24"/>
          <w:szCs w:val="24"/>
        </w:rPr>
        <w:t>M</w:t>
      </w:r>
      <w:r>
        <w:rPr>
          <w:sz w:val="24"/>
          <w:szCs w:val="24"/>
        </w:rPr>
        <w:t xml:space="preserve"> dexamethasone for 2, 4, 8,12, or 24 hours or left untreated(</w:t>
      </w:r>
      <w:r w:rsidR="001B5BD2">
        <w:rPr>
          <w:sz w:val="24"/>
          <w:szCs w:val="24"/>
        </w:rPr>
        <w:t>A</w:t>
      </w:r>
      <w:r>
        <w:rPr>
          <w:sz w:val="24"/>
          <w:szCs w:val="24"/>
        </w:rPr>
        <w:t>). After treatment, cells were homogenized and prepared for RNA extraction.</w:t>
      </w:r>
    </w:p>
    <w:p w14:paraId="15A5A87C" w14:textId="471B09B0" w:rsidR="00BF40A8" w:rsidRDefault="00E161E7">
      <w:pPr>
        <w:spacing w:line="360" w:lineRule="auto"/>
        <w:rPr>
          <w:sz w:val="24"/>
          <w:szCs w:val="24"/>
        </w:rPr>
      </w:pPr>
      <w:r>
        <w:rPr>
          <w:sz w:val="24"/>
          <w:szCs w:val="24"/>
        </w:rPr>
        <w:lastRenderedPageBreak/>
        <w:t xml:space="preserve">Atrogene expression in mice treated for either 72 hours, one week, or two weeks with vehicle(water) or </w:t>
      </w:r>
      <w:r>
        <w:rPr>
          <w:color w:val="2A2A2A"/>
          <w:sz w:val="24"/>
          <w:szCs w:val="24"/>
          <w:highlight w:val="white"/>
        </w:rPr>
        <w:t xml:space="preserve">1mg/kg/d </w:t>
      </w:r>
      <w:r>
        <w:rPr>
          <w:sz w:val="24"/>
          <w:szCs w:val="24"/>
        </w:rPr>
        <w:t>dexamethasone (</w:t>
      </w:r>
      <w:r w:rsidR="001B5BD2">
        <w:rPr>
          <w:sz w:val="24"/>
          <w:szCs w:val="24"/>
        </w:rPr>
        <w:t>B</w:t>
      </w:r>
      <w:r>
        <w:rPr>
          <w:sz w:val="24"/>
          <w:szCs w:val="24"/>
        </w:rPr>
        <w:t xml:space="preserve">). RNA was extracted from the mice </w:t>
      </w:r>
      <w:ins w:id="165" w:author="Laura Gunder" w:date="2019-04-25T12:01:00Z">
        <w:r w:rsidR="00CC2CED">
          <w:rPr>
            <w:sz w:val="24"/>
            <w:szCs w:val="24"/>
          </w:rPr>
          <w:t xml:space="preserve">(quadriceps) </w:t>
        </w:r>
      </w:ins>
      <w:r>
        <w:rPr>
          <w:sz w:val="24"/>
          <w:szCs w:val="24"/>
        </w:rPr>
        <w:t xml:space="preserve">treated for six weeks with vehicle (water) or dexamethasone. </w:t>
      </w:r>
      <w:r w:rsidR="004B2E5B">
        <w:rPr>
          <w:sz w:val="24"/>
          <w:szCs w:val="24"/>
        </w:rPr>
        <w:t>Asterisks indicate significant  interaction between diet and dexamethasone treatment by two-way ANOVA</w:t>
      </w:r>
      <w:r>
        <w:rPr>
          <w:sz w:val="24"/>
          <w:szCs w:val="24"/>
        </w:rPr>
        <w:t xml:space="preserve">. </w:t>
      </w:r>
      <w:r w:rsidR="001B5BD2">
        <w:rPr>
          <w:sz w:val="24"/>
          <w:szCs w:val="24"/>
        </w:rPr>
        <w:t>n</w:t>
      </w:r>
      <w:r>
        <w:rPr>
          <w:sz w:val="24"/>
          <w:szCs w:val="24"/>
        </w:rPr>
        <w:t>=8 per group.</w:t>
      </w:r>
    </w:p>
    <w:p w14:paraId="0F3D6535" w14:textId="77777777" w:rsidR="00BF40A8" w:rsidRDefault="00BF40A8">
      <w:pPr>
        <w:spacing w:line="360" w:lineRule="auto"/>
        <w:rPr>
          <w:sz w:val="24"/>
          <w:szCs w:val="24"/>
        </w:rPr>
      </w:pPr>
    </w:p>
    <w:p w14:paraId="7F8A115F" w14:textId="5D2A709E" w:rsidR="008F2DB4" w:rsidRDefault="00E161E7">
      <w:pPr>
        <w:spacing w:line="360" w:lineRule="auto"/>
        <w:rPr>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Blood glucose values taken from the tail vein in lean and obese male mice after a 6-hour fast and two weeks of dexamethasone or vehicle (water) treatment (</w:t>
      </w:r>
      <w:r w:rsidR="001B5BD2">
        <w:rPr>
          <w:sz w:val="24"/>
          <w:szCs w:val="24"/>
        </w:rPr>
        <w:t>A</w:t>
      </w:r>
      <w:r>
        <w:rPr>
          <w:sz w:val="24"/>
          <w:szCs w:val="24"/>
        </w:rPr>
        <w:t>)</w:t>
      </w:r>
      <w:r w:rsidR="004B2E5B">
        <w:rPr>
          <w:sz w:val="24"/>
          <w:szCs w:val="24"/>
        </w:rPr>
        <w:t>. Asterisks indicate significant  interaction between diet and dexamethasone treatment by two-way ANOVA</w:t>
      </w:r>
      <w:r>
        <w:rPr>
          <w:sz w:val="24"/>
          <w:szCs w:val="24"/>
        </w:rPr>
        <w:t xml:space="preserve">.  </w:t>
      </w:r>
      <w:r w:rsidR="001B5BD2">
        <w:rPr>
          <w:sz w:val="24"/>
          <w:szCs w:val="24"/>
        </w:rPr>
        <w:t>n</w:t>
      </w:r>
      <w:r>
        <w:rPr>
          <w:sz w:val="24"/>
          <w:szCs w:val="24"/>
        </w:rPr>
        <w:t>=4 mice per group. Glucose values after insulin administration at time 0, following a 6-hour fast (</w:t>
      </w:r>
      <w:r w:rsidR="001B5BD2">
        <w:rPr>
          <w:sz w:val="24"/>
          <w:szCs w:val="24"/>
        </w:rPr>
        <w:t>B</w:t>
      </w:r>
      <w:r>
        <w:rPr>
          <w:sz w:val="24"/>
          <w:szCs w:val="24"/>
        </w:rPr>
        <w:t>). Insulin was given via intraperitoneal injection at .75g/kg lean mass for lean mice and 1.5g/kg for obese mice.</w:t>
      </w:r>
      <w:r>
        <w:rPr>
          <w:b/>
          <w:sz w:val="24"/>
          <w:szCs w:val="24"/>
        </w:rPr>
        <w:t xml:space="preserve"> </w:t>
      </w:r>
      <w:r w:rsidR="001B5BD2">
        <w:rPr>
          <w:sz w:val="24"/>
          <w:szCs w:val="24"/>
        </w:rPr>
        <w:t>n</w:t>
      </w:r>
      <w:r>
        <w:rPr>
          <w:sz w:val="24"/>
          <w:szCs w:val="24"/>
        </w:rPr>
        <w:t>=4 mice per group.</w:t>
      </w:r>
      <w:r w:rsidR="004B2E5B">
        <w:rPr>
          <w:b/>
          <w:sz w:val="24"/>
          <w:szCs w:val="24"/>
        </w:rPr>
        <w:t xml:space="preserve"> </w:t>
      </w:r>
      <w:ins w:id="166" w:author="Laura Gunder" w:date="2019-04-25T15:03:00Z">
        <w:r w:rsidR="00C57E9F">
          <w:rPr>
            <w:sz w:val="24"/>
            <w:szCs w:val="24"/>
          </w:rPr>
          <w:t>Asterisks indicate significant  interaction between diet and dexamethasone treatment by two-way ANOVA</w:t>
        </w:r>
      </w:ins>
    </w:p>
    <w:p w14:paraId="403F9F59" w14:textId="77777777" w:rsidR="008F2DB4" w:rsidRDefault="008F2DB4">
      <w:pPr>
        <w:spacing w:line="360" w:lineRule="auto"/>
        <w:rPr>
          <w:b/>
          <w:sz w:val="24"/>
          <w:szCs w:val="24"/>
        </w:rPr>
      </w:pPr>
    </w:p>
    <w:p w14:paraId="112D82BC" w14:textId="77777777" w:rsidR="00CC2CED" w:rsidRDefault="00CC2CED" w:rsidP="00CC2CED">
      <w:pPr>
        <w:pStyle w:val="Normal1"/>
        <w:spacing w:line="480" w:lineRule="auto"/>
        <w:rPr>
          <w:sz w:val="24"/>
          <w:szCs w:val="24"/>
        </w:rPr>
      </w:pPr>
    </w:p>
    <w:p w14:paraId="3A21BB31" w14:textId="212EF84C" w:rsidR="00CC2CED" w:rsidRDefault="00CC2CED" w:rsidP="00CC2CED">
      <w:pPr>
        <w:pStyle w:val="Normal1"/>
        <w:spacing w:line="360" w:lineRule="auto"/>
        <w:rPr>
          <w:b/>
          <w:sz w:val="24"/>
          <w:szCs w:val="24"/>
        </w:rPr>
      </w:pPr>
      <w:r>
        <w:rPr>
          <w:b/>
          <w:sz w:val="24"/>
          <w:szCs w:val="24"/>
        </w:rPr>
        <w:t xml:space="preserve">Table 1. Body Weight, Fat Mass </w:t>
      </w:r>
      <w:r w:rsidR="004318E6">
        <w:rPr>
          <w:b/>
          <w:sz w:val="24"/>
          <w:szCs w:val="24"/>
        </w:rPr>
        <w:t>and</w:t>
      </w:r>
      <w:r>
        <w:rPr>
          <w:b/>
          <w:sz w:val="24"/>
          <w:szCs w:val="24"/>
        </w:rPr>
        <w:t xml:space="preserve"> </w:t>
      </w:r>
      <w:r w:rsidR="004318E6">
        <w:rPr>
          <w:b/>
          <w:sz w:val="24"/>
          <w:szCs w:val="24"/>
        </w:rPr>
        <w:t xml:space="preserve">Food and Treatment </w:t>
      </w:r>
      <w:r>
        <w:rPr>
          <w:b/>
          <w:sz w:val="24"/>
          <w:szCs w:val="24"/>
        </w:rPr>
        <w:t>Intake</w:t>
      </w:r>
    </w:p>
    <w:p w14:paraId="08BF8578" w14:textId="22A45907" w:rsidR="004318E6" w:rsidRPr="00C57E9F" w:rsidRDefault="004318E6" w:rsidP="004318E6">
      <w:pPr>
        <w:spacing w:line="360" w:lineRule="auto"/>
        <w:rPr>
          <w:sz w:val="24"/>
          <w:szCs w:val="24"/>
        </w:rPr>
      </w:pPr>
      <w:r w:rsidRPr="00CE0566">
        <w:rPr>
          <w:sz w:val="24"/>
          <w:szCs w:val="24"/>
        </w:rPr>
        <w:t xml:space="preserve">Body weight was measured weekly </w:t>
      </w:r>
      <w:r w:rsidR="00CE0566">
        <w:rPr>
          <w:sz w:val="24"/>
          <w:szCs w:val="24"/>
        </w:rPr>
        <w:t xml:space="preserve">on a digital scale </w:t>
      </w:r>
      <w:r w:rsidRPr="00CE0566">
        <w:rPr>
          <w:sz w:val="24"/>
          <w:szCs w:val="24"/>
        </w:rPr>
        <w:t xml:space="preserve">as well as fat mass via EchoMRI. Percent fat mass </w:t>
      </w:r>
      <w:r w:rsidR="00CE0566">
        <w:rPr>
          <w:sz w:val="24"/>
          <w:szCs w:val="24"/>
        </w:rPr>
        <w:t>was calculated as an average of</w:t>
      </w:r>
      <w:r w:rsidRPr="00CE0566">
        <w:rPr>
          <w:sz w:val="24"/>
          <w:szCs w:val="24"/>
        </w:rPr>
        <w:t xml:space="preserve"> the ratio of total fat mass to total body weight</w:t>
      </w:r>
      <w:r w:rsidR="00CE0566">
        <w:rPr>
          <w:sz w:val="24"/>
          <w:szCs w:val="24"/>
        </w:rPr>
        <w:t xml:space="preserve"> per mouse</w:t>
      </w:r>
      <w:r w:rsidRPr="00CE0566">
        <w:rPr>
          <w:sz w:val="24"/>
          <w:szCs w:val="24"/>
        </w:rPr>
        <w:t xml:space="preserve">. </w:t>
      </w:r>
      <w:r w:rsidRPr="00E14409">
        <w:rPr>
          <w:sz w:val="24"/>
          <w:szCs w:val="24"/>
        </w:rPr>
        <w:t>Asterisks indicate significant  interaction between diet and dexamethasone treatment by two-way ANOVA</w:t>
      </w:r>
      <w:r w:rsidRPr="00CE0566">
        <w:rPr>
          <w:sz w:val="24"/>
          <w:szCs w:val="24"/>
        </w:rPr>
        <w:t>. n=3-4 per group. Average food and caloric intake represent the grams and kcal of NCD or HFD c</w:t>
      </w:r>
      <w:r w:rsidR="001A25A1">
        <w:rPr>
          <w:sz w:val="24"/>
          <w:szCs w:val="24"/>
        </w:rPr>
        <w:t>onsumed</w:t>
      </w:r>
      <w:r w:rsidRPr="00CE0566">
        <w:rPr>
          <w:sz w:val="24"/>
          <w:szCs w:val="24"/>
        </w:rPr>
        <w:t xml:space="preserve"> eaten per mouse per day.  n=3-4 mice per group. </w:t>
      </w:r>
      <w:r w:rsidRPr="00E14409">
        <w:rPr>
          <w:sz w:val="24"/>
          <w:szCs w:val="24"/>
        </w:rPr>
        <w:t>V</w:t>
      </w:r>
      <w:r w:rsidRPr="00CE0566">
        <w:rPr>
          <w:sz w:val="24"/>
          <w:szCs w:val="24"/>
        </w:rPr>
        <w:t xml:space="preserve">ehicle(water) and dexamethasone-water were also measured weekly. </w:t>
      </w:r>
      <w:ins w:id="167" w:author="Laura Gunder" w:date="2019-04-26T16:02:00Z">
        <w:r w:rsidR="00A561D5" w:rsidRPr="00E14409">
          <w:rPr>
            <w:sz w:val="24"/>
            <w:szCs w:val="24"/>
          </w:rPr>
          <w:t>Asterisks indicate significant  interaction between diet and dexamethasone treatment by two-way ANOVA</w:t>
        </w:r>
        <w:r w:rsidR="00A561D5" w:rsidRPr="00CE0566">
          <w:rPr>
            <w:sz w:val="24"/>
            <w:szCs w:val="24"/>
          </w:rPr>
          <w:t>.</w:t>
        </w:r>
      </w:ins>
    </w:p>
    <w:p w14:paraId="14550572" w14:textId="257B5D85" w:rsidR="004318E6" w:rsidRPr="00C57E9F" w:rsidRDefault="004318E6" w:rsidP="00A561D5">
      <w:pPr>
        <w:pStyle w:val="Normal1"/>
        <w:spacing w:line="360" w:lineRule="auto"/>
        <w:rPr>
          <w:b/>
          <w:sz w:val="24"/>
          <w:szCs w:val="24"/>
        </w:rPr>
      </w:pPr>
    </w:p>
    <w:p w14:paraId="4211F182" w14:textId="77777777" w:rsidR="004318E6" w:rsidRDefault="004318E6" w:rsidP="00CC2CED">
      <w:pPr>
        <w:pStyle w:val="Normal1"/>
        <w:spacing w:line="360" w:lineRule="auto"/>
        <w:rPr>
          <w:ins w:id="168" w:author="Laura Gunder" w:date="2019-04-26T16:03:00Z"/>
          <w:b/>
          <w:sz w:val="24"/>
          <w:szCs w:val="24"/>
        </w:rPr>
      </w:pPr>
    </w:p>
    <w:p w14:paraId="15F828CD" w14:textId="77777777" w:rsidR="00A561D5" w:rsidRDefault="00A561D5" w:rsidP="00CC2CED">
      <w:pPr>
        <w:pStyle w:val="Normal1"/>
        <w:spacing w:line="360" w:lineRule="auto"/>
        <w:rPr>
          <w:ins w:id="169" w:author="Laura Gunder" w:date="2019-04-26T16:03:00Z"/>
          <w:b/>
          <w:sz w:val="24"/>
          <w:szCs w:val="24"/>
        </w:rPr>
      </w:pPr>
    </w:p>
    <w:p w14:paraId="6C421058" w14:textId="77777777" w:rsidR="00A561D5" w:rsidRDefault="00A561D5" w:rsidP="00CC2CED">
      <w:pPr>
        <w:pStyle w:val="Normal1"/>
        <w:spacing w:line="360" w:lineRule="auto"/>
        <w:rPr>
          <w:b/>
          <w:sz w:val="24"/>
          <w:szCs w:val="24"/>
        </w:rPr>
      </w:pP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60"/>
        <w:gridCol w:w="2070"/>
        <w:gridCol w:w="1920"/>
        <w:gridCol w:w="2070"/>
      </w:tblGrid>
      <w:tr w:rsidR="00CC2CED" w14:paraId="0C764D6A" w14:textId="77777777" w:rsidTr="00CC2CED">
        <w:tc>
          <w:tcPr>
            <w:tcW w:w="1815"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860" w:type="dxa"/>
            <w:shd w:val="clear" w:color="auto" w:fill="auto"/>
            <w:tcMar>
              <w:top w:w="100" w:type="dxa"/>
              <w:left w:w="100" w:type="dxa"/>
              <w:bottom w:w="100" w:type="dxa"/>
              <w:right w:w="100" w:type="dxa"/>
            </w:tcMar>
          </w:tcPr>
          <w:p w14:paraId="7D9D2FAA" w14:textId="77777777" w:rsidR="00CC2CED" w:rsidRDefault="00CC2CED" w:rsidP="00CC2CED">
            <w:pPr>
              <w:pStyle w:val="Normal1"/>
              <w:widowControl w:val="0"/>
              <w:pBdr>
                <w:top w:val="nil"/>
                <w:left w:val="nil"/>
                <w:bottom w:val="nil"/>
                <w:right w:val="nil"/>
                <w:between w:val="nil"/>
              </w:pBdr>
              <w:spacing w:line="240" w:lineRule="auto"/>
              <w:rPr>
                <w:b/>
              </w:rPr>
            </w:pPr>
            <w:r>
              <w:rPr>
                <w:b/>
              </w:rPr>
              <w:t>NCD, Vehicle(Water)</w:t>
            </w:r>
          </w:p>
        </w:tc>
        <w:tc>
          <w:tcPr>
            <w:tcW w:w="207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920" w:type="dxa"/>
            <w:shd w:val="clear" w:color="auto" w:fill="auto"/>
            <w:tcMar>
              <w:top w:w="100" w:type="dxa"/>
              <w:left w:w="100" w:type="dxa"/>
              <w:bottom w:w="100" w:type="dxa"/>
              <w:right w:w="100" w:type="dxa"/>
            </w:tcMar>
          </w:tcPr>
          <w:p w14:paraId="6C863C5E" w14:textId="77777777" w:rsidR="00CC2CED" w:rsidRDefault="00CC2CED" w:rsidP="00CC2CED">
            <w:pPr>
              <w:pStyle w:val="Normal1"/>
              <w:widowControl w:val="0"/>
              <w:spacing w:line="240" w:lineRule="auto"/>
              <w:rPr>
                <w:b/>
              </w:rPr>
            </w:pPr>
            <w:r>
              <w:rPr>
                <w:b/>
              </w:rPr>
              <w:t>HFD, Vehicle(Water)</w:t>
            </w:r>
          </w:p>
        </w:tc>
        <w:tc>
          <w:tcPr>
            <w:tcW w:w="207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CC2CED" w14:paraId="3E1D6FB2" w14:textId="77777777" w:rsidTr="00CC2CED">
        <w:tc>
          <w:tcPr>
            <w:tcW w:w="1815" w:type="dxa"/>
            <w:shd w:val="clear" w:color="auto" w:fill="auto"/>
            <w:tcMar>
              <w:top w:w="100" w:type="dxa"/>
              <w:left w:w="100" w:type="dxa"/>
              <w:bottom w:w="100" w:type="dxa"/>
              <w:right w:w="100" w:type="dxa"/>
            </w:tcMar>
          </w:tcPr>
          <w:p w14:paraId="318495E1" w14:textId="6E1A0617" w:rsidR="00CC2CED" w:rsidRDefault="00CC2CED" w:rsidP="00CC2CED">
            <w:pPr>
              <w:pStyle w:val="Normal1"/>
              <w:widowControl w:val="0"/>
              <w:pBdr>
                <w:top w:val="nil"/>
                <w:left w:val="nil"/>
                <w:bottom w:val="nil"/>
                <w:right w:val="nil"/>
                <w:between w:val="nil"/>
              </w:pBdr>
              <w:spacing w:line="240" w:lineRule="auto"/>
            </w:pPr>
            <w:r>
              <w:t xml:space="preserve">Average Body Weight at </w:t>
            </w:r>
            <w:r w:rsidR="002E716B">
              <w:t>sacrifice (</w:t>
            </w:r>
            <w:r>
              <w:t>g)</w:t>
            </w:r>
          </w:p>
        </w:tc>
        <w:tc>
          <w:tcPr>
            <w:tcW w:w="1860" w:type="dxa"/>
            <w:shd w:val="clear" w:color="auto" w:fill="auto"/>
            <w:tcMar>
              <w:top w:w="100" w:type="dxa"/>
              <w:left w:w="100" w:type="dxa"/>
              <w:bottom w:w="100" w:type="dxa"/>
              <w:right w:w="100" w:type="dxa"/>
            </w:tcMar>
          </w:tcPr>
          <w:p w14:paraId="46769F52" w14:textId="1AFB6C5F"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31</w:t>
            </w:r>
            <w:ins w:id="170" w:author="Dave Bridges" w:date="2019-04-25T13:01:00Z">
              <w:r w:rsidR="004722CA">
                <w:rPr>
                  <w:sz w:val="24"/>
                  <w:szCs w:val="24"/>
                </w:rPr>
                <w:t>.</w:t>
              </w:r>
            </w:ins>
            <w:r>
              <w:rPr>
                <w:sz w:val="24"/>
                <w:szCs w:val="24"/>
              </w:rPr>
              <w:t>5 ± 7</w:t>
            </w:r>
            <w:ins w:id="171" w:author="Dave Bridges" w:date="2019-04-25T13:01:00Z">
              <w:r w:rsidR="004722CA">
                <w:rPr>
                  <w:sz w:val="24"/>
                  <w:szCs w:val="24"/>
                </w:rPr>
                <w:t>.</w:t>
              </w:r>
            </w:ins>
            <w:r>
              <w:rPr>
                <w:sz w:val="24"/>
                <w:szCs w:val="24"/>
              </w:rPr>
              <w:t>5</w:t>
            </w:r>
          </w:p>
        </w:tc>
        <w:tc>
          <w:tcPr>
            <w:tcW w:w="2070" w:type="dxa"/>
            <w:shd w:val="clear" w:color="auto" w:fill="auto"/>
            <w:tcMar>
              <w:top w:w="100" w:type="dxa"/>
              <w:left w:w="100" w:type="dxa"/>
              <w:bottom w:w="100" w:type="dxa"/>
              <w:right w:w="100" w:type="dxa"/>
            </w:tcMar>
          </w:tcPr>
          <w:p w14:paraId="4FCAEAAC" w14:textId="3B36E73B"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29</w:t>
            </w:r>
            <w:ins w:id="172" w:author="Dave Bridges" w:date="2019-04-25T13:01:00Z">
              <w:r w:rsidR="004722CA">
                <w:rPr>
                  <w:sz w:val="24"/>
                  <w:szCs w:val="24"/>
                </w:rPr>
                <w:t>.</w:t>
              </w:r>
            </w:ins>
            <w:r>
              <w:rPr>
                <w:sz w:val="24"/>
                <w:szCs w:val="24"/>
              </w:rPr>
              <w:t>2 ± 1</w:t>
            </w:r>
            <w:ins w:id="173" w:author="Dave Bridges" w:date="2019-04-25T13:01:00Z">
              <w:r w:rsidR="004722CA">
                <w:rPr>
                  <w:sz w:val="24"/>
                  <w:szCs w:val="24"/>
                </w:rPr>
                <w:t>.</w:t>
              </w:r>
            </w:ins>
            <w:r>
              <w:rPr>
                <w:sz w:val="24"/>
                <w:szCs w:val="24"/>
              </w:rPr>
              <w:t>5</w:t>
            </w:r>
          </w:p>
        </w:tc>
        <w:tc>
          <w:tcPr>
            <w:tcW w:w="1920" w:type="dxa"/>
            <w:shd w:val="clear" w:color="auto" w:fill="auto"/>
            <w:tcMar>
              <w:top w:w="100" w:type="dxa"/>
              <w:left w:w="100" w:type="dxa"/>
              <w:bottom w:w="100" w:type="dxa"/>
              <w:right w:w="100" w:type="dxa"/>
            </w:tcMar>
          </w:tcPr>
          <w:p w14:paraId="3699B92D" w14:textId="066CC311"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46</w:t>
            </w:r>
            <w:ins w:id="174" w:author="Dave Bridges" w:date="2019-04-25T13:01:00Z">
              <w:r w:rsidR="004722CA">
                <w:rPr>
                  <w:sz w:val="24"/>
                  <w:szCs w:val="24"/>
                </w:rPr>
                <w:t>.</w:t>
              </w:r>
            </w:ins>
            <w:r>
              <w:rPr>
                <w:sz w:val="24"/>
                <w:szCs w:val="24"/>
              </w:rPr>
              <w:t>5 ± 9</w:t>
            </w:r>
            <w:ins w:id="175" w:author="Dave Bridges" w:date="2019-04-25T13:02:00Z">
              <w:r w:rsidR="004722CA">
                <w:rPr>
                  <w:sz w:val="24"/>
                  <w:szCs w:val="24"/>
                </w:rPr>
                <w:t>.</w:t>
              </w:r>
            </w:ins>
            <w:r>
              <w:rPr>
                <w:sz w:val="24"/>
                <w:szCs w:val="24"/>
              </w:rPr>
              <w:t>8</w:t>
            </w:r>
          </w:p>
        </w:tc>
        <w:tc>
          <w:tcPr>
            <w:tcW w:w="2070" w:type="dxa"/>
            <w:shd w:val="clear" w:color="auto" w:fill="auto"/>
            <w:tcMar>
              <w:top w:w="100" w:type="dxa"/>
              <w:left w:w="100" w:type="dxa"/>
              <w:bottom w:w="100" w:type="dxa"/>
              <w:right w:w="100" w:type="dxa"/>
            </w:tcMar>
          </w:tcPr>
          <w:p w14:paraId="4261D461" w14:textId="324F8240"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34</w:t>
            </w:r>
            <w:ins w:id="176" w:author="Dave Bridges" w:date="2019-04-25T13:02:00Z">
              <w:r w:rsidR="004722CA">
                <w:rPr>
                  <w:sz w:val="24"/>
                  <w:szCs w:val="24"/>
                </w:rPr>
                <w:t>.</w:t>
              </w:r>
            </w:ins>
            <w:r>
              <w:rPr>
                <w:sz w:val="24"/>
                <w:szCs w:val="24"/>
              </w:rPr>
              <w:t>2</w:t>
            </w:r>
            <w:ins w:id="177" w:author="Dave Bridges" w:date="2019-04-25T13:02:00Z">
              <w:r w:rsidR="004722CA">
                <w:rPr>
                  <w:sz w:val="24"/>
                  <w:szCs w:val="24"/>
                </w:rPr>
                <w:t xml:space="preserve"> </w:t>
              </w:r>
            </w:ins>
            <w:r>
              <w:rPr>
                <w:sz w:val="24"/>
                <w:szCs w:val="24"/>
              </w:rPr>
              <w:t>± 1</w:t>
            </w:r>
            <w:ins w:id="178" w:author="Dave Bridges" w:date="2019-04-25T13:02:00Z">
              <w:r w:rsidR="004722CA">
                <w:rPr>
                  <w:sz w:val="24"/>
                  <w:szCs w:val="24"/>
                </w:rPr>
                <w:t>.</w:t>
              </w:r>
            </w:ins>
            <w:r>
              <w:rPr>
                <w:sz w:val="24"/>
                <w:szCs w:val="24"/>
              </w:rPr>
              <w:t>6</w:t>
            </w:r>
            <w:r w:rsidR="004318E6">
              <w:rPr>
                <w:sz w:val="24"/>
                <w:szCs w:val="24"/>
              </w:rPr>
              <w:t xml:space="preserve"> *</w:t>
            </w:r>
          </w:p>
        </w:tc>
      </w:tr>
      <w:tr w:rsidR="00CC2CED" w14:paraId="6828AB09" w14:textId="77777777" w:rsidTr="00CC2CED">
        <w:tc>
          <w:tcPr>
            <w:tcW w:w="1815" w:type="dxa"/>
            <w:shd w:val="clear" w:color="auto" w:fill="auto"/>
            <w:tcMar>
              <w:top w:w="100" w:type="dxa"/>
              <w:left w:w="100" w:type="dxa"/>
              <w:bottom w:w="100" w:type="dxa"/>
              <w:right w:w="100" w:type="dxa"/>
            </w:tcMar>
          </w:tcPr>
          <w:p w14:paraId="0A52CD12" w14:textId="54B83E7C" w:rsidR="00CC2CED" w:rsidRDefault="002E716B" w:rsidP="00CC2CED">
            <w:pPr>
              <w:pStyle w:val="Normal1"/>
              <w:widowControl w:val="0"/>
              <w:spacing w:line="240" w:lineRule="auto"/>
            </w:pPr>
            <w:r>
              <w:t>Average Fat Mass at sacrifice (</w:t>
            </w:r>
            <w:r w:rsidR="00CC2CED">
              <w:t>g)</w:t>
            </w:r>
          </w:p>
        </w:tc>
        <w:tc>
          <w:tcPr>
            <w:tcW w:w="1860" w:type="dxa"/>
            <w:shd w:val="clear" w:color="auto" w:fill="auto"/>
            <w:tcMar>
              <w:top w:w="100" w:type="dxa"/>
              <w:left w:w="100" w:type="dxa"/>
              <w:bottom w:w="100" w:type="dxa"/>
              <w:right w:w="100" w:type="dxa"/>
            </w:tcMar>
          </w:tcPr>
          <w:p w14:paraId="2591D101" w14:textId="62F2BFC7"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3</w:t>
            </w:r>
            <w:ins w:id="179" w:author="Dave Bridges" w:date="2019-04-25T13:03:00Z">
              <w:r w:rsidR="004722CA">
                <w:rPr>
                  <w:sz w:val="24"/>
                  <w:szCs w:val="24"/>
                </w:rPr>
                <w:t>.</w:t>
              </w:r>
            </w:ins>
            <w:r>
              <w:rPr>
                <w:sz w:val="24"/>
                <w:szCs w:val="24"/>
              </w:rPr>
              <w:t xml:space="preserve">1 ± </w:t>
            </w:r>
            <w:ins w:id="180" w:author="Dave Bridges" w:date="2019-04-25T13:03:00Z">
              <w:r w:rsidR="004722CA">
                <w:rPr>
                  <w:sz w:val="24"/>
                  <w:szCs w:val="24"/>
                </w:rPr>
                <w:t>0.</w:t>
              </w:r>
            </w:ins>
            <w:r>
              <w:rPr>
                <w:sz w:val="24"/>
                <w:szCs w:val="24"/>
              </w:rPr>
              <w:t>6</w:t>
            </w:r>
          </w:p>
        </w:tc>
        <w:tc>
          <w:tcPr>
            <w:tcW w:w="2070" w:type="dxa"/>
            <w:shd w:val="clear" w:color="auto" w:fill="auto"/>
            <w:tcMar>
              <w:top w:w="100" w:type="dxa"/>
              <w:left w:w="100" w:type="dxa"/>
              <w:bottom w:w="100" w:type="dxa"/>
              <w:right w:w="100" w:type="dxa"/>
            </w:tcMar>
          </w:tcPr>
          <w:p w14:paraId="660BE64F" w14:textId="11BD1757" w:rsidR="00CC2CED" w:rsidRDefault="00CC2CED" w:rsidP="00CC2CED">
            <w:pPr>
              <w:pStyle w:val="Normal1"/>
              <w:widowControl w:val="0"/>
              <w:spacing w:line="240" w:lineRule="auto"/>
              <w:rPr>
                <w:sz w:val="24"/>
                <w:szCs w:val="24"/>
              </w:rPr>
            </w:pPr>
            <w:r>
              <w:rPr>
                <w:sz w:val="24"/>
                <w:szCs w:val="24"/>
              </w:rPr>
              <w:t>3</w:t>
            </w:r>
            <w:ins w:id="181" w:author="Dave Bridges" w:date="2019-04-25T13:03:00Z">
              <w:r w:rsidR="004722CA">
                <w:rPr>
                  <w:sz w:val="24"/>
                  <w:szCs w:val="24"/>
                </w:rPr>
                <w:t>.</w:t>
              </w:r>
            </w:ins>
            <w:r>
              <w:rPr>
                <w:sz w:val="24"/>
                <w:szCs w:val="24"/>
              </w:rPr>
              <w:t xml:space="preserve">6 ± </w:t>
            </w:r>
            <w:ins w:id="182" w:author="Dave Bridges" w:date="2019-04-25T13:03:00Z">
              <w:r w:rsidR="004722CA">
                <w:rPr>
                  <w:sz w:val="24"/>
                  <w:szCs w:val="24"/>
                </w:rPr>
                <w:t>0.5</w:t>
              </w:r>
            </w:ins>
          </w:p>
        </w:tc>
        <w:tc>
          <w:tcPr>
            <w:tcW w:w="1920" w:type="dxa"/>
            <w:shd w:val="clear" w:color="auto" w:fill="auto"/>
            <w:tcMar>
              <w:top w:w="100" w:type="dxa"/>
              <w:left w:w="100" w:type="dxa"/>
              <w:bottom w:w="100" w:type="dxa"/>
              <w:right w:w="100" w:type="dxa"/>
            </w:tcMar>
          </w:tcPr>
          <w:p w14:paraId="718F4175" w14:textId="798185EA" w:rsidR="00CC2CED" w:rsidRDefault="004722CA" w:rsidP="00CC2CED">
            <w:pPr>
              <w:pStyle w:val="Normal1"/>
              <w:widowControl w:val="0"/>
              <w:pBdr>
                <w:top w:val="nil"/>
                <w:left w:val="nil"/>
                <w:bottom w:val="nil"/>
                <w:right w:val="nil"/>
                <w:between w:val="nil"/>
              </w:pBdr>
              <w:spacing w:line="240" w:lineRule="auto"/>
              <w:rPr>
                <w:sz w:val="24"/>
                <w:szCs w:val="24"/>
              </w:rPr>
            </w:pPr>
            <w:ins w:id="183" w:author="Dave Bridges" w:date="2019-04-25T13:02:00Z">
              <w:r>
                <w:rPr>
                  <w:sz w:val="24"/>
                  <w:szCs w:val="24"/>
                </w:rPr>
                <w:t xml:space="preserve">16.0 </w:t>
              </w:r>
            </w:ins>
            <w:r w:rsidR="00CC2CED">
              <w:rPr>
                <w:sz w:val="24"/>
                <w:szCs w:val="24"/>
              </w:rPr>
              <w:t>± 1</w:t>
            </w:r>
            <w:ins w:id="184" w:author="Dave Bridges" w:date="2019-04-25T13:02:00Z">
              <w:r>
                <w:rPr>
                  <w:sz w:val="24"/>
                  <w:szCs w:val="24"/>
                </w:rPr>
                <w:t>.3</w:t>
              </w:r>
            </w:ins>
          </w:p>
        </w:tc>
        <w:tc>
          <w:tcPr>
            <w:tcW w:w="2070" w:type="dxa"/>
            <w:shd w:val="clear" w:color="auto" w:fill="auto"/>
            <w:tcMar>
              <w:top w:w="100" w:type="dxa"/>
              <w:left w:w="100" w:type="dxa"/>
              <w:bottom w:w="100" w:type="dxa"/>
              <w:right w:w="100" w:type="dxa"/>
            </w:tcMar>
          </w:tcPr>
          <w:p w14:paraId="1FCF20C3" w14:textId="456AEE94" w:rsidR="00CC2CED" w:rsidRDefault="00CC2CED" w:rsidP="00CC2CED">
            <w:pPr>
              <w:pStyle w:val="Normal1"/>
              <w:widowControl w:val="0"/>
              <w:spacing w:line="240" w:lineRule="auto"/>
              <w:rPr>
                <w:sz w:val="24"/>
                <w:szCs w:val="24"/>
              </w:rPr>
            </w:pPr>
            <w:r>
              <w:rPr>
                <w:sz w:val="24"/>
                <w:szCs w:val="24"/>
              </w:rPr>
              <w:t>11</w:t>
            </w:r>
            <w:ins w:id="185" w:author="Dave Bridges" w:date="2019-04-25T13:02:00Z">
              <w:r w:rsidR="004722CA">
                <w:rPr>
                  <w:sz w:val="24"/>
                  <w:szCs w:val="24"/>
                </w:rPr>
                <w:t>.</w:t>
              </w:r>
            </w:ins>
            <w:r>
              <w:rPr>
                <w:sz w:val="24"/>
                <w:szCs w:val="24"/>
              </w:rPr>
              <w:t>6 ± 1</w:t>
            </w:r>
            <w:ins w:id="186" w:author="Dave Bridges" w:date="2019-04-25T13:02:00Z">
              <w:r w:rsidR="004722CA">
                <w:rPr>
                  <w:sz w:val="24"/>
                  <w:szCs w:val="24"/>
                </w:rPr>
                <w:t>.</w:t>
              </w:r>
            </w:ins>
            <w:r>
              <w:rPr>
                <w:sz w:val="24"/>
                <w:szCs w:val="24"/>
              </w:rPr>
              <w:t>6</w:t>
            </w:r>
            <w:r w:rsidR="004318E6">
              <w:rPr>
                <w:sz w:val="24"/>
                <w:szCs w:val="24"/>
              </w:rPr>
              <w:t xml:space="preserve"> *</w:t>
            </w:r>
          </w:p>
        </w:tc>
      </w:tr>
      <w:tr w:rsidR="00CC2CED" w14:paraId="4CAE0593" w14:textId="77777777" w:rsidTr="00CC2CED">
        <w:tc>
          <w:tcPr>
            <w:tcW w:w="1815" w:type="dxa"/>
            <w:shd w:val="clear" w:color="auto" w:fill="auto"/>
            <w:tcMar>
              <w:top w:w="100" w:type="dxa"/>
              <w:left w:w="100" w:type="dxa"/>
              <w:bottom w:w="100" w:type="dxa"/>
              <w:right w:w="100" w:type="dxa"/>
            </w:tcMar>
          </w:tcPr>
          <w:p w14:paraId="7B365C12" w14:textId="77777777" w:rsidR="00CC2CED" w:rsidRDefault="00CC2CED" w:rsidP="00CC2CED">
            <w:pPr>
              <w:pStyle w:val="Normal1"/>
              <w:widowControl w:val="0"/>
              <w:spacing w:line="240" w:lineRule="auto"/>
            </w:pPr>
            <w:r>
              <w:t xml:space="preserve">Percent Fat Mass at sacrifice </w:t>
            </w:r>
          </w:p>
        </w:tc>
        <w:tc>
          <w:tcPr>
            <w:tcW w:w="1860" w:type="dxa"/>
            <w:shd w:val="clear" w:color="auto" w:fill="auto"/>
            <w:tcMar>
              <w:top w:w="100" w:type="dxa"/>
              <w:left w:w="100" w:type="dxa"/>
              <w:bottom w:w="100" w:type="dxa"/>
              <w:right w:w="100" w:type="dxa"/>
            </w:tcMar>
          </w:tcPr>
          <w:p w14:paraId="6F771CA4" w14:textId="2F345E0B" w:rsidR="00CC2CED" w:rsidRDefault="00C57E9F" w:rsidP="00CC2CED">
            <w:pPr>
              <w:pStyle w:val="Normal1"/>
              <w:widowControl w:val="0"/>
              <w:pBdr>
                <w:top w:val="nil"/>
                <w:left w:val="nil"/>
                <w:bottom w:val="nil"/>
                <w:right w:val="nil"/>
                <w:between w:val="nil"/>
              </w:pBdr>
              <w:spacing w:line="240" w:lineRule="auto"/>
              <w:rPr>
                <w:sz w:val="24"/>
                <w:szCs w:val="24"/>
              </w:rPr>
            </w:pPr>
            <w:r>
              <w:rPr>
                <w:sz w:val="24"/>
                <w:szCs w:val="24"/>
              </w:rPr>
              <w:t>9.8</w:t>
            </w:r>
            <w:r w:rsidR="00CC2CED">
              <w:rPr>
                <w:sz w:val="24"/>
                <w:szCs w:val="24"/>
              </w:rPr>
              <w:t xml:space="preserve"> ± 1.7</w:t>
            </w:r>
          </w:p>
        </w:tc>
        <w:tc>
          <w:tcPr>
            <w:tcW w:w="2070" w:type="dxa"/>
            <w:shd w:val="clear" w:color="auto" w:fill="auto"/>
            <w:tcMar>
              <w:top w:w="100" w:type="dxa"/>
              <w:left w:w="100" w:type="dxa"/>
              <w:bottom w:w="100" w:type="dxa"/>
              <w:right w:w="100" w:type="dxa"/>
            </w:tcMar>
          </w:tcPr>
          <w:p w14:paraId="4792B464" w14:textId="6E483D05" w:rsidR="00CC2CED" w:rsidRDefault="00C57E9F" w:rsidP="00CC2CED">
            <w:pPr>
              <w:pStyle w:val="Normal1"/>
              <w:widowControl w:val="0"/>
              <w:pBdr>
                <w:top w:val="nil"/>
                <w:left w:val="nil"/>
                <w:bottom w:val="nil"/>
                <w:right w:val="nil"/>
                <w:between w:val="nil"/>
              </w:pBdr>
              <w:spacing w:line="240" w:lineRule="auto"/>
              <w:rPr>
                <w:sz w:val="24"/>
                <w:szCs w:val="24"/>
              </w:rPr>
            </w:pPr>
            <w:r>
              <w:rPr>
                <w:sz w:val="24"/>
                <w:szCs w:val="24"/>
              </w:rPr>
              <w:t>12</w:t>
            </w:r>
            <w:r w:rsidR="00CC2CED">
              <w:rPr>
                <w:sz w:val="24"/>
                <w:szCs w:val="24"/>
              </w:rPr>
              <w:t xml:space="preserve"> ± 1.2</w:t>
            </w:r>
          </w:p>
        </w:tc>
        <w:tc>
          <w:tcPr>
            <w:tcW w:w="1920" w:type="dxa"/>
            <w:shd w:val="clear" w:color="auto" w:fill="auto"/>
            <w:tcMar>
              <w:top w:w="100" w:type="dxa"/>
              <w:left w:w="100" w:type="dxa"/>
              <w:bottom w:w="100" w:type="dxa"/>
              <w:right w:w="100" w:type="dxa"/>
            </w:tcMar>
          </w:tcPr>
          <w:p w14:paraId="621F410F" w14:textId="45CB38A6" w:rsidR="00CC2CED" w:rsidRDefault="00C57E9F" w:rsidP="00CC2CED">
            <w:pPr>
              <w:pStyle w:val="Normal1"/>
              <w:widowControl w:val="0"/>
              <w:pBdr>
                <w:top w:val="nil"/>
                <w:left w:val="nil"/>
                <w:bottom w:val="nil"/>
                <w:right w:val="nil"/>
                <w:between w:val="nil"/>
              </w:pBdr>
              <w:spacing w:line="240" w:lineRule="auto"/>
              <w:rPr>
                <w:sz w:val="24"/>
                <w:szCs w:val="24"/>
              </w:rPr>
            </w:pPr>
            <w:r>
              <w:rPr>
                <w:sz w:val="24"/>
                <w:szCs w:val="24"/>
              </w:rPr>
              <w:t>34</w:t>
            </w:r>
            <w:ins w:id="187" w:author="Laura Gunder" w:date="2019-04-26T16:02:00Z">
              <w:r w:rsidR="00A561D5">
                <w:rPr>
                  <w:sz w:val="24"/>
                  <w:szCs w:val="24"/>
                </w:rPr>
                <w:t xml:space="preserve"> </w:t>
              </w:r>
            </w:ins>
            <w:r w:rsidR="00CC2CED">
              <w:rPr>
                <w:sz w:val="24"/>
                <w:szCs w:val="24"/>
              </w:rPr>
              <w:t>± 2.0</w:t>
            </w:r>
          </w:p>
        </w:tc>
        <w:tc>
          <w:tcPr>
            <w:tcW w:w="2070" w:type="dxa"/>
            <w:shd w:val="clear" w:color="auto" w:fill="auto"/>
            <w:tcMar>
              <w:top w:w="100" w:type="dxa"/>
              <w:left w:w="100" w:type="dxa"/>
              <w:bottom w:w="100" w:type="dxa"/>
              <w:right w:w="100" w:type="dxa"/>
            </w:tcMar>
          </w:tcPr>
          <w:p w14:paraId="640FC965" w14:textId="0E03B038" w:rsidR="00CC2CED" w:rsidRDefault="00C57E9F" w:rsidP="00CC2CED">
            <w:pPr>
              <w:pStyle w:val="Normal1"/>
              <w:widowControl w:val="0"/>
              <w:pBdr>
                <w:top w:val="nil"/>
                <w:left w:val="nil"/>
                <w:bottom w:val="nil"/>
                <w:right w:val="nil"/>
                <w:between w:val="nil"/>
              </w:pBdr>
              <w:spacing w:line="240" w:lineRule="auto"/>
              <w:rPr>
                <w:sz w:val="24"/>
                <w:szCs w:val="24"/>
              </w:rPr>
            </w:pPr>
            <w:r>
              <w:rPr>
                <w:sz w:val="24"/>
                <w:szCs w:val="24"/>
              </w:rPr>
              <w:t>33</w:t>
            </w:r>
            <w:ins w:id="188" w:author="Laura Gunder" w:date="2019-04-26T16:03:00Z">
              <w:r w:rsidR="00A561D5">
                <w:rPr>
                  <w:sz w:val="24"/>
                  <w:szCs w:val="24"/>
                </w:rPr>
                <w:t xml:space="preserve"> </w:t>
              </w:r>
            </w:ins>
            <w:r w:rsidR="00CC2CED">
              <w:rPr>
                <w:sz w:val="24"/>
                <w:szCs w:val="24"/>
              </w:rPr>
              <w:t>± 3.2</w:t>
            </w:r>
          </w:p>
        </w:tc>
      </w:tr>
      <w:tr w:rsidR="00CC2CED" w14:paraId="2C1836DE" w14:textId="77777777" w:rsidTr="00CC2CED">
        <w:tc>
          <w:tcPr>
            <w:tcW w:w="1815" w:type="dxa"/>
            <w:shd w:val="clear" w:color="auto" w:fill="auto"/>
            <w:tcMar>
              <w:top w:w="100" w:type="dxa"/>
              <w:left w:w="100" w:type="dxa"/>
              <w:bottom w:w="100" w:type="dxa"/>
              <w:right w:w="100" w:type="dxa"/>
            </w:tcMar>
          </w:tcPr>
          <w:p w14:paraId="4B18C918" w14:textId="77777777" w:rsidR="00CC2CED" w:rsidRDefault="00CC2CED" w:rsidP="00CC2CED">
            <w:pPr>
              <w:pStyle w:val="Normal1"/>
              <w:widowControl w:val="0"/>
              <w:spacing w:line="240" w:lineRule="auto"/>
            </w:pPr>
            <w:r>
              <w:t>Average Food Intake per mouse per day (g)</w:t>
            </w:r>
          </w:p>
        </w:tc>
        <w:tc>
          <w:tcPr>
            <w:tcW w:w="1860" w:type="dxa"/>
            <w:shd w:val="clear" w:color="auto" w:fill="auto"/>
            <w:tcMar>
              <w:top w:w="100" w:type="dxa"/>
              <w:left w:w="100" w:type="dxa"/>
              <w:bottom w:w="100" w:type="dxa"/>
              <w:right w:w="100" w:type="dxa"/>
            </w:tcMar>
          </w:tcPr>
          <w:p w14:paraId="10E77EC1" w14:textId="02BD3658"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 xml:space="preserve">3.5 ± </w:t>
            </w:r>
            <w:r w:rsidR="00CE0566">
              <w:rPr>
                <w:sz w:val="24"/>
                <w:szCs w:val="24"/>
              </w:rPr>
              <w:t>0</w:t>
            </w:r>
            <w:r>
              <w:rPr>
                <w:sz w:val="24"/>
                <w:szCs w:val="24"/>
              </w:rPr>
              <w:t>.09</w:t>
            </w:r>
          </w:p>
        </w:tc>
        <w:tc>
          <w:tcPr>
            <w:tcW w:w="2070" w:type="dxa"/>
            <w:shd w:val="clear" w:color="auto" w:fill="auto"/>
            <w:tcMar>
              <w:top w:w="100" w:type="dxa"/>
              <w:left w:w="100" w:type="dxa"/>
              <w:bottom w:w="100" w:type="dxa"/>
              <w:right w:w="100" w:type="dxa"/>
            </w:tcMar>
          </w:tcPr>
          <w:p w14:paraId="1BF66E35" w14:textId="766B0574"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 xml:space="preserve">3.7 ± </w:t>
            </w:r>
            <w:r w:rsidR="00CE0566">
              <w:rPr>
                <w:sz w:val="24"/>
                <w:szCs w:val="24"/>
              </w:rPr>
              <w:t>0</w:t>
            </w:r>
            <w:r>
              <w:rPr>
                <w:sz w:val="24"/>
                <w:szCs w:val="24"/>
              </w:rPr>
              <w:t>.21</w:t>
            </w:r>
          </w:p>
        </w:tc>
        <w:tc>
          <w:tcPr>
            <w:tcW w:w="1920" w:type="dxa"/>
            <w:shd w:val="clear" w:color="auto" w:fill="auto"/>
            <w:tcMar>
              <w:top w:w="100" w:type="dxa"/>
              <w:left w:w="100" w:type="dxa"/>
              <w:bottom w:w="100" w:type="dxa"/>
              <w:right w:w="100" w:type="dxa"/>
            </w:tcMar>
          </w:tcPr>
          <w:p w14:paraId="57EEB4A7" w14:textId="77777777"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CC2CED" w:rsidRDefault="00CC2CED" w:rsidP="00CC2CED">
            <w:pPr>
              <w:pStyle w:val="Normal1"/>
              <w:widowControl w:val="0"/>
              <w:pBdr>
                <w:top w:val="nil"/>
                <w:left w:val="nil"/>
                <w:bottom w:val="nil"/>
                <w:right w:val="nil"/>
                <w:between w:val="nil"/>
              </w:pBdr>
              <w:spacing w:line="240" w:lineRule="auto"/>
              <w:rPr>
                <w:sz w:val="24"/>
                <w:szCs w:val="24"/>
              </w:rPr>
            </w:pPr>
            <w:r>
              <w:rPr>
                <w:sz w:val="24"/>
                <w:szCs w:val="24"/>
              </w:rPr>
              <w:t>3.6 ± .31</w:t>
            </w:r>
          </w:p>
        </w:tc>
      </w:tr>
      <w:tr w:rsidR="007D1725" w14:paraId="20FA1421" w14:textId="77777777" w:rsidTr="00CC2CED">
        <w:tc>
          <w:tcPr>
            <w:tcW w:w="1815" w:type="dxa"/>
            <w:shd w:val="clear" w:color="auto" w:fill="auto"/>
            <w:tcMar>
              <w:top w:w="100" w:type="dxa"/>
              <w:left w:w="100" w:type="dxa"/>
              <w:bottom w:w="100" w:type="dxa"/>
              <w:right w:w="100" w:type="dxa"/>
            </w:tcMar>
          </w:tcPr>
          <w:p w14:paraId="08346A93" w14:textId="01E75CD3" w:rsidR="007D1725" w:rsidRDefault="007D1725" w:rsidP="007D1725">
            <w:pPr>
              <w:pStyle w:val="Normal1"/>
              <w:widowControl w:val="0"/>
              <w:spacing w:line="240" w:lineRule="auto"/>
            </w:pPr>
            <w:r>
              <w:t>Average Calorie Intake per mouse per day (kcal)</w:t>
            </w:r>
          </w:p>
        </w:tc>
        <w:tc>
          <w:tcPr>
            <w:tcW w:w="1860" w:type="dxa"/>
            <w:shd w:val="clear" w:color="auto" w:fill="auto"/>
            <w:tcMar>
              <w:top w:w="100" w:type="dxa"/>
              <w:left w:w="100" w:type="dxa"/>
              <w:bottom w:w="100" w:type="dxa"/>
              <w:right w:w="100" w:type="dxa"/>
            </w:tcMar>
          </w:tcPr>
          <w:p w14:paraId="5DE9451E" w14:textId="2DC5AD10"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10.1</w:t>
            </w:r>
            <w:ins w:id="189" w:author="Laura Gunder" w:date="2019-04-26T16:02:00Z">
              <w:r w:rsidR="00A561D5">
                <w:rPr>
                  <w:sz w:val="24"/>
                  <w:szCs w:val="24"/>
                </w:rPr>
                <w:t xml:space="preserve"> </w:t>
              </w:r>
            </w:ins>
            <w:r>
              <w:rPr>
                <w:sz w:val="24"/>
                <w:szCs w:val="24"/>
              </w:rPr>
              <w:t xml:space="preserve">± </w:t>
            </w:r>
            <w:r w:rsidR="00CE0566">
              <w:rPr>
                <w:sz w:val="24"/>
                <w:szCs w:val="24"/>
              </w:rPr>
              <w:t>0</w:t>
            </w:r>
            <w:r>
              <w:rPr>
                <w:sz w:val="24"/>
                <w:szCs w:val="24"/>
              </w:rPr>
              <w:t>.26</w:t>
            </w:r>
          </w:p>
        </w:tc>
        <w:tc>
          <w:tcPr>
            <w:tcW w:w="2070" w:type="dxa"/>
            <w:shd w:val="clear" w:color="auto" w:fill="auto"/>
            <w:tcMar>
              <w:top w:w="100" w:type="dxa"/>
              <w:left w:w="100" w:type="dxa"/>
              <w:bottom w:w="100" w:type="dxa"/>
              <w:right w:w="100" w:type="dxa"/>
            </w:tcMar>
          </w:tcPr>
          <w:p w14:paraId="590D872F" w14:textId="20490EB3"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10.8</w:t>
            </w:r>
            <w:ins w:id="190" w:author="Laura Gunder" w:date="2019-04-26T16:02:00Z">
              <w:r w:rsidR="00A561D5">
                <w:rPr>
                  <w:sz w:val="24"/>
                  <w:szCs w:val="24"/>
                </w:rPr>
                <w:t xml:space="preserve"> </w:t>
              </w:r>
            </w:ins>
            <w:r w:rsidR="00F31266">
              <w:rPr>
                <w:sz w:val="24"/>
                <w:szCs w:val="24"/>
              </w:rPr>
              <w:t xml:space="preserve">± </w:t>
            </w:r>
            <w:r w:rsidR="00CE0566">
              <w:rPr>
                <w:sz w:val="24"/>
                <w:szCs w:val="24"/>
              </w:rPr>
              <w:t>0</w:t>
            </w:r>
            <w:r w:rsidR="00F31266">
              <w:rPr>
                <w:sz w:val="24"/>
                <w:szCs w:val="24"/>
              </w:rPr>
              <w:t>.61</w:t>
            </w:r>
          </w:p>
        </w:tc>
        <w:tc>
          <w:tcPr>
            <w:tcW w:w="1920" w:type="dxa"/>
            <w:shd w:val="clear" w:color="auto" w:fill="auto"/>
            <w:tcMar>
              <w:top w:w="100" w:type="dxa"/>
              <w:left w:w="100" w:type="dxa"/>
              <w:bottom w:w="100" w:type="dxa"/>
              <w:right w:w="100" w:type="dxa"/>
            </w:tcMar>
          </w:tcPr>
          <w:p w14:paraId="7707F681" w14:textId="0BDCFBB6" w:rsidR="007D1725" w:rsidRDefault="00F31266" w:rsidP="00CC2CED">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7D1725" w:rsidRDefault="00F31266" w:rsidP="00CC2CED">
            <w:pPr>
              <w:pStyle w:val="Normal1"/>
              <w:widowControl w:val="0"/>
              <w:pBdr>
                <w:top w:val="nil"/>
                <w:left w:val="nil"/>
                <w:bottom w:val="nil"/>
                <w:right w:val="nil"/>
                <w:between w:val="nil"/>
              </w:pBdr>
              <w:spacing w:line="240" w:lineRule="auto"/>
              <w:rPr>
                <w:sz w:val="24"/>
                <w:szCs w:val="24"/>
              </w:rPr>
            </w:pPr>
            <w:r>
              <w:rPr>
                <w:sz w:val="24"/>
                <w:szCs w:val="24"/>
              </w:rPr>
              <w:t>17.0 ± 1.5</w:t>
            </w:r>
            <w:r w:rsidR="004318E6">
              <w:rPr>
                <w:sz w:val="24"/>
                <w:szCs w:val="24"/>
              </w:rPr>
              <w:t xml:space="preserve"> </w:t>
            </w:r>
            <w:r w:rsidR="005B0121">
              <w:rPr>
                <w:sz w:val="24"/>
                <w:szCs w:val="24"/>
              </w:rPr>
              <w:t>*</w:t>
            </w:r>
          </w:p>
        </w:tc>
      </w:tr>
      <w:tr w:rsidR="007D1725" w14:paraId="339FB4FC" w14:textId="77777777" w:rsidTr="00CC2CED">
        <w:tc>
          <w:tcPr>
            <w:tcW w:w="1815" w:type="dxa"/>
            <w:shd w:val="clear" w:color="auto" w:fill="auto"/>
            <w:tcMar>
              <w:top w:w="100" w:type="dxa"/>
              <w:left w:w="100" w:type="dxa"/>
              <w:bottom w:w="100" w:type="dxa"/>
              <w:right w:w="100" w:type="dxa"/>
            </w:tcMar>
          </w:tcPr>
          <w:p w14:paraId="37FDBF7C" w14:textId="77777777" w:rsidR="007D1725" w:rsidRDefault="007D1725" w:rsidP="00CC2CED">
            <w:pPr>
              <w:pStyle w:val="Normal1"/>
              <w:widowControl w:val="0"/>
              <w:spacing w:line="240" w:lineRule="auto"/>
            </w:pPr>
            <w:r>
              <w:t>Average Liquid Intake per mouse per day (mL)</w:t>
            </w:r>
          </w:p>
        </w:tc>
        <w:tc>
          <w:tcPr>
            <w:tcW w:w="1860" w:type="dxa"/>
            <w:shd w:val="clear" w:color="auto" w:fill="auto"/>
            <w:tcMar>
              <w:top w:w="100" w:type="dxa"/>
              <w:left w:w="100" w:type="dxa"/>
              <w:bottom w:w="100" w:type="dxa"/>
              <w:right w:w="100" w:type="dxa"/>
            </w:tcMar>
          </w:tcPr>
          <w:p w14:paraId="1CA7D3E9" w14:textId="77777777"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6.2 ± 1.1</w:t>
            </w:r>
          </w:p>
        </w:tc>
        <w:tc>
          <w:tcPr>
            <w:tcW w:w="2070" w:type="dxa"/>
            <w:shd w:val="clear" w:color="auto" w:fill="auto"/>
            <w:tcMar>
              <w:top w:w="100" w:type="dxa"/>
              <w:left w:w="100" w:type="dxa"/>
              <w:bottom w:w="100" w:type="dxa"/>
              <w:right w:w="100" w:type="dxa"/>
            </w:tcMar>
          </w:tcPr>
          <w:p w14:paraId="6D795FA4" w14:textId="6B2E8C03"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 xml:space="preserve">7.4 ± </w:t>
            </w:r>
            <w:r w:rsidR="00CE0566">
              <w:rPr>
                <w:sz w:val="24"/>
                <w:szCs w:val="24"/>
              </w:rPr>
              <w:t>0</w:t>
            </w:r>
            <w:r>
              <w:rPr>
                <w:sz w:val="24"/>
                <w:szCs w:val="24"/>
              </w:rPr>
              <w:t>.91</w:t>
            </w:r>
          </w:p>
        </w:tc>
        <w:tc>
          <w:tcPr>
            <w:tcW w:w="1920" w:type="dxa"/>
            <w:shd w:val="clear" w:color="auto" w:fill="auto"/>
            <w:tcMar>
              <w:top w:w="100" w:type="dxa"/>
              <w:left w:w="100" w:type="dxa"/>
              <w:bottom w:w="100" w:type="dxa"/>
              <w:right w:w="100" w:type="dxa"/>
            </w:tcMar>
          </w:tcPr>
          <w:p w14:paraId="64571A26" w14:textId="73BE38F6"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 xml:space="preserve">4.2 ± </w:t>
            </w:r>
            <w:r w:rsidR="00CE0566">
              <w:rPr>
                <w:sz w:val="24"/>
                <w:szCs w:val="24"/>
              </w:rPr>
              <w:t>0</w:t>
            </w:r>
            <w:r>
              <w:rPr>
                <w:sz w:val="24"/>
                <w:szCs w:val="24"/>
              </w:rPr>
              <w:t>.43</w:t>
            </w:r>
          </w:p>
        </w:tc>
        <w:tc>
          <w:tcPr>
            <w:tcW w:w="2070" w:type="dxa"/>
            <w:shd w:val="clear" w:color="auto" w:fill="auto"/>
            <w:tcMar>
              <w:top w:w="100" w:type="dxa"/>
              <w:left w:w="100" w:type="dxa"/>
              <w:bottom w:w="100" w:type="dxa"/>
              <w:right w:w="100" w:type="dxa"/>
            </w:tcMar>
          </w:tcPr>
          <w:p w14:paraId="74CC98FD" w14:textId="54CAC2F8" w:rsidR="007D1725" w:rsidRDefault="007D1725" w:rsidP="00CC2CED">
            <w:pPr>
              <w:pStyle w:val="Normal1"/>
              <w:widowControl w:val="0"/>
              <w:pBdr>
                <w:top w:val="nil"/>
                <w:left w:val="nil"/>
                <w:bottom w:val="nil"/>
                <w:right w:val="nil"/>
                <w:between w:val="nil"/>
              </w:pBdr>
              <w:spacing w:line="240" w:lineRule="auto"/>
              <w:rPr>
                <w:sz w:val="24"/>
                <w:szCs w:val="24"/>
              </w:rPr>
            </w:pPr>
            <w:r>
              <w:rPr>
                <w:sz w:val="24"/>
                <w:szCs w:val="24"/>
              </w:rPr>
              <w:t>11.3 ± 3.7</w:t>
            </w:r>
            <w:r w:rsidR="00CE0566">
              <w:rPr>
                <w:sz w:val="24"/>
                <w:szCs w:val="24"/>
              </w:rPr>
              <w:t xml:space="preserve"> </w:t>
            </w:r>
          </w:p>
          <w:p w14:paraId="681612FA" w14:textId="77777777" w:rsidR="007D1725" w:rsidRDefault="007D1725" w:rsidP="00CC2CED">
            <w:pPr>
              <w:pStyle w:val="Normal1"/>
              <w:widowControl w:val="0"/>
              <w:pBdr>
                <w:top w:val="nil"/>
                <w:left w:val="nil"/>
                <w:bottom w:val="nil"/>
                <w:right w:val="nil"/>
                <w:between w:val="nil"/>
              </w:pBdr>
              <w:spacing w:line="240" w:lineRule="auto"/>
              <w:rPr>
                <w:sz w:val="24"/>
                <w:szCs w:val="24"/>
              </w:rPr>
            </w:pPr>
          </w:p>
          <w:p w14:paraId="31E2DE68" w14:textId="77777777" w:rsidR="007D1725" w:rsidRDefault="007D1725" w:rsidP="00CC2CED">
            <w:pPr>
              <w:pStyle w:val="Normal1"/>
              <w:widowControl w:val="0"/>
              <w:pBdr>
                <w:top w:val="nil"/>
                <w:left w:val="nil"/>
                <w:bottom w:val="nil"/>
                <w:right w:val="nil"/>
                <w:between w:val="nil"/>
              </w:pBdr>
              <w:spacing w:line="240" w:lineRule="auto"/>
              <w:rPr>
                <w:sz w:val="24"/>
                <w:szCs w:val="24"/>
              </w:rPr>
            </w:pPr>
          </w:p>
          <w:p w14:paraId="7C932281" w14:textId="77777777" w:rsidR="007D1725" w:rsidRDefault="007D1725" w:rsidP="00CC2CED">
            <w:pPr>
              <w:pStyle w:val="Normal1"/>
              <w:widowControl w:val="0"/>
              <w:pBdr>
                <w:top w:val="nil"/>
                <w:left w:val="nil"/>
                <w:bottom w:val="nil"/>
                <w:right w:val="nil"/>
                <w:between w:val="nil"/>
              </w:pBdr>
              <w:spacing w:line="240" w:lineRule="auto"/>
              <w:rPr>
                <w:sz w:val="24"/>
                <w:szCs w:val="24"/>
              </w:rPr>
            </w:pPr>
          </w:p>
        </w:tc>
      </w:tr>
    </w:tbl>
    <w:p w14:paraId="10EF06C9" w14:textId="77777777" w:rsidR="00CC2CED" w:rsidRDefault="00CC2CED" w:rsidP="00CC2CED">
      <w:pPr>
        <w:pStyle w:val="Normal1"/>
        <w:spacing w:line="360" w:lineRule="auto"/>
        <w:rPr>
          <w:b/>
          <w:sz w:val="24"/>
          <w:szCs w:val="24"/>
        </w:rPr>
      </w:pPr>
    </w:p>
    <w:p w14:paraId="67AAF1D3" w14:textId="77777777" w:rsidR="00240D45" w:rsidRDefault="00240D45">
      <w:pPr>
        <w:spacing w:line="360" w:lineRule="auto"/>
        <w:rPr>
          <w:ins w:id="191" w:author="Laura Gunder" w:date="2019-04-26T16:03:00Z"/>
          <w:b/>
          <w:sz w:val="24"/>
          <w:szCs w:val="24"/>
        </w:rPr>
      </w:pPr>
    </w:p>
    <w:p w14:paraId="3D79F1EF" w14:textId="77777777" w:rsidR="00A561D5" w:rsidRDefault="00A561D5">
      <w:pPr>
        <w:spacing w:line="360" w:lineRule="auto"/>
        <w:rPr>
          <w:ins w:id="192" w:author="Laura Gunder" w:date="2019-04-26T16:03:00Z"/>
          <w:b/>
          <w:sz w:val="24"/>
          <w:szCs w:val="24"/>
        </w:rPr>
      </w:pPr>
    </w:p>
    <w:p w14:paraId="0A43424F" w14:textId="77777777" w:rsidR="00A561D5" w:rsidRDefault="00A561D5">
      <w:pPr>
        <w:spacing w:line="360" w:lineRule="auto"/>
        <w:rPr>
          <w:ins w:id="193" w:author="Laura Gunder" w:date="2019-04-26T16:03:00Z"/>
          <w:b/>
          <w:sz w:val="24"/>
          <w:szCs w:val="24"/>
        </w:rPr>
      </w:pPr>
    </w:p>
    <w:p w14:paraId="51537411" w14:textId="77777777" w:rsidR="00A561D5" w:rsidRDefault="00A561D5">
      <w:pPr>
        <w:spacing w:line="360" w:lineRule="auto"/>
        <w:rPr>
          <w:ins w:id="194" w:author="Laura Gunder" w:date="2019-04-26T16:03:00Z"/>
          <w:b/>
          <w:sz w:val="24"/>
          <w:szCs w:val="24"/>
        </w:rPr>
      </w:pPr>
    </w:p>
    <w:p w14:paraId="09987FD4" w14:textId="77777777" w:rsidR="00A561D5" w:rsidRDefault="00A561D5">
      <w:pPr>
        <w:spacing w:line="360" w:lineRule="auto"/>
        <w:rPr>
          <w:ins w:id="195" w:author="Laura Gunder" w:date="2019-04-26T16:03:00Z"/>
          <w:b/>
          <w:sz w:val="24"/>
          <w:szCs w:val="24"/>
        </w:rPr>
      </w:pPr>
    </w:p>
    <w:p w14:paraId="3A6C9EB7" w14:textId="77777777" w:rsidR="00A561D5" w:rsidRDefault="00A561D5">
      <w:pPr>
        <w:spacing w:line="360" w:lineRule="auto"/>
        <w:rPr>
          <w:ins w:id="196" w:author="Laura Gunder" w:date="2019-04-26T16:03:00Z"/>
          <w:b/>
          <w:sz w:val="24"/>
          <w:szCs w:val="24"/>
        </w:rPr>
      </w:pPr>
    </w:p>
    <w:p w14:paraId="74119CE2" w14:textId="77777777" w:rsidR="00A561D5" w:rsidRDefault="00A561D5">
      <w:pPr>
        <w:spacing w:line="360" w:lineRule="auto"/>
        <w:rPr>
          <w:ins w:id="197" w:author="Laura Gunder" w:date="2019-04-26T16:03:00Z"/>
          <w:b/>
          <w:sz w:val="24"/>
          <w:szCs w:val="24"/>
        </w:rPr>
      </w:pPr>
    </w:p>
    <w:p w14:paraId="62BC721A" w14:textId="77777777" w:rsidR="00A561D5" w:rsidRDefault="00A561D5">
      <w:pPr>
        <w:spacing w:line="360" w:lineRule="auto"/>
        <w:rPr>
          <w:ins w:id="198" w:author="Laura Gunder" w:date="2019-04-26T16:03:00Z"/>
          <w:b/>
          <w:sz w:val="24"/>
          <w:szCs w:val="24"/>
        </w:rPr>
      </w:pPr>
    </w:p>
    <w:p w14:paraId="72722DC7" w14:textId="77777777" w:rsidR="00A561D5" w:rsidRDefault="00A561D5">
      <w:pPr>
        <w:spacing w:line="360" w:lineRule="auto"/>
        <w:rPr>
          <w:ins w:id="199" w:author="Laura Gunder" w:date="2019-04-26T16:03:00Z"/>
          <w:b/>
          <w:sz w:val="24"/>
          <w:szCs w:val="24"/>
        </w:rPr>
      </w:pPr>
    </w:p>
    <w:p w14:paraId="21531F6F" w14:textId="77777777" w:rsidR="00A561D5" w:rsidRDefault="00A561D5">
      <w:pPr>
        <w:spacing w:line="360" w:lineRule="auto"/>
        <w:rPr>
          <w:ins w:id="200" w:author="Laura Gunder" w:date="2019-04-26T16:03:00Z"/>
          <w:b/>
          <w:sz w:val="24"/>
          <w:szCs w:val="24"/>
        </w:rPr>
      </w:pPr>
    </w:p>
    <w:p w14:paraId="0CE9ADC9" w14:textId="77777777" w:rsidR="00A561D5" w:rsidRDefault="00A561D5">
      <w:pPr>
        <w:spacing w:line="360" w:lineRule="auto"/>
        <w:rPr>
          <w:ins w:id="201" w:author="Laura Gunder" w:date="2019-04-26T16:03:00Z"/>
          <w:b/>
          <w:sz w:val="24"/>
          <w:szCs w:val="24"/>
        </w:rPr>
      </w:pPr>
    </w:p>
    <w:p w14:paraId="7BBC9DEE" w14:textId="77777777" w:rsidR="00A561D5" w:rsidRDefault="00A561D5">
      <w:pPr>
        <w:spacing w:line="360" w:lineRule="auto"/>
        <w:rPr>
          <w:b/>
          <w:sz w:val="24"/>
          <w:szCs w:val="24"/>
        </w:rPr>
      </w:pPr>
    </w:p>
    <w:p w14:paraId="32D76A84" w14:textId="77777777" w:rsidR="00E673F8" w:rsidRDefault="00E673F8">
      <w:pPr>
        <w:spacing w:line="360" w:lineRule="auto"/>
        <w:rPr>
          <w:b/>
          <w:sz w:val="24"/>
          <w:szCs w:val="24"/>
        </w:rPr>
      </w:pPr>
    </w:p>
    <w:p w14:paraId="1EEBAA07" w14:textId="3CE3FB53" w:rsidR="008F2DB4" w:rsidRDefault="008F2DB4" w:rsidP="008F2DB4">
      <w:pPr>
        <w:spacing w:line="360" w:lineRule="auto"/>
        <w:rPr>
          <w:ins w:id="202" w:author="Laura Gunder" w:date="2019-04-25T14:37:00Z"/>
          <w:b/>
          <w:sz w:val="24"/>
          <w:szCs w:val="24"/>
        </w:rPr>
      </w:pPr>
      <w:r>
        <w:rPr>
          <w:b/>
          <w:sz w:val="24"/>
          <w:szCs w:val="24"/>
        </w:rPr>
        <w:t xml:space="preserve">Table </w:t>
      </w:r>
      <w:ins w:id="203" w:author="Laura Gunder" w:date="2019-04-25T12:01:00Z">
        <w:r w:rsidR="00CC2CED">
          <w:rPr>
            <w:b/>
            <w:sz w:val="24"/>
            <w:szCs w:val="24"/>
          </w:rPr>
          <w:t>2</w:t>
        </w:r>
      </w:ins>
      <w:r>
        <w:rPr>
          <w:b/>
          <w:sz w:val="24"/>
          <w:szCs w:val="24"/>
        </w:rPr>
        <w:t>. List of Primers</w:t>
      </w:r>
    </w:p>
    <w:p w14:paraId="6CF54077" w14:textId="16FC6435" w:rsidR="00CE0566" w:rsidRPr="00CE0566" w:rsidRDefault="00CE0566" w:rsidP="008F2DB4">
      <w:pPr>
        <w:spacing w:line="360" w:lineRule="auto"/>
        <w:rPr>
          <w:ins w:id="204" w:author="Laura Gunder" w:date="2019-04-25T14:24:00Z"/>
          <w:b/>
          <w:sz w:val="24"/>
          <w:szCs w:val="24"/>
        </w:rPr>
      </w:pPr>
      <w:ins w:id="205" w:author="Laura Gunder" w:date="2019-04-25T14:37:00Z">
        <w:r>
          <w:rPr>
            <w:sz w:val="24"/>
            <w:szCs w:val="24"/>
          </w:rPr>
          <w:t xml:space="preserve">Key </w:t>
        </w:r>
      </w:ins>
      <w:ins w:id="206" w:author="Laura Gunder" w:date="2019-04-25T14:38:00Z">
        <w:r>
          <w:rPr>
            <w:sz w:val="24"/>
            <w:szCs w:val="24"/>
          </w:rPr>
          <w:t xml:space="preserve">atrophy </w:t>
        </w:r>
      </w:ins>
      <w:ins w:id="207" w:author="Laura Gunder" w:date="2019-04-25T14:37:00Z">
        <w:r>
          <w:rPr>
            <w:sz w:val="24"/>
            <w:szCs w:val="24"/>
          </w:rPr>
          <w:t xml:space="preserve">transcripts, </w:t>
        </w:r>
        <w:r w:rsidRPr="00710626">
          <w:rPr>
            <w:i/>
            <w:sz w:val="24"/>
            <w:szCs w:val="24"/>
          </w:rPr>
          <w:t>Fbxo32</w:t>
        </w:r>
        <w:r>
          <w:rPr>
            <w:sz w:val="24"/>
            <w:szCs w:val="24"/>
          </w:rPr>
          <w:t xml:space="preserve"> and </w:t>
        </w:r>
        <w:r w:rsidRPr="00710626">
          <w:rPr>
            <w:i/>
            <w:sz w:val="24"/>
            <w:szCs w:val="24"/>
          </w:rPr>
          <w:t>Trim63</w:t>
        </w:r>
        <w:r>
          <w:rPr>
            <w:sz w:val="24"/>
            <w:szCs w:val="24"/>
          </w:rPr>
          <w:t>, (Atrogin-1 and MuRF1 respectively) and their upstream regulator</w:t>
        </w:r>
      </w:ins>
      <w:ins w:id="208" w:author="Laura Gunder" w:date="2019-04-25T14:38:00Z">
        <w:r>
          <w:rPr>
            <w:sz w:val="24"/>
            <w:szCs w:val="24"/>
          </w:rPr>
          <w:t>s,</w:t>
        </w:r>
        <w:r w:rsidRPr="00CE0566">
          <w:rPr>
            <w:i/>
            <w:sz w:val="24"/>
            <w:szCs w:val="24"/>
          </w:rPr>
          <w:t xml:space="preserve"> Foxo1</w:t>
        </w:r>
        <w:r>
          <w:rPr>
            <w:sz w:val="24"/>
            <w:szCs w:val="24"/>
          </w:rPr>
          <w:t xml:space="preserve"> and</w:t>
        </w:r>
      </w:ins>
      <w:ins w:id="209" w:author="Laura Gunder" w:date="2019-04-25T14:37:00Z">
        <w:r>
          <w:rPr>
            <w:sz w:val="24"/>
            <w:szCs w:val="24"/>
          </w:rPr>
          <w:t xml:space="preserve"> </w:t>
        </w:r>
        <w:r w:rsidRPr="00710626">
          <w:rPr>
            <w:i/>
            <w:sz w:val="24"/>
            <w:szCs w:val="24"/>
          </w:rPr>
          <w:t>Foxo3</w:t>
        </w:r>
      </w:ins>
      <w:ins w:id="210" w:author="Laura Gunder" w:date="2019-04-25T14:38:00Z">
        <w:r>
          <w:rPr>
            <w:i/>
            <w:sz w:val="24"/>
            <w:szCs w:val="24"/>
          </w:rPr>
          <w:t xml:space="preserve">. Rplp13 </w:t>
        </w:r>
        <w:r w:rsidRPr="00CE0566">
          <w:rPr>
            <w:sz w:val="24"/>
            <w:szCs w:val="24"/>
          </w:rPr>
          <w:t>was used a control gene</w:t>
        </w:r>
      </w:ins>
      <w:ins w:id="211" w:author="Laura Gunder" w:date="2019-04-25T14:39:00Z">
        <w:r>
          <w:rPr>
            <w:sz w:val="24"/>
            <w:szCs w:val="24"/>
          </w:rPr>
          <w:t>.</w:t>
        </w:r>
      </w:ins>
    </w:p>
    <w:p w14:paraId="6D6C5608" w14:textId="77777777" w:rsidR="004318E6" w:rsidRPr="00CE0566" w:rsidRDefault="004318E6" w:rsidP="008F2DB4">
      <w:pPr>
        <w:spacing w:line="360" w:lineRule="auto"/>
        <w:rPr>
          <w:b/>
          <w:sz w:val="24"/>
          <w:szCs w:val="24"/>
        </w:rPr>
      </w:pPr>
    </w:p>
    <w:p w14:paraId="416052A8" w14:textId="6EC96BF6" w:rsidR="00BF40A8" w:rsidRDefault="00E161E7">
      <w:pPr>
        <w:spacing w:line="360" w:lineRule="auto"/>
        <w:rPr>
          <w:b/>
          <w:sz w:val="24"/>
          <w:szCs w:val="24"/>
        </w:rPr>
      </w:pPr>
      <w:r>
        <w:rPr>
          <w:b/>
          <w:sz w:val="24"/>
          <w:szCs w:val="24"/>
        </w:rPr>
        <w:tab/>
      </w:r>
      <w:r>
        <w:rPr>
          <w:b/>
          <w:sz w:val="24"/>
          <w:szCs w:val="24"/>
        </w:rPr>
        <w:tab/>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8F2DB4" w14:paraId="5792F6A7" w14:textId="77777777" w:rsidTr="00FB4F48">
        <w:trPr>
          <w:trHeight w:val="1104"/>
        </w:trPr>
        <w:tc>
          <w:tcPr>
            <w:tcW w:w="1740" w:type="dxa"/>
            <w:shd w:val="clear" w:color="auto" w:fill="auto"/>
            <w:tcMar>
              <w:top w:w="100" w:type="dxa"/>
              <w:left w:w="100" w:type="dxa"/>
              <w:bottom w:w="100" w:type="dxa"/>
              <w:right w:w="100" w:type="dxa"/>
            </w:tcMar>
          </w:tcPr>
          <w:p w14:paraId="1B846C97" w14:textId="77777777" w:rsidR="008F2DB4" w:rsidRDefault="008F2DB4" w:rsidP="00FB4F48">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4246A4DD" w14:textId="77777777" w:rsidR="008F2DB4" w:rsidRDefault="008F2DB4" w:rsidP="00FB4F48">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2B2F7B1E" w14:textId="77777777" w:rsidR="008F2DB4" w:rsidRDefault="008F2DB4" w:rsidP="00FB4F48">
            <w:pPr>
              <w:widowControl w:val="0"/>
              <w:spacing w:line="480" w:lineRule="auto"/>
              <w:rPr>
                <w:b/>
                <w:color w:val="2A2A2A"/>
                <w:sz w:val="24"/>
                <w:szCs w:val="24"/>
                <w:highlight w:val="white"/>
              </w:rPr>
            </w:pPr>
            <w:r>
              <w:rPr>
                <w:b/>
                <w:color w:val="2A2A2A"/>
                <w:sz w:val="24"/>
                <w:szCs w:val="24"/>
                <w:highlight w:val="white"/>
              </w:rPr>
              <w:t>Reverse 5’-3’ Sequence</w:t>
            </w:r>
          </w:p>
        </w:tc>
      </w:tr>
      <w:tr w:rsidR="008F2DB4" w14:paraId="2E8B544F" w14:textId="77777777" w:rsidTr="00FB4F48">
        <w:trPr>
          <w:trHeight w:val="1104"/>
        </w:trPr>
        <w:tc>
          <w:tcPr>
            <w:tcW w:w="1740" w:type="dxa"/>
            <w:shd w:val="clear" w:color="auto" w:fill="auto"/>
            <w:tcMar>
              <w:top w:w="100" w:type="dxa"/>
              <w:left w:w="100" w:type="dxa"/>
              <w:bottom w:w="100" w:type="dxa"/>
              <w:right w:w="100" w:type="dxa"/>
            </w:tcMar>
          </w:tcPr>
          <w:p w14:paraId="3C0D4CD2"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6548DA32"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36E79C10"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 xml:space="preserve">GTTCTTTTGGGCGATGCCAC </w:t>
            </w:r>
          </w:p>
          <w:p w14:paraId="6E5ADADD" w14:textId="77777777" w:rsidR="008F2DB4" w:rsidRDefault="008F2DB4" w:rsidP="00FB4F48">
            <w:pPr>
              <w:widowControl w:val="0"/>
              <w:spacing w:line="480" w:lineRule="auto"/>
              <w:jc w:val="center"/>
              <w:rPr>
                <w:color w:val="2A2A2A"/>
                <w:sz w:val="24"/>
                <w:szCs w:val="24"/>
                <w:highlight w:val="white"/>
              </w:rPr>
            </w:pPr>
          </w:p>
        </w:tc>
      </w:tr>
      <w:tr w:rsidR="008F2DB4" w14:paraId="2F0847B2" w14:textId="77777777" w:rsidTr="00FB4F48">
        <w:trPr>
          <w:trHeight w:val="1104"/>
        </w:trPr>
        <w:tc>
          <w:tcPr>
            <w:tcW w:w="1740" w:type="dxa"/>
            <w:shd w:val="clear" w:color="auto" w:fill="auto"/>
            <w:tcMar>
              <w:top w:w="100" w:type="dxa"/>
              <w:left w:w="100" w:type="dxa"/>
              <w:bottom w:w="100" w:type="dxa"/>
              <w:right w:w="100" w:type="dxa"/>
            </w:tcMar>
          </w:tcPr>
          <w:p w14:paraId="322E36A3"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31F2E02F"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4D8F442A"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 xml:space="preserve">TTTACCCTCTGTGGTCACGC </w:t>
            </w:r>
          </w:p>
          <w:p w14:paraId="0C36D7FA" w14:textId="77777777" w:rsidR="008F2DB4" w:rsidRDefault="008F2DB4" w:rsidP="00FB4F48">
            <w:pPr>
              <w:widowControl w:val="0"/>
              <w:spacing w:line="480" w:lineRule="auto"/>
              <w:rPr>
                <w:color w:val="2A2A2A"/>
                <w:sz w:val="24"/>
                <w:szCs w:val="24"/>
                <w:highlight w:val="white"/>
              </w:rPr>
            </w:pPr>
          </w:p>
        </w:tc>
      </w:tr>
      <w:tr w:rsidR="008F2DB4" w14:paraId="1D94416D" w14:textId="77777777" w:rsidTr="00FB4F48">
        <w:trPr>
          <w:trHeight w:val="1104"/>
        </w:trPr>
        <w:tc>
          <w:tcPr>
            <w:tcW w:w="1740" w:type="dxa"/>
            <w:shd w:val="clear" w:color="auto" w:fill="auto"/>
            <w:tcMar>
              <w:top w:w="100" w:type="dxa"/>
              <w:left w:w="100" w:type="dxa"/>
              <w:bottom w:w="100" w:type="dxa"/>
              <w:right w:w="100" w:type="dxa"/>
            </w:tcMar>
          </w:tcPr>
          <w:p w14:paraId="6BB34224"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56FD4E0C"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4EA7FCA6"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GAAGGGACAGATTGTGGCGA</w:t>
            </w:r>
          </w:p>
        </w:tc>
      </w:tr>
      <w:tr w:rsidR="008F2DB4" w14:paraId="1C2575BC" w14:textId="77777777" w:rsidTr="00FB4F48">
        <w:trPr>
          <w:trHeight w:val="1104"/>
        </w:trPr>
        <w:tc>
          <w:tcPr>
            <w:tcW w:w="1740" w:type="dxa"/>
            <w:shd w:val="clear" w:color="auto" w:fill="auto"/>
            <w:tcMar>
              <w:top w:w="100" w:type="dxa"/>
              <w:left w:w="100" w:type="dxa"/>
              <w:bottom w:w="100" w:type="dxa"/>
              <w:right w:w="100" w:type="dxa"/>
            </w:tcMar>
          </w:tcPr>
          <w:p w14:paraId="5B9EB342" w14:textId="77777777" w:rsidR="008F2DB4" w:rsidRDefault="008F2DB4" w:rsidP="00FB4F48">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724FE1CF"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7D96C58C" w14:textId="77777777" w:rsidR="008F2DB4" w:rsidRDefault="008F2DB4" w:rsidP="00FB4F48">
            <w:pPr>
              <w:widowControl w:val="0"/>
              <w:spacing w:line="480" w:lineRule="auto"/>
              <w:rPr>
                <w:color w:val="2A2A2A"/>
                <w:sz w:val="24"/>
                <w:szCs w:val="24"/>
                <w:highlight w:val="white"/>
              </w:rPr>
            </w:pPr>
            <w:r>
              <w:rPr>
                <w:color w:val="2A2A2A"/>
                <w:sz w:val="24"/>
                <w:szCs w:val="24"/>
                <w:highlight w:val="white"/>
              </w:rPr>
              <w:t>ATTCTGAACGCGCATGAAGC</w:t>
            </w:r>
          </w:p>
        </w:tc>
      </w:tr>
      <w:tr w:rsidR="008F2DB4" w14:paraId="73D9562F" w14:textId="77777777" w:rsidTr="00FB4F48">
        <w:trPr>
          <w:trHeight w:val="1104"/>
        </w:trPr>
        <w:tc>
          <w:tcPr>
            <w:tcW w:w="1740" w:type="dxa"/>
            <w:shd w:val="clear" w:color="auto" w:fill="auto"/>
            <w:tcMar>
              <w:top w:w="100" w:type="dxa"/>
              <w:left w:w="100" w:type="dxa"/>
              <w:bottom w:w="100" w:type="dxa"/>
              <w:right w:w="100" w:type="dxa"/>
            </w:tcMar>
          </w:tcPr>
          <w:p w14:paraId="64227A19" w14:textId="77777777" w:rsidR="008F2DB4" w:rsidRPr="00BC0C10" w:rsidRDefault="008F2DB4" w:rsidP="00FB4F48">
            <w:pPr>
              <w:widowControl w:val="0"/>
              <w:spacing w:line="480" w:lineRule="auto"/>
              <w:rPr>
                <w:i/>
                <w:color w:val="2A2A2A"/>
                <w:sz w:val="24"/>
                <w:szCs w:val="24"/>
                <w:highlight w:val="white"/>
              </w:rPr>
            </w:pPr>
            <w:r w:rsidRPr="00BC0C10">
              <w:rPr>
                <w:i/>
                <w:color w:val="2A2A2A"/>
                <w:sz w:val="24"/>
                <w:szCs w:val="24"/>
                <w:highlight w:val="white"/>
              </w:rPr>
              <w:t>Rplp13</w:t>
            </w:r>
          </w:p>
        </w:tc>
        <w:tc>
          <w:tcPr>
            <w:tcW w:w="3825" w:type="dxa"/>
            <w:shd w:val="clear" w:color="auto" w:fill="auto"/>
            <w:tcMar>
              <w:top w:w="100" w:type="dxa"/>
              <w:left w:w="100" w:type="dxa"/>
              <w:bottom w:w="100" w:type="dxa"/>
              <w:right w:w="100" w:type="dxa"/>
            </w:tcMar>
          </w:tcPr>
          <w:p w14:paraId="19B2F1E4" w14:textId="77777777" w:rsidR="008F2DB4" w:rsidRPr="00DE05BB" w:rsidRDefault="008F2DB4" w:rsidP="00FB4F4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GCGGATGAATACCAACCCCT </w:t>
            </w:r>
          </w:p>
          <w:p w14:paraId="00F68562" w14:textId="77777777" w:rsidR="008F2DB4" w:rsidRDefault="008F2DB4" w:rsidP="00FB4F48">
            <w:pPr>
              <w:widowControl w:val="0"/>
              <w:spacing w:line="480" w:lineRule="auto"/>
              <w:rPr>
                <w:color w:val="2A2A2A"/>
                <w:sz w:val="24"/>
                <w:szCs w:val="24"/>
                <w:highlight w:val="white"/>
              </w:rPr>
            </w:pPr>
          </w:p>
        </w:tc>
        <w:tc>
          <w:tcPr>
            <w:tcW w:w="3765" w:type="dxa"/>
            <w:shd w:val="clear" w:color="auto" w:fill="auto"/>
            <w:tcMar>
              <w:top w:w="100" w:type="dxa"/>
              <w:left w:w="100" w:type="dxa"/>
              <w:bottom w:w="100" w:type="dxa"/>
              <w:right w:w="100" w:type="dxa"/>
            </w:tcMar>
          </w:tcPr>
          <w:p w14:paraId="0C67B401" w14:textId="77777777" w:rsidR="008F2DB4" w:rsidRPr="00DE05BB" w:rsidRDefault="008F2DB4" w:rsidP="00FB4F48">
            <w:pPr>
              <w:widowControl w:val="0"/>
              <w:autoSpaceDE w:val="0"/>
              <w:autoSpaceDN w:val="0"/>
              <w:adjustRightInd w:val="0"/>
              <w:spacing w:after="240" w:line="360" w:lineRule="atLeast"/>
              <w:rPr>
                <w:color w:val="000000"/>
                <w:sz w:val="24"/>
                <w:szCs w:val="24"/>
                <w:lang w:val="en-US"/>
              </w:rPr>
            </w:pPr>
            <w:r w:rsidRPr="00DE05BB">
              <w:rPr>
                <w:color w:val="000000"/>
                <w:sz w:val="24"/>
                <w:szCs w:val="24"/>
                <w:lang w:val="en-US"/>
              </w:rPr>
              <w:t xml:space="preserve">CCTGGCCTCTCTTGGTCTTG </w:t>
            </w:r>
          </w:p>
          <w:p w14:paraId="01715512" w14:textId="77777777" w:rsidR="008F2DB4" w:rsidRDefault="008F2DB4" w:rsidP="00FB4F48">
            <w:pPr>
              <w:widowControl w:val="0"/>
              <w:spacing w:line="480" w:lineRule="auto"/>
              <w:rPr>
                <w:color w:val="2A2A2A"/>
                <w:sz w:val="24"/>
                <w:szCs w:val="24"/>
                <w:highlight w:val="white"/>
              </w:rPr>
            </w:pPr>
          </w:p>
        </w:tc>
      </w:tr>
    </w:tbl>
    <w:p w14:paraId="3E00F62E" w14:textId="77777777" w:rsidR="00BF40A8" w:rsidRDefault="00E161E7" w:rsidP="00875B64">
      <w:pPr>
        <w:spacing w:line="480" w:lineRule="auto"/>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2AB91A" w15:done="0"/>
  <w15:commentEx w15:paraId="2105F51F" w15:paraIdParent="7B2AB91A" w15:done="0"/>
  <w15:commentEx w15:paraId="6A249CBF" w15:done="0"/>
  <w15:commentEx w15:paraId="4CD22492" w15:done="0"/>
  <w15:commentEx w15:paraId="5CC60FE0" w15:done="0"/>
  <w15:commentEx w15:paraId="68E437E2" w15:done="0"/>
  <w15:commentEx w15:paraId="72982AF1" w15:done="0"/>
  <w15:commentEx w15:paraId="3479E9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2AB91A" w16cid:durableId="206C3094"/>
  <w16cid:commentId w16cid:paraId="2105F51F" w16cid:durableId="206C3114"/>
  <w16cid:commentId w16cid:paraId="6A249CBF" w16cid:durableId="206C30F8"/>
  <w16cid:commentId w16cid:paraId="4CD22492" w16cid:durableId="206C3195"/>
  <w16cid:commentId w16cid:paraId="5CC60FE0" w16cid:durableId="206C3185"/>
  <w16cid:commentId w16cid:paraId="68E437E2" w16cid:durableId="206C2F69"/>
  <w16cid:commentId w16cid:paraId="72982AF1" w16cid:durableId="206C2F5C"/>
  <w16cid:commentId w16cid:paraId="3479E961" w16cid:durableId="206C2F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A00002FF" w:usb1="500039FB" w:usb2="00000000" w:usb3="00000000" w:csb0="00000197"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 Inc.">
    <w15:presenceInfo w15:providerId="None" w15:userId="HP Inc."/>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oNotDisplayPageBoundaries/>
  <w:proofState w:spelling="clean" w:grammar="clean"/>
  <w:revisionView w:markup="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0A8"/>
    <w:rsid w:val="00007AA3"/>
    <w:rsid w:val="00021237"/>
    <w:rsid w:val="000239BC"/>
    <w:rsid w:val="00030871"/>
    <w:rsid w:val="00032B72"/>
    <w:rsid w:val="00041F2B"/>
    <w:rsid w:val="0004687B"/>
    <w:rsid w:val="0005730F"/>
    <w:rsid w:val="000628E8"/>
    <w:rsid w:val="00062AFF"/>
    <w:rsid w:val="000636D1"/>
    <w:rsid w:val="0006504B"/>
    <w:rsid w:val="00075074"/>
    <w:rsid w:val="000815F5"/>
    <w:rsid w:val="00087D81"/>
    <w:rsid w:val="000939A7"/>
    <w:rsid w:val="000A6C33"/>
    <w:rsid w:val="000B4498"/>
    <w:rsid w:val="000B577D"/>
    <w:rsid w:val="000E307D"/>
    <w:rsid w:val="000E573D"/>
    <w:rsid w:val="000E6550"/>
    <w:rsid w:val="000E6817"/>
    <w:rsid w:val="000F36A3"/>
    <w:rsid w:val="00101787"/>
    <w:rsid w:val="00106F7F"/>
    <w:rsid w:val="0012783A"/>
    <w:rsid w:val="00131FD0"/>
    <w:rsid w:val="00132887"/>
    <w:rsid w:val="001329A4"/>
    <w:rsid w:val="00132B78"/>
    <w:rsid w:val="00156AC9"/>
    <w:rsid w:val="0017051E"/>
    <w:rsid w:val="00174B17"/>
    <w:rsid w:val="00175AA5"/>
    <w:rsid w:val="001866A2"/>
    <w:rsid w:val="00196460"/>
    <w:rsid w:val="001A25A1"/>
    <w:rsid w:val="001A4C94"/>
    <w:rsid w:val="001B19FA"/>
    <w:rsid w:val="001B5636"/>
    <w:rsid w:val="001B5BD2"/>
    <w:rsid w:val="001C05E6"/>
    <w:rsid w:val="001D7F8B"/>
    <w:rsid w:val="001E682D"/>
    <w:rsid w:val="001F343D"/>
    <w:rsid w:val="002024E2"/>
    <w:rsid w:val="00231DC5"/>
    <w:rsid w:val="00234364"/>
    <w:rsid w:val="00240BF5"/>
    <w:rsid w:val="00240D45"/>
    <w:rsid w:val="00282CE0"/>
    <w:rsid w:val="002A0C9A"/>
    <w:rsid w:val="002A4533"/>
    <w:rsid w:val="002B691E"/>
    <w:rsid w:val="002C4D8C"/>
    <w:rsid w:val="002E716B"/>
    <w:rsid w:val="002F5273"/>
    <w:rsid w:val="00316537"/>
    <w:rsid w:val="00321534"/>
    <w:rsid w:val="0033656F"/>
    <w:rsid w:val="00336CA5"/>
    <w:rsid w:val="00340433"/>
    <w:rsid w:val="00341D76"/>
    <w:rsid w:val="003551CA"/>
    <w:rsid w:val="00362FDC"/>
    <w:rsid w:val="003644EC"/>
    <w:rsid w:val="0039023E"/>
    <w:rsid w:val="003A1562"/>
    <w:rsid w:val="003B032C"/>
    <w:rsid w:val="003B03EB"/>
    <w:rsid w:val="003B7C65"/>
    <w:rsid w:val="003C0A5C"/>
    <w:rsid w:val="003E6779"/>
    <w:rsid w:val="003F2336"/>
    <w:rsid w:val="003F6796"/>
    <w:rsid w:val="004318E6"/>
    <w:rsid w:val="00431F1B"/>
    <w:rsid w:val="00446511"/>
    <w:rsid w:val="00452707"/>
    <w:rsid w:val="00455FA7"/>
    <w:rsid w:val="0045668A"/>
    <w:rsid w:val="0046463C"/>
    <w:rsid w:val="004722CA"/>
    <w:rsid w:val="00485A86"/>
    <w:rsid w:val="00493B5A"/>
    <w:rsid w:val="00496D03"/>
    <w:rsid w:val="004A3A3A"/>
    <w:rsid w:val="004B2E5B"/>
    <w:rsid w:val="004B57D5"/>
    <w:rsid w:val="004B6479"/>
    <w:rsid w:val="004D0FB8"/>
    <w:rsid w:val="004E24C5"/>
    <w:rsid w:val="004E520C"/>
    <w:rsid w:val="00505CD2"/>
    <w:rsid w:val="00511145"/>
    <w:rsid w:val="0053096B"/>
    <w:rsid w:val="00532D42"/>
    <w:rsid w:val="00532E87"/>
    <w:rsid w:val="00552E17"/>
    <w:rsid w:val="00554797"/>
    <w:rsid w:val="00570C0A"/>
    <w:rsid w:val="00570D66"/>
    <w:rsid w:val="00583E8C"/>
    <w:rsid w:val="00597A9B"/>
    <w:rsid w:val="005A3BCD"/>
    <w:rsid w:val="005B0121"/>
    <w:rsid w:val="005B3CA8"/>
    <w:rsid w:val="005C4AF9"/>
    <w:rsid w:val="005F581D"/>
    <w:rsid w:val="005F59FE"/>
    <w:rsid w:val="00627C7C"/>
    <w:rsid w:val="00636E5E"/>
    <w:rsid w:val="00644944"/>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E6DDD"/>
    <w:rsid w:val="006E7533"/>
    <w:rsid w:val="006F2B16"/>
    <w:rsid w:val="006F36E9"/>
    <w:rsid w:val="006F4101"/>
    <w:rsid w:val="006F4147"/>
    <w:rsid w:val="00710626"/>
    <w:rsid w:val="00731E56"/>
    <w:rsid w:val="0073684B"/>
    <w:rsid w:val="00737196"/>
    <w:rsid w:val="007478FC"/>
    <w:rsid w:val="00752481"/>
    <w:rsid w:val="0075400A"/>
    <w:rsid w:val="00787F4B"/>
    <w:rsid w:val="007A31BA"/>
    <w:rsid w:val="007A3C64"/>
    <w:rsid w:val="007B328A"/>
    <w:rsid w:val="007B5B84"/>
    <w:rsid w:val="007B5CD0"/>
    <w:rsid w:val="007D0478"/>
    <w:rsid w:val="007D1725"/>
    <w:rsid w:val="007E2CA9"/>
    <w:rsid w:val="007E48CF"/>
    <w:rsid w:val="007E7BD9"/>
    <w:rsid w:val="007F36F7"/>
    <w:rsid w:val="007F5234"/>
    <w:rsid w:val="007F7B98"/>
    <w:rsid w:val="00812BAF"/>
    <w:rsid w:val="00817002"/>
    <w:rsid w:val="00822E24"/>
    <w:rsid w:val="00856E6D"/>
    <w:rsid w:val="00865445"/>
    <w:rsid w:val="00875B64"/>
    <w:rsid w:val="00880778"/>
    <w:rsid w:val="008814EE"/>
    <w:rsid w:val="008B1738"/>
    <w:rsid w:val="008B2FC6"/>
    <w:rsid w:val="008D0981"/>
    <w:rsid w:val="008E685D"/>
    <w:rsid w:val="008F2DB4"/>
    <w:rsid w:val="008F6345"/>
    <w:rsid w:val="0091041F"/>
    <w:rsid w:val="00924E64"/>
    <w:rsid w:val="00934CBC"/>
    <w:rsid w:val="00956304"/>
    <w:rsid w:val="009564DA"/>
    <w:rsid w:val="00976517"/>
    <w:rsid w:val="009803ED"/>
    <w:rsid w:val="0098062C"/>
    <w:rsid w:val="009813FF"/>
    <w:rsid w:val="00990DEB"/>
    <w:rsid w:val="009A0F00"/>
    <w:rsid w:val="009A76E4"/>
    <w:rsid w:val="009B596A"/>
    <w:rsid w:val="009C3031"/>
    <w:rsid w:val="009C51CD"/>
    <w:rsid w:val="009E077D"/>
    <w:rsid w:val="009E3491"/>
    <w:rsid w:val="009F7634"/>
    <w:rsid w:val="00A11B33"/>
    <w:rsid w:val="00A12F0B"/>
    <w:rsid w:val="00A214CE"/>
    <w:rsid w:val="00A561D5"/>
    <w:rsid w:val="00A6530B"/>
    <w:rsid w:val="00A724D6"/>
    <w:rsid w:val="00A866A1"/>
    <w:rsid w:val="00A86B1C"/>
    <w:rsid w:val="00A93EE7"/>
    <w:rsid w:val="00AA26E9"/>
    <w:rsid w:val="00AA4347"/>
    <w:rsid w:val="00AA70C2"/>
    <w:rsid w:val="00AB28CC"/>
    <w:rsid w:val="00AD563B"/>
    <w:rsid w:val="00AD71B0"/>
    <w:rsid w:val="00AE0B99"/>
    <w:rsid w:val="00AE284F"/>
    <w:rsid w:val="00AE60BF"/>
    <w:rsid w:val="00AE6E44"/>
    <w:rsid w:val="00AF1EB2"/>
    <w:rsid w:val="00AF2C0B"/>
    <w:rsid w:val="00AF5364"/>
    <w:rsid w:val="00B05D45"/>
    <w:rsid w:val="00B10040"/>
    <w:rsid w:val="00B104E7"/>
    <w:rsid w:val="00B11EFC"/>
    <w:rsid w:val="00B40C53"/>
    <w:rsid w:val="00B56278"/>
    <w:rsid w:val="00B708D2"/>
    <w:rsid w:val="00B70A54"/>
    <w:rsid w:val="00B8769A"/>
    <w:rsid w:val="00B97022"/>
    <w:rsid w:val="00BA0105"/>
    <w:rsid w:val="00BA3939"/>
    <w:rsid w:val="00BB62AD"/>
    <w:rsid w:val="00BC0C10"/>
    <w:rsid w:val="00BC4EEE"/>
    <w:rsid w:val="00BC5A51"/>
    <w:rsid w:val="00BE2D58"/>
    <w:rsid w:val="00BF40A8"/>
    <w:rsid w:val="00C0159E"/>
    <w:rsid w:val="00C06F81"/>
    <w:rsid w:val="00C21FBD"/>
    <w:rsid w:val="00C22FBD"/>
    <w:rsid w:val="00C3365A"/>
    <w:rsid w:val="00C35C44"/>
    <w:rsid w:val="00C4394C"/>
    <w:rsid w:val="00C55B69"/>
    <w:rsid w:val="00C57E9F"/>
    <w:rsid w:val="00C70F04"/>
    <w:rsid w:val="00C76BCC"/>
    <w:rsid w:val="00C8241C"/>
    <w:rsid w:val="00C876AC"/>
    <w:rsid w:val="00C90803"/>
    <w:rsid w:val="00C9420B"/>
    <w:rsid w:val="00CA282B"/>
    <w:rsid w:val="00CC2CED"/>
    <w:rsid w:val="00CC65E2"/>
    <w:rsid w:val="00CD100B"/>
    <w:rsid w:val="00CD2199"/>
    <w:rsid w:val="00CE0566"/>
    <w:rsid w:val="00CE18BB"/>
    <w:rsid w:val="00CE2FB4"/>
    <w:rsid w:val="00D0713D"/>
    <w:rsid w:val="00D077E4"/>
    <w:rsid w:val="00D15947"/>
    <w:rsid w:val="00D2170C"/>
    <w:rsid w:val="00D5792D"/>
    <w:rsid w:val="00D60A58"/>
    <w:rsid w:val="00D61C73"/>
    <w:rsid w:val="00D62FC2"/>
    <w:rsid w:val="00D821F4"/>
    <w:rsid w:val="00D828A0"/>
    <w:rsid w:val="00DA6F60"/>
    <w:rsid w:val="00DB1C0A"/>
    <w:rsid w:val="00DB74CC"/>
    <w:rsid w:val="00DC1783"/>
    <w:rsid w:val="00DC3DCA"/>
    <w:rsid w:val="00DE05BB"/>
    <w:rsid w:val="00DF0E13"/>
    <w:rsid w:val="00E106D6"/>
    <w:rsid w:val="00E11011"/>
    <w:rsid w:val="00E11584"/>
    <w:rsid w:val="00E14409"/>
    <w:rsid w:val="00E161E7"/>
    <w:rsid w:val="00E4745C"/>
    <w:rsid w:val="00E54028"/>
    <w:rsid w:val="00E54C0F"/>
    <w:rsid w:val="00E628D8"/>
    <w:rsid w:val="00E63571"/>
    <w:rsid w:val="00E673F8"/>
    <w:rsid w:val="00E77F0D"/>
    <w:rsid w:val="00EB7D19"/>
    <w:rsid w:val="00EC2233"/>
    <w:rsid w:val="00EC49ED"/>
    <w:rsid w:val="00EE2973"/>
    <w:rsid w:val="00EE726A"/>
    <w:rsid w:val="00EF278D"/>
    <w:rsid w:val="00F0411C"/>
    <w:rsid w:val="00F04961"/>
    <w:rsid w:val="00F17A6D"/>
    <w:rsid w:val="00F206F8"/>
    <w:rsid w:val="00F31266"/>
    <w:rsid w:val="00F41436"/>
    <w:rsid w:val="00F7167B"/>
    <w:rsid w:val="00F77649"/>
    <w:rsid w:val="00F77670"/>
    <w:rsid w:val="00FA3B0F"/>
    <w:rsid w:val="00FA51AD"/>
    <w:rsid w:val="00FB1A1E"/>
    <w:rsid w:val="00FB4F48"/>
    <w:rsid w:val="00FC0967"/>
    <w:rsid w:val="00FC1103"/>
    <w:rsid w:val="00FC1B7A"/>
    <w:rsid w:val="00FC5976"/>
    <w:rsid w:val="00FE315D"/>
    <w:rsid w:val="00FE5A17"/>
    <w:rsid w:val="00FF1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2D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6/09/relationships/commentsIds" Target="commentsIds.xml"/><Relationship Id="rId10" Type="http://schemas.microsoft.com/office/2011/relationships/people" Target="people.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9D228-AABA-C64F-8D67-D369E761D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34830</Words>
  <Characters>198533</Characters>
  <Application>Microsoft Macintosh Word</Application>
  <DocSecurity>0</DocSecurity>
  <Lines>1654</Lines>
  <Paragraphs>465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Laura Gunder</cp:lastModifiedBy>
  <cp:revision>2</cp:revision>
  <cp:lastPrinted>2019-04-05T21:05:00Z</cp:lastPrinted>
  <dcterms:created xsi:type="dcterms:W3CDTF">2019-04-26T20:04:00Z</dcterms:created>
  <dcterms:modified xsi:type="dcterms:W3CDTF">2019-04-26T20:04:00Z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8fcf1b00-7611-3718-adc0-977acd3d235f</vt:lpwstr>
  </property>
  <property fmtid="{D5CDD505-2E9C-101B-9397-08002B2CF9AE}" pid="24" name="Mendeley Citation Style_1">
    <vt:lpwstr>http://www.zotero.org/styles/ajp-endocrinology-and-metabolism</vt:lpwstr>
  </property>
</Properties>
</file>