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6233762F"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447E5364"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50B860D7"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lastRenderedPageBreak/>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08E8D059"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0434FDD6"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lastRenderedPageBreak/>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5AA4607D"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F32289">
        <w:rPr>
          <w:rFonts w:asciiTheme="minorHAnsi" w:hAnsiTheme="minorHAnsi"/>
        </w:rPr>
        <w:t xml:space="preserve">  </w:t>
      </w:r>
      <w:r w:rsidR="00745F5C">
        <w:rPr>
          <w:rFonts w:asciiTheme="minorHAnsi" w:hAnsiTheme="minorHAnsi"/>
        </w:rPr>
        <w:t>To test whether proximal insulin signaling was affected in either group</w:t>
      </w:r>
      <w:r w:rsidR="00F32289">
        <w:rPr>
          <w:rFonts w:asciiTheme="minorHAnsi" w:hAnsiTheme="minorHAnsi"/>
        </w:rPr>
        <w:t xml:space="preserve">, we evaluated muscle lysates from gastrocnemius tissues at the end of a </w:t>
      </w:r>
      <w:proofErr w:type="spellStart"/>
      <w:r w:rsidR="00F32289">
        <w:rPr>
          <w:rFonts w:asciiTheme="minorHAnsi" w:hAnsiTheme="minorHAnsi"/>
        </w:rPr>
        <w:t>hyperinsulinemic</w:t>
      </w:r>
      <w:proofErr w:type="spellEnd"/>
      <w:r w:rsidR="00F32289">
        <w:rPr>
          <w:rFonts w:asciiTheme="minorHAnsi" w:hAnsiTheme="minorHAnsi"/>
        </w:rPr>
        <w:t xml:space="preserve"> euglycemic </w:t>
      </w:r>
      <w:r w:rsidR="00F32289">
        <w:rPr>
          <w:rFonts w:asciiTheme="minorHAnsi" w:hAnsiTheme="minorHAnsi"/>
        </w:rPr>
        <w:lastRenderedPageBreak/>
        <w:t>clamp.</w:t>
      </w:r>
      <w:r w:rsidR="00745F5C">
        <w:rPr>
          <w:rFonts w:asciiTheme="minorHAnsi" w:hAnsiTheme="minorHAnsi"/>
        </w:rPr>
        <w:t xml:space="preserve">  We found that the relative phosphorylation of </w:t>
      </w:r>
      <w:proofErr w:type="spellStart"/>
      <w:r w:rsidR="00745F5C">
        <w:rPr>
          <w:rFonts w:asciiTheme="minorHAnsi" w:hAnsiTheme="minorHAnsi"/>
        </w:rPr>
        <w:t>Akt</w:t>
      </w:r>
      <w:proofErr w:type="spellEnd"/>
      <w:r w:rsidR="00745F5C">
        <w:rPr>
          <w:rFonts w:asciiTheme="minorHAnsi" w:hAnsiTheme="minorHAnsi"/>
        </w:rPr>
        <w:t xml:space="preserve"> at Ser 473 was unchanged between water and dexamethasone treatments, in either group (Figure 4C-D).  This is consistent with prior work demonstrating that proximal insulin signaling is </w:t>
      </w:r>
      <w:r w:rsidR="002817C1">
        <w:rPr>
          <w:rFonts w:asciiTheme="minorHAnsi" w:hAnsiTheme="minorHAnsi"/>
        </w:rPr>
        <w:t xml:space="preserve">largely </w:t>
      </w:r>
      <w:bookmarkStart w:id="0" w:name="_GoBack"/>
      <w:bookmarkEnd w:id="0"/>
      <w:r w:rsidR="00745F5C">
        <w:rPr>
          <w:rFonts w:asciiTheme="minorHAnsi" w:hAnsiTheme="minorHAnsi"/>
        </w:rPr>
        <w:t>unaffected by glucocorticoids</w:t>
      </w:r>
      <w:r w:rsidR="00EE2665">
        <w:rPr>
          <w:rFonts w:asciiTheme="minorHAnsi" w:hAnsiTheme="minorHAnsi"/>
        </w:rPr>
        <w:t xml:space="preserve"> </w:t>
      </w:r>
      <w:r w:rsidR="00EE2665">
        <w:rPr>
          <w:rFonts w:asciiTheme="minorHAnsi" w:hAnsiTheme="minorHAnsi"/>
        </w:rPr>
        <w:fldChar w:fldCharType="begin" w:fldLock="1"/>
      </w:r>
      <w:r w:rsidR="00EE2665">
        <w:rPr>
          <w:rFonts w:asciiTheme="minorHAnsi" w:hAnsiTheme="minorHAnsi"/>
        </w:rPr>
        <w:instrText>ADDIN CSL_CITATION {"citationItems":[{"id":"ITEM-1","itemData":{"DOI":"10.1016/j.biopha.2017.09.002","ISSN":"19506007","abstract":"Muscle atrophy occurs in various catabolic conditions, including hormone imbalance, severe injury, sepsis, cancer, and aging. Dexamethasone (DEX) is a synthetic glucocorticoid and is used an anti-inflammatory agent. However, when chronically used, it is accompanied by side effects, such as, muscle atrophy, diabetes mellitus, and obesity. In this study, we investigated the effect of sulforaphane (SFN) on DEX-induced muscle atrophy and the underlying mechanisms involved. DEX induced muscle atrophy was accompanied by increased muscle specific ubiquitin E3 ligase markers, such as, Atrogin-1 and myostatin, and decreased MyoD in C2C12 myotubes. To investigate the role played by SFN in DEX-induced muscle atrophy, we quantified mRNA levels of muscle atrophy markers, protein synthesis using a puromycin incorporation assay, protein degradation by ubiquitination, and myotube diameters by PAS staining in C2C12 myotubes co-treated with DEX and SFN. Interestingly, SFN effectively prevented myostatin and Atrogin-1 mRNA upregulations by DEX, increased the mRNA level of MyoD, and consequently, reduced protein degradation. Furthermore, SFN enhanced protein synthesis through a Foxo-dependent pathway by activating Akt, and thus, increased myotube diameters. These results show SFN inhibits DEX-induced muscle atrophy in C2C12 myotubes via Akt/Foxo signaling.","author":[{"dropping-particle":"","family":"Son","given":"Young Hoon","non-dropping-particle":"","parse-names":false,"suffix":""},{"dropping-particle":"","family":"Jang","given":"Eun Jeong","non-dropping-particle":"","parse-names":false,"suffix":""},{"dropping-particle":"","family":"Kim","given":"Young Woo","non-dropping-particle":"","parse-names":false,"suffix":""},{"dropping-particle":"","family":"Lee","given":"Ju Hee","non-dropping-particle":"","parse-names":false,"suffix":""}],"container-title":"Biomedicine and Pharmacotherapy","id":"ITEM-1","issue":"September","issued":{"date-parts":[["2017"]]},"page":"1486-1492","publisher":"Elsevier","title":"Sulforaphane prevents dexamethasone-induced muscle atrophy via regulation of the Akt/Foxo1 axis in C2C12 myotubes","type":"article-journal","volume":"95"},"uris":["http://www.mendeley.com/documents/?uuid=08b28450-9d79-4c8f-9686-c3aec9387210"]},{"id":"ITEM-2","itemData":{"DOI":"10.1016/j.cmet.2011.01.001","ISBN":"1550-4131","ISSN":"1932-7420","PMID":"21284984","abstract":"Maintenance of skeletal muscle mass relies on the dynamic balance between anabolic and catabolic processes and is important for motility, systemic energy homeostasis, and viability. We identified direct target genes of the glucocorticoid receptor (GR) in skeletal muscle, i.e., REDD1 and KLF15. As well as REDD1, KLF15 inhibits mTOR activity, but via a distinct mechanism involving BCAT2 gene activation. Moreover, KLF15 upregulates the expression of the E3 ubiquitin ligases atrogin-1 and MuRF1 genes and negatively modulates myofiber size. Thus, GR is a liaison involving a variety of downstream molecular cascades toward muscle atrophy. Notably, mTOR activation inhibits GR transcription function and efficiently counteracts the catabolic processes provoked by glucocorticoids. This mutually exclusive crosstalk between GR and mTOR, a highly coordinated interaction between the catabolic hormone signal and the anabolic machinery, may be a rational mechanism for fine-tuning of muscle volume and a potential therapeutic target for muscle wasting.","author":[{"dropping-particle":"","family":"Shimizu","given":"Noriaki","non-dropping-particle":"","parse-names":false,"suffix":""},{"dropping-particle":"","family":"Yoshikawa","given":"Noritada","non-dropping-particle":"","parse-names":false,"suffix":""},{"dropping-particle":"","family":"Ito","given":"Naoki","non-dropping-particle":"","parse-names":false,"suffix":""},{"dropping-particle":"","family":"Maruyama","given":"Takako","non-dropping-particle":"","parse-names":false,"suffix":""},{"dropping-particle":"","family":"Suzuki","given":"Yuko","non-dropping-particle":"","parse-names":false,"suffix":""},{"dropping-particle":"","family":"Takeda","given":"Sin-ichi Ichi","non-dropping-particle":"","parse-names":false,"suffix":""},{"dropping-particle":"","family":"Nakae","given":"Jun","non-dropping-particle":"","parse-names":false,"suffix":""},{"dropping-particle":"","family":"Tagata","given":"Yusuke","non-dropping-particle":"","parse-names":false,"suffix":""},{"dropping-particle":"","family":"Nishitani","given":"Shinobu","non-dropping-particle":"","parse-names":false,"suffix":""},{"dropping-particle":"","family":"Takehana","given":"Kenji","non-dropping-particle":"","parse-names":false,"suffix":""},{"dropping-particle":"","family":"Sano","given":"Motoaki","non-dropping-particle":"","parse-names":false,"suffix":""},{"dropping-particle":"","family":"Fukuda","given":"Keiichi","non-dropping-particle":"","parse-names":false,"suffix":""},{"dropping-particle":"","family":"Suematsu","given":"Makoto","non-dropping-particle":"","parse-names":false,"suffix":""},{"dropping-particle":"","family":"Morimoto","given":"Chikao","non-dropping-particle":"","parse-names":false,"suffix":""},{"dropping-particle":"","family":"Tanaka","given":"Hirotoshi","non-dropping-particle":"","parse-names":false,"suffix":""}],"container-title":"Cell metabolism","id":"ITEM-2","issue":"2","issued":{"date-parts":[["2011","2","2"]]},"page":"170-82","publisher":"Elsevier Inc.","title":"Crosstalk between glucocorticoid receptor and nutritional sensor mTOR in skeletal muscle.","type":"article-journal","volume":"13"},"uris":["http://www.mendeley.com/documents/?uuid=5a230576-9f8e-4570-a058-e45927c71e58"]}],"mendeley":{"formattedCitation":"[28,29]","plainTextFormattedCitation":"[28,29]","previouslyFormattedCitation":"[28]"},"properties":{"noteIndex":0},"schema":"https://github.com/citation-style-language/schema/raw/master/csl-citation.json"}</w:instrText>
      </w:r>
      <w:r w:rsidR="00EE2665">
        <w:rPr>
          <w:rFonts w:asciiTheme="minorHAnsi" w:hAnsiTheme="minorHAnsi"/>
        </w:rPr>
        <w:fldChar w:fldCharType="separate"/>
      </w:r>
      <w:r w:rsidR="00EE2665" w:rsidRPr="00EE2665">
        <w:rPr>
          <w:rFonts w:asciiTheme="minorHAnsi" w:hAnsiTheme="minorHAnsi"/>
          <w:noProof/>
        </w:rPr>
        <w:t>[28,29]</w:t>
      </w:r>
      <w:r w:rsidR="00EE2665">
        <w:rPr>
          <w:rFonts w:asciiTheme="minorHAnsi" w:hAnsiTheme="minorHAnsi"/>
        </w:rPr>
        <w:fldChar w:fldCharType="end"/>
      </w:r>
      <w:r w:rsidR="00745F5C">
        <w:rPr>
          <w:rFonts w:asciiTheme="minorHAnsi" w:hAnsiTheme="minorHAnsi"/>
        </w:rPr>
        <w:t>.</w:t>
      </w:r>
      <w:r w:rsidR="00F32289">
        <w:rPr>
          <w:rFonts w:asciiTheme="minorHAnsi" w:hAnsiTheme="minorHAnsi"/>
        </w:rPr>
        <w:t xml:space="preserve">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553A016B" w14:textId="3F3AEBBE"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w:t>
      </w:r>
      <w:proofErr w:type="spellStart"/>
      <w:r w:rsidR="005B267C">
        <w:rPr>
          <w:rFonts w:asciiTheme="minorHAnsi" w:hAnsiTheme="minorHAnsi"/>
        </w:rPr>
        <w:t>hyperinsulinemic</w:t>
      </w:r>
      <w:proofErr w:type="spellEnd"/>
      <w:r w:rsidR="005B267C">
        <w:rPr>
          <w:rFonts w:asciiTheme="minorHAnsi" w:hAnsiTheme="minorHAnsi"/>
        </w:rPr>
        <w:t xml:space="preserve">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250C8A">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5BC82D83" w:rsidR="00CC2CED" w:rsidRPr="00936D7C" w:rsidRDefault="00E106D6" w:rsidP="00BE1246">
      <w:pPr>
        <w:spacing w:line="480" w:lineRule="auto"/>
        <w:ind w:firstLine="720"/>
        <w:rPr>
          <w:rFonts w:asciiTheme="minorHAnsi" w:hAnsiTheme="minorHAnsi"/>
        </w:rPr>
      </w:pPr>
      <w:r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E266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[12,30]","plainTextFormattedCitation":"[12,30]","previouslyFormattedCitation":"[12,29]"},"properties":{"noteIndex":0},"schema":"https://github.com/citation-style-language/schema/raw/master/csl-citation.json"}</w:instrText>
      </w:r>
      <w:r w:rsidR="00C0159E" w:rsidRPr="00936D7C">
        <w:rPr>
          <w:rFonts w:asciiTheme="minorHAnsi" w:hAnsiTheme="minorHAnsi"/>
        </w:rPr>
        <w:fldChar w:fldCharType="separate"/>
      </w:r>
      <w:r w:rsidR="00EE2665" w:rsidRPr="00EE2665">
        <w:rPr>
          <w:rFonts w:asciiTheme="minorHAnsi" w:hAnsiTheme="minorHAnsi"/>
          <w:noProof/>
        </w:rPr>
        <w:t>[12,30]</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E266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EE2665" w:rsidRPr="00EE2665">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E266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EE2665" w:rsidRPr="00EE2665">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E266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EE2665" w:rsidRPr="00EE2665">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0B180ED5"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w:t>
      </w:r>
      <w:r w:rsidR="0071774E">
        <w:rPr>
          <w:rFonts w:asciiTheme="minorHAnsi" w:hAnsiTheme="minorHAnsi"/>
        </w:rPr>
        <w:lastRenderedPageBreak/>
        <w:t>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E266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[9,10,12,30,41]","plainTextFormattedCitation":"[9,10,12,30,41]","previouslyFormattedCitation":"[9,10,12,29,40]"},"properties":{"noteIndex":0},"schema":"https://github.com/citation-style-language/schema/raw/master/csl-citation.json"}</w:instrText>
      </w:r>
      <w:r w:rsidR="002C4D8C" w:rsidRPr="00936D7C">
        <w:rPr>
          <w:rFonts w:asciiTheme="minorHAnsi" w:hAnsiTheme="minorHAnsi"/>
        </w:rPr>
        <w:fldChar w:fldCharType="separate"/>
      </w:r>
      <w:r w:rsidR="00EE2665" w:rsidRPr="00EE2665">
        <w:rPr>
          <w:rFonts w:asciiTheme="minorHAnsi" w:hAnsiTheme="minorHAnsi"/>
          <w:noProof/>
        </w:rPr>
        <w:t>[9,10,12,30,41]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E266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EE2665" w:rsidRPr="00EE2665">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7AF44B3D"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Pr>
          <w:rFonts w:asciiTheme="minorHAnsi" w:hAnsiTheme="minorHAnsi"/>
        </w:rPr>
        <w:fldChar w:fldCharType="separate"/>
      </w:r>
      <w:r w:rsidR="00061920" w:rsidRPr="00061920">
        <w:rPr>
          <w:rFonts w:asciiTheme="minorHAnsi" w:hAnsiTheme="minorHAnsi"/>
          <w:noProof/>
        </w:rPr>
        <w:t>[21]</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E266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[14,21,43]","plainTextFormattedCitation":"[14,21,43]","previouslyFormattedCitation":"[14,21,42]"},"properties":{"noteIndex":0},"schema":"https://github.com/citation-style-language/schema/raw/master/csl-citation.json"}</w:instrText>
      </w:r>
      <w:r w:rsidR="003644EC" w:rsidRPr="00936D7C">
        <w:rPr>
          <w:rFonts w:asciiTheme="minorHAnsi" w:hAnsiTheme="minorHAnsi"/>
        </w:rPr>
        <w:fldChar w:fldCharType="separate"/>
      </w:r>
      <w:r w:rsidR="00EE2665" w:rsidRPr="00EE2665">
        <w:rPr>
          <w:rFonts w:asciiTheme="minorHAnsi" w:hAnsiTheme="minorHAnsi"/>
          <w:noProof/>
        </w:rPr>
        <w:t>[14,21,43]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7EC29C2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EE2665" w:rsidRPr="00EE2665">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[15,21,44]","plainTextFormattedCitation":"[15,21,44]","previouslyFormattedCitation":"[15,21,43]"},"properties":{"noteIndex":0},"schema":"https://github.com/citation-style-language/schema/raw/master/csl-citation.json"}</w:instrText>
      </w:r>
      <w:r w:rsidR="00E63571" w:rsidRPr="00936D7C">
        <w:rPr>
          <w:rFonts w:asciiTheme="minorHAnsi" w:hAnsiTheme="minorHAnsi"/>
          <w:lang w:val="en-US"/>
        </w:rPr>
        <w:fldChar w:fldCharType="separate"/>
      </w:r>
      <w:r w:rsidR="00EE2665" w:rsidRPr="00EE2665">
        <w:rPr>
          <w:rFonts w:asciiTheme="minorHAnsi" w:hAnsiTheme="minorHAnsi"/>
          <w:noProof/>
          <w:lang w:val="en-US"/>
        </w:rPr>
        <w:t>[15,21,44]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w:t>
      </w:r>
      <w:r w:rsidR="00982838">
        <w:rPr>
          <w:rFonts w:asciiTheme="minorHAnsi" w:hAnsiTheme="minorHAnsi"/>
          <w:color w:val="000000"/>
          <w:lang w:val="en-US"/>
        </w:rPr>
        <w:lastRenderedPageBreak/>
        <w:t>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lastRenderedPageBreak/>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831FEB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w:t>
      </w:r>
      <w:r w:rsidRPr="00646A9F">
        <w:rPr>
          <w:rFonts w:asciiTheme="minorHAnsi" w:hAnsiTheme="minorHAnsi"/>
        </w:rPr>
        <w:lastRenderedPageBreak/>
        <w:t xml:space="preserve">(CSA),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EE266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[25,45]","plainTextFormattedCitation":"[25,45]","previouslyFormattedCitation":"[25,44]"},"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[25,45]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EE266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[46]","plainTextFormattedCitation":"[46]","previouslyFormattedCitation":"[45]"},"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[46]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6841131F" w:rsidR="00715A6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2387819A" w14:textId="35681A2A" w:rsidR="00A93220" w:rsidRPr="00A93220" w:rsidRDefault="00A93220" w:rsidP="00A93220">
      <w:pPr>
        <w:shd w:val="clear" w:color="auto" w:fill="FFFFFF"/>
        <w:spacing w:line="480" w:lineRule="auto"/>
        <w:rPr>
          <w:color w:val="2A2A2A"/>
          <w:sz w:val="24"/>
          <w:szCs w:val="24"/>
          <w:highlight w:val="white"/>
        </w:rPr>
      </w:pPr>
    </w:p>
    <w:p w14:paraId="75C09020" w14:textId="05251409" w:rsidR="00A93220" w:rsidRPr="00A93220" w:rsidRDefault="00A93220" w:rsidP="00A93220">
      <w:pPr>
        <w:shd w:val="clear" w:color="auto" w:fill="FFFFFF"/>
        <w:spacing w:line="480" w:lineRule="auto"/>
        <w:rPr>
          <w:color w:val="2A2A2A"/>
          <w:sz w:val="24"/>
          <w:szCs w:val="24"/>
          <w:highlight w:val="white"/>
        </w:rPr>
      </w:pPr>
      <w:r w:rsidRPr="00A93220">
        <w:rPr>
          <w:color w:val="2A2A2A"/>
          <w:sz w:val="24"/>
          <w:szCs w:val="24"/>
          <w:highlight w:val="white"/>
        </w:rPr>
        <w:t>Protein Quantification</w:t>
      </w:r>
    </w:p>
    <w:p w14:paraId="64B4511B" w14:textId="4FB49183" w:rsidR="00715A6C" w:rsidRPr="00A93220" w:rsidRDefault="00A93220" w:rsidP="00715A6C">
      <w:pPr>
        <w:shd w:val="clear" w:color="auto" w:fill="FFFFFF"/>
        <w:spacing w:line="480" w:lineRule="auto"/>
        <w:rPr>
          <w:rFonts w:asciiTheme="minorHAnsi" w:hAnsiTheme="minorHAnsi"/>
          <w:highlight w:val="white"/>
        </w:rPr>
      </w:pPr>
      <w:r>
        <w:rPr>
          <w:highlight w:val="white"/>
        </w:rPr>
        <w:tab/>
      </w:r>
      <w:r w:rsidRPr="00A93220">
        <w:rPr>
          <w:rFonts w:asciiTheme="minorHAnsi" w:hAnsiTheme="minorHAnsi"/>
          <w:highlight w:val="white"/>
        </w:rPr>
        <w:t xml:space="preserve">Quadriceps </w:t>
      </w:r>
      <w:r w:rsidR="00250C8A">
        <w:rPr>
          <w:rFonts w:asciiTheme="minorHAnsi" w:hAnsiTheme="minorHAnsi"/>
          <w:highlight w:val="white"/>
        </w:rPr>
        <w:t xml:space="preserve">were dissected from mice after 2h of insulin infusion under euglycemic conditions.  Glucose clamped conditions are described in </w:t>
      </w:r>
      <w:r w:rsidR="00250C8A">
        <w:rPr>
          <w:rFonts w:asciiTheme="minorHAnsi" w:hAnsiTheme="minorHAnsi"/>
          <w:highlight w:val="white"/>
        </w:rPr>
        <w:fldChar w:fldCharType="begin" w:fldLock="1"/>
      </w:r>
      <w:r w:rsidR="00EE2665">
        <w:rPr>
          <w:rFonts w:asciiTheme="minorHAnsi" w:hAnsiTheme="minorHAnsi"/>
          <w:highlight w:val="white"/>
        </w:rPr>
        <w:instrText>ADDIN CSL_CITATION {"citationItems":[{"id":"ITEM-1","itemData":{"DOI":"10.7717/peerj.6273","ISSN":"2167-8359","PMID":"30740270","author":[{"dropping-particle":"","family":"Harvey","given":"Cliff J. d. C.","non-dropping-particle":"","parse-names":false,"suffix":""},{"dropping-particle":"","family":"Schofield","given":"Grant M.","non-dropping-particle":"","parse-names":false,"suffix":""},{"dropping-particle":"","family":"Zinn","given":"Caryn","non-dropping-particle":"","parse-names":false,"suffix":""},{"dropping-particle":"","family":"Thornley","given":"Simon J.","non-dropping-particle":"","parse-names":false,"suffix":""},{"dropping-particle":"","family":"Crofts","given":"Catherine","non-dropping-particle":"","parse-names":false,"suffix":""},{"dropping-particle":"","family":"Merien","given":"Fabrice L. R.","non-dropping-particle":"","parse-names":false,"suffix":""}],"container-title":"PeerJ","id":"ITEM-1","issued":{"date-parts":[["2019"]]},"page":"e6273","title":"Low-carbohydrate diets differing in carbohydrate restriction improve cardiometabolic and anthropometric markers in healthy adults: A randomised clinical trial","type":"article-journal","volume":"7"},"uris":["http://www.mendeley.com/documents/?uuid=66586477-ff5f-48dd-b91a-f43b805ec459"]}],"mendeley":{"formattedCitation":"[47]","plainTextFormattedCitation":"[47]","previouslyFormattedCitation":"[46]"},"properties":{"noteIndex":0},"schema":"https://github.com/citation-style-language/schema/raw/master/csl-citation.json"}</w:instrText>
      </w:r>
      <w:r w:rsidR="00250C8A">
        <w:rPr>
          <w:rFonts w:asciiTheme="minorHAnsi" w:hAnsiTheme="minorHAnsi"/>
          <w:highlight w:val="white"/>
        </w:rPr>
        <w:fldChar w:fldCharType="separate"/>
      </w:r>
      <w:r w:rsidR="00EE2665" w:rsidRPr="00EE2665">
        <w:rPr>
          <w:rFonts w:asciiTheme="minorHAnsi" w:hAnsiTheme="minorHAnsi"/>
          <w:noProof/>
          <w:highlight w:val="white"/>
        </w:rPr>
        <w:t>[47]</w:t>
      </w:r>
      <w:r w:rsidR="00250C8A">
        <w:rPr>
          <w:rFonts w:asciiTheme="minorHAnsi" w:hAnsiTheme="minorHAnsi"/>
          <w:highlight w:val="white"/>
        </w:rPr>
        <w:fldChar w:fldCharType="end"/>
      </w:r>
      <w:r w:rsidR="00250C8A">
        <w:rPr>
          <w:rFonts w:asciiTheme="minorHAnsi" w:hAnsiTheme="minorHAnsi"/>
          <w:highlight w:val="white"/>
        </w:rPr>
        <w:t xml:space="preserve">.  Muscles </w:t>
      </w:r>
      <w:r w:rsidRPr="00A93220">
        <w:rPr>
          <w:rFonts w:asciiTheme="minorHAnsi" w:hAnsiTheme="minorHAnsi"/>
          <w:highlight w:val="white"/>
        </w:rPr>
        <w:t xml:space="preserve">were lysed in RIPA buffer using a </w:t>
      </w:r>
      <w:proofErr w:type="spellStart"/>
      <w:r w:rsidRPr="00A93220">
        <w:rPr>
          <w:rFonts w:asciiTheme="minorHAnsi" w:hAnsiTheme="minorHAnsi"/>
          <w:highlight w:val="white"/>
        </w:rPr>
        <w:t>TissueLyser</w:t>
      </w:r>
      <w:proofErr w:type="spellEnd"/>
      <w:r w:rsidRPr="00A93220">
        <w:rPr>
          <w:rFonts w:asciiTheme="minorHAnsi" w:hAnsiTheme="minorHAnsi"/>
          <w:highlight w:val="white"/>
        </w:rPr>
        <w:t xml:space="preserve"> II, followed by centrifugation at </w:t>
      </w:r>
      <w:r>
        <w:rPr>
          <w:rFonts w:asciiTheme="minorHAnsi" w:hAnsiTheme="minorHAnsi"/>
          <w:highlight w:val="white"/>
        </w:rPr>
        <w:t xml:space="preserve">20,000g.  Lysates were combined with reducing agent and SDS loading buffer and loaded onto SDS-PAGE gradient gels and then transferred to nitrocellulose.  Membranes were blotted using </w:t>
      </w:r>
      <w:proofErr w:type="spellStart"/>
      <w:r>
        <w:rPr>
          <w:rFonts w:asciiTheme="minorHAnsi" w:hAnsiTheme="minorHAnsi"/>
          <w:highlight w:val="white"/>
        </w:rPr>
        <w:t>pAkt</w:t>
      </w:r>
      <w:proofErr w:type="spellEnd"/>
      <w:r>
        <w:rPr>
          <w:rFonts w:asciiTheme="minorHAnsi" w:hAnsiTheme="minorHAnsi"/>
          <w:highlight w:val="white"/>
        </w:rPr>
        <w:t xml:space="preserve"> Ser 473 (cat # 4060; RRID AB_2314509) and </w:t>
      </w:r>
      <w:proofErr w:type="spellStart"/>
      <w:r>
        <w:rPr>
          <w:rFonts w:asciiTheme="minorHAnsi" w:hAnsiTheme="minorHAnsi"/>
          <w:highlight w:val="white"/>
        </w:rPr>
        <w:lastRenderedPageBreak/>
        <w:t>Akt</w:t>
      </w:r>
      <w:proofErr w:type="spellEnd"/>
      <w:r>
        <w:rPr>
          <w:rFonts w:asciiTheme="minorHAnsi" w:hAnsiTheme="minorHAnsi"/>
          <w:highlight w:val="white"/>
        </w:rPr>
        <w:t xml:space="preserve"> (cat </w:t>
      </w:r>
      <w:r w:rsidR="00B50E32">
        <w:rPr>
          <w:rFonts w:asciiTheme="minorHAnsi" w:hAnsiTheme="minorHAnsi"/>
          <w:highlight w:val="white"/>
        </w:rPr>
        <w:t xml:space="preserve"># </w:t>
      </w:r>
      <w:r>
        <w:rPr>
          <w:rFonts w:asciiTheme="minorHAnsi" w:hAnsiTheme="minorHAnsi"/>
          <w:highlight w:val="white"/>
        </w:rPr>
        <w:t>9272</w:t>
      </w:r>
      <w:r w:rsidR="00B50E32">
        <w:rPr>
          <w:rFonts w:asciiTheme="minorHAnsi" w:hAnsiTheme="minorHAnsi"/>
          <w:highlight w:val="white"/>
        </w:rPr>
        <w:t>; RRID AB_329827)</w:t>
      </w:r>
      <w:r>
        <w:rPr>
          <w:rFonts w:asciiTheme="minorHAnsi" w:hAnsiTheme="minorHAnsi"/>
          <w:highlight w:val="white"/>
        </w:rPr>
        <w:t xml:space="preserve"> antibodies from Cell Signaling Technologies.  Blots were scanned and quantified using a </w:t>
      </w:r>
      <w:proofErr w:type="spellStart"/>
      <w:r>
        <w:rPr>
          <w:rFonts w:asciiTheme="minorHAnsi" w:hAnsiTheme="minorHAnsi"/>
          <w:highlight w:val="white"/>
        </w:rPr>
        <w:t>LiCOR</w:t>
      </w:r>
      <w:proofErr w:type="spellEnd"/>
      <w:r>
        <w:rPr>
          <w:rFonts w:asciiTheme="minorHAnsi" w:hAnsiTheme="minorHAnsi"/>
          <w:highlight w:val="white"/>
        </w:rPr>
        <w:t xml:space="preserve"> imaging system.</w:t>
      </w: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465735D7"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figure legends.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sidR="00EE266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[48]","plainTextFormattedCitation":"[48]","previouslyFormattedCitation":"[47]"},"properties":{"noteIndex":0},"schema":"https://github.com/citation-style-language/schema/raw/master/csl-citation.json"}</w:instrText>
      </w:r>
      <w:r w:rsidRPr="00936D7C">
        <w:rPr>
          <w:rFonts w:asciiTheme="minorHAnsi" w:hAnsiTheme="minorHAnsi"/>
        </w:rPr>
        <w:fldChar w:fldCharType="separate"/>
      </w:r>
      <w:r w:rsidR="00EE2665" w:rsidRPr="00EE2665">
        <w:rPr>
          <w:rFonts w:asciiTheme="minorHAnsi" w:hAnsiTheme="minorHAnsi"/>
          <w:noProof/>
        </w:rPr>
        <w:t>[48]</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lastRenderedPageBreak/>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62BA83" w14:textId="2174693A" w:rsidR="00EE2665" w:rsidRPr="00EE2665" w:rsidRDefault="002A4533" w:rsidP="00EE266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E2665" w:rsidRPr="00EE2665">
        <w:rPr>
          <w:rFonts w:ascii="Cambria" w:hAnsi="Cambria" w:cs="Times New Roman"/>
          <w:noProof/>
        </w:rPr>
        <w:t xml:space="preserve">1. </w:t>
      </w:r>
      <w:r w:rsidR="00EE2665" w:rsidRPr="00EE2665">
        <w:rPr>
          <w:rFonts w:ascii="Cambria" w:hAnsi="Cambria" w:cs="Times New Roman"/>
          <w:noProof/>
        </w:rPr>
        <w:tab/>
        <w:t xml:space="preserve">Wolfe, R.R. The underappreciated role of muscle in health and disease 1 Ϫ 3. </w:t>
      </w:r>
      <w:r w:rsidR="00EE2665" w:rsidRPr="00EE2665">
        <w:rPr>
          <w:rFonts w:ascii="Cambria" w:hAnsi="Cambria" w:cs="Times New Roman"/>
          <w:b/>
          <w:bCs/>
          <w:noProof/>
        </w:rPr>
        <w:t>2018</w:t>
      </w:r>
      <w:r w:rsidR="00EE2665" w:rsidRPr="00EE2665">
        <w:rPr>
          <w:rFonts w:ascii="Cambria" w:hAnsi="Cambria" w:cs="Times New Roman"/>
          <w:noProof/>
        </w:rPr>
        <w:t>, 475–482.</w:t>
      </w:r>
    </w:p>
    <w:p w14:paraId="5A99D66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 </w:t>
      </w:r>
      <w:r w:rsidRPr="00EE266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E2665">
        <w:rPr>
          <w:rFonts w:ascii="Cambria" w:hAnsi="Cambria" w:cs="Times New Roman"/>
          <w:i/>
          <w:iCs/>
          <w:noProof/>
        </w:rPr>
        <w:t>FASEB J.</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18</w:t>
      </w:r>
      <w:r w:rsidRPr="00EE2665">
        <w:rPr>
          <w:rFonts w:ascii="Cambria" w:hAnsi="Cambria" w:cs="Times New Roman"/>
          <w:noProof/>
        </w:rPr>
        <w:t>, 39–51, doi:10.1096/fj.03-0610com.</w:t>
      </w:r>
    </w:p>
    <w:p w14:paraId="5AC425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 </w:t>
      </w:r>
      <w:r w:rsidRPr="00EE266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E2665">
        <w:rPr>
          <w:rFonts w:ascii="Cambria" w:hAnsi="Cambria" w:cs="Times New Roman"/>
          <w:i/>
          <w:iCs/>
          <w:noProof/>
        </w:rPr>
        <w:t>QJM</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93</w:t>
      </w:r>
      <w:r w:rsidRPr="00EE2665">
        <w:rPr>
          <w:rFonts w:ascii="Cambria" w:hAnsi="Cambria" w:cs="Times New Roman"/>
          <w:noProof/>
        </w:rPr>
        <w:t>, 105–111, doi:10.1093/qjmed/93.2.105.</w:t>
      </w:r>
    </w:p>
    <w:p w14:paraId="31E1B27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 </w:t>
      </w:r>
      <w:r w:rsidRPr="00EE2665">
        <w:rPr>
          <w:rFonts w:ascii="Cambria" w:hAnsi="Cambria" w:cs="Times New Roman"/>
          <w:noProof/>
        </w:rPr>
        <w:tab/>
        <w:t xml:space="preserve">Overman, R.A.; Yeh, J.Y.; Deal, C.L. Prevalence of oral glucocorticoid usage in the United States: A general population perspective. </w:t>
      </w:r>
      <w:r w:rsidRPr="00EE2665">
        <w:rPr>
          <w:rFonts w:ascii="Cambria" w:hAnsi="Cambria" w:cs="Times New Roman"/>
          <w:i/>
          <w:iCs/>
          <w:noProof/>
        </w:rPr>
        <w:t>Arthritis Care Res.</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65</w:t>
      </w:r>
      <w:r w:rsidRPr="00EE2665">
        <w:rPr>
          <w:rFonts w:ascii="Cambria" w:hAnsi="Cambria" w:cs="Times New Roman"/>
          <w:noProof/>
        </w:rPr>
        <w:t>, 294–298, doi:10.1002/acr.21796.</w:t>
      </w:r>
    </w:p>
    <w:p w14:paraId="3A8979E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5. </w:t>
      </w:r>
      <w:r w:rsidRPr="00EE2665">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2010</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1602–1608, doi:10.1210/jc.2009-2112.</w:t>
      </w:r>
    </w:p>
    <w:p w14:paraId="471706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6. </w:t>
      </w:r>
      <w:r w:rsidRPr="00EE2665">
        <w:rPr>
          <w:rFonts w:ascii="Cambria" w:hAnsi="Cambria" w:cs="Times New Roman"/>
          <w:noProof/>
        </w:rPr>
        <w:tab/>
        <w:t xml:space="preserve">Hackett, R.A.; Kivimäki, M.; Kumari, M.; Steptoe, A. Diurnal Cortisol Patterns, Future Diabetes, and Impaired Glucose Metabolism in the Whitehall II Cohort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619–625, doi:10.1210/jc.2015-2853.</w:t>
      </w:r>
    </w:p>
    <w:p w14:paraId="5967568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7. </w:t>
      </w:r>
      <w:r w:rsidRPr="00EE2665">
        <w:rPr>
          <w:rFonts w:ascii="Cambria" w:hAnsi="Cambria" w:cs="Times New Roman"/>
          <w:noProof/>
        </w:rPr>
        <w:tab/>
        <w:t xml:space="preserve">Flegal, K.M.; Kruszon-Moran, D.; Carroll, M.D.; Fryar, C.D.; Ogden, C.L. Trends in Obesity Among Adults in the United States, 2005 to 2014. </w:t>
      </w:r>
      <w:r w:rsidRPr="00EE2665">
        <w:rPr>
          <w:rFonts w:ascii="Cambria" w:hAnsi="Cambria" w:cs="Times New Roman"/>
          <w:i/>
          <w:iCs/>
          <w:noProof/>
        </w:rPr>
        <w:t>JAMA</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315</w:t>
      </w:r>
      <w:r w:rsidRPr="00EE2665">
        <w:rPr>
          <w:rFonts w:ascii="Cambria" w:hAnsi="Cambria" w:cs="Times New Roman"/>
          <w:noProof/>
        </w:rPr>
        <w:t>, 2284, doi:10.1001/jama.2016.6458.</w:t>
      </w:r>
    </w:p>
    <w:p w14:paraId="6C6EC69D"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8. </w:t>
      </w:r>
      <w:r w:rsidRPr="00EE2665">
        <w:rPr>
          <w:rFonts w:ascii="Cambria" w:hAnsi="Cambria" w:cs="Times New Roman"/>
          <w:noProof/>
        </w:rPr>
        <w:tab/>
        <w:t xml:space="preserve">Heymsfield, S.B.; Wadden, T.A. Mechanisms, Pathophysiology, and Management of Obesity. </w:t>
      </w:r>
      <w:r w:rsidRPr="00EE2665">
        <w:rPr>
          <w:rFonts w:ascii="Cambria" w:hAnsi="Cambria" w:cs="Times New Roman"/>
          <w:i/>
          <w:iCs/>
          <w:noProof/>
        </w:rPr>
        <w:t>N. Engl. J. Med.</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376</w:t>
      </w:r>
      <w:r w:rsidRPr="00EE2665">
        <w:rPr>
          <w:rFonts w:ascii="Cambria" w:hAnsi="Cambria" w:cs="Times New Roman"/>
          <w:noProof/>
        </w:rPr>
        <w:t>, 254–266, doi:10.1056/NEJMra1514009.</w:t>
      </w:r>
    </w:p>
    <w:p w14:paraId="70C66BD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9. </w:t>
      </w:r>
      <w:r w:rsidRPr="00EE2665">
        <w:rPr>
          <w:rFonts w:ascii="Cambria" w:hAnsi="Cambria" w:cs="Times New Roman"/>
          <w:noProof/>
        </w:rPr>
        <w:tab/>
        <w:t xml:space="preserve">Kelly, Frank J and Goldspink, D.F. The differing responses of four muscle types to dexamethasone treatment in the the Rat. </w:t>
      </w:r>
      <w:r w:rsidRPr="00EE2665">
        <w:rPr>
          <w:rFonts w:ascii="Cambria" w:hAnsi="Cambria" w:cs="Times New Roman"/>
          <w:i/>
          <w:iCs/>
          <w:noProof/>
        </w:rPr>
        <w:t>Biochem</w:t>
      </w:r>
      <w:r w:rsidRPr="00EE2665">
        <w:rPr>
          <w:rFonts w:ascii="Cambria" w:hAnsi="Cambria" w:cs="Times New Roman"/>
          <w:noProof/>
        </w:rPr>
        <w:t xml:space="preserve"> </w:t>
      </w:r>
      <w:r w:rsidRPr="00EE2665">
        <w:rPr>
          <w:rFonts w:ascii="Cambria" w:hAnsi="Cambria" w:cs="Times New Roman"/>
          <w:b/>
          <w:bCs/>
          <w:noProof/>
        </w:rPr>
        <w:t>1982</w:t>
      </w:r>
      <w:r w:rsidRPr="00EE2665">
        <w:rPr>
          <w:rFonts w:ascii="Cambria" w:hAnsi="Cambria" w:cs="Times New Roman"/>
          <w:noProof/>
        </w:rPr>
        <w:t xml:space="preserve">, </w:t>
      </w:r>
      <w:r w:rsidRPr="00EE2665">
        <w:rPr>
          <w:rFonts w:ascii="Cambria" w:hAnsi="Cambria" w:cs="Times New Roman"/>
          <w:i/>
          <w:iCs/>
          <w:noProof/>
        </w:rPr>
        <w:t>175</w:t>
      </w:r>
      <w:r w:rsidRPr="00EE2665">
        <w:rPr>
          <w:rFonts w:ascii="Cambria" w:hAnsi="Cambria" w:cs="Times New Roman"/>
          <w:noProof/>
        </w:rPr>
        <w:t>, 147–151, doi:10.1093/nq/175.27.477f.</w:t>
      </w:r>
    </w:p>
    <w:p w14:paraId="072527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10. </w:t>
      </w:r>
      <w:r w:rsidRPr="00EE266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E2665">
        <w:rPr>
          <w:rFonts w:ascii="Cambria" w:hAnsi="Cambria" w:cs="Times New Roman"/>
          <w:i/>
          <w:iCs/>
          <w:noProof/>
        </w:rPr>
        <w:t>Am. J. Physiol. Metab.</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285</w:t>
      </w:r>
      <w:r w:rsidRPr="00EE2665">
        <w:rPr>
          <w:rFonts w:ascii="Cambria" w:hAnsi="Cambria" w:cs="Times New Roman"/>
          <w:noProof/>
        </w:rPr>
        <w:t>, E363–E371, doi:10.1152/ajpendo.00487.2002.</w:t>
      </w:r>
    </w:p>
    <w:p w14:paraId="375BAE4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11. </w:t>
      </w:r>
      <w:r w:rsidRPr="00EE266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E2665">
        <w:rPr>
          <w:rFonts w:ascii="Cambria" w:hAnsi="Cambria" w:cs="Times New Roman"/>
          <w:i/>
          <w:iCs/>
          <w:noProof/>
        </w:rPr>
        <w:t>Clin. Endocrinol. (Oxf).</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673–682, doi:10.1111/j.1365-2265.2008.03212.x.</w:t>
      </w:r>
    </w:p>
    <w:p w14:paraId="5338B8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12. </w:t>
      </w:r>
      <w:r w:rsidRPr="00EE2665">
        <w:rPr>
          <w:rFonts w:ascii="Cambria" w:hAnsi="Cambria" w:cs="Times New Roman"/>
          <w:noProof/>
        </w:rPr>
        <w:tab/>
        <w:t xml:space="preserve">Schakman, O.; Kalista, S.; Barbé, C.; Loumaye,  a; Thissen, J.P.P. Glucocorticoid-induced skeletal muscle atrophy. </w:t>
      </w:r>
      <w:r w:rsidRPr="00EE2665">
        <w:rPr>
          <w:rFonts w:ascii="Cambria" w:hAnsi="Cambria" w:cs="Times New Roman"/>
          <w:i/>
          <w:iCs/>
          <w:noProof/>
        </w:rPr>
        <w:t>Int. J. Biochem. Cell Biol.</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45</w:t>
      </w:r>
      <w:r w:rsidRPr="00EE2665">
        <w:rPr>
          <w:rFonts w:ascii="Cambria" w:hAnsi="Cambria" w:cs="Times New Roman"/>
          <w:noProof/>
        </w:rPr>
        <w:t>, 2163–2172, doi:10.1016/j.biocel.2013.05.036.</w:t>
      </w:r>
    </w:p>
    <w:p w14:paraId="41FB71A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13. </w:t>
      </w:r>
      <w:r w:rsidRPr="00EE2665">
        <w:rPr>
          <w:rFonts w:ascii="Cambria" w:hAnsi="Cambria" w:cs="Times New Roman"/>
          <w:noProof/>
        </w:rPr>
        <w:tab/>
        <w:t xml:space="preserve">Shen, S.; Liao, Q.; Liu, J.; Pan, R.; Lee, S.M.Y.; Lin, L. Myricanol rescues dexamethasone-induced muscle dysfunction via a sirtuin 1-dependent mechanism. </w:t>
      </w:r>
      <w:r w:rsidRPr="00EE2665">
        <w:rPr>
          <w:rFonts w:ascii="Cambria" w:hAnsi="Cambria" w:cs="Times New Roman"/>
          <w:i/>
          <w:iCs/>
          <w:noProof/>
        </w:rPr>
        <w:t>J. Cachexia. Sarcopenia Muscle</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429–444, doi:10.1002/jcsm.12393.</w:t>
      </w:r>
    </w:p>
    <w:p w14:paraId="66449E1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14. </w:t>
      </w:r>
      <w:r w:rsidRPr="00EE266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E2665">
        <w:rPr>
          <w:rFonts w:ascii="Cambria" w:hAnsi="Cambria" w:cs="Times New Roman"/>
          <w:i/>
          <w:iCs/>
          <w:noProof/>
        </w:rPr>
        <w:t>J. Mol. Endocrinol.</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55</w:t>
      </w:r>
      <w:r w:rsidRPr="00EE2665">
        <w:rPr>
          <w:rFonts w:ascii="Cambria" w:hAnsi="Cambria" w:cs="Times New Roman"/>
          <w:noProof/>
        </w:rPr>
        <w:t>, 81–94, doi:10.1530/JME-15-0119.</w:t>
      </w:r>
    </w:p>
    <w:p w14:paraId="7172951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15. </w:t>
      </w:r>
      <w:r w:rsidRPr="00EE2665">
        <w:rPr>
          <w:rFonts w:ascii="Cambria" w:hAnsi="Cambria" w:cs="Times New Roman"/>
          <w:noProof/>
        </w:rPr>
        <w:tab/>
        <w:t xml:space="preserve">Pereira, R.M.R.; Freire de Carvalho, J. Glucocorticoid-induced myopathy. </w:t>
      </w:r>
      <w:r w:rsidRPr="00EE2665">
        <w:rPr>
          <w:rFonts w:ascii="Cambria" w:hAnsi="Cambria" w:cs="Times New Roman"/>
          <w:i/>
          <w:iCs/>
          <w:noProof/>
        </w:rPr>
        <w:t>Jt. Bone Spine</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78</w:t>
      </w:r>
      <w:r w:rsidRPr="00EE2665">
        <w:rPr>
          <w:rFonts w:ascii="Cambria" w:hAnsi="Cambria" w:cs="Times New Roman"/>
          <w:noProof/>
        </w:rPr>
        <w:t>, 41–44, doi:10.1016/j.jbspin.2010.02.025.</w:t>
      </w:r>
    </w:p>
    <w:p w14:paraId="53CDF23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16. </w:t>
      </w:r>
      <w:r w:rsidRPr="00EE266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E2665">
        <w:rPr>
          <w:rFonts w:ascii="Cambria" w:hAnsi="Cambria" w:cs="Times New Roman"/>
          <w:i/>
          <w:iCs/>
          <w:noProof/>
        </w:rPr>
        <w:t>Cell</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117</w:t>
      </w:r>
      <w:r w:rsidRPr="00EE2665">
        <w:rPr>
          <w:rFonts w:ascii="Cambria" w:hAnsi="Cambria" w:cs="Times New Roman"/>
          <w:noProof/>
        </w:rPr>
        <w:t xml:space="preserve">, 399–412, </w:t>
      </w:r>
      <w:r w:rsidRPr="00EE2665">
        <w:rPr>
          <w:rFonts w:ascii="Cambria" w:hAnsi="Cambria" w:cs="Times New Roman"/>
          <w:noProof/>
        </w:rPr>
        <w:lastRenderedPageBreak/>
        <w:t>doi:10.1016/S0092-8674(04)00400-3.</w:t>
      </w:r>
    </w:p>
    <w:p w14:paraId="1ED2DD36"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17. </w:t>
      </w:r>
      <w:r w:rsidRPr="00EE266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E2665">
        <w:rPr>
          <w:rFonts w:ascii="Cambria" w:hAnsi="Cambria" w:cs="Times New Roman"/>
          <w:i/>
          <w:iCs/>
          <w:noProof/>
        </w:rPr>
        <w:t>J. Steroid Biochem. Mol. Biol.</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195</w:t>
      </w:r>
      <w:r w:rsidRPr="00EE2665">
        <w:rPr>
          <w:rFonts w:ascii="Cambria" w:hAnsi="Cambria" w:cs="Times New Roman"/>
          <w:noProof/>
        </w:rPr>
        <w:t>, 105468, doi:10.1016/j.jsbmb.2019.105468.</w:t>
      </w:r>
    </w:p>
    <w:p w14:paraId="1A7D2C4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18. </w:t>
      </w:r>
      <w:r w:rsidRPr="00EE266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E2665">
        <w:rPr>
          <w:rFonts w:ascii="Cambria" w:hAnsi="Cambria" w:cs="Times New Roman"/>
          <w:i/>
          <w:iCs/>
          <w:noProof/>
        </w:rPr>
        <w:t>Skelet. Muscle</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6, doi:10.1186/2044-5040-3-6.</w:t>
      </w:r>
    </w:p>
    <w:p w14:paraId="4F19249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19. </w:t>
      </w:r>
      <w:r w:rsidRPr="00EE2665">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411–24, doi:10.1016/j.cmet.2008.10.002.</w:t>
      </w:r>
    </w:p>
    <w:p w14:paraId="129EA6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20. </w:t>
      </w:r>
      <w:r w:rsidRPr="00EE266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E2665">
        <w:rPr>
          <w:rFonts w:ascii="Cambria" w:hAnsi="Cambria" w:cs="Times New Roman"/>
          <w:i/>
          <w:iCs/>
          <w:noProof/>
        </w:rPr>
        <w:t>Nat. Cell Biol.</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1014–1019, doi:10.1038/ncb1101-1014.</w:t>
      </w:r>
    </w:p>
    <w:p w14:paraId="6B6291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21. </w:t>
      </w:r>
      <w:r w:rsidRPr="00EE2665">
        <w:rPr>
          <w:rFonts w:ascii="Cambria" w:hAnsi="Cambria" w:cs="Times New Roman"/>
          <w:noProof/>
        </w:rPr>
        <w:tab/>
        <w:t xml:space="preserve">Harvey, I.; Stephenson, E.J.; Redd, J.R.; Tran, Q.T.; Hochberg, I.; Qi, N.; Bridges, D. Glucocorticoid-Induced Metabolic Disturbances Are Exacerbated in Obese Male Mice.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2018</w:t>
      </w:r>
      <w:r w:rsidRPr="00EE2665">
        <w:rPr>
          <w:rFonts w:ascii="Cambria" w:hAnsi="Cambria" w:cs="Times New Roman"/>
          <w:noProof/>
        </w:rPr>
        <w:t xml:space="preserve">, </w:t>
      </w:r>
      <w:r w:rsidRPr="00EE2665">
        <w:rPr>
          <w:rFonts w:ascii="Cambria" w:hAnsi="Cambria" w:cs="Times New Roman"/>
          <w:i/>
          <w:iCs/>
          <w:noProof/>
        </w:rPr>
        <w:t>159</w:t>
      </w:r>
      <w:r w:rsidRPr="00EE2665">
        <w:rPr>
          <w:rFonts w:ascii="Cambria" w:hAnsi="Cambria" w:cs="Times New Roman"/>
          <w:noProof/>
        </w:rPr>
        <w:t>, 2275–2287, doi:10.1210/en.2018-00147.</w:t>
      </w:r>
    </w:p>
    <w:p w14:paraId="3F771A7A"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22. </w:t>
      </w:r>
      <w:r w:rsidRPr="00EE2665">
        <w:rPr>
          <w:rFonts w:ascii="Cambria" w:hAnsi="Cambria" w:cs="Times New Roman"/>
          <w:noProof/>
        </w:rPr>
        <w:tab/>
        <w:t xml:space="preserve">Shpilberg, Y.; Beaudry, J.L.; D’Souza, A.; Campbell, J.E.; Peckett, A.; Riddell, M.C. A rodent model of rapid-onset diabetes induced by glucocorticoids and high-fat feeding. </w:t>
      </w:r>
      <w:r w:rsidRPr="00EE2665">
        <w:rPr>
          <w:rFonts w:ascii="Cambria" w:hAnsi="Cambria" w:cs="Times New Roman"/>
          <w:i/>
          <w:iCs/>
          <w:noProof/>
        </w:rPr>
        <w:t>Dis. Model. Mech.</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5</w:t>
      </w:r>
      <w:r w:rsidRPr="00EE2665">
        <w:rPr>
          <w:rFonts w:ascii="Cambria" w:hAnsi="Cambria" w:cs="Times New Roman"/>
          <w:noProof/>
        </w:rPr>
        <w:t>, 671–680, doi:10.1242/dmm.008912.</w:t>
      </w:r>
    </w:p>
    <w:p w14:paraId="573F9A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23. </w:t>
      </w:r>
      <w:r w:rsidRPr="00EE2665">
        <w:rPr>
          <w:rFonts w:ascii="Cambria" w:hAnsi="Cambria" w:cs="Times New Roman"/>
          <w:noProof/>
        </w:rPr>
        <w:tab/>
        <w:t xml:space="preserve">Beaudry, J.L.; D’souza, A.M.; Teich, T.; Tsushima, R.; Riddell, M.C. Exogenous glucocorticoids </w:t>
      </w:r>
      <w:r w:rsidRPr="00EE2665">
        <w:rPr>
          <w:rFonts w:ascii="Cambria" w:hAnsi="Cambria" w:cs="Times New Roman"/>
          <w:noProof/>
        </w:rPr>
        <w:lastRenderedPageBreak/>
        <w:t xml:space="preserve">and a high-fat diet cause severe hyperglycemia and hyperinsulinemia and limit islet glucose responsiveness in young male Sprague-Dawley rats.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154</w:t>
      </w:r>
      <w:r w:rsidRPr="00EE2665">
        <w:rPr>
          <w:rFonts w:ascii="Cambria" w:hAnsi="Cambria" w:cs="Times New Roman"/>
          <w:noProof/>
        </w:rPr>
        <w:t>, 3197–3208, doi:10.1210/en.2012-2114.</w:t>
      </w:r>
    </w:p>
    <w:p w14:paraId="3E09B03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24. </w:t>
      </w:r>
      <w:r w:rsidRPr="00EE266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E2665">
        <w:rPr>
          <w:rFonts w:ascii="Cambria" w:hAnsi="Cambria" w:cs="Times New Roman"/>
          <w:i/>
          <w:iCs/>
          <w:noProof/>
        </w:rPr>
        <w:t>Steroids</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doi:10.1016/j.steroids.2019.05.008.</w:t>
      </w:r>
    </w:p>
    <w:p w14:paraId="14BA3D52"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25. </w:t>
      </w:r>
      <w:r w:rsidRPr="00EE2665">
        <w:rPr>
          <w:rFonts w:ascii="Cambria" w:hAnsi="Cambria" w:cs="Times New Roman"/>
          <w:noProof/>
        </w:rPr>
        <w:tab/>
        <w:t xml:space="preserve">Sher, J.; Cardasis, C. Skeletal Muscle Fiber Types in the Adult Mouse. </w:t>
      </w:r>
      <w:r w:rsidRPr="00EE2665">
        <w:rPr>
          <w:rFonts w:ascii="Cambria" w:hAnsi="Cambria" w:cs="Times New Roman"/>
          <w:i/>
          <w:iCs/>
          <w:noProof/>
        </w:rPr>
        <w:t>Acta Neurol. Scand.</w:t>
      </w:r>
      <w:r w:rsidRPr="00EE2665">
        <w:rPr>
          <w:rFonts w:ascii="Cambria" w:hAnsi="Cambria" w:cs="Times New Roman"/>
          <w:noProof/>
        </w:rPr>
        <w:t xml:space="preserve"> </w:t>
      </w:r>
      <w:r w:rsidRPr="00EE2665">
        <w:rPr>
          <w:rFonts w:ascii="Cambria" w:hAnsi="Cambria" w:cs="Times New Roman"/>
          <w:b/>
          <w:bCs/>
          <w:noProof/>
        </w:rPr>
        <w:t>1976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45–56, doi:10.1111/j.1600-0404.1976.tb07619.x.</w:t>
      </w:r>
    </w:p>
    <w:p w14:paraId="47CF389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26. </w:t>
      </w:r>
      <w:r w:rsidRPr="00EE2665">
        <w:rPr>
          <w:rFonts w:ascii="Cambria" w:hAnsi="Cambria" w:cs="Times New Roman"/>
          <w:noProof/>
        </w:rPr>
        <w:tab/>
        <w:t xml:space="preserve">Schiaffino, S.; Reggiani, C. Fiber types in mammalian skeletal muscles. </w:t>
      </w:r>
      <w:r w:rsidRPr="00EE2665">
        <w:rPr>
          <w:rFonts w:ascii="Cambria" w:hAnsi="Cambria" w:cs="Times New Roman"/>
          <w:i/>
          <w:iCs/>
          <w:noProof/>
        </w:rPr>
        <w:t>Physiol. Rev.</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91</w:t>
      </w:r>
      <w:r w:rsidRPr="00EE2665">
        <w:rPr>
          <w:rFonts w:ascii="Cambria" w:hAnsi="Cambria" w:cs="Times New Roman"/>
          <w:noProof/>
        </w:rPr>
        <w:t>, 1447–531, doi:10.1152/physrev.00031.2010.</w:t>
      </w:r>
    </w:p>
    <w:p w14:paraId="73BC10B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27. </w:t>
      </w:r>
      <w:r w:rsidRPr="00EE2665">
        <w:rPr>
          <w:rFonts w:ascii="Cambria" w:hAnsi="Cambria" w:cs="Times New Roman"/>
          <w:noProof/>
        </w:rPr>
        <w:tab/>
        <w:t xml:space="preserve">DeFronzo, R.A. Lilly lecture 1987. The triumvirate: beta-cell, muscle, liver. A collusion responsible for NIDDM. </w:t>
      </w:r>
      <w:r w:rsidRPr="00EE2665">
        <w:rPr>
          <w:rFonts w:ascii="Cambria" w:hAnsi="Cambria" w:cs="Times New Roman"/>
          <w:i/>
          <w:iCs/>
          <w:noProof/>
        </w:rPr>
        <w:t>Diabetes</w:t>
      </w:r>
      <w:r w:rsidRPr="00EE2665">
        <w:rPr>
          <w:rFonts w:ascii="Cambria" w:hAnsi="Cambria" w:cs="Times New Roman"/>
          <w:noProof/>
        </w:rPr>
        <w:t xml:space="preserve"> </w:t>
      </w:r>
      <w:r w:rsidRPr="00EE2665">
        <w:rPr>
          <w:rFonts w:ascii="Cambria" w:hAnsi="Cambria" w:cs="Times New Roman"/>
          <w:b/>
          <w:bCs/>
          <w:noProof/>
        </w:rPr>
        <w:t>1988</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667–687, doi:10.2337/diab.37.6.667.</w:t>
      </w:r>
    </w:p>
    <w:p w14:paraId="10D9237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28. </w:t>
      </w:r>
      <w:r w:rsidRPr="00EE2665">
        <w:rPr>
          <w:rFonts w:ascii="Cambria" w:hAnsi="Cambria" w:cs="Times New Roman"/>
          <w:noProof/>
        </w:rPr>
        <w:tab/>
        <w:t xml:space="preserve">Son, Y.H.; Jang, E.J.; Kim, Y.W.; Lee, J.H. Sulforaphane prevents dexamethasone-induced muscle atrophy via regulation of the Akt/Foxo1 axis in C2C12 myotubes. </w:t>
      </w:r>
      <w:r w:rsidRPr="00EE2665">
        <w:rPr>
          <w:rFonts w:ascii="Cambria" w:hAnsi="Cambria" w:cs="Times New Roman"/>
          <w:i/>
          <w:iCs/>
          <w:noProof/>
        </w:rPr>
        <w:t>Biomed. Pharmacother.</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1486–1492, doi:10.1016/j.biopha.2017.09.002.</w:t>
      </w:r>
    </w:p>
    <w:p w14:paraId="7532DCC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29. </w:t>
      </w:r>
      <w:r w:rsidRPr="00EE2665">
        <w:rPr>
          <w:rFonts w:ascii="Cambria" w:hAnsi="Cambria" w:cs="Times New Roman"/>
          <w:noProof/>
        </w:rPr>
        <w:tab/>
        <w:t xml:space="preserve">Shimizu, N.; Yoshikawa, N.; Ito, N.; Maruyama, T.; Suzuki, Y.; Takeda, S.I.; Nakae, J.; Tagata, Y.; Nishitani, S.; Takehana, K.; et al. Crosstalk between glucocorticoid receptor and nutritional sensor mTOR in skeletal muscle.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13</w:t>
      </w:r>
      <w:r w:rsidRPr="00EE2665">
        <w:rPr>
          <w:rFonts w:ascii="Cambria" w:hAnsi="Cambria" w:cs="Times New Roman"/>
          <w:noProof/>
        </w:rPr>
        <w:t>, 170–82, doi:10.1016/j.cmet.2011.01.001.</w:t>
      </w:r>
    </w:p>
    <w:p w14:paraId="3B4BC55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30. </w:t>
      </w:r>
      <w:r w:rsidRPr="00EE2665">
        <w:rPr>
          <w:rFonts w:ascii="Cambria" w:hAnsi="Cambria" w:cs="Times New Roman"/>
          <w:noProof/>
        </w:rPr>
        <w:tab/>
        <w:t xml:space="preserve">Falduto, M.T.; Czerwinski, S.M.; Hickson, R.C. Glucocorticoid-induced muscle atrophy prevention by exercise in fast-twitch fibers. </w:t>
      </w:r>
      <w:r w:rsidRPr="00EE2665">
        <w:rPr>
          <w:rFonts w:ascii="Cambria" w:hAnsi="Cambria" w:cs="Times New Roman"/>
          <w:i/>
          <w:iCs/>
          <w:noProof/>
        </w:rPr>
        <w:t>J. Appl. Physiol.</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1058–1062, doi:10.1152/jappl.1990.69.3.1058.</w:t>
      </w:r>
    </w:p>
    <w:p w14:paraId="64DF2DF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31. </w:t>
      </w:r>
      <w:r w:rsidRPr="00EE266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E2665">
        <w:rPr>
          <w:rFonts w:ascii="Cambria" w:hAnsi="Cambria" w:cs="Times New Roman"/>
          <w:i/>
          <w:iCs/>
          <w:noProof/>
        </w:rPr>
        <w:t>Eur. J. Appl. Physiol.</w:t>
      </w:r>
      <w:r w:rsidRPr="00EE2665">
        <w:rPr>
          <w:rFonts w:ascii="Cambria" w:hAnsi="Cambria" w:cs="Times New Roman"/>
          <w:noProof/>
        </w:rPr>
        <w:t xml:space="preserve"> </w:t>
      </w:r>
      <w:r w:rsidRPr="00EE2665">
        <w:rPr>
          <w:rFonts w:ascii="Cambria" w:hAnsi="Cambria" w:cs="Times New Roman"/>
          <w:b/>
          <w:bCs/>
          <w:noProof/>
        </w:rPr>
        <w:t>2007</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51–59, doi:10.1007/s00421-007-0471-2.</w:t>
      </w:r>
    </w:p>
    <w:p w14:paraId="60F34A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32. </w:t>
      </w:r>
      <w:r w:rsidRPr="00EE266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EE2665">
        <w:rPr>
          <w:rFonts w:ascii="Cambria" w:hAnsi="Cambria" w:cs="Times New Roman"/>
          <w:i/>
          <w:iCs/>
          <w:noProof/>
        </w:rPr>
        <w:t>Appl. Physiol. Nutr. Metab.</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269–75, doi:10.1139/h2012-010.</w:t>
      </w:r>
    </w:p>
    <w:p w14:paraId="708C4D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33. </w:t>
      </w:r>
      <w:r w:rsidRPr="00EE2665">
        <w:rPr>
          <w:rFonts w:ascii="Cambria" w:hAnsi="Cambria" w:cs="Times New Roman"/>
          <w:noProof/>
        </w:rPr>
        <w:tab/>
        <w:t xml:space="preserve">Hulens, M.; Vansant, G.; Lysens, R.; Claessens, A.L.; Muls, E. Exercise capacity in lean versus obese women. </w:t>
      </w:r>
      <w:r w:rsidRPr="00EE2665">
        <w:rPr>
          <w:rFonts w:ascii="Cambria" w:hAnsi="Cambria" w:cs="Times New Roman"/>
          <w:i/>
          <w:iCs/>
          <w:noProof/>
        </w:rPr>
        <w:t>Scand. J. Med. Sci. Sport.</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11</w:t>
      </w:r>
      <w:r w:rsidRPr="00EE2665">
        <w:rPr>
          <w:rFonts w:ascii="Cambria" w:hAnsi="Cambria" w:cs="Times New Roman"/>
          <w:noProof/>
        </w:rPr>
        <w:t>, 305–309, doi:10.1034/j.1600-0838.2001.110509.x.</w:t>
      </w:r>
    </w:p>
    <w:p w14:paraId="518C47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34. </w:t>
      </w:r>
      <w:r w:rsidRPr="00EE266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E2665">
        <w:rPr>
          <w:rFonts w:ascii="Cambria" w:hAnsi="Cambria" w:cs="Times New Roman"/>
          <w:i/>
          <w:iCs/>
          <w:noProof/>
        </w:rPr>
        <w:t>Int. J. Obes.</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28</w:t>
      </w:r>
      <w:r w:rsidRPr="00EE2665">
        <w:rPr>
          <w:rFonts w:ascii="Cambria" w:hAnsi="Cambria" w:cs="Times New Roman"/>
          <w:noProof/>
        </w:rPr>
        <w:t>, 234–241, doi:10.1038/sj.ijo.0802552.</w:t>
      </w:r>
    </w:p>
    <w:p w14:paraId="0DAE43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35. </w:t>
      </w:r>
      <w:r w:rsidRPr="00EE266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E2665">
        <w:rPr>
          <w:rFonts w:ascii="Cambria" w:hAnsi="Cambria" w:cs="Times New Roman"/>
          <w:i/>
          <w:iCs/>
          <w:noProof/>
        </w:rPr>
        <w:t>Obesity</w:t>
      </w:r>
      <w:r w:rsidRPr="00EE2665">
        <w:rPr>
          <w:rFonts w:ascii="Cambria" w:hAnsi="Cambria" w:cs="Times New Roman"/>
          <w:noProof/>
        </w:rPr>
        <w:t xml:space="preserve"> </w:t>
      </w:r>
      <w:r w:rsidRPr="00EE2665">
        <w:rPr>
          <w:rFonts w:ascii="Cambria" w:hAnsi="Cambria" w:cs="Times New Roman"/>
          <w:b/>
          <w:bCs/>
          <w:noProof/>
        </w:rPr>
        <w:t>2014</w:t>
      </w:r>
      <w:r w:rsidRPr="00EE2665">
        <w:rPr>
          <w:rFonts w:ascii="Cambria" w:hAnsi="Cambria" w:cs="Times New Roman"/>
          <w:noProof/>
        </w:rPr>
        <w:t xml:space="preserve">, </w:t>
      </w:r>
      <w:r w:rsidRPr="00EE2665">
        <w:rPr>
          <w:rFonts w:ascii="Cambria" w:hAnsi="Cambria" w:cs="Times New Roman"/>
          <w:i/>
          <w:iCs/>
          <w:noProof/>
        </w:rPr>
        <w:t>00</w:t>
      </w:r>
      <w:r w:rsidRPr="00EE2665">
        <w:rPr>
          <w:rFonts w:ascii="Cambria" w:hAnsi="Cambria" w:cs="Times New Roman"/>
          <w:noProof/>
        </w:rPr>
        <w:t>, 1–3, doi:10.1002/oby.20795.</w:t>
      </w:r>
    </w:p>
    <w:p w14:paraId="715C96E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36. </w:t>
      </w:r>
      <w:r w:rsidRPr="00EE266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E2665">
        <w:rPr>
          <w:rFonts w:ascii="Cambria" w:hAnsi="Cambria" w:cs="Times New Roman"/>
          <w:i/>
          <w:iCs/>
          <w:noProof/>
        </w:rPr>
        <w:t>Obes. Res.</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211–8, doi:10.1038/oby.2000.24.</w:t>
      </w:r>
    </w:p>
    <w:p w14:paraId="081585D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37. </w:t>
      </w:r>
      <w:r w:rsidRPr="00EE2665">
        <w:rPr>
          <w:rFonts w:ascii="Cambria" w:hAnsi="Cambria" w:cs="Times New Roman"/>
          <w:noProof/>
        </w:rPr>
        <w:tab/>
        <w:t xml:space="preserve">Levitan, R.D.; Vaccarino, F.J.; Brown, G.M.; Kennedy, S.H. Low-dose dexamethasone challenge in women with atypical major depression: Pilot study. </w:t>
      </w:r>
      <w:r w:rsidRPr="00EE2665">
        <w:rPr>
          <w:rFonts w:ascii="Cambria" w:hAnsi="Cambria" w:cs="Times New Roman"/>
          <w:i/>
          <w:iCs/>
          <w:noProof/>
        </w:rPr>
        <w:t>J. Psychiatry Neurosci.</w:t>
      </w:r>
      <w:r w:rsidRPr="00EE2665">
        <w:rPr>
          <w:rFonts w:ascii="Cambria" w:hAnsi="Cambria" w:cs="Times New Roman"/>
          <w:noProof/>
        </w:rPr>
        <w:t xml:space="preserve"> </w:t>
      </w:r>
      <w:r w:rsidRPr="00EE2665">
        <w:rPr>
          <w:rFonts w:ascii="Cambria" w:hAnsi="Cambria" w:cs="Times New Roman"/>
          <w:b/>
          <w:bCs/>
          <w:noProof/>
        </w:rPr>
        <w:t>2002</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47–51.</w:t>
      </w:r>
    </w:p>
    <w:p w14:paraId="3CBB667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38. </w:t>
      </w:r>
      <w:r w:rsidRPr="00EE266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E2665">
        <w:rPr>
          <w:rFonts w:ascii="Cambria" w:hAnsi="Cambria" w:cs="Times New Roman"/>
          <w:i/>
          <w:iCs/>
          <w:noProof/>
        </w:rPr>
        <w:t>Transl. Psychiatry</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6</w:t>
      </w:r>
      <w:r w:rsidRPr="00EE2665">
        <w:rPr>
          <w:rFonts w:ascii="Cambria" w:hAnsi="Cambria" w:cs="Times New Roman"/>
          <w:noProof/>
        </w:rPr>
        <w:t>, doi:10.1038/tp.2016.251.</w:t>
      </w:r>
    </w:p>
    <w:p w14:paraId="7C55A36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39. </w:t>
      </w:r>
      <w:r w:rsidRPr="00EE2665">
        <w:rPr>
          <w:rFonts w:ascii="Cambria" w:hAnsi="Cambria" w:cs="Times New Roman"/>
          <w:noProof/>
        </w:rPr>
        <w:tab/>
        <w:t xml:space="preserve">Nair, A.B.; Jacob, S. A simple practice guide for dose conversion between animals and human. </w:t>
      </w:r>
      <w:r w:rsidRPr="00EE2665">
        <w:rPr>
          <w:rFonts w:ascii="Cambria" w:hAnsi="Cambria" w:cs="Times New Roman"/>
          <w:i/>
          <w:iCs/>
          <w:noProof/>
        </w:rPr>
        <w:lastRenderedPageBreak/>
        <w:t>J. Basic Clin. Pharm.</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27, doi:10.4103/0976-0105.177703.</w:t>
      </w:r>
    </w:p>
    <w:p w14:paraId="7C6AF35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40. </w:t>
      </w:r>
      <w:r w:rsidRPr="00EE2665">
        <w:rPr>
          <w:rFonts w:ascii="Cambria" w:hAnsi="Cambria" w:cs="Times New Roman"/>
          <w:noProof/>
        </w:rPr>
        <w:tab/>
        <w:t xml:space="preserve">Becker, D.E. Basic and Clinical Pharmacology of Glucocorticosteroids. </w:t>
      </w:r>
      <w:r w:rsidRPr="00EE2665">
        <w:rPr>
          <w:rFonts w:ascii="Cambria" w:hAnsi="Cambria" w:cs="Times New Roman"/>
          <w:i/>
          <w:iCs/>
          <w:noProof/>
        </w:rPr>
        <w:t>Anesth. Prog.</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60</w:t>
      </w:r>
      <w:r w:rsidRPr="00EE2665">
        <w:rPr>
          <w:rFonts w:ascii="Cambria" w:hAnsi="Cambria" w:cs="Times New Roman"/>
          <w:noProof/>
        </w:rPr>
        <w:t>, 25–32, doi:10.2344/0003-3006-60.1.25.</w:t>
      </w:r>
    </w:p>
    <w:p w14:paraId="2E066F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41. </w:t>
      </w:r>
      <w:r w:rsidRPr="00EE2665">
        <w:rPr>
          <w:rFonts w:ascii="Cambria" w:hAnsi="Cambria" w:cs="Times New Roman"/>
          <w:noProof/>
        </w:rPr>
        <w:tab/>
        <w:t xml:space="preserve">Rouleau, G.; Karpati, G.; Carpenter, S.; Soza, M.; Prescott, S.; Holland, P. Glucocorticoid excess induces preferential depletion of myosin in denervated skeletal muscle fibers. </w:t>
      </w:r>
      <w:r w:rsidRPr="00EE2665">
        <w:rPr>
          <w:rFonts w:ascii="Cambria" w:hAnsi="Cambria" w:cs="Times New Roman"/>
          <w:i/>
          <w:iCs/>
          <w:noProof/>
        </w:rPr>
        <w:t>Muscle Nerve</w:t>
      </w:r>
      <w:r w:rsidRPr="00EE2665">
        <w:rPr>
          <w:rFonts w:ascii="Cambria" w:hAnsi="Cambria" w:cs="Times New Roman"/>
          <w:noProof/>
        </w:rPr>
        <w:t xml:space="preserve"> </w:t>
      </w:r>
      <w:r w:rsidRPr="00EE2665">
        <w:rPr>
          <w:rFonts w:ascii="Cambria" w:hAnsi="Cambria" w:cs="Times New Roman"/>
          <w:b/>
          <w:bCs/>
          <w:noProof/>
        </w:rPr>
        <w:t>1987</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428–438, doi:10.1002/mus.880100509.</w:t>
      </w:r>
    </w:p>
    <w:p w14:paraId="47E032B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42. </w:t>
      </w:r>
      <w:r w:rsidRPr="00EE2665">
        <w:rPr>
          <w:rFonts w:ascii="Cambria" w:hAnsi="Cambria" w:cs="Times New Roman"/>
          <w:noProof/>
        </w:rPr>
        <w:tab/>
        <w:t xml:space="preserve">Wilson, J.M.; Loenneke, J.P.; Jo, E.; Wilson, G.J.; Zourdos, M.C.; Kim, J.-S. The Effects of Endurance, Strength, and Power Training on Muscle Fiber Type Shifting. </w:t>
      </w:r>
      <w:r w:rsidRPr="00EE2665">
        <w:rPr>
          <w:rFonts w:ascii="Cambria" w:hAnsi="Cambria" w:cs="Times New Roman"/>
          <w:i/>
          <w:iCs/>
          <w:noProof/>
        </w:rPr>
        <w:t>J. Strength Cond. Res.</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1724–1729, doi:10.1519/JSC.0b013e318234eb6f.</w:t>
      </w:r>
    </w:p>
    <w:p w14:paraId="7F05CE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43. </w:t>
      </w:r>
      <w:r w:rsidRPr="00EE2665">
        <w:rPr>
          <w:rFonts w:ascii="Cambria" w:hAnsi="Cambria" w:cs="Times New Roman"/>
          <w:noProof/>
        </w:rPr>
        <w:tab/>
        <w:t xml:space="preserve">Kang, S.; Tsai, L.T.-Y.; Rosen, E.D. Nuclear Mechanisms of Insulin Resistance. </w:t>
      </w:r>
      <w:r w:rsidRPr="00EE2665">
        <w:rPr>
          <w:rFonts w:ascii="Cambria" w:hAnsi="Cambria" w:cs="Times New Roman"/>
          <w:i/>
          <w:iCs/>
          <w:noProof/>
        </w:rPr>
        <w:t>Trends Cell Biol.</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341–351, doi:10.1016/j.tcb.2016.01.002.</w:t>
      </w:r>
    </w:p>
    <w:p w14:paraId="1CC08374"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44. </w:t>
      </w:r>
      <w:r w:rsidRPr="00EE2665">
        <w:rPr>
          <w:rFonts w:ascii="Cambria" w:hAnsi="Cambria" w:cs="Times New Roman"/>
          <w:noProof/>
        </w:rPr>
        <w:tab/>
        <w:t xml:space="preserve">Heller, E.A.; Cates, H.M.; Peña, C.J.; Herman, J.P.; Walsh, J.J. Mechanisms of Glucocorticoid-Induced Insulin Resistance: Focus on Adipose Tissue Function and Lipid Metabolism.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17</w:t>
      </w:r>
      <w:r w:rsidRPr="00EE2665">
        <w:rPr>
          <w:rFonts w:ascii="Cambria" w:hAnsi="Cambria" w:cs="Times New Roman"/>
          <w:noProof/>
        </w:rPr>
        <w:t>, 1720–1727, doi:10.1038/nn.3871.Locus-Specific.</w:t>
      </w:r>
    </w:p>
    <w:p w14:paraId="207FC20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45. </w:t>
      </w:r>
      <w:r w:rsidRPr="00EE2665">
        <w:rPr>
          <w:rFonts w:ascii="Cambria" w:hAnsi="Cambria" w:cs="Times New Roman"/>
          <w:noProof/>
        </w:rPr>
        <w:tab/>
        <w:t xml:space="preserve">Hebling, A.; Scabora, J.E.; Esquisatto, M.A.M. Muscle Fibre Types and Connective Tissue Morphometry in Frontal Muscle of Norfolk Rabbits (Oryctolagus cuniculus). </w:t>
      </w:r>
      <w:r w:rsidRPr="00EE2665">
        <w:rPr>
          <w:rFonts w:ascii="Cambria" w:hAnsi="Cambria" w:cs="Times New Roman"/>
          <w:i/>
          <w:iCs/>
          <w:noProof/>
        </w:rPr>
        <w:t>Int. J. Morphol.</w:t>
      </w:r>
      <w:r w:rsidRPr="00EE2665">
        <w:rPr>
          <w:rFonts w:ascii="Cambria" w:hAnsi="Cambria" w:cs="Times New Roman"/>
          <w:noProof/>
        </w:rPr>
        <w:t xml:space="preserve"> </w:t>
      </w:r>
      <w:r w:rsidRPr="00EE2665">
        <w:rPr>
          <w:rFonts w:ascii="Cambria" w:hAnsi="Cambria" w:cs="Times New Roman"/>
          <w:b/>
          <w:bCs/>
          <w:noProof/>
        </w:rPr>
        <w:t>2009</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187–191, doi:10.4067/s0717-95022009000100032.</w:t>
      </w:r>
    </w:p>
    <w:p w14:paraId="604416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46. </w:t>
      </w:r>
      <w:r w:rsidRPr="00EE266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E2665">
        <w:rPr>
          <w:rFonts w:ascii="Cambria" w:hAnsi="Cambria" w:cs="Times New Roman"/>
          <w:i/>
          <w:iCs/>
          <w:noProof/>
        </w:rPr>
        <w:t>Muscle and Nerve</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292–299, doi:10.1002/mus.25033.</w:t>
      </w:r>
    </w:p>
    <w:p w14:paraId="2F1007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47. </w:t>
      </w:r>
      <w:r w:rsidRPr="00EE2665">
        <w:rPr>
          <w:rFonts w:ascii="Cambria" w:hAnsi="Cambria" w:cs="Times New Roman"/>
          <w:noProof/>
        </w:rPr>
        <w:tab/>
        <w:t xml:space="preserve">Harvey, C.J. d. C.; Schofield, G.M.; Zinn, C.; Thornley, S.J.; Crofts, C.; Merien, F.L.R. Low-carbohydrate diets differing in carbohydrate restriction improve cardiometabolic and anthropometric markers in healthy adults: A randomised clinical trial. </w:t>
      </w:r>
      <w:r w:rsidRPr="00EE2665">
        <w:rPr>
          <w:rFonts w:ascii="Cambria" w:hAnsi="Cambria" w:cs="Times New Roman"/>
          <w:i/>
          <w:iCs/>
          <w:noProof/>
        </w:rPr>
        <w:t>PeerJ</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e6273, doi:10.7717/peerj.6273.</w:t>
      </w:r>
    </w:p>
    <w:p w14:paraId="1502A4AE" w14:textId="77777777" w:rsidR="00EE2665" w:rsidRPr="00EE2665" w:rsidRDefault="00EE2665" w:rsidP="00EE2665">
      <w:pPr>
        <w:widowControl w:val="0"/>
        <w:autoSpaceDE w:val="0"/>
        <w:autoSpaceDN w:val="0"/>
        <w:adjustRightInd w:val="0"/>
        <w:spacing w:line="480" w:lineRule="auto"/>
        <w:ind w:left="640" w:hanging="640"/>
        <w:rPr>
          <w:rFonts w:ascii="Cambria" w:hAnsi="Cambria"/>
          <w:noProof/>
        </w:rPr>
      </w:pPr>
      <w:r w:rsidRPr="00EE2665">
        <w:rPr>
          <w:rFonts w:ascii="Cambria" w:hAnsi="Cambria" w:cs="Times New Roman"/>
          <w:noProof/>
        </w:rPr>
        <w:lastRenderedPageBreak/>
        <w:t xml:space="preserve">48. </w:t>
      </w:r>
      <w:r w:rsidRPr="00EE2665">
        <w:rPr>
          <w:rFonts w:ascii="Cambria" w:hAnsi="Cambria" w:cs="Times New Roman"/>
          <w:noProof/>
        </w:rPr>
        <w:tab/>
        <w:t>R Core Team R: A Language and Environment for Statistical Computing 2019.</w:t>
      </w:r>
    </w:p>
    <w:p w14:paraId="2BCE4AD3" w14:textId="1AB96441" w:rsidR="002A4533" w:rsidRDefault="002A4533" w:rsidP="00EE266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56F2F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5C70B9">
        <w:rPr>
          <w:rFonts w:asciiTheme="minorHAnsi" w:hAnsiTheme="minorHAnsi"/>
          <w:szCs w:val="24"/>
        </w:rPr>
        <w:t xml:space="preserve"> C) Representative western blotting of quadriceps lysates from NCD or HFD animals</w:t>
      </w:r>
      <w:r w:rsidR="004B2E5B" w:rsidRPr="00936D7C">
        <w:rPr>
          <w:rFonts w:asciiTheme="minorHAnsi" w:hAnsiTheme="minorHAnsi"/>
          <w:b/>
          <w:szCs w:val="24"/>
        </w:rPr>
        <w:t xml:space="preserve"> </w:t>
      </w:r>
      <w:r w:rsidR="005C70B9" w:rsidRPr="005C70B9">
        <w:rPr>
          <w:rFonts w:asciiTheme="minorHAnsi" w:hAnsiTheme="minorHAnsi"/>
          <w:szCs w:val="24"/>
        </w:rPr>
        <w:t xml:space="preserve">treated with water or dexamethasone.  D) Quantification of </w:t>
      </w:r>
      <w:proofErr w:type="spellStart"/>
      <w:r w:rsidR="005C70B9" w:rsidRPr="005C70B9">
        <w:rPr>
          <w:rFonts w:asciiTheme="minorHAnsi" w:hAnsiTheme="minorHAnsi"/>
          <w:szCs w:val="24"/>
        </w:rPr>
        <w:t>pAkt</w:t>
      </w:r>
      <w:proofErr w:type="spellEnd"/>
      <w:r w:rsidR="005C70B9" w:rsidRPr="005C70B9">
        <w:rPr>
          <w:rFonts w:asciiTheme="minorHAnsi" w:hAnsiTheme="minorHAnsi"/>
          <w:szCs w:val="24"/>
        </w:rPr>
        <w:t>/</w:t>
      </w:r>
      <w:proofErr w:type="spellStart"/>
      <w:r w:rsidR="005C70B9" w:rsidRPr="005C70B9">
        <w:rPr>
          <w:rFonts w:asciiTheme="minorHAnsi" w:hAnsiTheme="minorHAnsi"/>
          <w:szCs w:val="24"/>
        </w:rPr>
        <w:t>Akt</w:t>
      </w:r>
      <w:proofErr w:type="spellEnd"/>
      <w:r w:rsidR="005C70B9" w:rsidRPr="005C70B9">
        <w:rPr>
          <w:rFonts w:asciiTheme="minorHAnsi" w:hAnsiTheme="minorHAnsi"/>
          <w:szCs w:val="24"/>
        </w:rPr>
        <w:t xml:space="preserve"> from samples described in C).</w:t>
      </w:r>
      <w:r w:rsidR="005C70B9">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r w:rsidR="005C70B9">
        <w:rPr>
          <w:rFonts w:asciiTheme="minorHAnsi" w:hAnsiTheme="minorHAnsi"/>
          <w:szCs w:val="24"/>
        </w:rPr>
        <w:t xml:space="preserve"> </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061920">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15F59"/>
    <w:rsid w:val="00223D11"/>
    <w:rsid w:val="00231DC5"/>
    <w:rsid w:val="00234364"/>
    <w:rsid w:val="00240BF5"/>
    <w:rsid w:val="00240D45"/>
    <w:rsid w:val="0024177C"/>
    <w:rsid w:val="00250C8A"/>
    <w:rsid w:val="0025262F"/>
    <w:rsid w:val="00272E56"/>
    <w:rsid w:val="002817C1"/>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B0121"/>
    <w:rsid w:val="005B267C"/>
    <w:rsid w:val="005B3CA8"/>
    <w:rsid w:val="005C4AF9"/>
    <w:rsid w:val="005C70B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5F5C"/>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2485B"/>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30EC1"/>
    <w:rsid w:val="00A511EE"/>
    <w:rsid w:val="00A54841"/>
    <w:rsid w:val="00A561D5"/>
    <w:rsid w:val="00A6530B"/>
    <w:rsid w:val="00A66649"/>
    <w:rsid w:val="00A724D6"/>
    <w:rsid w:val="00A866A1"/>
    <w:rsid w:val="00A86B1C"/>
    <w:rsid w:val="00A9030C"/>
    <w:rsid w:val="00A93220"/>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0E32"/>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665"/>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001929087">
      <w:bodyDiv w:val="1"/>
      <w:marLeft w:val="0"/>
      <w:marRight w:val="0"/>
      <w:marTop w:val="0"/>
      <w:marBottom w:val="0"/>
      <w:divBdr>
        <w:top w:val="none" w:sz="0" w:space="0" w:color="auto"/>
        <w:left w:val="none" w:sz="0" w:space="0" w:color="auto"/>
        <w:bottom w:val="none" w:sz="0" w:space="0" w:color="auto"/>
        <w:right w:val="none" w:sz="0" w:space="0" w:color="auto"/>
      </w:divBdr>
    </w:div>
    <w:div w:id="106633734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490F-502D-1941-A548-FC6C72C8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25</Pages>
  <Words>32357</Words>
  <Characters>184438</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12</cp:revision>
  <cp:lastPrinted>2020-01-10T17:18:00Z</cp:lastPrinted>
  <dcterms:created xsi:type="dcterms:W3CDTF">2020-08-06T18:35:00Z</dcterms:created>
  <dcterms:modified xsi:type="dcterms:W3CDTF">2020-09-18T19:32:00Z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