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55247" w14:textId="7C1F651D" w:rsidR="002C23D0" w:rsidRPr="00A65403" w:rsidRDefault="002C23D0" w:rsidP="002C23D0">
      <w:pPr>
        <w:pStyle w:val="Heading1"/>
        <w:rPr>
          <w:rFonts w:ascii="Georgia" w:eastAsia="Times New Roman" w:hAnsi="Georgia"/>
          <w:sz w:val="22"/>
          <w:szCs w:val="22"/>
          <w:shd w:val="clear" w:color="auto" w:fill="FEFEFE"/>
        </w:rPr>
      </w:pPr>
      <w:bookmarkStart w:id="0" w:name="_GoBack"/>
      <w:bookmarkEnd w:id="0"/>
      <w:r w:rsidRPr="00A65403">
        <w:rPr>
          <w:rFonts w:ascii="Georgia" w:eastAsia="Times New Roman" w:hAnsi="Georgia"/>
          <w:sz w:val="22"/>
          <w:szCs w:val="22"/>
          <w:shd w:val="clear" w:color="auto" w:fill="FEFEFE"/>
        </w:rPr>
        <w:t>Reviewer 4</w:t>
      </w:r>
    </w:p>
    <w:p w14:paraId="44264641" w14:textId="77777777" w:rsidR="002C23D0" w:rsidRPr="00A65403" w:rsidRDefault="002C23D0" w:rsidP="002C23D0">
      <w:pPr>
        <w:shd w:val="clear" w:color="auto" w:fill="FEFEFE"/>
        <w:spacing w:before="100" w:beforeAutospacing="1" w:after="100" w:afterAutospacing="1"/>
        <w:rPr>
          <w:rFonts w:ascii="Georgia" w:eastAsia="Times New Roman" w:hAnsi="Georgia" w:cstheme="minorHAnsi"/>
          <w:color w:val="0A0A0A"/>
          <w:sz w:val="22"/>
          <w:szCs w:val="22"/>
        </w:rPr>
      </w:pPr>
      <w:proofErr w:type="spellStart"/>
      <w:r w:rsidRPr="00A65403">
        <w:rPr>
          <w:rFonts w:ascii="Georgia" w:eastAsia="Times New Roman" w:hAnsi="Georgia" w:cstheme="minorHAnsi"/>
          <w:color w:val="0A0A0A"/>
          <w:sz w:val="22"/>
          <w:szCs w:val="22"/>
        </w:rPr>
        <w:t>Gunder</w:t>
      </w:r>
      <w:proofErr w:type="spellEnd"/>
      <w:r w:rsidRPr="00A65403">
        <w:rPr>
          <w:rFonts w:ascii="Georgia" w:eastAsia="Times New Roman" w:hAnsi="Georgia" w:cstheme="minorHAnsi"/>
          <w:color w:val="0A0A0A"/>
          <w:sz w:val="22"/>
          <w:szCs w:val="22"/>
        </w:rPr>
        <w:t xml:space="preserve"> et al. examined the effects of dexamethasone treatment on parameters of skeletal muscle atrophy in mice fed either a High-fat diet or standard chow. This work builds on their previous work by Harvey et al. (2018), where the authors observed impaired glucose tolerance, decrease fat mass, hepatic steatosis, and increased lipolysis. They demonstrate that HFD-dexamethasone </w:t>
      </w:r>
      <w:proofErr w:type="gramStart"/>
      <w:r w:rsidRPr="00A65403">
        <w:rPr>
          <w:rFonts w:ascii="Georgia" w:eastAsia="Times New Roman" w:hAnsi="Georgia" w:cstheme="minorHAnsi"/>
          <w:color w:val="0A0A0A"/>
          <w:sz w:val="22"/>
          <w:szCs w:val="22"/>
        </w:rPr>
        <w:t>animals</w:t>
      </w:r>
      <w:proofErr w:type="gramEnd"/>
      <w:r w:rsidRPr="00A65403">
        <w:rPr>
          <w:rFonts w:ascii="Georgia" w:eastAsia="Times New Roman" w:hAnsi="Georgia" w:cstheme="minorHAnsi"/>
          <w:color w:val="0A0A0A"/>
          <w:sz w:val="22"/>
          <w:szCs w:val="22"/>
        </w:rPr>
        <w:t xml:space="preserve"> weight less than their HFD-</w:t>
      </w:r>
      <w:proofErr w:type="spellStart"/>
      <w:r w:rsidRPr="00A65403">
        <w:rPr>
          <w:rFonts w:ascii="Georgia" w:eastAsia="Times New Roman" w:hAnsi="Georgia" w:cstheme="minorHAnsi"/>
          <w:color w:val="0A0A0A"/>
          <w:sz w:val="22"/>
          <w:szCs w:val="22"/>
        </w:rPr>
        <w:t>vechile</w:t>
      </w:r>
      <w:proofErr w:type="spellEnd"/>
      <w:r w:rsidRPr="00A65403">
        <w:rPr>
          <w:rFonts w:ascii="Georgia" w:eastAsia="Times New Roman" w:hAnsi="Georgia" w:cstheme="minorHAnsi"/>
          <w:color w:val="0A0A0A"/>
          <w:sz w:val="22"/>
          <w:szCs w:val="22"/>
        </w:rPr>
        <w:t xml:space="preserve"> controls despite consuming significantly more calories.  The discrepancy in the mouse body wright was due to less fat mass and lean mass. They comprehensively demonstrate that dexamethasone treatment decreases muscle strength, </w:t>
      </w:r>
      <w:proofErr w:type="spellStart"/>
      <w:r w:rsidRPr="00A65403">
        <w:rPr>
          <w:rFonts w:ascii="Georgia" w:eastAsia="Times New Roman" w:hAnsi="Georgia" w:cstheme="minorHAnsi"/>
          <w:color w:val="0A0A0A"/>
          <w:sz w:val="22"/>
          <w:szCs w:val="22"/>
        </w:rPr>
        <w:t>fibre</w:t>
      </w:r>
      <w:proofErr w:type="spellEnd"/>
      <w:r w:rsidRPr="00A65403">
        <w:rPr>
          <w:rFonts w:ascii="Georgia" w:eastAsia="Times New Roman" w:hAnsi="Georgia" w:cstheme="minorHAnsi"/>
          <w:color w:val="0A0A0A"/>
          <w:sz w:val="22"/>
          <w:szCs w:val="22"/>
        </w:rPr>
        <w:t xml:space="preserve"> type and </w:t>
      </w:r>
      <w:proofErr w:type="gramStart"/>
      <w:r w:rsidRPr="00A65403">
        <w:rPr>
          <w:rFonts w:ascii="Georgia" w:eastAsia="Times New Roman" w:hAnsi="Georgia" w:cstheme="minorHAnsi"/>
          <w:color w:val="0A0A0A"/>
          <w:sz w:val="22"/>
          <w:szCs w:val="22"/>
        </w:rPr>
        <w:t>cross sectional</w:t>
      </w:r>
      <w:proofErr w:type="gramEnd"/>
      <w:r w:rsidRPr="00A65403">
        <w:rPr>
          <w:rFonts w:ascii="Georgia" w:eastAsia="Times New Roman" w:hAnsi="Georgia" w:cstheme="minorHAnsi"/>
          <w:color w:val="0A0A0A"/>
          <w:sz w:val="22"/>
          <w:szCs w:val="22"/>
        </w:rPr>
        <w:t xml:space="preserve"> area. However, despite the reductions in muscle mass and strength, the authors did not observe differences in markers of the E3 ligases, MuRF1 and Atrogin-1.  The manuscript is well written, relevant, but could be improved from the addition of some molecular work.</w:t>
      </w:r>
    </w:p>
    <w:p w14:paraId="0B61FD5D" w14:textId="77777777" w:rsidR="002C23D0" w:rsidRPr="00A65403" w:rsidRDefault="002C23D0" w:rsidP="002C23D0">
      <w:pPr>
        <w:shd w:val="clear" w:color="auto" w:fill="FEFEFE"/>
        <w:spacing w:before="100" w:beforeAutospacing="1" w:after="100" w:afterAutospacing="1"/>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w:t>
      </w:r>
    </w:p>
    <w:p w14:paraId="494192C8" w14:textId="77777777" w:rsidR="002C23D0" w:rsidRPr="00A65403" w:rsidRDefault="002C23D0" w:rsidP="002C23D0">
      <w:pPr>
        <w:shd w:val="clear" w:color="auto" w:fill="FEFEFE"/>
        <w:spacing w:before="100" w:beforeAutospacing="1" w:after="100" w:afterAutospacing="1"/>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Main comments</w:t>
      </w:r>
    </w:p>
    <w:p w14:paraId="73A8CCC2" w14:textId="0A7E9926" w:rsidR="002C23D0" w:rsidRPr="00A65403" w:rsidRDefault="002C23D0" w:rsidP="002C23D0">
      <w:pPr>
        <w:numPr>
          <w:ilvl w:val="0"/>
          <w:numId w:val="1"/>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Please include main effects of the diet and dexamethasone treatment either in text or present on graph, as it is hard to interpret where there are main effects.</w:t>
      </w:r>
    </w:p>
    <w:p w14:paraId="35C607D8" w14:textId="0927B66C" w:rsidR="002C23D0" w:rsidRPr="00A65403" w:rsidRDefault="002C23D0" w:rsidP="002C23D0">
      <w:pPr>
        <w:shd w:val="clear" w:color="auto" w:fill="FEFEFE"/>
        <w:rPr>
          <w:rFonts w:ascii="Georgia" w:eastAsia="Times New Roman" w:hAnsi="Georgia" w:cstheme="minorHAnsi"/>
          <w:color w:val="0A0A0A"/>
          <w:sz w:val="22"/>
          <w:szCs w:val="22"/>
        </w:rPr>
      </w:pPr>
    </w:p>
    <w:p w14:paraId="538E159D" w14:textId="25D93E42" w:rsidR="002C23D0" w:rsidRPr="00A65403" w:rsidRDefault="002C23D0" w:rsidP="002C23D0">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After consultation with our statistical team, we think it can be misleading to report main effects when there is a significant interaction term.  Since our primary outcome is the interaction between glucocorticoids and diet, that is what we reported.  All statistical tests are reported in our online data supplement</w:t>
      </w:r>
    </w:p>
    <w:p w14:paraId="25DA7BF7" w14:textId="77777777" w:rsidR="002C23D0" w:rsidRPr="00A65403" w:rsidRDefault="002C23D0" w:rsidP="002C23D0">
      <w:pPr>
        <w:shd w:val="clear" w:color="auto" w:fill="FEFEFE"/>
        <w:rPr>
          <w:rFonts w:ascii="Georgia" w:eastAsia="Times New Roman" w:hAnsi="Georgia" w:cstheme="minorHAnsi"/>
          <w:color w:val="0A0A0A"/>
          <w:sz w:val="22"/>
          <w:szCs w:val="22"/>
        </w:rPr>
      </w:pPr>
    </w:p>
    <w:p w14:paraId="2DC420F8" w14:textId="1A362579" w:rsidR="002C23D0" w:rsidRPr="00A65403" w:rsidRDefault="002C23D0" w:rsidP="002C23D0">
      <w:pPr>
        <w:numPr>
          <w:ilvl w:val="0"/>
          <w:numId w:val="1"/>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Change the title as it currently a bit misleading. I think switching “promotes” to “exacerbates” or “augments” </w:t>
      </w:r>
      <w:proofErr w:type="gramStart"/>
      <w:r w:rsidRPr="00A65403">
        <w:rPr>
          <w:rFonts w:ascii="Georgia" w:eastAsia="Times New Roman" w:hAnsi="Georgia" w:cstheme="minorHAnsi"/>
          <w:color w:val="0A0A0A"/>
          <w:sz w:val="22"/>
          <w:szCs w:val="22"/>
        </w:rPr>
        <w:t>is</w:t>
      </w:r>
      <w:proofErr w:type="gramEnd"/>
      <w:r w:rsidRPr="00A65403">
        <w:rPr>
          <w:rFonts w:ascii="Georgia" w:eastAsia="Times New Roman" w:hAnsi="Georgia" w:cstheme="minorHAnsi"/>
          <w:color w:val="0A0A0A"/>
          <w:sz w:val="22"/>
          <w:szCs w:val="22"/>
        </w:rPr>
        <w:t xml:space="preserve"> more suitable, as there appears to be some main effects of treatment with the dexamethasone for loss of muscle strength, CSA and mass. </w:t>
      </w:r>
    </w:p>
    <w:p w14:paraId="2A484EFA" w14:textId="330A9341" w:rsidR="002C23D0" w:rsidRPr="00A65403" w:rsidRDefault="002C23D0" w:rsidP="002C23D0">
      <w:pPr>
        <w:shd w:val="clear" w:color="auto" w:fill="FEFEFE"/>
        <w:rPr>
          <w:rFonts w:ascii="Georgia" w:eastAsia="Times New Roman" w:hAnsi="Georgia" w:cstheme="minorHAnsi"/>
          <w:color w:val="0A0A0A"/>
          <w:sz w:val="22"/>
          <w:szCs w:val="22"/>
        </w:rPr>
      </w:pPr>
    </w:p>
    <w:p w14:paraId="37BFF490" w14:textId="0F83F1EA" w:rsidR="002C23D0" w:rsidRPr="00A65403" w:rsidRDefault="002C23D0" w:rsidP="002C23D0">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We have changed the title to </w:t>
      </w:r>
      <w:r w:rsidR="006E52D9" w:rsidRPr="00A65403">
        <w:rPr>
          <w:rFonts w:ascii="Georgia" w:eastAsia="Times New Roman" w:hAnsi="Georgia" w:cstheme="minorHAnsi"/>
          <w:b/>
          <w:color w:val="0A0A0A"/>
          <w:sz w:val="22"/>
          <w:szCs w:val="22"/>
        </w:rPr>
        <w:t>augments, and thank the reviewer for this clarification.</w:t>
      </w:r>
    </w:p>
    <w:p w14:paraId="54FD8B35" w14:textId="77777777" w:rsidR="002C23D0" w:rsidRPr="00A65403" w:rsidRDefault="002C23D0" w:rsidP="002C23D0">
      <w:pPr>
        <w:shd w:val="clear" w:color="auto" w:fill="FEFEFE"/>
        <w:rPr>
          <w:rFonts w:ascii="Georgia" w:eastAsia="Times New Roman" w:hAnsi="Georgia" w:cstheme="minorHAnsi"/>
          <w:color w:val="0A0A0A"/>
          <w:sz w:val="22"/>
          <w:szCs w:val="22"/>
        </w:rPr>
      </w:pPr>
    </w:p>
    <w:p w14:paraId="5831928C" w14:textId="1DD258DB" w:rsidR="002C23D0" w:rsidRPr="00A65403" w:rsidRDefault="002C23D0" w:rsidP="002C23D0">
      <w:pPr>
        <w:numPr>
          <w:ilvl w:val="0"/>
          <w:numId w:val="1"/>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Add westerns for MuRF1, Atrogin-1, FOXO3, and LC3BII/I. In its current state, the manuscript is only descriptive and would benefit from the addition of molecular explanations to the changes observed.</w:t>
      </w:r>
    </w:p>
    <w:p w14:paraId="29A792EA" w14:textId="1CBBEE2E" w:rsidR="002C23D0" w:rsidRPr="00A65403" w:rsidRDefault="002C23D0" w:rsidP="002C23D0">
      <w:pPr>
        <w:shd w:val="clear" w:color="auto" w:fill="FEFEFE"/>
        <w:rPr>
          <w:rFonts w:ascii="Georgia" w:eastAsia="Times New Roman" w:hAnsi="Georgia" w:cstheme="minorHAnsi"/>
          <w:color w:val="0A0A0A"/>
          <w:sz w:val="22"/>
          <w:szCs w:val="22"/>
        </w:rPr>
      </w:pPr>
    </w:p>
    <w:p w14:paraId="70AD2603" w14:textId="417CE939" w:rsidR="002C23D0" w:rsidRPr="00A65403" w:rsidRDefault="002C23D0" w:rsidP="002C23D0">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We have added western blots for </w:t>
      </w:r>
      <w:proofErr w:type="spellStart"/>
      <w:r w:rsidRPr="00A65403">
        <w:rPr>
          <w:rFonts w:ascii="Georgia" w:eastAsia="Times New Roman" w:hAnsi="Georgia" w:cstheme="minorHAnsi"/>
          <w:b/>
          <w:color w:val="0A0A0A"/>
          <w:sz w:val="22"/>
          <w:szCs w:val="22"/>
        </w:rPr>
        <w:t>Akt</w:t>
      </w:r>
      <w:proofErr w:type="spellEnd"/>
      <w:r w:rsidRPr="00A65403">
        <w:rPr>
          <w:rFonts w:ascii="Georgia" w:eastAsia="Times New Roman" w:hAnsi="Georgia" w:cstheme="minorHAnsi"/>
          <w:b/>
          <w:color w:val="0A0A0A"/>
          <w:sz w:val="22"/>
          <w:szCs w:val="22"/>
        </w:rPr>
        <w:t xml:space="preserve"> in Figure 4C-D but were unable to complete blots for the other factors in time for this revision</w:t>
      </w:r>
      <w:r w:rsidR="001C2538" w:rsidRPr="00A65403">
        <w:rPr>
          <w:rFonts w:ascii="Georgia" w:eastAsia="Times New Roman" w:hAnsi="Georgia" w:cstheme="minorHAnsi"/>
          <w:b/>
          <w:color w:val="0A0A0A"/>
          <w:sz w:val="22"/>
          <w:szCs w:val="22"/>
        </w:rPr>
        <w:t xml:space="preserve"> due to limited laboratory access by our researchers</w:t>
      </w:r>
      <w:r w:rsidRPr="00A65403">
        <w:rPr>
          <w:rFonts w:ascii="Georgia" w:eastAsia="Times New Roman" w:hAnsi="Georgia" w:cstheme="minorHAnsi"/>
          <w:b/>
          <w:color w:val="0A0A0A"/>
          <w:sz w:val="22"/>
          <w:szCs w:val="22"/>
        </w:rPr>
        <w:t>.  We have noted this as a caveat in the discussion.</w:t>
      </w:r>
    </w:p>
    <w:p w14:paraId="00CFF781" w14:textId="77777777" w:rsidR="002C23D0" w:rsidRPr="00A65403" w:rsidRDefault="002C23D0" w:rsidP="002C23D0">
      <w:pPr>
        <w:shd w:val="clear" w:color="auto" w:fill="FEFEFE"/>
        <w:spacing w:before="100" w:beforeAutospacing="1" w:after="100" w:afterAutospacing="1"/>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Other:</w:t>
      </w:r>
    </w:p>
    <w:p w14:paraId="7C7E143E" w14:textId="5CF929AF" w:rsidR="00D61026" w:rsidRPr="00D61026" w:rsidRDefault="002C23D0" w:rsidP="00D61026">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Please include % fat free mass and lean mass at sacrifice on table 1. </w:t>
      </w:r>
      <w:r w:rsidRPr="00D61026">
        <w:rPr>
          <w:rFonts w:ascii="Georgia" w:eastAsia="Times New Roman" w:hAnsi="Georgia" w:cstheme="minorHAnsi"/>
          <w:color w:val="0A0A0A"/>
          <w:sz w:val="22"/>
          <w:szCs w:val="22"/>
        </w:rPr>
        <w:t xml:space="preserve">While this data is available to some degree on figure 2A, it would be </w:t>
      </w:r>
      <w:proofErr w:type="gramStart"/>
      <w:r w:rsidRPr="00D61026">
        <w:rPr>
          <w:rFonts w:ascii="Georgia" w:eastAsia="Times New Roman" w:hAnsi="Georgia" w:cstheme="minorHAnsi"/>
          <w:color w:val="0A0A0A"/>
          <w:sz w:val="22"/>
          <w:szCs w:val="22"/>
        </w:rPr>
        <w:t>more comprehensive and clear</w:t>
      </w:r>
      <w:proofErr w:type="gramEnd"/>
      <w:r w:rsidRPr="00D61026">
        <w:rPr>
          <w:rFonts w:ascii="Georgia" w:eastAsia="Times New Roman" w:hAnsi="Georgia" w:cstheme="minorHAnsi"/>
          <w:color w:val="0A0A0A"/>
          <w:sz w:val="22"/>
          <w:szCs w:val="22"/>
        </w:rPr>
        <w:t xml:space="preserve"> to also list the data at time of sacrifice on table 1 for a complete overview of body composition. </w:t>
      </w:r>
    </w:p>
    <w:p w14:paraId="037BE976" w14:textId="43B8034C" w:rsidR="00D61026" w:rsidRDefault="00D61026" w:rsidP="008942E8">
      <w:pPr>
        <w:shd w:val="clear" w:color="auto" w:fill="FEFEFE"/>
        <w:ind w:left="720"/>
        <w:rPr>
          <w:rFonts w:ascii="Georgia" w:eastAsia="Times New Roman" w:hAnsi="Georgia" w:cstheme="minorHAnsi"/>
          <w:color w:val="0A0A0A"/>
          <w:sz w:val="22"/>
          <w:szCs w:val="22"/>
        </w:rPr>
      </w:pPr>
    </w:p>
    <w:p w14:paraId="4E8BF2DF" w14:textId="6BF398A3" w:rsidR="00D61026" w:rsidRPr="008942E8" w:rsidRDefault="00D61026" w:rsidP="00D61026">
      <w:pPr>
        <w:shd w:val="clear" w:color="auto" w:fill="FEFEFE"/>
        <w:ind w:left="360"/>
        <w:rPr>
          <w:rFonts w:ascii="Georgia" w:eastAsia="Times New Roman" w:hAnsi="Georgia" w:cstheme="minorHAnsi"/>
          <w:b/>
          <w:color w:val="0A0A0A"/>
          <w:sz w:val="22"/>
          <w:szCs w:val="22"/>
        </w:rPr>
      </w:pPr>
      <w:r>
        <w:rPr>
          <w:rFonts w:ascii="Georgia" w:eastAsia="Times New Roman" w:hAnsi="Georgia" w:cstheme="minorHAnsi"/>
          <w:b/>
          <w:color w:val="0A0A0A"/>
          <w:sz w:val="22"/>
          <w:szCs w:val="22"/>
        </w:rPr>
        <w:t xml:space="preserve">We thank the reviewer for this suggestion.  Both percent fat mass and lean mass at </w:t>
      </w:r>
      <w:r w:rsidR="006B316D">
        <w:rPr>
          <w:rFonts w:ascii="Georgia" w:eastAsia="Times New Roman" w:hAnsi="Georgia" w:cstheme="minorHAnsi"/>
          <w:b/>
          <w:color w:val="0A0A0A"/>
          <w:sz w:val="22"/>
          <w:szCs w:val="22"/>
        </w:rPr>
        <w:t>sacrifice</w:t>
      </w:r>
      <w:r w:rsidRPr="008942E8">
        <w:rPr>
          <w:rFonts w:ascii="Georgia" w:eastAsia="Times New Roman" w:hAnsi="Georgia" w:cstheme="minorHAnsi"/>
          <w:b/>
          <w:color w:val="0A0A0A"/>
          <w:sz w:val="22"/>
          <w:szCs w:val="22"/>
        </w:rPr>
        <w:t xml:space="preserve"> ha</w:t>
      </w:r>
      <w:r>
        <w:rPr>
          <w:rFonts w:ascii="Georgia" w:eastAsia="Times New Roman" w:hAnsi="Georgia" w:cstheme="minorHAnsi"/>
          <w:b/>
          <w:color w:val="0A0A0A"/>
          <w:sz w:val="22"/>
          <w:szCs w:val="22"/>
        </w:rPr>
        <w:t>ve</w:t>
      </w:r>
      <w:r w:rsidRPr="008942E8">
        <w:rPr>
          <w:rFonts w:ascii="Georgia" w:eastAsia="Times New Roman" w:hAnsi="Georgia" w:cstheme="minorHAnsi"/>
          <w:b/>
          <w:color w:val="0A0A0A"/>
          <w:sz w:val="22"/>
          <w:szCs w:val="22"/>
        </w:rPr>
        <w:t xml:space="preserve"> been added and referred to in the text</w:t>
      </w:r>
      <w:r>
        <w:rPr>
          <w:rFonts w:ascii="Georgia" w:eastAsia="Times New Roman" w:hAnsi="Georgia" w:cstheme="minorHAnsi"/>
          <w:b/>
          <w:color w:val="0A0A0A"/>
          <w:sz w:val="22"/>
          <w:szCs w:val="22"/>
        </w:rPr>
        <w:t>.</w:t>
      </w:r>
    </w:p>
    <w:p w14:paraId="056353A1" w14:textId="77777777" w:rsidR="00D61026" w:rsidRDefault="00D61026" w:rsidP="008942E8">
      <w:pPr>
        <w:shd w:val="clear" w:color="auto" w:fill="FEFEFE"/>
        <w:ind w:left="720"/>
        <w:rPr>
          <w:rFonts w:ascii="Georgia" w:eastAsia="Times New Roman" w:hAnsi="Georgia" w:cstheme="minorHAnsi"/>
          <w:color w:val="0A0A0A"/>
          <w:sz w:val="22"/>
          <w:szCs w:val="22"/>
        </w:rPr>
      </w:pPr>
    </w:p>
    <w:p w14:paraId="7F307C36" w14:textId="77777777" w:rsidR="00D61026" w:rsidRDefault="00D61026" w:rsidP="008942E8">
      <w:pPr>
        <w:shd w:val="clear" w:color="auto" w:fill="FEFEFE"/>
        <w:ind w:left="720"/>
        <w:rPr>
          <w:rFonts w:ascii="Georgia" w:eastAsia="Times New Roman" w:hAnsi="Georgia" w:cstheme="minorHAnsi"/>
          <w:color w:val="0A0A0A"/>
          <w:sz w:val="22"/>
          <w:szCs w:val="22"/>
        </w:rPr>
      </w:pPr>
    </w:p>
    <w:p w14:paraId="3DD4B885" w14:textId="77777777" w:rsidR="00D61026" w:rsidRDefault="00D61026" w:rsidP="008942E8">
      <w:pPr>
        <w:shd w:val="clear" w:color="auto" w:fill="FEFEFE"/>
        <w:ind w:left="720"/>
        <w:rPr>
          <w:rFonts w:ascii="Georgia" w:eastAsia="Times New Roman" w:hAnsi="Georgia" w:cstheme="minorHAnsi"/>
          <w:color w:val="0A0A0A"/>
          <w:sz w:val="22"/>
          <w:szCs w:val="22"/>
        </w:rPr>
      </w:pPr>
    </w:p>
    <w:p w14:paraId="4556BFE4" w14:textId="021A1643" w:rsidR="002C23D0" w:rsidRDefault="002C23D0" w:rsidP="008942E8">
      <w:pPr>
        <w:shd w:val="clear" w:color="auto" w:fill="FEFEFE"/>
        <w:ind w:left="720"/>
        <w:rPr>
          <w:rFonts w:ascii="Georgia" w:eastAsia="Times New Roman" w:hAnsi="Georgia" w:cstheme="minorHAnsi"/>
          <w:color w:val="0A0A0A"/>
          <w:sz w:val="22"/>
          <w:szCs w:val="22"/>
        </w:rPr>
      </w:pPr>
      <w:proofErr w:type="gramStart"/>
      <w:r w:rsidRPr="00A65403">
        <w:rPr>
          <w:rFonts w:ascii="Georgia" w:eastAsia="Times New Roman" w:hAnsi="Georgia" w:cstheme="minorHAnsi"/>
          <w:color w:val="0A0A0A"/>
          <w:sz w:val="22"/>
          <w:szCs w:val="22"/>
        </w:rPr>
        <w:t>Also</w:t>
      </w:r>
      <w:proofErr w:type="gramEnd"/>
      <w:r w:rsidRPr="00A65403">
        <w:rPr>
          <w:rFonts w:ascii="Georgia" w:eastAsia="Times New Roman" w:hAnsi="Georgia" w:cstheme="minorHAnsi"/>
          <w:color w:val="0A0A0A"/>
          <w:sz w:val="22"/>
          <w:szCs w:val="22"/>
        </w:rPr>
        <w:t xml:space="preserve"> please include the gastrocnemius weights normalized to body weight, as the reduction in mass could be attributable to the decrease in body weight in the dexamethasone treated mice.</w:t>
      </w:r>
    </w:p>
    <w:p w14:paraId="445A2C34" w14:textId="39F7F834" w:rsidR="00CD29D8" w:rsidRDefault="00CD29D8" w:rsidP="008942E8">
      <w:pPr>
        <w:shd w:val="clear" w:color="auto" w:fill="FEFEFE"/>
        <w:ind w:left="720"/>
        <w:rPr>
          <w:rFonts w:ascii="Georgia" w:eastAsia="Times New Roman" w:hAnsi="Georgia" w:cstheme="minorHAnsi"/>
          <w:color w:val="0A0A0A"/>
          <w:sz w:val="22"/>
          <w:szCs w:val="22"/>
        </w:rPr>
      </w:pPr>
      <w:r>
        <w:rPr>
          <w:rFonts w:ascii="Georgia" w:eastAsia="Times New Roman" w:hAnsi="Georgia" w:cstheme="minorHAnsi"/>
          <w:b/>
          <w:noProof/>
          <w:color w:val="0A0A0A"/>
          <w:sz w:val="22"/>
          <w:szCs w:val="22"/>
        </w:rPr>
        <mc:AlternateContent>
          <mc:Choice Requires="wps">
            <w:drawing>
              <wp:anchor distT="0" distB="0" distL="114300" distR="114300" simplePos="0" relativeHeight="251660288" behindDoc="1" locked="0" layoutInCell="1" allowOverlap="1" wp14:anchorId="1C1235F7" wp14:editId="4A0A1EE7">
                <wp:simplePos x="0" y="0"/>
                <wp:positionH relativeFrom="column">
                  <wp:posOffset>3594735</wp:posOffset>
                </wp:positionH>
                <wp:positionV relativeFrom="paragraph">
                  <wp:posOffset>138430</wp:posOffset>
                </wp:positionV>
                <wp:extent cx="2211070" cy="2500630"/>
                <wp:effectExtent l="0" t="0" r="0" b="1270"/>
                <wp:wrapTight wrapText="bothSides">
                  <wp:wrapPolygon edited="0">
                    <wp:start x="0" y="0"/>
                    <wp:lineTo x="0" y="21501"/>
                    <wp:lineTo x="21464" y="21501"/>
                    <wp:lineTo x="2146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1070" cy="2500630"/>
                        </a:xfrm>
                        <a:prstGeom prst="rect">
                          <a:avLst/>
                        </a:prstGeom>
                        <a:solidFill>
                          <a:schemeClr val="lt1"/>
                        </a:solidFill>
                        <a:ln w="6350">
                          <a:noFill/>
                        </a:ln>
                        <a:effectLst/>
                      </wps:spPr>
                      <wps:txbx>
                        <w:txbxContent>
                          <w:p w14:paraId="5B3ACBFD" w14:textId="49A7DE0F" w:rsidR="00CD29D8" w:rsidRDefault="00D61026">
                            <w:r>
                              <w:rPr>
                                <w:noProof/>
                              </w:rPr>
                              <w:drawing>
                                <wp:inline distT="0" distB="0" distL="0" distR="0" wp14:anchorId="47FEB386" wp14:editId="00453C13">
                                  <wp:extent cx="2021840" cy="1443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gastroc-barplot-1.png"/>
                                          <pic:cNvPicPr/>
                                        </pic:nvPicPr>
                                        <pic:blipFill>
                                          <a:blip r:embed="rId5">
                                            <a:extLst>
                                              <a:ext uri="{28A0092B-C50C-407E-A947-70E740481C1C}">
                                                <a14:useLocalDpi xmlns:a14="http://schemas.microsoft.com/office/drawing/2010/main" val="0"/>
                                              </a:ext>
                                            </a:extLst>
                                          </a:blip>
                                          <a:stretch>
                                            <a:fillRect/>
                                          </a:stretch>
                                        </pic:blipFill>
                                        <pic:spPr>
                                          <a:xfrm>
                                            <a:off x="0" y="0"/>
                                            <a:ext cx="2021840" cy="1443990"/>
                                          </a:xfrm>
                                          <a:prstGeom prst="rect">
                                            <a:avLst/>
                                          </a:prstGeom>
                                        </pic:spPr>
                                      </pic:pic>
                                    </a:graphicData>
                                  </a:graphic>
                                </wp:inline>
                              </w:drawing>
                            </w:r>
                          </w:p>
                          <w:p w14:paraId="05ED8D58" w14:textId="67264447" w:rsidR="00CD29D8" w:rsidRPr="00CD29D8" w:rsidRDefault="00CD29D8">
                            <w:pPr>
                              <w:rPr>
                                <w:rFonts w:ascii="Georgia" w:hAnsi="Georgia"/>
                                <w:sz w:val="22"/>
                              </w:rPr>
                            </w:pPr>
                            <w:r>
                              <w:rPr>
                                <w:rFonts w:ascii="Georgia" w:hAnsi="Georgia"/>
                                <w:sz w:val="22"/>
                              </w:rPr>
                              <w:t xml:space="preserve">Gastrocnemius weights normalized to body weight at sacrifice.  </w:t>
                            </w:r>
                            <w:r w:rsidRPr="00CD29D8">
                              <w:rPr>
                                <w:rFonts w:ascii="Georgia" w:hAnsi="Georgia"/>
                                <w:sz w:val="22"/>
                              </w:rPr>
                              <w:t>No significant differences in relative gastrocnemius weights once normalized to total body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235F7" id="_x0000_t202" coordsize="21600,21600" o:spt="202" path="m,l,21600r21600,l21600,xe">
                <v:stroke joinstyle="miter"/>
                <v:path gradientshapeok="t" o:connecttype="rect"/>
              </v:shapetype>
              <v:shape id="Text Box 1" o:spid="_x0000_s1027" type="#_x0000_t202" style="position:absolute;left:0;text-align:left;margin-left:283.05pt;margin-top:10.9pt;width:174.1pt;height:19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" fillcolor="white [3201]" stroked="f" strokeweight=".5pt">
                <v:textbox>
                  <w:txbxContent>
                    <w:p w14:paraId="5B3ACBFD" w14:textId="49A7DE0F" w:rsidR="00CD29D8" w:rsidRDefault="00D61026">
                      <w:r>
                        <w:rPr>
                          <w:noProof/>
                        </w:rPr>
                        <w:drawing>
                          <wp:inline distT="0" distB="0" distL="0" distR="0" wp14:anchorId="47FEB386" wp14:editId="00453C13">
                            <wp:extent cx="2021840" cy="1443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gastroc-barplot-1.png"/>
                                    <pic:cNvPicPr/>
                                  </pic:nvPicPr>
                                  <pic:blipFill>
                                    <a:blip r:embed="rId7">
                                      <a:extLst>
                                        <a:ext uri="{28A0092B-C50C-407E-A947-70E740481C1C}">
                                          <a14:useLocalDpi xmlns:a14="http://schemas.microsoft.com/office/drawing/2010/main" val="0"/>
                                        </a:ext>
                                      </a:extLst>
                                    </a:blip>
                                    <a:stretch>
                                      <a:fillRect/>
                                    </a:stretch>
                                  </pic:blipFill>
                                  <pic:spPr>
                                    <a:xfrm>
                                      <a:off x="0" y="0"/>
                                      <a:ext cx="2021840" cy="1443990"/>
                                    </a:xfrm>
                                    <a:prstGeom prst="rect">
                                      <a:avLst/>
                                    </a:prstGeom>
                                  </pic:spPr>
                                </pic:pic>
                              </a:graphicData>
                            </a:graphic>
                          </wp:inline>
                        </w:drawing>
                      </w:r>
                    </w:p>
                    <w:p w14:paraId="05ED8D58" w14:textId="67264447" w:rsidR="00CD29D8" w:rsidRPr="00CD29D8" w:rsidRDefault="00CD29D8">
                      <w:pPr>
                        <w:rPr>
                          <w:rFonts w:ascii="Georgia" w:hAnsi="Georgia"/>
                          <w:sz w:val="22"/>
                        </w:rPr>
                      </w:pPr>
                      <w:r>
                        <w:rPr>
                          <w:rFonts w:ascii="Georgia" w:hAnsi="Georgia"/>
                          <w:sz w:val="22"/>
                        </w:rPr>
                        <w:t xml:space="preserve">Gastrocnemius weights normalized to body weight at sacrifice.  </w:t>
                      </w:r>
                      <w:r w:rsidRPr="00CD29D8">
                        <w:rPr>
                          <w:rFonts w:ascii="Georgia" w:hAnsi="Georgia"/>
                          <w:sz w:val="22"/>
                        </w:rPr>
                        <w:t>No significant differences in relative gastrocnemius weights once normalized to total body weight.</w:t>
                      </w:r>
                    </w:p>
                  </w:txbxContent>
                </v:textbox>
                <w10:wrap type="tight"/>
              </v:shape>
            </w:pict>
          </mc:Fallback>
        </mc:AlternateContent>
      </w:r>
    </w:p>
    <w:p w14:paraId="11E487A5" w14:textId="1731A352" w:rsidR="00CD29D8" w:rsidRDefault="00D61026" w:rsidP="00CD29D8">
      <w:pPr>
        <w:shd w:val="clear" w:color="auto" w:fill="FEFEFE"/>
        <w:ind w:left="360"/>
        <w:rPr>
          <w:rFonts w:ascii="Georgia" w:eastAsia="Times New Roman" w:hAnsi="Georgia" w:cstheme="minorHAnsi"/>
          <w:b/>
          <w:color w:val="0A0A0A"/>
          <w:sz w:val="22"/>
          <w:szCs w:val="22"/>
        </w:rPr>
      </w:pPr>
      <w:r>
        <w:rPr>
          <w:rFonts w:ascii="Georgia" w:eastAsia="Times New Roman" w:hAnsi="Georgia" w:cstheme="minorHAnsi"/>
          <w:b/>
          <w:color w:val="0A0A0A"/>
          <w:sz w:val="22"/>
          <w:szCs w:val="22"/>
        </w:rPr>
        <w:t>This is an excellent clarification and t</w:t>
      </w:r>
      <w:r w:rsidR="00CD29D8" w:rsidRPr="00CD29D8">
        <w:rPr>
          <w:rFonts w:ascii="Georgia" w:eastAsia="Times New Roman" w:hAnsi="Georgia" w:cstheme="minorHAnsi"/>
          <w:b/>
          <w:color w:val="0A0A0A"/>
          <w:sz w:val="22"/>
          <w:szCs w:val="22"/>
        </w:rPr>
        <w:t xml:space="preserve">his information has </w:t>
      </w:r>
      <w:r w:rsidR="006901AA">
        <w:rPr>
          <w:rFonts w:ascii="Georgia" w:eastAsia="Times New Roman" w:hAnsi="Georgia" w:cstheme="minorHAnsi"/>
          <w:b/>
          <w:color w:val="0A0A0A"/>
          <w:sz w:val="22"/>
          <w:szCs w:val="22"/>
        </w:rPr>
        <w:t xml:space="preserve">now </w:t>
      </w:r>
      <w:r w:rsidR="00CD29D8" w:rsidRPr="00CD29D8">
        <w:rPr>
          <w:rFonts w:ascii="Georgia" w:eastAsia="Times New Roman" w:hAnsi="Georgia" w:cstheme="minorHAnsi"/>
          <w:b/>
          <w:color w:val="0A0A0A"/>
          <w:sz w:val="22"/>
          <w:szCs w:val="22"/>
        </w:rPr>
        <w:t>been included in the text of the results section.  Indeed</w:t>
      </w:r>
      <w:r w:rsidR="00C4793B">
        <w:rPr>
          <w:rFonts w:ascii="Georgia" w:eastAsia="Times New Roman" w:hAnsi="Georgia" w:cstheme="minorHAnsi"/>
          <w:b/>
          <w:color w:val="0A0A0A"/>
          <w:sz w:val="22"/>
          <w:szCs w:val="22"/>
        </w:rPr>
        <w:t>,</w:t>
      </w:r>
      <w:r w:rsidR="00CD29D8" w:rsidRPr="00CD29D8">
        <w:rPr>
          <w:rFonts w:ascii="Georgia" w:eastAsia="Times New Roman" w:hAnsi="Georgia" w:cstheme="minorHAnsi"/>
          <w:b/>
          <w:color w:val="0A0A0A"/>
          <w:sz w:val="22"/>
          <w:szCs w:val="22"/>
        </w:rPr>
        <w:t xml:space="preserve"> the reductions in gastric weight are proportional to reductions in both body weight and lean mass, and as such after normalizing for lean mass there are no </w:t>
      </w:r>
      <w:r>
        <w:rPr>
          <w:rFonts w:ascii="Georgia" w:eastAsia="Times New Roman" w:hAnsi="Georgia" w:cstheme="minorHAnsi"/>
          <w:b/>
          <w:color w:val="0A0A0A"/>
          <w:sz w:val="22"/>
          <w:szCs w:val="22"/>
        </w:rPr>
        <w:t>significant effects of dexamethasone (p=0.386 or interactions of dexamethasone treatment with diet (p=0.486)</w:t>
      </w:r>
      <w:r w:rsidR="00CD29D8">
        <w:rPr>
          <w:rFonts w:ascii="Georgia" w:eastAsia="Times New Roman" w:hAnsi="Georgia" w:cstheme="minorHAnsi"/>
          <w:b/>
          <w:color w:val="0A0A0A"/>
          <w:sz w:val="22"/>
          <w:szCs w:val="22"/>
        </w:rPr>
        <w:t xml:space="preserve">.  </w:t>
      </w:r>
      <w:r>
        <w:rPr>
          <w:rFonts w:ascii="Georgia" w:eastAsia="Times New Roman" w:hAnsi="Georgia" w:cstheme="minorHAnsi"/>
          <w:b/>
          <w:color w:val="0A0A0A"/>
          <w:sz w:val="22"/>
          <w:szCs w:val="22"/>
        </w:rPr>
        <w:t xml:space="preserve">There is of course a main effect of diet, due to dramatically different body weights (p&lt;0.001).  </w:t>
      </w:r>
      <w:r w:rsidR="00CD29D8">
        <w:rPr>
          <w:rFonts w:ascii="Georgia" w:eastAsia="Times New Roman" w:hAnsi="Georgia" w:cstheme="minorHAnsi"/>
          <w:b/>
          <w:color w:val="0A0A0A"/>
          <w:sz w:val="22"/>
          <w:szCs w:val="22"/>
        </w:rPr>
        <w:t>These data are presented here graphically and described in the revised results section:</w:t>
      </w:r>
    </w:p>
    <w:p w14:paraId="2F883D18" w14:textId="0DDA52C4" w:rsidR="00CD29D8" w:rsidRDefault="00CD29D8" w:rsidP="00CD29D8">
      <w:pPr>
        <w:shd w:val="clear" w:color="auto" w:fill="FEFEFE"/>
        <w:ind w:left="360"/>
        <w:rPr>
          <w:rFonts w:ascii="Georgia" w:eastAsia="Times New Roman" w:hAnsi="Georgia" w:cstheme="minorHAnsi"/>
          <w:b/>
          <w:color w:val="0A0A0A"/>
          <w:sz w:val="22"/>
          <w:szCs w:val="22"/>
        </w:rPr>
      </w:pPr>
    </w:p>
    <w:p w14:paraId="322A066E" w14:textId="77777777" w:rsidR="00D61026" w:rsidRPr="00D61026" w:rsidRDefault="00D61026" w:rsidP="00D61026">
      <w:pPr>
        <w:shd w:val="clear" w:color="auto" w:fill="FEFEFE"/>
        <w:ind w:left="720"/>
        <w:rPr>
          <w:rFonts w:ascii="Georgia" w:eastAsia="Times New Roman" w:hAnsi="Georgia" w:cstheme="minorHAnsi"/>
          <w:b/>
          <w:color w:val="FF0000"/>
          <w:sz w:val="22"/>
          <w:szCs w:val="22"/>
        </w:rPr>
      </w:pPr>
      <w:r w:rsidRPr="00D61026">
        <w:rPr>
          <w:rFonts w:ascii="Georgia" w:eastAsia="Times New Roman" w:hAnsi="Georgia" w:cstheme="minorHAnsi"/>
          <w:b/>
          <w:color w:val="FF0000"/>
          <w:sz w:val="22"/>
          <w:szCs w:val="22"/>
          <w:lang w:val="en"/>
        </w:rPr>
        <w:t>There were no significant changes in relative gastrocnemius weights due to dexamethasone treatment after normalization to total body weight (</w:t>
      </w:r>
      <w:proofErr w:type="spellStart"/>
      <w:r w:rsidRPr="00D61026">
        <w:rPr>
          <w:rFonts w:ascii="Georgia" w:eastAsia="Times New Roman" w:hAnsi="Georgia" w:cstheme="minorHAnsi"/>
          <w:b/>
          <w:color w:val="FF0000"/>
          <w:sz w:val="22"/>
          <w:szCs w:val="22"/>
          <w:lang w:val="en"/>
        </w:rPr>
        <w:t>p</w:t>
      </w:r>
      <w:r w:rsidRPr="00D61026">
        <w:rPr>
          <w:rFonts w:ascii="Georgia" w:eastAsia="Times New Roman" w:hAnsi="Georgia" w:cstheme="minorHAnsi"/>
          <w:b/>
          <w:color w:val="FF0000"/>
          <w:sz w:val="22"/>
          <w:szCs w:val="22"/>
          <w:vertAlign w:val="subscript"/>
          <w:lang w:val="en"/>
        </w:rPr>
        <w:t>interaction</w:t>
      </w:r>
      <w:proofErr w:type="spellEnd"/>
      <w:r w:rsidRPr="00D61026">
        <w:rPr>
          <w:rFonts w:ascii="Georgia" w:eastAsia="Times New Roman" w:hAnsi="Georgia" w:cstheme="minorHAnsi"/>
          <w:b/>
          <w:color w:val="FF0000"/>
          <w:sz w:val="22"/>
          <w:szCs w:val="22"/>
          <w:lang w:val="en"/>
        </w:rPr>
        <w:t xml:space="preserve">=0.486, </w:t>
      </w:r>
      <w:proofErr w:type="spellStart"/>
      <w:r w:rsidRPr="00D61026">
        <w:rPr>
          <w:rFonts w:ascii="Georgia" w:eastAsia="Times New Roman" w:hAnsi="Georgia" w:cstheme="minorHAnsi"/>
          <w:b/>
          <w:color w:val="FF0000"/>
          <w:sz w:val="22"/>
          <w:szCs w:val="22"/>
          <w:lang w:val="en"/>
        </w:rPr>
        <w:t>p</w:t>
      </w:r>
      <w:r w:rsidRPr="00D61026">
        <w:rPr>
          <w:rFonts w:ascii="Georgia" w:eastAsia="Times New Roman" w:hAnsi="Georgia" w:cstheme="minorHAnsi"/>
          <w:b/>
          <w:color w:val="FF0000"/>
          <w:sz w:val="22"/>
          <w:szCs w:val="22"/>
          <w:vertAlign w:val="subscript"/>
          <w:lang w:val="en"/>
        </w:rPr>
        <w:t>dexamethasone</w:t>
      </w:r>
      <w:proofErr w:type="spellEnd"/>
      <w:r w:rsidRPr="00D61026">
        <w:rPr>
          <w:rFonts w:ascii="Georgia" w:eastAsia="Times New Roman" w:hAnsi="Georgia" w:cstheme="minorHAnsi"/>
          <w:b/>
          <w:color w:val="FF0000"/>
          <w:sz w:val="22"/>
          <w:szCs w:val="22"/>
          <w:lang w:val="en"/>
        </w:rPr>
        <w:t>=0.386).  We interpret this to indicating that the individual muscle mass changes were proportional to changes in total body weight, and that this was largely driven by reductions in lean mass.</w:t>
      </w:r>
    </w:p>
    <w:p w14:paraId="6C963039" w14:textId="77777777" w:rsidR="008942E8" w:rsidRPr="00A65403" w:rsidRDefault="008942E8" w:rsidP="008942E8">
      <w:pPr>
        <w:shd w:val="clear" w:color="auto" w:fill="FEFEFE"/>
        <w:rPr>
          <w:rFonts w:ascii="Georgia" w:eastAsia="Times New Roman" w:hAnsi="Georgia" w:cstheme="minorHAnsi"/>
          <w:color w:val="0A0A0A"/>
          <w:sz w:val="22"/>
          <w:szCs w:val="22"/>
        </w:rPr>
      </w:pPr>
    </w:p>
    <w:p w14:paraId="2C0C783B" w14:textId="025449F7" w:rsidR="002C23D0"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There is a formatting error on table 1 for fluid intake per day.</w:t>
      </w:r>
    </w:p>
    <w:p w14:paraId="76A62B1F" w14:textId="5FD12C6A" w:rsidR="008942E8" w:rsidRDefault="008942E8" w:rsidP="008942E8">
      <w:pPr>
        <w:shd w:val="clear" w:color="auto" w:fill="FEFEFE"/>
        <w:rPr>
          <w:rFonts w:ascii="Georgia" w:eastAsia="Times New Roman" w:hAnsi="Georgia" w:cstheme="minorHAnsi"/>
          <w:color w:val="0A0A0A"/>
          <w:sz w:val="22"/>
          <w:szCs w:val="22"/>
        </w:rPr>
      </w:pPr>
    </w:p>
    <w:p w14:paraId="76A1BB7E" w14:textId="5C2942E3" w:rsidR="008942E8" w:rsidRPr="008942E8" w:rsidRDefault="008942E8" w:rsidP="008942E8">
      <w:pPr>
        <w:shd w:val="clear" w:color="auto" w:fill="FEFEFE"/>
        <w:rPr>
          <w:rFonts w:ascii="Georgia" w:eastAsia="Times New Roman" w:hAnsi="Georgia" w:cstheme="minorHAnsi"/>
          <w:b/>
          <w:color w:val="0A0A0A"/>
          <w:sz w:val="22"/>
          <w:szCs w:val="22"/>
        </w:rPr>
      </w:pPr>
      <w:r w:rsidRPr="008942E8">
        <w:rPr>
          <w:rFonts w:ascii="Georgia" w:eastAsia="Times New Roman" w:hAnsi="Georgia" w:cstheme="minorHAnsi"/>
          <w:b/>
          <w:color w:val="0A0A0A"/>
          <w:sz w:val="22"/>
          <w:szCs w:val="22"/>
        </w:rPr>
        <w:t>This formatting error has been fixed</w:t>
      </w:r>
    </w:p>
    <w:p w14:paraId="35F7D575" w14:textId="77777777" w:rsidR="008942E8" w:rsidRPr="00A65403" w:rsidRDefault="008942E8" w:rsidP="008942E8">
      <w:pPr>
        <w:shd w:val="clear" w:color="auto" w:fill="FEFEFE"/>
        <w:rPr>
          <w:rFonts w:ascii="Georgia" w:eastAsia="Times New Roman" w:hAnsi="Georgia" w:cstheme="minorHAnsi"/>
          <w:color w:val="0A0A0A"/>
          <w:sz w:val="22"/>
          <w:szCs w:val="22"/>
        </w:rPr>
      </w:pPr>
    </w:p>
    <w:p w14:paraId="756D2BAC" w14:textId="4B99A025"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Were mice activity levels recorded? Could changes in physical activity account for some of the differences observed?</w:t>
      </w:r>
    </w:p>
    <w:p w14:paraId="5FA179F7" w14:textId="50D0E05B" w:rsidR="00794D96" w:rsidRPr="00A65403" w:rsidRDefault="00794D96" w:rsidP="00794D96">
      <w:pPr>
        <w:shd w:val="clear" w:color="auto" w:fill="FEFEFE"/>
        <w:rPr>
          <w:rFonts w:ascii="Georgia" w:eastAsia="Times New Roman" w:hAnsi="Georgia" w:cstheme="minorHAnsi"/>
          <w:color w:val="0A0A0A"/>
          <w:sz w:val="22"/>
          <w:szCs w:val="22"/>
        </w:rPr>
      </w:pPr>
    </w:p>
    <w:p w14:paraId="783BE4E9" w14:textId="5A1BBECD" w:rsidR="00794D96" w:rsidRPr="00A65403" w:rsidRDefault="00794D96" w:rsidP="00794D96">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No physical activity was not assessed.  It is plausible that reduced activity could affect glucose uptake or body weight changes.  We have noted this as a potential caveat.</w:t>
      </w:r>
    </w:p>
    <w:p w14:paraId="75739FCD" w14:textId="77777777" w:rsidR="00794D96" w:rsidRPr="00A65403" w:rsidRDefault="00794D96" w:rsidP="00794D96">
      <w:pPr>
        <w:shd w:val="clear" w:color="auto" w:fill="FEFEFE"/>
        <w:rPr>
          <w:rFonts w:ascii="Georgia" w:eastAsia="Times New Roman" w:hAnsi="Georgia" w:cstheme="minorHAnsi"/>
          <w:color w:val="0A0A0A"/>
          <w:sz w:val="22"/>
          <w:szCs w:val="22"/>
        </w:rPr>
      </w:pPr>
    </w:p>
    <w:p w14:paraId="7831672F" w14:textId="2B5980DA"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Is the fluid intake for HFD-water vs. Chow-water animals significant? Could this potential increase in fluid intake be </w:t>
      </w:r>
      <w:proofErr w:type="spellStart"/>
      <w:r w:rsidRPr="00A65403">
        <w:rPr>
          <w:rFonts w:ascii="Georgia" w:eastAsia="Times New Roman" w:hAnsi="Georgia" w:cstheme="minorHAnsi"/>
          <w:color w:val="0A0A0A"/>
          <w:sz w:val="22"/>
          <w:szCs w:val="22"/>
        </w:rPr>
        <w:t>do</w:t>
      </w:r>
      <w:proofErr w:type="spellEnd"/>
      <w:r w:rsidRPr="00A65403">
        <w:rPr>
          <w:rFonts w:ascii="Georgia" w:eastAsia="Times New Roman" w:hAnsi="Georgia" w:cstheme="minorHAnsi"/>
          <w:color w:val="0A0A0A"/>
          <w:sz w:val="22"/>
          <w:szCs w:val="22"/>
        </w:rPr>
        <w:t xml:space="preserve"> to impaired glucose tolerance?</w:t>
      </w:r>
    </w:p>
    <w:p w14:paraId="23B0F59A" w14:textId="77777777" w:rsidR="00C67DCB" w:rsidRPr="00A65403" w:rsidRDefault="00C67DCB" w:rsidP="00C67DCB">
      <w:pPr>
        <w:shd w:val="clear" w:color="auto" w:fill="FEFEFE"/>
        <w:ind w:left="720"/>
        <w:rPr>
          <w:rFonts w:ascii="Georgia" w:eastAsia="Times New Roman" w:hAnsi="Georgia" w:cstheme="minorHAnsi"/>
          <w:color w:val="0A0A0A"/>
          <w:sz w:val="22"/>
          <w:szCs w:val="22"/>
        </w:rPr>
      </w:pPr>
    </w:p>
    <w:p w14:paraId="7698471C" w14:textId="097638CC" w:rsidR="003E77B0" w:rsidRPr="00A65403" w:rsidRDefault="003E77B0" w:rsidP="008942E8">
      <w:pPr>
        <w:shd w:val="clear" w:color="auto" w:fill="FEFEFE"/>
        <w:rPr>
          <w:rFonts w:ascii="Georgia" w:eastAsia="Times New Roman" w:hAnsi="Georgia" w:cstheme="minorHAnsi"/>
          <w:b/>
          <w:color w:val="0A0A0A"/>
          <w:sz w:val="22"/>
          <w:szCs w:val="22"/>
        </w:rPr>
      </w:pPr>
      <w:proofErr w:type="gramStart"/>
      <w:r w:rsidRPr="00A65403">
        <w:rPr>
          <w:rFonts w:ascii="Georgia" w:eastAsia="Times New Roman" w:hAnsi="Georgia" w:cstheme="minorHAnsi"/>
          <w:b/>
          <w:color w:val="0A0A0A"/>
          <w:sz w:val="22"/>
          <w:szCs w:val="22"/>
        </w:rPr>
        <w:t>No</w:t>
      </w:r>
      <w:proofErr w:type="gramEnd"/>
      <w:r w:rsidRPr="00A65403">
        <w:rPr>
          <w:rFonts w:ascii="Georgia" w:eastAsia="Times New Roman" w:hAnsi="Georgia" w:cstheme="minorHAnsi"/>
          <w:b/>
          <w:color w:val="0A0A0A"/>
          <w:sz w:val="22"/>
          <w:szCs w:val="22"/>
        </w:rPr>
        <w:t xml:space="preserve"> the effect on water intake is not statistically significant.  We reported in Harvey et al 2018 that longer dexamethasone did result in increased water intake but we posit that this is due to extreme hyperglycemia and excessive urination.  As such, in this study we used a shorter time course to limit this potential confounding possibility.</w:t>
      </w:r>
    </w:p>
    <w:p w14:paraId="2B4EF6CB" w14:textId="77777777" w:rsidR="003E77B0" w:rsidRPr="00A65403" w:rsidRDefault="003E77B0" w:rsidP="003E77B0">
      <w:pPr>
        <w:shd w:val="clear" w:color="auto" w:fill="FEFEFE"/>
        <w:ind w:left="360"/>
        <w:rPr>
          <w:rFonts w:ascii="Georgia" w:eastAsia="Times New Roman" w:hAnsi="Georgia" w:cstheme="minorHAnsi"/>
          <w:b/>
          <w:color w:val="0A0A0A"/>
          <w:sz w:val="22"/>
          <w:szCs w:val="22"/>
        </w:rPr>
      </w:pPr>
    </w:p>
    <w:p w14:paraId="1A50601A" w14:textId="534B865C"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“In NCD animals, the force generated by nerve stimulation was reduced 10% when treated with dexamethasone.” Is this significant? As Figure 1C does not reflect this. Same for the 11% reduction for muscle force figure 1D. If not statistically significant, I think it </w:t>
      </w:r>
      <w:r w:rsidRPr="00A65403">
        <w:rPr>
          <w:rFonts w:ascii="Georgia" w:eastAsia="Times New Roman" w:hAnsi="Georgia" w:cstheme="minorHAnsi"/>
          <w:color w:val="0A0A0A"/>
          <w:sz w:val="22"/>
          <w:szCs w:val="22"/>
        </w:rPr>
        <w:lastRenderedPageBreak/>
        <w:t>would help to list the p values of the main effects of diet and dexamethasone for clarification.</w:t>
      </w:r>
    </w:p>
    <w:p w14:paraId="53ECADEE" w14:textId="77777777" w:rsidR="00C67DCB" w:rsidRPr="00A65403" w:rsidRDefault="00C67DCB" w:rsidP="00C67DCB">
      <w:pPr>
        <w:shd w:val="clear" w:color="auto" w:fill="FEFEFE"/>
        <w:rPr>
          <w:rFonts w:ascii="Georgia" w:eastAsia="Times New Roman" w:hAnsi="Georgia" w:cstheme="minorHAnsi"/>
          <w:color w:val="0A0A0A"/>
          <w:sz w:val="22"/>
          <w:szCs w:val="22"/>
        </w:rPr>
      </w:pPr>
    </w:p>
    <w:p w14:paraId="51C5F4A3" w14:textId="2B3BEA6F" w:rsidR="00C67DCB" w:rsidRPr="00A65403" w:rsidRDefault="00C67DCB" w:rsidP="00C67DCB">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As above, our primary outcome throughout the paper was the interaction between diet and treatment.  The asterisks in Figure 1C-D indicate a significant interaction between diet and treatment.  As to the question of whether the pairwise effects of dexamethasone are true in each of the </w:t>
      </w:r>
      <w:r w:rsidR="002F6612" w:rsidRPr="00A65403">
        <w:rPr>
          <w:rFonts w:ascii="Georgia" w:eastAsia="Times New Roman" w:hAnsi="Georgia" w:cstheme="minorHAnsi"/>
          <w:b/>
          <w:color w:val="0A0A0A"/>
          <w:sz w:val="22"/>
          <w:szCs w:val="22"/>
        </w:rPr>
        <w:t>subgroups, these do reach statistical significance for both all groups.  For clarity we have added this to the revised results section:</w:t>
      </w:r>
    </w:p>
    <w:p w14:paraId="349D6C2E" w14:textId="292C2D16" w:rsidR="002F6612" w:rsidRPr="00A65403" w:rsidRDefault="002F6612" w:rsidP="00C67DCB">
      <w:pPr>
        <w:shd w:val="clear" w:color="auto" w:fill="FEFEFE"/>
        <w:rPr>
          <w:rFonts w:ascii="Georgia" w:eastAsia="Times New Roman" w:hAnsi="Georgia" w:cstheme="minorHAnsi"/>
          <w:color w:val="0A0A0A"/>
          <w:sz w:val="22"/>
          <w:szCs w:val="22"/>
        </w:rPr>
      </w:pPr>
    </w:p>
    <w:p w14:paraId="1ECA7698" w14:textId="58346847" w:rsidR="002F6612" w:rsidRPr="00A65403" w:rsidRDefault="002F6612" w:rsidP="002F6612">
      <w:pPr>
        <w:shd w:val="clear" w:color="auto" w:fill="FEFEFE"/>
        <w:ind w:left="360"/>
        <w:rPr>
          <w:rFonts w:ascii="Georgia" w:eastAsia="Times New Roman" w:hAnsi="Georgia" w:cstheme="minorHAnsi"/>
          <w:b/>
          <w:color w:val="FF0000"/>
          <w:sz w:val="22"/>
          <w:szCs w:val="22"/>
        </w:rPr>
      </w:pPr>
      <w:r w:rsidRPr="00A65403">
        <w:rPr>
          <w:rFonts w:ascii="Georgia" w:eastAsia="Times New Roman" w:hAnsi="Georgia" w:cstheme="minorHAnsi"/>
          <w:b/>
          <w:color w:val="FF0000"/>
          <w:sz w:val="22"/>
          <w:szCs w:val="22"/>
          <w:lang w:val="en"/>
        </w:rPr>
        <w:t xml:space="preserve">Dexamethasone had significant effects in both groups for both </w:t>
      </w:r>
      <w:r w:rsidRPr="00A65403">
        <w:rPr>
          <w:rFonts w:ascii="Georgia" w:eastAsia="Times New Roman" w:hAnsi="Georgia" w:cstheme="minorHAnsi"/>
          <w:b/>
          <w:color w:val="FF0000"/>
          <w:sz w:val="22"/>
          <w:szCs w:val="22"/>
        </w:rPr>
        <w:t xml:space="preserve">muscle (p=0.016 for NCD and p=0.005 for HFD via Student’s </w:t>
      </w:r>
      <w:r w:rsidRPr="00A65403">
        <w:rPr>
          <w:rFonts w:ascii="Georgia" w:eastAsia="Times New Roman" w:hAnsi="Georgia" w:cstheme="minorHAnsi"/>
          <w:b/>
          <w:i/>
          <w:color w:val="FF0000"/>
          <w:sz w:val="22"/>
          <w:szCs w:val="22"/>
        </w:rPr>
        <w:t>t</w:t>
      </w:r>
      <w:r w:rsidRPr="00A65403">
        <w:rPr>
          <w:rFonts w:ascii="Georgia" w:eastAsia="Times New Roman" w:hAnsi="Georgia" w:cstheme="minorHAnsi"/>
          <w:b/>
          <w:color w:val="FF0000"/>
          <w:sz w:val="22"/>
          <w:szCs w:val="22"/>
        </w:rPr>
        <w:t>-tests) and nerve stimulation (p=0.015 for NCD and p=0.003 for HFD).</w:t>
      </w:r>
    </w:p>
    <w:p w14:paraId="642D5B58" w14:textId="77777777" w:rsidR="00C67DCB" w:rsidRPr="00A65403" w:rsidRDefault="00C67DCB" w:rsidP="00C67DCB">
      <w:pPr>
        <w:shd w:val="clear" w:color="auto" w:fill="FEFEFE"/>
        <w:rPr>
          <w:rFonts w:ascii="Georgia" w:eastAsia="Times New Roman" w:hAnsi="Georgia" w:cstheme="minorHAnsi"/>
          <w:color w:val="0A0A0A"/>
          <w:sz w:val="22"/>
          <w:szCs w:val="22"/>
        </w:rPr>
      </w:pPr>
    </w:p>
    <w:p w14:paraId="188379D3" w14:textId="0E45703F"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It would be better to present the muscle CSA data before presenting the muscle force-CSA regression.</w:t>
      </w:r>
    </w:p>
    <w:p w14:paraId="18EFD078" w14:textId="431D4C2F" w:rsidR="008F08DC" w:rsidRPr="00A65403" w:rsidRDefault="008F08DC" w:rsidP="008F08DC">
      <w:pPr>
        <w:shd w:val="clear" w:color="auto" w:fill="FEFEFE"/>
        <w:rPr>
          <w:rFonts w:ascii="Georgia" w:eastAsia="Times New Roman" w:hAnsi="Georgia" w:cstheme="minorHAnsi"/>
          <w:color w:val="0A0A0A"/>
          <w:sz w:val="22"/>
          <w:szCs w:val="22"/>
        </w:rPr>
      </w:pPr>
    </w:p>
    <w:p w14:paraId="56007094" w14:textId="1EAECECB" w:rsidR="008F08DC" w:rsidRPr="00A65403" w:rsidRDefault="008F08DC" w:rsidP="008F08DC">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We appreciate this comment, but in order to keep all the muscle structure data together we have elected to keep CSA in Figure 2.  To assist with </w:t>
      </w:r>
      <w:proofErr w:type="gramStart"/>
      <w:r w:rsidRPr="00A65403">
        <w:rPr>
          <w:rFonts w:ascii="Georgia" w:eastAsia="Times New Roman" w:hAnsi="Georgia" w:cstheme="minorHAnsi"/>
          <w:b/>
          <w:color w:val="0A0A0A"/>
          <w:sz w:val="22"/>
          <w:szCs w:val="22"/>
        </w:rPr>
        <w:t>interpretation</w:t>
      </w:r>
      <w:proofErr w:type="gramEnd"/>
      <w:r w:rsidRPr="00A65403">
        <w:rPr>
          <w:rFonts w:ascii="Georgia" w:eastAsia="Times New Roman" w:hAnsi="Georgia" w:cstheme="minorHAnsi"/>
          <w:b/>
          <w:color w:val="0A0A0A"/>
          <w:sz w:val="22"/>
          <w:szCs w:val="22"/>
        </w:rPr>
        <w:t xml:space="preserve"> we have now mentioned differences in CSA earlier in the results section</w:t>
      </w:r>
      <w:r w:rsidR="002811FE" w:rsidRPr="00A65403">
        <w:rPr>
          <w:rFonts w:ascii="Georgia" w:eastAsia="Times New Roman" w:hAnsi="Georgia" w:cstheme="minorHAnsi"/>
          <w:b/>
          <w:color w:val="0A0A0A"/>
          <w:sz w:val="22"/>
          <w:szCs w:val="22"/>
        </w:rPr>
        <w:t>:</w:t>
      </w:r>
    </w:p>
    <w:p w14:paraId="334012D2" w14:textId="3C1ECA4C" w:rsidR="002811FE" w:rsidRPr="00A65403" w:rsidRDefault="002811FE" w:rsidP="008F08DC">
      <w:pPr>
        <w:shd w:val="clear" w:color="auto" w:fill="FEFEFE"/>
        <w:rPr>
          <w:rFonts w:ascii="Georgia" w:eastAsia="Times New Roman" w:hAnsi="Georgia" w:cstheme="minorHAnsi"/>
          <w:b/>
          <w:color w:val="0A0A0A"/>
          <w:sz w:val="22"/>
          <w:szCs w:val="22"/>
        </w:rPr>
      </w:pPr>
    </w:p>
    <w:p w14:paraId="04438E72" w14:textId="2EBC4DCF" w:rsidR="002811FE" w:rsidRPr="00A65403" w:rsidRDefault="002811FE" w:rsidP="002811FE">
      <w:pPr>
        <w:shd w:val="clear" w:color="auto" w:fill="FEFEFE"/>
        <w:ind w:left="360"/>
        <w:rPr>
          <w:rFonts w:ascii="Georgia" w:eastAsia="Times New Roman" w:hAnsi="Georgia" w:cstheme="minorHAnsi"/>
          <w:b/>
          <w:color w:val="FF0000"/>
          <w:sz w:val="22"/>
          <w:szCs w:val="22"/>
        </w:rPr>
      </w:pPr>
      <w:r w:rsidRPr="00A65403">
        <w:rPr>
          <w:rFonts w:ascii="Georgia" w:eastAsia="Times New Roman" w:hAnsi="Georgia" w:cstheme="minorHAnsi"/>
          <w:b/>
          <w:color w:val="FF0000"/>
          <w:sz w:val="22"/>
          <w:szCs w:val="22"/>
          <w:lang w:val="en"/>
        </w:rPr>
        <w:t xml:space="preserve">In order to examine whether changes in muscle strength were proportional to declines in muscle size, we plotted a regression of force versus whole-muscle cross-sectional area (CSA; Figure 1E-F). The quadriceps CSA was significantly lower for the dexamethasone treated groups and this was enhanced by obesity (Figure 2C).   </w:t>
      </w:r>
    </w:p>
    <w:p w14:paraId="3A8DF130" w14:textId="77777777" w:rsidR="008F08DC" w:rsidRPr="00A65403" w:rsidRDefault="008F08DC" w:rsidP="008F08DC">
      <w:pPr>
        <w:shd w:val="clear" w:color="auto" w:fill="FEFEFE"/>
        <w:rPr>
          <w:rFonts w:ascii="Georgia" w:eastAsia="Times New Roman" w:hAnsi="Georgia" w:cstheme="minorHAnsi"/>
          <w:color w:val="0A0A0A"/>
          <w:sz w:val="22"/>
          <w:szCs w:val="22"/>
        </w:rPr>
      </w:pPr>
    </w:p>
    <w:p w14:paraId="5FF1C7D2" w14:textId="77777777" w:rsidR="002811FE"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Please mention in text that the stain for </w:t>
      </w:r>
      <w:proofErr w:type="spellStart"/>
      <w:r w:rsidRPr="00A65403">
        <w:rPr>
          <w:rFonts w:ascii="Georgia" w:eastAsia="Times New Roman" w:hAnsi="Georgia" w:cstheme="minorHAnsi"/>
          <w:color w:val="0A0A0A"/>
          <w:sz w:val="22"/>
          <w:szCs w:val="22"/>
        </w:rPr>
        <w:t>fibre</w:t>
      </w:r>
      <w:proofErr w:type="spellEnd"/>
      <w:r w:rsidRPr="00A65403">
        <w:rPr>
          <w:rFonts w:ascii="Georgia" w:eastAsia="Times New Roman" w:hAnsi="Georgia" w:cstheme="minorHAnsi"/>
          <w:color w:val="0A0A0A"/>
          <w:sz w:val="22"/>
          <w:szCs w:val="22"/>
        </w:rPr>
        <w:t xml:space="preserve"> type assesses SDH activity. </w:t>
      </w:r>
    </w:p>
    <w:p w14:paraId="5F53A76A" w14:textId="291A27E9" w:rsidR="002811FE" w:rsidRPr="00A65403" w:rsidRDefault="002811FE" w:rsidP="002811FE">
      <w:pPr>
        <w:shd w:val="clear" w:color="auto" w:fill="FEFEFE"/>
        <w:ind w:left="720"/>
        <w:rPr>
          <w:rFonts w:ascii="Georgia" w:eastAsia="Times New Roman" w:hAnsi="Georgia" w:cstheme="minorHAnsi"/>
          <w:color w:val="0A0A0A"/>
          <w:sz w:val="22"/>
          <w:szCs w:val="22"/>
        </w:rPr>
      </w:pPr>
    </w:p>
    <w:p w14:paraId="6B79EDAF" w14:textId="3E1CFCD9" w:rsidR="002811FE" w:rsidRPr="00A65403" w:rsidRDefault="002811FE" w:rsidP="002811FE">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We added this clarification to the revised results section:</w:t>
      </w:r>
    </w:p>
    <w:p w14:paraId="791CD41D" w14:textId="62026115" w:rsidR="002811FE" w:rsidRPr="00A65403" w:rsidRDefault="002811FE" w:rsidP="002811FE">
      <w:pPr>
        <w:shd w:val="clear" w:color="auto" w:fill="FEFEFE"/>
        <w:rPr>
          <w:rFonts w:ascii="Georgia" w:eastAsia="Times New Roman" w:hAnsi="Georgia" w:cstheme="minorHAnsi"/>
          <w:b/>
          <w:color w:val="0A0A0A"/>
          <w:sz w:val="22"/>
          <w:szCs w:val="22"/>
        </w:rPr>
      </w:pPr>
    </w:p>
    <w:p w14:paraId="105348E9" w14:textId="7E58B22F" w:rsidR="002811FE" w:rsidRPr="00A65403" w:rsidRDefault="002811FE" w:rsidP="002811FE">
      <w:pPr>
        <w:shd w:val="clear" w:color="auto" w:fill="FEFEFE"/>
        <w:ind w:left="720"/>
        <w:rPr>
          <w:rFonts w:ascii="Georgia" w:eastAsia="Times New Roman" w:hAnsi="Georgia" w:cstheme="minorHAnsi"/>
          <w:b/>
          <w:color w:val="FF0000"/>
          <w:sz w:val="22"/>
          <w:szCs w:val="22"/>
        </w:rPr>
      </w:pPr>
      <w:r w:rsidRPr="00A65403">
        <w:rPr>
          <w:rFonts w:ascii="Georgia" w:eastAsia="Times New Roman" w:hAnsi="Georgia" w:cstheme="minorHAnsi"/>
          <w:b/>
          <w:color w:val="FF0000"/>
          <w:sz w:val="22"/>
          <w:szCs w:val="22"/>
          <w:lang w:val="en"/>
        </w:rPr>
        <w:t xml:space="preserve">In order to evaluate any changes in the ratio of oxidative versus non-oxidative fiber-types, we stained muscle sections and quantified the muscle fibers based upon their oxidative capacity.  We used NADH/NBT staining which is responsive to succinate dehydrogenase activity.  </w:t>
      </w:r>
    </w:p>
    <w:p w14:paraId="6CB64FA4" w14:textId="77777777" w:rsidR="002811FE" w:rsidRPr="00A65403" w:rsidRDefault="002811FE" w:rsidP="002811FE">
      <w:pPr>
        <w:shd w:val="clear" w:color="auto" w:fill="FEFEFE"/>
        <w:ind w:left="720"/>
        <w:rPr>
          <w:rFonts w:ascii="Georgia" w:eastAsia="Times New Roman" w:hAnsi="Georgia" w:cstheme="minorHAnsi"/>
          <w:color w:val="0A0A0A"/>
          <w:sz w:val="22"/>
          <w:szCs w:val="22"/>
        </w:rPr>
      </w:pPr>
    </w:p>
    <w:p w14:paraId="06E545DC" w14:textId="349688B7" w:rsidR="002C23D0" w:rsidRPr="00A65403" w:rsidRDefault="002C23D0" w:rsidP="002811FE">
      <w:pPr>
        <w:shd w:val="clear" w:color="auto" w:fill="FEFEFE"/>
        <w:ind w:left="720"/>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Is there a main effect of diet/obesity for decreased type </w:t>
      </w:r>
      <w:proofErr w:type="spellStart"/>
      <w:r w:rsidRPr="00A65403">
        <w:rPr>
          <w:rFonts w:ascii="Georgia" w:eastAsia="Times New Roman" w:hAnsi="Georgia" w:cstheme="minorHAnsi"/>
          <w:color w:val="0A0A0A"/>
          <w:sz w:val="22"/>
          <w:szCs w:val="22"/>
        </w:rPr>
        <w:t>IIa</w:t>
      </w:r>
      <w:proofErr w:type="spellEnd"/>
      <w:r w:rsidRPr="00A65403">
        <w:rPr>
          <w:rFonts w:ascii="Georgia" w:eastAsia="Times New Roman" w:hAnsi="Georgia" w:cstheme="minorHAnsi"/>
          <w:color w:val="0A0A0A"/>
          <w:sz w:val="22"/>
          <w:szCs w:val="22"/>
        </w:rPr>
        <w:t>/IIb?</w:t>
      </w:r>
    </w:p>
    <w:p w14:paraId="0E079CA4" w14:textId="5510EFFB" w:rsidR="002811FE" w:rsidRPr="00A65403" w:rsidRDefault="002811FE" w:rsidP="002811FE">
      <w:pPr>
        <w:shd w:val="clear" w:color="auto" w:fill="FEFEFE"/>
        <w:ind w:left="360"/>
        <w:rPr>
          <w:rFonts w:ascii="Georgia" w:eastAsia="Times New Roman" w:hAnsi="Georgia" w:cstheme="minorHAnsi"/>
          <w:color w:val="0A0A0A"/>
          <w:sz w:val="22"/>
          <w:szCs w:val="22"/>
        </w:rPr>
      </w:pPr>
    </w:p>
    <w:p w14:paraId="05D35710" w14:textId="0E153AFF" w:rsidR="002811FE" w:rsidRPr="00A65403" w:rsidRDefault="002811FE" w:rsidP="005B058E">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Based on mixed linear models to account for repeated measures within a sample,</w:t>
      </w:r>
      <w:r w:rsidR="005B058E" w:rsidRPr="00A65403">
        <w:rPr>
          <w:rFonts w:ascii="Georgia" w:eastAsia="Times New Roman" w:hAnsi="Georgia" w:cstheme="minorHAnsi"/>
          <w:b/>
          <w:color w:val="0A0A0A"/>
          <w:sz w:val="22"/>
          <w:szCs w:val="22"/>
        </w:rPr>
        <w:t xml:space="preserve"> and removing the interaction term</w:t>
      </w:r>
      <w:r w:rsidRPr="00A65403">
        <w:rPr>
          <w:rFonts w:ascii="Georgia" w:eastAsia="Times New Roman" w:hAnsi="Georgia" w:cstheme="minorHAnsi"/>
          <w:b/>
          <w:color w:val="0A0A0A"/>
          <w:sz w:val="22"/>
          <w:szCs w:val="22"/>
        </w:rPr>
        <w:t xml:space="preserve"> we found that there was a significant main effect of treatment (p=0.001) but not diet (p=</w:t>
      </w:r>
      <w:r w:rsidR="005B058E" w:rsidRPr="00A65403">
        <w:rPr>
          <w:rFonts w:ascii="Georgia" w:eastAsia="Times New Roman" w:hAnsi="Georgia" w:cstheme="minorHAnsi"/>
          <w:b/>
          <w:color w:val="0A0A0A"/>
          <w:sz w:val="22"/>
          <w:szCs w:val="22"/>
        </w:rPr>
        <w:t>0.159)</w:t>
      </w:r>
      <w:r w:rsidRPr="00A65403">
        <w:rPr>
          <w:rFonts w:ascii="Georgia" w:eastAsia="Times New Roman" w:hAnsi="Georgia" w:cstheme="minorHAnsi"/>
          <w:b/>
          <w:color w:val="0A0A0A"/>
          <w:sz w:val="22"/>
          <w:szCs w:val="22"/>
        </w:rPr>
        <w:t xml:space="preserve"> in medium stained fibers</w:t>
      </w:r>
      <w:r w:rsidR="005B058E" w:rsidRPr="00A65403">
        <w:rPr>
          <w:rFonts w:ascii="Georgia" w:eastAsia="Times New Roman" w:hAnsi="Georgia" w:cstheme="minorHAnsi"/>
          <w:b/>
          <w:color w:val="0A0A0A"/>
          <w:sz w:val="22"/>
          <w:szCs w:val="22"/>
        </w:rPr>
        <w:t>.  In light stained fibers, we similarly observed main effects of treatment (p=0.004) and diet (p=0.01).  We have added this clarification to the revised results section</w:t>
      </w:r>
    </w:p>
    <w:p w14:paraId="5F84F2F8" w14:textId="0A6A05FD" w:rsidR="005B058E" w:rsidRPr="00A65403" w:rsidRDefault="005B058E" w:rsidP="005B058E">
      <w:pPr>
        <w:shd w:val="clear" w:color="auto" w:fill="FEFEFE"/>
        <w:rPr>
          <w:rFonts w:ascii="Georgia" w:eastAsia="Times New Roman" w:hAnsi="Georgia" w:cstheme="minorHAnsi"/>
          <w:b/>
          <w:color w:val="0A0A0A"/>
          <w:sz w:val="22"/>
          <w:szCs w:val="22"/>
        </w:rPr>
      </w:pPr>
    </w:p>
    <w:p w14:paraId="207471FC" w14:textId="23721C1A" w:rsidR="005B058E" w:rsidRPr="00A65403" w:rsidRDefault="005B058E" w:rsidP="005B058E">
      <w:pPr>
        <w:shd w:val="clear" w:color="auto" w:fill="FEFEFE"/>
        <w:ind w:left="360"/>
        <w:rPr>
          <w:rFonts w:ascii="Georgia" w:eastAsia="Times New Roman" w:hAnsi="Georgia" w:cstheme="minorHAnsi"/>
          <w:b/>
          <w:color w:val="FF0000"/>
          <w:sz w:val="22"/>
          <w:szCs w:val="22"/>
        </w:rPr>
      </w:pPr>
      <w:r w:rsidRPr="00A65403">
        <w:rPr>
          <w:rFonts w:ascii="Georgia" w:eastAsia="Times New Roman" w:hAnsi="Georgia" w:cstheme="minorHAnsi"/>
          <w:b/>
          <w:color w:val="FF0000"/>
          <w:sz w:val="22"/>
          <w:szCs w:val="22"/>
          <w:lang w:val="en"/>
        </w:rPr>
        <w:t>There was a main effect of dexamethasone treatment in all fiber types except oxidative (p=0.001 for light, p=0.004 for medium and p=0.449 for dark stained fibers).  There was a significant main effect of diet reducing fiber size in light (p=0.01) but not medium (p=0.125) or dark stained fiber (p=0.425).</w:t>
      </w:r>
    </w:p>
    <w:p w14:paraId="69588344" w14:textId="03B0B1E1" w:rsidR="002811FE" w:rsidRPr="00A65403" w:rsidRDefault="002811FE" w:rsidP="002811FE">
      <w:pPr>
        <w:shd w:val="clear" w:color="auto" w:fill="FEFEFE"/>
        <w:ind w:left="720"/>
        <w:rPr>
          <w:rFonts w:ascii="Georgia" w:eastAsia="Times New Roman" w:hAnsi="Georgia" w:cstheme="minorHAnsi"/>
          <w:color w:val="0A0A0A"/>
          <w:sz w:val="22"/>
          <w:szCs w:val="22"/>
        </w:rPr>
      </w:pPr>
    </w:p>
    <w:p w14:paraId="24B5B0DC" w14:textId="0CC0A897"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Include the </w:t>
      </w:r>
      <w:proofErr w:type="gramStart"/>
      <w:r w:rsidRPr="00A65403">
        <w:rPr>
          <w:rFonts w:ascii="Georgia" w:eastAsia="Times New Roman" w:hAnsi="Georgia" w:cstheme="minorHAnsi"/>
          <w:color w:val="0A0A0A"/>
          <w:sz w:val="22"/>
          <w:szCs w:val="22"/>
        </w:rPr>
        <w:t>15 day</w:t>
      </w:r>
      <w:proofErr w:type="gramEnd"/>
      <w:r w:rsidRPr="00A65403">
        <w:rPr>
          <w:rFonts w:ascii="Georgia" w:eastAsia="Times New Roman" w:hAnsi="Georgia" w:cstheme="minorHAnsi"/>
          <w:color w:val="0A0A0A"/>
          <w:sz w:val="22"/>
          <w:szCs w:val="22"/>
        </w:rPr>
        <w:t xml:space="preserve"> time point of gene data in figure 3 as bar graphs that show the 4 groups. </w:t>
      </w:r>
      <w:proofErr w:type="gramStart"/>
      <w:r w:rsidRPr="00A65403">
        <w:rPr>
          <w:rFonts w:ascii="Georgia" w:eastAsia="Times New Roman" w:hAnsi="Georgia" w:cstheme="minorHAnsi"/>
          <w:color w:val="0A0A0A"/>
          <w:sz w:val="22"/>
          <w:szCs w:val="22"/>
        </w:rPr>
        <w:t>Also</w:t>
      </w:r>
      <w:proofErr w:type="gramEnd"/>
      <w:r w:rsidRPr="00A65403">
        <w:rPr>
          <w:rFonts w:ascii="Georgia" w:eastAsia="Times New Roman" w:hAnsi="Georgia" w:cstheme="minorHAnsi"/>
          <w:color w:val="0A0A0A"/>
          <w:sz w:val="22"/>
          <w:szCs w:val="22"/>
        </w:rPr>
        <w:t xml:space="preserve"> the asterisks are missing on the current figure 3 to what is significant. From </w:t>
      </w:r>
      <w:r w:rsidRPr="00A65403">
        <w:rPr>
          <w:rFonts w:ascii="Georgia" w:eastAsia="Times New Roman" w:hAnsi="Georgia" w:cstheme="minorHAnsi"/>
          <w:color w:val="0A0A0A"/>
          <w:sz w:val="22"/>
          <w:szCs w:val="22"/>
        </w:rPr>
        <w:lastRenderedPageBreak/>
        <w:t xml:space="preserve">the text it looks like 7 days of treatment increases FOXO3, MuRF1 and </w:t>
      </w:r>
      <w:proofErr w:type="spellStart"/>
      <w:r w:rsidRPr="00A65403">
        <w:rPr>
          <w:rFonts w:ascii="Georgia" w:eastAsia="Times New Roman" w:hAnsi="Georgia" w:cstheme="minorHAnsi"/>
          <w:color w:val="0A0A0A"/>
          <w:sz w:val="22"/>
          <w:szCs w:val="22"/>
        </w:rPr>
        <w:t>Atrogin</w:t>
      </w:r>
      <w:proofErr w:type="spellEnd"/>
      <w:r w:rsidRPr="00A65403">
        <w:rPr>
          <w:rFonts w:ascii="Georgia" w:eastAsia="Times New Roman" w:hAnsi="Georgia" w:cstheme="minorHAnsi"/>
          <w:color w:val="0A0A0A"/>
          <w:sz w:val="22"/>
          <w:szCs w:val="22"/>
        </w:rPr>
        <w:t>, but this is not reflected in the figure.</w:t>
      </w:r>
    </w:p>
    <w:p w14:paraId="561067A5" w14:textId="4E650706" w:rsidR="00525A0B" w:rsidRPr="00A65403" w:rsidRDefault="00525A0B" w:rsidP="00525A0B">
      <w:pPr>
        <w:shd w:val="clear" w:color="auto" w:fill="FEFEFE"/>
        <w:rPr>
          <w:rFonts w:ascii="Georgia" w:eastAsia="Times New Roman" w:hAnsi="Georgia" w:cstheme="minorHAnsi"/>
          <w:color w:val="0A0A0A"/>
          <w:sz w:val="22"/>
          <w:szCs w:val="22"/>
        </w:rPr>
      </w:pPr>
    </w:p>
    <w:p w14:paraId="14CB421B" w14:textId="6063814C" w:rsidR="00525A0B" w:rsidRPr="00A65403" w:rsidRDefault="00525A0B" w:rsidP="00525A0B">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The data for the </w:t>
      </w:r>
      <w:proofErr w:type="gramStart"/>
      <w:r w:rsidRPr="00A65403">
        <w:rPr>
          <w:rFonts w:ascii="Georgia" w:eastAsia="Times New Roman" w:hAnsi="Georgia" w:cstheme="minorHAnsi"/>
          <w:b/>
          <w:color w:val="0A0A0A"/>
          <w:sz w:val="22"/>
          <w:szCs w:val="22"/>
        </w:rPr>
        <w:t>15 day</w:t>
      </w:r>
      <w:proofErr w:type="gramEnd"/>
      <w:r w:rsidRPr="00A65403">
        <w:rPr>
          <w:rFonts w:ascii="Georgia" w:eastAsia="Times New Roman" w:hAnsi="Georgia" w:cstheme="minorHAnsi"/>
          <w:b/>
          <w:color w:val="0A0A0A"/>
          <w:sz w:val="22"/>
          <w:szCs w:val="22"/>
        </w:rPr>
        <w:t xml:space="preserve"> time point is presented in Figure 3.  None of these </w:t>
      </w:r>
      <w:r w:rsidR="008F5DDD" w:rsidRPr="00A65403">
        <w:rPr>
          <w:rFonts w:ascii="Georgia" w:eastAsia="Times New Roman" w:hAnsi="Georgia" w:cstheme="minorHAnsi"/>
          <w:b/>
          <w:color w:val="0A0A0A"/>
          <w:sz w:val="22"/>
          <w:szCs w:val="22"/>
        </w:rPr>
        <w:t>comparisons</w:t>
      </w:r>
      <w:r w:rsidRPr="00A65403">
        <w:rPr>
          <w:rFonts w:ascii="Georgia" w:eastAsia="Times New Roman" w:hAnsi="Georgia" w:cstheme="minorHAnsi"/>
          <w:b/>
          <w:color w:val="0A0A0A"/>
          <w:sz w:val="22"/>
          <w:szCs w:val="22"/>
        </w:rPr>
        <w:t xml:space="preserve"> reached statistical significance, though several were close.  This is why there is an </w:t>
      </w:r>
      <w:r w:rsidR="008F5DDD" w:rsidRPr="00A65403">
        <w:rPr>
          <w:rFonts w:ascii="Georgia" w:eastAsia="Times New Roman" w:hAnsi="Georgia" w:cstheme="minorHAnsi"/>
          <w:b/>
          <w:color w:val="0A0A0A"/>
          <w:sz w:val="22"/>
          <w:szCs w:val="22"/>
        </w:rPr>
        <w:t>absence</w:t>
      </w:r>
      <w:r w:rsidRPr="00A65403">
        <w:rPr>
          <w:rFonts w:ascii="Georgia" w:eastAsia="Times New Roman" w:hAnsi="Georgia" w:cstheme="minorHAnsi"/>
          <w:b/>
          <w:color w:val="0A0A0A"/>
          <w:sz w:val="22"/>
          <w:szCs w:val="22"/>
        </w:rPr>
        <w:t xml:space="preserve"> of asterisks.  This is clarified in the revised results text</w:t>
      </w:r>
    </w:p>
    <w:p w14:paraId="11F8EA75" w14:textId="1547495F" w:rsidR="00525A0B" w:rsidRPr="00A65403" w:rsidRDefault="00525A0B" w:rsidP="00525A0B">
      <w:pPr>
        <w:shd w:val="clear" w:color="auto" w:fill="FEFEFE"/>
        <w:rPr>
          <w:rFonts w:ascii="Georgia" w:eastAsia="Times New Roman" w:hAnsi="Georgia" w:cstheme="minorHAnsi"/>
          <w:color w:val="0A0A0A"/>
          <w:sz w:val="22"/>
          <w:szCs w:val="22"/>
        </w:rPr>
      </w:pPr>
    </w:p>
    <w:p w14:paraId="6896D26F" w14:textId="55EEBB14" w:rsidR="00525A0B" w:rsidRPr="00A65403" w:rsidRDefault="00525A0B" w:rsidP="00525A0B">
      <w:pPr>
        <w:shd w:val="clear" w:color="auto" w:fill="FEFEFE"/>
        <w:ind w:left="360"/>
        <w:rPr>
          <w:rFonts w:ascii="Georgia" w:eastAsia="Times New Roman" w:hAnsi="Georgia" w:cstheme="minorHAnsi"/>
          <w:b/>
          <w:color w:val="FF0000"/>
          <w:sz w:val="22"/>
          <w:szCs w:val="22"/>
          <w:lang w:val="en"/>
        </w:rPr>
      </w:pPr>
      <w:r w:rsidRPr="00A65403">
        <w:rPr>
          <w:rFonts w:ascii="Georgia" w:eastAsia="Times New Roman" w:hAnsi="Georgia" w:cstheme="minorHAnsi"/>
          <w:b/>
          <w:color w:val="FF0000"/>
          <w:sz w:val="22"/>
          <w:szCs w:val="22"/>
          <w:lang w:val="en"/>
        </w:rPr>
        <w:t xml:space="preserve">After one week of dexamethasone treatment, we observed induction of </w:t>
      </w:r>
      <w:r w:rsidRPr="00A65403">
        <w:rPr>
          <w:rFonts w:ascii="Georgia" w:eastAsia="Times New Roman" w:hAnsi="Georgia" w:cstheme="minorHAnsi"/>
          <w:b/>
          <w:i/>
          <w:color w:val="FF0000"/>
          <w:sz w:val="22"/>
          <w:szCs w:val="22"/>
          <w:lang w:val="en"/>
        </w:rPr>
        <w:t xml:space="preserve">Foxo3 </w:t>
      </w:r>
      <w:r w:rsidRPr="00A65403">
        <w:rPr>
          <w:rFonts w:ascii="Georgia" w:eastAsia="Times New Roman" w:hAnsi="Georgia" w:cstheme="minorHAnsi"/>
          <w:b/>
          <w:color w:val="FF0000"/>
          <w:sz w:val="22"/>
          <w:szCs w:val="22"/>
          <w:lang w:val="en"/>
        </w:rPr>
        <w:t xml:space="preserve">and the </w:t>
      </w:r>
      <w:proofErr w:type="spellStart"/>
      <w:r w:rsidRPr="00A65403">
        <w:rPr>
          <w:rFonts w:ascii="Georgia" w:eastAsia="Times New Roman" w:hAnsi="Georgia" w:cstheme="minorHAnsi"/>
          <w:b/>
          <w:color w:val="FF0000"/>
          <w:sz w:val="22"/>
          <w:szCs w:val="22"/>
          <w:lang w:val="en"/>
        </w:rPr>
        <w:t>atrogenes</w:t>
      </w:r>
      <w:proofErr w:type="spellEnd"/>
      <w:r w:rsidRPr="00A65403">
        <w:rPr>
          <w:rFonts w:ascii="Georgia" w:eastAsia="Times New Roman" w:hAnsi="Georgia" w:cstheme="minorHAnsi"/>
          <w:b/>
          <w:color w:val="FF0000"/>
          <w:sz w:val="22"/>
          <w:szCs w:val="22"/>
          <w:lang w:val="en"/>
        </w:rPr>
        <w:t xml:space="preserve">, </w:t>
      </w:r>
      <w:r w:rsidRPr="00A65403">
        <w:rPr>
          <w:rFonts w:ascii="Georgia" w:eastAsia="Times New Roman" w:hAnsi="Georgia" w:cstheme="minorHAnsi"/>
          <w:b/>
          <w:i/>
          <w:color w:val="FF0000"/>
          <w:sz w:val="22"/>
          <w:szCs w:val="22"/>
          <w:lang w:val="en"/>
        </w:rPr>
        <w:t xml:space="preserve">Trim63 </w:t>
      </w:r>
      <w:r w:rsidRPr="00A65403">
        <w:rPr>
          <w:rFonts w:ascii="Georgia" w:eastAsia="Times New Roman" w:hAnsi="Georgia" w:cstheme="minorHAnsi"/>
          <w:b/>
          <w:color w:val="FF0000"/>
          <w:sz w:val="22"/>
          <w:szCs w:val="22"/>
          <w:lang w:val="en"/>
        </w:rPr>
        <w:t xml:space="preserve">(Atrogin-1) and </w:t>
      </w:r>
      <w:r w:rsidRPr="00A65403">
        <w:rPr>
          <w:rFonts w:ascii="Georgia" w:eastAsia="Times New Roman" w:hAnsi="Georgia" w:cstheme="minorHAnsi"/>
          <w:b/>
          <w:i/>
          <w:color w:val="FF0000"/>
          <w:sz w:val="22"/>
          <w:szCs w:val="22"/>
          <w:lang w:val="en"/>
        </w:rPr>
        <w:t>Fbxo32</w:t>
      </w:r>
      <w:r w:rsidRPr="00A65403">
        <w:rPr>
          <w:rFonts w:ascii="Georgia" w:eastAsia="Times New Roman" w:hAnsi="Georgia" w:cstheme="minorHAnsi"/>
          <w:b/>
          <w:color w:val="FF0000"/>
          <w:sz w:val="22"/>
          <w:szCs w:val="22"/>
          <w:lang w:val="en"/>
        </w:rPr>
        <w:t xml:space="preserve"> (MuRF1), to be greater in obese mice compared to their lean counterparts, though the interaction between obesity status and dexamethasone treatment did not reach statistical significance for these transcripts (Figure 3).</w:t>
      </w:r>
    </w:p>
    <w:p w14:paraId="428BDE82" w14:textId="77777777" w:rsidR="00525A0B" w:rsidRPr="00A65403" w:rsidRDefault="00525A0B" w:rsidP="00525A0B">
      <w:pPr>
        <w:shd w:val="clear" w:color="auto" w:fill="FEFEFE"/>
        <w:rPr>
          <w:rFonts w:ascii="Georgia" w:eastAsia="Times New Roman" w:hAnsi="Georgia" w:cstheme="minorHAnsi"/>
          <w:color w:val="0A0A0A"/>
          <w:sz w:val="22"/>
          <w:szCs w:val="22"/>
        </w:rPr>
      </w:pPr>
    </w:p>
    <w:p w14:paraId="694EBAA4" w14:textId="0AE3FED1"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It would be interesting to include western blots for MuRF1, </w:t>
      </w:r>
      <w:proofErr w:type="spellStart"/>
      <w:r w:rsidRPr="00A65403">
        <w:rPr>
          <w:rFonts w:ascii="Georgia" w:eastAsia="Times New Roman" w:hAnsi="Georgia" w:cstheme="minorHAnsi"/>
          <w:color w:val="0A0A0A"/>
          <w:sz w:val="22"/>
          <w:szCs w:val="22"/>
        </w:rPr>
        <w:t>Atrogin</w:t>
      </w:r>
      <w:proofErr w:type="spellEnd"/>
      <w:r w:rsidRPr="00A65403">
        <w:rPr>
          <w:rFonts w:ascii="Georgia" w:eastAsia="Times New Roman" w:hAnsi="Georgia" w:cstheme="minorHAnsi"/>
          <w:color w:val="0A0A0A"/>
          <w:sz w:val="22"/>
          <w:szCs w:val="22"/>
        </w:rPr>
        <w:t>, phosphor and total FOXO3. Along the same lines, it would be good to include a marker of autophagic flux such as LC3II/I, as changes in autophagy could contribute to the reductions in muscle mass. </w:t>
      </w:r>
    </w:p>
    <w:p w14:paraId="67B34661" w14:textId="639FE8C1" w:rsidR="00525A0B" w:rsidRPr="00A65403" w:rsidRDefault="00525A0B" w:rsidP="00525A0B">
      <w:pPr>
        <w:shd w:val="clear" w:color="auto" w:fill="FEFEFE"/>
        <w:rPr>
          <w:rFonts w:ascii="Georgia" w:eastAsia="Times New Roman" w:hAnsi="Georgia" w:cstheme="minorHAnsi"/>
          <w:color w:val="0A0A0A"/>
          <w:sz w:val="22"/>
          <w:szCs w:val="22"/>
        </w:rPr>
      </w:pPr>
    </w:p>
    <w:p w14:paraId="08B11513" w14:textId="6766F1E6" w:rsidR="00525A0B" w:rsidRPr="00A65403" w:rsidRDefault="00525A0B" w:rsidP="00525A0B">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We agree these are interesting questions, but unfortunately are unable to complete these experiments in time.  We are perusing the role of mTORC1, obesity and GC-dependent changes in autophagy and hope to publish that work once research operations are fully re-established.</w:t>
      </w:r>
    </w:p>
    <w:p w14:paraId="735AF3D2" w14:textId="77777777" w:rsidR="00525A0B" w:rsidRPr="00A65403" w:rsidRDefault="00525A0B" w:rsidP="00525A0B">
      <w:pPr>
        <w:shd w:val="clear" w:color="auto" w:fill="FEFEFE"/>
        <w:rPr>
          <w:rFonts w:ascii="Georgia" w:eastAsia="Times New Roman" w:hAnsi="Georgia" w:cstheme="minorHAnsi"/>
          <w:color w:val="0A0A0A"/>
          <w:sz w:val="22"/>
          <w:szCs w:val="22"/>
        </w:rPr>
      </w:pPr>
    </w:p>
    <w:p w14:paraId="0C5B13CD" w14:textId="0348B561"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 xml:space="preserve">In the discussion, it is mentioned that the mechanisms contributing to selective </w:t>
      </w:r>
      <w:proofErr w:type="spellStart"/>
      <w:r w:rsidRPr="00A65403">
        <w:rPr>
          <w:rFonts w:ascii="Georgia" w:eastAsia="Times New Roman" w:hAnsi="Georgia" w:cstheme="minorHAnsi"/>
          <w:color w:val="0A0A0A"/>
          <w:sz w:val="22"/>
          <w:szCs w:val="22"/>
        </w:rPr>
        <w:t>fibre</w:t>
      </w:r>
      <w:proofErr w:type="spellEnd"/>
      <w:r w:rsidRPr="00A65403">
        <w:rPr>
          <w:rFonts w:ascii="Georgia" w:eastAsia="Times New Roman" w:hAnsi="Georgia" w:cstheme="minorHAnsi"/>
          <w:color w:val="0A0A0A"/>
          <w:sz w:val="22"/>
          <w:szCs w:val="22"/>
        </w:rPr>
        <w:t xml:space="preserve"> type loss following dexamethasone treatment is unclear. It would be good if the authors expanded on their current data set to include markers involved in pathways known to induce </w:t>
      </w:r>
      <w:proofErr w:type="spellStart"/>
      <w:r w:rsidRPr="00A65403">
        <w:rPr>
          <w:rFonts w:ascii="Georgia" w:eastAsia="Times New Roman" w:hAnsi="Georgia" w:cstheme="minorHAnsi"/>
          <w:color w:val="0A0A0A"/>
          <w:sz w:val="22"/>
          <w:szCs w:val="22"/>
        </w:rPr>
        <w:t>fibre</w:t>
      </w:r>
      <w:proofErr w:type="spellEnd"/>
      <w:r w:rsidRPr="00A65403">
        <w:rPr>
          <w:rFonts w:ascii="Georgia" w:eastAsia="Times New Roman" w:hAnsi="Georgia" w:cstheme="minorHAnsi"/>
          <w:color w:val="0A0A0A"/>
          <w:sz w:val="22"/>
          <w:szCs w:val="22"/>
        </w:rPr>
        <w:t xml:space="preserve"> type switching such as ERK1/2, MAPK etc.</w:t>
      </w:r>
    </w:p>
    <w:p w14:paraId="176307E8" w14:textId="4D331591" w:rsidR="00525A0B" w:rsidRPr="00A65403" w:rsidRDefault="00525A0B" w:rsidP="00525A0B">
      <w:pPr>
        <w:shd w:val="clear" w:color="auto" w:fill="FEFEFE"/>
        <w:rPr>
          <w:rFonts w:ascii="Georgia" w:eastAsia="Times New Roman" w:hAnsi="Georgia" w:cstheme="minorHAnsi"/>
          <w:color w:val="0A0A0A"/>
          <w:sz w:val="22"/>
          <w:szCs w:val="22"/>
        </w:rPr>
      </w:pPr>
    </w:p>
    <w:p w14:paraId="3BCF34B1" w14:textId="3BFB7061" w:rsidR="00525A0B" w:rsidRPr="00A65403" w:rsidRDefault="00525A0B" w:rsidP="00525A0B">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 xml:space="preserve">In Figure 2G we present data that total oxidative fiber type proportions are not significantly, though selective fiber type loss does remain a possibility, especially if there is fiber-type specific turnover with both myogenesis and </w:t>
      </w:r>
      <w:proofErr w:type="spellStart"/>
      <w:r w:rsidRPr="00A65403">
        <w:rPr>
          <w:rFonts w:ascii="Georgia" w:eastAsia="Times New Roman" w:hAnsi="Georgia" w:cstheme="minorHAnsi"/>
          <w:b/>
          <w:color w:val="0A0A0A"/>
          <w:sz w:val="22"/>
          <w:szCs w:val="22"/>
        </w:rPr>
        <w:t>myoatrophy</w:t>
      </w:r>
      <w:proofErr w:type="spellEnd"/>
      <w:r w:rsidRPr="00A65403">
        <w:rPr>
          <w:rFonts w:ascii="Georgia" w:eastAsia="Times New Roman" w:hAnsi="Georgia" w:cstheme="minorHAnsi"/>
          <w:b/>
          <w:color w:val="0A0A0A"/>
          <w:sz w:val="22"/>
          <w:szCs w:val="22"/>
        </w:rPr>
        <w:t xml:space="preserve"> occurring.  A separate study is being done to evaluate the single-cell dependent changes underlying this phenotype and we look forward to evaluating those markers in that work.  We thank the reviewer for the excellent idea.</w:t>
      </w:r>
    </w:p>
    <w:p w14:paraId="38D1F480" w14:textId="77777777" w:rsidR="00525A0B" w:rsidRPr="00A65403" w:rsidRDefault="00525A0B" w:rsidP="00525A0B">
      <w:pPr>
        <w:shd w:val="clear" w:color="auto" w:fill="FEFEFE"/>
        <w:rPr>
          <w:rFonts w:ascii="Georgia" w:eastAsia="Times New Roman" w:hAnsi="Georgia" w:cstheme="minorHAnsi"/>
          <w:color w:val="0A0A0A"/>
          <w:sz w:val="22"/>
          <w:szCs w:val="22"/>
        </w:rPr>
      </w:pPr>
    </w:p>
    <w:p w14:paraId="1D135A5E" w14:textId="7BDC3994" w:rsidR="002C23D0" w:rsidRPr="00A65403" w:rsidRDefault="002C23D0" w:rsidP="002C23D0">
      <w:pPr>
        <w:numPr>
          <w:ilvl w:val="0"/>
          <w:numId w:val="2"/>
        </w:numPr>
        <w:shd w:val="clear" w:color="auto" w:fill="FEFEFE"/>
        <w:rPr>
          <w:rFonts w:ascii="Georgia" w:eastAsia="Times New Roman" w:hAnsi="Georgia" w:cstheme="minorHAnsi"/>
          <w:color w:val="0A0A0A"/>
          <w:sz w:val="22"/>
          <w:szCs w:val="22"/>
        </w:rPr>
      </w:pPr>
      <w:r w:rsidRPr="00A65403">
        <w:rPr>
          <w:rFonts w:ascii="Georgia" w:eastAsia="Times New Roman" w:hAnsi="Georgia" w:cstheme="minorHAnsi"/>
          <w:color w:val="0A0A0A"/>
          <w:sz w:val="22"/>
          <w:szCs w:val="22"/>
        </w:rPr>
        <w:t>The primer sequence for NR3c1 is missing.</w:t>
      </w:r>
    </w:p>
    <w:p w14:paraId="4A99EAFC" w14:textId="0DD8A815" w:rsidR="00C7177E" w:rsidRPr="00A65403" w:rsidRDefault="00C7177E" w:rsidP="00C7177E">
      <w:pPr>
        <w:shd w:val="clear" w:color="auto" w:fill="FEFEFE"/>
        <w:rPr>
          <w:rFonts w:ascii="Georgia" w:eastAsia="Times New Roman" w:hAnsi="Georgia" w:cstheme="minorHAnsi"/>
          <w:color w:val="0A0A0A"/>
          <w:sz w:val="22"/>
          <w:szCs w:val="22"/>
        </w:rPr>
      </w:pPr>
    </w:p>
    <w:p w14:paraId="4BB4DBA2" w14:textId="1CE71796" w:rsidR="00C7177E" w:rsidRPr="00A65403" w:rsidRDefault="00C7177E" w:rsidP="00C7177E">
      <w:pPr>
        <w:shd w:val="clear" w:color="auto" w:fill="FEFEFE"/>
        <w:rPr>
          <w:rFonts w:ascii="Georgia" w:eastAsia="Times New Roman" w:hAnsi="Georgia" w:cstheme="minorHAnsi"/>
          <w:b/>
          <w:color w:val="0A0A0A"/>
          <w:sz w:val="22"/>
          <w:szCs w:val="22"/>
        </w:rPr>
      </w:pPr>
      <w:r w:rsidRPr="00A65403">
        <w:rPr>
          <w:rFonts w:ascii="Georgia" w:eastAsia="Times New Roman" w:hAnsi="Georgia" w:cstheme="minorHAnsi"/>
          <w:b/>
          <w:color w:val="0A0A0A"/>
          <w:sz w:val="22"/>
          <w:szCs w:val="22"/>
        </w:rPr>
        <w:t>This has been added, we apologize for the oversight.</w:t>
      </w:r>
    </w:p>
    <w:p w14:paraId="46EF3B97" w14:textId="77777777" w:rsidR="00C2205E" w:rsidRPr="00A65403" w:rsidRDefault="00C2205E" w:rsidP="00CB55AE">
      <w:pPr>
        <w:pStyle w:val="NormalWeb"/>
        <w:shd w:val="clear" w:color="auto" w:fill="FEFEFE"/>
        <w:rPr>
          <w:rFonts w:ascii="Georgia" w:hAnsi="Georgia" w:cstheme="minorHAnsi"/>
          <w:color w:val="0A0A0A"/>
          <w:sz w:val="22"/>
          <w:szCs w:val="22"/>
        </w:rPr>
      </w:pPr>
    </w:p>
    <w:p w14:paraId="23795566" w14:textId="77777777" w:rsidR="00CB55AE" w:rsidRPr="00A65403" w:rsidRDefault="00CB55AE">
      <w:pPr>
        <w:rPr>
          <w:rFonts w:ascii="Georgia" w:hAnsi="Georgia" w:cstheme="minorHAnsi"/>
          <w:sz w:val="22"/>
          <w:szCs w:val="22"/>
        </w:rPr>
      </w:pPr>
    </w:p>
    <w:sectPr w:rsidR="00CB55AE" w:rsidRPr="00A65403" w:rsidSect="0019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A7E36"/>
    <w:multiLevelType w:val="multilevel"/>
    <w:tmpl w:val="8472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155F1"/>
    <w:multiLevelType w:val="multilevel"/>
    <w:tmpl w:val="8FE0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D2"/>
    <w:rsid w:val="00191A29"/>
    <w:rsid w:val="001C2538"/>
    <w:rsid w:val="00253F43"/>
    <w:rsid w:val="002811FE"/>
    <w:rsid w:val="002C23D0"/>
    <w:rsid w:val="002F6612"/>
    <w:rsid w:val="003127BA"/>
    <w:rsid w:val="003E77B0"/>
    <w:rsid w:val="00450366"/>
    <w:rsid w:val="005004A6"/>
    <w:rsid w:val="00511A7A"/>
    <w:rsid w:val="00525A0B"/>
    <w:rsid w:val="005B058E"/>
    <w:rsid w:val="006901AA"/>
    <w:rsid w:val="006B316D"/>
    <w:rsid w:val="006E52D9"/>
    <w:rsid w:val="00794D96"/>
    <w:rsid w:val="008942E8"/>
    <w:rsid w:val="008F08DC"/>
    <w:rsid w:val="008F5DDD"/>
    <w:rsid w:val="009045F5"/>
    <w:rsid w:val="0095379F"/>
    <w:rsid w:val="00A65403"/>
    <w:rsid w:val="00B420DB"/>
    <w:rsid w:val="00C10CD2"/>
    <w:rsid w:val="00C15197"/>
    <w:rsid w:val="00C2205E"/>
    <w:rsid w:val="00C4793B"/>
    <w:rsid w:val="00C67DCB"/>
    <w:rsid w:val="00C7177E"/>
    <w:rsid w:val="00CA0F3C"/>
    <w:rsid w:val="00CA1281"/>
    <w:rsid w:val="00CB55AE"/>
    <w:rsid w:val="00CD29D8"/>
    <w:rsid w:val="00D61026"/>
    <w:rsid w:val="00DC6600"/>
    <w:rsid w:val="00E17798"/>
    <w:rsid w:val="00F077EE"/>
    <w:rsid w:val="00F2677E"/>
    <w:rsid w:val="00F46366"/>
    <w:rsid w:val="00FA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CD25"/>
  <w15:chartTrackingRefBased/>
  <w15:docId w15:val="{80BE15BB-3291-F946-AA90-C32B0C30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3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5A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C23D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E52D9"/>
    <w:rPr>
      <w:sz w:val="16"/>
      <w:szCs w:val="16"/>
    </w:rPr>
  </w:style>
  <w:style w:type="paragraph" w:styleId="CommentText">
    <w:name w:val="annotation text"/>
    <w:basedOn w:val="Normal"/>
    <w:link w:val="CommentTextChar"/>
    <w:uiPriority w:val="99"/>
    <w:semiHidden/>
    <w:unhideWhenUsed/>
    <w:rsid w:val="006E52D9"/>
    <w:rPr>
      <w:sz w:val="20"/>
      <w:szCs w:val="20"/>
    </w:rPr>
  </w:style>
  <w:style w:type="character" w:customStyle="1" w:styleId="CommentTextChar">
    <w:name w:val="Comment Text Char"/>
    <w:basedOn w:val="DefaultParagraphFont"/>
    <w:link w:val="CommentText"/>
    <w:uiPriority w:val="99"/>
    <w:semiHidden/>
    <w:rsid w:val="006E52D9"/>
    <w:rPr>
      <w:sz w:val="20"/>
      <w:szCs w:val="20"/>
    </w:rPr>
  </w:style>
  <w:style w:type="paragraph" w:styleId="CommentSubject">
    <w:name w:val="annotation subject"/>
    <w:basedOn w:val="CommentText"/>
    <w:next w:val="CommentText"/>
    <w:link w:val="CommentSubjectChar"/>
    <w:uiPriority w:val="99"/>
    <w:semiHidden/>
    <w:unhideWhenUsed/>
    <w:rsid w:val="006E52D9"/>
    <w:rPr>
      <w:b/>
      <w:bCs/>
    </w:rPr>
  </w:style>
  <w:style w:type="character" w:customStyle="1" w:styleId="CommentSubjectChar">
    <w:name w:val="Comment Subject Char"/>
    <w:basedOn w:val="CommentTextChar"/>
    <w:link w:val="CommentSubject"/>
    <w:uiPriority w:val="99"/>
    <w:semiHidden/>
    <w:rsid w:val="006E52D9"/>
    <w:rPr>
      <w:b/>
      <w:bCs/>
      <w:sz w:val="20"/>
      <w:szCs w:val="20"/>
    </w:rPr>
  </w:style>
  <w:style w:type="paragraph" w:styleId="BalloonText">
    <w:name w:val="Balloon Text"/>
    <w:basedOn w:val="Normal"/>
    <w:link w:val="BalloonTextChar"/>
    <w:uiPriority w:val="99"/>
    <w:semiHidden/>
    <w:unhideWhenUsed/>
    <w:rsid w:val="006E52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52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84200">
      <w:bodyDiv w:val="1"/>
      <w:marLeft w:val="0"/>
      <w:marRight w:val="0"/>
      <w:marTop w:val="0"/>
      <w:marBottom w:val="0"/>
      <w:divBdr>
        <w:top w:val="none" w:sz="0" w:space="0" w:color="auto"/>
        <w:left w:val="none" w:sz="0" w:space="0" w:color="auto"/>
        <w:bottom w:val="none" w:sz="0" w:space="0" w:color="auto"/>
        <w:right w:val="none" w:sz="0" w:space="0" w:color="auto"/>
      </w:divBdr>
    </w:div>
    <w:div w:id="849442523">
      <w:bodyDiv w:val="1"/>
      <w:marLeft w:val="0"/>
      <w:marRight w:val="0"/>
      <w:marTop w:val="0"/>
      <w:marBottom w:val="0"/>
      <w:divBdr>
        <w:top w:val="none" w:sz="0" w:space="0" w:color="auto"/>
        <w:left w:val="none" w:sz="0" w:space="0" w:color="auto"/>
        <w:bottom w:val="none" w:sz="0" w:space="0" w:color="auto"/>
        <w:right w:val="none" w:sz="0" w:space="0" w:color="auto"/>
      </w:divBdr>
    </w:div>
    <w:div w:id="1318142817">
      <w:bodyDiv w:val="1"/>
      <w:marLeft w:val="0"/>
      <w:marRight w:val="0"/>
      <w:marTop w:val="0"/>
      <w:marBottom w:val="0"/>
      <w:divBdr>
        <w:top w:val="none" w:sz="0" w:space="0" w:color="auto"/>
        <w:left w:val="none" w:sz="0" w:space="0" w:color="auto"/>
        <w:bottom w:val="none" w:sz="0" w:space="0" w:color="auto"/>
        <w:right w:val="none" w:sz="0" w:space="0" w:color="auto"/>
      </w:divBdr>
    </w:div>
    <w:div w:id="1655059981">
      <w:bodyDiv w:val="1"/>
      <w:marLeft w:val="0"/>
      <w:marRight w:val="0"/>
      <w:marTop w:val="0"/>
      <w:marBottom w:val="0"/>
      <w:divBdr>
        <w:top w:val="none" w:sz="0" w:space="0" w:color="auto"/>
        <w:left w:val="none" w:sz="0" w:space="0" w:color="auto"/>
        <w:bottom w:val="none" w:sz="0" w:space="0" w:color="auto"/>
        <w:right w:val="none" w:sz="0" w:space="0" w:color="auto"/>
      </w:divBdr>
    </w:div>
    <w:div w:id="19737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2020-09-19T17:50:00Z</dcterms:created>
  <dcterms:modified xsi:type="dcterms:W3CDTF">2020-09-19T17:50:00Z</dcterms:modified>
</cp:coreProperties>
</file>