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4FB5F" w14:textId="77D9326B" w:rsidR="006C0972" w:rsidRPr="00A65403" w:rsidRDefault="006B316D">
      <w:pPr>
        <w:rPr>
          <w:rFonts w:ascii="Georgia" w:hAnsi="Georgia" w:cstheme="minorHAnsi"/>
          <w:sz w:val="22"/>
          <w:szCs w:val="22"/>
        </w:rPr>
      </w:pPr>
    </w:p>
    <w:p w14:paraId="62702656" w14:textId="76AFCA84" w:rsidR="00C10CD2" w:rsidRPr="00A65403" w:rsidRDefault="00C10CD2" w:rsidP="002C23D0">
      <w:pPr>
        <w:pStyle w:val="Heading1"/>
        <w:rPr>
          <w:rFonts w:ascii="Georgia" w:hAnsi="Georgia"/>
          <w:sz w:val="22"/>
          <w:szCs w:val="22"/>
        </w:rPr>
      </w:pPr>
      <w:r w:rsidRPr="00A65403">
        <w:rPr>
          <w:rFonts w:ascii="Georgia" w:hAnsi="Georgia"/>
          <w:sz w:val="22"/>
          <w:szCs w:val="22"/>
        </w:rPr>
        <w:t>Reviewer 1</w:t>
      </w:r>
    </w:p>
    <w:p w14:paraId="7191F885" w14:textId="77777777" w:rsidR="00C10CD2" w:rsidRPr="00A65403" w:rsidRDefault="00C10CD2" w:rsidP="00C10CD2">
      <w:pPr>
        <w:rPr>
          <w:rFonts w:ascii="Georgia" w:eastAsia="Times New Roman" w:hAnsi="Georgia" w:cstheme="minorHAnsi"/>
          <w:color w:val="0A0A0A"/>
          <w:sz w:val="22"/>
          <w:szCs w:val="22"/>
          <w:shd w:val="clear" w:color="auto" w:fill="FEFEFE"/>
        </w:rPr>
      </w:pPr>
    </w:p>
    <w:p w14:paraId="7F1FD084" w14:textId="0FB017E9"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The findings are interesting, but not completely novel. </w:t>
      </w:r>
      <w:proofErr w:type="spellStart"/>
      <w:r w:rsidRPr="00A65403">
        <w:rPr>
          <w:rFonts w:ascii="Georgia" w:eastAsia="Times New Roman" w:hAnsi="Georgia" w:cstheme="minorHAnsi"/>
          <w:color w:val="0A0A0A"/>
          <w:sz w:val="22"/>
          <w:szCs w:val="22"/>
          <w:shd w:val="clear" w:color="auto" w:fill="FEFEFE"/>
        </w:rPr>
        <w:t>Adhikary</w:t>
      </w:r>
      <w:proofErr w:type="spellEnd"/>
      <w:r w:rsidRPr="00A65403">
        <w:rPr>
          <w:rFonts w:ascii="Georgia" w:eastAsia="Times New Roman" w:hAnsi="Georgia" w:cstheme="minorHAnsi"/>
          <w:color w:val="0A0A0A"/>
          <w:sz w:val="22"/>
          <w:szCs w:val="22"/>
          <w:shd w:val="clear" w:color="auto" w:fill="FEFEFE"/>
        </w:rPr>
        <w:t xml:space="preserve"> et al (Steroids 2019) published similar findings before. - Experimental design is good, with multiple readouts for muscle function/strength.  - Statistical analysis is not always clear. The figure legends </w:t>
      </w:r>
      <w:proofErr w:type="gramStart"/>
      <w:r w:rsidRPr="00A65403">
        <w:rPr>
          <w:rFonts w:ascii="Georgia" w:eastAsia="Times New Roman" w:hAnsi="Georgia" w:cstheme="minorHAnsi"/>
          <w:color w:val="0A0A0A"/>
          <w:sz w:val="22"/>
          <w:szCs w:val="22"/>
          <w:shd w:val="clear" w:color="auto" w:fill="FEFEFE"/>
        </w:rPr>
        <w:t>explains</w:t>
      </w:r>
      <w:proofErr w:type="gramEnd"/>
      <w:r w:rsidRPr="00A65403">
        <w:rPr>
          <w:rFonts w:ascii="Georgia" w:eastAsia="Times New Roman" w:hAnsi="Georgia" w:cstheme="minorHAnsi"/>
          <w:color w:val="0A0A0A"/>
          <w:sz w:val="22"/>
          <w:szCs w:val="22"/>
          <w:shd w:val="clear" w:color="auto" w:fill="FEFEFE"/>
        </w:rPr>
        <w:t xml:space="preserve"> that an </w:t>
      </w:r>
      <w:proofErr w:type="spellStart"/>
      <w:r w:rsidRPr="00A65403">
        <w:rPr>
          <w:rFonts w:ascii="Georgia" w:eastAsia="Times New Roman" w:hAnsi="Georgia" w:cstheme="minorHAnsi"/>
          <w:color w:val="0A0A0A"/>
          <w:sz w:val="22"/>
          <w:szCs w:val="22"/>
          <w:shd w:val="clear" w:color="auto" w:fill="FEFEFE"/>
        </w:rPr>
        <w:t>arterisk</w:t>
      </w:r>
      <w:proofErr w:type="spellEnd"/>
      <w:r w:rsidRPr="00A65403">
        <w:rPr>
          <w:rFonts w:ascii="Georgia" w:eastAsia="Times New Roman" w:hAnsi="Georgia" w:cstheme="minorHAnsi"/>
          <w:color w:val="0A0A0A"/>
          <w:sz w:val="22"/>
          <w:szCs w:val="22"/>
          <w:shd w:val="clear" w:color="auto" w:fill="FEFEFE"/>
        </w:rPr>
        <w:t xml:space="preserve"> means significant interaction between diet and treatment, but the graphs in Figure 1A and B both show an </w:t>
      </w:r>
      <w:proofErr w:type="spellStart"/>
      <w:r w:rsidRPr="00A65403">
        <w:rPr>
          <w:rFonts w:ascii="Georgia" w:eastAsia="Times New Roman" w:hAnsi="Georgia" w:cstheme="minorHAnsi"/>
          <w:color w:val="0A0A0A"/>
          <w:sz w:val="22"/>
          <w:szCs w:val="22"/>
          <w:shd w:val="clear" w:color="auto" w:fill="FEFEFE"/>
        </w:rPr>
        <w:t>arterisk</w:t>
      </w:r>
      <w:proofErr w:type="spellEnd"/>
      <w:r w:rsidRPr="00A65403">
        <w:rPr>
          <w:rFonts w:ascii="Georgia" w:eastAsia="Times New Roman" w:hAnsi="Georgia" w:cstheme="minorHAnsi"/>
          <w:color w:val="0A0A0A"/>
          <w:sz w:val="22"/>
          <w:szCs w:val="22"/>
          <w:shd w:val="clear" w:color="auto" w:fill="FEFEFE"/>
        </w:rPr>
        <w:t xml:space="preserve">. The authors should clarity this.  </w:t>
      </w:r>
    </w:p>
    <w:p w14:paraId="4FF3AB2D" w14:textId="1D7D107F" w:rsidR="00C10CD2" w:rsidRPr="00A65403" w:rsidRDefault="00C10CD2" w:rsidP="00C10CD2">
      <w:pPr>
        <w:rPr>
          <w:rFonts w:ascii="Georgia" w:eastAsia="Times New Roman" w:hAnsi="Georgia" w:cstheme="minorHAnsi"/>
          <w:color w:val="0A0A0A"/>
          <w:sz w:val="22"/>
          <w:szCs w:val="22"/>
          <w:shd w:val="clear" w:color="auto" w:fill="FEFEFE"/>
        </w:rPr>
      </w:pPr>
    </w:p>
    <w:p w14:paraId="61EE8C83" w14:textId="265F74C2" w:rsidR="00C10CD2" w:rsidRPr="00A65403" w:rsidRDefault="003127BA" w:rsidP="00C10CD2">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We have clarified in the legend for figure one that the asterisk does not indicate an interaction for these panels:</w:t>
      </w:r>
    </w:p>
    <w:p w14:paraId="370F0F91" w14:textId="57D50664" w:rsidR="003127BA" w:rsidRPr="00A65403" w:rsidRDefault="003127BA" w:rsidP="00C10CD2">
      <w:pPr>
        <w:rPr>
          <w:rFonts w:ascii="Georgia" w:eastAsia="Times New Roman" w:hAnsi="Georgia" w:cstheme="minorHAnsi"/>
          <w:b/>
          <w:color w:val="0A0A0A"/>
          <w:sz w:val="22"/>
          <w:szCs w:val="22"/>
          <w:shd w:val="clear" w:color="auto" w:fill="FEFEFE"/>
        </w:rPr>
      </w:pPr>
    </w:p>
    <w:p w14:paraId="4BFFB327" w14:textId="77777777" w:rsidR="003127BA" w:rsidRPr="00A65403" w:rsidRDefault="003127BA" w:rsidP="003127BA">
      <w:pPr>
        <w:ind w:left="720"/>
        <w:rPr>
          <w:rFonts w:ascii="Georgia" w:hAnsi="Georgia" w:cstheme="minorHAnsi"/>
          <w:b/>
          <w:color w:val="FF0000"/>
          <w:sz w:val="22"/>
          <w:szCs w:val="22"/>
        </w:rPr>
      </w:pPr>
      <w:r w:rsidRPr="00A65403">
        <w:rPr>
          <w:rFonts w:ascii="Georgia" w:hAnsi="Georgia" w:cstheme="minorHAnsi"/>
          <w:b/>
          <w:color w:val="FF0000"/>
          <w:sz w:val="22"/>
          <w:szCs w:val="22"/>
        </w:rPr>
        <w:t>Asterisks indicate significant interaction between diet and treatment by two-way ANOVA except for panels A-B where it indicates a difference between treatments (n=5-8 per group).</w:t>
      </w:r>
    </w:p>
    <w:p w14:paraId="22630691" w14:textId="77777777" w:rsidR="003127BA" w:rsidRPr="00A65403" w:rsidRDefault="003127BA" w:rsidP="00C10CD2">
      <w:pPr>
        <w:rPr>
          <w:rFonts w:ascii="Georgia" w:eastAsia="Times New Roman" w:hAnsi="Georgia" w:cstheme="minorHAnsi"/>
          <w:b/>
          <w:color w:val="0A0A0A"/>
          <w:sz w:val="22"/>
          <w:szCs w:val="22"/>
          <w:shd w:val="clear" w:color="auto" w:fill="FEFEFE"/>
        </w:rPr>
      </w:pPr>
    </w:p>
    <w:p w14:paraId="1CF616B9" w14:textId="77777777" w:rsidR="00C10CD2" w:rsidRPr="00A65403" w:rsidRDefault="00C10CD2" w:rsidP="00C10CD2">
      <w:pPr>
        <w:rPr>
          <w:rFonts w:ascii="Georgia" w:eastAsia="Times New Roman" w:hAnsi="Georgia" w:cstheme="minorHAnsi"/>
          <w:color w:val="0A0A0A"/>
          <w:sz w:val="22"/>
          <w:szCs w:val="22"/>
          <w:shd w:val="clear" w:color="auto" w:fill="FEFEFE"/>
        </w:rPr>
      </w:pPr>
    </w:p>
    <w:p w14:paraId="76A9D21D" w14:textId="4BD06563"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It is surprising that dexamethasone treatment in lean mice has so little effect on grip strength, as similar studies with dexamethasone show strong effects of dexamethasone treatment on grip strength in lean mice (Shen et al, Journal of Cachexia Sarcopenia </w:t>
      </w:r>
      <w:proofErr w:type="spellStart"/>
      <w:r w:rsidRPr="00A65403">
        <w:rPr>
          <w:rFonts w:ascii="Georgia" w:eastAsia="Times New Roman" w:hAnsi="Georgia" w:cstheme="minorHAnsi"/>
          <w:color w:val="0A0A0A"/>
          <w:sz w:val="22"/>
          <w:szCs w:val="22"/>
          <w:shd w:val="clear" w:color="auto" w:fill="FEFEFE"/>
        </w:rPr>
        <w:t>Muslc</w:t>
      </w:r>
      <w:proofErr w:type="spellEnd"/>
      <w:r w:rsidRPr="00A65403">
        <w:rPr>
          <w:rFonts w:ascii="Georgia" w:eastAsia="Times New Roman" w:hAnsi="Georgia" w:cstheme="minorHAnsi"/>
          <w:color w:val="0A0A0A"/>
          <w:sz w:val="22"/>
          <w:szCs w:val="22"/>
          <w:shd w:val="clear" w:color="auto" w:fill="FEFEFE"/>
        </w:rPr>
        <w:t xml:space="preserve"> 2019; </w:t>
      </w:r>
      <w:proofErr w:type="spellStart"/>
      <w:r w:rsidRPr="00A65403">
        <w:rPr>
          <w:rFonts w:ascii="Georgia" w:eastAsia="Times New Roman" w:hAnsi="Georgia" w:cstheme="minorHAnsi"/>
          <w:color w:val="0A0A0A"/>
          <w:sz w:val="22"/>
          <w:szCs w:val="22"/>
          <w:shd w:val="clear" w:color="auto" w:fill="FEFEFE"/>
        </w:rPr>
        <w:t>doi</w:t>
      </w:r>
      <w:proofErr w:type="spellEnd"/>
      <w:r w:rsidRPr="00A65403">
        <w:rPr>
          <w:rFonts w:ascii="Georgia" w:eastAsia="Times New Roman" w:hAnsi="Georgia" w:cstheme="minorHAnsi"/>
          <w:color w:val="0A0A0A"/>
          <w:sz w:val="22"/>
          <w:szCs w:val="22"/>
          <w:shd w:val="clear" w:color="auto" w:fill="FEFEFE"/>
        </w:rPr>
        <w:t>. 10.1002/jcsm.12393). The authors should elucidate on the discrepancy between their study and the published one</w:t>
      </w:r>
    </w:p>
    <w:p w14:paraId="14CE72F1" w14:textId="12BD13CE" w:rsidR="003127BA" w:rsidRPr="00A65403" w:rsidRDefault="003127BA" w:rsidP="00C10CD2">
      <w:pPr>
        <w:rPr>
          <w:rFonts w:ascii="Georgia" w:eastAsia="Times New Roman" w:hAnsi="Georgia" w:cstheme="minorHAnsi"/>
          <w:color w:val="0A0A0A"/>
          <w:sz w:val="22"/>
          <w:szCs w:val="22"/>
          <w:shd w:val="clear" w:color="auto" w:fill="FEFEFE"/>
        </w:rPr>
      </w:pPr>
    </w:p>
    <w:p w14:paraId="7AAD73FD" w14:textId="15E4421E" w:rsidR="00F2677E" w:rsidRPr="00A65403" w:rsidRDefault="00F2677E" w:rsidP="00C10CD2">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 xml:space="preserve">A critical differences exist between our work and that of Shen </w:t>
      </w:r>
      <w:proofErr w:type="gramStart"/>
      <w:r w:rsidRPr="00A65403">
        <w:rPr>
          <w:rFonts w:ascii="Georgia" w:eastAsia="Times New Roman" w:hAnsi="Georgia" w:cstheme="minorHAnsi"/>
          <w:b/>
          <w:i/>
          <w:color w:val="0A0A0A"/>
          <w:sz w:val="22"/>
          <w:szCs w:val="22"/>
          <w:shd w:val="clear" w:color="auto" w:fill="FEFEFE"/>
        </w:rPr>
        <w:t>et al.</w:t>
      </w:r>
      <w:r w:rsidRPr="00A65403">
        <w:rPr>
          <w:rFonts w:ascii="Georgia" w:eastAsia="Times New Roman" w:hAnsi="Georgia" w:cstheme="minorHAnsi"/>
          <w:b/>
          <w:color w:val="0A0A0A"/>
          <w:sz w:val="22"/>
          <w:szCs w:val="22"/>
          <w:shd w:val="clear" w:color="auto" w:fill="FEFEFE"/>
        </w:rPr>
        <w:t>.</w:t>
      </w:r>
      <w:proofErr w:type="gramEnd"/>
      <w:r w:rsidRPr="00A65403">
        <w:rPr>
          <w:rFonts w:ascii="Georgia" w:eastAsia="Times New Roman" w:hAnsi="Georgia" w:cstheme="minorHAnsi"/>
          <w:b/>
          <w:color w:val="0A0A0A"/>
          <w:sz w:val="22"/>
          <w:szCs w:val="22"/>
          <w:shd w:val="clear" w:color="auto" w:fill="FEFEFE"/>
        </w:rPr>
        <w:t xml:space="preserve">  One is that they used a much higher dose of dexamethasone (25mg/kg for them, 1 mg/kg for our study).  We believe that this explains the reduced loss of grip strength in our model.  We have cited the work of Shen et al in our introduction</w:t>
      </w:r>
    </w:p>
    <w:p w14:paraId="394079D6" w14:textId="77777777" w:rsidR="00C10CD2" w:rsidRPr="00A65403" w:rsidRDefault="00C10CD2" w:rsidP="00C10CD2">
      <w:pPr>
        <w:rPr>
          <w:rFonts w:ascii="Georgia" w:eastAsia="Times New Roman" w:hAnsi="Georgia" w:cstheme="minorHAnsi"/>
          <w:color w:val="0A0A0A"/>
          <w:sz w:val="22"/>
          <w:szCs w:val="22"/>
          <w:shd w:val="clear" w:color="auto" w:fill="FEFEFE"/>
        </w:rPr>
      </w:pPr>
    </w:p>
    <w:p w14:paraId="2FAA533B" w14:textId="61D2DE3A"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 In several parts of the manuscript (e.g. line 104) a reference to the figure is missing.</w:t>
      </w:r>
    </w:p>
    <w:p w14:paraId="71A43D32" w14:textId="44CC971B" w:rsidR="00450366" w:rsidRPr="00A65403" w:rsidRDefault="00450366" w:rsidP="00C10CD2">
      <w:pPr>
        <w:rPr>
          <w:rFonts w:ascii="Georgia" w:eastAsia="Times New Roman" w:hAnsi="Georgia" w:cstheme="minorHAnsi"/>
          <w:color w:val="0A0A0A"/>
          <w:sz w:val="22"/>
          <w:szCs w:val="22"/>
          <w:shd w:val="clear" w:color="auto" w:fill="FEFEFE"/>
        </w:rPr>
      </w:pPr>
    </w:p>
    <w:p w14:paraId="6BEEE6E7" w14:textId="45019548" w:rsidR="00450366"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 In line 145, Figure 2I should be Figure 2H. </w:t>
      </w:r>
      <w:r w:rsidR="00450366" w:rsidRPr="00A65403">
        <w:rPr>
          <w:rFonts w:ascii="Georgia" w:eastAsia="Times New Roman" w:hAnsi="Georgia" w:cstheme="minorHAnsi"/>
          <w:color w:val="0A0A0A"/>
          <w:sz w:val="22"/>
          <w:szCs w:val="22"/>
          <w:shd w:val="clear" w:color="auto" w:fill="FEFEFE"/>
        </w:rPr>
        <w:t>–</w:t>
      </w:r>
      <w:r w:rsidRPr="00A65403">
        <w:rPr>
          <w:rFonts w:ascii="Georgia" w:eastAsia="Times New Roman" w:hAnsi="Georgia" w:cstheme="minorHAnsi"/>
          <w:color w:val="0A0A0A"/>
          <w:sz w:val="22"/>
          <w:szCs w:val="22"/>
          <w:shd w:val="clear" w:color="auto" w:fill="FEFEFE"/>
        </w:rPr>
        <w:t xml:space="preserve"> </w:t>
      </w:r>
    </w:p>
    <w:p w14:paraId="7A3FD089" w14:textId="1D37D000" w:rsidR="00450366" w:rsidRPr="00A65403" w:rsidRDefault="00450366" w:rsidP="00C10CD2">
      <w:pPr>
        <w:rPr>
          <w:rFonts w:ascii="Georgia" w:eastAsia="Times New Roman" w:hAnsi="Georgia" w:cstheme="minorHAnsi"/>
          <w:color w:val="0A0A0A"/>
          <w:sz w:val="22"/>
          <w:szCs w:val="22"/>
          <w:shd w:val="clear" w:color="auto" w:fill="FEFEFE"/>
        </w:rPr>
      </w:pPr>
    </w:p>
    <w:p w14:paraId="013342BB" w14:textId="3402CAB8" w:rsidR="00450366" w:rsidRPr="00A65403" w:rsidRDefault="00450366"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We have updated these references, and thank the reviewer for noticing these mistakes.</w:t>
      </w:r>
    </w:p>
    <w:p w14:paraId="70D457C3" w14:textId="77777777" w:rsidR="00450366" w:rsidRPr="00A65403" w:rsidRDefault="00450366" w:rsidP="00C10CD2">
      <w:pPr>
        <w:rPr>
          <w:rFonts w:ascii="Georgia" w:eastAsia="Times New Roman" w:hAnsi="Georgia" w:cstheme="minorHAnsi"/>
          <w:color w:val="0A0A0A"/>
          <w:sz w:val="22"/>
          <w:szCs w:val="22"/>
          <w:shd w:val="clear" w:color="auto" w:fill="FEFEFE"/>
        </w:rPr>
      </w:pPr>
    </w:p>
    <w:p w14:paraId="5A07D0A4" w14:textId="6A27B26F" w:rsidR="00C10CD2" w:rsidRPr="00A65403" w:rsidRDefault="00C10CD2" w:rsidP="00C10CD2">
      <w:pPr>
        <w:rPr>
          <w:rFonts w:ascii="Georgia" w:eastAsia="Times New Roman" w:hAnsi="Georgia" w:cstheme="minorHAnsi"/>
          <w:color w:val="0A0A0A"/>
          <w:sz w:val="22"/>
          <w:szCs w:val="22"/>
          <w:shd w:val="clear" w:color="auto" w:fill="FEFEFE"/>
        </w:rPr>
      </w:pPr>
      <w:r w:rsidRPr="00A65403">
        <w:rPr>
          <w:rFonts w:ascii="Georgia" w:eastAsia="Times New Roman" w:hAnsi="Georgia" w:cstheme="minorHAnsi"/>
          <w:color w:val="0A0A0A"/>
          <w:sz w:val="22"/>
          <w:szCs w:val="22"/>
          <w:shd w:val="clear" w:color="auto" w:fill="FEFEFE"/>
        </w:rPr>
        <w:t xml:space="preserve">The manuscript lacks mechanistic insight. There is no data that shows any insight on why the dexamethasone-induction of </w:t>
      </w:r>
      <w:proofErr w:type="spellStart"/>
      <w:r w:rsidRPr="00A65403">
        <w:rPr>
          <w:rFonts w:ascii="Georgia" w:eastAsia="Times New Roman" w:hAnsi="Georgia" w:cstheme="minorHAnsi"/>
          <w:color w:val="0A0A0A"/>
          <w:sz w:val="22"/>
          <w:szCs w:val="22"/>
          <w:shd w:val="clear" w:color="auto" w:fill="FEFEFE"/>
        </w:rPr>
        <w:t>atrogenes</w:t>
      </w:r>
      <w:proofErr w:type="spellEnd"/>
      <w:r w:rsidRPr="00A65403">
        <w:rPr>
          <w:rFonts w:ascii="Georgia" w:eastAsia="Times New Roman" w:hAnsi="Georgia" w:cstheme="minorHAnsi"/>
          <w:color w:val="0A0A0A"/>
          <w:sz w:val="22"/>
          <w:szCs w:val="22"/>
          <w:shd w:val="clear" w:color="auto" w:fill="FEFEFE"/>
        </w:rPr>
        <w:t xml:space="preserve"> is more robust in obese mice.</w:t>
      </w:r>
    </w:p>
    <w:p w14:paraId="0FF53201" w14:textId="4C8C167F" w:rsidR="00450366" w:rsidRPr="00A65403" w:rsidRDefault="00450366" w:rsidP="00C10CD2">
      <w:pPr>
        <w:rPr>
          <w:rFonts w:ascii="Georgia" w:eastAsia="Times New Roman" w:hAnsi="Georgia" w:cstheme="minorHAnsi"/>
          <w:color w:val="0A0A0A"/>
          <w:sz w:val="22"/>
          <w:szCs w:val="22"/>
          <w:shd w:val="clear" w:color="auto" w:fill="FEFEFE"/>
        </w:rPr>
      </w:pPr>
    </w:p>
    <w:p w14:paraId="3547E093" w14:textId="2D318E39" w:rsidR="00450366" w:rsidRPr="00A65403" w:rsidRDefault="00450366" w:rsidP="00C10CD2">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 xml:space="preserve">We </w:t>
      </w:r>
      <w:r w:rsidR="00C15197" w:rsidRPr="00A65403">
        <w:rPr>
          <w:rFonts w:ascii="Georgia" w:eastAsia="Times New Roman" w:hAnsi="Georgia" w:cstheme="minorHAnsi"/>
          <w:b/>
          <w:color w:val="0A0A0A"/>
          <w:sz w:val="22"/>
          <w:szCs w:val="22"/>
          <w:shd w:val="clear" w:color="auto" w:fill="FEFEFE"/>
        </w:rPr>
        <w:t xml:space="preserve">agree that we have not defined the mechanism by which obesity modifies glucocorticoid actions in muscle.  We believe that the data presented in Figure 3 supports the hypothesis that obesity causes more transactivation of critical GR-dependent genes but as yet do not have a clear biochemical mechanism to why.  </w:t>
      </w:r>
      <w:r w:rsidR="00C2205E" w:rsidRPr="00A65403">
        <w:rPr>
          <w:rFonts w:ascii="Georgia" w:eastAsia="Times New Roman" w:hAnsi="Georgia" w:cstheme="minorHAnsi"/>
          <w:b/>
          <w:color w:val="0A0A0A"/>
          <w:sz w:val="22"/>
          <w:szCs w:val="22"/>
          <w:shd w:val="clear" w:color="auto" w:fill="FEFEFE"/>
        </w:rPr>
        <w:t xml:space="preserve">We </w:t>
      </w:r>
      <w:r w:rsidR="00C15197" w:rsidRPr="00A65403">
        <w:rPr>
          <w:rFonts w:ascii="Georgia" w:eastAsia="Times New Roman" w:hAnsi="Georgia" w:cstheme="minorHAnsi"/>
          <w:b/>
          <w:color w:val="0A0A0A"/>
          <w:sz w:val="22"/>
          <w:szCs w:val="22"/>
          <w:shd w:val="clear" w:color="auto" w:fill="FEFEFE"/>
        </w:rPr>
        <w:t xml:space="preserve">are </w:t>
      </w:r>
      <w:r w:rsidR="00A65403" w:rsidRPr="00A65403">
        <w:rPr>
          <w:rFonts w:ascii="Georgia" w:eastAsia="Times New Roman" w:hAnsi="Georgia" w:cstheme="minorHAnsi"/>
          <w:b/>
          <w:color w:val="0A0A0A"/>
          <w:sz w:val="22"/>
          <w:szCs w:val="22"/>
          <w:shd w:val="clear" w:color="auto" w:fill="FEFEFE"/>
        </w:rPr>
        <w:t>pursuing</w:t>
      </w:r>
      <w:r w:rsidR="00C15197" w:rsidRPr="00A65403">
        <w:rPr>
          <w:rFonts w:ascii="Georgia" w:eastAsia="Times New Roman" w:hAnsi="Georgia" w:cstheme="minorHAnsi"/>
          <w:b/>
          <w:color w:val="0A0A0A"/>
          <w:sz w:val="22"/>
          <w:szCs w:val="22"/>
          <w:shd w:val="clear" w:color="auto" w:fill="FEFEFE"/>
        </w:rPr>
        <w:t xml:space="preserve"> this question aggressively and look forward to identifying and sharing these answers in forthcoming work.</w:t>
      </w:r>
      <w:r w:rsidR="00C2205E" w:rsidRPr="00A65403">
        <w:rPr>
          <w:rFonts w:ascii="Georgia" w:eastAsia="Times New Roman" w:hAnsi="Georgia" w:cstheme="minorHAnsi"/>
          <w:b/>
          <w:color w:val="0A0A0A"/>
          <w:sz w:val="22"/>
          <w:szCs w:val="22"/>
          <w:shd w:val="clear" w:color="auto" w:fill="FEFEFE"/>
        </w:rPr>
        <w:t xml:space="preserve">  We speculate about a few options in the revised discussion:</w:t>
      </w:r>
    </w:p>
    <w:p w14:paraId="79D4A710" w14:textId="77777777" w:rsidR="00C2205E" w:rsidRPr="00A65403" w:rsidRDefault="00C2205E" w:rsidP="00C10CD2">
      <w:pPr>
        <w:rPr>
          <w:rFonts w:ascii="Georgia" w:eastAsia="Times New Roman" w:hAnsi="Georgia" w:cstheme="minorHAnsi"/>
          <w:b/>
          <w:color w:val="0A0A0A"/>
          <w:sz w:val="22"/>
          <w:szCs w:val="22"/>
          <w:shd w:val="clear" w:color="auto" w:fill="FEFEFE"/>
        </w:rPr>
      </w:pPr>
    </w:p>
    <w:p w14:paraId="4FDDCB80" w14:textId="15164739" w:rsidR="00C2205E" w:rsidRPr="00A65403" w:rsidRDefault="00C2205E" w:rsidP="00C2205E">
      <w:pPr>
        <w:ind w:left="720"/>
        <w:rPr>
          <w:rFonts w:ascii="Georgia" w:eastAsia="Times New Roman" w:hAnsi="Georgia" w:cstheme="minorHAnsi"/>
          <w:b/>
          <w:color w:val="FF0000"/>
          <w:sz w:val="22"/>
          <w:szCs w:val="22"/>
          <w:shd w:val="clear" w:color="auto" w:fill="FEFEFE"/>
        </w:rPr>
      </w:pPr>
      <w:r w:rsidRPr="00A65403">
        <w:rPr>
          <w:rFonts w:ascii="Georgia" w:hAnsi="Georgia" w:cstheme="minorHAnsi"/>
          <w:b/>
          <w:color w:val="FF0000"/>
          <w:sz w:val="22"/>
          <w:szCs w:val="22"/>
        </w:rPr>
        <w:t xml:space="preserve">One hypothesis is that obesity remodels the chromatin landscape, allowing for easier GR access to genes involved in modulating muscle size and function. Indeed, obesity alters the packing and accessibility of DNA in adipocytes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[14,21,41]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and therefore may have a similar effect in muscle in </w:t>
      </w:r>
      <w:r w:rsidRPr="00A65403">
        <w:rPr>
          <w:rFonts w:ascii="Georgia" w:hAnsi="Georgia" w:cstheme="minorHAnsi"/>
          <w:b/>
          <w:color w:val="FF0000"/>
          <w:sz w:val="22"/>
          <w:szCs w:val="22"/>
        </w:rPr>
        <w:lastRenderedPageBreak/>
        <w:t>which Glucocorticoid Response Elements are more easily bound by GR causing increased glucocorticoid action.  Another potential mechanism is that the effects of GR-dependent signaling are enhanced by insulin resistance by FOXO dephosphorylation</w:t>
      </w:r>
    </w:p>
    <w:p w14:paraId="4DE9B651" w14:textId="1A042349" w:rsidR="00C2205E" w:rsidRPr="00A65403" w:rsidRDefault="00C2205E" w:rsidP="00C10CD2">
      <w:pPr>
        <w:rPr>
          <w:rFonts w:ascii="Georgia" w:eastAsia="Times New Roman" w:hAnsi="Georgia" w:cstheme="minorHAnsi"/>
          <w:b/>
          <w:color w:val="0A0A0A"/>
          <w:sz w:val="22"/>
          <w:szCs w:val="22"/>
          <w:shd w:val="clear" w:color="auto" w:fill="FEFEFE"/>
        </w:rPr>
      </w:pPr>
    </w:p>
    <w:p w14:paraId="2BCA638A" w14:textId="77777777" w:rsidR="00C2205E" w:rsidRPr="00A65403" w:rsidRDefault="00C2205E" w:rsidP="00C10CD2">
      <w:pPr>
        <w:rPr>
          <w:rFonts w:ascii="Georgia" w:eastAsia="Times New Roman" w:hAnsi="Georgia" w:cstheme="minorHAnsi"/>
          <w:b/>
          <w:color w:val="0A0A0A"/>
          <w:sz w:val="22"/>
          <w:szCs w:val="22"/>
          <w:shd w:val="clear" w:color="auto" w:fill="FEFEFE"/>
        </w:rPr>
      </w:pPr>
    </w:p>
    <w:p w14:paraId="36C9E856" w14:textId="3B69E420" w:rsidR="00CB55AE" w:rsidRPr="00A65403" w:rsidRDefault="00CB55AE">
      <w:pPr>
        <w:rPr>
          <w:rFonts w:ascii="Georgia" w:hAnsi="Georgia" w:cstheme="minorHAnsi"/>
          <w:sz w:val="22"/>
          <w:szCs w:val="22"/>
        </w:rPr>
      </w:pPr>
      <w:r w:rsidRPr="00A65403">
        <w:rPr>
          <w:rFonts w:ascii="Georgia" w:hAnsi="Georgia" w:cstheme="minorHAnsi"/>
          <w:sz w:val="22"/>
          <w:szCs w:val="22"/>
        </w:rPr>
        <w:br w:type="page"/>
      </w:r>
    </w:p>
    <w:p w14:paraId="68618035" w14:textId="32D9F5A4" w:rsidR="00C10CD2" w:rsidRPr="00A65403" w:rsidRDefault="00CB55AE" w:rsidP="002C23D0">
      <w:pPr>
        <w:pStyle w:val="Heading1"/>
        <w:rPr>
          <w:rFonts w:ascii="Georgia" w:hAnsi="Georgia"/>
          <w:sz w:val="22"/>
          <w:szCs w:val="22"/>
        </w:rPr>
      </w:pPr>
      <w:r w:rsidRPr="00A65403">
        <w:rPr>
          <w:rFonts w:ascii="Georgia" w:hAnsi="Georgia"/>
          <w:sz w:val="22"/>
          <w:szCs w:val="22"/>
        </w:rPr>
        <w:lastRenderedPageBreak/>
        <w:t>Reviewer 2</w:t>
      </w:r>
    </w:p>
    <w:p w14:paraId="6EB15371" w14:textId="23DAFF1A" w:rsidR="00CB55AE" w:rsidRPr="00A65403" w:rsidRDefault="00CB55AE">
      <w:pPr>
        <w:rPr>
          <w:rFonts w:ascii="Georgia" w:hAnsi="Georgia" w:cstheme="minorHAnsi"/>
          <w:sz w:val="22"/>
          <w:szCs w:val="22"/>
        </w:rPr>
      </w:pPr>
    </w:p>
    <w:p w14:paraId="1CC00C65"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The manuscript by </w:t>
      </w:r>
      <w:proofErr w:type="spellStart"/>
      <w:r w:rsidRPr="00A65403">
        <w:rPr>
          <w:rFonts w:ascii="Georgia" w:hAnsi="Georgia" w:cstheme="minorHAnsi"/>
          <w:color w:val="0A0A0A"/>
          <w:sz w:val="22"/>
          <w:szCs w:val="22"/>
        </w:rPr>
        <w:t>Gunder</w:t>
      </w:r>
      <w:proofErr w:type="spellEnd"/>
      <w:r w:rsidRPr="00A65403">
        <w:rPr>
          <w:rFonts w:ascii="Georgia" w:hAnsi="Georgia" w:cstheme="minorHAnsi"/>
          <w:color w:val="0A0A0A"/>
          <w:sz w:val="22"/>
          <w:szCs w:val="22"/>
        </w:rPr>
        <w:t xml:space="preserve"> et al. describes and interesting mouse model, which combines obesity and excess of glucocorticoids. They investigate the effect of obesity and dexamethasone on several parameters including water and food consumption, body weight and fat mass, Then, they analyze several muscle features and insulin effect on blood glucose.</w:t>
      </w:r>
    </w:p>
    <w:p w14:paraId="0EA83026"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The manuscript is well written and well organized. The part dealing with muscle features is sound and rather </w:t>
      </w:r>
      <w:proofErr w:type="spellStart"/>
      <w:r w:rsidRPr="00A65403">
        <w:rPr>
          <w:rFonts w:ascii="Georgia" w:hAnsi="Georgia" w:cstheme="minorHAnsi"/>
          <w:color w:val="0A0A0A"/>
          <w:sz w:val="22"/>
          <w:szCs w:val="22"/>
        </w:rPr>
        <w:t>exaustive</w:t>
      </w:r>
      <w:proofErr w:type="spellEnd"/>
      <w:r w:rsidRPr="00A65403">
        <w:rPr>
          <w:rFonts w:ascii="Georgia" w:hAnsi="Georgia" w:cstheme="minorHAnsi"/>
          <w:color w:val="0A0A0A"/>
          <w:sz w:val="22"/>
          <w:szCs w:val="22"/>
        </w:rPr>
        <w:t>. </w:t>
      </w:r>
    </w:p>
    <w:p w14:paraId="654BD0C8" w14:textId="7777777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My only concern is about the poor description of glucose metabolism in the animal model.</w:t>
      </w:r>
    </w:p>
    <w:p w14:paraId="28958497" w14:textId="555AEC57"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In particular, they only performed an insulin tolerance test to evaluate insulin resistance. I do understand that the use of </w:t>
      </w:r>
      <w:proofErr w:type="spellStart"/>
      <w:r w:rsidRPr="00A65403">
        <w:rPr>
          <w:rFonts w:ascii="Georgia" w:hAnsi="Georgia" w:cstheme="minorHAnsi"/>
          <w:color w:val="0A0A0A"/>
          <w:sz w:val="22"/>
          <w:szCs w:val="22"/>
        </w:rPr>
        <w:t>hyperinsulinemic</w:t>
      </w:r>
      <w:proofErr w:type="spellEnd"/>
      <w:r w:rsidRPr="00A65403">
        <w:rPr>
          <w:rFonts w:ascii="Georgia" w:hAnsi="Georgia" w:cstheme="minorHAnsi"/>
          <w:color w:val="0A0A0A"/>
          <w:sz w:val="22"/>
          <w:szCs w:val="22"/>
        </w:rPr>
        <w:t xml:space="preserve"> clamp is not easy and obvious to perform, but they should at least further investigate the mechanisms of insulin resistance.</w:t>
      </w:r>
    </w:p>
    <w:p w14:paraId="1293C6D2" w14:textId="426CBA98" w:rsidR="00CB55AE" w:rsidRPr="00A65403" w:rsidRDefault="00CB55AE" w:rsidP="00CB55AE">
      <w:pPr>
        <w:pStyle w:val="NormalWeb"/>
        <w:shd w:val="clear" w:color="auto" w:fill="FEFEFE"/>
        <w:rPr>
          <w:rFonts w:ascii="Georgia" w:hAnsi="Georgia" w:cstheme="minorHAnsi"/>
          <w:b/>
          <w:color w:val="0A0A0A"/>
          <w:sz w:val="22"/>
          <w:szCs w:val="22"/>
        </w:rPr>
      </w:pPr>
      <w:r w:rsidRPr="00A65403">
        <w:rPr>
          <w:rFonts w:ascii="Georgia" w:hAnsi="Georgia" w:cstheme="minorHAnsi"/>
          <w:b/>
          <w:noProof/>
          <w:color w:val="FF0000"/>
          <w:sz w:val="22"/>
          <w:szCs w:val="22"/>
        </w:rPr>
        <mc:AlternateContent>
          <mc:Choice Requires="wps">
            <w:drawing>
              <wp:anchor distT="0" distB="0" distL="114300" distR="114300" simplePos="0" relativeHeight="251659264" behindDoc="0" locked="0" layoutInCell="1" allowOverlap="1" wp14:anchorId="23537A6C" wp14:editId="4114019B">
                <wp:simplePos x="0" y="0"/>
                <wp:positionH relativeFrom="column">
                  <wp:posOffset>2407138</wp:posOffset>
                </wp:positionH>
                <wp:positionV relativeFrom="paragraph">
                  <wp:posOffset>33215</wp:posOffset>
                </wp:positionV>
                <wp:extent cx="3665220" cy="405701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665220" cy="40570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537A6C" id="_x0000_t202" coordsize="21600,21600" o:spt="202" path="m,l,21600r21600,l21600,xe">
                <v:stroke joinstyle="miter"/>
                <v:path gradientshapeok="t" o:connecttype="rect"/>
              </v:shapetype>
              <v:shape id="Text Box 3" o:spid="_x0000_s1026" type="#_x0000_t202" style="position:absolute;margin-left:189.55pt;margin-top:2.6pt;width:288.6pt;height:31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" filled="f" stroked="f">
                <v:textbox>
                  <w:txbxContent>
                    <w:p w14:paraId="61C1C486" w14:textId="63E077C6" w:rsidR="00CB55AE" w:rsidRPr="00CB55AE" w:rsidRDefault="00CB55AE" w:rsidP="00CB55AE">
                      <w:r>
                        <w:rPr>
                          <w:noProof/>
                        </w:rPr>
                        <w:drawing>
                          <wp:inline distT="0" distB="0" distL="0" distR="0" wp14:anchorId="64EE923A" wp14:editId="2F6CA9BE">
                            <wp:extent cx="4398407" cy="2697096"/>
                            <wp:effectExtent l="0" t="0" r="0" b="0"/>
                            <wp:docPr id="4" name="Picture 4" descr="../../../../../../../../Desktop/CushingAcromegalyStudy/manuscript/Obesity-Glucocorticoids/Endo%20clamp%20Res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ushingAcromegalyStudy/manuscript/Obesity-Glucocorticoids/Endo%20clamp%20Resp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1846" cy="2705337"/>
                                    </a:xfrm>
                                    <a:prstGeom prst="rect">
                                      <a:avLst/>
                                    </a:prstGeom>
                                    <a:noFill/>
                                    <a:ln>
                                      <a:noFill/>
                                    </a:ln>
                                  </pic:spPr>
                                </pic:pic>
                              </a:graphicData>
                            </a:graphic>
                          </wp:inline>
                        </w:drawing>
                      </w:r>
                      <w:r w:rsidRPr="00AD2FA5">
                        <w:rPr>
                          <w:b/>
                          <w:sz w:val="19"/>
                          <w:szCs w:val="19"/>
                        </w:rPr>
                        <w:t>Glucose Clamp Data</w:t>
                      </w:r>
                      <w:r>
                        <w:rPr>
                          <w:b/>
                          <w:sz w:val="19"/>
                          <w:szCs w:val="19"/>
                        </w:rPr>
                        <w:t xml:space="preserve"> in NCD-fed Mice</w:t>
                      </w:r>
                      <w:r w:rsidRPr="00AD2FA5">
                        <w:rPr>
                          <w:b/>
                          <w:sz w:val="19"/>
                          <w:szCs w:val="19"/>
                        </w:rPr>
                        <w:t>:</w:t>
                      </w:r>
                      <w:r w:rsidRPr="00AD2FA5">
                        <w:rPr>
                          <w:sz w:val="19"/>
                          <w:szCs w:val="19"/>
                        </w:rPr>
                        <w:t xml:space="preserve"> Insulin clearance (A), plasma insulin concentrations (B), area under the glucose </w:t>
                      </w:r>
                      <w:r>
                        <w:rPr>
                          <w:sz w:val="19"/>
                          <w:szCs w:val="19"/>
                        </w:rPr>
                        <w:t xml:space="preserve">infusion rate </w:t>
                      </w:r>
                      <w:r w:rsidRPr="00AD2FA5">
                        <w:rPr>
                          <w:sz w:val="19"/>
                          <w:szCs w:val="19"/>
                        </w:rPr>
                        <w:t xml:space="preserve">curve (C), hepatic glucose production (D) and glucose turnover (E) for lean mice during at basal and during euglycemic clamp following 3 weeks of dexamethasone (n=10) or vehicle (n=13) treatment. For clamp experiments, insulin was infused at 4 </w:t>
                      </w:r>
                      <w:proofErr w:type="spellStart"/>
                      <w:r w:rsidRPr="00AD2FA5">
                        <w:rPr>
                          <w:sz w:val="19"/>
                          <w:szCs w:val="19"/>
                        </w:rPr>
                        <w:t>mU</w:t>
                      </w:r>
                      <w:proofErr w:type="spellEnd"/>
                      <w:r w:rsidRPr="00AD2FA5">
                        <w:rPr>
                          <w:sz w:val="19"/>
                          <w:szCs w:val="19"/>
                        </w:rPr>
                        <w:t>/kg/</w:t>
                      </w:r>
                      <w:r w:rsidRPr="009F19F0">
                        <w:rPr>
                          <w:sz w:val="19"/>
                          <w:szCs w:val="19"/>
                        </w:rPr>
                        <w:t>min following a prime continuous infusion of 40mU/kg bolus</w:t>
                      </w:r>
                      <w:r w:rsidRPr="00AD2FA5">
                        <w:rPr>
                          <w:sz w:val="19"/>
                          <w:szCs w:val="19"/>
                        </w:rPr>
                        <w:t>. All mice were fasted for 5-6 hours prior to experiments.</w:t>
                      </w:r>
                    </w:p>
                  </w:txbxContent>
                </v:textbox>
                <w10:wrap type="square"/>
              </v:shape>
            </w:pict>
          </mc:Fallback>
        </mc:AlternateContent>
      </w:r>
      <w:r w:rsidRPr="00A65403">
        <w:rPr>
          <w:rFonts w:ascii="Georgia" w:hAnsi="Georgia" w:cstheme="minorHAnsi"/>
          <w:b/>
          <w:color w:val="0A0A0A"/>
          <w:sz w:val="22"/>
          <w:szCs w:val="22"/>
        </w:rPr>
        <w:t xml:space="preserve">This is an excellent point and we are providing two new pieces of data to address this important point in the revised manuscript.  </w:t>
      </w:r>
      <w:proofErr w:type="gramStart"/>
      <w:r w:rsidRPr="00A65403">
        <w:rPr>
          <w:rFonts w:ascii="Georgia" w:hAnsi="Georgia" w:cstheme="minorHAnsi"/>
          <w:b/>
          <w:color w:val="0A0A0A"/>
          <w:sz w:val="22"/>
          <w:szCs w:val="22"/>
        </w:rPr>
        <w:t>First</w:t>
      </w:r>
      <w:proofErr w:type="gramEnd"/>
      <w:r w:rsidRPr="00A65403">
        <w:rPr>
          <w:rFonts w:ascii="Georgia" w:hAnsi="Georgia" w:cstheme="minorHAnsi"/>
          <w:b/>
          <w:color w:val="0A0A0A"/>
          <w:sz w:val="22"/>
          <w:szCs w:val="22"/>
        </w:rPr>
        <w:t xml:space="preserve"> we have done glucose clamp experiments in this model and published the results from the obese animals in Harvey et al 2018.  To summarize, we found that there </w:t>
      </w:r>
      <w:proofErr w:type="gramStart"/>
      <w:r w:rsidRPr="00A65403">
        <w:rPr>
          <w:rFonts w:ascii="Georgia" w:hAnsi="Georgia" w:cstheme="minorHAnsi"/>
          <w:b/>
          <w:color w:val="0A0A0A"/>
          <w:sz w:val="22"/>
          <w:szCs w:val="22"/>
        </w:rPr>
        <w:t>was</w:t>
      </w:r>
      <w:proofErr w:type="gramEnd"/>
      <w:r w:rsidRPr="00A65403">
        <w:rPr>
          <w:rFonts w:ascii="Georgia" w:hAnsi="Georgia" w:cstheme="minorHAnsi"/>
          <w:b/>
          <w:color w:val="0A0A0A"/>
          <w:sz w:val="22"/>
          <w:szCs w:val="22"/>
        </w:rPr>
        <w:t xml:space="preserve"> strongly impaired glucose infusion rates, driven by elevated endogenous glucose production and impaired suppression of EGP by insulin.  This was concordant with a lack of suppression of NEFA levels by insulin.  We observed decreased peripheral 2-deoxyglucose uptake in muscle and adipose tissues.  For the lean animals, we did not publish the data because we found a suppression of insulin clearance in lean animals.  This was not observed in obese animals.  As such the lean animals were chronically exposed to higher insulin levels.  These data are presented here, and as you can see there is only mild glucose intolerance in lean dexamethasone treated mice.  Future experiments are planned to investigate the phenomena of differential insulin clearance.  We have clarified the findings in Harvey et al in the revised </w:t>
      </w:r>
      <w:r w:rsidR="00B420DB" w:rsidRPr="00A65403">
        <w:rPr>
          <w:rFonts w:ascii="Georgia" w:hAnsi="Georgia" w:cstheme="minorHAnsi"/>
          <w:b/>
          <w:color w:val="0A0A0A"/>
          <w:sz w:val="22"/>
          <w:szCs w:val="22"/>
        </w:rPr>
        <w:t xml:space="preserve">discussion section of this </w:t>
      </w:r>
      <w:r w:rsidRPr="00A65403">
        <w:rPr>
          <w:rFonts w:ascii="Georgia" w:hAnsi="Georgia" w:cstheme="minorHAnsi"/>
          <w:b/>
          <w:color w:val="0A0A0A"/>
          <w:sz w:val="22"/>
          <w:szCs w:val="22"/>
        </w:rPr>
        <w:t>manuscript</w:t>
      </w:r>
      <w:r w:rsidR="00B420DB" w:rsidRPr="00A65403">
        <w:rPr>
          <w:rFonts w:ascii="Georgia" w:hAnsi="Georgia" w:cstheme="minorHAnsi"/>
          <w:b/>
          <w:color w:val="0A0A0A"/>
          <w:sz w:val="22"/>
          <w:szCs w:val="22"/>
        </w:rPr>
        <w:t>:</w:t>
      </w:r>
    </w:p>
    <w:p w14:paraId="603F420B" w14:textId="725D44C9" w:rsidR="00B420DB" w:rsidRPr="00A65403" w:rsidRDefault="00B420DB" w:rsidP="00B420DB">
      <w:pPr>
        <w:pStyle w:val="NormalWeb"/>
        <w:shd w:val="clear" w:color="auto" w:fill="FEFEFE"/>
        <w:ind w:left="720"/>
        <w:rPr>
          <w:rFonts w:ascii="Georgia" w:hAnsi="Georgia" w:cstheme="minorHAnsi"/>
          <w:b/>
          <w:color w:val="FF0000"/>
          <w:sz w:val="22"/>
          <w:szCs w:val="22"/>
        </w:rPr>
      </w:pPr>
      <w:r w:rsidRPr="00A65403">
        <w:rPr>
          <w:rFonts w:ascii="Georgia" w:hAnsi="Georgia" w:cstheme="minorHAnsi"/>
          <w:b/>
          <w:color w:val="FF0000"/>
          <w:sz w:val="22"/>
          <w:szCs w:val="22"/>
        </w:rPr>
        <w:lastRenderedPageBreak/>
        <w:t xml:space="preserve">In our previous study we demonstrated vie euglycemic </w:t>
      </w:r>
      <w:proofErr w:type="spellStart"/>
      <w:r w:rsidRPr="00A65403">
        <w:rPr>
          <w:rFonts w:ascii="Georgia" w:hAnsi="Georgia" w:cstheme="minorHAnsi"/>
          <w:b/>
          <w:color w:val="FF0000"/>
          <w:sz w:val="22"/>
          <w:szCs w:val="22"/>
        </w:rPr>
        <w:t>hyperinsulinemic</w:t>
      </w:r>
      <w:proofErr w:type="spellEnd"/>
      <w:r w:rsidRPr="00A65403">
        <w:rPr>
          <w:rFonts w:ascii="Georgia" w:hAnsi="Georgia" w:cstheme="minorHAnsi"/>
          <w:b/>
          <w:color w:val="FF0000"/>
          <w:sz w:val="22"/>
          <w:szCs w:val="22"/>
        </w:rPr>
        <w:t xml:space="preserve"> clamps that obese dexamethasone treated mice were insulin resistant (as determined by suppressed glucose infusion rates), had lowered muscle glucose uptake, and had elevated endogenous glucose production.  Based on elevated lipolysis in these mice, we posited that this is due to indirect promotion of glucose production by adipocyte lipolysis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-1","issue":"6","issued":{"date-parts":[["2018","4","11"]]},"page":"2275-2287","title":"Glucocorticoid-Induced Metabolic Disturbances Are Exacerbated in Obese Male Mice","type":"article-journal","volume":"159"},"uris":["http://www.mendeley.com/documents/?uuid=d0178e14-223a-4a7c-9120-b9340661a101"]}],"mendeley":{"formattedCitation":"[21]","plainTextFormattedCitation":"[21]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[21]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w:t>
      </w:r>
    </w:p>
    <w:p w14:paraId="0B0C58F8" w14:textId="59F88B69"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For instance, Does the lack of In vivo insulin effect relate to defects in muscle insulin action. What about insulin effect on canonical targets (muscle vs liver vs adipose tissue)? </w:t>
      </w:r>
    </w:p>
    <w:p w14:paraId="25F58E55" w14:textId="683D4FED" w:rsidR="00DC6600" w:rsidRPr="00A65403" w:rsidRDefault="00DC6600" w:rsidP="00DC6600">
      <w:pPr>
        <w:pStyle w:val="NormalWeb"/>
        <w:shd w:val="clear" w:color="auto" w:fill="FEFEFE"/>
        <w:rPr>
          <w:rFonts w:ascii="Georgia" w:hAnsi="Georgia" w:cstheme="minorHAnsi"/>
          <w:b/>
          <w:color w:val="000000" w:themeColor="text1"/>
          <w:sz w:val="22"/>
          <w:szCs w:val="22"/>
        </w:rPr>
      </w:pPr>
      <w:r w:rsidRPr="00A65403">
        <w:rPr>
          <w:rFonts w:ascii="Georgia" w:hAnsi="Georgia" w:cstheme="minorHAnsi"/>
          <w:b/>
          <w:color w:val="000000" w:themeColor="text1"/>
          <w:sz w:val="22"/>
          <w:szCs w:val="22"/>
        </w:rPr>
        <w:t xml:space="preserve">To the reviewer’s second question, we have added new data about </w:t>
      </w:r>
      <w:proofErr w:type="spellStart"/>
      <w:r w:rsidRPr="00A65403">
        <w:rPr>
          <w:rFonts w:ascii="Georgia" w:hAnsi="Georgia" w:cstheme="minorHAnsi"/>
          <w:b/>
          <w:color w:val="000000" w:themeColor="text1"/>
          <w:sz w:val="22"/>
          <w:szCs w:val="22"/>
        </w:rPr>
        <w:t>pAkt</w:t>
      </w:r>
      <w:proofErr w:type="spellEnd"/>
      <w:r w:rsidRPr="00A65403">
        <w:rPr>
          <w:rFonts w:ascii="Georgia" w:hAnsi="Georgia" w:cstheme="minorHAnsi"/>
          <w:b/>
          <w:color w:val="000000" w:themeColor="text1"/>
          <w:sz w:val="22"/>
          <w:szCs w:val="22"/>
        </w:rPr>
        <w:t xml:space="preserve"> signaling in these muscles.  Consistent with other reports, we did not detect any differences in proximal insulin signaling.</w:t>
      </w:r>
      <w:r w:rsidR="00C2205E" w:rsidRPr="00A65403">
        <w:rPr>
          <w:rFonts w:ascii="Georgia" w:hAnsi="Georgia" w:cstheme="minorHAnsi"/>
          <w:b/>
          <w:color w:val="000000" w:themeColor="text1"/>
          <w:sz w:val="22"/>
          <w:szCs w:val="22"/>
        </w:rPr>
        <w:t xml:space="preserve">  We have added these data to the revised manuscript</w:t>
      </w:r>
      <w:r w:rsidR="00F077EE" w:rsidRPr="00A65403">
        <w:rPr>
          <w:rFonts w:ascii="Georgia" w:hAnsi="Georgia" w:cstheme="minorHAnsi"/>
          <w:b/>
          <w:color w:val="000000" w:themeColor="text1"/>
          <w:sz w:val="22"/>
          <w:szCs w:val="22"/>
        </w:rPr>
        <w:t xml:space="preserve"> as the new Figure C</w:t>
      </w:r>
      <w:r w:rsidR="0095379F" w:rsidRPr="00A65403">
        <w:rPr>
          <w:rFonts w:ascii="Georgia" w:hAnsi="Georgia" w:cstheme="minorHAnsi"/>
          <w:b/>
          <w:color w:val="000000" w:themeColor="text1"/>
          <w:sz w:val="22"/>
          <w:szCs w:val="22"/>
        </w:rPr>
        <w:t>-D:</w:t>
      </w:r>
    </w:p>
    <w:p w14:paraId="13301523" w14:textId="4635D604" w:rsidR="0095379F" w:rsidRPr="00A65403" w:rsidRDefault="0095379F" w:rsidP="0095379F">
      <w:pPr>
        <w:pStyle w:val="NormalWeb"/>
        <w:shd w:val="clear" w:color="auto" w:fill="FEFEFE"/>
        <w:ind w:left="720"/>
        <w:rPr>
          <w:rFonts w:ascii="Georgia" w:hAnsi="Georgia" w:cstheme="minorHAnsi"/>
          <w:b/>
          <w:color w:val="FF0000"/>
          <w:sz w:val="22"/>
          <w:szCs w:val="22"/>
        </w:rPr>
      </w:pPr>
      <w:r w:rsidRPr="00A65403">
        <w:rPr>
          <w:rFonts w:ascii="Georgia" w:hAnsi="Georgia" w:cstheme="minorHAnsi"/>
          <w:b/>
          <w:color w:val="FF0000"/>
          <w:sz w:val="22"/>
          <w:szCs w:val="22"/>
        </w:rPr>
        <w:t xml:space="preserve">To test whether proximal insulin signaling was affected in either group, we evaluated muscle lysates from gastrocnemius tissues at the end of a </w:t>
      </w:r>
      <w:proofErr w:type="spellStart"/>
      <w:r w:rsidRPr="00A65403">
        <w:rPr>
          <w:rFonts w:ascii="Georgia" w:hAnsi="Georgia" w:cstheme="minorHAnsi"/>
          <w:b/>
          <w:color w:val="FF0000"/>
          <w:sz w:val="22"/>
          <w:szCs w:val="22"/>
        </w:rPr>
        <w:t>hyperinsulinemic</w:t>
      </w:r>
      <w:proofErr w:type="spellEnd"/>
      <w:r w:rsidRPr="00A65403">
        <w:rPr>
          <w:rFonts w:ascii="Georgia" w:hAnsi="Georgia" w:cstheme="minorHAnsi"/>
          <w:b/>
          <w:color w:val="FF0000"/>
          <w:sz w:val="22"/>
          <w:szCs w:val="22"/>
        </w:rPr>
        <w:t xml:space="preserve"> euglycemic clamp.  We found that the relative phosphorylation of </w:t>
      </w:r>
      <w:proofErr w:type="spellStart"/>
      <w:r w:rsidRPr="00A65403">
        <w:rPr>
          <w:rFonts w:ascii="Georgia" w:hAnsi="Georgia" w:cstheme="minorHAnsi"/>
          <w:b/>
          <w:color w:val="FF0000"/>
          <w:sz w:val="22"/>
          <w:szCs w:val="22"/>
        </w:rPr>
        <w:t>Akt</w:t>
      </w:r>
      <w:proofErr w:type="spellEnd"/>
      <w:r w:rsidRPr="00A65403">
        <w:rPr>
          <w:rFonts w:ascii="Georgia" w:hAnsi="Georgia" w:cstheme="minorHAnsi"/>
          <w:b/>
          <w:color w:val="FF0000"/>
          <w:sz w:val="22"/>
          <w:szCs w:val="22"/>
        </w:rPr>
        <w:t xml:space="preserve"> at Ser 473 was unchanged between water and dexamethasone treatments, in either group (Figure 4C-D).  This is consistent with prior work demonstrating that proximal insulin signaling is </w:t>
      </w:r>
      <w:r w:rsidR="00CA1281" w:rsidRPr="00A65403">
        <w:rPr>
          <w:rFonts w:ascii="Georgia" w:hAnsi="Georgia" w:cstheme="minorHAnsi"/>
          <w:b/>
          <w:color w:val="FF0000"/>
          <w:sz w:val="22"/>
          <w:szCs w:val="22"/>
        </w:rPr>
        <w:t xml:space="preserve">largely unaffected by glucocorticoids </w:t>
      </w:r>
      <w:r w:rsidR="00CA1281" w:rsidRPr="00A65403">
        <w:rPr>
          <w:rFonts w:ascii="Georgia" w:hAnsi="Georgia" w:cstheme="minorHAnsi"/>
          <w:b/>
          <w:color w:val="FF0000"/>
          <w:sz w:val="22"/>
          <w:szCs w:val="22"/>
        </w:rPr>
        <w:fldChar w:fldCharType="begin" w:fldLock="1"/>
      </w:r>
      <w:r w:rsidR="00CA1281" w:rsidRPr="00A65403">
        <w:rPr>
          <w:rFonts w:ascii="Georgia" w:hAnsi="Georgia" w:cstheme="minorHAnsi"/>
          <w:b/>
          <w:color w:val="FF0000"/>
          <w:sz w:val="22"/>
          <w:szCs w:val="22"/>
        </w:rPr>
        <w:instrText>ADDIN CSL_CITATION {"citationItems":[{"id":"ITEM-1","itemData":{"DOI":"10.1016/j.biopha.2017.09.002","ISSN":"19506007","abstract":"Muscle atrophy occurs in various catabolic conditions, including hormone imbalance, severe injury, sepsis, cancer, and aging. Dexamethasone (DEX) is a synthetic glucocorticoid and is used an anti-inflammatory agent. However, when chronically used, it is accompanied by side effects, such as, muscle atrophy, diabetes mellitus, and obesity. In this study, we investigated the effect of sulforaphane (SFN) on DEX-induced muscle atrophy and the underlying mechanisms involved. DEX induced muscle atrophy was accompanied by increased muscle specific ubiquitin E3 ligase markers, such as, Atrogin-1 and myostatin, and decreased MyoD in C2C12 myotubes. To investigate the role played by SFN in DEX-induced muscle atrophy, we quantified mRNA levels of muscle atrophy markers, protein synthesis using a puromycin incorporation assay, protein degradation by ubiquitination, and myotube diameters by PAS staining in C2C12 myotubes co-treated with DEX and SFN. Interestingly, SFN effectively prevented myostatin and Atrogin-1 mRNA upregulations by DEX, increased the mRNA level of MyoD, and consequently, reduced protein degradation. Furthermore, SFN enhanced protein synthesis through a Foxo-dependent pathway by activating Akt, and thus, increased myotube diameters. These results show SFN inhibits DEX-induced muscle atrophy in C2C12 myotubes via Akt/Foxo signaling.","author":[{"dropping-particle":"","family":"Son","given":"Young Hoon","non-dropping-particle":"","parse-names":false,"suffix":""},{"dropping-particle":"","family":"Jang","given":"Eun Jeong","non-dropping-particle":"","parse-names":false,"suffix":""},{"dropping-particle":"","family":"Kim","given":"Young Woo","non-dropping-particle":"","parse-names":false,"suffix":""},{"dropping-particle":"","family":"Lee","given":"Ju Hee","non-dropping-particle":"","parse-names":false,"suffix":""}],"container-title":"Biomedicine and Pharmacotherapy","id":"ITEM-1","issue":"September","issued":{"date-parts":[["2017"]]},"page":"1486-1492","publisher":"Elsevier","title":"Sulforaphane prevents dexamethasone-induced muscle atrophy via regulation of the Akt/Foxo1 axis in C2C12 myotubes","type":"article-journal","volume":"95"},"uris":["http://www.mendeley.com/documents/?uuid=08b28450-9d79-4c8f-9686-c3aec9387210"]},{"id":"ITEM-2","itemData":{"DOI":"10.1016/j.cmet.2011.01.001","ISBN":"1550-4131","ISSN":"1932-7420","PMID":"21284984","abstract":"Maintenance of skeletal muscle mass relies on the dynamic balance between anabolic and catabolic processes and is important for motility, systemic energy homeostasis, and viability. We identified direct target genes of the glucocorticoid receptor (GR) in skeletal muscle, i.e., REDD1 and KLF15. As well as REDD1, KLF15 inhibits mTOR activity, but via a distinct mechanism involving BCAT2 gene activation. Moreover, KLF15 upregulates the expression of the E3 ubiquitin ligases atrogin-1 and MuRF1 genes and negatively modulates myofiber size. Thus, GR is a liaison involving a variety of downstream molecular cascades toward muscle atrophy. Notably, mTOR activation inhibits GR transcription function and efficiently counteracts the catabolic processes provoked by glucocorticoids. This mutually exclusive crosstalk between GR and mTOR, a highly coordinated interaction between the catabolic hormone signal and the anabolic machinery, may be a rational mechanism for fine-tuning of muscle volume and a potential therapeutic target for muscle wasting.","author":[{"dropping-particle":"","family":"Shimizu","given":"Noriaki","non-dropping-particle":"","parse-names":false,"suffix":""},{"dropping-particle":"","family":"Yoshikawa","given":"Noritada","non-dropping-particle":"","parse-names":false,"suffix":""},{"dropping-particle":"","family":"Ito","given":"Naoki","non-dropping-particle":"","parse-names":false,"suffix":""},{"dropping-particle":"","family":"Maruyama","given":"Takako","non-dropping-particle":"","parse-names":false,"suffix":""},{"dropping-particle":"","family":"Suzuki","given":"Yuko","non-dropping-particle":"","parse-names":false,"suffix":""},{"dropping-particle":"","family":"Takeda","given":"Sin-ichi Ichi","non-dropping-particle":"","parse-names":false,"suffix":""},{"dropping-particle":"","family":"Nakae","given":"Jun","non-dropping-particle":"","parse-names":false,"suffix":""},{"dropping-particle":"","family":"Tagata","given":"Yusuke","non-dropping-particle":"","parse-names":false,"suffix":""},{"dropping-particle":"","family":"Nishitani","given":"Shinobu","non-dropping-particle":"","parse-names":false,"suffix":""},{"dropping-particle":"","family":"Takehana","given":"Kenji","non-dropping-particle":"","parse-names":false,"suffix":""},{"dropping-particle":"","family":"Sano","given":"Motoaki","non-dropping-particle":"","parse-names":false,"suffix":""},{"dropping-particle":"","family":"Fukuda","given":"Keiichi","non-dropping-particle":"","parse-names":false,"suffix":""},{"dropping-particle":"","family":"Suematsu","given":"Makoto","non-dropping-particle":"","parse-names":false,"suffix":""},{"dropping-particle":"","family":"Morimoto","given":"Chikao","non-dropping-particle":"","parse-names":false,"suffix":""},{"dropping-particle":"","family":"Tanaka","given":"Hirotoshi","non-dropping-particle":"","parse-names":false,"suffix":""}],"container-title":"Cell metabolism","id":"ITEM-2","issue":"2","issued":{"date-parts":[["2011","2","2"]]},"page":"170-82","publisher":"Elsevier Inc.","title":"Crosstalk between glucocorticoid receptor and nutritional sensor mTOR in skeletal muscle.","type":"article-journal","volume":"13"},"uris":["http://www.mendeley.com/documents/?uuid=5a230576-9f8e-4570-a058-e45927c71e58"]}],"mendeley":{"formattedCitation":"[28,29]","plainTextFormattedCitation":"[28,29]","previouslyFormattedCitation":"[28]"},"properties":{"noteIndex":0},"schema":"https://github.com/citation-style-language/schema/raw/master/csl-citation.json"}</w:instrText>
      </w:r>
      <w:r w:rsidR="00CA1281" w:rsidRPr="00A65403">
        <w:rPr>
          <w:rFonts w:ascii="Georgia" w:hAnsi="Georgia" w:cstheme="minorHAnsi"/>
          <w:b/>
          <w:color w:val="FF0000"/>
          <w:sz w:val="22"/>
          <w:szCs w:val="22"/>
        </w:rPr>
        <w:fldChar w:fldCharType="separate"/>
      </w:r>
      <w:r w:rsidR="00CA1281" w:rsidRPr="00A65403">
        <w:rPr>
          <w:rFonts w:ascii="Georgia" w:hAnsi="Georgia" w:cstheme="minorHAnsi"/>
          <w:b/>
          <w:noProof/>
          <w:color w:val="FF0000"/>
          <w:sz w:val="22"/>
          <w:szCs w:val="22"/>
        </w:rPr>
        <w:t>[28,29]</w:t>
      </w:r>
      <w:r w:rsidR="00CA1281" w:rsidRPr="00A65403">
        <w:rPr>
          <w:rFonts w:ascii="Georgia" w:hAnsi="Georgia" w:cstheme="minorHAnsi"/>
          <w:b/>
          <w:color w:val="FF0000"/>
          <w:sz w:val="22"/>
          <w:szCs w:val="22"/>
        </w:rPr>
        <w:fldChar w:fldCharType="end"/>
      </w:r>
      <w:r w:rsidR="00CA1281" w:rsidRPr="00A65403">
        <w:rPr>
          <w:rFonts w:ascii="Georgia" w:hAnsi="Georgia" w:cstheme="minorHAnsi"/>
          <w:b/>
          <w:color w:val="FF0000"/>
          <w:sz w:val="22"/>
          <w:szCs w:val="22"/>
        </w:rPr>
        <w:t>.</w:t>
      </w:r>
      <w:r w:rsidR="00CA1281" w:rsidRPr="00A65403">
        <w:rPr>
          <w:rFonts w:ascii="Georgia" w:hAnsi="Georgia" w:cstheme="minorHAnsi"/>
          <w:color w:val="FF0000"/>
          <w:sz w:val="22"/>
          <w:szCs w:val="22"/>
        </w:rPr>
        <w:t xml:space="preserve"> </w:t>
      </w:r>
    </w:p>
    <w:p w14:paraId="5896A2EF" w14:textId="77777777" w:rsidR="00DC6600" w:rsidRPr="00A65403" w:rsidRDefault="00DC6600" w:rsidP="00CB55AE">
      <w:pPr>
        <w:pStyle w:val="NormalWeb"/>
        <w:shd w:val="clear" w:color="auto" w:fill="FEFEFE"/>
        <w:rPr>
          <w:rFonts w:ascii="Georgia" w:hAnsi="Georgia" w:cstheme="minorHAnsi"/>
          <w:color w:val="0A0A0A"/>
          <w:sz w:val="22"/>
          <w:szCs w:val="22"/>
        </w:rPr>
      </w:pPr>
    </w:p>
    <w:p w14:paraId="73BDD9D6" w14:textId="449698EC" w:rsidR="00CB55AE" w:rsidRPr="00A65403" w:rsidRDefault="00CB55AE" w:rsidP="00CB55AE">
      <w:pPr>
        <w:pStyle w:val="NormalWeb"/>
        <w:shd w:val="clear" w:color="auto" w:fill="FEFEFE"/>
        <w:rPr>
          <w:rFonts w:ascii="Georgia" w:hAnsi="Georgia" w:cstheme="minorHAnsi"/>
          <w:color w:val="0A0A0A"/>
          <w:sz w:val="22"/>
          <w:szCs w:val="22"/>
        </w:rPr>
      </w:pPr>
      <w:r w:rsidRPr="00A65403">
        <w:rPr>
          <w:rFonts w:ascii="Georgia" w:hAnsi="Georgia" w:cstheme="minorHAnsi"/>
          <w:color w:val="0A0A0A"/>
          <w:sz w:val="22"/>
          <w:szCs w:val="22"/>
        </w:rPr>
        <w:t xml:space="preserve">How the authors address the mechanism of </w:t>
      </w:r>
      <w:proofErr w:type="spellStart"/>
      <w:r w:rsidRPr="00A65403">
        <w:rPr>
          <w:rFonts w:ascii="Georgia" w:hAnsi="Georgia" w:cstheme="minorHAnsi"/>
          <w:color w:val="0A0A0A"/>
          <w:sz w:val="22"/>
          <w:szCs w:val="22"/>
        </w:rPr>
        <w:t>dexa</w:t>
      </w:r>
      <w:proofErr w:type="spellEnd"/>
      <w:r w:rsidRPr="00A65403">
        <w:rPr>
          <w:rFonts w:ascii="Georgia" w:hAnsi="Georgia" w:cstheme="minorHAnsi"/>
          <w:color w:val="0A0A0A"/>
          <w:sz w:val="22"/>
          <w:szCs w:val="22"/>
        </w:rPr>
        <w:t>-induced defects in insulin action of obese vs lean animals</w:t>
      </w:r>
    </w:p>
    <w:p w14:paraId="64CF369D" w14:textId="35482252" w:rsidR="00C2205E" w:rsidRPr="00A65403" w:rsidRDefault="00C2205E" w:rsidP="00C2205E">
      <w:pPr>
        <w:rPr>
          <w:rFonts w:ascii="Georgia" w:eastAsia="Times New Roman" w:hAnsi="Georgia" w:cstheme="minorHAnsi"/>
          <w:b/>
          <w:color w:val="0A0A0A"/>
          <w:sz w:val="22"/>
          <w:szCs w:val="22"/>
          <w:shd w:val="clear" w:color="auto" w:fill="FEFEFE"/>
        </w:rPr>
      </w:pPr>
      <w:r w:rsidRPr="00A65403">
        <w:rPr>
          <w:rFonts w:ascii="Georgia" w:eastAsia="Times New Roman" w:hAnsi="Georgia" w:cstheme="minorHAnsi"/>
          <w:b/>
          <w:color w:val="0A0A0A"/>
          <w:sz w:val="22"/>
          <w:szCs w:val="22"/>
          <w:shd w:val="clear" w:color="auto" w:fill="FEFEFE"/>
        </w:rPr>
        <w:t xml:space="preserve">We agree that we have not defined the mechanism by which obesity modifies glucocorticoid actions in muscle.  </w:t>
      </w:r>
      <w:r w:rsidR="00C67DCB" w:rsidRPr="00A65403">
        <w:rPr>
          <w:rFonts w:ascii="Georgia" w:eastAsia="Times New Roman" w:hAnsi="Georgia" w:cstheme="minorHAnsi"/>
          <w:b/>
          <w:color w:val="0A0A0A"/>
          <w:sz w:val="22"/>
          <w:szCs w:val="22"/>
          <w:shd w:val="clear" w:color="auto" w:fill="FEFEFE"/>
        </w:rPr>
        <w:t xml:space="preserve">We have made this explicit in the revised description.  </w:t>
      </w:r>
      <w:r w:rsidRPr="00A65403">
        <w:rPr>
          <w:rFonts w:ascii="Georgia" w:eastAsia="Times New Roman" w:hAnsi="Georgia" w:cstheme="minorHAnsi"/>
          <w:b/>
          <w:color w:val="0A0A0A"/>
          <w:sz w:val="22"/>
          <w:szCs w:val="22"/>
          <w:shd w:val="clear" w:color="auto" w:fill="FEFEFE"/>
        </w:rPr>
        <w:t xml:space="preserve">We believe that the data presented in Figure 3 supports the hypothesis that obesity causes more transactivation of critical GR-dependent genes but as yet do not have a clear biochemical mechanism to why.  We are </w:t>
      </w:r>
      <w:r w:rsidR="00C67DCB" w:rsidRPr="00A65403">
        <w:rPr>
          <w:rFonts w:ascii="Georgia" w:eastAsia="Times New Roman" w:hAnsi="Georgia" w:cstheme="minorHAnsi"/>
          <w:b/>
          <w:color w:val="0A0A0A"/>
          <w:sz w:val="22"/>
          <w:szCs w:val="22"/>
          <w:shd w:val="clear" w:color="auto" w:fill="FEFEFE"/>
        </w:rPr>
        <w:t>pursuing</w:t>
      </w:r>
      <w:r w:rsidRPr="00A65403">
        <w:rPr>
          <w:rFonts w:ascii="Georgia" w:eastAsia="Times New Roman" w:hAnsi="Georgia" w:cstheme="minorHAnsi"/>
          <w:b/>
          <w:color w:val="0A0A0A"/>
          <w:sz w:val="22"/>
          <w:szCs w:val="22"/>
          <w:shd w:val="clear" w:color="auto" w:fill="FEFEFE"/>
        </w:rPr>
        <w:t xml:space="preserve"> this question aggressively and look forward to identifying and sharing these answers in forthcoming work.  We speculate about a few options in the revised discussion:</w:t>
      </w:r>
    </w:p>
    <w:p w14:paraId="4B3A11C5" w14:textId="77777777" w:rsidR="00C2205E" w:rsidRPr="00A65403" w:rsidRDefault="00C2205E" w:rsidP="00C2205E">
      <w:pPr>
        <w:ind w:left="720"/>
        <w:rPr>
          <w:rFonts w:ascii="Georgia" w:hAnsi="Georgia" w:cstheme="minorHAnsi"/>
          <w:b/>
          <w:color w:val="FF0000"/>
          <w:sz w:val="22"/>
          <w:szCs w:val="22"/>
        </w:rPr>
      </w:pPr>
    </w:p>
    <w:p w14:paraId="62CDFCCD" w14:textId="162484F2" w:rsidR="002C23D0" w:rsidRPr="00A65403" w:rsidRDefault="00C2205E" w:rsidP="00C2205E">
      <w:pPr>
        <w:ind w:left="720"/>
        <w:rPr>
          <w:rFonts w:ascii="Georgia" w:hAnsi="Georgia" w:cstheme="minorHAnsi"/>
          <w:b/>
          <w:color w:val="FF0000"/>
          <w:sz w:val="22"/>
          <w:szCs w:val="22"/>
        </w:rPr>
      </w:pPr>
      <w:r w:rsidRPr="00A65403">
        <w:rPr>
          <w:rFonts w:ascii="Georgia" w:hAnsi="Georgia" w:cstheme="minorHAnsi"/>
          <w:b/>
          <w:color w:val="FF0000"/>
          <w:sz w:val="22"/>
          <w:szCs w:val="22"/>
        </w:rPr>
        <w:t xml:space="preserve">One hypothesis is that obesity remodels the chromatin landscape, allowing for easier GR access to genes involved in modulating muscle size and function. Indeed, obesity alters the packing and accessibility of DNA in adipocytes </w:t>
      </w:r>
      <w:r w:rsidRPr="00A65403">
        <w:rPr>
          <w:rFonts w:ascii="Georgia" w:hAnsi="Georgia" w:cstheme="minorHAnsi"/>
          <w:b/>
          <w:color w:val="FF0000"/>
          <w:sz w:val="22"/>
          <w:szCs w:val="22"/>
        </w:rPr>
        <w:fldChar w:fldCharType="begin" w:fldLock="1"/>
      </w:r>
      <w:r w:rsidRPr="00A65403">
        <w:rPr>
          <w:rFonts w:ascii="Georgia" w:hAnsi="Georgia" w:cstheme="minorHAnsi"/>
          <w:b/>
          <w:color w:val="FF0000"/>
          <w:sz w:val="22"/>
          <w:szCs w:val="22"/>
        </w:rPr>
        <w:instrText>ADDIN CSL_CITATION {"citationItems":[{"id":"ITEM-1","itemData":{"DOI":"10.1016/j.tcb.2016.01.002","ISSN":"09628924","author":[{"dropping-particle":"","family":"Kang","given":"Sona","non-dropping-particle":"","parse-names":false,"suffix":""},{"dropping-particle":"","family":"Tsai","given":"Linus T-Y.","non-dropping-particle":"","parse-names":false,"suffix":""},{"dropping-particle":"","family":"Rosen","given":"Evan D.","non-dropping-particle":"","parse-names":false,"suffix":""}],"container-title":"Trends in Cell Biology","id":"ITEM-1","issue":"5","issued":{"date-parts":[["2016","5"]]},"page":"341-351","title":"Nuclear Mechanisms of Insulin Resistance","type":"article-journal","volume":"26"},"uris":["http://www.mendeley.com/documents/?uuid=79eee317-29c6-4371-aaff-3eaf34f9c01d","http://www.mendeley.com/documents/?uuid=8a00318b-9060-47f8-902f-abcc259e231c"]},{"id":"ITEM-2","itemData":{"DOI":"10.1210/en.2018-00147","ISSN":"19457170","PMID":"29659785","abstract":"The purpose of this study was to determine the effects of glucocorticoid-induced metabolic dysfunction in the presence of diet-induced obesity. C57BL/6J adult male lean and diet-induced obese mice were given dexamethasone and levels of hepatic steatosis, insulin resistance and lipolysis were determined. Obese mice given dexamethasone had significant, synergistic effects on fasting glucose, insulin resistance and markers of lipolysis, as well as hepatic steatosis. This was associated with synergistic transactivation of the lipolytic enzyme ATGL. The combination of chronically elevated glucocorticoids and obesity leads to exacerbations in metabolic dysfunction. Our findings suggest lipolysis may be a key player in glucocorticoid-induced insulin resistance and fatty liver in individuals with obesity.","author":[{"dropping-particle":"","family":"Harvey","given":"Innocence","non-dropping-particle":"","parse-names":false,"suffix":""},{"dropping-particle":"","family":"Stephenson","given":"Erin J.","non-dropping-particle":"","parse-names":false,"suffix":""},{"dropping-particle":"","family":"Redd","given":"Jeanna R.","non-dropping-particle":"","parse-names":false,"suffix":""},{"dropping-particle":"","family":"Tran","given":"Quynh T.","non-dropping-particle":"","parse-names":false,"suffix":""},{"dropping-particle":"","family":"Hochberg","given":"Irit","non-dropping-particle":"","parse-names":false,"suffix":""},{"dropping-particle":"","family":"Qi","given":"Nathan","non-dropping-particle":"","parse-names":false,"suffix":""},{"dropping-particle":"","family":"Bridges","given":"Dave","non-dropping-particle":"","parse-names":false,"suffix":""}],"container-title":"Endocrinology","id":"ITEM-2","issue":"6","issued":{"date-parts":[["2018","4","11"]]},"page":"2275-2287","title":"Glucocorticoid-Induced Metabolic Disturbances Are Exacerbated in Obese Male Mice","type":"article-journal","volume":"159"},"uris":["http://www.mendeley.com/documents/?uuid=d0178e14-223a-4a7c-9120-b9340661a101"]},{"id":"ITEM-3","itemData":{"DOI":"10.1530/JME-15-0119","ISSN":"0952-5041","PMID":"26150553","abstract":"Glucocorticoids have major effects on adipose tissue metabolism. To study tissue mRNA expression changes induced by chronic elevated endogenous glucocorticoids, we performed RNA sequencing on subcutaneous adipose tissue from patients with Cushing's disease (n=5) compared to patients with non-functioning pituitary adenomas (n=11). We found higher expression of transcripts involved in several metabolic pathways, including lipogenesis, proteolysis and glucose oxidation as well as decreased expression of transcripts involved in inflammation and protein synthesis. To further study this in a model system, we subjected mice to dexamethasone treatment for 12 weeks and analyzed their inguinal (subcutaneous) fat pads, which led to similar findings. Additionally, mice treated with dexamethasone showed drastic decreases in lean body mass as well as increased fat mass, further supporting the human transcriptomic data. These data provide insight to transcriptional changes that may be responsible for the co-morbidities associated with chronic elevations of glucocorticoids.","author":[{"dropping-particle":"","family":"Hochberg","given":"Irit","non-dropping-particle":"","parse-names":false,"suffix":""},{"dropping-particle":"","family":"Harvey","given":"Innocence","non-dropping-particle":"","parse-names":false,"suffix":""},{"dropping-particle":"","family":"Tran","given":"Quynh T.","non-dropping-particle":"","parse-names":false,"suffix":""},{"dropping-particle":"","family":"Stephenson","given":"Erin J.","non-dropping-particle":"","parse-names":false,"suffix":""},{"dropping-particle":"","family":"Barkan","given":"Ariel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F.","non-dropping-particle":"","parse-names":false,"suffix":""},{"dropping-particle":"","family":"Bridges","given":"Dave","non-dropping-particle":"","parse-names":false,"suffix":""}],"container-title":"Journal of Molecular Endocrinology","id":"ITEM-3","issue":"2","issued":{"date-parts":[["2015","10"]]},"page":"81-94","title":"Gene expression changes in subcutaneous adipose tissue due to Cushing's disease","type":"article-journal","volume":"55"},"uris":["http://www.mendeley.com/documents/?uuid=b00291bd-42ee-44d7-a7a2-bb9d5a302bbd"]}],"mendeley":{"formattedCitation":"[14,21,41]","plainTextFormattedCitation":"[14,21,41]","previouslyFormattedCitation":"[14,21,41]"},"properties":{"noteIndex":0},"schema":"https://github.com/citation-style-language/schema/raw/master/csl-citation.json"}</w:instrText>
      </w:r>
      <w:r w:rsidRPr="00A65403">
        <w:rPr>
          <w:rFonts w:ascii="Georgia" w:hAnsi="Georgia" w:cstheme="minorHAnsi"/>
          <w:b/>
          <w:color w:val="FF0000"/>
          <w:sz w:val="22"/>
          <w:szCs w:val="22"/>
        </w:rPr>
        <w:fldChar w:fldCharType="separate"/>
      </w:r>
      <w:r w:rsidRPr="00A65403">
        <w:rPr>
          <w:rFonts w:ascii="Georgia" w:hAnsi="Georgia" w:cstheme="minorHAnsi"/>
          <w:b/>
          <w:noProof/>
          <w:color w:val="FF0000"/>
          <w:sz w:val="22"/>
          <w:szCs w:val="22"/>
        </w:rPr>
        <w:t>[14,21,41]</w:t>
      </w:r>
      <w:r w:rsidRPr="00A65403">
        <w:rPr>
          <w:rFonts w:ascii="Georgia" w:hAnsi="Georgia" w:cstheme="minorHAnsi"/>
          <w:b/>
          <w:color w:val="FF0000"/>
          <w:sz w:val="22"/>
          <w:szCs w:val="22"/>
        </w:rPr>
        <w:fldChar w:fldCharType="end"/>
      </w:r>
      <w:r w:rsidRPr="00A65403">
        <w:rPr>
          <w:rFonts w:ascii="Georgia" w:hAnsi="Georgia" w:cstheme="minorHAnsi"/>
          <w:b/>
          <w:color w:val="FF0000"/>
          <w:sz w:val="22"/>
          <w:szCs w:val="22"/>
        </w:rPr>
        <w:t xml:space="preserve"> and therefore may have a similar effect in muscle in which Glucocorticoid Response Elements are more easily bound by GR causing increased glucocorticoid action.  Another potential mechanism is that the effects of GR-dependent signaling are enhanced by insulin resistance by FOXO dephosphorylation</w:t>
      </w:r>
    </w:p>
    <w:p w14:paraId="120CE819" w14:textId="77777777" w:rsidR="002C23D0" w:rsidRPr="00A65403" w:rsidRDefault="002C23D0">
      <w:pPr>
        <w:rPr>
          <w:rFonts w:ascii="Georgia" w:hAnsi="Georgia" w:cstheme="minorHAnsi"/>
          <w:b/>
          <w:color w:val="FF0000"/>
          <w:sz w:val="22"/>
          <w:szCs w:val="22"/>
        </w:rPr>
      </w:pPr>
      <w:r w:rsidRPr="00A65403">
        <w:rPr>
          <w:rFonts w:ascii="Georgia" w:hAnsi="Georgia" w:cstheme="minorHAnsi"/>
          <w:b/>
          <w:color w:val="FF0000"/>
          <w:sz w:val="22"/>
          <w:szCs w:val="22"/>
        </w:rPr>
        <w:br w:type="page"/>
      </w:r>
    </w:p>
    <w:p w14:paraId="79DC5E8F" w14:textId="79DCF5DC" w:rsidR="00C2205E" w:rsidRPr="00A65403" w:rsidRDefault="002C23D0" w:rsidP="002C23D0">
      <w:pPr>
        <w:pStyle w:val="Heading1"/>
        <w:rPr>
          <w:rFonts w:ascii="Georgia" w:eastAsia="Times New Roman" w:hAnsi="Georgia"/>
          <w:sz w:val="22"/>
          <w:szCs w:val="22"/>
          <w:shd w:val="clear" w:color="auto" w:fill="FEFEFE"/>
        </w:rPr>
      </w:pPr>
      <w:r w:rsidRPr="00A65403">
        <w:rPr>
          <w:rFonts w:ascii="Georgia" w:eastAsia="Times New Roman" w:hAnsi="Georgia"/>
          <w:sz w:val="22"/>
          <w:szCs w:val="22"/>
          <w:shd w:val="clear" w:color="auto" w:fill="FEFEFE"/>
        </w:rPr>
        <w:lastRenderedPageBreak/>
        <w:t>Reviewer 3</w:t>
      </w:r>
    </w:p>
    <w:p w14:paraId="2CD10317" w14:textId="69706118" w:rsidR="002C23D0" w:rsidRPr="00A65403" w:rsidRDefault="002C23D0" w:rsidP="002C23D0">
      <w:pPr>
        <w:rPr>
          <w:rFonts w:ascii="Georgia" w:hAnsi="Georgia"/>
          <w:sz w:val="22"/>
          <w:szCs w:val="22"/>
        </w:rPr>
      </w:pPr>
    </w:p>
    <w:p w14:paraId="4A20EE26" w14:textId="77777777" w:rsidR="002C23D0" w:rsidRPr="00A65403" w:rsidRDefault="002C23D0" w:rsidP="002C23D0">
      <w:pPr>
        <w:shd w:val="clear" w:color="auto" w:fill="FEFEFE"/>
        <w:spacing w:before="100" w:beforeAutospacing="1" w:after="100" w:afterAutospacing="1"/>
        <w:rPr>
          <w:rFonts w:ascii="Georgia" w:eastAsia="Times New Roman" w:hAnsi="Georgia" w:cs="Arial"/>
          <w:color w:val="0A0A0A"/>
          <w:sz w:val="22"/>
          <w:szCs w:val="22"/>
        </w:rPr>
      </w:pPr>
      <w:r w:rsidRPr="00A65403">
        <w:rPr>
          <w:rFonts w:ascii="Georgia" w:eastAsia="Times New Roman" w:hAnsi="Georgia" w:cs="Arial"/>
          <w:color w:val="0A0A0A"/>
          <w:sz w:val="22"/>
          <w:szCs w:val="22"/>
        </w:rPr>
        <w:t xml:space="preserve">Glucocorticoids widely used in clinical medicine but many side effects in skeletal muscle </w:t>
      </w:r>
      <w:proofErr w:type="gramStart"/>
      <w:r w:rsidRPr="00A65403">
        <w:rPr>
          <w:rFonts w:ascii="Georgia" w:eastAsia="Times New Roman" w:hAnsi="Georgia" w:cs="Arial"/>
          <w:color w:val="0A0A0A"/>
          <w:sz w:val="22"/>
          <w:szCs w:val="22"/>
        </w:rPr>
        <w:t>is  serious</w:t>
      </w:r>
      <w:proofErr w:type="gramEnd"/>
      <w:r w:rsidRPr="00A65403">
        <w:rPr>
          <w:rFonts w:ascii="Georgia" w:eastAsia="Times New Roman" w:hAnsi="Georgia" w:cs="Arial"/>
          <w:color w:val="0A0A0A"/>
          <w:sz w:val="22"/>
          <w:szCs w:val="22"/>
        </w:rPr>
        <w:t xml:space="preserve"> problem of use this hormone. The present paper is dedicated to the negative side effects of dexamethasone in skeletal muscle, effect of obesity on muscle atrophy and grip strength. The </w:t>
      </w:r>
      <w:proofErr w:type="gramStart"/>
      <w:r w:rsidRPr="00A65403">
        <w:rPr>
          <w:rFonts w:ascii="Georgia" w:eastAsia="Times New Roman" w:hAnsi="Georgia" w:cs="Arial"/>
          <w:color w:val="0A0A0A"/>
          <w:sz w:val="22"/>
          <w:szCs w:val="22"/>
        </w:rPr>
        <w:t>atrophy  and</w:t>
      </w:r>
      <w:proofErr w:type="gramEnd"/>
      <w:r w:rsidRPr="00A65403">
        <w:rPr>
          <w:rFonts w:ascii="Georgia" w:eastAsia="Times New Roman" w:hAnsi="Georgia" w:cs="Arial"/>
          <w:color w:val="0A0A0A"/>
          <w:sz w:val="22"/>
          <w:szCs w:val="22"/>
        </w:rPr>
        <w:t xml:space="preserve"> reduction of muscle strength mainly in type II fibers is logical as muscle fibers with low oxidative capacity are more sensitive to the catabolic effect of glucocorticoids.</w:t>
      </w:r>
    </w:p>
    <w:p w14:paraId="6C5D0E14" w14:textId="77777777" w:rsidR="002C23D0" w:rsidRPr="00A65403" w:rsidRDefault="002C23D0" w:rsidP="002C23D0">
      <w:pPr>
        <w:shd w:val="clear" w:color="auto" w:fill="FEFEFE"/>
        <w:spacing w:before="100" w:beforeAutospacing="1" w:after="100" w:afterAutospacing="1"/>
        <w:rPr>
          <w:rFonts w:ascii="Georgia" w:eastAsia="Times New Roman" w:hAnsi="Georgia" w:cs="Arial"/>
          <w:color w:val="0A0A0A"/>
          <w:sz w:val="22"/>
          <w:szCs w:val="22"/>
        </w:rPr>
      </w:pPr>
      <w:r w:rsidRPr="00A65403">
        <w:rPr>
          <w:rFonts w:ascii="Georgia" w:eastAsia="Times New Roman" w:hAnsi="Georgia" w:cs="Arial"/>
          <w:color w:val="0A0A0A"/>
          <w:sz w:val="22"/>
          <w:szCs w:val="22"/>
        </w:rPr>
        <w:t xml:space="preserve">This paper </w:t>
      </w:r>
      <w:proofErr w:type="gramStart"/>
      <w:r w:rsidRPr="00A65403">
        <w:rPr>
          <w:rFonts w:ascii="Georgia" w:eastAsia="Times New Roman" w:hAnsi="Georgia" w:cs="Arial"/>
          <w:color w:val="0A0A0A"/>
          <w:sz w:val="22"/>
          <w:szCs w:val="22"/>
        </w:rPr>
        <w:t>contain</w:t>
      </w:r>
      <w:proofErr w:type="gramEnd"/>
      <w:r w:rsidRPr="00A65403">
        <w:rPr>
          <w:rFonts w:ascii="Georgia" w:eastAsia="Times New Roman" w:hAnsi="Georgia" w:cs="Arial"/>
          <w:color w:val="0A0A0A"/>
          <w:sz w:val="22"/>
          <w:szCs w:val="22"/>
        </w:rPr>
        <w:t xml:space="preserve"> new knowledge of effect of glucocorticoids in skeletal muscle, have theoretical and practical value. Paper is well written and I suggest to publish paper without changes.</w:t>
      </w:r>
    </w:p>
    <w:p w14:paraId="7BACDDFF" w14:textId="31CD6CE2" w:rsidR="002C23D0" w:rsidRPr="00A65403" w:rsidRDefault="002C23D0" w:rsidP="00C2205E">
      <w:pPr>
        <w:ind w:left="720"/>
        <w:rPr>
          <w:rFonts w:ascii="Georgia" w:eastAsia="Times New Roman" w:hAnsi="Georgia" w:cstheme="minorHAnsi"/>
          <w:b/>
          <w:color w:val="000000" w:themeColor="text1"/>
          <w:sz w:val="22"/>
          <w:szCs w:val="22"/>
          <w:shd w:val="clear" w:color="auto" w:fill="FEFEFE"/>
        </w:rPr>
      </w:pPr>
    </w:p>
    <w:p w14:paraId="30D6EDA6" w14:textId="6129E411" w:rsidR="002C23D0" w:rsidRPr="00A65403" w:rsidRDefault="002C23D0" w:rsidP="00C2205E">
      <w:pPr>
        <w:ind w:left="720"/>
        <w:rPr>
          <w:rFonts w:ascii="Georgia" w:eastAsia="Times New Roman" w:hAnsi="Georgia" w:cstheme="minorHAnsi"/>
          <w:b/>
          <w:color w:val="000000" w:themeColor="text1"/>
          <w:sz w:val="22"/>
          <w:szCs w:val="22"/>
          <w:shd w:val="clear" w:color="auto" w:fill="FEFEFE"/>
        </w:rPr>
      </w:pPr>
      <w:r w:rsidRPr="00A65403">
        <w:rPr>
          <w:rFonts w:ascii="Georgia" w:eastAsia="Times New Roman" w:hAnsi="Georgia" w:cstheme="minorHAnsi"/>
          <w:b/>
          <w:color w:val="000000" w:themeColor="text1"/>
          <w:sz w:val="22"/>
          <w:szCs w:val="22"/>
          <w:shd w:val="clear" w:color="auto" w:fill="FEFEFE"/>
        </w:rPr>
        <w:t>We thank the reviewer for their comments</w:t>
      </w:r>
    </w:p>
    <w:p w14:paraId="4F57B0A8" w14:textId="77777777" w:rsidR="002C23D0" w:rsidRPr="00A65403" w:rsidRDefault="002C23D0">
      <w:pPr>
        <w:rPr>
          <w:rFonts w:ascii="Georgia" w:eastAsia="Times New Roman" w:hAnsi="Georgia" w:cstheme="minorHAnsi"/>
          <w:b/>
          <w:color w:val="000000" w:themeColor="text1"/>
          <w:sz w:val="22"/>
          <w:szCs w:val="22"/>
          <w:shd w:val="clear" w:color="auto" w:fill="FEFEFE"/>
        </w:rPr>
      </w:pPr>
      <w:r w:rsidRPr="00A65403">
        <w:rPr>
          <w:rFonts w:ascii="Georgia" w:eastAsia="Times New Roman" w:hAnsi="Georgia" w:cstheme="minorHAnsi"/>
          <w:b/>
          <w:color w:val="000000" w:themeColor="text1"/>
          <w:sz w:val="22"/>
          <w:szCs w:val="22"/>
          <w:shd w:val="clear" w:color="auto" w:fill="FEFEFE"/>
        </w:rPr>
        <w:br w:type="page"/>
      </w:r>
    </w:p>
    <w:p w14:paraId="09D55247" w14:textId="7C1F651D" w:rsidR="002C23D0" w:rsidRPr="00A65403" w:rsidRDefault="002C23D0" w:rsidP="002C23D0">
      <w:pPr>
        <w:pStyle w:val="Heading1"/>
        <w:rPr>
          <w:rFonts w:ascii="Georgia" w:eastAsia="Times New Roman" w:hAnsi="Georgia"/>
          <w:sz w:val="22"/>
          <w:szCs w:val="22"/>
          <w:shd w:val="clear" w:color="auto" w:fill="FEFEFE"/>
        </w:rPr>
      </w:pPr>
      <w:r w:rsidRPr="00A65403">
        <w:rPr>
          <w:rFonts w:ascii="Georgia" w:eastAsia="Times New Roman" w:hAnsi="Georgia"/>
          <w:sz w:val="22"/>
          <w:szCs w:val="22"/>
          <w:shd w:val="clear" w:color="auto" w:fill="FEFEFE"/>
        </w:rPr>
        <w:lastRenderedPageBreak/>
        <w:t>Reviewer 4</w:t>
      </w:r>
    </w:p>
    <w:p w14:paraId="44264641"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proofErr w:type="spellStart"/>
      <w:r w:rsidRPr="00A65403">
        <w:rPr>
          <w:rFonts w:ascii="Georgia" w:eastAsia="Times New Roman" w:hAnsi="Georgia" w:cstheme="minorHAnsi"/>
          <w:color w:val="0A0A0A"/>
          <w:sz w:val="22"/>
          <w:szCs w:val="22"/>
        </w:rPr>
        <w:t>Gunder</w:t>
      </w:r>
      <w:proofErr w:type="spellEnd"/>
      <w:r w:rsidRPr="00A65403">
        <w:rPr>
          <w:rFonts w:ascii="Georgia" w:eastAsia="Times New Roman" w:hAnsi="Georgia" w:cstheme="minorHAnsi"/>
          <w:color w:val="0A0A0A"/>
          <w:sz w:val="22"/>
          <w:szCs w:val="22"/>
        </w:rPr>
        <w:t xml:space="preserve"> et al. examined the effects of dexamethasone treatment on parameters of skeletal muscle atrophy in mice fed either a High-fat diet or standard chow. This work builds on their previous work by Harvey et al. (2018), where the authors observed impaired glucose tolerance, decrease fat mass, hepatic steatosis, and increased lipolysis. They demonstrate that HFD-dexamethasone </w:t>
      </w:r>
      <w:proofErr w:type="gramStart"/>
      <w:r w:rsidRPr="00A65403">
        <w:rPr>
          <w:rFonts w:ascii="Georgia" w:eastAsia="Times New Roman" w:hAnsi="Georgia" w:cstheme="minorHAnsi"/>
          <w:color w:val="0A0A0A"/>
          <w:sz w:val="22"/>
          <w:szCs w:val="22"/>
        </w:rPr>
        <w:t>animals</w:t>
      </w:r>
      <w:proofErr w:type="gramEnd"/>
      <w:r w:rsidRPr="00A65403">
        <w:rPr>
          <w:rFonts w:ascii="Georgia" w:eastAsia="Times New Roman" w:hAnsi="Georgia" w:cstheme="minorHAnsi"/>
          <w:color w:val="0A0A0A"/>
          <w:sz w:val="22"/>
          <w:szCs w:val="22"/>
        </w:rPr>
        <w:t xml:space="preserve"> weight less than their HFD-</w:t>
      </w:r>
      <w:proofErr w:type="spellStart"/>
      <w:r w:rsidRPr="00A65403">
        <w:rPr>
          <w:rFonts w:ascii="Georgia" w:eastAsia="Times New Roman" w:hAnsi="Georgia" w:cstheme="minorHAnsi"/>
          <w:color w:val="0A0A0A"/>
          <w:sz w:val="22"/>
          <w:szCs w:val="22"/>
        </w:rPr>
        <w:t>vechile</w:t>
      </w:r>
      <w:proofErr w:type="spellEnd"/>
      <w:r w:rsidRPr="00A65403">
        <w:rPr>
          <w:rFonts w:ascii="Georgia" w:eastAsia="Times New Roman" w:hAnsi="Georgia" w:cstheme="minorHAnsi"/>
          <w:color w:val="0A0A0A"/>
          <w:sz w:val="22"/>
          <w:szCs w:val="22"/>
        </w:rPr>
        <w:t xml:space="preserve"> controls despite consuming significantly more calories.  The discrepancy in the mouse body wright was due to less fat mass and lean mass. They comprehensively demonstrate that dexamethasone treatment decreases muscle strength,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and </w:t>
      </w:r>
      <w:proofErr w:type="gramStart"/>
      <w:r w:rsidRPr="00A65403">
        <w:rPr>
          <w:rFonts w:ascii="Georgia" w:eastAsia="Times New Roman" w:hAnsi="Georgia" w:cstheme="minorHAnsi"/>
          <w:color w:val="0A0A0A"/>
          <w:sz w:val="22"/>
          <w:szCs w:val="22"/>
        </w:rPr>
        <w:t>cross sectional</w:t>
      </w:r>
      <w:proofErr w:type="gramEnd"/>
      <w:r w:rsidRPr="00A65403">
        <w:rPr>
          <w:rFonts w:ascii="Georgia" w:eastAsia="Times New Roman" w:hAnsi="Georgia" w:cstheme="minorHAnsi"/>
          <w:color w:val="0A0A0A"/>
          <w:sz w:val="22"/>
          <w:szCs w:val="22"/>
        </w:rPr>
        <w:t xml:space="preserve"> area. However, despite the reductions in muscle mass and strength, the authors did not observe differences in markers of the E3 ligases, MuRF1 and Atrogin-1.  The manuscript is well written, relevant, but could be improved from the addition of some molecular work.</w:t>
      </w:r>
    </w:p>
    <w:p w14:paraId="0B61FD5D"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w:t>
      </w:r>
    </w:p>
    <w:p w14:paraId="494192C8"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Main comments</w:t>
      </w:r>
    </w:p>
    <w:p w14:paraId="73A8CCC2" w14:textId="0A7E9926" w:rsidR="002C23D0" w:rsidRPr="00A65403" w:rsidRDefault="002C23D0" w:rsidP="002C23D0">
      <w:pPr>
        <w:numPr>
          <w:ilvl w:val="0"/>
          <w:numId w:val="1"/>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Please include main effects of the diet and dexamethasone treatment either in text or present on graph, as it is hard to interpret where there are main effects.</w:t>
      </w:r>
    </w:p>
    <w:p w14:paraId="35C607D8" w14:textId="0927B66C" w:rsidR="002C23D0" w:rsidRPr="00A65403" w:rsidRDefault="002C23D0" w:rsidP="002C23D0">
      <w:pPr>
        <w:shd w:val="clear" w:color="auto" w:fill="FEFEFE"/>
        <w:rPr>
          <w:rFonts w:ascii="Georgia" w:eastAsia="Times New Roman" w:hAnsi="Georgia" w:cstheme="minorHAnsi"/>
          <w:color w:val="0A0A0A"/>
          <w:sz w:val="22"/>
          <w:szCs w:val="22"/>
        </w:rPr>
      </w:pPr>
    </w:p>
    <w:p w14:paraId="538E159D" w14:textId="25D93E42" w:rsidR="002C23D0" w:rsidRPr="00A65403" w:rsidRDefault="002C23D0" w:rsidP="002C23D0">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After consultation with our statistical team, we think it can be misleading to report main effects when there is a significant interaction term.  Since our primary outcome is the interaction between glucocorticoids and diet, that is what we reported.  All statistical tests are reported in our online data supplement</w:t>
      </w:r>
    </w:p>
    <w:p w14:paraId="25DA7BF7" w14:textId="77777777" w:rsidR="002C23D0" w:rsidRPr="00A65403" w:rsidRDefault="002C23D0" w:rsidP="002C23D0">
      <w:pPr>
        <w:shd w:val="clear" w:color="auto" w:fill="FEFEFE"/>
        <w:rPr>
          <w:rFonts w:ascii="Georgia" w:eastAsia="Times New Roman" w:hAnsi="Georgia" w:cstheme="minorHAnsi"/>
          <w:color w:val="0A0A0A"/>
          <w:sz w:val="22"/>
          <w:szCs w:val="22"/>
        </w:rPr>
      </w:pPr>
    </w:p>
    <w:p w14:paraId="2DC420F8" w14:textId="1A362579" w:rsidR="002C23D0" w:rsidRPr="00A65403" w:rsidRDefault="002C23D0" w:rsidP="002C23D0">
      <w:pPr>
        <w:numPr>
          <w:ilvl w:val="0"/>
          <w:numId w:val="1"/>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Change the title as it currently a bit misleading. I think switching “promotes” to “exacerbates” or “augments” </w:t>
      </w:r>
      <w:proofErr w:type="gramStart"/>
      <w:r w:rsidRPr="00A65403">
        <w:rPr>
          <w:rFonts w:ascii="Georgia" w:eastAsia="Times New Roman" w:hAnsi="Georgia" w:cstheme="minorHAnsi"/>
          <w:color w:val="0A0A0A"/>
          <w:sz w:val="22"/>
          <w:szCs w:val="22"/>
        </w:rPr>
        <w:t>is</w:t>
      </w:r>
      <w:proofErr w:type="gramEnd"/>
      <w:r w:rsidRPr="00A65403">
        <w:rPr>
          <w:rFonts w:ascii="Georgia" w:eastAsia="Times New Roman" w:hAnsi="Georgia" w:cstheme="minorHAnsi"/>
          <w:color w:val="0A0A0A"/>
          <w:sz w:val="22"/>
          <w:szCs w:val="22"/>
        </w:rPr>
        <w:t xml:space="preserve"> more suitable, as there appears to be some main effects of treatment with the dexamethasone for loss of muscle strength, CSA and mass. </w:t>
      </w:r>
    </w:p>
    <w:p w14:paraId="2A484EFA" w14:textId="330A9341" w:rsidR="002C23D0" w:rsidRPr="00A65403" w:rsidRDefault="002C23D0" w:rsidP="002C23D0">
      <w:pPr>
        <w:shd w:val="clear" w:color="auto" w:fill="FEFEFE"/>
        <w:rPr>
          <w:rFonts w:ascii="Georgia" w:eastAsia="Times New Roman" w:hAnsi="Georgia" w:cstheme="minorHAnsi"/>
          <w:color w:val="0A0A0A"/>
          <w:sz w:val="22"/>
          <w:szCs w:val="22"/>
        </w:rPr>
      </w:pPr>
    </w:p>
    <w:p w14:paraId="37BFF490" w14:textId="0F83F1EA" w:rsidR="002C23D0" w:rsidRPr="00A65403" w:rsidRDefault="002C23D0" w:rsidP="002C23D0">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We have changed the title to </w:t>
      </w:r>
      <w:r w:rsidR="006E52D9" w:rsidRPr="00A65403">
        <w:rPr>
          <w:rFonts w:ascii="Georgia" w:eastAsia="Times New Roman" w:hAnsi="Georgia" w:cstheme="minorHAnsi"/>
          <w:b/>
          <w:color w:val="0A0A0A"/>
          <w:sz w:val="22"/>
          <w:szCs w:val="22"/>
        </w:rPr>
        <w:t>augments, and thank the reviewer for this clarification.</w:t>
      </w:r>
    </w:p>
    <w:p w14:paraId="54FD8B35" w14:textId="77777777" w:rsidR="002C23D0" w:rsidRPr="00A65403" w:rsidRDefault="002C23D0" w:rsidP="002C23D0">
      <w:pPr>
        <w:shd w:val="clear" w:color="auto" w:fill="FEFEFE"/>
        <w:rPr>
          <w:rFonts w:ascii="Georgia" w:eastAsia="Times New Roman" w:hAnsi="Georgia" w:cstheme="minorHAnsi"/>
          <w:color w:val="0A0A0A"/>
          <w:sz w:val="22"/>
          <w:szCs w:val="22"/>
        </w:rPr>
      </w:pPr>
    </w:p>
    <w:p w14:paraId="5831928C" w14:textId="1DD258DB" w:rsidR="002C23D0" w:rsidRPr="00A65403" w:rsidRDefault="002C23D0" w:rsidP="002C23D0">
      <w:pPr>
        <w:numPr>
          <w:ilvl w:val="0"/>
          <w:numId w:val="1"/>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Add westerns for MuRF1, Atrogin-1, FOXO3, and LC3BII/I. In its current state, the manuscript is only descriptive and would benefit from the addition of molecular explanations to the changes observed.</w:t>
      </w:r>
    </w:p>
    <w:p w14:paraId="29A792EA" w14:textId="1CBBEE2E" w:rsidR="002C23D0" w:rsidRPr="00A65403" w:rsidRDefault="002C23D0" w:rsidP="002C23D0">
      <w:pPr>
        <w:shd w:val="clear" w:color="auto" w:fill="FEFEFE"/>
        <w:rPr>
          <w:rFonts w:ascii="Georgia" w:eastAsia="Times New Roman" w:hAnsi="Georgia" w:cstheme="minorHAnsi"/>
          <w:color w:val="0A0A0A"/>
          <w:sz w:val="22"/>
          <w:szCs w:val="22"/>
        </w:rPr>
      </w:pPr>
    </w:p>
    <w:p w14:paraId="70AD2603" w14:textId="417CE939" w:rsidR="002C23D0" w:rsidRPr="00A65403" w:rsidRDefault="002C23D0" w:rsidP="002C23D0">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We have added western blots for </w:t>
      </w:r>
      <w:proofErr w:type="spellStart"/>
      <w:r w:rsidRPr="00A65403">
        <w:rPr>
          <w:rFonts w:ascii="Georgia" w:eastAsia="Times New Roman" w:hAnsi="Georgia" w:cstheme="minorHAnsi"/>
          <w:b/>
          <w:color w:val="0A0A0A"/>
          <w:sz w:val="22"/>
          <w:szCs w:val="22"/>
        </w:rPr>
        <w:t>Akt</w:t>
      </w:r>
      <w:proofErr w:type="spellEnd"/>
      <w:r w:rsidRPr="00A65403">
        <w:rPr>
          <w:rFonts w:ascii="Georgia" w:eastAsia="Times New Roman" w:hAnsi="Georgia" w:cstheme="minorHAnsi"/>
          <w:b/>
          <w:color w:val="0A0A0A"/>
          <w:sz w:val="22"/>
          <w:szCs w:val="22"/>
        </w:rPr>
        <w:t xml:space="preserve"> in Figure 4C-D but were unable to complete blots for the other factors in time for this revision</w:t>
      </w:r>
      <w:r w:rsidR="001C2538" w:rsidRPr="00A65403">
        <w:rPr>
          <w:rFonts w:ascii="Georgia" w:eastAsia="Times New Roman" w:hAnsi="Georgia" w:cstheme="minorHAnsi"/>
          <w:b/>
          <w:color w:val="0A0A0A"/>
          <w:sz w:val="22"/>
          <w:szCs w:val="22"/>
        </w:rPr>
        <w:t xml:space="preserve"> due to limited laboratory access by our researchers</w:t>
      </w:r>
      <w:r w:rsidRPr="00A65403">
        <w:rPr>
          <w:rFonts w:ascii="Georgia" w:eastAsia="Times New Roman" w:hAnsi="Georgia" w:cstheme="minorHAnsi"/>
          <w:b/>
          <w:color w:val="0A0A0A"/>
          <w:sz w:val="22"/>
          <w:szCs w:val="22"/>
        </w:rPr>
        <w:t>.  We have noted this as a caveat in the discussion.</w:t>
      </w:r>
    </w:p>
    <w:p w14:paraId="00CFF781" w14:textId="77777777" w:rsidR="002C23D0" w:rsidRPr="00A65403" w:rsidRDefault="002C23D0" w:rsidP="002C23D0">
      <w:pPr>
        <w:shd w:val="clear" w:color="auto" w:fill="FEFEFE"/>
        <w:spacing w:before="100" w:beforeAutospacing="1" w:after="100" w:afterAutospacing="1"/>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Other:</w:t>
      </w:r>
    </w:p>
    <w:p w14:paraId="7C7E143E" w14:textId="5CF929AF" w:rsidR="00D61026" w:rsidRPr="00D61026" w:rsidRDefault="002C23D0" w:rsidP="00D61026">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Please include % fat free mass and lean mass at sacrifice on table 1. </w:t>
      </w:r>
      <w:r w:rsidRPr="00D61026">
        <w:rPr>
          <w:rFonts w:ascii="Georgia" w:eastAsia="Times New Roman" w:hAnsi="Georgia" w:cstheme="minorHAnsi"/>
          <w:color w:val="0A0A0A"/>
          <w:sz w:val="22"/>
          <w:szCs w:val="22"/>
        </w:rPr>
        <w:t xml:space="preserve">While this data is available to some degree on figure 2A, it would be </w:t>
      </w:r>
      <w:proofErr w:type="gramStart"/>
      <w:r w:rsidRPr="00D61026">
        <w:rPr>
          <w:rFonts w:ascii="Georgia" w:eastAsia="Times New Roman" w:hAnsi="Georgia" w:cstheme="minorHAnsi"/>
          <w:color w:val="0A0A0A"/>
          <w:sz w:val="22"/>
          <w:szCs w:val="22"/>
        </w:rPr>
        <w:t>more comprehensive and clear</w:t>
      </w:r>
      <w:proofErr w:type="gramEnd"/>
      <w:r w:rsidRPr="00D61026">
        <w:rPr>
          <w:rFonts w:ascii="Georgia" w:eastAsia="Times New Roman" w:hAnsi="Georgia" w:cstheme="minorHAnsi"/>
          <w:color w:val="0A0A0A"/>
          <w:sz w:val="22"/>
          <w:szCs w:val="22"/>
        </w:rPr>
        <w:t xml:space="preserve"> to also list the data at time of sacrifice on table 1 for a complete overview of body composition. </w:t>
      </w:r>
    </w:p>
    <w:p w14:paraId="037BE976" w14:textId="43B8034C" w:rsidR="00D61026" w:rsidRDefault="00D61026" w:rsidP="008942E8">
      <w:pPr>
        <w:shd w:val="clear" w:color="auto" w:fill="FEFEFE"/>
        <w:ind w:left="720"/>
        <w:rPr>
          <w:rFonts w:ascii="Georgia" w:eastAsia="Times New Roman" w:hAnsi="Georgia" w:cstheme="minorHAnsi"/>
          <w:color w:val="0A0A0A"/>
          <w:sz w:val="22"/>
          <w:szCs w:val="22"/>
        </w:rPr>
      </w:pPr>
    </w:p>
    <w:p w14:paraId="4E8BF2DF" w14:textId="6BF398A3" w:rsidR="00D61026" w:rsidRPr="008942E8" w:rsidRDefault="00D61026" w:rsidP="00D61026">
      <w:pPr>
        <w:shd w:val="clear" w:color="auto" w:fill="FEFEFE"/>
        <w:ind w:left="360"/>
        <w:rPr>
          <w:rFonts w:ascii="Georgia" w:eastAsia="Times New Roman" w:hAnsi="Georgia" w:cstheme="minorHAnsi"/>
          <w:b/>
          <w:color w:val="0A0A0A"/>
          <w:sz w:val="22"/>
          <w:szCs w:val="22"/>
        </w:rPr>
      </w:pPr>
      <w:r>
        <w:rPr>
          <w:rFonts w:ascii="Georgia" w:eastAsia="Times New Roman" w:hAnsi="Georgia" w:cstheme="minorHAnsi"/>
          <w:b/>
          <w:color w:val="0A0A0A"/>
          <w:sz w:val="22"/>
          <w:szCs w:val="22"/>
        </w:rPr>
        <w:t xml:space="preserve">We thank the reviewer for this suggestion.  </w:t>
      </w:r>
      <w:r>
        <w:rPr>
          <w:rFonts w:ascii="Georgia" w:eastAsia="Times New Roman" w:hAnsi="Georgia" w:cstheme="minorHAnsi"/>
          <w:b/>
          <w:color w:val="0A0A0A"/>
          <w:sz w:val="22"/>
          <w:szCs w:val="22"/>
        </w:rPr>
        <w:t xml:space="preserve">Both percent fat mass and lean mass at </w:t>
      </w:r>
      <w:r w:rsidR="006B316D">
        <w:rPr>
          <w:rFonts w:ascii="Georgia" w:eastAsia="Times New Roman" w:hAnsi="Georgia" w:cstheme="minorHAnsi"/>
          <w:b/>
          <w:color w:val="0A0A0A"/>
          <w:sz w:val="22"/>
          <w:szCs w:val="22"/>
        </w:rPr>
        <w:t>sacrifice</w:t>
      </w:r>
      <w:bookmarkStart w:id="0" w:name="_GoBack"/>
      <w:bookmarkEnd w:id="0"/>
      <w:r w:rsidRPr="008942E8">
        <w:rPr>
          <w:rFonts w:ascii="Georgia" w:eastAsia="Times New Roman" w:hAnsi="Georgia" w:cstheme="minorHAnsi"/>
          <w:b/>
          <w:color w:val="0A0A0A"/>
          <w:sz w:val="22"/>
          <w:szCs w:val="22"/>
        </w:rPr>
        <w:t xml:space="preserve"> ha</w:t>
      </w:r>
      <w:r>
        <w:rPr>
          <w:rFonts w:ascii="Georgia" w:eastAsia="Times New Roman" w:hAnsi="Georgia" w:cstheme="minorHAnsi"/>
          <w:b/>
          <w:color w:val="0A0A0A"/>
          <w:sz w:val="22"/>
          <w:szCs w:val="22"/>
        </w:rPr>
        <w:t>ve</w:t>
      </w:r>
      <w:r w:rsidRPr="008942E8">
        <w:rPr>
          <w:rFonts w:ascii="Georgia" w:eastAsia="Times New Roman" w:hAnsi="Georgia" w:cstheme="minorHAnsi"/>
          <w:b/>
          <w:color w:val="0A0A0A"/>
          <w:sz w:val="22"/>
          <w:szCs w:val="22"/>
        </w:rPr>
        <w:t xml:space="preserve"> been added and referred to in the text</w:t>
      </w:r>
      <w:r>
        <w:rPr>
          <w:rFonts w:ascii="Georgia" w:eastAsia="Times New Roman" w:hAnsi="Georgia" w:cstheme="minorHAnsi"/>
          <w:b/>
          <w:color w:val="0A0A0A"/>
          <w:sz w:val="22"/>
          <w:szCs w:val="22"/>
        </w:rPr>
        <w:t>.</w:t>
      </w:r>
    </w:p>
    <w:p w14:paraId="056353A1" w14:textId="77777777" w:rsidR="00D61026" w:rsidRDefault="00D61026" w:rsidP="008942E8">
      <w:pPr>
        <w:shd w:val="clear" w:color="auto" w:fill="FEFEFE"/>
        <w:ind w:left="720"/>
        <w:rPr>
          <w:rFonts w:ascii="Georgia" w:eastAsia="Times New Roman" w:hAnsi="Georgia" w:cstheme="minorHAnsi"/>
          <w:color w:val="0A0A0A"/>
          <w:sz w:val="22"/>
          <w:szCs w:val="22"/>
        </w:rPr>
      </w:pPr>
    </w:p>
    <w:p w14:paraId="7F307C36" w14:textId="77777777" w:rsidR="00D61026" w:rsidRDefault="00D61026" w:rsidP="008942E8">
      <w:pPr>
        <w:shd w:val="clear" w:color="auto" w:fill="FEFEFE"/>
        <w:ind w:left="720"/>
        <w:rPr>
          <w:rFonts w:ascii="Georgia" w:eastAsia="Times New Roman" w:hAnsi="Georgia" w:cstheme="minorHAnsi"/>
          <w:color w:val="0A0A0A"/>
          <w:sz w:val="22"/>
          <w:szCs w:val="22"/>
        </w:rPr>
      </w:pPr>
    </w:p>
    <w:p w14:paraId="3DD4B885" w14:textId="77777777" w:rsidR="00D61026" w:rsidRDefault="00D61026" w:rsidP="008942E8">
      <w:pPr>
        <w:shd w:val="clear" w:color="auto" w:fill="FEFEFE"/>
        <w:ind w:left="720"/>
        <w:rPr>
          <w:rFonts w:ascii="Georgia" w:eastAsia="Times New Roman" w:hAnsi="Georgia" w:cstheme="minorHAnsi"/>
          <w:color w:val="0A0A0A"/>
          <w:sz w:val="22"/>
          <w:szCs w:val="22"/>
        </w:rPr>
      </w:pPr>
    </w:p>
    <w:p w14:paraId="4556BFE4" w14:textId="021A1643" w:rsidR="002C23D0" w:rsidRDefault="002C23D0" w:rsidP="008942E8">
      <w:pPr>
        <w:shd w:val="clear" w:color="auto" w:fill="FEFEFE"/>
        <w:ind w:left="720"/>
        <w:rPr>
          <w:rFonts w:ascii="Georgia" w:eastAsia="Times New Roman" w:hAnsi="Georgia" w:cstheme="minorHAnsi"/>
          <w:color w:val="0A0A0A"/>
          <w:sz w:val="22"/>
          <w:szCs w:val="22"/>
        </w:rPr>
      </w:pPr>
      <w:proofErr w:type="gramStart"/>
      <w:r w:rsidRPr="00A65403">
        <w:rPr>
          <w:rFonts w:ascii="Georgia" w:eastAsia="Times New Roman" w:hAnsi="Georgia" w:cstheme="minorHAnsi"/>
          <w:color w:val="0A0A0A"/>
          <w:sz w:val="22"/>
          <w:szCs w:val="22"/>
        </w:rPr>
        <w:t>Also</w:t>
      </w:r>
      <w:proofErr w:type="gramEnd"/>
      <w:r w:rsidRPr="00A65403">
        <w:rPr>
          <w:rFonts w:ascii="Georgia" w:eastAsia="Times New Roman" w:hAnsi="Georgia" w:cstheme="minorHAnsi"/>
          <w:color w:val="0A0A0A"/>
          <w:sz w:val="22"/>
          <w:szCs w:val="22"/>
        </w:rPr>
        <w:t xml:space="preserve"> please include the gastrocnemius weights normalized to body weight, as the reduction in mass could be attributable to the decrease in body weight in the dexamethasone treated mice.</w:t>
      </w:r>
    </w:p>
    <w:p w14:paraId="445A2C34" w14:textId="39F7F834" w:rsidR="00CD29D8" w:rsidRDefault="00CD29D8" w:rsidP="008942E8">
      <w:pPr>
        <w:shd w:val="clear" w:color="auto" w:fill="FEFEFE"/>
        <w:ind w:left="720"/>
        <w:rPr>
          <w:rFonts w:ascii="Georgia" w:eastAsia="Times New Roman" w:hAnsi="Georgia" w:cstheme="minorHAnsi"/>
          <w:color w:val="0A0A0A"/>
          <w:sz w:val="22"/>
          <w:szCs w:val="22"/>
        </w:rPr>
      </w:pPr>
      <w:r>
        <w:rPr>
          <w:rFonts w:ascii="Georgia" w:eastAsia="Times New Roman" w:hAnsi="Georgia" w:cstheme="minorHAnsi"/>
          <w:b/>
          <w:noProof/>
          <w:color w:val="0A0A0A"/>
          <w:sz w:val="22"/>
          <w:szCs w:val="22"/>
        </w:rPr>
        <mc:AlternateContent>
          <mc:Choice Requires="wps">
            <w:drawing>
              <wp:anchor distT="0" distB="0" distL="114300" distR="114300" simplePos="0" relativeHeight="251660288" behindDoc="1" locked="0" layoutInCell="1" allowOverlap="1" wp14:anchorId="1C1235F7" wp14:editId="4A0A1EE7">
                <wp:simplePos x="0" y="0"/>
                <wp:positionH relativeFrom="column">
                  <wp:posOffset>3594735</wp:posOffset>
                </wp:positionH>
                <wp:positionV relativeFrom="paragraph">
                  <wp:posOffset>138430</wp:posOffset>
                </wp:positionV>
                <wp:extent cx="2211070" cy="2500630"/>
                <wp:effectExtent l="0" t="0" r="0" b="1270"/>
                <wp:wrapTight wrapText="bothSides">
                  <wp:wrapPolygon edited="0">
                    <wp:start x="0" y="0"/>
                    <wp:lineTo x="0" y="21501"/>
                    <wp:lineTo x="21464" y="21501"/>
                    <wp:lineTo x="2146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211070" cy="2500630"/>
                        </a:xfrm>
                        <a:prstGeom prst="rect">
                          <a:avLst/>
                        </a:prstGeom>
                        <a:solidFill>
                          <a:schemeClr val="lt1"/>
                        </a:solidFill>
                        <a:ln w="6350">
                          <a:noFill/>
                        </a:ln>
                        <a:effectLst/>
                      </wps:spPr>
                      <wps:txbx>
                        <w:txbxContent>
                          <w:p w14:paraId="5B3ACBFD" w14:textId="49A7DE0F" w:rsidR="00CD29D8" w:rsidRDefault="00D61026">
                            <w:r>
                              <w:rPr>
                                <w:noProof/>
                              </w:rPr>
                              <w:drawing>
                                <wp:inline distT="0" distB="0" distL="0" distR="0" wp14:anchorId="47FEB386" wp14:editId="00453C13">
                                  <wp:extent cx="2021840" cy="1443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gastroc-barplot-1.png"/>
                                          <pic:cNvPicPr/>
                                        </pic:nvPicPr>
                                        <pic:blipFill>
                                          <a:blip r:embed="rId7">
                                            <a:extLst>
                                              <a:ext uri="{28A0092B-C50C-407E-A947-70E740481C1C}">
                                                <a14:useLocalDpi xmlns:a14="http://schemas.microsoft.com/office/drawing/2010/main" val="0"/>
                                              </a:ext>
                                            </a:extLst>
                                          </a:blip>
                                          <a:stretch>
                                            <a:fillRect/>
                                          </a:stretch>
                                        </pic:blipFill>
                                        <pic:spPr>
                                          <a:xfrm>
                                            <a:off x="0" y="0"/>
                                            <a:ext cx="2021840" cy="1443990"/>
                                          </a:xfrm>
                                          <a:prstGeom prst="rect">
                                            <a:avLst/>
                                          </a:prstGeom>
                                        </pic:spPr>
                                      </pic:pic>
                                    </a:graphicData>
                                  </a:graphic>
                                </wp:inline>
                              </w:drawing>
                            </w:r>
                          </w:p>
                          <w:p w14:paraId="05ED8D58" w14:textId="67264447" w:rsidR="00CD29D8" w:rsidRPr="00CD29D8" w:rsidRDefault="00CD29D8">
                            <w:pPr>
                              <w:rPr>
                                <w:rFonts w:ascii="Georgia" w:hAnsi="Georgia"/>
                                <w:sz w:val="22"/>
                              </w:rPr>
                            </w:pPr>
                            <w:r>
                              <w:rPr>
                                <w:rFonts w:ascii="Georgia" w:hAnsi="Georgia"/>
                                <w:sz w:val="22"/>
                              </w:rPr>
                              <w:t xml:space="preserve">Gastrocnemius weights normalized to body weight at sacrifice.  </w:t>
                            </w:r>
                            <w:r w:rsidRPr="00CD29D8">
                              <w:rPr>
                                <w:rFonts w:ascii="Georgia" w:hAnsi="Georgia"/>
                                <w:sz w:val="22"/>
                              </w:rPr>
                              <w:t>No significant differences in relative gastrocnemius weights once normalized to total body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235F7" id="_x0000_t202" coordsize="21600,21600" o:spt="202" path="m,l,21600r21600,l21600,xe">
                <v:stroke joinstyle="miter"/>
                <v:path gradientshapeok="t" o:connecttype="rect"/>
              </v:shapetype>
              <v:shape id="Text Box 1" o:spid="_x0000_s1027" type="#_x0000_t202" style="position:absolute;left:0;text-align:left;margin-left:283.05pt;margin-top:10.9pt;width:174.1pt;height:19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" fillcolor="white [3201]" stroked="f" strokeweight=".5pt">
                <v:textbox>
                  <w:txbxContent>
                    <w:p w14:paraId="5B3ACBFD" w14:textId="49A7DE0F" w:rsidR="00CD29D8" w:rsidRDefault="00D61026">
                      <w:r>
                        <w:rPr>
                          <w:noProof/>
                        </w:rPr>
                        <w:drawing>
                          <wp:inline distT="0" distB="0" distL="0" distR="0" wp14:anchorId="47FEB386" wp14:editId="00453C13">
                            <wp:extent cx="2021840" cy="14439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gastroc-barplot-1.png"/>
                                    <pic:cNvPicPr/>
                                  </pic:nvPicPr>
                                  <pic:blipFill>
                                    <a:blip r:embed="rId7">
                                      <a:extLst>
                                        <a:ext uri="{28A0092B-C50C-407E-A947-70E740481C1C}">
                                          <a14:useLocalDpi xmlns:a14="http://schemas.microsoft.com/office/drawing/2010/main" val="0"/>
                                        </a:ext>
                                      </a:extLst>
                                    </a:blip>
                                    <a:stretch>
                                      <a:fillRect/>
                                    </a:stretch>
                                  </pic:blipFill>
                                  <pic:spPr>
                                    <a:xfrm>
                                      <a:off x="0" y="0"/>
                                      <a:ext cx="2021840" cy="1443990"/>
                                    </a:xfrm>
                                    <a:prstGeom prst="rect">
                                      <a:avLst/>
                                    </a:prstGeom>
                                  </pic:spPr>
                                </pic:pic>
                              </a:graphicData>
                            </a:graphic>
                          </wp:inline>
                        </w:drawing>
                      </w:r>
                    </w:p>
                    <w:p w14:paraId="05ED8D58" w14:textId="67264447" w:rsidR="00CD29D8" w:rsidRPr="00CD29D8" w:rsidRDefault="00CD29D8">
                      <w:pPr>
                        <w:rPr>
                          <w:rFonts w:ascii="Georgia" w:hAnsi="Georgia"/>
                          <w:sz w:val="22"/>
                        </w:rPr>
                      </w:pPr>
                      <w:r>
                        <w:rPr>
                          <w:rFonts w:ascii="Georgia" w:hAnsi="Georgia"/>
                          <w:sz w:val="22"/>
                        </w:rPr>
                        <w:t xml:space="preserve">Gastrocnemius weights normalized to body weight at sacrifice.  </w:t>
                      </w:r>
                      <w:r w:rsidRPr="00CD29D8">
                        <w:rPr>
                          <w:rFonts w:ascii="Georgia" w:hAnsi="Georgia"/>
                          <w:sz w:val="22"/>
                        </w:rPr>
                        <w:t>No significant differences in relative gastrocnemius weights once normalized to total body weight.</w:t>
                      </w:r>
                    </w:p>
                  </w:txbxContent>
                </v:textbox>
                <w10:wrap type="tight"/>
              </v:shape>
            </w:pict>
          </mc:Fallback>
        </mc:AlternateContent>
      </w:r>
    </w:p>
    <w:p w14:paraId="11E487A5" w14:textId="1731A352" w:rsidR="00CD29D8" w:rsidRDefault="00D61026" w:rsidP="00CD29D8">
      <w:pPr>
        <w:shd w:val="clear" w:color="auto" w:fill="FEFEFE"/>
        <w:ind w:left="360"/>
        <w:rPr>
          <w:rFonts w:ascii="Georgia" w:eastAsia="Times New Roman" w:hAnsi="Georgia" w:cstheme="minorHAnsi"/>
          <w:b/>
          <w:color w:val="0A0A0A"/>
          <w:sz w:val="22"/>
          <w:szCs w:val="22"/>
        </w:rPr>
      </w:pPr>
      <w:r>
        <w:rPr>
          <w:rFonts w:ascii="Georgia" w:eastAsia="Times New Roman" w:hAnsi="Georgia" w:cstheme="minorHAnsi"/>
          <w:b/>
          <w:color w:val="0A0A0A"/>
          <w:sz w:val="22"/>
          <w:szCs w:val="22"/>
        </w:rPr>
        <w:t>This is an excellent clarification and t</w:t>
      </w:r>
      <w:r w:rsidR="00CD29D8" w:rsidRPr="00CD29D8">
        <w:rPr>
          <w:rFonts w:ascii="Georgia" w:eastAsia="Times New Roman" w:hAnsi="Georgia" w:cstheme="minorHAnsi"/>
          <w:b/>
          <w:color w:val="0A0A0A"/>
          <w:sz w:val="22"/>
          <w:szCs w:val="22"/>
        </w:rPr>
        <w:t xml:space="preserve">his information has </w:t>
      </w:r>
      <w:r w:rsidR="006901AA">
        <w:rPr>
          <w:rFonts w:ascii="Georgia" w:eastAsia="Times New Roman" w:hAnsi="Georgia" w:cstheme="minorHAnsi"/>
          <w:b/>
          <w:color w:val="0A0A0A"/>
          <w:sz w:val="22"/>
          <w:szCs w:val="22"/>
        </w:rPr>
        <w:t xml:space="preserve">now </w:t>
      </w:r>
      <w:r w:rsidR="00CD29D8" w:rsidRPr="00CD29D8">
        <w:rPr>
          <w:rFonts w:ascii="Georgia" w:eastAsia="Times New Roman" w:hAnsi="Georgia" w:cstheme="minorHAnsi"/>
          <w:b/>
          <w:color w:val="0A0A0A"/>
          <w:sz w:val="22"/>
          <w:szCs w:val="22"/>
        </w:rPr>
        <w:t>been included in the text of the results section.  Indeed</w:t>
      </w:r>
      <w:r w:rsidR="00C4793B">
        <w:rPr>
          <w:rFonts w:ascii="Georgia" w:eastAsia="Times New Roman" w:hAnsi="Georgia" w:cstheme="minorHAnsi"/>
          <w:b/>
          <w:color w:val="0A0A0A"/>
          <w:sz w:val="22"/>
          <w:szCs w:val="22"/>
        </w:rPr>
        <w:t>,</w:t>
      </w:r>
      <w:r w:rsidR="00CD29D8" w:rsidRPr="00CD29D8">
        <w:rPr>
          <w:rFonts w:ascii="Georgia" w:eastAsia="Times New Roman" w:hAnsi="Georgia" w:cstheme="minorHAnsi"/>
          <w:b/>
          <w:color w:val="0A0A0A"/>
          <w:sz w:val="22"/>
          <w:szCs w:val="22"/>
        </w:rPr>
        <w:t xml:space="preserve"> the reductions in gastric weight are proportional to reductions in both body weight and lean mass, and as such after normalizing for lean mass there are no </w:t>
      </w:r>
      <w:r>
        <w:rPr>
          <w:rFonts w:ascii="Georgia" w:eastAsia="Times New Roman" w:hAnsi="Georgia" w:cstheme="minorHAnsi"/>
          <w:b/>
          <w:color w:val="0A0A0A"/>
          <w:sz w:val="22"/>
          <w:szCs w:val="22"/>
        </w:rPr>
        <w:t>significant effects of dexamethasone (p=0.386 or interactions of dexamethasone treatment with diet (p=0.486)</w:t>
      </w:r>
      <w:r w:rsidR="00CD29D8">
        <w:rPr>
          <w:rFonts w:ascii="Georgia" w:eastAsia="Times New Roman" w:hAnsi="Georgia" w:cstheme="minorHAnsi"/>
          <w:b/>
          <w:color w:val="0A0A0A"/>
          <w:sz w:val="22"/>
          <w:szCs w:val="22"/>
        </w:rPr>
        <w:t xml:space="preserve">.  </w:t>
      </w:r>
      <w:r>
        <w:rPr>
          <w:rFonts w:ascii="Georgia" w:eastAsia="Times New Roman" w:hAnsi="Georgia" w:cstheme="minorHAnsi"/>
          <w:b/>
          <w:color w:val="0A0A0A"/>
          <w:sz w:val="22"/>
          <w:szCs w:val="22"/>
        </w:rPr>
        <w:t xml:space="preserve">There is of course a main effect of diet, due to dramatically different body weights (p&lt;0.001).  </w:t>
      </w:r>
      <w:r w:rsidR="00CD29D8">
        <w:rPr>
          <w:rFonts w:ascii="Georgia" w:eastAsia="Times New Roman" w:hAnsi="Georgia" w:cstheme="minorHAnsi"/>
          <w:b/>
          <w:color w:val="0A0A0A"/>
          <w:sz w:val="22"/>
          <w:szCs w:val="22"/>
        </w:rPr>
        <w:t>These data are presented here graphically and described in the revised results section:</w:t>
      </w:r>
    </w:p>
    <w:p w14:paraId="2F883D18" w14:textId="0DDA52C4" w:rsidR="00CD29D8" w:rsidRDefault="00CD29D8" w:rsidP="00CD29D8">
      <w:pPr>
        <w:shd w:val="clear" w:color="auto" w:fill="FEFEFE"/>
        <w:ind w:left="360"/>
        <w:rPr>
          <w:rFonts w:ascii="Georgia" w:eastAsia="Times New Roman" w:hAnsi="Georgia" w:cstheme="minorHAnsi"/>
          <w:b/>
          <w:color w:val="0A0A0A"/>
          <w:sz w:val="22"/>
          <w:szCs w:val="22"/>
        </w:rPr>
      </w:pPr>
    </w:p>
    <w:p w14:paraId="322A066E" w14:textId="77777777" w:rsidR="00D61026" w:rsidRPr="00D61026" w:rsidRDefault="00D61026" w:rsidP="00D61026">
      <w:pPr>
        <w:shd w:val="clear" w:color="auto" w:fill="FEFEFE"/>
        <w:ind w:left="720"/>
        <w:rPr>
          <w:rFonts w:ascii="Georgia" w:eastAsia="Times New Roman" w:hAnsi="Georgia" w:cstheme="minorHAnsi"/>
          <w:b/>
          <w:color w:val="FF0000"/>
          <w:sz w:val="22"/>
          <w:szCs w:val="22"/>
        </w:rPr>
      </w:pPr>
      <w:r w:rsidRPr="00D61026">
        <w:rPr>
          <w:rFonts w:ascii="Georgia" w:eastAsia="Times New Roman" w:hAnsi="Georgia" w:cstheme="minorHAnsi"/>
          <w:b/>
          <w:color w:val="FF0000"/>
          <w:sz w:val="22"/>
          <w:szCs w:val="22"/>
          <w:lang w:val="en"/>
        </w:rPr>
        <w:t>There were no significant changes in relative gastrocnemius weights due to dexamethasone treatment after normalization to total body weight (</w:t>
      </w:r>
      <w:proofErr w:type="spellStart"/>
      <w:r w:rsidRPr="00D61026">
        <w:rPr>
          <w:rFonts w:ascii="Georgia" w:eastAsia="Times New Roman" w:hAnsi="Georgia" w:cstheme="minorHAnsi"/>
          <w:b/>
          <w:color w:val="FF0000"/>
          <w:sz w:val="22"/>
          <w:szCs w:val="22"/>
          <w:lang w:val="en"/>
        </w:rPr>
        <w:t>p</w:t>
      </w:r>
      <w:r w:rsidRPr="00D61026">
        <w:rPr>
          <w:rFonts w:ascii="Georgia" w:eastAsia="Times New Roman" w:hAnsi="Georgia" w:cstheme="minorHAnsi"/>
          <w:b/>
          <w:color w:val="FF0000"/>
          <w:sz w:val="22"/>
          <w:szCs w:val="22"/>
          <w:vertAlign w:val="subscript"/>
          <w:lang w:val="en"/>
        </w:rPr>
        <w:t>interaction</w:t>
      </w:r>
      <w:proofErr w:type="spellEnd"/>
      <w:r w:rsidRPr="00D61026">
        <w:rPr>
          <w:rFonts w:ascii="Georgia" w:eastAsia="Times New Roman" w:hAnsi="Georgia" w:cstheme="minorHAnsi"/>
          <w:b/>
          <w:color w:val="FF0000"/>
          <w:sz w:val="22"/>
          <w:szCs w:val="22"/>
          <w:lang w:val="en"/>
        </w:rPr>
        <w:t xml:space="preserve">=0.486, </w:t>
      </w:r>
      <w:proofErr w:type="spellStart"/>
      <w:r w:rsidRPr="00D61026">
        <w:rPr>
          <w:rFonts w:ascii="Georgia" w:eastAsia="Times New Roman" w:hAnsi="Georgia" w:cstheme="minorHAnsi"/>
          <w:b/>
          <w:color w:val="FF0000"/>
          <w:sz w:val="22"/>
          <w:szCs w:val="22"/>
          <w:lang w:val="en"/>
        </w:rPr>
        <w:t>p</w:t>
      </w:r>
      <w:r w:rsidRPr="00D61026">
        <w:rPr>
          <w:rFonts w:ascii="Georgia" w:eastAsia="Times New Roman" w:hAnsi="Georgia" w:cstheme="minorHAnsi"/>
          <w:b/>
          <w:color w:val="FF0000"/>
          <w:sz w:val="22"/>
          <w:szCs w:val="22"/>
          <w:vertAlign w:val="subscript"/>
          <w:lang w:val="en"/>
        </w:rPr>
        <w:t>dexamethasone</w:t>
      </w:r>
      <w:proofErr w:type="spellEnd"/>
      <w:r w:rsidRPr="00D61026">
        <w:rPr>
          <w:rFonts w:ascii="Georgia" w:eastAsia="Times New Roman" w:hAnsi="Georgia" w:cstheme="minorHAnsi"/>
          <w:b/>
          <w:color w:val="FF0000"/>
          <w:sz w:val="22"/>
          <w:szCs w:val="22"/>
          <w:lang w:val="en"/>
        </w:rPr>
        <w:t>=0.386).  We interpret this to indicating that the individual muscle mass changes were proportional to changes in total body weight, and that this was largely driven by reductions in lean mass.</w:t>
      </w:r>
    </w:p>
    <w:p w14:paraId="6C963039" w14:textId="77777777" w:rsidR="008942E8" w:rsidRPr="00A65403" w:rsidRDefault="008942E8" w:rsidP="008942E8">
      <w:pPr>
        <w:shd w:val="clear" w:color="auto" w:fill="FEFEFE"/>
        <w:rPr>
          <w:rFonts w:ascii="Georgia" w:eastAsia="Times New Roman" w:hAnsi="Georgia" w:cstheme="minorHAnsi"/>
          <w:color w:val="0A0A0A"/>
          <w:sz w:val="22"/>
          <w:szCs w:val="22"/>
        </w:rPr>
      </w:pPr>
    </w:p>
    <w:p w14:paraId="2C0C783B" w14:textId="025449F7" w:rsidR="002C23D0"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There is a formatting error on table 1 for fluid intake per day.</w:t>
      </w:r>
    </w:p>
    <w:p w14:paraId="76A62B1F" w14:textId="5FD12C6A" w:rsidR="008942E8" w:rsidRDefault="008942E8" w:rsidP="008942E8">
      <w:pPr>
        <w:shd w:val="clear" w:color="auto" w:fill="FEFEFE"/>
        <w:rPr>
          <w:rFonts w:ascii="Georgia" w:eastAsia="Times New Roman" w:hAnsi="Georgia" w:cstheme="minorHAnsi"/>
          <w:color w:val="0A0A0A"/>
          <w:sz w:val="22"/>
          <w:szCs w:val="22"/>
        </w:rPr>
      </w:pPr>
    </w:p>
    <w:p w14:paraId="76A1BB7E" w14:textId="5C2942E3" w:rsidR="008942E8" w:rsidRPr="008942E8" w:rsidRDefault="008942E8" w:rsidP="008942E8">
      <w:pPr>
        <w:shd w:val="clear" w:color="auto" w:fill="FEFEFE"/>
        <w:rPr>
          <w:rFonts w:ascii="Georgia" w:eastAsia="Times New Roman" w:hAnsi="Georgia" w:cstheme="minorHAnsi"/>
          <w:b/>
          <w:color w:val="0A0A0A"/>
          <w:sz w:val="22"/>
          <w:szCs w:val="22"/>
        </w:rPr>
      </w:pPr>
      <w:r w:rsidRPr="008942E8">
        <w:rPr>
          <w:rFonts w:ascii="Georgia" w:eastAsia="Times New Roman" w:hAnsi="Georgia" w:cstheme="minorHAnsi"/>
          <w:b/>
          <w:color w:val="0A0A0A"/>
          <w:sz w:val="22"/>
          <w:szCs w:val="22"/>
        </w:rPr>
        <w:t>This formatting error has been fixed</w:t>
      </w:r>
    </w:p>
    <w:p w14:paraId="35F7D575" w14:textId="77777777" w:rsidR="008942E8" w:rsidRPr="00A65403" w:rsidRDefault="008942E8" w:rsidP="008942E8">
      <w:pPr>
        <w:shd w:val="clear" w:color="auto" w:fill="FEFEFE"/>
        <w:rPr>
          <w:rFonts w:ascii="Georgia" w:eastAsia="Times New Roman" w:hAnsi="Georgia" w:cstheme="minorHAnsi"/>
          <w:color w:val="0A0A0A"/>
          <w:sz w:val="22"/>
          <w:szCs w:val="22"/>
        </w:rPr>
      </w:pPr>
    </w:p>
    <w:p w14:paraId="756D2BAC" w14:textId="4B99A025"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Were mice activity levels recorded? Could changes in physical activity account for some of the differences observed?</w:t>
      </w:r>
    </w:p>
    <w:p w14:paraId="5FA179F7" w14:textId="50D0E05B" w:rsidR="00794D96" w:rsidRPr="00A65403" w:rsidRDefault="00794D96" w:rsidP="00794D96">
      <w:pPr>
        <w:shd w:val="clear" w:color="auto" w:fill="FEFEFE"/>
        <w:rPr>
          <w:rFonts w:ascii="Georgia" w:eastAsia="Times New Roman" w:hAnsi="Georgia" w:cstheme="minorHAnsi"/>
          <w:color w:val="0A0A0A"/>
          <w:sz w:val="22"/>
          <w:szCs w:val="22"/>
        </w:rPr>
      </w:pPr>
    </w:p>
    <w:p w14:paraId="783BE4E9" w14:textId="5A1BBECD" w:rsidR="00794D96" w:rsidRPr="00A65403" w:rsidRDefault="00794D96" w:rsidP="00794D96">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No physical activity was not assessed.  It is plausible that reduced activity could affect glucose uptake or body weight changes.  We have noted this as a potential caveat.</w:t>
      </w:r>
    </w:p>
    <w:p w14:paraId="75739FCD" w14:textId="77777777" w:rsidR="00794D96" w:rsidRPr="00A65403" w:rsidRDefault="00794D96" w:rsidP="00794D96">
      <w:pPr>
        <w:shd w:val="clear" w:color="auto" w:fill="FEFEFE"/>
        <w:rPr>
          <w:rFonts w:ascii="Georgia" w:eastAsia="Times New Roman" w:hAnsi="Georgia" w:cstheme="minorHAnsi"/>
          <w:color w:val="0A0A0A"/>
          <w:sz w:val="22"/>
          <w:szCs w:val="22"/>
        </w:rPr>
      </w:pPr>
    </w:p>
    <w:p w14:paraId="7831672F" w14:textId="2B5980DA"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Is the fluid intake for HFD-water vs. Chow-water animals significant? Could this potential increase in fluid intake be </w:t>
      </w:r>
      <w:proofErr w:type="spellStart"/>
      <w:r w:rsidRPr="00A65403">
        <w:rPr>
          <w:rFonts w:ascii="Georgia" w:eastAsia="Times New Roman" w:hAnsi="Georgia" w:cstheme="minorHAnsi"/>
          <w:color w:val="0A0A0A"/>
          <w:sz w:val="22"/>
          <w:szCs w:val="22"/>
        </w:rPr>
        <w:t>do</w:t>
      </w:r>
      <w:proofErr w:type="spellEnd"/>
      <w:r w:rsidRPr="00A65403">
        <w:rPr>
          <w:rFonts w:ascii="Georgia" w:eastAsia="Times New Roman" w:hAnsi="Georgia" w:cstheme="minorHAnsi"/>
          <w:color w:val="0A0A0A"/>
          <w:sz w:val="22"/>
          <w:szCs w:val="22"/>
        </w:rPr>
        <w:t xml:space="preserve"> to impaired glucose tolerance?</w:t>
      </w:r>
    </w:p>
    <w:p w14:paraId="23B0F59A" w14:textId="77777777" w:rsidR="00C67DCB" w:rsidRPr="00A65403" w:rsidRDefault="00C67DCB" w:rsidP="00C67DCB">
      <w:pPr>
        <w:shd w:val="clear" w:color="auto" w:fill="FEFEFE"/>
        <w:ind w:left="720"/>
        <w:rPr>
          <w:rFonts w:ascii="Georgia" w:eastAsia="Times New Roman" w:hAnsi="Georgia" w:cstheme="minorHAnsi"/>
          <w:color w:val="0A0A0A"/>
          <w:sz w:val="22"/>
          <w:szCs w:val="22"/>
        </w:rPr>
      </w:pPr>
    </w:p>
    <w:p w14:paraId="7698471C" w14:textId="097638CC" w:rsidR="003E77B0" w:rsidRPr="00A65403" w:rsidRDefault="003E77B0" w:rsidP="008942E8">
      <w:pPr>
        <w:shd w:val="clear" w:color="auto" w:fill="FEFEFE"/>
        <w:rPr>
          <w:rFonts w:ascii="Georgia" w:eastAsia="Times New Roman" w:hAnsi="Georgia" w:cstheme="minorHAnsi"/>
          <w:b/>
          <w:color w:val="0A0A0A"/>
          <w:sz w:val="22"/>
          <w:szCs w:val="22"/>
        </w:rPr>
      </w:pPr>
      <w:proofErr w:type="gramStart"/>
      <w:r w:rsidRPr="00A65403">
        <w:rPr>
          <w:rFonts w:ascii="Georgia" w:eastAsia="Times New Roman" w:hAnsi="Georgia" w:cstheme="minorHAnsi"/>
          <w:b/>
          <w:color w:val="0A0A0A"/>
          <w:sz w:val="22"/>
          <w:szCs w:val="22"/>
        </w:rPr>
        <w:t>No</w:t>
      </w:r>
      <w:proofErr w:type="gramEnd"/>
      <w:r w:rsidRPr="00A65403">
        <w:rPr>
          <w:rFonts w:ascii="Georgia" w:eastAsia="Times New Roman" w:hAnsi="Georgia" w:cstheme="minorHAnsi"/>
          <w:b/>
          <w:color w:val="0A0A0A"/>
          <w:sz w:val="22"/>
          <w:szCs w:val="22"/>
        </w:rPr>
        <w:t xml:space="preserve"> the effect on water intake is not statistically significant.  We reported in Harvey et al 2018 that longer dexamethasone did result in increased water intake but we posit that this is due to extreme hyperglycemia and excessive urination.  As such, in this study we used a shorter time course to limit this potential confounding possibility.</w:t>
      </w:r>
    </w:p>
    <w:p w14:paraId="2B4EF6CB" w14:textId="77777777" w:rsidR="003E77B0" w:rsidRPr="00A65403" w:rsidRDefault="003E77B0" w:rsidP="003E77B0">
      <w:pPr>
        <w:shd w:val="clear" w:color="auto" w:fill="FEFEFE"/>
        <w:ind w:left="360"/>
        <w:rPr>
          <w:rFonts w:ascii="Georgia" w:eastAsia="Times New Roman" w:hAnsi="Georgia" w:cstheme="minorHAnsi"/>
          <w:b/>
          <w:color w:val="0A0A0A"/>
          <w:sz w:val="22"/>
          <w:szCs w:val="22"/>
        </w:rPr>
      </w:pPr>
    </w:p>
    <w:p w14:paraId="1A50601A" w14:textId="534B865C"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“In NCD animals, the force generated by nerve stimulation was reduced 10% when treated with dexamethasone.” Is this significant? As Figure 1C does not reflect this. Same for the 11% reduction for muscle force figure 1D. If not statistically significant, I think it </w:t>
      </w:r>
      <w:r w:rsidRPr="00A65403">
        <w:rPr>
          <w:rFonts w:ascii="Georgia" w:eastAsia="Times New Roman" w:hAnsi="Georgia" w:cstheme="minorHAnsi"/>
          <w:color w:val="0A0A0A"/>
          <w:sz w:val="22"/>
          <w:szCs w:val="22"/>
        </w:rPr>
        <w:lastRenderedPageBreak/>
        <w:t>would help to list the p values of the main effects of diet and dexamethasone for clarification.</w:t>
      </w:r>
    </w:p>
    <w:p w14:paraId="53ECADEE" w14:textId="77777777" w:rsidR="00C67DCB" w:rsidRPr="00A65403" w:rsidRDefault="00C67DCB" w:rsidP="00C67DCB">
      <w:pPr>
        <w:shd w:val="clear" w:color="auto" w:fill="FEFEFE"/>
        <w:rPr>
          <w:rFonts w:ascii="Georgia" w:eastAsia="Times New Roman" w:hAnsi="Georgia" w:cstheme="minorHAnsi"/>
          <w:color w:val="0A0A0A"/>
          <w:sz w:val="22"/>
          <w:szCs w:val="22"/>
        </w:rPr>
      </w:pPr>
    </w:p>
    <w:p w14:paraId="51C5F4A3" w14:textId="2B3BEA6F" w:rsidR="00C67DCB" w:rsidRPr="00A65403" w:rsidRDefault="00C67DCB" w:rsidP="00C67DC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As above, our primary outcome throughout the paper was the interaction between diet and treatment.  The asterisks in Figure 1C-D indicate a significant interaction between diet and treatment.  As to the question of whether the pairwise effects of dexamethasone are true in each of the </w:t>
      </w:r>
      <w:r w:rsidR="002F6612" w:rsidRPr="00A65403">
        <w:rPr>
          <w:rFonts w:ascii="Georgia" w:eastAsia="Times New Roman" w:hAnsi="Georgia" w:cstheme="minorHAnsi"/>
          <w:b/>
          <w:color w:val="0A0A0A"/>
          <w:sz w:val="22"/>
          <w:szCs w:val="22"/>
        </w:rPr>
        <w:t>subgroups, these do reach statistical significance for both all groups.  For clarity we have added this to the revised results section:</w:t>
      </w:r>
    </w:p>
    <w:p w14:paraId="349D6C2E" w14:textId="292C2D16" w:rsidR="002F6612" w:rsidRPr="00A65403" w:rsidRDefault="002F6612" w:rsidP="00C67DCB">
      <w:pPr>
        <w:shd w:val="clear" w:color="auto" w:fill="FEFEFE"/>
        <w:rPr>
          <w:rFonts w:ascii="Georgia" w:eastAsia="Times New Roman" w:hAnsi="Georgia" w:cstheme="minorHAnsi"/>
          <w:color w:val="0A0A0A"/>
          <w:sz w:val="22"/>
          <w:szCs w:val="22"/>
        </w:rPr>
      </w:pPr>
    </w:p>
    <w:p w14:paraId="1ECA7698" w14:textId="58346847" w:rsidR="002F6612" w:rsidRPr="00A65403" w:rsidRDefault="002F6612" w:rsidP="002F6612">
      <w:pPr>
        <w:shd w:val="clear" w:color="auto" w:fill="FEFEFE"/>
        <w:ind w:left="36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 xml:space="preserve">Dexamethasone had significant effects in both groups for both </w:t>
      </w:r>
      <w:r w:rsidRPr="00A65403">
        <w:rPr>
          <w:rFonts w:ascii="Georgia" w:eastAsia="Times New Roman" w:hAnsi="Georgia" w:cstheme="minorHAnsi"/>
          <w:b/>
          <w:color w:val="FF0000"/>
          <w:sz w:val="22"/>
          <w:szCs w:val="22"/>
        </w:rPr>
        <w:t xml:space="preserve">muscle (p=0.016 for NCD and p=0.005 for HFD via Student’s </w:t>
      </w:r>
      <w:r w:rsidRPr="00A65403">
        <w:rPr>
          <w:rFonts w:ascii="Georgia" w:eastAsia="Times New Roman" w:hAnsi="Georgia" w:cstheme="minorHAnsi"/>
          <w:b/>
          <w:i/>
          <w:color w:val="FF0000"/>
          <w:sz w:val="22"/>
          <w:szCs w:val="22"/>
        </w:rPr>
        <w:t>t</w:t>
      </w:r>
      <w:r w:rsidRPr="00A65403">
        <w:rPr>
          <w:rFonts w:ascii="Georgia" w:eastAsia="Times New Roman" w:hAnsi="Georgia" w:cstheme="minorHAnsi"/>
          <w:b/>
          <w:color w:val="FF0000"/>
          <w:sz w:val="22"/>
          <w:szCs w:val="22"/>
        </w:rPr>
        <w:t>-tests) and nerve stimulation (p=0.015 for NCD and p=0.003 for HFD).</w:t>
      </w:r>
    </w:p>
    <w:p w14:paraId="642D5B58" w14:textId="77777777" w:rsidR="00C67DCB" w:rsidRPr="00A65403" w:rsidRDefault="00C67DCB" w:rsidP="00C67DCB">
      <w:pPr>
        <w:shd w:val="clear" w:color="auto" w:fill="FEFEFE"/>
        <w:rPr>
          <w:rFonts w:ascii="Georgia" w:eastAsia="Times New Roman" w:hAnsi="Georgia" w:cstheme="minorHAnsi"/>
          <w:color w:val="0A0A0A"/>
          <w:sz w:val="22"/>
          <w:szCs w:val="22"/>
        </w:rPr>
      </w:pPr>
    </w:p>
    <w:p w14:paraId="188379D3" w14:textId="0E45703F"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It would be better to present the muscle CSA data before presenting the muscle force-CSA regression.</w:t>
      </w:r>
    </w:p>
    <w:p w14:paraId="18EFD078" w14:textId="431D4C2F" w:rsidR="008F08DC" w:rsidRPr="00A65403" w:rsidRDefault="008F08DC" w:rsidP="008F08DC">
      <w:pPr>
        <w:shd w:val="clear" w:color="auto" w:fill="FEFEFE"/>
        <w:rPr>
          <w:rFonts w:ascii="Georgia" w:eastAsia="Times New Roman" w:hAnsi="Georgia" w:cstheme="minorHAnsi"/>
          <w:color w:val="0A0A0A"/>
          <w:sz w:val="22"/>
          <w:szCs w:val="22"/>
        </w:rPr>
      </w:pPr>
    </w:p>
    <w:p w14:paraId="56007094" w14:textId="1EAECECB" w:rsidR="008F08DC" w:rsidRPr="00A65403" w:rsidRDefault="008F08DC" w:rsidP="008F08DC">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We appreciate this comment, but in order to keep all the muscle structure data together we have elected to keep CSA in Figure 2.  To assist with </w:t>
      </w:r>
      <w:proofErr w:type="gramStart"/>
      <w:r w:rsidRPr="00A65403">
        <w:rPr>
          <w:rFonts w:ascii="Georgia" w:eastAsia="Times New Roman" w:hAnsi="Georgia" w:cstheme="minorHAnsi"/>
          <w:b/>
          <w:color w:val="0A0A0A"/>
          <w:sz w:val="22"/>
          <w:szCs w:val="22"/>
        </w:rPr>
        <w:t>interpretation</w:t>
      </w:r>
      <w:proofErr w:type="gramEnd"/>
      <w:r w:rsidRPr="00A65403">
        <w:rPr>
          <w:rFonts w:ascii="Georgia" w:eastAsia="Times New Roman" w:hAnsi="Georgia" w:cstheme="minorHAnsi"/>
          <w:b/>
          <w:color w:val="0A0A0A"/>
          <w:sz w:val="22"/>
          <w:szCs w:val="22"/>
        </w:rPr>
        <w:t xml:space="preserve"> we have now mentioned differences in CSA earlier in the results section</w:t>
      </w:r>
      <w:r w:rsidR="002811FE" w:rsidRPr="00A65403">
        <w:rPr>
          <w:rFonts w:ascii="Georgia" w:eastAsia="Times New Roman" w:hAnsi="Georgia" w:cstheme="minorHAnsi"/>
          <w:b/>
          <w:color w:val="0A0A0A"/>
          <w:sz w:val="22"/>
          <w:szCs w:val="22"/>
        </w:rPr>
        <w:t>:</w:t>
      </w:r>
    </w:p>
    <w:p w14:paraId="334012D2" w14:textId="3C1ECA4C" w:rsidR="002811FE" w:rsidRPr="00A65403" w:rsidRDefault="002811FE" w:rsidP="008F08DC">
      <w:pPr>
        <w:shd w:val="clear" w:color="auto" w:fill="FEFEFE"/>
        <w:rPr>
          <w:rFonts w:ascii="Georgia" w:eastAsia="Times New Roman" w:hAnsi="Georgia" w:cstheme="minorHAnsi"/>
          <w:b/>
          <w:color w:val="0A0A0A"/>
          <w:sz w:val="22"/>
          <w:szCs w:val="22"/>
        </w:rPr>
      </w:pPr>
    </w:p>
    <w:p w14:paraId="04438E72" w14:textId="2EBC4DCF" w:rsidR="002811FE" w:rsidRPr="00A65403" w:rsidRDefault="002811FE" w:rsidP="002811FE">
      <w:pPr>
        <w:shd w:val="clear" w:color="auto" w:fill="FEFEFE"/>
        <w:ind w:left="36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 xml:space="preserve">In order to examine whether changes in muscle strength were proportional to declines in muscle size, we plotted a regression of force versus whole-muscle cross-sectional area (CSA; Figure 1E-F). The quadriceps CSA was significantly lower for the dexamethasone treated groups and this was enhanced by obesity (Figure 2C).   </w:t>
      </w:r>
    </w:p>
    <w:p w14:paraId="3A8DF130" w14:textId="77777777" w:rsidR="008F08DC" w:rsidRPr="00A65403" w:rsidRDefault="008F08DC" w:rsidP="008F08DC">
      <w:pPr>
        <w:shd w:val="clear" w:color="auto" w:fill="FEFEFE"/>
        <w:rPr>
          <w:rFonts w:ascii="Georgia" w:eastAsia="Times New Roman" w:hAnsi="Georgia" w:cstheme="minorHAnsi"/>
          <w:color w:val="0A0A0A"/>
          <w:sz w:val="22"/>
          <w:szCs w:val="22"/>
        </w:rPr>
      </w:pPr>
    </w:p>
    <w:p w14:paraId="5FF1C7D2" w14:textId="77777777" w:rsidR="002811FE"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Please mention in text that the stain for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assesses SDH activity. </w:t>
      </w:r>
    </w:p>
    <w:p w14:paraId="5F53A76A" w14:textId="291A27E9" w:rsidR="002811FE" w:rsidRPr="00A65403" w:rsidRDefault="002811FE" w:rsidP="002811FE">
      <w:pPr>
        <w:shd w:val="clear" w:color="auto" w:fill="FEFEFE"/>
        <w:ind w:left="720"/>
        <w:rPr>
          <w:rFonts w:ascii="Georgia" w:eastAsia="Times New Roman" w:hAnsi="Georgia" w:cstheme="minorHAnsi"/>
          <w:color w:val="0A0A0A"/>
          <w:sz w:val="22"/>
          <w:szCs w:val="22"/>
        </w:rPr>
      </w:pPr>
    </w:p>
    <w:p w14:paraId="6B79EDAF" w14:textId="3E1CFCD9" w:rsidR="002811FE" w:rsidRPr="00A65403" w:rsidRDefault="002811FE" w:rsidP="002811FE">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We added this clarification to the revised results section:</w:t>
      </w:r>
    </w:p>
    <w:p w14:paraId="791CD41D" w14:textId="62026115" w:rsidR="002811FE" w:rsidRPr="00A65403" w:rsidRDefault="002811FE" w:rsidP="002811FE">
      <w:pPr>
        <w:shd w:val="clear" w:color="auto" w:fill="FEFEFE"/>
        <w:rPr>
          <w:rFonts w:ascii="Georgia" w:eastAsia="Times New Roman" w:hAnsi="Georgia" w:cstheme="minorHAnsi"/>
          <w:b/>
          <w:color w:val="0A0A0A"/>
          <w:sz w:val="22"/>
          <w:szCs w:val="22"/>
        </w:rPr>
      </w:pPr>
    </w:p>
    <w:p w14:paraId="105348E9" w14:textId="7E58B22F" w:rsidR="002811FE" w:rsidRPr="00A65403" w:rsidRDefault="002811FE" w:rsidP="002811FE">
      <w:pPr>
        <w:shd w:val="clear" w:color="auto" w:fill="FEFEFE"/>
        <w:ind w:left="72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 xml:space="preserve">In order to evaluate any changes in the ratio of oxidative versus non-oxidative fiber-types, we stained muscle sections and quantified the muscle fibers based upon their oxidative capacity.  We used NADH/NBT staining which is responsive to succinate dehydrogenase activity.  </w:t>
      </w:r>
    </w:p>
    <w:p w14:paraId="6CB64FA4" w14:textId="77777777" w:rsidR="002811FE" w:rsidRPr="00A65403" w:rsidRDefault="002811FE" w:rsidP="002811FE">
      <w:pPr>
        <w:shd w:val="clear" w:color="auto" w:fill="FEFEFE"/>
        <w:ind w:left="720"/>
        <w:rPr>
          <w:rFonts w:ascii="Georgia" w:eastAsia="Times New Roman" w:hAnsi="Georgia" w:cstheme="minorHAnsi"/>
          <w:color w:val="0A0A0A"/>
          <w:sz w:val="22"/>
          <w:szCs w:val="22"/>
        </w:rPr>
      </w:pPr>
    </w:p>
    <w:p w14:paraId="06E545DC" w14:textId="349688B7" w:rsidR="002C23D0" w:rsidRPr="00A65403" w:rsidRDefault="002C23D0" w:rsidP="002811FE">
      <w:pPr>
        <w:shd w:val="clear" w:color="auto" w:fill="FEFEFE"/>
        <w:ind w:left="720"/>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Is there a main effect of diet/obesity for decreased type </w:t>
      </w:r>
      <w:proofErr w:type="spellStart"/>
      <w:r w:rsidRPr="00A65403">
        <w:rPr>
          <w:rFonts w:ascii="Georgia" w:eastAsia="Times New Roman" w:hAnsi="Georgia" w:cstheme="minorHAnsi"/>
          <w:color w:val="0A0A0A"/>
          <w:sz w:val="22"/>
          <w:szCs w:val="22"/>
        </w:rPr>
        <w:t>IIa</w:t>
      </w:r>
      <w:proofErr w:type="spellEnd"/>
      <w:r w:rsidRPr="00A65403">
        <w:rPr>
          <w:rFonts w:ascii="Georgia" w:eastAsia="Times New Roman" w:hAnsi="Georgia" w:cstheme="minorHAnsi"/>
          <w:color w:val="0A0A0A"/>
          <w:sz w:val="22"/>
          <w:szCs w:val="22"/>
        </w:rPr>
        <w:t>/IIb?</w:t>
      </w:r>
    </w:p>
    <w:p w14:paraId="0E079CA4" w14:textId="5510EFFB" w:rsidR="002811FE" w:rsidRPr="00A65403" w:rsidRDefault="002811FE" w:rsidP="002811FE">
      <w:pPr>
        <w:shd w:val="clear" w:color="auto" w:fill="FEFEFE"/>
        <w:ind w:left="360"/>
        <w:rPr>
          <w:rFonts w:ascii="Georgia" w:eastAsia="Times New Roman" w:hAnsi="Georgia" w:cstheme="minorHAnsi"/>
          <w:color w:val="0A0A0A"/>
          <w:sz w:val="22"/>
          <w:szCs w:val="22"/>
        </w:rPr>
      </w:pPr>
    </w:p>
    <w:p w14:paraId="05D35710" w14:textId="0E153AFF" w:rsidR="002811FE" w:rsidRPr="00A65403" w:rsidRDefault="002811FE" w:rsidP="005B058E">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Based on mixed linear models to account for repeated measures within a sample,</w:t>
      </w:r>
      <w:r w:rsidR="005B058E" w:rsidRPr="00A65403">
        <w:rPr>
          <w:rFonts w:ascii="Georgia" w:eastAsia="Times New Roman" w:hAnsi="Georgia" w:cstheme="minorHAnsi"/>
          <w:b/>
          <w:color w:val="0A0A0A"/>
          <w:sz w:val="22"/>
          <w:szCs w:val="22"/>
        </w:rPr>
        <w:t xml:space="preserve"> and removing the interaction term</w:t>
      </w:r>
      <w:r w:rsidRPr="00A65403">
        <w:rPr>
          <w:rFonts w:ascii="Georgia" w:eastAsia="Times New Roman" w:hAnsi="Georgia" w:cstheme="minorHAnsi"/>
          <w:b/>
          <w:color w:val="0A0A0A"/>
          <w:sz w:val="22"/>
          <w:szCs w:val="22"/>
        </w:rPr>
        <w:t xml:space="preserve"> we found that there was a significant main effect of treatment (p=0.001) but not diet (p=</w:t>
      </w:r>
      <w:r w:rsidR="005B058E" w:rsidRPr="00A65403">
        <w:rPr>
          <w:rFonts w:ascii="Georgia" w:eastAsia="Times New Roman" w:hAnsi="Georgia" w:cstheme="minorHAnsi"/>
          <w:b/>
          <w:color w:val="0A0A0A"/>
          <w:sz w:val="22"/>
          <w:szCs w:val="22"/>
        </w:rPr>
        <w:t>0.159)</w:t>
      </w:r>
      <w:r w:rsidRPr="00A65403">
        <w:rPr>
          <w:rFonts w:ascii="Georgia" w:eastAsia="Times New Roman" w:hAnsi="Georgia" w:cstheme="minorHAnsi"/>
          <w:b/>
          <w:color w:val="0A0A0A"/>
          <w:sz w:val="22"/>
          <w:szCs w:val="22"/>
        </w:rPr>
        <w:t xml:space="preserve"> in medium stained fibers</w:t>
      </w:r>
      <w:r w:rsidR="005B058E" w:rsidRPr="00A65403">
        <w:rPr>
          <w:rFonts w:ascii="Georgia" w:eastAsia="Times New Roman" w:hAnsi="Georgia" w:cstheme="minorHAnsi"/>
          <w:b/>
          <w:color w:val="0A0A0A"/>
          <w:sz w:val="22"/>
          <w:szCs w:val="22"/>
        </w:rPr>
        <w:t>.  In light stained fibers, we similarly observed main effects of treatment (p=0.004) and diet (p=0.01).  We have added this clarification to the revised results section</w:t>
      </w:r>
    </w:p>
    <w:p w14:paraId="5F84F2F8" w14:textId="0A6A05FD" w:rsidR="005B058E" w:rsidRPr="00A65403" w:rsidRDefault="005B058E" w:rsidP="005B058E">
      <w:pPr>
        <w:shd w:val="clear" w:color="auto" w:fill="FEFEFE"/>
        <w:rPr>
          <w:rFonts w:ascii="Georgia" w:eastAsia="Times New Roman" w:hAnsi="Georgia" w:cstheme="minorHAnsi"/>
          <w:b/>
          <w:color w:val="0A0A0A"/>
          <w:sz w:val="22"/>
          <w:szCs w:val="22"/>
        </w:rPr>
      </w:pPr>
    </w:p>
    <w:p w14:paraId="207471FC" w14:textId="23721C1A" w:rsidR="005B058E" w:rsidRPr="00A65403" w:rsidRDefault="005B058E" w:rsidP="005B058E">
      <w:pPr>
        <w:shd w:val="clear" w:color="auto" w:fill="FEFEFE"/>
        <w:ind w:left="360"/>
        <w:rPr>
          <w:rFonts w:ascii="Georgia" w:eastAsia="Times New Roman" w:hAnsi="Georgia" w:cstheme="minorHAnsi"/>
          <w:b/>
          <w:color w:val="FF0000"/>
          <w:sz w:val="22"/>
          <w:szCs w:val="22"/>
        </w:rPr>
      </w:pPr>
      <w:r w:rsidRPr="00A65403">
        <w:rPr>
          <w:rFonts w:ascii="Georgia" w:eastAsia="Times New Roman" w:hAnsi="Georgia" w:cstheme="minorHAnsi"/>
          <w:b/>
          <w:color w:val="FF0000"/>
          <w:sz w:val="22"/>
          <w:szCs w:val="22"/>
          <w:lang w:val="en"/>
        </w:rPr>
        <w:t>There was a main effect of dexamethasone treatment in all fiber types except oxidative (p=0.001 for light, p=0.004 for medium and p=0.449 for dark stained fibers).  There was a significant main effect of diet reducing fiber size in light (p=0.01) but not medium (p=0.125) or dark stained fiber (p=0.425).</w:t>
      </w:r>
    </w:p>
    <w:p w14:paraId="69588344" w14:textId="03B0B1E1" w:rsidR="002811FE" w:rsidRPr="00A65403" w:rsidRDefault="002811FE" w:rsidP="002811FE">
      <w:pPr>
        <w:shd w:val="clear" w:color="auto" w:fill="FEFEFE"/>
        <w:ind w:left="720"/>
        <w:rPr>
          <w:rFonts w:ascii="Georgia" w:eastAsia="Times New Roman" w:hAnsi="Georgia" w:cstheme="minorHAnsi"/>
          <w:color w:val="0A0A0A"/>
          <w:sz w:val="22"/>
          <w:szCs w:val="22"/>
        </w:rPr>
      </w:pPr>
    </w:p>
    <w:p w14:paraId="24B5B0DC" w14:textId="0CC0A897"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Include the </w:t>
      </w:r>
      <w:proofErr w:type="gramStart"/>
      <w:r w:rsidRPr="00A65403">
        <w:rPr>
          <w:rFonts w:ascii="Georgia" w:eastAsia="Times New Roman" w:hAnsi="Georgia" w:cstheme="minorHAnsi"/>
          <w:color w:val="0A0A0A"/>
          <w:sz w:val="22"/>
          <w:szCs w:val="22"/>
        </w:rPr>
        <w:t>15 day</w:t>
      </w:r>
      <w:proofErr w:type="gramEnd"/>
      <w:r w:rsidRPr="00A65403">
        <w:rPr>
          <w:rFonts w:ascii="Georgia" w:eastAsia="Times New Roman" w:hAnsi="Georgia" w:cstheme="minorHAnsi"/>
          <w:color w:val="0A0A0A"/>
          <w:sz w:val="22"/>
          <w:szCs w:val="22"/>
        </w:rPr>
        <w:t xml:space="preserve"> time point of gene data in figure 3 as bar graphs that show the 4 groups. </w:t>
      </w:r>
      <w:proofErr w:type="gramStart"/>
      <w:r w:rsidRPr="00A65403">
        <w:rPr>
          <w:rFonts w:ascii="Georgia" w:eastAsia="Times New Roman" w:hAnsi="Georgia" w:cstheme="minorHAnsi"/>
          <w:color w:val="0A0A0A"/>
          <w:sz w:val="22"/>
          <w:szCs w:val="22"/>
        </w:rPr>
        <w:t>Also</w:t>
      </w:r>
      <w:proofErr w:type="gramEnd"/>
      <w:r w:rsidRPr="00A65403">
        <w:rPr>
          <w:rFonts w:ascii="Georgia" w:eastAsia="Times New Roman" w:hAnsi="Georgia" w:cstheme="minorHAnsi"/>
          <w:color w:val="0A0A0A"/>
          <w:sz w:val="22"/>
          <w:szCs w:val="22"/>
        </w:rPr>
        <w:t xml:space="preserve"> the asterisks are missing on the current figure 3 to what is significant. From </w:t>
      </w:r>
      <w:r w:rsidRPr="00A65403">
        <w:rPr>
          <w:rFonts w:ascii="Georgia" w:eastAsia="Times New Roman" w:hAnsi="Georgia" w:cstheme="minorHAnsi"/>
          <w:color w:val="0A0A0A"/>
          <w:sz w:val="22"/>
          <w:szCs w:val="22"/>
        </w:rPr>
        <w:lastRenderedPageBreak/>
        <w:t xml:space="preserve">the text it looks like 7 days of treatment increases FOXO3, MuRF1 and </w:t>
      </w:r>
      <w:proofErr w:type="spellStart"/>
      <w:r w:rsidRPr="00A65403">
        <w:rPr>
          <w:rFonts w:ascii="Georgia" w:eastAsia="Times New Roman" w:hAnsi="Georgia" w:cstheme="minorHAnsi"/>
          <w:color w:val="0A0A0A"/>
          <w:sz w:val="22"/>
          <w:szCs w:val="22"/>
        </w:rPr>
        <w:t>Atrogin</w:t>
      </w:r>
      <w:proofErr w:type="spellEnd"/>
      <w:r w:rsidRPr="00A65403">
        <w:rPr>
          <w:rFonts w:ascii="Georgia" w:eastAsia="Times New Roman" w:hAnsi="Georgia" w:cstheme="minorHAnsi"/>
          <w:color w:val="0A0A0A"/>
          <w:sz w:val="22"/>
          <w:szCs w:val="22"/>
        </w:rPr>
        <w:t>, but this is not reflected in the figure.</w:t>
      </w:r>
    </w:p>
    <w:p w14:paraId="561067A5" w14:textId="4E650706" w:rsidR="00525A0B" w:rsidRPr="00A65403" w:rsidRDefault="00525A0B" w:rsidP="00525A0B">
      <w:pPr>
        <w:shd w:val="clear" w:color="auto" w:fill="FEFEFE"/>
        <w:rPr>
          <w:rFonts w:ascii="Georgia" w:eastAsia="Times New Roman" w:hAnsi="Georgia" w:cstheme="minorHAnsi"/>
          <w:color w:val="0A0A0A"/>
          <w:sz w:val="22"/>
          <w:szCs w:val="22"/>
        </w:rPr>
      </w:pPr>
    </w:p>
    <w:p w14:paraId="14CB421B" w14:textId="750312E6" w:rsidR="00525A0B" w:rsidRPr="00A65403" w:rsidRDefault="00525A0B" w:rsidP="00525A0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The data for the </w:t>
      </w:r>
      <w:proofErr w:type="gramStart"/>
      <w:r w:rsidRPr="00A65403">
        <w:rPr>
          <w:rFonts w:ascii="Georgia" w:eastAsia="Times New Roman" w:hAnsi="Georgia" w:cstheme="minorHAnsi"/>
          <w:b/>
          <w:color w:val="0A0A0A"/>
          <w:sz w:val="22"/>
          <w:szCs w:val="22"/>
        </w:rPr>
        <w:t>15 day</w:t>
      </w:r>
      <w:proofErr w:type="gramEnd"/>
      <w:r w:rsidRPr="00A65403">
        <w:rPr>
          <w:rFonts w:ascii="Georgia" w:eastAsia="Times New Roman" w:hAnsi="Georgia" w:cstheme="minorHAnsi"/>
          <w:b/>
          <w:color w:val="0A0A0A"/>
          <w:sz w:val="22"/>
          <w:szCs w:val="22"/>
        </w:rPr>
        <w:t xml:space="preserve"> time point is presented in Figure 3.  None of these </w:t>
      </w:r>
      <w:proofErr w:type="spellStart"/>
      <w:r w:rsidRPr="00A65403">
        <w:rPr>
          <w:rFonts w:ascii="Georgia" w:eastAsia="Times New Roman" w:hAnsi="Georgia" w:cstheme="minorHAnsi"/>
          <w:b/>
          <w:color w:val="0A0A0A"/>
          <w:sz w:val="22"/>
          <w:szCs w:val="22"/>
        </w:rPr>
        <w:t>comparasons</w:t>
      </w:r>
      <w:proofErr w:type="spellEnd"/>
      <w:r w:rsidRPr="00A65403">
        <w:rPr>
          <w:rFonts w:ascii="Georgia" w:eastAsia="Times New Roman" w:hAnsi="Georgia" w:cstheme="minorHAnsi"/>
          <w:b/>
          <w:color w:val="0A0A0A"/>
          <w:sz w:val="22"/>
          <w:szCs w:val="22"/>
        </w:rPr>
        <w:t xml:space="preserve"> reached statistical significance, though several were close.  This is why there is an </w:t>
      </w:r>
      <w:proofErr w:type="spellStart"/>
      <w:r w:rsidRPr="00A65403">
        <w:rPr>
          <w:rFonts w:ascii="Georgia" w:eastAsia="Times New Roman" w:hAnsi="Georgia" w:cstheme="minorHAnsi"/>
          <w:b/>
          <w:color w:val="0A0A0A"/>
          <w:sz w:val="22"/>
          <w:szCs w:val="22"/>
        </w:rPr>
        <w:t>abence</w:t>
      </w:r>
      <w:proofErr w:type="spellEnd"/>
      <w:r w:rsidRPr="00A65403">
        <w:rPr>
          <w:rFonts w:ascii="Georgia" w:eastAsia="Times New Roman" w:hAnsi="Georgia" w:cstheme="minorHAnsi"/>
          <w:b/>
          <w:color w:val="0A0A0A"/>
          <w:sz w:val="22"/>
          <w:szCs w:val="22"/>
        </w:rPr>
        <w:t xml:space="preserve"> of asterisks.  This is clarified in the revised results text</w:t>
      </w:r>
    </w:p>
    <w:p w14:paraId="11F8EA75" w14:textId="1547495F" w:rsidR="00525A0B" w:rsidRPr="00A65403" w:rsidRDefault="00525A0B" w:rsidP="00525A0B">
      <w:pPr>
        <w:shd w:val="clear" w:color="auto" w:fill="FEFEFE"/>
        <w:rPr>
          <w:rFonts w:ascii="Georgia" w:eastAsia="Times New Roman" w:hAnsi="Georgia" w:cstheme="minorHAnsi"/>
          <w:color w:val="0A0A0A"/>
          <w:sz w:val="22"/>
          <w:szCs w:val="22"/>
        </w:rPr>
      </w:pPr>
    </w:p>
    <w:p w14:paraId="6896D26F" w14:textId="55EEBB14" w:rsidR="00525A0B" w:rsidRPr="00A65403" w:rsidRDefault="00525A0B" w:rsidP="00525A0B">
      <w:pPr>
        <w:shd w:val="clear" w:color="auto" w:fill="FEFEFE"/>
        <w:ind w:left="360"/>
        <w:rPr>
          <w:rFonts w:ascii="Georgia" w:eastAsia="Times New Roman" w:hAnsi="Georgia" w:cstheme="minorHAnsi"/>
          <w:b/>
          <w:color w:val="FF0000"/>
          <w:sz w:val="22"/>
          <w:szCs w:val="22"/>
          <w:lang w:val="en"/>
        </w:rPr>
      </w:pPr>
      <w:r w:rsidRPr="00A65403">
        <w:rPr>
          <w:rFonts w:ascii="Georgia" w:eastAsia="Times New Roman" w:hAnsi="Georgia" w:cstheme="minorHAnsi"/>
          <w:b/>
          <w:color w:val="FF0000"/>
          <w:sz w:val="22"/>
          <w:szCs w:val="22"/>
          <w:lang w:val="en"/>
        </w:rPr>
        <w:t xml:space="preserve">After one week of dexamethasone treatment, we observed induction of </w:t>
      </w:r>
      <w:r w:rsidRPr="00A65403">
        <w:rPr>
          <w:rFonts w:ascii="Georgia" w:eastAsia="Times New Roman" w:hAnsi="Georgia" w:cstheme="minorHAnsi"/>
          <w:b/>
          <w:i/>
          <w:color w:val="FF0000"/>
          <w:sz w:val="22"/>
          <w:szCs w:val="22"/>
          <w:lang w:val="en"/>
        </w:rPr>
        <w:t xml:space="preserve">Foxo3 </w:t>
      </w:r>
      <w:r w:rsidRPr="00A65403">
        <w:rPr>
          <w:rFonts w:ascii="Georgia" w:eastAsia="Times New Roman" w:hAnsi="Georgia" w:cstheme="minorHAnsi"/>
          <w:b/>
          <w:color w:val="FF0000"/>
          <w:sz w:val="22"/>
          <w:szCs w:val="22"/>
          <w:lang w:val="en"/>
        </w:rPr>
        <w:t xml:space="preserve">and the </w:t>
      </w:r>
      <w:proofErr w:type="spellStart"/>
      <w:r w:rsidRPr="00A65403">
        <w:rPr>
          <w:rFonts w:ascii="Georgia" w:eastAsia="Times New Roman" w:hAnsi="Georgia" w:cstheme="minorHAnsi"/>
          <w:b/>
          <w:color w:val="FF0000"/>
          <w:sz w:val="22"/>
          <w:szCs w:val="22"/>
          <w:lang w:val="en"/>
        </w:rPr>
        <w:t>atrogenes</w:t>
      </w:r>
      <w:proofErr w:type="spellEnd"/>
      <w:r w:rsidRPr="00A65403">
        <w:rPr>
          <w:rFonts w:ascii="Georgia" w:eastAsia="Times New Roman" w:hAnsi="Georgia" w:cstheme="minorHAnsi"/>
          <w:b/>
          <w:color w:val="FF0000"/>
          <w:sz w:val="22"/>
          <w:szCs w:val="22"/>
          <w:lang w:val="en"/>
        </w:rPr>
        <w:t xml:space="preserve">, </w:t>
      </w:r>
      <w:r w:rsidRPr="00A65403">
        <w:rPr>
          <w:rFonts w:ascii="Georgia" w:eastAsia="Times New Roman" w:hAnsi="Georgia" w:cstheme="minorHAnsi"/>
          <w:b/>
          <w:i/>
          <w:color w:val="FF0000"/>
          <w:sz w:val="22"/>
          <w:szCs w:val="22"/>
          <w:lang w:val="en"/>
        </w:rPr>
        <w:t xml:space="preserve">Trim63 </w:t>
      </w:r>
      <w:r w:rsidRPr="00A65403">
        <w:rPr>
          <w:rFonts w:ascii="Georgia" w:eastAsia="Times New Roman" w:hAnsi="Georgia" w:cstheme="minorHAnsi"/>
          <w:b/>
          <w:color w:val="FF0000"/>
          <w:sz w:val="22"/>
          <w:szCs w:val="22"/>
          <w:lang w:val="en"/>
        </w:rPr>
        <w:t xml:space="preserve">(Atrogin-1) and </w:t>
      </w:r>
      <w:r w:rsidRPr="00A65403">
        <w:rPr>
          <w:rFonts w:ascii="Georgia" w:eastAsia="Times New Roman" w:hAnsi="Georgia" w:cstheme="minorHAnsi"/>
          <w:b/>
          <w:i/>
          <w:color w:val="FF0000"/>
          <w:sz w:val="22"/>
          <w:szCs w:val="22"/>
          <w:lang w:val="en"/>
        </w:rPr>
        <w:t>Fbxo32</w:t>
      </w:r>
      <w:r w:rsidRPr="00A65403">
        <w:rPr>
          <w:rFonts w:ascii="Georgia" w:eastAsia="Times New Roman" w:hAnsi="Georgia" w:cstheme="minorHAnsi"/>
          <w:b/>
          <w:color w:val="FF0000"/>
          <w:sz w:val="22"/>
          <w:szCs w:val="22"/>
          <w:lang w:val="en"/>
        </w:rPr>
        <w:t xml:space="preserve"> (MuRF1), to be greater in obese mice compared to their lean counterparts, though the interaction between obesity status and dexamethasone treatment did not reach statistical significance for these transcripts (Figure 3).</w:t>
      </w:r>
    </w:p>
    <w:p w14:paraId="428BDE82" w14:textId="77777777" w:rsidR="00525A0B" w:rsidRPr="00A65403" w:rsidRDefault="00525A0B" w:rsidP="00525A0B">
      <w:pPr>
        <w:shd w:val="clear" w:color="auto" w:fill="FEFEFE"/>
        <w:rPr>
          <w:rFonts w:ascii="Georgia" w:eastAsia="Times New Roman" w:hAnsi="Georgia" w:cstheme="minorHAnsi"/>
          <w:color w:val="0A0A0A"/>
          <w:sz w:val="22"/>
          <w:szCs w:val="22"/>
        </w:rPr>
      </w:pPr>
    </w:p>
    <w:p w14:paraId="694EBAA4" w14:textId="0AE3FED1"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It would be interesting to include western blots for MuRF1, </w:t>
      </w:r>
      <w:proofErr w:type="spellStart"/>
      <w:r w:rsidRPr="00A65403">
        <w:rPr>
          <w:rFonts w:ascii="Georgia" w:eastAsia="Times New Roman" w:hAnsi="Georgia" w:cstheme="minorHAnsi"/>
          <w:color w:val="0A0A0A"/>
          <w:sz w:val="22"/>
          <w:szCs w:val="22"/>
        </w:rPr>
        <w:t>Atrogin</w:t>
      </w:r>
      <w:proofErr w:type="spellEnd"/>
      <w:r w:rsidRPr="00A65403">
        <w:rPr>
          <w:rFonts w:ascii="Georgia" w:eastAsia="Times New Roman" w:hAnsi="Georgia" w:cstheme="minorHAnsi"/>
          <w:color w:val="0A0A0A"/>
          <w:sz w:val="22"/>
          <w:szCs w:val="22"/>
        </w:rPr>
        <w:t>, phosphor and total FOXO3. Along the same lines, it would be good to include a marker of autophagic flux such as LC3II/I, as changes in autophagy could contribute to the reductions in muscle mass. </w:t>
      </w:r>
    </w:p>
    <w:p w14:paraId="67B34661" w14:textId="639FE8C1" w:rsidR="00525A0B" w:rsidRPr="00A65403" w:rsidRDefault="00525A0B" w:rsidP="00525A0B">
      <w:pPr>
        <w:shd w:val="clear" w:color="auto" w:fill="FEFEFE"/>
        <w:rPr>
          <w:rFonts w:ascii="Georgia" w:eastAsia="Times New Roman" w:hAnsi="Georgia" w:cstheme="minorHAnsi"/>
          <w:color w:val="0A0A0A"/>
          <w:sz w:val="22"/>
          <w:szCs w:val="22"/>
        </w:rPr>
      </w:pPr>
    </w:p>
    <w:p w14:paraId="08B11513" w14:textId="6766F1E6" w:rsidR="00525A0B" w:rsidRPr="00A65403" w:rsidRDefault="00525A0B" w:rsidP="00525A0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We agree these are interesting questions, but unfortunately are unable to complete these experiments in time.  We are perusing the role of mTORC1, obesity and GC-dependent changes in autophagy and hope to publish that work once research operations are fully re-established.</w:t>
      </w:r>
    </w:p>
    <w:p w14:paraId="735AF3D2" w14:textId="77777777" w:rsidR="00525A0B" w:rsidRPr="00A65403" w:rsidRDefault="00525A0B" w:rsidP="00525A0B">
      <w:pPr>
        <w:shd w:val="clear" w:color="auto" w:fill="FEFEFE"/>
        <w:rPr>
          <w:rFonts w:ascii="Georgia" w:eastAsia="Times New Roman" w:hAnsi="Georgia" w:cstheme="minorHAnsi"/>
          <w:color w:val="0A0A0A"/>
          <w:sz w:val="22"/>
          <w:szCs w:val="22"/>
        </w:rPr>
      </w:pPr>
    </w:p>
    <w:p w14:paraId="0C5B13CD" w14:textId="0348B561"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 xml:space="preserve">In the discussion, it is mentioned that the mechanisms contributing to selective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loss following dexamethasone treatment is unclear. It would be good if the authors expanded on their current data set to include markers involved in pathways known to induce </w:t>
      </w:r>
      <w:proofErr w:type="spellStart"/>
      <w:r w:rsidRPr="00A65403">
        <w:rPr>
          <w:rFonts w:ascii="Georgia" w:eastAsia="Times New Roman" w:hAnsi="Georgia" w:cstheme="minorHAnsi"/>
          <w:color w:val="0A0A0A"/>
          <w:sz w:val="22"/>
          <w:szCs w:val="22"/>
        </w:rPr>
        <w:t>fibre</w:t>
      </w:r>
      <w:proofErr w:type="spellEnd"/>
      <w:r w:rsidRPr="00A65403">
        <w:rPr>
          <w:rFonts w:ascii="Georgia" w:eastAsia="Times New Roman" w:hAnsi="Georgia" w:cstheme="minorHAnsi"/>
          <w:color w:val="0A0A0A"/>
          <w:sz w:val="22"/>
          <w:szCs w:val="22"/>
        </w:rPr>
        <w:t xml:space="preserve"> type switching such as ERK1/2, MAPK etc.</w:t>
      </w:r>
    </w:p>
    <w:p w14:paraId="176307E8" w14:textId="4D331591" w:rsidR="00525A0B" w:rsidRPr="00A65403" w:rsidRDefault="00525A0B" w:rsidP="00525A0B">
      <w:pPr>
        <w:shd w:val="clear" w:color="auto" w:fill="FEFEFE"/>
        <w:rPr>
          <w:rFonts w:ascii="Georgia" w:eastAsia="Times New Roman" w:hAnsi="Georgia" w:cstheme="minorHAnsi"/>
          <w:color w:val="0A0A0A"/>
          <w:sz w:val="22"/>
          <w:szCs w:val="22"/>
        </w:rPr>
      </w:pPr>
    </w:p>
    <w:p w14:paraId="3BCF34B1" w14:textId="3BFB7061" w:rsidR="00525A0B" w:rsidRPr="00A65403" w:rsidRDefault="00525A0B" w:rsidP="00525A0B">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 xml:space="preserve">In Figure 2G we present data that total oxidative fiber type proportions are not significantly, though selective fiber type loss does remain a possibility, especially if there is fiber-type specific turnover with both myogenesis and </w:t>
      </w:r>
      <w:proofErr w:type="spellStart"/>
      <w:r w:rsidRPr="00A65403">
        <w:rPr>
          <w:rFonts w:ascii="Georgia" w:eastAsia="Times New Roman" w:hAnsi="Georgia" w:cstheme="minorHAnsi"/>
          <w:b/>
          <w:color w:val="0A0A0A"/>
          <w:sz w:val="22"/>
          <w:szCs w:val="22"/>
        </w:rPr>
        <w:t>myoatrophy</w:t>
      </w:r>
      <w:proofErr w:type="spellEnd"/>
      <w:r w:rsidRPr="00A65403">
        <w:rPr>
          <w:rFonts w:ascii="Georgia" w:eastAsia="Times New Roman" w:hAnsi="Georgia" w:cstheme="minorHAnsi"/>
          <w:b/>
          <w:color w:val="0A0A0A"/>
          <w:sz w:val="22"/>
          <w:szCs w:val="22"/>
        </w:rPr>
        <w:t xml:space="preserve"> occurring.  A separate study is being done to evaluate the single-cell dependent changes underlying this phenotype and we look forward to evaluating those markers in that work.  We thank the reviewer for the excellent idea.</w:t>
      </w:r>
    </w:p>
    <w:p w14:paraId="38D1F480" w14:textId="77777777" w:rsidR="00525A0B" w:rsidRPr="00A65403" w:rsidRDefault="00525A0B" w:rsidP="00525A0B">
      <w:pPr>
        <w:shd w:val="clear" w:color="auto" w:fill="FEFEFE"/>
        <w:rPr>
          <w:rFonts w:ascii="Georgia" w:eastAsia="Times New Roman" w:hAnsi="Georgia" w:cstheme="minorHAnsi"/>
          <w:color w:val="0A0A0A"/>
          <w:sz w:val="22"/>
          <w:szCs w:val="22"/>
        </w:rPr>
      </w:pPr>
    </w:p>
    <w:p w14:paraId="1D135A5E" w14:textId="7BDC3994" w:rsidR="002C23D0" w:rsidRPr="00A65403" w:rsidRDefault="002C23D0" w:rsidP="002C23D0">
      <w:pPr>
        <w:numPr>
          <w:ilvl w:val="0"/>
          <w:numId w:val="2"/>
        </w:numPr>
        <w:shd w:val="clear" w:color="auto" w:fill="FEFEFE"/>
        <w:rPr>
          <w:rFonts w:ascii="Georgia" w:eastAsia="Times New Roman" w:hAnsi="Georgia" w:cstheme="minorHAnsi"/>
          <w:color w:val="0A0A0A"/>
          <w:sz w:val="22"/>
          <w:szCs w:val="22"/>
        </w:rPr>
      </w:pPr>
      <w:r w:rsidRPr="00A65403">
        <w:rPr>
          <w:rFonts w:ascii="Georgia" w:eastAsia="Times New Roman" w:hAnsi="Georgia" w:cstheme="minorHAnsi"/>
          <w:color w:val="0A0A0A"/>
          <w:sz w:val="22"/>
          <w:szCs w:val="22"/>
        </w:rPr>
        <w:t>The primer sequence for NR3c1 is missing.</w:t>
      </w:r>
    </w:p>
    <w:p w14:paraId="4A99EAFC" w14:textId="0DD8A815" w:rsidR="00C7177E" w:rsidRPr="00A65403" w:rsidRDefault="00C7177E" w:rsidP="00C7177E">
      <w:pPr>
        <w:shd w:val="clear" w:color="auto" w:fill="FEFEFE"/>
        <w:rPr>
          <w:rFonts w:ascii="Georgia" w:eastAsia="Times New Roman" w:hAnsi="Georgia" w:cstheme="minorHAnsi"/>
          <w:color w:val="0A0A0A"/>
          <w:sz w:val="22"/>
          <w:szCs w:val="22"/>
        </w:rPr>
      </w:pPr>
    </w:p>
    <w:p w14:paraId="4BB4DBA2" w14:textId="1CE71796" w:rsidR="00C7177E" w:rsidRPr="00A65403" w:rsidRDefault="00C7177E" w:rsidP="00C7177E">
      <w:pPr>
        <w:shd w:val="clear" w:color="auto" w:fill="FEFEFE"/>
        <w:rPr>
          <w:rFonts w:ascii="Georgia" w:eastAsia="Times New Roman" w:hAnsi="Georgia" w:cstheme="minorHAnsi"/>
          <w:b/>
          <w:color w:val="0A0A0A"/>
          <w:sz w:val="22"/>
          <w:szCs w:val="22"/>
        </w:rPr>
      </w:pPr>
      <w:r w:rsidRPr="00A65403">
        <w:rPr>
          <w:rFonts w:ascii="Georgia" w:eastAsia="Times New Roman" w:hAnsi="Georgia" w:cstheme="minorHAnsi"/>
          <w:b/>
          <w:color w:val="0A0A0A"/>
          <w:sz w:val="22"/>
          <w:szCs w:val="22"/>
        </w:rPr>
        <w:t>This has been added, we apologize for the oversight.</w:t>
      </w:r>
    </w:p>
    <w:p w14:paraId="46EF3B97" w14:textId="77777777" w:rsidR="00C2205E" w:rsidRPr="00A65403" w:rsidRDefault="00C2205E" w:rsidP="00CB55AE">
      <w:pPr>
        <w:pStyle w:val="NormalWeb"/>
        <w:shd w:val="clear" w:color="auto" w:fill="FEFEFE"/>
        <w:rPr>
          <w:rFonts w:ascii="Georgia" w:hAnsi="Georgia" w:cstheme="minorHAnsi"/>
          <w:color w:val="0A0A0A"/>
          <w:sz w:val="22"/>
          <w:szCs w:val="22"/>
        </w:rPr>
      </w:pPr>
    </w:p>
    <w:p w14:paraId="23795566" w14:textId="77777777" w:rsidR="00CB55AE" w:rsidRPr="00A65403" w:rsidRDefault="00CB55AE">
      <w:pPr>
        <w:rPr>
          <w:rFonts w:ascii="Georgia" w:hAnsi="Georgia" w:cstheme="minorHAnsi"/>
          <w:sz w:val="22"/>
          <w:szCs w:val="22"/>
        </w:rPr>
      </w:pPr>
    </w:p>
    <w:sectPr w:rsidR="00CB55AE" w:rsidRPr="00A65403" w:rsidSect="00191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A7E36"/>
    <w:multiLevelType w:val="multilevel"/>
    <w:tmpl w:val="8472A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F155F1"/>
    <w:multiLevelType w:val="multilevel"/>
    <w:tmpl w:val="8FE0E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CD2"/>
    <w:rsid w:val="00191A29"/>
    <w:rsid w:val="001C2538"/>
    <w:rsid w:val="00253F43"/>
    <w:rsid w:val="002811FE"/>
    <w:rsid w:val="002C23D0"/>
    <w:rsid w:val="002F6612"/>
    <w:rsid w:val="003127BA"/>
    <w:rsid w:val="003E77B0"/>
    <w:rsid w:val="00450366"/>
    <w:rsid w:val="00511A7A"/>
    <w:rsid w:val="00525A0B"/>
    <w:rsid w:val="005B058E"/>
    <w:rsid w:val="006901AA"/>
    <w:rsid w:val="006B316D"/>
    <w:rsid w:val="006E52D9"/>
    <w:rsid w:val="00794D96"/>
    <w:rsid w:val="008942E8"/>
    <w:rsid w:val="008F08DC"/>
    <w:rsid w:val="009045F5"/>
    <w:rsid w:val="0095379F"/>
    <w:rsid w:val="00A65403"/>
    <w:rsid w:val="00B420DB"/>
    <w:rsid w:val="00C10CD2"/>
    <w:rsid w:val="00C15197"/>
    <w:rsid w:val="00C2205E"/>
    <w:rsid w:val="00C4793B"/>
    <w:rsid w:val="00C67DCB"/>
    <w:rsid w:val="00C7177E"/>
    <w:rsid w:val="00CA0F3C"/>
    <w:rsid w:val="00CA1281"/>
    <w:rsid w:val="00CB55AE"/>
    <w:rsid w:val="00CD29D8"/>
    <w:rsid w:val="00D61026"/>
    <w:rsid w:val="00DC6600"/>
    <w:rsid w:val="00E17798"/>
    <w:rsid w:val="00F077EE"/>
    <w:rsid w:val="00F2677E"/>
    <w:rsid w:val="00F4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3CD25"/>
  <w15:chartTrackingRefBased/>
  <w15:docId w15:val="{80BE15BB-3291-F946-AA90-C32B0C30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3D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B55AE"/>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C23D0"/>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E52D9"/>
    <w:rPr>
      <w:sz w:val="16"/>
      <w:szCs w:val="16"/>
    </w:rPr>
  </w:style>
  <w:style w:type="paragraph" w:styleId="CommentText">
    <w:name w:val="annotation text"/>
    <w:basedOn w:val="Normal"/>
    <w:link w:val="CommentTextChar"/>
    <w:uiPriority w:val="99"/>
    <w:semiHidden/>
    <w:unhideWhenUsed/>
    <w:rsid w:val="006E52D9"/>
    <w:rPr>
      <w:sz w:val="20"/>
      <w:szCs w:val="20"/>
    </w:rPr>
  </w:style>
  <w:style w:type="character" w:customStyle="1" w:styleId="CommentTextChar">
    <w:name w:val="Comment Text Char"/>
    <w:basedOn w:val="DefaultParagraphFont"/>
    <w:link w:val="CommentText"/>
    <w:uiPriority w:val="99"/>
    <w:semiHidden/>
    <w:rsid w:val="006E52D9"/>
    <w:rPr>
      <w:sz w:val="20"/>
      <w:szCs w:val="20"/>
    </w:rPr>
  </w:style>
  <w:style w:type="paragraph" w:styleId="CommentSubject">
    <w:name w:val="annotation subject"/>
    <w:basedOn w:val="CommentText"/>
    <w:next w:val="CommentText"/>
    <w:link w:val="CommentSubjectChar"/>
    <w:uiPriority w:val="99"/>
    <w:semiHidden/>
    <w:unhideWhenUsed/>
    <w:rsid w:val="006E52D9"/>
    <w:rPr>
      <w:b/>
      <w:bCs/>
    </w:rPr>
  </w:style>
  <w:style w:type="character" w:customStyle="1" w:styleId="CommentSubjectChar">
    <w:name w:val="Comment Subject Char"/>
    <w:basedOn w:val="CommentTextChar"/>
    <w:link w:val="CommentSubject"/>
    <w:uiPriority w:val="99"/>
    <w:semiHidden/>
    <w:rsid w:val="006E52D9"/>
    <w:rPr>
      <w:b/>
      <w:bCs/>
      <w:sz w:val="20"/>
      <w:szCs w:val="20"/>
    </w:rPr>
  </w:style>
  <w:style w:type="paragraph" w:styleId="BalloonText">
    <w:name w:val="Balloon Text"/>
    <w:basedOn w:val="Normal"/>
    <w:link w:val="BalloonTextChar"/>
    <w:uiPriority w:val="99"/>
    <w:semiHidden/>
    <w:unhideWhenUsed/>
    <w:rsid w:val="006E52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E52D9"/>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584200">
      <w:bodyDiv w:val="1"/>
      <w:marLeft w:val="0"/>
      <w:marRight w:val="0"/>
      <w:marTop w:val="0"/>
      <w:marBottom w:val="0"/>
      <w:divBdr>
        <w:top w:val="none" w:sz="0" w:space="0" w:color="auto"/>
        <w:left w:val="none" w:sz="0" w:space="0" w:color="auto"/>
        <w:bottom w:val="none" w:sz="0" w:space="0" w:color="auto"/>
        <w:right w:val="none" w:sz="0" w:space="0" w:color="auto"/>
      </w:divBdr>
    </w:div>
    <w:div w:id="849442523">
      <w:bodyDiv w:val="1"/>
      <w:marLeft w:val="0"/>
      <w:marRight w:val="0"/>
      <w:marTop w:val="0"/>
      <w:marBottom w:val="0"/>
      <w:divBdr>
        <w:top w:val="none" w:sz="0" w:space="0" w:color="auto"/>
        <w:left w:val="none" w:sz="0" w:space="0" w:color="auto"/>
        <w:bottom w:val="none" w:sz="0" w:space="0" w:color="auto"/>
        <w:right w:val="none" w:sz="0" w:space="0" w:color="auto"/>
      </w:divBdr>
    </w:div>
    <w:div w:id="1318142817">
      <w:bodyDiv w:val="1"/>
      <w:marLeft w:val="0"/>
      <w:marRight w:val="0"/>
      <w:marTop w:val="0"/>
      <w:marBottom w:val="0"/>
      <w:divBdr>
        <w:top w:val="none" w:sz="0" w:space="0" w:color="auto"/>
        <w:left w:val="none" w:sz="0" w:space="0" w:color="auto"/>
        <w:bottom w:val="none" w:sz="0" w:space="0" w:color="auto"/>
        <w:right w:val="none" w:sz="0" w:space="0" w:color="auto"/>
      </w:divBdr>
    </w:div>
    <w:div w:id="1655059981">
      <w:bodyDiv w:val="1"/>
      <w:marLeft w:val="0"/>
      <w:marRight w:val="0"/>
      <w:marTop w:val="0"/>
      <w:marBottom w:val="0"/>
      <w:divBdr>
        <w:top w:val="none" w:sz="0" w:space="0" w:color="auto"/>
        <w:left w:val="none" w:sz="0" w:space="0" w:color="auto"/>
        <w:bottom w:val="none" w:sz="0" w:space="0" w:color="auto"/>
        <w:right w:val="none" w:sz="0" w:space="0" w:color="auto"/>
      </w:divBdr>
    </w:div>
    <w:div w:id="197370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5638</Words>
  <Characters>32140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37703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Bridges</dc:creator>
  <cp:keywords/>
  <dc:description/>
  <cp:lastModifiedBy>Dave Bridges</cp:lastModifiedBy>
  <cp:revision>23</cp:revision>
  <dcterms:created xsi:type="dcterms:W3CDTF">2020-09-18T14:28:00Z</dcterms:created>
  <dcterms:modified xsi:type="dcterms:W3CDTF">2020-09-19T17:29:00Z</dcterms:modified>
</cp:coreProperties>
</file>