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Default="009045F5"/>
    <w:p w14:paraId="62702656" w14:textId="76AFCA84" w:rsidR="00C10CD2" w:rsidRDefault="00C10CD2">
      <w:r>
        <w:t>Reviewer 1</w:t>
      </w:r>
    </w:p>
    <w:p w14:paraId="7191F885" w14:textId="77777777" w:rsidR="00C10CD2" w:rsidRDefault="00C10CD2" w:rsidP="00C10CD2">
      <w:pPr>
        <w:rPr>
          <w:rFonts w:ascii="Arial" w:eastAsia="Times New Roman" w:hAnsi="Arial" w:cs="Arial"/>
          <w:color w:val="0A0A0A"/>
          <w:sz w:val="20"/>
          <w:szCs w:val="20"/>
          <w:shd w:val="clear" w:color="auto" w:fill="FEFEFE"/>
        </w:rPr>
      </w:pPr>
    </w:p>
    <w:p w14:paraId="7F1FD084" w14:textId="0FB017E9"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The findings are interesting, but not completely novel. </w:t>
      </w:r>
      <w:proofErr w:type="spellStart"/>
      <w:r w:rsidRPr="00C10CD2">
        <w:rPr>
          <w:rFonts w:ascii="Arial" w:eastAsia="Times New Roman" w:hAnsi="Arial" w:cs="Arial"/>
          <w:color w:val="0A0A0A"/>
          <w:sz w:val="20"/>
          <w:szCs w:val="20"/>
          <w:shd w:val="clear" w:color="auto" w:fill="FEFEFE"/>
        </w:rPr>
        <w:t>Adhikary</w:t>
      </w:r>
      <w:proofErr w:type="spellEnd"/>
      <w:r w:rsidRPr="00C10CD2">
        <w:rPr>
          <w:rFonts w:ascii="Arial" w:eastAsia="Times New Roman" w:hAnsi="Arial" w:cs="Arial"/>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C10CD2">
        <w:rPr>
          <w:rFonts w:ascii="Arial" w:eastAsia="Times New Roman" w:hAnsi="Arial" w:cs="Arial"/>
          <w:color w:val="0A0A0A"/>
          <w:sz w:val="20"/>
          <w:szCs w:val="20"/>
          <w:shd w:val="clear" w:color="auto" w:fill="FEFEFE"/>
        </w:rPr>
        <w:t>explains</w:t>
      </w:r>
      <w:proofErr w:type="gramEnd"/>
      <w:r w:rsidRPr="00C10CD2">
        <w:rPr>
          <w:rFonts w:ascii="Arial" w:eastAsia="Times New Roman" w:hAnsi="Arial" w:cs="Arial"/>
          <w:color w:val="0A0A0A"/>
          <w:sz w:val="20"/>
          <w:szCs w:val="20"/>
          <w:shd w:val="clear" w:color="auto" w:fill="FEFEFE"/>
        </w:rPr>
        <w:t xml:space="preserve"> that an </w:t>
      </w:r>
      <w:proofErr w:type="spellStart"/>
      <w:r w:rsidRPr="00C10CD2">
        <w:rPr>
          <w:rFonts w:ascii="Arial" w:eastAsia="Times New Roman" w:hAnsi="Arial" w:cs="Arial"/>
          <w:color w:val="0A0A0A"/>
          <w:sz w:val="20"/>
          <w:szCs w:val="20"/>
          <w:shd w:val="clear" w:color="auto" w:fill="FEFEFE"/>
        </w:rPr>
        <w:t>arterisk</w:t>
      </w:r>
      <w:proofErr w:type="spellEnd"/>
      <w:r w:rsidRPr="00C10CD2">
        <w:rPr>
          <w:rFonts w:ascii="Arial" w:eastAsia="Times New Roman" w:hAnsi="Arial" w:cs="Arial"/>
          <w:color w:val="0A0A0A"/>
          <w:sz w:val="20"/>
          <w:szCs w:val="20"/>
          <w:shd w:val="clear" w:color="auto" w:fill="FEFEFE"/>
        </w:rPr>
        <w:t xml:space="preserve"> means significant interaction between diet and treatment, but the graphs in Figure 1A and B both show an </w:t>
      </w:r>
      <w:proofErr w:type="spellStart"/>
      <w:r w:rsidRPr="00C10CD2">
        <w:rPr>
          <w:rFonts w:ascii="Arial" w:eastAsia="Times New Roman" w:hAnsi="Arial" w:cs="Arial"/>
          <w:color w:val="0A0A0A"/>
          <w:sz w:val="20"/>
          <w:szCs w:val="20"/>
          <w:shd w:val="clear" w:color="auto" w:fill="FEFEFE"/>
        </w:rPr>
        <w:t>arterisk</w:t>
      </w:r>
      <w:proofErr w:type="spellEnd"/>
      <w:r w:rsidRPr="00C10CD2">
        <w:rPr>
          <w:rFonts w:ascii="Arial" w:eastAsia="Times New Roman" w:hAnsi="Arial" w:cs="Arial"/>
          <w:color w:val="0A0A0A"/>
          <w:sz w:val="20"/>
          <w:szCs w:val="20"/>
          <w:shd w:val="clear" w:color="auto" w:fill="FEFEFE"/>
        </w:rPr>
        <w:t xml:space="preserve">. The authors should clarity this.  </w:t>
      </w:r>
    </w:p>
    <w:p w14:paraId="4FF3AB2D" w14:textId="1D7D107F" w:rsidR="00C10CD2" w:rsidRDefault="00C10CD2" w:rsidP="00C10CD2">
      <w:pPr>
        <w:rPr>
          <w:rFonts w:ascii="Arial" w:eastAsia="Times New Roman" w:hAnsi="Arial" w:cs="Arial"/>
          <w:color w:val="0A0A0A"/>
          <w:sz w:val="20"/>
          <w:szCs w:val="20"/>
          <w:shd w:val="clear" w:color="auto" w:fill="FEFEFE"/>
        </w:rPr>
      </w:pPr>
    </w:p>
    <w:p w14:paraId="61EE8C83" w14:textId="265F74C2" w:rsidR="00C10CD2" w:rsidRDefault="003127BA" w:rsidP="00C10CD2">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We have clarified in the legend for figure one that the asterisk does not indicate an interaction for these panels:</w:t>
      </w:r>
    </w:p>
    <w:p w14:paraId="370F0F91" w14:textId="57D50664" w:rsidR="003127BA" w:rsidRDefault="003127BA" w:rsidP="00C10CD2">
      <w:pPr>
        <w:rPr>
          <w:rFonts w:ascii="Arial" w:eastAsia="Times New Roman" w:hAnsi="Arial" w:cs="Arial"/>
          <w:b/>
          <w:color w:val="0A0A0A"/>
          <w:sz w:val="20"/>
          <w:szCs w:val="20"/>
          <w:shd w:val="clear" w:color="auto" w:fill="FEFEFE"/>
        </w:rPr>
      </w:pPr>
    </w:p>
    <w:p w14:paraId="4BFFB327" w14:textId="77777777" w:rsidR="003127BA" w:rsidRPr="003127BA" w:rsidRDefault="003127BA" w:rsidP="003127BA">
      <w:pPr>
        <w:ind w:left="720"/>
        <w:rPr>
          <w:b/>
          <w:color w:val="FF0000"/>
        </w:rPr>
      </w:pPr>
      <w:r w:rsidRPr="003127BA">
        <w:rPr>
          <w:b/>
          <w:color w:val="FF0000"/>
        </w:rPr>
        <w:t>Asterisks indicate significant interaction between diet and treatment by two-way ANOVA except for panels A-B where it indicates a difference between treatments (n=5-8 per group).</w:t>
      </w:r>
    </w:p>
    <w:p w14:paraId="22630691" w14:textId="77777777" w:rsidR="003127BA" w:rsidRPr="003127BA" w:rsidRDefault="003127BA" w:rsidP="00C10CD2">
      <w:pPr>
        <w:rPr>
          <w:rFonts w:ascii="Arial" w:eastAsia="Times New Roman" w:hAnsi="Arial" w:cs="Arial"/>
          <w:b/>
          <w:color w:val="0A0A0A"/>
          <w:sz w:val="20"/>
          <w:szCs w:val="20"/>
          <w:shd w:val="clear" w:color="auto" w:fill="FEFEFE"/>
        </w:rPr>
      </w:pPr>
    </w:p>
    <w:p w14:paraId="1CF616B9" w14:textId="77777777" w:rsidR="00C10CD2" w:rsidRDefault="00C10CD2" w:rsidP="00C10CD2">
      <w:pPr>
        <w:rPr>
          <w:rFonts w:ascii="Arial" w:eastAsia="Times New Roman" w:hAnsi="Arial" w:cs="Arial"/>
          <w:color w:val="0A0A0A"/>
          <w:sz w:val="20"/>
          <w:szCs w:val="20"/>
          <w:shd w:val="clear" w:color="auto" w:fill="FEFEFE"/>
        </w:rPr>
      </w:pPr>
    </w:p>
    <w:p w14:paraId="76A9D21D" w14:textId="4BD06563"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C10CD2">
        <w:rPr>
          <w:rFonts w:ascii="Arial" w:eastAsia="Times New Roman" w:hAnsi="Arial" w:cs="Arial"/>
          <w:color w:val="0A0A0A"/>
          <w:sz w:val="20"/>
          <w:szCs w:val="20"/>
          <w:shd w:val="clear" w:color="auto" w:fill="FEFEFE"/>
        </w:rPr>
        <w:t>Muslc</w:t>
      </w:r>
      <w:proofErr w:type="spellEnd"/>
      <w:r w:rsidRPr="00C10CD2">
        <w:rPr>
          <w:rFonts w:ascii="Arial" w:eastAsia="Times New Roman" w:hAnsi="Arial" w:cs="Arial"/>
          <w:color w:val="0A0A0A"/>
          <w:sz w:val="20"/>
          <w:szCs w:val="20"/>
          <w:shd w:val="clear" w:color="auto" w:fill="FEFEFE"/>
        </w:rPr>
        <w:t xml:space="preserve"> 2019; </w:t>
      </w:r>
      <w:proofErr w:type="spellStart"/>
      <w:r w:rsidRPr="00C10CD2">
        <w:rPr>
          <w:rFonts w:ascii="Arial" w:eastAsia="Times New Roman" w:hAnsi="Arial" w:cs="Arial"/>
          <w:color w:val="0A0A0A"/>
          <w:sz w:val="20"/>
          <w:szCs w:val="20"/>
          <w:shd w:val="clear" w:color="auto" w:fill="FEFEFE"/>
        </w:rPr>
        <w:t>doi</w:t>
      </w:r>
      <w:proofErr w:type="spellEnd"/>
      <w:r w:rsidRPr="00C10CD2">
        <w:rPr>
          <w:rFonts w:ascii="Arial" w:eastAsia="Times New Roman" w:hAnsi="Arial" w:cs="Arial"/>
          <w:color w:val="0A0A0A"/>
          <w:sz w:val="20"/>
          <w:szCs w:val="20"/>
          <w:shd w:val="clear" w:color="auto" w:fill="FEFEFE"/>
        </w:rPr>
        <w:t>. 10.1002/jcsm.12393). The authors should elucidate on the discrepancy between their study and the published one</w:t>
      </w:r>
    </w:p>
    <w:p w14:paraId="14CE72F1" w14:textId="12BD13CE" w:rsidR="003127BA" w:rsidRDefault="003127BA" w:rsidP="00C10CD2">
      <w:pPr>
        <w:rPr>
          <w:rFonts w:ascii="Arial" w:eastAsia="Times New Roman" w:hAnsi="Arial" w:cs="Arial"/>
          <w:color w:val="0A0A0A"/>
          <w:sz w:val="20"/>
          <w:szCs w:val="20"/>
          <w:shd w:val="clear" w:color="auto" w:fill="FEFEFE"/>
        </w:rPr>
      </w:pPr>
    </w:p>
    <w:p w14:paraId="7AAD73FD" w14:textId="15E4421E" w:rsidR="00F2677E" w:rsidRPr="00F2677E" w:rsidRDefault="00F2677E" w:rsidP="00C10CD2">
      <w:pPr>
        <w:rPr>
          <w:rFonts w:ascii="Arial" w:eastAsia="Times New Roman" w:hAnsi="Arial" w:cs="Arial"/>
          <w:b/>
          <w:color w:val="0A0A0A"/>
          <w:sz w:val="20"/>
          <w:szCs w:val="20"/>
          <w:shd w:val="clear" w:color="auto" w:fill="FEFEFE"/>
        </w:rPr>
      </w:pPr>
      <w:r w:rsidRPr="00F2677E">
        <w:rPr>
          <w:rFonts w:ascii="Arial" w:eastAsia="Times New Roman" w:hAnsi="Arial" w:cs="Arial"/>
          <w:b/>
          <w:color w:val="0A0A0A"/>
          <w:sz w:val="20"/>
          <w:szCs w:val="20"/>
          <w:shd w:val="clear" w:color="auto" w:fill="FEFEFE"/>
        </w:rPr>
        <w:t xml:space="preserve">A critical differences exist between our work and that of Shen </w:t>
      </w:r>
      <w:proofErr w:type="gramStart"/>
      <w:r w:rsidRPr="00F2677E">
        <w:rPr>
          <w:rFonts w:ascii="Arial" w:eastAsia="Times New Roman" w:hAnsi="Arial" w:cs="Arial"/>
          <w:b/>
          <w:i/>
          <w:color w:val="0A0A0A"/>
          <w:sz w:val="20"/>
          <w:szCs w:val="20"/>
          <w:shd w:val="clear" w:color="auto" w:fill="FEFEFE"/>
        </w:rPr>
        <w:t>et al.</w:t>
      </w:r>
      <w:r w:rsidRPr="00F2677E">
        <w:rPr>
          <w:rFonts w:ascii="Arial" w:eastAsia="Times New Roman" w:hAnsi="Arial" w:cs="Arial"/>
          <w:b/>
          <w:color w:val="0A0A0A"/>
          <w:sz w:val="20"/>
          <w:szCs w:val="20"/>
          <w:shd w:val="clear" w:color="auto" w:fill="FEFEFE"/>
        </w:rPr>
        <w:t>.</w:t>
      </w:r>
      <w:proofErr w:type="gramEnd"/>
      <w:r w:rsidRPr="00F2677E">
        <w:rPr>
          <w:rFonts w:ascii="Arial" w:eastAsia="Times New Roman" w:hAnsi="Arial" w:cs="Arial"/>
          <w:b/>
          <w:color w:val="0A0A0A"/>
          <w:sz w:val="20"/>
          <w:szCs w:val="20"/>
          <w:shd w:val="clear" w:color="auto" w:fill="FEFEFE"/>
        </w:rPr>
        <w:t xml:space="preserve">  One is that they used a much higher dose of dexamethasone (25mg/kg for them, 1 mg/kg for our study).  </w:t>
      </w:r>
      <w:r>
        <w:rPr>
          <w:rFonts w:ascii="Arial" w:eastAsia="Times New Roman" w:hAnsi="Arial" w:cs="Arial"/>
          <w:b/>
          <w:color w:val="0A0A0A"/>
          <w:sz w:val="20"/>
          <w:szCs w:val="20"/>
          <w:shd w:val="clear" w:color="auto" w:fill="FEFEFE"/>
        </w:rPr>
        <w:t xml:space="preserve">We believe that this explains the reduced loss of grip strength in our model.  </w:t>
      </w:r>
      <w:r w:rsidRPr="00F2677E">
        <w:rPr>
          <w:rFonts w:ascii="Arial" w:eastAsia="Times New Roman" w:hAnsi="Arial" w:cs="Arial"/>
          <w:b/>
          <w:color w:val="0A0A0A"/>
          <w:sz w:val="20"/>
          <w:szCs w:val="20"/>
          <w:shd w:val="clear" w:color="auto" w:fill="FEFEFE"/>
        </w:rPr>
        <w:t xml:space="preserve">We have cited </w:t>
      </w:r>
      <w:r>
        <w:rPr>
          <w:rFonts w:ascii="Arial" w:eastAsia="Times New Roman" w:hAnsi="Arial" w:cs="Arial"/>
          <w:b/>
          <w:color w:val="0A0A0A"/>
          <w:sz w:val="20"/>
          <w:szCs w:val="20"/>
          <w:shd w:val="clear" w:color="auto" w:fill="FEFEFE"/>
        </w:rPr>
        <w:t>the</w:t>
      </w:r>
      <w:r w:rsidRPr="00F2677E">
        <w:rPr>
          <w:rFonts w:ascii="Arial" w:eastAsia="Times New Roman" w:hAnsi="Arial" w:cs="Arial"/>
          <w:b/>
          <w:color w:val="0A0A0A"/>
          <w:sz w:val="20"/>
          <w:szCs w:val="20"/>
          <w:shd w:val="clear" w:color="auto" w:fill="FEFEFE"/>
        </w:rPr>
        <w:t xml:space="preserve"> work</w:t>
      </w:r>
      <w:r>
        <w:rPr>
          <w:rFonts w:ascii="Arial" w:eastAsia="Times New Roman" w:hAnsi="Arial" w:cs="Arial"/>
          <w:b/>
          <w:color w:val="0A0A0A"/>
          <w:sz w:val="20"/>
          <w:szCs w:val="20"/>
          <w:shd w:val="clear" w:color="auto" w:fill="FEFEFE"/>
        </w:rPr>
        <w:t xml:space="preserve"> of Shen et al</w:t>
      </w:r>
      <w:r w:rsidRPr="00F2677E">
        <w:rPr>
          <w:rFonts w:ascii="Arial" w:eastAsia="Times New Roman" w:hAnsi="Arial" w:cs="Arial"/>
          <w:b/>
          <w:color w:val="0A0A0A"/>
          <w:sz w:val="20"/>
          <w:szCs w:val="20"/>
          <w:shd w:val="clear" w:color="auto" w:fill="FEFEFE"/>
        </w:rPr>
        <w:t xml:space="preserve"> in our </w:t>
      </w:r>
      <w:r>
        <w:rPr>
          <w:rFonts w:ascii="Arial" w:eastAsia="Times New Roman" w:hAnsi="Arial" w:cs="Arial"/>
          <w:b/>
          <w:color w:val="0A0A0A"/>
          <w:sz w:val="20"/>
          <w:szCs w:val="20"/>
          <w:shd w:val="clear" w:color="auto" w:fill="FEFEFE"/>
        </w:rPr>
        <w:t>introduction</w:t>
      </w:r>
    </w:p>
    <w:p w14:paraId="394079D6" w14:textId="77777777" w:rsidR="00C10CD2" w:rsidRDefault="00C10CD2" w:rsidP="00C10CD2">
      <w:pPr>
        <w:rPr>
          <w:rFonts w:ascii="Arial" w:eastAsia="Times New Roman" w:hAnsi="Arial" w:cs="Arial"/>
          <w:color w:val="0A0A0A"/>
          <w:sz w:val="20"/>
          <w:szCs w:val="20"/>
          <w:shd w:val="clear" w:color="auto" w:fill="FEFEFE"/>
        </w:rPr>
      </w:pPr>
    </w:p>
    <w:p w14:paraId="2FAA533B" w14:textId="61D2DE3A"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 In several parts of the manuscript (e.g. line 104) a reference to the figure is missing.</w:t>
      </w:r>
    </w:p>
    <w:p w14:paraId="71A43D32" w14:textId="44CC971B" w:rsidR="00450366" w:rsidRDefault="00450366" w:rsidP="00C10CD2">
      <w:pPr>
        <w:rPr>
          <w:rFonts w:ascii="Arial" w:eastAsia="Times New Roman" w:hAnsi="Arial" w:cs="Arial"/>
          <w:color w:val="0A0A0A"/>
          <w:sz w:val="20"/>
          <w:szCs w:val="20"/>
          <w:shd w:val="clear" w:color="auto" w:fill="FEFEFE"/>
        </w:rPr>
      </w:pPr>
    </w:p>
    <w:p w14:paraId="6BEEE6E7" w14:textId="45019548" w:rsidR="00450366"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 In line 145, Figure 2I should be Figure 2H. </w:t>
      </w:r>
      <w:r w:rsidR="00450366">
        <w:rPr>
          <w:rFonts w:ascii="Arial" w:eastAsia="Times New Roman" w:hAnsi="Arial" w:cs="Arial"/>
          <w:color w:val="0A0A0A"/>
          <w:sz w:val="20"/>
          <w:szCs w:val="20"/>
          <w:shd w:val="clear" w:color="auto" w:fill="FEFEFE"/>
        </w:rPr>
        <w:t>–</w:t>
      </w:r>
      <w:r w:rsidRPr="00C10CD2">
        <w:rPr>
          <w:rFonts w:ascii="Arial" w:eastAsia="Times New Roman" w:hAnsi="Arial" w:cs="Arial"/>
          <w:color w:val="0A0A0A"/>
          <w:sz w:val="20"/>
          <w:szCs w:val="20"/>
          <w:shd w:val="clear" w:color="auto" w:fill="FEFEFE"/>
        </w:rPr>
        <w:t xml:space="preserve"> </w:t>
      </w:r>
    </w:p>
    <w:p w14:paraId="7A3FD089" w14:textId="1D37D000" w:rsidR="00450366" w:rsidRDefault="00450366" w:rsidP="00C10CD2">
      <w:pPr>
        <w:rPr>
          <w:rFonts w:ascii="Arial" w:eastAsia="Times New Roman" w:hAnsi="Arial" w:cs="Arial"/>
          <w:color w:val="0A0A0A"/>
          <w:sz w:val="20"/>
          <w:szCs w:val="20"/>
          <w:shd w:val="clear" w:color="auto" w:fill="FEFEFE"/>
        </w:rPr>
      </w:pPr>
    </w:p>
    <w:p w14:paraId="013342BB" w14:textId="3402CAB8" w:rsidR="00450366" w:rsidRDefault="00450366" w:rsidP="00C10CD2">
      <w:pPr>
        <w:rPr>
          <w:rFonts w:ascii="Arial" w:eastAsia="Times New Roman" w:hAnsi="Arial" w:cs="Arial"/>
          <w:color w:val="0A0A0A"/>
          <w:sz w:val="20"/>
          <w:szCs w:val="20"/>
          <w:shd w:val="clear" w:color="auto" w:fill="FEFEFE"/>
        </w:rPr>
      </w:pPr>
      <w:r w:rsidRPr="00450366">
        <w:rPr>
          <w:rFonts w:ascii="Arial" w:eastAsia="Times New Roman" w:hAnsi="Arial" w:cs="Arial"/>
          <w:b/>
          <w:color w:val="0A0A0A"/>
          <w:sz w:val="20"/>
          <w:szCs w:val="20"/>
          <w:shd w:val="clear" w:color="auto" w:fill="FEFEFE"/>
        </w:rPr>
        <w:t xml:space="preserve">We have </w:t>
      </w:r>
      <w:r>
        <w:rPr>
          <w:rFonts w:ascii="Arial" w:eastAsia="Times New Roman" w:hAnsi="Arial" w:cs="Arial"/>
          <w:b/>
          <w:color w:val="0A0A0A"/>
          <w:sz w:val="20"/>
          <w:szCs w:val="20"/>
          <w:shd w:val="clear" w:color="auto" w:fill="FEFEFE"/>
        </w:rPr>
        <w:t>updated</w:t>
      </w:r>
      <w:r w:rsidRPr="00450366">
        <w:rPr>
          <w:rFonts w:ascii="Arial" w:eastAsia="Times New Roman" w:hAnsi="Arial" w:cs="Arial"/>
          <w:b/>
          <w:color w:val="0A0A0A"/>
          <w:sz w:val="20"/>
          <w:szCs w:val="20"/>
          <w:shd w:val="clear" w:color="auto" w:fill="FEFEFE"/>
        </w:rPr>
        <w:t xml:space="preserve"> </w:t>
      </w:r>
      <w:r>
        <w:rPr>
          <w:rFonts w:ascii="Arial" w:eastAsia="Times New Roman" w:hAnsi="Arial" w:cs="Arial"/>
          <w:b/>
          <w:color w:val="0A0A0A"/>
          <w:sz w:val="20"/>
          <w:szCs w:val="20"/>
          <w:shd w:val="clear" w:color="auto" w:fill="FEFEFE"/>
        </w:rPr>
        <w:t>these</w:t>
      </w:r>
      <w:r w:rsidRPr="00450366">
        <w:rPr>
          <w:rFonts w:ascii="Arial" w:eastAsia="Times New Roman" w:hAnsi="Arial" w:cs="Arial"/>
          <w:b/>
          <w:color w:val="0A0A0A"/>
          <w:sz w:val="20"/>
          <w:szCs w:val="20"/>
          <w:shd w:val="clear" w:color="auto" w:fill="FEFEFE"/>
        </w:rPr>
        <w:t xml:space="preserve"> reference</w:t>
      </w:r>
      <w:r>
        <w:rPr>
          <w:rFonts w:ascii="Arial" w:eastAsia="Times New Roman" w:hAnsi="Arial" w:cs="Arial"/>
          <w:b/>
          <w:color w:val="0A0A0A"/>
          <w:sz w:val="20"/>
          <w:szCs w:val="20"/>
          <w:shd w:val="clear" w:color="auto" w:fill="FEFEFE"/>
        </w:rPr>
        <w:t>s</w:t>
      </w:r>
      <w:r w:rsidRPr="00450366">
        <w:rPr>
          <w:rFonts w:ascii="Arial" w:eastAsia="Times New Roman" w:hAnsi="Arial" w:cs="Arial"/>
          <w:b/>
          <w:color w:val="0A0A0A"/>
          <w:sz w:val="20"/>
          <w:szCs w:val="20"/>
          <w:shd w:val="clear" w:color="auto" w:fill="FEFEFE"/>
        </w:rPr>
        <w:t xml:space="preserve">, and thank the reviewer for noticing </w:t>
      </w:r>
      <w:r>
        <w:rPr>
          <w:rFonts w:ascii="Arial" w:eastAsia="Times New Roman" w:hAnsi="Arial" w:cs="Arial"/>
          <w:b/>
          <w:color w:val="0A0A0A"/>
          <w:sz w:val="20"/>
          <w:szCs w:val="20"/>
          <w:shd w:val="clear" w:color="auto" w:fill="FEFEFE"/>
        </w:rPr>
        <w:t>these mistakes</w:t>
      </w:r>
      <w:r w:rsidRPr="00450366">
        <w:rPr>
          <w:rFonts w:ascii="Arial" w:eastAsia="Times New Roman" w:hAnsi="Arial" w:cs="Arial"/>
          <w:b/>
          <w:color w:val="0A0A0A"/>
          <w:sz w:val="20"/>
          <w:szCs w:val="20"/>
          <w:shd w:val="clear" w:color="auto" w:fill="FEFEFE"/>
        </w:rPr>
        <w:t>.</w:t>
      </w:r>
    </w:p>
    <w:p w14:paraId="70D457C3" w14:textId="77777777" w:rsidR="00450366" w:rsidRDefault="00450366" w:rsidP="00C10CD2">
      <w:pPr>
        <w:rPr>
          <w:rFonts w:ascii="Arial" w:eastAsia="Times New Roman" w:hAnsi="Arial" w:cs="Arial"/>
          <w:color w:val="0A0A0A"/>
          <w:sz w:val="20"/>
          <w:szCs w:val="20"/>
          <w:shd w:val="clear" w:color="auto" w:fill="FEFEFE"/>
        </w:rPr>
      </w:pPr>
    </w:p>
    <w:p w14:paraId="5A07D0A4" w14:textId="6A27B26F"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The manuscript lacks mechanistic insight. There is no data that shows any insight on why the dexamethasone-induction of </w:t>
      </w:r>
      <w:proofErr w:type="spellStart"/>
      <w:r w:rsidRPr="00C10CD2">
        <w:rPr>
          <w:rFonts w:ascii="Arial" w:eastAsia="Times New Roman" w:hAnsi="Arial" w:cs="Arial"/>
          <w:color w:val="0A0A0A"/>
          <w:sz w:val="20"/>
          <w:szCs w:val="20"/>
          <w:shd w:val="clear" w:color="auto" w:fill="FEFEFE"/>
        </w:rPr>
        <w:t>atrogenes</w:t>
      </w:r>
      <w:proofErr w:type="spellEnd"/>
      <w:r w:rsidRPr="00C10CD2">
        <w:rPr>
          <w:rFonts w:ascii="Arial" w:eastAsia="Times New Roman" w:hAnsi="Arial" w:cs="Arial"/>
          <w:color w:val="0A0A0A"/>
          <w:sz w:val="20"/>
          <w:szCs w:val="20"/>
          <w:shd w:val="clear" w:color="auto" w:fill="FEFEFE"/>
        </w:rPr>
        <w:t xml:space="preserve"> is more robust in obese mice.</w:t>
      </w:r>
    </w:p>
    <w:p w14:paraId="0FF53201" w14:textId="4C8C167F" w:rsidR="00450366" w:rsidRDefault="00450366" w:rsidP="00C10CD2">
      <w:pPr>
        <w:rPr>
          <w:rFonts w:ascii="Arial" w:eastAsia="Times New Roman" w:hAnsi="Arial" w:cs="Arial"/>
          <w:color w:val="0A0A0A"/>
          <w:sz w:val="20"/>
          <w:szCs w:val="20"/>
          <w:shd w:val="clear" w:color="auto" w:fill="FEFEFE"/>
        </w:rPr>
      </w:pPr>
    </w:p>
    <w:p w14:paraId="3547E093" w14:textId="1D023C6B" w:rsidR="00450366" w:rsidRDefault="00450366" w:rsidP="00C10CD2">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 xml:space="preserve">We </w:t>
      </w:r>
      <w:r w:rsidR="00C15197">
        <w:rPr>
          <w:rFonts w:ascii="Arial" w:eastAsia="Times New Roman" w:hAnsi="Arial" w:cs="Arial"/>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Pr>
          <w:rFonts w:ascii="Arial" w:eastAsia="Times New Roman" w:hAnsi="Arial" w:cs="Arial"/>
          <w:b/>
          <w:color w:val="0A0A0A"/>
          <w:sz w:val="20"/>
          <w:szCs w:val="20"/>
          <w:shd w:val="clear" w:color="auto" w:fill="FEFEFE"/>
        </w:rPr>
        <w:t xml:space="preserve">We </w:t>
      </w:r>
      <w:r w:rsidR="00C15197">
        <w:rPr>
          <w:rFonts w:ascii="Arial" w:eastAsia="Times New Roman" w:hAnsi="Arial" w:cs="Arial"/>
          <w:b/>
          <w:color w:val="0A0A0A"/>
          <w:sz w:val="20"/>
          <w:szCs w:val="20"/>
          <w:shd w:val="clear" w:color="auto" w:fill="FEFEFE"/>
        </w:rPr>
        <w:t xml:space="preserve">are </w:t>
      </w:r>
      <w:proofErr w:type="spellStart"/>
      <w:r w:rsidR="00C15197">
        <w:rPr>
          <w:rFonts w:ascii="Arial" w:eastAsia="Times New Roman" w:hAnsi="Arial" w:cs="Arial"/>
          <w:b/>
          <w:color w:val="0A0A0A"/>
          <w:sz w:val="20"/>
          <w:szCs w:val="20"/>
          <w:shd w:val="clear" w:color="auto" w:fill="FEFEFE"/>
        </w:rPr>
        <w:t>persuing</w:t>
      </w:r>
      <w:proofErr w:type="spellEnd"/>
      <w:r w:rsidR="00C15197">
        <w:rPr>
          <w:rFonts w:ascii="Arial" w:eastAsia="Times New Roman" w:hAnsi="Arial" w:cs="Arial"/>
          <w:b/>
          <w:color w:val="0A0A0A"/>
          <w:sz w:val="20"/>
          <w:szCs w:val="20"/>
          <w:shd w:val="clear" w:color="auto" w:fill="FEFEFE"/>
        </w:rPr>
        <w:t xml:space="preserve"> this question aggressively and look forward to identifying and sharing these answers in forthcoming work.</w:t>
      </w:r>
      <w:r w:rsidR="00C2205E" w:rsidRPr="00C2205E">
        <w:rPr>
          <w:rFonts w:ascii="Arial" w:eastAsia="Times New Roman" w:hAnsi="Arial" w:cs="Arial"/>
          <w:b/>
          <w:color w:val="0A0A0A"/>
          <w:sz w:val="20"/>
          <w:szCs w:val="20"/>
          <w:shd w:val="clear" w:color="auto" w:fill="FEFEFE"/>
        </w:rPr>
        <w:t xml:space="preserve"> </w:t>
      </w:r>
      <w:r w:rsidR="00C2205E">
        <w:rPr>
          <w:rFonts w:ascii="Arial" w:eastAsia="Times New Roman" w:hAnsi="Arial" w:cs="Arial"/>
          <w:b/>
          <w:color w:val="0A0A0A"/>
          <w:sz w:val="20"/>
          <w:szCs w:val="20"/>
          <w:shd w:val="clear" w:color="auto" w:fill="FEFEFE"/>
        </w:rPr>
        <w:t xml:space="preserve"> </w:t>
      </w:r>
      <w:r w:rsidR="00C2205E">
        <w:rPr>
          <w:rFonts w:ascii="Arial" w:eastAsia="Times New Roman" w:hAnsi="Arial" w:cs="Arial"/>
          <w:b/>
          <w:color w:val="0A0A0A"/>
          <w:sz w:val="20"/>
          <w:szCs w:val="20"/>
          <w:shd w:val="clear" w:color="auto" w:fill="FEFEFE"/>
        </w:rPr>
        <w:t>We speculate about a few options in the revised discussion</w:t>
      </w:r>
      <w:r w:rsidR="00C2205E">
        <w:rPr>
          <w:rFonts w:ascii="Arial" w:eastAsia="Times New Roman" w:hAnsi="Arial" w:cs="Arial"/>
          <w:b/>
          <w:color w:val="0A0A0A"/>
          <w:sz w:val="20"/>
          <w:szCs w:val="20"/>
          <w:shd w:val="clear" w:color="auto" w:fill="FEFEFE"/>
        </w:rPr>
        <w:t>:</w:t>
      </w:r>
    </w:p>
    <w:p w14:paraId="79D4A710" w14:textId="77777777" w:rsidR="00C2205E" w:rsidRDefault="00C2205E" w:rsidP="00C10CD2">
      <w:pPr>
        <w:rPr>
          <w:rFonts w:ascii="Arial" w:eastAsia="Times New Roman" w:hAnsi="Arial" w:cs="Arial"/>
          <w:b/>
          <w:color w:val="0A0A0A"/>
          <w:sz w:val="20"/>
          <w:szCs w:val="20"/>
          <w:shd w:val="clear" w:color="auto" w:fill="FEFEFE"/>
        </w:rPr>
      </w:pPr>
    </w:p>
    <w:p w14:paraId="4FDDCB80" w14:textId="15164739" w:rsidR="00C2205E" w:rsidRPr="00C2205E" w:rsidRDefault="00C2205E" w:rsidP="00C2205E">
      <w:pPr>
        <w:ind w:left="720"/>
        <w:rPr>
          <w:rFonts w:ascii="Arial" w:eastAsia="Times New Roman" w:hAnsi="Arial" w:cs="Arial"/>
          <w:b/>
          <w:color w:val="FF0000"/>
          <w:sz w:val="20"/>
          <w:szCs w:val="20"/>
          <w:shd w:val="clear" w:color="auto" w:fill="FEFEFE"/>
        </w:rPr>
      </w:pPr>
      <w:r w:rsidRPr="00C2205E">
        <w:rPr>
          <w:b/>
          <w:color w:val="FF0000"/>
        </w:rPr>
        <w:t xml:space="preserve">One </w:t>
      </w:r>
      <w:r w:rsidRPr="00C2205E">
        <w:rPr>
          <w:b/>
          <w:color w:val="FF0000"/>
        </w:rPr>
        <w:t xml:space="preserve">hypothesis is that obesity remodels the chromatin landscape, allowing for easier GR access to genes involved in modulating muscle size and function. Indeed, obesity alters the packing and accessibility of DNA in adipocytes </w:t>
      </w:r>
      <w:r w:rsidRPr="00C2205E">
        <w:rPr>
          <w:b/>
          <w:color w:val="FF0000"/>
        </w:rPr>
        <w:fldChar w:fldCharType="begin" w:fldLock="1"/>
      </w:r>
      <w:r w:rsidRPr="00C2205E">
        <w:rPr>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C2205E">
        <w:rPr>
          <w:b/>
          <w:color w:val="FF0000"/>
        </w:rPr>
        <w:fldChar w:fldCharType="separate"/>
      </w:r>
      <w:r w:rsidRPr="00C2205E">
        <w:rPr>
          <w:b/>
          <w:noProof/>
          <w:color w:val="FF0000"/>
        </w:rPr>
        <w:t>[14,21,41]</w:t>
      </w:r>
      <w:r w:rsidRPr="00C2205E">
        <w:rPr>
          <w:b/>
          <w:color w:val="FF0000"/>
        </w:rPr>
        <w:fldChar w:fldCharType="end"/>
      </w:r>
      <w:r w:rsidRPr="00C2205E">
        <w:rPr>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Default="00C2205E" w:rsidP="00C10CD2">
      <w:pPr>
        <w:rPr>
          <w:rFonts w:ascii="Arial" w:eastAsia="Times New Roman" w:hAnsi="Arial" w:cs="Arial"/>
          <w:b/>
          <w:color w:val="0A0A0A"/>
          <w:sz w:val="20"/>
          <w:szCs w:val="20"/>
          <w:shd w:val="clear" w:color="auto" w:fill="FEFEFE"/>
        </w:rPr>
      </w:pPr>
    </w:p>
    <w:p w14:paraId="2BCA638A" w14:textId="77777777" w:rsidR="00C2205E" w:rsidRPr="00C10CD2" w:rsidRDefault="00C2205E" w:rsidP="00C10CD2">
      <w:pPr>
        <w:rPr>
          <w:rFonts w:ascii="Arial" w:eastAsia="Times New Roman" w:hAnsi="Arial" w:cs="Arial"/>
          <w:b/>
          <w:color w:val="0A0A0A"/>
          <w:sz w:val="20"/>
          <w:szCs w:val="20"/>
          <w:shd w:val="clear" w:color="auto" w:fill="FEFEFE"/>
        </w:rPr>
      </w:pPr>
    </w:p>
    <w:p w14:paraId="36C9E856" w14:textId="3B69E420" w:rsidR="00CB55AE" w:rsidRDefault="00CB55AE">
      <w:r>
        <w:lastRenderedPageBreak/>
        <w:br w:type="page"/>
      </w:r>
    </w:p>
    <w:p w14:paraId="68618035" w14:textId="32D9F5A4" w:rsidR="00C10CD2" w:rsidRDefault="00CB55AE">
      <w:r>
        <w:lastRenderedPageBreak/>
        <w:t>Reviewer 2</w:t>
      </w:r>
    </w:p>
    <w:p w14:paraId="6EB15371" w14:textId="23DAFF1A" w:rsidR="00CB55AE" w:rsidRDefault="00CB55AE"/>
    <w:p w14:paraId="1CC00C65"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The manuscript by </w:t>
      </w:r>
      <w:proofErr w:type="spellStart"/>
      <w:r>
        <w:rPr>
          <w:rFonts w:ascii="Arial" w:hAnsi="Arial" w:cs="Arial"/>
          <w:color w:val="0A0A0A"/>
          <w:sz w:val="20"/>
          <w:szCs w:val="20"/>
        </w:rPr>
        <w:t>Gunder</w:t>
      </w:r>
      <w:proofErr w:type="spellEnd"/>
      <w:r>
        <w:rPr>
          <w:rFonts w:ascii="Arial" w:hAnsi="Arial" w:cs="Arial"/>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The manuscript is well written and well organized. The part dealing with muscle features is sound and rather </w:t>
      </w:r>
      <w:proofErr w:type="spellStart"/>
      <w:r>
        <w:rPr>
          <w:rFonts w:ascii="Arial" w:hAnsi="Arial" w:cs="Arial"/>
          <w:color w:val="0A0A0A"/>
          <w:sz w:val="20"/>
          <w:szCs w:val="20"/>
        </w:rPr>
        <w:t>exaustive</w:t>
      </w:r>
      <w:proofErr w:type="spellEnd"/>
      <w:r>
        <w:rPr>
          <w:rFonts w:ascii="Arial" w:hAnsi="Arial" w:cs="Arial"/>
          <w:color w:val="0A0A0A"/>
          <w:sz w:val="20"/>
          <w:szCs w:val="20"/>
        </w:rPr>
        <w:t>. </w:t>
      </w:r>
    </w:p>
    <w:p w14:paraId="654BD0C8"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My only concern is about the poor description of glucose metabolism in the animal model.</w:t>
      </w:r>
    </w:p>
    <w:p w14:paraId="28958497" w14:textId="555AEC5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In particular, they only performed an insulin tolerance test to evaluate insulin resistance. I do understand that the use of </w:t>
      </w:r>
      <w:proofErr w:type="spellStart"/>
      <w:r>
        <w:rPr>
          <w:rFonts w:ascii="Arial" w:hAnsi="Arial" w:cs="Arial"/>
          <w:color w:val="0A0A0A"/>
          <w:sz w:val="20"/>
          <w:szCs w:val="20"/>
        </w:rPr>
        <w:t>hyperinsulinemic</w:t>
      </w:r>
      <w:proofErr w:type="spellEnd"/>
      <w:r>
        <w:rPr>
          <w:rFonts w:ascii="Arial" w:hAnsi="Arial" w:cs="Arial"/>
          <w:color w:val="0A0A0A"/>
          <w:sz w:val="20"/>
          <w:szCs w:val="20"/>
        </w:rPr>
        <w:t xml:space="preserve"> clamp is not easy and obvious to perform, but they should at least further investigate the mechanisms of insulin resistance.</w:t>
      </w:r>
    </w:p>
    <w:p w14:paraId="1293C6D2" w14:textId="426CBA98" w:rsidR="00CB55AE" w:rsidRDefault="00CB55AE" w:rsidP="00CB55AE">
      <w:pPr>
        <w:pStyle w:val="NormalWeb"/>
        <w:shd w:val="clear" w:color="auto" w:fill="FEFEFE"/>
        <w:rPr>
          <w:rFonts w:ascii="Arial" w:hAnsi="Arial" w:cs="Arial"/>
          <w:b/>
          <w:color w:val="0A0A0A"/>
          <w:sz w:val="20"/>
          <w:szCs w:val="20"/>
        </w:rPr>
      </w:pPr>
      <w:r w:rsidRPr="00CB55AE">
        <w:rPr>
          <w:rFonts w:ascii="Arial" w:hAnsi="Arial" w:cs="Arial"/>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CB55AE">
        <w:rPr>
          <w:rFonts w:ascii="Arial" w:hAnsi="Arial" w:cs="Arial"/>
          <w:b/>
          <w:color w:val="0A0A0A"/>
          <w:sz w:val="20"/>
          <w:szCs w:val="20"/>
        </w:rPr>
        <w:t xml:space="preserve">This is an excellent point and we are providing two new pieces of data to address this important point in the revised manuscript.  </w:t>
      </w:r>
      <w:proofErr w:type="gramStart"/>
      <w:r w:rsidRPr="00CB55AE">
        <w:rPr>
          <w:rFonts w:ascii="Arial" w:hAnsi="Arial" w:cs="Arial"/>
          <w:b/>
          <w:color w:val="0A0A0A"/>
          <w:sz w:val="20"/>
          <w:szCs w:val="20"/>
        </w:rPr>
        <w:t>First</w:t>
      </w:r>
      <w:proofErr w:type="gramEnd"/>
      <w:r w:rsidRPr="00CB55AE">
        <w:rPr>
          <w:rFonts w:ascii="Arial" w:hAnsi="Arial" w:cs="Arial"/>
          <w:b/>
          <w:color w:val="0A0A0A"/>
          <w:sz w:val="20"/>
          <w:szCs w:val="20"/>
        </w:rPr>
        <w:t xml:space="preserve"> we have done glucose clamp experiments in this model and published the results from the obese animals in Harvey et al 2018.  To summarize, we found that there </w:t>
      </w:r>
      <w:proofErr w:type="gramStart"/>
      <w:r w:rsidRPr="00CB55AE">
        <w:rPr>
          <w:rFonts w:ascii="Arial" w:hAnsi="Arial" w:cs="Arial"/>
          <w:b/>
          <w:color w:val="0A0A0A"/>
          <w:sz w:val="20"/>
          <w:szCs w:val="20"/>
        </w:rPr>
        <w:t>was</w:t>
      </w:r>
      <w:proofErr w:type="gramEnd"/>
      <w:r w:rsidRPr="00CB55AE">
        <w:rPr>
          <w:rFonts w:ascii="Arial" w:hAnsi="Arial" w:cs="Arial"/>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w:t>
      </w:r>
      <w:proofErr w:type="spellStart"/>
      <w:r w:rsidRPr="00CB55AE">
        <w:rPr>
          <w:rFonts w:ascii="Arial" w:hAnsi="Arial" w:cs="Arial"/>
          <w:b/>
          <w:color w:val="0A0A0A"/>
          <w:sz w:val="20"/>
          <w:szCs w:val="20"/>
        </w:rPr>
        <w:t xml:space="preserve">  Future</w:t>
      </w:r>
      <w:proofErr w:type="spellEnd"/>
      <w:r w:rsidRPr="00CB55AE">
        <w:rPr>
          <w:rFonts w:ascii="Arial" w:hAnsi="Arial" w:cs="Arial"/>
          <w:b/>
          <w:color w:val="0A0A0A"/>
          <w:sz w:val="20"/>
          <w:szCs w:val="20"/>
        </w:rPr>
        <w:t xml:space="preserve"> experiments are planned to investigate the phenomena of differential insulin clearance.</w:t>
      </w:r>
      <w:r>
        <w:rPr>
          <w:rFonts w:ascii="Arial" w:hAnsi="Arial" w:cs="Arial"/>
          <w:b/>
          <w:color w:val="0A0A0A"/>
          <w:sz w:val="20"/>
          <w:szCs w:val="20"/>
        </w:rPr>
        <w:t xml:space="preserve">  We have clarified the findings in Harvey et al in the revised </w:t>
      </w:r>
      <w:r w:rsidR="00B420DB">
        <w:rPr>
          <w:rFonts w:ascii="Arial" w:hAnsi="Arial" w:cs="Arial"/>
          <w:b/>
          <w:color w:val="0A0A0A"/>
          <w:sz w:val="20"/>
          <w:szCs w:val="20"/>
        </w:rPr>
        <w:t xml:space="preserve">discussion section of this </w:t>
      </w:r>
      <w:r>
        <w:rPr>
          <w:rFonts w:ascii="Arial" w:hAnsi="Arial" w:cs="Arial"/>
          <w:b/>
          <w:color w:val="0A0A0A"/>
          <w:sz w:val="20"/>
          <w:szCs w:val="20"/>
        </w:rPr>
        <w:t>manuscript</w:t>
      </w:r>
      <w:r w:rsidR="00B420DB">
        <w:rPr>
          <w:rFonts w:ascii="Arial" w:hAnsi="Arial" w:cs="Arial"/>
          <w:b/>
          <w:color w:val="0A0A0A"/>
          <w:sz w:val="20"/>
          <w:szCs w:val="20"/>
        </w:rPr>
        <w:t>:</w:t>
      </w:r>
    </w:p>
    <w:p w14:paraId="603F420B" w14:textId="725D44C9" w:rsidR="00B420DB" w:rsidRDefault="00B420DB" w:rsidP="00B420DB">
      <w:pPr>
        <w:pStyle w:val="NormalWeb"/>
        <w:shd w:val="clear" w:color="auto" w:fill="FEFEFE"/>
        <w:ind w:left="720"/>
        <w:rPr>
          <w:rFonts w:asciiTheme="minorHAnsi" w:hAnsiTheme="minorHAnsi"/>
          <w:b/>
          <w:color w:val="FF0000"/>
        </w:rPr>
      </w:pPr>
      <w:r w:rsidRPr="00B420DB">
        <w:rPr>
          <w:rFonts w:asciiTheme="minorHAnsi" w:hAnsiTheme="minorHAnsi"/>
          <w:b/>
          <w:color w:val="FF0000"/>
        </w:rPr>
        <w:t xml:space="preserve">In our previous study we demonstrated vie euglycemic </w:t>
      </w:r>
      <w:proofErr w:type="spellStart"/>
      <w:r w:rsidRPr="00B420DB">
        <w:rPr>
          <w:rFonts w:asciiTheme="minorHAnsi" w:hAnsiTheme="minorHAnsi"/>
          <w:b/>
          <w:color w:val="FF0000"/>
        </w:rPr>
        <w:t>hyperinsulinemic</w:t>
      </w:r>
      <w:proofErr w:type="spellEnd"/>
      <w:r w:rsidRPr="00B420DB">
        <w:rPr>
          <w:rFonts w:asciiTheme="minorHAnsi" w:hAnsi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B420DB">
        <w:rPr>
          <w:rFonts w:asciiTheme="minorHAnsi" w:hAnsiTheme="minorHAnsi"/>
          <w:b/>
          <w:color w:val="FF0000"/>
        </w:rPr>
        <w:lastRenderedPageBreak/>
        <w:t xml:space="preserve">we posited that this is due to indirect promotion of glucose production by adipocyte lipolysis </w:t>
      </w:r>
      <w:r w:rsidRPr="00B420DB">
        <w:rPr>
          <w:rFonts w:asciiTheme="minorHAnsi" w:hAnsiTheme="minorHAnsi"/>
          <w:b/>
          <w:color w:val="FF0000"/>
        </w:rPr>
        <w:fldChar w:fldCharType="begin" w:fldLock="1"/>
      </w:r>
      <w:r w:rsidRPr="00B420DB">
        <w:rPr>
          <w:rFonts w:asciiTheme="minorHAnsi" w:hAnsi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B420DB">
        <w:rPr>
          <w:rFonts w:asciiTheme="minorHAnsi" w:hAnsiTheme="minorHAnsi"/>
          <w:b/>
          <w:color w:val="FF0000"/>
        </w:rPr>
        <w:fldChar w:fldCharType="separate"/>
      </w:r>
      <w:r w:rsidRPr="00B420DB">
        <w:rPr>
          <w:rFonts w:asciiTheme="minorHAnsi" w:hAnsiTheme="minorHAnsi"/>
          <w:b/>
          <w:noProof/>
          <w:color w:val="FF0000"/>
        </w:rPr>
        <w:t>[21]</w:t>
      </w:r>
      <w:r w:rsidRPr="00B420DB">
        <w:rPr>
          <w:rFonts w:asciiTheme="minorHAnsi" w:hAnsiTheme="minorHAnsi"/>
          <w:b/>
          <w:color w:val="FF0000"/>
        </w:rPr>
        <w:fldChar w:fldCharType="end"/>
      </w:r>
      <w:r w:rsidRPr="00B420DB">
        <w:rPr>
          <w:rFonts w:asciiTheme="minorHAnsi" w:hAnsiTheme="minorHAnsi"/>
          <w:b/>
          <w:color w:val="FF0000"/>
        </w:rPr>
        <w:t xml:space="preserve">.  </w:t>
      </w:r>
    </w:p>
    <w:p w14:paraId="0B0C58F8" w14:textId="59F88B69"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For instance, Does the lack of In vivo insulin effect relate to defects in muscle insulin action. What about insulin effect on canonical targets (muscle vs liver vs adipose tissue)? </w:t>
      </w:r>
    </w:p>
    <w:p w14:paraId="25F58E55" w14:textId="30412E5E" w:rsidR="00DC6600" w:rsidRPr="00B420DB" w:rsidRDefault="00DC6600" w:rsidP="00DC6600">
      <w:pPr>
        <w:pStyle w:val="NormalWeb"/>
        <w:shd w:val="clear" w:color="auto" w:fill="FEFEFE"/>
        <w:rPr>
          <w:rFonts w:ascii="Arial" w:hAnsi="Arial" w:cs="Arial"/>
          <w:b/>
          <w:color w:val="000000" w:themeColor="text1"/>
          <w:sz w:val="20"/>
          <w:szCs w:val="20"/>
        </w:rPr>
      </w:pPr>
      <w:r w:rsidRPr="00B420DB">
        <w:rPr>
          <w:rFonts w:ascii="Arial" w:hAnsi="Arial" w:cs="Arial"/>
          <w:b/>
          <w:color w:val="000000" w:themeColor="text1"/>
          <w:sz w:val="20"/>
          <w:szCs w:val="20"/>
        </w:rPr>
        <w:t xml:space="preserve">To the reviewer’s second question, we have added new data about </w:t>
      </w:r>
      <w:proofErr w:type="spellStart"/>
      <w:r w:rsidRPr="00B420DB">
        <w:rPr>
          <w:rFonts w:ascii="Arial" w:hAnsi="Arial" w:cs="Arial"/>
          <w:b/>
          <w:color w:val="000000" w:themeColor="text1"/>
          <w:sz w:val="20"/>
          <w:szCs w:val="20"/>
        </w:rPr>
        <w:t>pAkt</w:t>
      </w:r>
      <w:proofErr w:type="spellEnd"/>
      <w:r w:rsidRPr="00B420DB">
        <w:rPr>
          <w:rFonts w:ascii="Arial" w:hAnsi="Arial" w:cs="Arial"/>
          <w:b/>
          <w:color w:val="000000" w:themeColor="text1"/>
          <w:sz w:val="20"/>
          <w:szCs w:val="20"/>
        </w:rPr>
        <w:t xml:space="preserve"> signaling in these muscles.  Consistent with other reports, we did not detect any differences in proximal insulin signaling</w:t>
      </w:r>
      <w:r>
        <w:rPr>
          <w:rFonts w:ascii="Arial" w:hAnsi="Arial" w:cs="Arial"/>
          <w:b/>
          <w:color w:val="000000" w:themeColor="text1"/>
          <w:sz w:val="20"/>
          <w:szCs w:val="20"/>
        </w:rPr>
        <w:t>.</w:t>
      </w:r>
      <w:r w:rsidR="00C2205E">
        <w:rPr>
          <w:rFonts w:ascii="Arial" w:hAnsi="Arial" w:cs="Arial"/>
          <w:b/>
          <w:color w:val="000000" w:themeColor="text1"/>
          <w:sz w:val="20"/>
          <w:szCs w:val="20"/>
        </w:rPr>
        <w:t xml:space="preserve">  We have added these data to the revised manuscript</w:t>
      </w:r>
      <w:r w:rsidR="00F077EE">
        <w:rPr>
          <w:rFonts w:ascii="Arial" w:hAnsi="Arial" w:cs="Arial"/>
          <w:b/>
          <w:color w:val="000000" w:themeColor="text1"/>
          <w:sz w:val="20"/>
          <w:szCs w:val="20"/>
        </w:rPr>
        <w:t xml:space="preserve"> as the new Figure C.</w:t>
      </w:r>
    </w:p>
    <w:p w14:paraId="5896A2EF" w14:textId="77777777" w:rsidR="00DC6600" w:rsidRDefault="00DC6600" w:rsidP="00CB55AE">
      <w:pPr>
        <w:pStyle w:val="NormalWeb"/>
        <w:shd w:val="clear" w:color="auto" w:fill="FEFEFE"/>
        <w:rPr>
          <w:rFonts w:ascii="Arial" w:hAnsi="Arial" w:cs="Arial"/>
          <w:color w:val="0A0A0A"/>
          <w:sz w:val="20"/>
          <w:szCs w:val="20"/>
        </w:rPr>
      </w:pPr>
    </w:p>
    <w:p w14:paraId="73BDD9D6" w14:textId="449698EC"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How the authors address the mechanism of </w:t>
      </w:r>
      <w:proofErr w:type="spellStart"/>
      <w:r>
        <w:rPr>
          <w:rFonts w:ascii="Arial" w:hAnsi="Arial" w:cs="Arial"/>
          <w:color w:val="0A0A0A"/>
          <w:sz w:val="20"/>
          <w:szCs w:val="20"/>
        </w:rPr>
        <w:t>dexa</w:t>
      </w:r>
      <w:proofErr w:type="spellEnd"/>
      <w:r>
        <w:rPr>
          <w:rFonts w:ascii="Arial" w:hAnsi="Arial" w:cs="Arial"/>
          <w:color w:val="0A0A0A"/>
          <w:sz w:val="20"/>
          <w:szCs w:val="20"/>
        </w:rPr>
        <w:t>-induced defects in insulin action of obese vs lean animals</w:t>
      </w:r>
    </w:p>
    <w:p w14:paraId="64CF369D" w14:textId="77777777" w:rsidR="00C2205E" w:rsidRDefault="00C2205E" w:rsidP="00C2205E">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 xml:space="preserve">We 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We are </w:t>
      </w:r>
      <w:proofErr w:type="spellStart"/>
      <w:r>
        <w:rPr>
          <w:rFonts w:ascii="Arial" w:eastAsia="Times New Roman" w:hAnsi="Arial" w:cs="Arial"/>
          <w:b/>
          <w:color w:val="0A0A0A"/>
          <w:sz w:val="20"/>
          <w:szCs w:val="20"/>
          <w:shd w:val="clear" w:color="auto" w:fill="FEFEFE"/>
        </w:rPr>
        <w:t>persuing</w:t>
      </w:r>
      <w:proofErr w:type="spellEnd"/>
      <w:r>
        <w:rPr>
          <w:rFonts w:ascii="Arial" w:eastAsia="Times New Roman" w:hAnsi="Arial" w:cs="Arial"/>
          <w:b/>
          <w:color w:val="0A0A0A"/>
          <w:sz w:val="20"/>
          <w:szCs w:val="20"/>
          <w:shd w:val="clear" w:color="auto" w:fill="FEFEFE"/>
        </w:rPr>
        <w:t xml:space="preserve"> this question aggressively and look forward to identifying and sharing these answers in forthcoming work.</w:t>
      </w:r>
      <w:r w:rsidRPr="00C2205E">
        <w:rPr>
          <w:rFonts w:ascii="Arial" w:eastAsia="Times New Roman" w:hAnsi="Arial" w:cs="Arial"/>
          <w:b/>
          <w:color w:val="0A0A0A"/>
          <w:sz w:val="20"/>
          <w:szCs w:val="20"/>
          <w:shd w:val="clear" w:color="auto" w:fill="FEFEFE"/>
        </w:rPr>
        <w:t xml:space="preserve"> </w:t>
      </w:r>
      <w:r>
        <w:rPr>
          <w:rFonts w:ascii="Arial" w:eastAsia="Times New Roman" w:hAnsi="Arial" w:cs="Arial"/>
          <w:b/>
          <w:color w:val="0A0A0A"/>
          <w:sz w:val="20"/>
          <w:szCs w:val="20"/>
          <w:shd w:val="clear" w:color="auto" w:fill="FEFEFE"/>
        </w:rPr>
        <w:t xml:space="preserve"> We speculate about a few options in the revised discussion:</w:t>
      </w:r>
    </w:p>
    <w:p w14:paraId="4B3A11C5" w14:textId="77777777" w:rsidR="00C2205E" w:rsidRDefault="00C2205E" w:rsidP="00C2205E">
      <w:pPr>
        <w:ind w:left="720"/>
        <w:rPr>
          <w:b/>
          <w:color w:val="FF0000"/>
        </w:rPr>
      </w:pPr>
    </w:p>
    <w:p w14:paraId="62CDFCCD" w14:textId="7C6F0C5C" w:rsidR="00C2205E" w:rsidRPr="00C2205E" w:rsidRDefault="00C2205E" w:rsidP="00C2205E">
      <w:pPr>
        <w:ind w:left="720"/>
        <w:rPr>
          <w:rFonts w:ascii="Arial" w:eastAsia="Times New Roman" w:hAnsi="Arial" w:cs="Arial"/>
          <w:b/>
          <w:color w:val="FF0000"/>
          <w:sz w:val="20"/>
          <w:szCs w:val="20"/>
          <w:shd w:val="clear" w:color="auto" w:fill="FEFEFE"/>
        </w:rPr>
      </w:pPr>
      <w:r w:rsidRPr="00C2205E">
        <w:rPr>
          <w:b/>
          <w:color w:val="FF0000"/>
        </w:rPr>
        <w:t>One hypothesis is that obesity r</w:t>
      </w:r>
      <w:bookmarkStart w:id="0" w:name="_GoBack"/>
      <w:bookmarkEnd w:id="0"/>
      <w:r w:rsidRPr="00C2205E">
        <w:rPr>
          <w:b/>
          <w:color w:val="FF0000"/>
        </w:rPr>
        <w:t xml:space="preserve">emodels the chromatin landscape, allowing for easier GR access to genes involved in modulating muscle size and function. Indeed, obesity alters the packing and accessibility of DNA in adipocytes </w:t>
      </w:r>
      <w:r w:rsidRPr="00C2205E">
        <w:rPr>
          <w:b/>
          <w:color w:val="FF0000"/>
        </w:rPr>
        <w:fldChar w:fldCharType="begin" w:fldLock="1"/>
      </w:r>
      <w:r w:rsidRPr="00C2205E">
        <w:rPr>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C2205E">
        <w:rPr>
          <w:b/>
          <w:color w:val="FF0000"/>
        </w:rPr>
        <w:fldChar w:fldCharType="separate"/>
      </w:r>
      <w:r w:rsidRPr="00C2205E">
        <w:rPr>
          <w:b/>
          <w:noProof/>
          <w:color w:val="FF0000"/>
        </w:rPr>
        <w:t>[14,21,41]</w:t>
      </w:r>
      <w:r w:rsidRPr="00C2205E">
        <w:rPr>
          <w:b/>
          <w:color w:val="FF0000"/>
        </w:rPr>
        <w:fldChar w:fldCharType="end"/>
      </w:r>
      <w:r w:rsidRPr="00C2205E">
        <w:rPr>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6EF3B97" w14:textId="77777777" w:rsidR="00C2205E" w:rsidRDefault="00C2205E" w:rsidP="00CB55AE">
      <w:pPr>
        <w:pStyle w:val="NormalWeb"/>
        <w:shd w:val="clear" w:color="auto" w:fill="FEFEFE"/>
        <w:rPr>
          <w:rFonts w:ascii="Arial" w:hAnsi="Arial" w:cs="Arial"/>
          <w:color w:val="0A0A0A"/>
          <w:sz w:val="20"/>
          <w:szCs w:val="20"/>
        </w:rPr>
      </w:pPr>
    </w:p>
    <w:p w14:paraId="23795566" w14:textId="77777777" w:rsidR="00CB55AE" w:rsidRDefault="00CB55AE"/>
    <w:sectPr w:rsidR="00CB55AE"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3127BA"/>
    <w:rsid w:val="00450366"/>
    <w:rsid w:val="00511A7A"/>
    <w:rsid w:val="009045F5"/>
    <w:rsid w:val="00B420DB"/>
    <w:rsid w:val="00C10CD2"/>
    <w:rsid w:val="00C15197"/>
    <w:rsid w:val="00C2205E"/>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6</cp:revision>
  <dcterms:created xsi:type="dcterms:W3CDTF">2020-09-18T14:28:00Z</dcterms:created>
  <dcterms:modified xsi:type="dcterms:W3CDTF">2020-09-18T17:01:00Z</dcterms:modified>
</cp:coreProperties>
</file>