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2C23D0" w:rsidRDefault="001C2538">
      <w:pPr>
        <w:rPr>
          <w:rFonts w:cstheme="minorHAnsi"/>
        </w:rPr>
      </w:pPr>
    </w:p>
    <w:p w14:paraId="62702656" w14:textId="76AFCA84" w:rsidR="00C10CD2" w:rsidRPr="002C23D0" w:rsidRDefault="00C10CD2" w:rsidP="002C23D0">
      <w:pPr>
        <w:pStyle w:val="Heading1"/>
      </w:pPr>
      <w:r w:rsidRPr="002C23D0">
        <w:t>Reviewer 1</w:t>
      </w:r>
    </w:p>
    <w:p w14:paraId="7191F885" w14:textId="77777777" w:rsidR="00C10CD2" w:rsidRPr="002C23D0" w:rsidRDefault="00C10CD2" w:rsidP="00C10CD2">
      <w:pPr>
        <w:rPr>
          <w:rFonts w:eastAsia="Times New Roman" w:cstheme="minorHAnsi"/>
          <w:color w:val="0A0A0A"/>
          <w:sz w:val="20"/>
          <w:szCs w:val="20"/>
          <w:shd w:val="clear" w:color="auto" w:fill="FEFEFE"/>
        </w:rPr>
      </w:pPr>
    </w:p>
    <w:p w14:paraId="7F1FD084" w14:textId="0FB017E9"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findings are interesting, but not completely novel. </w:t>
      </w:r>
      <w:proofErr w:type="spellStart"/>
      <w:r w:rsidRPr="002C23D0">
        <w:rPr>
          <w:rFonts w:eastAsia="Times New Roman" w:cstheme="minorHAnsi"/>
          <w:color w:val="0A0A0A"/>
          <w:sz w:val="20"/>
          <w:szCs w:val="20"/>
          <w:shd w:val="clear" w:color="auto" w:fill="FEFEFE"/>
        </w:rPr>
        <w:t>Adhikary</w:t>
      </w:r>
      <w:proofErr w:type="spellEnd"/>
      <w:r w:rsidRPr="002C23D0">
        <w:rPr>
          <w:rFonts w:eastAsia="Times New Roman" w:cstheme="minorHAnsi"/>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2C23D0">
        <w:rPr>
          <w:rFonts w:eastAsia="Times New Roman" w:cstheme="minorHAnsi"/>
          <w:color w:val="0A0A0A"/>
          <w:sz w:val="20"/>
          <w:szCs w:val="20"/>
          <w:shd w:val="clear" w:color="auto" w:fill="FEFEFE"/>
        </w:rPr>
        <w:t>explains</w:t>
      </w:r>
      <w:proofErr w:type="gramEnd"/>
      <w:r w:rsidRPr="002C23D0">
        <w:rPr>
          <w:rFonts w:eastAsia="Times New Roman" w:cstheme="minorHAnsi"/>
          <w:color w:val="0A0A0A"/>
          <w:sz w:val="20"/>
          <w:szCs w:val="20"/>
          <w:shd w:val="clear" w:color="auto" w:fill="FEFEFE"/>
        </w:rPr>
        <w:t xml:space="preserve"> that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means significant interaction between diet and treatment, but the graphs in Figure 1A and B both show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The authors should clarity this.  </w:t>
      </w:r>
    </w:p>
    <w:p w14:paraId="4FF3AB2D" w14:textId="1D7D107F" w:rsidR="00C10CD2" w:rsidRPr="002C23D0" w:rsidRDefault="00C10CD2" w:rsidP="00C10CD2">
      <w:pPr>
        <w:rPr>
          <w:rFonts w:eastAsia="Times New Roman" w:cstheme="minorHAnsi"/>
          <w:color w:val="0A0A0A"/>
          <w:sz w:val="20"/>
          <w:szCs w:val="20"/>
          <w:shd w:val="clear" w:color="auto" w:fill="FEFEFE"/>
        </w:rPr>
      </w:pPr>
    </w:p>
    <w:p w14:paraId="61EE8C83" w14:textId="265F74C2" w:rsidR="00C10CD2" w:rsidRPr="002C23D0" w:rsidRDefault="003127BA"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We have clarified in the legend for figure one that the asterisk does not indicate an interaction for these panels:</w:t>
      </w:r>
    </w:p>
    <w:p w14:paraId="370F0F91" w14:textId="57D50664" w:rsidR="003127BA" w:rsidRPr="002C23D0" w:rsidRDefault="003127BA" w:rsidP="00C10CD2">
      <w:pPr>
        <w:rPr>
          <w:rFonts w:eastAsia="Times New Roman" w:cstheme="minorHAnsi"/>
          <w:b/>
          <w:color w:val="0A0A0A"/>
          <w:sz w:val="20"/>
          <w:szCs w:val="20"/>
          <w:shd w:val="clear" w:color="auto" w:fill="FEFEFE"/>
        </w:rPr>
      </w:pPr>
    </w:p>
    <w:p w14:paraId="4BFFB327" w14:textId="77777777" w:rsidR="003127BA" w:rsidRPr="002C23D0" w:rsidRDefault="003127BA" w:rsidP="003127BA">
      <w:pPr>
        <w:ind w:left="720"/>
        <w:rPr>
          <w:rFonts w:cstheme="minorHAnsi"/>
          <w:b/>
          <w:color w:val="FF0000"/>
        </w:rPr>
      </w:pPr>
      <w:r w:rsidRPr="002C23D0">
        <w:rPr>
          <w:rFonts w:cstheme="minorHAnsi"/>
          <w:b/>
          <w:color w:val="FF0000"/>
        </w:rPr>
        <w:t>Asterisks indicate significant interaction between diet and treatment by two-way ANOVA except for panels A-B where it indicates a difference between treatments (n=5-8 per group).</w:t>
      </w:r>
    </w:p>
    <w:p w14:paraId="22630691" w14:textId="77777777" w:rsidR="003127BA" w:rsidRPr="002C23D0" w:rsidRDefault="003127BA" w:rsidP="00C10CD2">
      <w:pPr>
        <w:rPr>
          <w:rFonts w:eastAsia="Times New Roman" w:cstheme="minorHAnsi"/>
          <w:b/>
          <w:color w:val="0A0A0A"/>
          <w:sz w:val="20"/>
          <w:szCs w:val="20"/>
          <w:shd w:val="clear" w:color="auto" w:fill="FEFEFE"/>
        </w:rPr>
      </w:pPr>
    </w:p>
    <w:p w14:paraId="1CF616B9" w14:textId="77777777" w:rsidR="00C10CD2" w:rsidRPr="002C23D0" w:rsidRDefault="00C10CD2" w:rsidP="00C10CD2">
      <w:pPr>
        <w:rPr>
          <w:rFonts w:eastAsia="Times New Roman" w:cstheme="minorHAnsi"/>
          <w:color w:val="0A0A0A"/>
          <w:sz w:val="20"/>
          <w:szCs w:val="20"/>
          <w:shd w:val="clear" w:color="auto" w:fill="FEFEFE"/>
        </w:rPr>
      </w:pPr>
    </w:p>
    <w:p w14:paraId="76A9D21D" w14:textId="4BD06563"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2C23D0">
        <w:rPr>
          <w:rFonts w:eastAsia="Times New Roman" w:cstheme="minorHAnsi"/>
          <w:color w:val="0A0A0A"/>
          <w:sz w:val="20"/>
          <w:szCs w:val="20"/>
          <w:shd w:val="clear" w:color="auto" w:fill="FEFEFE"/>
        </w:rPr>
        <w:t>Muslc</w:t>
      </w:r>
      <w:proofErr w:type="spellEnd"/>
      <w:r w:rsidRPr="002C23D0">
        <w:rPr>
          <w:rFonts w:eastAsia="Times New Roman" w:cstheme="minorHAnsi"/>
          <w:color w:val="0A0A0A"/>
          <w:sz w:val="20"/>
          <w:szCs w:val="20"/>
          <w:shd w:val="clear" w:color="auto" w:fill="FEFEFE"/>
        </w:rPr>
        <w:t xml:space="preserve"> 2019; </w:t>
      </w:r>
      <w:proofErr w:type="spellStart"/>
      <w:r w:rsidRPr="002C23D0">
        <w:rPr>
          <w:rFonts w:eastAsia="Times New Roman" w:cstheme="minorHAnsi"/>
          <w:color w:val="0A0A0A"/>
          <w:sz w:val="20"/>
          <w:szCs w:val="20"/>
          <w:shd w:val="clear" w:color="auto" w:fill="FEFEFE"/>
        </w:rPr>
        <w:t>doi</w:t>
      </w:r>
      <w:proofErr w:type="spellEnd"/>
      <w:r w:rsidRPr="002C23D0">
        <w:rPr>
          <w:rFonts w:eastAsia="Times New Roman" w:cstheme="minorHAnsi"/>
          <w:color w:val="0A0A0A"/>
          <w:sz w:val="20"/>
          <w:szCs w:val="20"/>
          <w:shd w:val="clear" w:color="auto" w:fill="FEFEFE"/>
        </w:rPr>
        <w:t>. 10.1002/jcsm.12393). The authors should elucidate on the discrepancy between their study and the published one</w:t>
      </w:r>
    </w:p>
    <w:p w14:paraId="14CE72F1" w14:textId="12BD13CE" w:rsidR="003127BA" w:rsidRPr="002C23D0" w:rsidRDefault="003127BA" w:rsidP="00C10CD2">
      <w:pPr>
        <w:rPr>
          <w:rFonts w:eastAsia="Times New Roman" w:cstheme="minorHAnsi"/>
          <w:color w:val="0A0A0A"/>
          <w:sz w:val="20"/>
          <w:szCs w:val="20"/>
          <w:shd w:val="clear" w:color="auto" w:fill="FEFEFE"/>
        </w:rPr>
      </w:pPr>
    </w:p>
    <w:p w14:paraId="7AAD73FD" w14:textId="15E4421E" w:rsidR="00F2677E" w:rsidRPr="002C23D0" w:rsidRDefault="00F2677E"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A critical differences exist between our work and that of Shen </w:t>
      </w:r>
      <w:proofErr w:type="gramStart"/>
      <w:r w:rsidRPr="002C23D0">
        <w:rPr>
          <w:rFonts w:eastAsia="Times New Roman" w:cstheme="minorHAnsi"/>
          <w:b/>
          <w:i/>
          <w:color w:val="0A0A0A"/>
          <w:sz w:val="20"/>
          <w:szCs w:val="20"/>
          <w:shd w:val="clear" w:color="auto" w:fill="FEFEFE"/>
        </w:rPr>
        <w:t>et al.</w:t>
      </w:r>
      <w:r w:rsidRPr="002C23D0">
        <w:rPr>
          <w:rFonts w:eastAsia="Times New Roman" w:cstheme="minorHAnsi"/>
          <w:b/>
          <w:color w:val="0A0A0A"/>
          <w:sz w:val="20"/>
          <w:szCs w:val="20"/>
          <w:shd w:val="clear" w:color="auto" w:fill="FEFEFE"/>
        </w:rPr>
        <w:t>.</w:t>
      </w:r>
      <w:proofErr w:type="gramEnd"/>
      <w:r w:rsidRPr="002C23D0">
        <w:rPr>
          <w:rFonts w:eastAsia="Times New Roman" w:cstheme="minorHAnsi"/>
          <w:b/>
          <w:color w:val="0A0A0A"/>
          <w:sz w:val="20"/>
          <w:szCs w:val="20"/>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2C23D0" w:rsidRDefault="00C10CD2" w:rsidP="00C10CD2">
      <w:pPr>
        <w:rPr>
          <w:rFonts w:eastAsia="Times New Roman" w:cstheme="minorHAnsi"/>
          <w:color w:val="0A0A0A"/>
          <w:sz w:val="20"/>
          <w:szCs w:val="20"/>
          <w:shd w:val="clear" w:color="auto" w:fill="FEFEFE"/>
        </w:rPr>
      </w:pPr>
    </w:p>
    <w:p w14:paraId="2FAA533B" w14:textId="61D2DE3A"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several parts of the manuscript (e.g. line 104) a reference to the figure is missing.</w:t>
      </w:r>
    </w:p>
    <w:p w14:paraId="71A43D32" w14:textId="44CC971B" w:rsidR="00450366" w:rsidRPr="002C23D0" w:rsidRDefault="00450366" w:rsidP="00C10CD2">
      <w:pPr>
        <w:rPr>
          <w:rFonts w:eastAsia="Times New Roman" w:cstheme="minorHAnsi"/>
          <w:color w:val="0A0A0A"/>
          <w:sz w:val="20"/>
          <w:szCs w:val="20"/>
          <w:shd w:val="clear" w:color="auto" w:fill="FEFEFE"/>
        </w:rPr>
      </w:pPr>
    </w:p>
    <w:p w14:paraId="6BEEE6E7" w14:textId="45019548" w:rsidR="00450366"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line 145, Figure 2I should be Figure 2H. </w:t>
      </w:r>
      <w:r w:rsidR="00450366" w:rsidRPr="002C23D0">
        <w:rPr>
          <w:rFonts w:eastAsia="Times New Roman" w:cstheme="minorHAnsi"/>
          <w:color w:val="0A0A0A"/>
          <w:sz w:val="20"/>
          <w:szCs w:val="20"/>
          <w:shd w:val="clear" w:color="auto" w:fill="FEFEFE"/>
        </w:rPr>
        <w:t>–</w:t>
      </w:r>
      <w:r w:rsidRPr="002C23D0">
        <w:rPr>
          <w:rFonts w:eastAsia="Times New Roman" w:cstheme="minorHAnsi"/>
          <w:color w:val="0A0A0A"/>
          <w:sz w:val="20"/>
          <w:szCs w:val="20"/>
          <w:shd w:val="clear" w:color="auto" w:fill="FEFEFE"/>
        </w:rPr>
        <w:t xml:space="preserve"> </w:t>
      </w:r>
    </w:p>
    <w:p w14:paraId="7A3FD089" w14:textId="1D37D000" w:rsidR="00450366" w:rsidRPr="002C23D0" w:rsidRDefault="00450366" w:rsidP="00C10CD2">
      <w:pPr>
        <w:rPr>
          <w:rFonts w:eastAsia="Times New Roman" w:cstheme="minorHAnsi"/>
          <w:color w:val="0A0A0A"/>
          <w:sz w:val="20"/>
          <w:szCs w:val="20"/>
          <w:shd w:val="clear" w:color="auto" w:fill="FEFEFE"/>
        </w:rPr>
      </w:pPr>
    </w:p>
    <w:p w14:paraId="013342BB" w14:textId="3402CAB8" w:rsidR="00450366" w:rsidRPr="002C23D0" w:rsidRDefault="00450366" w:rsidP="00C10CD2">
      <w:pPr>
        <w:rPr>
          <w:rFonts w:eastAsia="Times New Roman" w:cstheme="minorHAnsi"/>
          <w:color w:val="0A0A0A"/>
          <w:sz w:val="20"/>
          <w:szCs w:val="20"/>
          <w:shd w:val="clear" w:color="auto" w:fill="FEFEFE"/>
        </w:rPr>
      </w:pPr>
      <w:r w:rsidRPr="002C23D0">
        <w:rPr>
          <w:rFonts w:eastAsia="Times New Roman" w:cstheme="minorHAnsi"/>
          <w:b/>
          <w:color w:val="0A0A0A"/>
          <w:sz w:val="20"/>
          <w:szCs w:val="20"/>
          <w:shd w:val="clear" w:color="auto" w:fill="FEFEFE"/>
        </w:rPr>
        <w:t>We have updated these references, and thank the reviewer for noticing these mistakes.</w:t>
      </w:r>
    </w:p>
    <w:p w14:paraId="70D457C3" w14:textId="77777777" w:rsidR="00450366" w:rsidRPr="002C23D0" w:rsidRDefault="00450366" w:rsidP="00C10CD2">
      <w:pPr>
        <w:rPr>
          <w:rFonts w:eastAsia="Times New Roman" w:cstheme="minorHAnsi"/>
          <w:color w:val="0A0A0A"/>
          <w:sz w:val="20"/>
          <w:szCs w:val="20"/>
          <w:shd w:val="clear" w:color="auto" w:fill="FEFEFE"/>
        </w:rPr>
      </w:pPr>
    </w:p>
    <w:p w14:paraId="5A07D0A4" w14:textId="6A27B26F"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manuscript lacks mechanistic insight. There is no data that shows any insight on why the dexamethasone-induction of </w:t>
      </w:r>
      <w:proofErr w:type="spellStart"/>
      <w:r w:rsidRPr="002C23D0">
        <w:rPr>
          <w:rFonts w:eastAsia="Times New Roman" w:cstheme="minorHAnsi"/>
          <w:color w:val="0A0A0A"/>
          <w:sz w:val="20"/>
          <w:szCs w:val="20"/>
          <w:shd w:val="clear" w:color="auto" w:fill="FEFEFE"/>
        </w:rPr>
        <w:t>atrogenes</w:t>
      </w:r>
      <w:proofErr w:type="spellEnd"/>
      <w:r w:rsidRPr="002C23D0">
        <w:rPr>
          <w:rFonts w:eastAsia="Times New Roman" w:cstheme="minorHAnsi"/>
          <w:color w:val="0A0A0A"/>
          <w:sz w:val="20"/>
          <w:szCs w:val="20"/>
          <w:shd w:val="clear" w:color="auto" w:fill="FEFEFE"/>
        </w:rPr>
        <w:t xml:space="preserve"> is more robust in obese mice.</w:t>
      </w:r>
    </w:p>
    <w:p w14:paraId="0FF53201" w14:textId="4C8C167F" w:rsidR="00450366" w:rsidRPr="002C23D0" w:rsidRDefault="00450366" w:rsidP="00C10CD2">
      <w:pPr>
        <w:rPr>
          <w:rFonts w:eastAsia="Times New Roman" w:cstheme="minorHAnsi"/>
          <w:color w:val="0A0A0A"/>
          <w:sz w:val="20"/>
          <w:szCs w:val="20"/>
          <w:shd w:val="clear" w:color="auto" w:fill="FEFEFE"/>
        </w:rPr>
      </w:pPr>
    </w:p>
    <w:p w14:paraId="3547E093" w14:textId="1D023C6B" w:rsidR="00450366" w:rsidRPr="002C23D0" w:rsidRDefault="00450366"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are </w:t>
      </w:r>
      <w:proofErr w:type="spellStart"/>
      <w:r w:rsidR="00C15197" w:rsidRPr="002C23D0">
        <w:rPr>
          <w:rFonts w:eastAsia="Times New Roman" w:cstheme="minorHAnsi"/>
          <w:b/>
          <w:color w:val="0A0A0A"/>
          <w:sz w:val="20"/>
          <w:szCs w:val="20"/>
          <w:shd w:val="clear" w:color="auto" w:fill="FEFEFE"/>
        </w:rPr>
        <w:t>persuing</w:t>
      </w:r>
      <w:proofErr w:type="spellEnd"/>
      <w:r w:rsidR="00C15197"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w:t>
      </w:r>
      <w:r w:rsidR="00C2205E" w:rsidRPr="002C23D0">
        <w:rPr>
          <w:rFonts w:eastAsia="Times New Roman" w:cstheme="minorHAnsi"/>
          <w:b/>
          <w:color w:val="0A0A0A"/>
          <w:sz w:val="20"/>
          <w:szCs w:val="20"/>
          <w:shd w:val="clear" w:color="auto" w:fill="FEFEFE"/>
        </w:rPr>
        <w:t xml:space="preserve">  We speculate about a few options in the revised discussion:</w:t>
      </w:r>
    </w:p>
    <w:p w14:paraId="79D4A710" w14:textId="77777777" w:rsidR="00C2205E" w:rsidRPr="002C23D0" w:rsidRDefault="00C2205E" w:rsidP="00C10CD2">
      <w:pPr>
        <w:rPr>
          <w:rFonts w:eastAsia="Times New Roman" w:cstheme="minorHAnsi"/>
          <w:b/>
          <w:color w:val="0A0A0A"/>
          <w:sz w:val="20"/>
          <w:szCs w:val="20"/>
          <w:shd w:val="clear" w:color="auto" w:fill="FEFEFE"/>
        </w:rPr>
      </w:pPr>
    </w:p>
    <w:p w14:paraId="4FDDCB80" w14:textId="15164739" w:rsidR="00C2205E" w:rsidRPr="002C23D0" w:rsidRDefault="00C2205E" w:rsidP="00C2205E">
      <w:pPr>
        <w:ind w:left="720"/>
        <w:rPr>
          <w:rFonts w:eastAsia="Times New Roman" w:cstheme="minorHAnsi"/>
          <w:b/>
          <w:color w:val="FF0000"/>
          <w:sz w:val="20"/>
          <w:szCs w:val="20"/>
          <w:shd w:val="clear" w:color="auto" w:fill="FEFEFE"/>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2C23D0" w:rsidRDefault="00C2205E" w:rsidP="00C10CD2">
      <w:pPr>
        <w:rPr>
          <w:rFonts w:eastAsia="Times New Roman" w:cstheme="minorHAnsi"/>
          <w:b/>
          <w:color w:val="0A0A0A"/>
          <w:sz w:val="20"/>
          <w:szCs w:val="20"/>
          <w:shd w:val="clear" w:color="auto" w:fill="FEFEFE"/>
        </w:rPr>
      </w:pPr>
    </w:p>
    <w:p w14:paraId="2BCA638A" w14:textId="77777777" w:rsidR="00C2205E" w:rsidRPr="002C23D0" w:rsidRDefault="00C2205E" w:rsidP="00C10CD2">
      <w:pPr>
        <w:rPr>
          <w:rFonts w:eastAsia="Times New Roman" w:cstheme="minorHAnsi"/>
          <w:b/>
          <w:color w:val="0A0A0A"/>
          <w:sz w:val="20"/>
          <w:szCs w:val="20"/>
          <w:shd w:val="clear" w:color="auto" w:fill="FEFEFE"/>
        </w:rPr>
      </w:pPr>
    </w:p>
    <w:p w14:paraId="36C9E856" w14:textId="3B69E420" w:rsidR="00CB55AE" w:rsidRPr="002C23D0" w:rsidRDefault="00CB55AE">
      <w:pPr>
        <w:rPr>
          <w:rFonts w:cstheme="minorHAnsi"/>
        </w:rPr>
      </w:pPr>
      <w:r w:rsidRPr="002C23D0">
        <w:rPr>
          <w:rFonts w:cstheme="minorHAnsi"/>
        </w:rPr>
        <w:br w:type="page"/>
      </w:r>
    </w:p>
    <w:p w14:paraId="68618035" w14:textId="32D9F5A4" w:rsidR="00C10CD2" w:rsidRPr="002C23D0" w:rsidRDefault="00CB55AE" w:rsidP="002C23D0">
      <w:pPr>
        <w:pStyle w:val="Heading1"/>
      </w:pPr>
      <w:r w:rsidRPr="002C23D0">
        <w:lastRenderedPageBreak/>
        <w:t>Reviewer 2</w:t>
      </w:r>
    </w:p>
    <w:p w14:paraId="6EB15371" w14:textId="23DAFF1A" w:rsidR="00CB55AE" w:rsidRPr="002C23D0" w:rsidRDefault="00CB55AE">
      <w:pPr>
        <w:rPr>
          <w:rFonts w:cstheme="minorHAnsi"/>
        </w:rPr>
      </w:pPr>
    </w:p>
    <w:p w14:paraId="1CC00C65"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by </w:t>
      </w:r>
      <w:proofErr w:type="spellStart"/>
      <w:r w:rsidRPr="002C23D0">
        <w:rPr>
          <w:rFonts w:asciiTheme="minorHAnsi" w:hAnsiTheme="minorHAnsi" w:cstheme="minorHAnsi"/>
          <w:color w:val="0A0A0A"/>
          <w:sz w:val="20"/>
          <w:szCs w:val="20"/>
        </w:rPr>
        <w:t>Gunder</w:t>
      </w:r>
      <w:proofErr w:type="spellEnd"/>
      <w:r w:rsidRPr="002C23D0">
        <w:rPr>
          <w:rFonts w:asciiTheme="minorHAnsi" w:hAnsiTheme="minorHAnsi" w:cstheme="minorHAnsi"/>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is well written and well organized. The part dealing with muscle features is sound and rather </w:t>
      </w:r>
      <w:proofErr w:type="spellStart"/>
      <w:r w:rsidRPr="002C23D0">
        <w:rPr>
          <w:rFonts w:asciiTheme="minorHAnsi" w:hAnsiTheme="minorHAnsi" w:cstheme="minorHAnsi"/>
          <w:color w:val="0A0A0A"/>
          <w:sz w:val="20"/>
          <w:szCs w:val="20"/>
        </w:rPr>
        <w:t>exaustive</w:t>
      </w:r>
      <w:proofErr w:type="spellEnd"/>
      <w:r w:rsidRPr="002C23D0">
        <w:rPr>
          <w:rFonts w:asciiTheme="minorHAnsi" w:hAnsiTheme="minorHAnsi" w:cstheme="minorHAnsi"/>
          <w:color w:val="0A0A0A"/>
          <w:sz w:val="20"/>
          <w:szCs w:val="20"/>
        </w:rPr>
        <w:t>. </w:t>
      </w:r>
    </w:p>
    <w:p w14:paraId="654BD0C8"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My only concern is about the poor description of glucose metabolism in the animal model.</w:t>
      </w:r>
    </w:p>
    <w:p w14:paraId="28958497" w14:textId="555AEC5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In particular, they only performed an insulin tolerance test to evaluate insulin resistance. I do understand that the use of </w:t>
      </w:r>
      <w:proofErr w:type="spellStart"/>
      <w:r w:rsidRPr="002C23D0">
        <w:rPr>
          <w:rFonts w:asciiTheme="minorHAnsi" w:hAnsiTheme="minorHAnsi" w:cstheme="minorHAnsi"/>
          <w:color w:val="0A0A0A"/>
          <w:sz w:val="20"/>
          <w:szCs w:val="20"/>
        </w:rPr>
        <w:t>hyperinsulinemic</w:t>
      </w:r>
      <w:proofErr w:type="spellEnd"/>
      <w:r w:rsidRPr="002C23D0">
        <w:rPr>
          <w:rFonts w:asciiTheme="minorHAnsi" w:hAnsiTheme="minorHAnsi" w:cstheme="minorHAnsi"/>
          <w:color w:val="0A0A0A"/>
          <w:sz w:val="20"/>
          <w:szCs w:val="20"/>
        </w:rPr>
        <w:t xml:space="preserve"> clamp is not easy and obvious to perform, but they should at least further investigate the mechanisms of insulin resistance.</w:t>
      </w:r>
    </w:p>
    <w:p w14:paraId="1293C6D2" w14:textId="426CBA98" w:rsidR="00CB55AE" w:rsidRPr="002C23D0" w:rsidRDefault="00CB55AE" w:rsidP="00CB55AE">
      <w:pPr>
        <w:pStyle w:val="NormalWeb"/>
        <w:shd w:val="clear" w:color="auto" w:fill="FEFEFE"/>
        <w:rPr>
          <w:rFonts w:asciiTheme="minorHAnsi" w:hAnsiTheme="minorHAnsi" w:cstheme="minorHAnsi"/>
          <w:b/>
          <w:color w:val="0A0A0A"/>
          <w:sz w:val="20"/>
          <w:szCs w:val="20"/>
        </w:rPr>
      </w:pPr>
      <w:r w:rsidRPr="002C23D0">
        <w:rPr>
          <w:rFonts w:asciiTheme="minorHAnsi" w:hAnsiTheme="minorHAnsi" w:cstheme="minorHAnsi"/>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2C23D0">
        <w:rPr>
          <w:rFonts w:asciiTheme="minorHAnsi" w:hAnsiTheme="minorHAnsi" w:cstheme="minorHAnsi"/>
          <w:b/>
          <w:color w:val="0A0A0A"/>
          <w:sz w:val="20"/>
          <w:szCs w:val="20"/>
        </w:rPr>
        <w:t xml:space="preserve">This is an excellent point and we are providing two new pieces of data to address this important point in the revised manuscript.  </w:t>
      </w:r>
      <w:proofErr w:type="gramStart"/>
      <w:r w:rsidRPr="002C23D0">
        <w:rPr>
          <w:rFonts w:asciiTheme="minorHAnsi" w:hAnsiTheme="minorHAnsi" w:cstheme="minorHAnsi"/>
          <w:b/>
          <w:color w:val="0A0A0A"/>
          <w:sz w:val="20"/>
          <w:szCs w:val="20"/>
        </w:rPr>
        <w:t>First</w:t>
      </w:r>
      <w:proofErr w:type="gramEnd"/>
      <w:r w:rsidRPr="002C23D0">
        <w:rPr>
          <w:rFonts w:asciiTheme="minorHAnsi" w:hAnsiTheme="minorHAnsi" w:cstheme="minorHAnsi"/>
          <w:b/>
          <w:color w:val="0A0A0A"/>
          <w:sz w:val="20"/>
          <w:szCs w:val="20"/>
        </w:rPr>
        <w:t xml:space="preserve"> we have done glucose clamp experiments in this model and published the results from the obese animals in Harvey et al 2018.  To summarize, we found that there </w:t>
      </w:r>
      <w:proofErr w:type="gramStart"/>
      <w:r w:rsidRPr="002C23D0">
        <w:rPr>
          <w:rFonts w:asciiTheme="minorHAnsi" w:hAnsiTheme="minorHAnsi" w:cstheme="minorHAnsi"/>
          <w:b/>
          <w:color w:val="0A0A0A"/>
          <w:sz w:val="20"/>
          <w:szCs w:val="20"/>
        </w:rPr>
        <w:t>was</w:t>
      </w:r>
      <w:proofErr w:type="gramEnd"/>
      <w:r w:rsidRPr="002C23D0">
        <w:rPr>
          <w:rFonts w:asciiTheme="minorHAnsi" w:hAnsiTheme="minorHAnsi" w:cstheme="minorHAnsi"/>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2C23D0">
        <w:rPr>
          <w:rFonts w:asciiTheme="minorHAnsi" w:hAnsiTheme="minorHAnsi" w:cstheme="minorHAnsi"/>
          <w:b/>
          <w:color w:val="0A0A0A"/>
          <w:sz w:val="20"/>
          <w:szCs w:val="20"/>
        </w:rPr>
        <w:t xml:space="preserve">discussion section of this </w:t>
      </w:r>
      <w:r w:rsidRPr="002C23D0">
        <w:rPr>
          <w:rFonts w:asciiTheme="minorHAnsi" w:hAnsiTheme="minorHAnsi" w:cstheme="minorHAnsi"/>
          <w:b/>
          <w:color w:val="0A0A0A"/>
          <w:sz w:val="20"/>
          <w:szCs w:val="20"/>
        </w:rPr>
        <w:t>manuscript</w:t>
      </w:r>
      <w:r w:rsidR="00B420DB" w:rsidRPr="002C23D0">
        <w:rPr>
          <w:rFonts w:asciiTheme="minorHAnsi" w:hAnsiTheme="minorHAnsi" w:cstheme="minorHAnsi"/>
          <w:b/>
          <w:color w:val="0A0A0A"/>
          <w:sz w:val="20"/>
          <w:szCs w:val="20"/>
        </w:rPr>
        <w:t>:</w:t>
      </w:r>
    </w:p>
    <w:p w14:paraId="603F420B" w14:textId="725D44C9" w:rsidR="00B420DB" w:rsidRPr="002C23D0" w:rsidRDefault="00B420DB" w:rsidP="00B420DB">
      <w:pPr>
        <w:pStyle w:val="NormalWeb"/>
        <w:shd w:val="clear" w:color="auto" w:fill="FEFEFE"/>
        <w:ind w:left="720"/>
        <w:rPr>
          <w:rFonts w:asciiTheme="minorHAnsi" w:hAnsiTheme="minorHAnsi" w:cstheme="minorHAnsi"/>
          <w:b/>
          <w:color w:val="FF0000"/>
        </w:rPr>
      </w:pPr>
      <w:r w:rsidRPr="002C23D0">
        <w:rPr>
          <w:rFonts w:asciiTheme="minorHAnsi" w:hAnsiTheme="minorHAnsi" w:cstheme="minorHAnsi"/>
          <w:b/>
          <w:color w:val="FF0000"/>
        </w:rPr>
        <w:t xml:space="preserve">In our previous study we demonstrated vie euglycemic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2C23D0">
        <w:rPr>
          <w:rFonts w:asciiTheme="minorHAnsi" w:hAnsiTheme="minorHAnsi" w:cstheme="minorHAnsi"/>
          <w:b/>
          <w:color w:val="FF0000"/>
        </w:rPr>
        <w:lastRenderedPageBreak/>
        <w:t xml:space="preserve">we posited that this is due to indirect promotion of glucose production by adipocyte lipolysis </w:t>
      </w:r>
      <w:r w:rsidRPr="002C23D0">
        <w:rPr>
          <w:rFonts w:asciiTheme="minorHAnsi" w:hAnsiTheme="minorHAnsi" w:cstheme="minorHAnsi"/>
          <w:b/>
          <w:color w:val="FF0000"/>
        </w:rPr>
        <w:fldChar w:fldCharType="begin" w:fldLock="1"/>
      </w:r>
      <w:r w:rsidRPr="002C23D0">
        <w:rPr>
          <w:rFonts w:asciiTheme="minorHAnsi" w:hAnsiTheme="minorHAnsi" w:cs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2C23D0">
        <w:rPr>
          <w:rFonts w:asciiTheme="minorHAnsi" w:hAnsiTheme="minorHAnsi" w:cstheme="minorHAnsi"/>
          <w:b/>
          <w:color w:val="FF0000"/>
        </w:rPr>
        <w:fldChar w:fldCharType="separate"/>
      </w:r>
      <w:r w:rsidRPr="002C23D0">
        <w:rPr>
          <w:rFonts w:asciiTheme="minorHAnsi" w:hAnsiTheme="minorHAnsi" w:cstheme="minorHAnsi"/>
          <w:b/>
          <w:noProof/>
          <w:color w:val="FF0000"/>
        </w:rPr>
        <w:t>[21]</w:t>
      </w:r>
      <w:r w:rsidRPr="002C23D0">
        <w:rPr>
          <w:rFonts w:asciiTheme="minorHAnsi" w:hAnsiTheme="minorHAnsi" w:cstheme="minorHAnsi"/>
          <w:b/>
          <w:color w:val="FF0000"/>
        </w:rPr>
        <w:fldChar w:fldCharType="end"/>
      </w:r>
      <w:r w:rsidRPr="002C23D0">
        <w:rPr>
          <w:rFonts w:asciiTheme="minorHAnsi" w:hAnsiTheme="minorHAnsi" w:cstheme="minorHAnsi"/>
          <w:b/>
          <w:color w:val="FF0000"/>
        </w:rPr>
        <w:t xml:space="preserve">.  </w:t>
      </w:r>
    </w:p>
    <w:p w14:paraId="0B0C58F8" w14:textId="59F88B69"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Pr="002C23D0" w:rsidRDefault="00DC6600" w:rsidP="00DC6600">
      <w:pPr>
        <w:pStyle w:val="NormalWeb"/>
        <w:shd w:val="clear" w:color="auto" w:fill="FEFEFE"/>
        <w:rPr>
          <w:rFonts w:asciiTheme="minorHAnsi" w:hAnsiTheme="minorHAnsi" w:cstheme="minorHAnsi"/>
          <w:b/>
          <w:color w:val="000000" w:themeColor="text1"/>
          <w:sz w:val="20"/>
          <w:szCs w:val="20"/>
        </w:rPr>
      </w:pPr>
      <w:r w:rsidRPr="002C23D0">
        <w:rPr>
          <w:rFonts w:asciiTheme="minorHAnsi" w:hAnsiTheme="minorHAnsi" w:cstheme="minorHAnsi"/>
          <w:b/>
          <w:color w:val="000000" w:themeColor="text1"/>
          <w:sz w:val="20"/>
          <w:szCs w:val="20"/>
        </w:rPr>
        <w:t xml:space="preserve">To the reviewer’s second question, we have added new data about </w:t>
      </w:r>
      <w:proofErr w:type="spellStart"/>
      <w:r w:rsidRPr="002C23D0">
        <w:rPr>
          <w:rFonts w:asciiTheme="minorHAnsi" w:hAnsiTheme="minorHAnsi" w:cstheme="minorHAnsi"/>
          <w:b/>
          <w:color w:val="000000" w:themeColor="text1"/>
          <w:sz w:val="20"/>
          <w:szCs w:val="20"/>
        </w:rPr>
        <w:t>pAkt</w:t>
      </w:r>
      <w:proofErr w:type="spellEnd"/>
      <w:r w:rsidRPr="002C23D0">
        <w:rPr>
          <w:rFonts w:asciiTheme="minorHAnsi" w:hAnsiTheme="minorHAnsi" w:cstheme="minorHAnsi"/>
          <w:b/>
          <w:color w:val="000000" w:themeColor="text1"/>
          <w:sz w:val="20"/>
          <w:szCs w:val="20"/>
        </w:rPr>
        <w:t xml:space="preserve"> signaling in these muscles.  Consistent with other reports, we did not detect any differences in proximal insulin signaling.</w:t>
      </w:r>
      <w:r w:rsidR="00C2205E" w:rsidRPr="002C23D0">
        <w:rPr>
          <w:rFonts w:asciiTheme="minorHAnsi" w:hAnsiTheme="minorHAnsi" w:cstheme="minorHAnsi"/>
          <w:b/>
          <w:color w:val="000000" w:themeColor="text1"/>
          <w:sz w:val="20"/>
          <w:szCs w:val="20"/>
        </w:rPr>
        <w:t xml:space="preserve">  We have added these data to the revised manuscript</w:t>
      </w:r>
      <w:r w:rsidR="00F077EE" w:rsidRPr="002C23D0">
        <w:rPr>
          <w:rFonts w:asciiTheme="minorHAnsi" w:hAnsiTheme="minorHAnsi" w:cstheme="minorHAnsi"/>
          <w:b/>
          <w:color w:val="000000" w:themeColor="text1"/>
          <w:sz w:val="20"/>
          <w:szCs w:val="20"/>
        </w:rPr>
        <w:t xml:space="preserve"> as the new Figure C</w:t>
      </w:r>
      <w:r w:rsidR="0095379F" w:rsidRPr="002C23D0">
        <w:rPr>
          <w:rFonts w:asciiTheme="minorHAnsi" w:hAnsiTheme="minorHAnsi" w:cstheme="minorHAnsi"/>
          <w:b/>
          <w:color w:val="000000" w:themeColor="text1"/>
          <w:sz w:val="20"/>
          <w:szCs w:val="20"/>
        </w:rPr>
        <w:t>-D:</w:t>
      </w:r>
    </w:p>
    <w:p w14:paraId="13301523" w14:textId="4635D604" w:rsidR="0095379F" w:rsidRPr="002C23D0" w:rsidRDefault="0095379F" w:rsidP="0095379F">
      <w:pPr>
        <w:pStyle w:val="NormalWeb"/>
        <w:shd w:val="clear" w:color="auto" w:fill="FEFEFE"/>
        <w:ind w:left="720"/>
        <w:rPr>
          <w:rFonts w:asciiTheme="minorHAnsi" w:hAnsiTheme="minorHAnsi" w:cstheme="minorHAnsi"/>
          <w:b/>
          <w:color w:val="FF0000"/>
          <w:sz w:val="20"/>
          <w:szCs w:val="20"/>
        </w:rPr>
      </w:pPr>
      <w:r w:rsidRPr="002C23D0">
        <w:rPr>
          <w:rFonts w:asciiTheme="minorHAnsi" w:hAnsiTheme="minorHAnsi" w:cstheme="minorHAnsi"/>
          <w:b/>
          <w:color w:val="FF0000"/>
        </w:rPr>
        <w:t xml:space="preserve">To test whether proximal insulin signaling was affected in either group, we evaluated muscle lysates from gastrocnemius tissues at the end of a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euglycemic clamp.  We found that the relative phosphorylation of </w:t>
      </w:r>
      <w:proofErr w:type="spellStart"/>
      <w:r w:rsidRPr="002C23D0">
        <w:rPr>
          <w:rFonts w:asciiTheme="minorHAnsi" w:hAnsiTheme="minorHAnsi" w:cstheme="minorHAnsi"/>
          <w:b/>
          <w:color w:val="FF0000"/>
        </w:rPr>
        <w:t>Akt</w:t>
      </w:r>
      <w:proofErr w:type="spellEnd"/>
      <w:r w:rsidRPr="002C23D0">
        <w:rPr>
          <w:rFonts w:asciiTheme="minorHAnsi" w:hAnsiTheme="minorHAnsi" w:cstheme="minorHAnsi"/>
          <w:b/>
          <w:color w:val="FF0000"/>
        </w:rPr>
        <w:t xml:space="preserve"> at Ser 473 was unchanged between water and dexamethasone treatments, in either group (Figure 4C-D).  This is consistent with prior work demonstrating that proximal insulin signaling is </w:t>
      </w:r>
      <w:r w:rsidR="00CA1281" w:rsidRPr="002C23D0">
        <w:rPr>
          <w:rFonts w:asciiTheme="minorHAnsi" w:hAnsiTheme="minorHAnsi" w:cstheme="minorHAnsi"/>
          <w:b/>
          <w:color w:val="FF0000"/>
        </w:rPr>
        <w:t xml:space="preserve">largely unaffected by glucocorticoids </w:t>
      </w:r>
      <w:r w:rsidR="00CA1281" w:rsidRPr="002C23D0">
        <w:rPr>
          <w:rFonts w:asciiTheme="minorHAnsi" w:hAnsiTheme="minorHAnsi" w:cstheme="minorHAnsi"/>
          <w:b/>
          <w:color w:val="FF0000"/>
        </w:rPr>
        <w:fldChar w:fldCharType="begin" w:fldLock="1"/>
      </w:r>
      <w:r w:rsidR="00CA1281" w:rsidRPr="002C23D0">
        <w:rPr>
          <w:rFonts w:asciiTheme="minorHAnsi" w:hAnsiTheme="minorHAnsi" w:cs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2C23D0">
        <w:rPr>
          <w:rFonts w:asciiTheme="minorHAnsi" w:hAnsiTheme="minorHAnsi" w:cstheme="minorHAnsi"/>
          <w:b/>
          <w:color w:val="FF0000"/>
        </w:rPr>
        <w:fldChar w:fldCharType="separate"/>
      </w:r>
      <w:r w:rsidR="00CA1281" w:rsidRPr="002C23D0">
        <w:rPr>
          <w:rFonts w:asciiTheme="minorHAnsi" w:hAnsiTheme="minorHAnsi" w:cstheme="minorHAnsi"/>
          <w:b/>
          <w:noProof/>
          <w:color w:val="FF0000"/>
        </w:rPr>
        <w:t>[28,29]</w:t>
      </w:r>
      <w:r w:rsidR="00CA1281" w:rsidRPr="002C23D0">
        <w:rPr>
          <w:rFonts w:asciiTheme="minorHAnsi" w:hAnsiTheme="minorHAnsi" w:cstheme="minorHAnsi"/>
          <w:b/>
          <w:color w:val="FF0000"/>
        </w:rPr>
        <w:fldChar w:fldCharType="end"/>
      </w:r>
      <w:r w:rsidR="00CA1281" w:rsidRPr="002C23D0">
        <w:rPr>
          <w:rFonts w:asciiTheme="minorHAnsi" w:hAnsiTheme="minorHAnsi" w:cstheme="minorHAnsi"/>
          <w:b/>
          <w:color w:val="FF0000"/>
        </w:rPr>
        <w:t>.</w:t>
      </w:r>
      <w:r w:rsidR="00CA1281" w:rsidRPr="002C23D0">
        <w:rPr>
          <w:rFonts w:asciiTheme="minorHAnsi" w:hAnsiTheme="minorHAnsi" w:cstheme="minorHAnsi"/>
          <w:color w:val="FF0000"/>
        </w:rPr>
        <w:t xml:space="preserve"> </w:t>
      </w:r>
    </w:p>
    <w:p w14:paraId="5896A2EF" w14:textId="77777777" w:rsidR="00DC6600" w:rsidRPr="002C23D0" w:rsidRDefault="00DC6600" w:rsidP="00CB55AE">
      <w:pPr>
        <w:pStyle w:val="NormalWeb"/>
        <w:shd w:val="clear" w:color="auto" w:fill="FEFEFE"/>
        <w:rPr>
          <w:rFonts w:asciiTheme="minorHAnsi" w:hAnsiTheme="minorHAnsi" w:cstheme="minorHAnsi"/>
          <w:color w:val="0A0A0A"/>
          <w:sz w:val="20"/>
          <w:szCs w:val="20"/>
        </w:rPr>
      </w:pPr>
    </w:p>
    <w:p w14:paraId="73BDD9D6" w14:textId="449698EC"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How the authors address the mechanism of </w:t>
      </w:r>
      <w:proofErr w:type="spellStart"/>
      <w:r w:rsidRPr="002C23D0">
        <w:rPr>
          <w:rFonts w:asciiTheme="minorHAnsi" w:hAnsiTheme="minorHAnsi" w:cstheme="minorHAnsi"/>
          <w:color w:val="0A0A0A"/>
          <w:sz w:val="20"/>
          <w:szCs w:val="20"/>
        </w:rPr>
        <w:t>dexa</w:t>
      </w:r>
      <w:proofErr w:type="spellEnd"/>
      <w:r w:rsidRPr="002C23D0">
        <w:rPr>
          <w:rFonts w:asciiTheme="minorHAnsi" w:hAnsiTheme="minorHAnsi" w:cstheme="minorHAnsi"/>
          <w:color w:val="0A0A0A"/>
          <w:sz w:val="20"/>
          <w:szCs w:val="20"/>
        </w:rPr>
        <w:t>-induced defects in insulin action of obese vs lean animals</w:t>
      </w:r>
    </w:p>
    <w:p w14:paraId="64CF369D" w14:textId="77777777" w:rsidR="00C2205E" w:rsidRPr="002C23D0" w:rsidRDefault="00C2205E" w:rsidP="00C2205E">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We are </w:t>
      </w:r>
      <w:proofErr w:type="spellStart"/>
      <w:r w:rsidRPr="002C23D0">
        <w:rPr>
          <w:rFonts w:eastAsia="Times New Roman" w:cstheme="minorHAnsi"/>
          <w:b/>
          <w:color w:val="0A0A0A"/>
          <w:sz w:val="20"/>
          <w:szCs w:val="20"/>
          <w:shd w:val="clear" w:color="auto" w:fill="FEFEFE"/>
        </w:rPr>
        <w:t>persuing</w:t>
      </w:r>
      <w:proofErr w:type="spellEnd"/>
      <w:r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2C23D0" w:rsidRDefault="00C2205E" w:rsidP="00C2205E">
      <w:pPr>
        <w:ind w:left="720"/>
        <w:rPr>
          <w:rFonts w:cstheme="minorHAnsi"/>
          <w:b/>
          <w:color w:val="FF0000"/>
        </w:rPr>
      </w:pPr>
    </w:p>
    <w:p w14:paraId="62CDFCCD" w14:textId="162484F2" w:rsidR="002C23D0" w:rsidRPr="002C23D0" w:rsidRDefault="00C2205E" w:rsidP="00C2205E">
      <w:pPr>
        <w:ind w:left="720"/>
        <w:rPr>
          <w:rFonts w:cstheme="minorHAnsi"/>
          <w:b/>
          <w:color w:val="FF0000"/>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2C23D0" w:rsidRDefault="002C23D0">
      <w:pPr>
        <w:rPr>
          <w:rFonts w:cstheme="minorHAnsi"/>
          <w:b/>
          <w:color w:val="FF0000"/>
        </w:rPr>
      </w:pPr>
      <w:r w:rsidRPr="002C23D0">
        <w:rPr>
          <w:rFonts w:cstheme="minorHAnsi"/>
          <w:b/>
          <w:color w:val="FF0000"/>
        </w:rPr>
        <w:br w:type="page"/>
      </w:r>
    </w:p>
    <w:p w14:paraId="79DC5E8F" w14:textId="79DCF5DC" w:rsidR="00C2205E" w:rsidRDefault="002C23D0" w:rsidP="002C23D0">
      <w:pPr>
        <w:pStyle w:val="Heading1"/>
        <w:rPr>
          <w:rFonts w:eastAsia="Times New Roman"/>
          <w:shd w:val="clear" w:color="auto" w:fill="FEFEFE"/>
        </w:rPr>
      </w:pPr>
      <w:r w:rsidRPr="002C23D0">
        <w:rPr>
          <w:rFonts w:eastAsia="Times New Roman"/>
          <w:shd w:val="clear" w:color="auto" w:fill="FEFEFE"/>
        </w:rPr>
        <w:lastRenderedPageBreak/>
        <w:t>Reviewer 3</w:t>
      </w:r>
    </w:p>
    <w:p w14:paraId="2CD10317" w14:textId="69706118" w:rsidR="002C23D0" w:rsidRDefault="002C23D0" w:rsidP="002C23D0"/>
    <w:p w14:paraId="4A20EE26"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Glucocorticoids widely used in clinical medicine but many side effects in skeletal muscle </w:t>
      </w:r>
      <w:proofErr w:type="gramStart"/>
      <w:r w:rsidRPr="002C23D0">
        <w:rPr>
          <w:rFonts w:ascii="Arial" w:eastAsia="Times New Roman" w:hAnsi="Arial" w:cs="Arial"/>
          <w:color w:val="0A0A0A"/>
          <w:sz w:val="20"/>
          <w:szCs w:val="20"/>
        </w:rPr>
        <w:t>is  serious</w:t>
      </w:r>
      <w:proofErr w:type="gramEnd"/>
      <w:r w:rsidRPr="002C23D0">
        <w:rPr>
          <w:rFonts w:ascii="Arial" w:eastAsia="Times New Roman" w:hAnsi="Arial" w:cs="Arial"/>
          <w:color w:val="0A0A0A"/>
          <w:sz w:val="20"/>
          <w:szCs w:val="20"/>
        </w:rPr>
        <w:t xml:space="preserve"> problem of use this hormone. The present paper is dedicated to the negative side effects of dexamethasone in skeletal muscle, effect of obesity on muscle atrophy and grip strength. The </w:t>
      </w:r>
      <w:proofErr w:type="gramStart"/>
      <w:r w:rsidRPr="002C23D0">
        <w:rPr>
          <w:rFonts w:ascii="Arial" w:eastAsia="Times New Roman" w:hAnsi="Arial" w:cs="Arial"/>
          <w:color w:val="0A0A0A"/>
          <w:sz w:val="20"/>
          <w:szCs w:val="20"/>
        </w:rPr>
        <w:t>atrophy  and</w:t>
      </w:r>
      <w:proofErr w:type="gramEnd"/>
      <w:r w:rsidRPr="002C23D0">
        <w:rPr>
          <w:rFonts w:ascii="Arial" w:eastAsia="Times New Roman" w:hAnsi="Arial" w:cs="Arial"/>
          <w:color w:val="0A0A0A"/>
          <w:sz w:val="20"/>
          <w:szCs w:val="20"/>
        </w:rPr>
        <w:t xml:space="preserve"> reduction of muscle strength mainly in type II fibers is logical as muscle fibers with low oxidative capacity are more sensitive to the catabolic effect of glucocorticoids.</w:t>
      </w:r>
    </w:p>
    <w:p w14:paraId="6C5D0E14"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This paper </w:t>
      </w:r>
      <w:proofErr w:type="gramStart"/>
      <w:r w:rsidRPr="002C23D0">
        <w:rPr>
          <w:rFonts w:ascii="Arial" w:eastAsia="Times New Roman" w:hAnsi="Arial" w:cs="Arial"/>
          <w:color w:val="0A0A0A"/>
          <w:sz w:val="20"/>
          <w:szCs w:val="20"/>
        </w:rPr>
        <w:t>contain</w:t>
      </w:r>
      <w:proofErr w:type="gramEnd"/>
      <w:r w:rsidRPr="002C23D0">
        <w:rPr>
          <w:rFonts w:ascii="Arial" w:eastAsia="Times New Roman" w:hAnsi="Arial" w:cs="Arial"/>
          <w:color w:val="0A0A0A"/>
          <w:sz w:val="20"/>
          <w:szCs w:val="20"/>
        </w:rPr>
        <w:t xml:space="preserve"> new knowledge of effect of glucocorticoids in skeletal muscle, have theoretical and practical value. Paper is well written and I suggest to publish paper without changes.</w:t>
      </w:r>
    </w:p>
    <w:p w14:paraId="7BACDDFF" w14:textId="31CD6CE2" w:rsidR="002C23D0" w:rsidRPr="002C23D0" w:rsidRDefault="002C23D0" w:rsidP="00C2205E">
      <w:pPr>
        <w:ind w:left="720"/>
        <w:rPr>
          <w:rFonts w:eastAsia="Times New Roman" w:cstheme="minorHAnsi"/>
          <w:b/>
          <w:color w:val="000000" w:themeColor="text1"/>
          <w:sz w:val="20"/>
          <w:szCs w:val="20"/>
          <w:shd w:val="clear" w:color="auto" w:fill="FEFEFE"/>
        </w:rPr>
      </w:pPr>
    </w:p>
    <w:p w14:paraId="30D6EDA6" w14:textId="57C22D7B" w:rsidR="002C23D0" w:rsidRDefault="002C23D0" w:rsidP="00C2205E">
      <w:pPr>
        <w:ind w:left="720"/>
        <w:rPr>
          <w:rFonts w:eastAsia="Times New Roman" w:cstheme="minorHAnsi"/>
          <w:b/>
          <w:color w:val="000000" w:themeColor="text1"/>
          <w:sz w:val="20"/>
          <w:szCs w:val="20"/>
          <w:shd w:val="clear" w:color="auto" w:fill="FEFEFE"/>
        </w:rPr>
      </w:pPr>
      <w:r w:rsidRPr="002C23D0">
        <w:rPr>
          <w:rFonts w:eastAsia="Times New Roman" w:cstheme="minorHAnsi"/>
          <w:b/>
          <w:color w:val="000000" w:themeColor="text1"/>
          <w:sz w:val="20"/>
          <w:szCs w:val="20"/>
          <w:shd w:val="clear" w:color="auto" w:fill="FEFEFE"/>
        </w:rPr>
        <w:t>We thank the reviewer for their kind comments</w:t>
      </w:r>
    </w:p>
    <w:p w14:paraId="4F57B0A8" w14:textId="77777777" w:rsidR="002C23D0" w:rsidRDefault="002C23D0">
      <w:pPr>
        <w:rPr>
          <w:rFonts w:eastAsia="Times New Roman" w:cstheme="minorHAnsi"/>
          <w:b/>
          <w:color w:val="000000" w:themeColor="text1"/>
          <w:sz w:val="20"/>
          <w:szCs w:val="20"/>
          <w:shd w:val="clear" w:color="auto" w:fill="FEFEFE"/>
        </w:rPr>
      </w:pPr>
      <w:r>
        <w:rPr>
          <w:rFonts w:eastAsia="Times New Roman" w:cstheme="minorHAnsi"/>
          <w:b/>
          <w:color w:val="000000" w:themeColor="text1"/>
          <w:sz w:val="20"/>
          <w:szCs w:val="20"/>
          <w:shd w:val="clear" w:color="auto" w:fill="FEFEFE"/>
        </w:rPr>
        <w:br w:type="page"/>
      </w:r>
    </w:p>
    <w:p w14:paraId="09D55247" w14:textId="7C1F651D" w:rsidR="002C23D0" w:rsidRPr="002C23D0" w:rsidRDefault="002C23D0" w:rsidP="002C23D0">
      <w:pPr>
        <w:pStyle w:val="Heading1"/>
        <w:rPr>
          <w:rFonts w:asciiTheme="minorHAnsi" w:eastAsia="Times New Roman" w:hAnsiTheme="minorHAnsi"/>
          <w:shd w:val="clear" w:color="auto" w:fill="FEFEFE"/>
        </w:rPr>
      </w:pPr>
      <w:r>
        <w:rPr>
          <w:rFonts w:eastAsia="Times New Roman"/>
          <w:shd w:val="clear" w:color="auto" w:fill="FEFEFE"/>
        </w:rPr>
        <w:lastRenderedPageBreak/>
        <w:t>Reviewer 4</w:t>
      </w:r>
    </w:p>
    <w:p w14:paraId="4426464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proofErr w:type="spellStart"/>
      <w:r w:rsidRPr="002C23D0">
        <w:rPr>
          <w:rFonts w:eastAsia="Times New Roman" w:cstheme="minorHAnsi"/>
          <w:color w:val="0A0A0A"/>
          <w:sz w:val="20"/>
          <w:szCs w:val="20"/>
        </w:rPr>
        <w:t>Gunder</w:t>
      </w:r>
      <w:proofErr w:type="spellEnd"/>
      <w:r w:rsidRPr="002C23D0">
        <w:rPr>
          <w:rFonts w:eastAsia="Times New Roman" w:cstheme="minorHAnsi"/>
          <w:color w:val="0A0A0A"/>
          <w:sz w:val="20"/>
          <w:szCs w:val="20"/>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2C23D0">
        <w:rPr>
          <w:rFonts w:eastAsia="Times New Roman" w:cstheme="minorHAnsi"/>
          <w:color w:val="0A0A0A"/>
          <w:sz w:val="20"/>
          <w:szCs w:val="20"/>
        </w:rPr>
        <w:t>animals</w:t>
      </w:r>
      <w:proofErr w:type="gramEnd"/>
      <w:r w:rsidRPr="002C23D0">
        <w:rPr>
          <w:rFonts w:eastAsia="Times New Roman" w:cstheme="minorHAnsi"/>
          <w:color w:val="0A0A0A"/>
          <w:sz w:val="20"/>
          <w:szCs w:val="20"/>
        </w:rPr>
        <w:t xml:space="preserve"> weight less than their HFD-</w:t>
      </w:r>
      <w:proofErr w:type="spellStart"/>
      <w:r w:rsidRPr="002C23D0">
        <w:rPr>
          <w:rFonts w:eastAsia="Times New Roman" w:cstheme="minorHAnsi"/>
          <w:color w:val="0A0A0A"/>
          <w:sz w:val="20"/>
          <w:szCs w:val="20"/>
        </w:rPr>
        <w:t>vechile</w:t>
      </w:r>
      <w:proofErr w:type="spellEnd"/>
      <w:r w:rsidRPr="002C23D0">
        <w:rPr>
          <w:rFonts w:eastAsia="Times New Roman" w:cstheme="minorHAnsi"/>
          <w:color w:val="0A0A0A"/>
          <w:sz w:val="20"/>
          <w:szCs w:val="20"/>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and </w:t>
      </w:r>
      <w:proofErr w:type="gramStart"/>
      <w:r w:rsidRPr="002C23D0">
        <w:rPr>
          <w:rFonts w:eastAsia="Times New Roman" w:cstheme="minorHAnsi"/>
          <w:color w:val="0A0A0A"/>
          <w:sz w:val="20"/>
          <w:szCs w:val="20"/>
        </w:rPr>
        <w:t>cross sectional</w:t>
      </w:r>
      <w:proofErr w:type="gramEnd"/>
      <w:r w:rsidRPr="002C23D0">
        <w:rPr>
          <w:rFonts w:eastAsia="Times New Roman" w:cstheme="minorHAnsi"/>
          <w:color w:val="0A0A0A"/>
          <w:sz w:val="20"/>
          <w:szCs w:val="20"/>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 </w:t>
      </w:r>
    </w:p>
    <w:p w14:paraId="494192C8"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Main comments</w:t>
      </w:r>
    </w:p>
    <w:p w14:paraId="73A8CCC2" w14:textId="0A7E9926"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Please include main effects of the diet and dexamethasone treatment either in text or present on graph, as it is hard to interpret where there are main effects.</w:t>
      </w:r>
    </w:p>
    <w:p w14:paraId="35C607D8" w14:textId="0927B66C" w:rsidR="002C23D0" w:rsidRDefault="002C23D0" w:rsidP="002C23D0">
      <w:pPr>
        <w:shd w:val="clear" w:color="auto" w:fill="FEFEFE"/>
        <w:rPr>
          <w:rFonts w:eastAsia="Times New Roman" w:cstheme="minorHAnsi"/>
          <w:color w:val="0A0A0A"/>
          <w:sz w:val="20"/>
          <w:szCs w:val="20"/>
        </w:rPr>
      </w:pPr>
    </w:p>
    <w:p w14:paraId="538E159D" w14:textId="25D93E42"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2C23D0" w:rsidRDefault="002C23D0" w:rsidP="002C23D0">
      <w:pPr>
        <w:shd w:val="clear" w:color="auto" w:fill="FEFEFE"/>
        <w:rPr>
          <w:rFonts w:eastAsia="Times New Roman" w:cstheme="minorHAnsi"/>
          <w:color w:val="0A0A0A"/>
          <w:sz w:val="20"/>
          <w:szCs w:val="20"/>
        </w:rPr>
      </w:pPr>
    </w:p>
    <w:p w14:paraId="2DC420F8" w14:textId="1A362579"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Change the title as it currently a bit misleading. I think switching “promotes” to “exacerbates” or “augments” </w:t>
      </w:r>
      <w:proofErr w:type="gramStart"/>
      <w:r w:rsidRPr="002C23D0">
        <w:rPr>
          <w:rFonts w:eastAsia="Times New Roman" w:cstheme="minorHAnsi"/>
          <w:color w:val="0A0A0A"/>
          <w:sz w:val="20"/>
          <w:szCs w:val="20"/>
        </w:rPr>
        <w:t>is</w:t>
      </w:r>
      <w:proofErr w:type="gramEnd"/>
      <w:r w:rsidRPr="002C23D0">
        <w:rPr>
          <w:rFonts w:eastAsia="Times New Roman" w:cstheme="minorHAnsi"/>
          <w:color w:val="0A0A0A"/>
          <w:sz w:val="20"/>
          <w:szCs w:val="20"/>
        </w:rPr>
        <w:t xml:space="preserve"> more suitable, as there appears to be some main effects of treatment with the dexamethasone for loss of muscle strength, CSA and mass. </w:t>
      </w:r>
    </w:p>
    <w:p w14:paraId="2A484EFA" w14:textId="330A9341" w:rsidR="002C23D0" w:rsidRDefault="002C23D0" w:rsidP="002C23D0">
      <w:pPr>
        <w:shd w:val="clear" w:color="auto" w:fill="FEFEFE"/>
        <w:rPr>
          <w:rFonts w:eastAsia="Times New Roman" w:cstheme="minorHAnsi"/>
          <w:color w:val="0A0A0A"/>
          <w:sz w:val="20"/>
          <w:szCs w:val="20"/>
        </w:rPr>
      </w:pPr>
    </w:p>
    <w:p w14:paraId="37BFF490" w14:textId="0F83F1EA" w:rsidR="002C23D0" w:rsidRPr="006E52D9" w:rsidRDefault="002C23D0" w:rsidP="002C23D0">
      <w:pPr>
        <w:shd w:val="clear" w:color="auto" w:fill="FEFEFE"/>
        <w:rPr>
          <w:rFonts w:eastAsia="Times New Roman" w:cstheme="minorHAnsi"/>
          <w:b/>
          <w:color w:val="0A0A0A"/>
          <w:sz w:val="20"/>
          <w:szCs w:val="20"/>
        </w:rPr>
      </w:pPr>
      <w:r w:rsidRPr="006E52D9">
        <w:rPr>
          <w:rFonts w:eastAsia="Times New Roman" w:cstheme="minorHAnsi"/>
          <w:b/>
          <w:color w:val="0A0A0A"/>
          <w:sz w:val="20"/>
          <w:szCs w:val="20"/>
        </w:rPr>
        <w:t xml:space="preserve">We have changed the title to </w:t>
      </w:r>
      <w:r w:rsidR="006E52D9" w:rsidRPr="006E52D9">
        <w:rPr>
          <w:rFonts w:eastAsia="Times New Roman" w:cstheme="minorHAnsi"/>
          <w:b/>
          <w:color w:val="0A0A0A"/>
          <w:sz w:val="20"/>
          <w:szCs w:val="20"/>
        </w:rPr>
        <w:t>augments, and thank the reviewer for this clarification.</w:t>
      </w:r>
    </w:p>
    <w:p w14:paraId="54FD8B35" w14:textId="77777777" w:rsidR="002C23D0" w:rsidRPr="002C23D0" w:rsidRDefault="002C23D0" w:rsidP="002C23D0">
      <w:pPr>
        <w:shd w:val="clear" w:color="auto" w:fill="FEFEFE"/>
        <w:rPr>
          <w:rFonts w:eastAsia="Times New Roman" w:cstheme="minorHAnsi"/>
          <w:color w:val="0A0A0A"/>
          <w:sz w:val="20"/>
          <w:szCs w:val="20"/>
        </w:rPr>
      </w:pPr>
    </w:p>
    <w:p w14:paraId="5831928C" w14:textId="1DD258DB"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Add westerns for MuRF1, Atrogin-1, FOXO3, and LC3BII/I. In its current state, the manuscript is only descriptive and would benefit from the addition of molecular explanations to the changes observed.</w:t>
      </w:r>
    </w:p>
    <w:p w14:paraId="29A792EA" w14:textId="1CBBEE2E" w:rsidR="002C23D0" w:rsidRDefault="002C23D0" w:rsidP="002C23D0">
      <w:pPr>
        <w:shd w:val="clear" w:color="auto" w:fill="FEFEFE"/>
        <w:rPr>
          <w:rFonts w:eastAsia="Times New Roman" w:cstheme="minorHAnsi"/>
          <w:color w:val="0A0A0A"/>
          <w:sz w:val="20"/>
          <w:szCs w:val="20"/>
        </w:rPr>
      </w:pPr>
    </w:p>
    <w:p w14:paraId="70AD2603" w14:textId="417CE939"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 xml:space="preserve">We have added western blots for </w:t>
      </w:r>
      <w:proofErr w:type="spellStart"/>
      <w:r w:rsidRPr="002C23D0">
        <w:rPr>
          <w:rFonts w:eastAsia="Times New Roman" w:cstheme="minorHAnsi"/>
          <w:b/>
          <w:color w:val="0A0A0A"/>
          <w:sz w:val="20"/>
          <w:szCs w:val="20"/>
        </w:rPr>
        <w:t>Akt</w:t>
      </w:r>
      <w:proofErr w:type="spellEnd"/>
      <w:r w:rsidRPr="002C23D0">
        <w:rPr>
          <w:rFonts w:eastAsia="Times New Roman" w:cstheme="minorHAnsi"/>
          <w:b/>
          <w:color w:val="0A0A0A"/>
          <w:sz w:val="20"/>
          <w:szCs w:val="20"/>
        </w:rPr>
        <w:t xml:space="preserve"> in Figure 4C-D but were unable to complete blots for the other factors in time for this revision</w:t>
      </w:r>
      <w:r w:rsidR="001C2538">
        <w:rPr>
          <w:rFonts w:eastAsia="Times New Roman" w:cstheme="minorHAnsi"/>
          <w:b/>
          <w:color w:val="0A0A0A"/>
          <w:sz w:val="20"/>
          <w:szCs w:val="20"/>
        </w:rPr>
        <w:t xml:space="preserve"> due to limited laboratory access by our researchers</w:t>
      </w:r>
      <w:bookmarkStart w:id="0" w:name="_GoBack"/>
      <w:bookmarkEnd w:id="0"/>
      <w:r w:rsidRPr="002C23D0">
        <w:rPr>
          <w:rFonts w:eastAsia="Times New Roman" w:cstheme="minorHAnsi"/>
          <w:b/>
          <w:color w:val="0A0A0A"/>
          <w:sz w:val="20"/>
          <w:szCs w:val="20"/>
        </w:rPr>
        <w:t>.  We have noted this as a caveat in the discussion.</w:t>
      </w:r>
    </w:p>
    <w:p w14:paraId="00CFF78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Other:</w:t>
      </w:r>
    </w:p>
    <w:p w14:paraId="4556BFE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1"/>
      <w:r w:rsidRPr="002C23D0">
        <w:rPr>
          <w:rFonts w:eastAsia="Times New Roman" w:cstheme="minorHAnsi"/>
          <w:color w:val="0A0A0A"/>
          <w:sz w:val="20"/>
          <w:szCs w:val="20"/>
        </w:rPr>
        <w:t xml:space="preserve">Please include % fat free mass and lean mass at sacrifice on table 1. While this data is available to some degree on figure 2A, it would be </w:t>
      </w:r>
      <w:proofErr w:type="gramStart"/>
      <w:r w:rsidRPr="002C23D0">
        <w:rPr>
          <w:rFonts w:eastAsia="Times New Roman" w:cstheme="minorHAnsi"/>
          <w:color w:val="0A0A0A"/>
          <w:sz w:val="20"/>
          <w:szCs w:val="20"/>
        </w:rPr>
        <w:t>more comprehensive and clear</w:t>
      </w:r>
      <w:proofErr w:type="gramEnd"/>
      <w:r w:rsidRPr="002C23D0">
        <w:rPr>
          <w:rFonts w:eastAsia="Times New Roman" w:cstheme="minorHAnsi"/>
          <w:color w:val="0A0A0A"/>
          <w:sz w:val="20"/>
          <w:szCs w:val="20"/>
        </w:rPr>
        <w:t xml:space="preserve"> to also list the data at time of sacrifice on table 1 for a complete overview of body composition.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please include the gastrocnemius weights normalized to body weight, as the reduction in mass could be attributable to the decrease in body weight in the dexamethasone treated mice.</w:t>
      </w:r>
      <w:commentRangeEnd w:id="1"/>
      <w:r w:rsidR="006E52D9">
        <w:rPr>
          <w:rStyle w:val="CommentReference"/>
        </w:rPr>
        <w:commentReference w:id="1"/>
      </w:r>
    </w:p>
    <w:p w14:paraId="2C0C783B"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2"/>
      <w:r w:rsidRPr="002C23D0">
        <w:rPr>
          <w:rFonts w:eastAsia="Times New Roman" w:cstheme="minorHAnsi"/>
          <w:color w:val="0A0A0A"/>
          <w:sz w:val="20"/>
          <w:szCs w:val="20"/>
        </w:rPr>
        <w:t>There is a formatting error on table 1 for fluid intake per day.</w:t>
      </w:r>
      <w:commentRangeEnd w:id="2"/>
      <w:r w:rsidR="00253F43">
        <w:rPr>
          <w:rStyle w:val="CommentReference"/>
        </w:rPr>
        <w:commentReference w:id="2"/>
      </w:r>
    </w:p>
    <w:p w14:paraId="756D2BAC" w14:textId="4B99A025"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Were mice activity levels recorded? Could changes in physical activity account for some of the differences observed?</w:t>
      </w:r>
    </w:p>
    <w:p w14:paraId="5FA179F7" w14:textId="50D0E05B" w:rsidR="00794D96" w:rsidRDefault="00794D96" w:rsidP="00794D96">
      <w:pPr>
        <w:shd w:val="clear" w:color="auto" w:fill="FEFEFE"/>
        <w:rPr>
          <w:rFonts w:eastAsia="Times New Roman" w:cstheme="minorHAnsi"/>
          <w:color w:val="0A0A0A"/>
          <w:sz w:val="20"/>
          <w:szCs w:val="20"/>
        </w:rPr>
      </w:pPr>
    </w:p>
    <w:p w14:paraId="783BE4E9" w14:textId="5A1BBECD" w:rsidR="00794D96" w:rsidRPr="00794D96" w:rsidRDefault="00794D96" w:rsidP="00794D96">
      <w:pPr>
        <w:shd w:val="clear" w:color="auto" w:fill="FEFEFE"/>
        <w:rPr>
          <w:rFonts w:eastAsia="Times New Roman" w:cstheme="minorHAnsi"/>
          <w:b/>
          <w:color w:val="0A0A0A"/>
          <w:sz w:val="20"/>
          <w:szCs w:val="20"/>
        </w:rPr>
      </w:pPr>
      <w:r w:rsidRPr="00794D96">
        <w:rPr>
          <w:rFonts w:eastAsia="Times New Roman" w:cstheme="minorHAnsi"/>
          <w:b/>
          <w:color w:val="0A0A0A"/>
          <w:sz w:val="20"/>
          <w:szCs w:val="20"/>
        </w:rPr>
        <w:t>No physical activity was not assessed.  It is plausible that reduced activity could affect glucose uptake or body weight changes.  We have noted this as a potential caveat.</w:t>
      </w:r>
    </w:p>
    <w:p w14:paraId="75739FCD" w14:textId="77777777" w:rsidR="00794D96" w:rsidRPr="002C23D0" w:rsidRDefault="00794D96" w:rsidP="00794D96">
      <w:pPr>
        <w:shd w:val="clear" w:color="auto" w:fill="FEFEFE"/>
        <w:rPr>
          <w:rFonts w:eastAsia="Times New Roman" w:cstheme="minorHAnsi"/>
          <w:color w:val="0A0A0A"/>
          <w:sz w:val="20"/>
          <w:szCs w:val="20"/>
        </w:rPr>
      </w:pPr>
    </w:p>
    <w:p w14:paraId="7831672F" w14:textId="7AE815E3"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Is the fluid intake for HFD-water vs. Chow-water animals significant? Could this potential increase in fluid intake be </w:t>
      </w:r>
      <w:proofErr w:type="spellStart"/>
      <w:r w:rsidRPr="002C23D0">
        <w:rPr>
          <w:rFonts w:eastAsia="Times New Roman" w:cstheme="minorHAnsi"/>
          <w:color w:val="0A0A0A"/>
          <w:sz w:val="20"/>
          <w:szCs w:val="20"/>
        </w:rPr>
        <w:t>do</w:t>
      </w:r>
      <w:proofErr w:type="spellEnd"/>
      <w:r w:rsidRPr="002C23D0">
        <w:rPr>
          <w:rFonts w:eastAsia="Times New Roman" w:cstheme="minorHAnsi"/>
          <w:color w:val="0A0A0A"/>
          <w:sz w:val="20"/>
          <w:szCs w:val="20"/>
        </w:rPr>
        <w:t xml:space="preserve"> to impaired glucose tolerance?</w:t>
      </w:r>
    </w:p>
    <w:p w14:paraId="7698471C" w14:textId="097638CC" w:rsidR="003E77B0" w:rsidRDefault="003E77B0" w:rsidP="003E77B0">
      <w:pPr>
        <w:shd w:val="clear" w:color="auto" w:fill="FEFEFE"/>
        <w:ind w:left="360"/>
        <w:rPr>
          <w:rFonts w:eastAsia="Times New Roman" w:cstheme="minorHAnsi"/>
          <w:b/>
          <w:color w:val="0A0A0A"/>
          <w:sz w:val="20"/>
          <w:szCs w:val="20"/>
        </w:rPr>
      </w:pPr>
      <w:proofErr w:type="gramStart"/>
      <w:r w:rsidRPr="003E77B0">
        <w:rPr>
          <w:rFonts w:eastAsia="Times New Roman" w:cstheme="minorHAnsi"/>
          <w:b/>
          <w:color w:val="0A0A0A"/>
          <w:sz w:val="20"/>
          <w:szCs w:val="20"/>
        </w:rPr>
        <w:t>No</w:t>
      </w:r>
      <w:proofErr w:type="gramEnd"/>
      <w:r w:rsidRPr="003E77B0">
        <w:rPr>
          <w:rFonts w:eastAsia="Times New Roman" w:cstheme="minorHAnsi"/>
          <w:b/>
          <w:color w:val="0A0A0A"/>
          <w:sz w:val="20"/>
          <w:szCs w:val="20"/>
        </w:rPr>
        <w:t xml:space="preserve"> the effect on water intake is not statistically significant</w:t>
      </w:r>
      <w:r>
        <w:rPr>
          <w:rFonts w:eastAsia="Times New Roman" w:cstheme="minorHAnsi"/>
          <w:b/>
          <w:color w:val="0A0A0A"/>
          <w:sz w:val="20"/>
          <w:szCs w:val="20"/>
        </w:rPr>
        <w: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2C23D0" w:rsidRDefault="003E77B0" w:rsidP="003E77B0">
      <w:pPr>
        <w:shd w:val="clear" w:color="auto" w:fill="FEFEFE"/>
        <w:ind w:left="360"/>
        <w:rPr>
          <w:rFonts w:eastAsia="Times New Roman" w:cstheme="minorHAnsi"/>
          <w:b/>
          <w:color w:val="0A0A0A"/>
          <w:sz w:val="20"/>
          <w:szCs w:val="20"/>
        </w:rPr>
      </w:pPr>
    </w:p>
    <w:p w14:paraId="1A50601A"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“In NCD animals, the force generated by nerve stimulation was reduced 10% when treated with dexamethasone.” Is this significant? As Figure 1C does not reflect this. Same for the 11% reduction for muscle force figure 1D. If not statistically significant, I think it would help to list the p values of the main effects of diet and dexamethasone for clarification.</w:t>
      </w:r>
    </w:p>
    <w:p w14:paraId="188379D3"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It would be better to present the muscle CSA data before presenting the muscle force-CSA regression.</w:t>
      </w:r>
    </w:p>
    <w:p w14:paraId="06E545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Please mention in text that the stain for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assesses SDH activity. Is there a main effect of diet/obesity for decreased type </w:t>
      </w:r>
      <w:proofErr w:type="spellStart"/>
      <w:r w:rsidRPr="002C23D0">
        <w:rPr>
          <w:rFonts w:eastAsia="Times New Roman" w:cstheme="minorHAnsi"/>
          <w:color w:val="0A0A0A"/>
          <w:sz w:val="20"/>
          <w:szCs w:val="20"/>
        </w:rPr>
        <w:t>IIa</w:t>
      </w:r>
      <w:proofErr w:type="spellEnd"/>
      <w:r w:rsidRPr="002C23D0">
        <w:rPr>
          <w:rFonts w:eastAsia="Times New Roman" w:cstheme="minorHAnsi"/>
          <w:color w:val="0A0A0A"/>
          <w:sz w:val="20"/>
          <w:szCs w:val="20"/>
        </w:rPr>
        <w:t>/IIb?</w:t>
      </w:r>
    </w:p>
    <w:p w14:paraId="24B5B0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Include the </w:t>
      </w:r>
      <w:proofErr w:type="gramStart"/>
      <w:r w:rsidRPr="002C23D0">
        <w:rPr>
          <w:rFonts w:eastAsia="Times New Roman" w:cstheme="minorHAnsi"/>
          <w:color w:val="0A0A0A"/>
          <w:sz w:val="20"/>
          <w:szCs w:val="20"/>
        </w:rPr>
        <w:t>15 day</w:t>
      </w:r>
      <w:proofErr w:type="gramEnd"/>
      <w:r w:rsidRPr="002C23D0">
        <w:rPr>
          <w:rFonts w:eastAsia="Times New Roman" w:cstheme="minorHAnsi"/>
          <w:color w:val="0A0A0A"/>
          <w:sz w:val="20"/>
          <w:szCs w:val="20"/>
        </w:rPr>
        <w:t xml:space="preserve"> time point of gene data in figure 3 as bar graphs that show the 4 groups.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the asterisks are missing on the current figure 3 to what is significant. From the text it looks like 7 days of treatment increases FOXO3, MuRF1 and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but this is not reflected in the figure.</w:t>
      </w:r>
    </w:p>
    <w:p w14:paraId="694EBAA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It would be interesting to include western blots for MuRF1,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phosphor and total FOXO3. Along the same lines, it would be good to include a marker of autophagic flux such as LC3II/I, as changes in autophagy could contribute to the reductions in muscle mass. </w:t>
      </w:r>
    </w:p>
    <w:p w14:paraId="0C5B13CD"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 the discussion, it is mentioned that the mechanisms contributing to selective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loss following dexamethasone treatment is unclear. It would be good if the authors expanded on their current data set to include markers involved in pathways known to induce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switching such as ERK1/2, MAPK etc.</w:t>
      </w:r>
    </w:p>
    <w:p w14:paraId="1D135A5E"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The primer sequence for NR3c1 is missing.</w:t>
      </w:r>
    </w:p>
    <w:p w14:paraId="46EF3B97" w14:textId="77777777" w:rsidR="00C2205E" w:rsidRPr="002C23D0" w:rsidRDefault="00C2205E" w:rsidP="00CB55AE">
      <w:pPr>
        <w:pStyle w:val="NormalWeb"/>
        <w:shd w:val="clear" w:color="auto" w:fill="FEFEFE"/>
        <w:rPr>
          <w:rFonts w:asciiTheme="minorHAnsi" w:hAnsiTheme="minorHAnsi" w:cstheme="minorHAnsi"/>
          <w:color w:val="0A0A0A"/>
          <w:sz w:val="20"/>
          <w:szCs w:val="20"/>
        </w:rPr>
      </w:pPr>
    </w:p>
    <w:p w14:paraId="23795566" w14:textId="77777777" w:rsidR="00CB55AE" w:rsidRPr="002C23D0" w:rsidRDefault="00CB55AE">
      <w:pPr>
        <w:rPr>
          <w:rFonts w:cstheme="minorHAnsi"/>
        </w:rPr>
      </w:pPr>
    </w:p>
    <w:sectPr w:rsidR="00CB55AE" w:rsidRPr="002C23D0" w:rsidSect="00191A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e Bridges" w:date="2020-09-18T15:43:00Z" w:initials="DV">
    <w:p w14:paraId="7C2A7048" w14:textId="3F2661D6" w:rsidR="006E52D9" w:rsidRDefault="006E52D9">
      <w:pPr>
        <w:pStyle w:val="CommentText"/>
      </w:pPr>
      <w:r>
        <w:rPr>
          <w:rStyle w:val="CommentReference"/>
        </w:rPr>
        <w:annotationRef/>
      </w:r>
      <w:r>
        <w:t>Need to do</w:t>
      </w:r>
    </w:p>
  </w:comment>
  <w:comment w:id="2" w:author="Dave Bridges" w:date="2020-09-18T15:43:00Z" w:initials="DV">
    <w:p w14:paraId="39869F52" w14:textId="5CFBE6C1" w:rsidR="00253F43" w:rsidRDefault="00253F4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2A7048" w15:done="0"/>
  <w15:commentEx w15:paraId="39869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A7048" w16cid:durableId="230F5405"/>
  <w16cid:commentId w16cid:paraId="39869F52" w16cid:durableId="230F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None" w15:userId="Dave Brid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C23D0"/>
    <w:rsid w:val="003127BA"/>
    <w:rsid w:val="003E77B0"/>
    <w:rsid w:val="00450366"/>
    <w:rsid w:val="00511A7A"/>
    <w:rsid w:val="006E52D9"/>
    <w:rsid w:val="00794D96"/>
    <w:rsid w:val="009045F5"/>
    <w:rsid w:val="0095379F"/>
    <w:rsid w:val="00B420DB"/>
    <w:rsid w:val="00C10CD2"/>
    <w:rsid w:val="00C15197"/>
    <w:rsid w:val="00C2205E"/>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em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4922</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14</cp:revision>
  <dcterms:created xsi:type="dcterms:W3CDTF">2020-09-18T14:28:00Z</dcterms:created>
  <dcterms:modified xsi:type="dcterms:W3CDTF">2020-09-18T19:50:00Z</dcterms:modified>
</cp:coreProperties>
</file>