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2274ADE7" w:rsidR="00843B64" w:rsidRPr="00915340" w:rsidRDefault="00EB188D">
      <w:pPr>
        <w:rPr>
          <w:b/>
        </w:rPr>
      </w:pPr>
      <w:r w:rsidRPr="00915340">
        <w:rPr>
          <w:b/>
        </w:rPr>
        <w:t>Figure 1</w:t>
      </w:r>
      <w:r w:rsidR="00915340" w:rsidRPr="00915340">
        <w:rPr>
          <w:b/>
        </w:rPr>
        <w:t xml:space="preserve">. Glucocorticoid-induced insulin resistance is exacerbated in the presence of obesity. </w:t>
      </w:r>
    </w:p>
    <w:p w14:paraId="37830395" w14:textId="1E91019C" w:rsidR="00EB188D" w:rsidRDefault="001D0CD0" w:rsidP="00FA344C">
      <w:pPr>
        <w:pStyle w:val="ListParagraph"/>
        <w:numPr>
          <w:ilvl w:val="0"/>
          <w:numId w:val="1"/>
        </w:numPr>
      </w:pPr>
      <w:r>
        <w:t xml:space="preserve">Cushing v control BMI B) Cushing v Control HOMA-IR C) schematic of mouse study D) ITT NCD/HFD Dex mice E) Fasting glucose </w:t>
      </w:r>
      <w:r>
        <w:t>NCD/HFD Dex mice</w:t>
      </w:r>
      <w:r w:rsidR="00E57B72">
        <w:t xml:space="preserve"> E) GIR F) EGP G) Glucose turnover rate</w:t>
      </w:r>
      <w:r w:rsidR="00574094">
        <w:t xml:space="preserve"> H) </w:t>
      </w:r>
      <w:commentRangeStart w:id="0"/>
      <w:r w:rsidR="00574094">
        <w:t>Glucose uptake in tissues</w:t>
      </w:r>
      <w:commentRangeEnd w:id="0"/>
      <w:r w:rsidR="00124974">
        <w:rPr>
          <w:rStyle w:val="CommentReference"/>
        </w:rPr>
        <w:commentReference w:id="0"/>
      </w:r>
      <w:r w:rsidR="00124974">
        <w:t xml:space="preserve"> </w:t>
      </w:r>
    </w:p>
    <w:p w14:paraId="60198729" w14:textId="77777777" w:rsidR="00A1173E" w:rsidRDefault="00A1173E" w:rsidP="00574094"/>
    <w:p w14:paraId="3FD4B03C" w14:textId="4EF80DCE" w:rsidR="00574094" w:rsidRPr="00834DB3" w:rsidRDefault="00574094" w:rsidP="00574094">
      <w:pPr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4EB60711" w:rsidR="00574094" w:rsidRDefault="005A0102" w:rsidP="00574094">
      <w:pPr>
        <w:pStyle w:val="ListParagraph"/>
        <w:numPr>
          <w:ilvl w:val="0"/>
          <w:numId w:val="2"/>
        </w:numPr>
      </w:pPr>
      <w:r>
        <w:t>Patient ALT B) mouse Liver TGs</w:t>
      </w:r>
      <w:r w:rsidR="007F06FF">
        <w:t xml:space="preserve"> C) Mouse liver histology D) qPCR of hepatic de novo lipogenic </w:t>
      </w:r>
      <w:commentRangeStart w:id="1"/>
      <w:r w:rsidR="007F06FF">
        <w:t>transcripts</w:t>
      </w:r>
      <w:commentRangeEnd w:id="1"/>
      <w:r w:rsidR="00F74863">
        <w:rPr>
          <w:rStyle w:val="CommentReference"/>
        </w:rPr>
        <w:commentReference w:id="1"/>
      </w:r>
      <w:r w:rsidR="00F74863">
        <w:t xml:space="preserve"> 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F956CC">
      <w:pPr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7FDA6546" w:rsidR="00F956CC" w:rsidRDefault="00F956CC" w:rsidP="00F956CC">
      <w:pPr>
        <w:pStyle w:val="ListParagraph"/>
        <w:numPr>
          <w:ilvl w:val="0"/>
          <w:numId w:val="4"/>
        </w:numPr>
      </w:pPr>
      <w:r>
        <w:t>Body mass-mouse MRI B) Fat mass-mouse MRI C) Fat pad weights D) food consumption</w:t>
      </w:r>
    </w:p>
    <w:p w14:paraId="71498B0F" w14:textId="77777777" w:rsidR="000F7FC8" w:rsidRDefault="000F7FC8" w:rsidP="000F7FC8"/>
    <w:p w14:paraId="350D434B" w14:textId="1ECB10D2" w:rsidR="000F7FC8" w:rsidRDefault="000F7FC8" w:rsidP="000F7FC8">
      <w:pPr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9156CB">
        <w:rPr>
          <w:b/>
        </w:rPr>
        <w:t>-induces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CE09878" w:rsidR="009156CB" w:rsidRDefault="00676D96" w:rsidP="009156CB">
      <w:pPr>
        <w:pStyle w:val="ListParagraph"/>
        <w:numPr>
          <w:ilvl w:val="0"/>
          <w:numId w:val="5"/>
        </w:numPr>
      </w:pPr>
      <w:r>
        <w:t>3T3 cell TG and morphology pictures B) 3T3 media glycerol C)</w:t>
      </w:r>
      <w:r w:rsidR="00294FC0">
        <w:t xml:space="preserve"> 3T3 lipolytic mRNA D) 3T3 lipolytic </w:t>
      </w:r>
      <w:r w:rsidR="00057AEB">
        <w:t>p</w:t>
      </w:r>
      <w:r w:rsidR="00294FC0">
        <w:t>rotein</w:t>
      </w:r>
      <w:r w:rsidR="00057AEB">
        <w:t xml:space="preserve"> </w:t>
      </w:r>
      <w:r w:rsidR="00346427">
        <w:t>E) serum NEFA and glycerol in 12 week dex mice F)</w:t>
      </w:r>
      <w:r w:rsidR="009156CB">
        <w:t xml:space="preserve"> 12 week transcripts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667AB9">
      <w:pPr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bookmarkStart w:id="2" w:name="_GoBack"/>
      <w:bookmarkEnd w:id="2"/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09192383" w14:textId="15251CFC" w:rsidR="00667AB9" w:rsidRPr="00676D96" w:rsidRDefault="00667AB9" w:rsidP="00667AB9">
      <w:pPr>
        <w:pStyle w:val="ListParagraph"/>
        <w:numPr>
          <w:ilvl w:val="0"/>
          <w:numId w:val="6"/>
        </w:numPr>
      </w:pPr>
      <w:r>
        <w:t>HFD/NCD Dex serum lipolysis B)</w:t>
      </w:r>
      <w:r w:rsidR="00B862BE">
        <w:t xml:space="preserve"> NCD/HFD dex mRNA lipolytic transcripts C) </w:t>
      </w:r>
      <w:r w:rsidR="00890401">
        <w:t>NCD/HFD dex</w:t>
      </w:r>
      <w:r w:rsidR="00890401">
        <w:t xml:space="preserve"> </w:t>
      </w:r>
      <w:r w:rsidR="00890401">
        <w:t>lipolytic</w:t>
      </w:r>
      <w:r w:rsidR="00890401">
        <w:t xml:space="preserve"> protein</w:t>
      </w:r>
    </w:p>
    <w:sectPr w:rsidR="00667AB9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07T10:54:00Z" w:initials="Office">
    <w:p w14:paraId="1A1C012F" w14:textId="1B4208F0" w:rsidR="00124974" w:rsidRDefault="00124974">
      <w:pPr>
        <w:pStyle w:val="CommentText"/>
      </w:pPr>
      <w:r>
        <w:rPr>
          <w:rStyle w:val="CommentReference"/>
        </w:rPr>
        <w:annotationRef/>
      </w:r>
      <w:r>
        <w:t>may go in supplementary?</w:t>
      </w:r>
    </w:p>
  </w:comment>
  <w:comment w:id="1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>Should we also put the gluconeogenic transcripts here?</w:t>
      </w:r>
    </w:p>
    <w:p w14:paraId="25696F64" w14:textId="5A5B0C83" w:rsidR="00F74863" w:rsidRDefault="00F748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1C012F" w15:done="0"/>
  <w15:commentEx w15:paraId="25696F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57AEB"/>
    <w:rsid w:val="000F7FC8"/>
    <w:rsid w:val="00124974"/>
    <w:rsid w:val="001A1F15"/>
    <w:rsid w:val="001D0CD0"/>
    <w:rsid w:val="00246D72"/>
    <w:rsid w:val="00294FC0"/>
    <w:rsid w:val="00295BBA"/>
    <w:rsid w:val="00346427"/>
    <w:rsid w:val="003B419F"/>
    <w:rsid w:val="00434BB4"/>
    <w:rsid w:val="00492CFC"/>
    <w:rsid w:val="00574094"/>
    <w:rsid w:val="00596A7B"/>
    <w:rsid w:val="005A0102"/>
    <w:rsid w:val="00603402"/>
    <w:rsid w:val="00667AB9"/>
    <w:rsid w:val="00676D96"/>
    <w:rsid w:val="007F06FF"/>
    <w:rsid w:val="00834DB3"/>
    <w:rsid w:val="00843B64"/>
    <w:rsid w:val="00890401"/>
    <w:rsid w:val="00915340"/>
    <w:rsid w:val="009156CB"/>
    <w:rsid w:val="00A1173E"/>
    <w:rsid w:val="00B2325A"/>
    <w:rsid w:val="00B862BE"/>
    <w:rsid w:val="00C86443"/>
    <w:rsid w:val="00CA3F56"/>
    <w:rsid w:val="00E57B72"/>
    <w:rsid w:val="00EB188D"/>
    <w:rsid w:val="00F74863"/>
    <w:rsid w:val="00F9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2017-08-04T15:12:00Z</dcterms:created>
  <dcterms:modified xsi:type="dcterms:W3CDTF">2017-08-07T15:05:00Z</dcterms:modified>
</cp:coreProperties>
</file>