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2ACFC" w14:textId="58863F23" w:rsidR="00843B64" w:rsidRPr="00915340" w:rsidRDefault="00EB188D" w:rsidP="00712772">
      <w:pPr>
        <w:ind w:left="720"/>
        <w:rPr>
          <w:b/>
        </w:rPr>
      </w:pPr>
      <w:r w:rsidRPr="00915340">
        <w:rPr>
          <w:b/>
        </w:rPr>
        <w:t>Figure 1</w:t>
      </w:r>
      <w:r w:rsidR="00DF5D8B">
        <w:rPr>
          <w:b/>
        </w:rPr>
        <w:t>. Reductions in glucose handling</w:t>
      </w:r>
      <w:r w:rsidR="00E02F67">
        <w:rPr>
          <w:b/>
        </w:rPr>
        <w:t xml:space="preserve"> are</w:t>
      </w:r>
      <w:r w:rsidR="00DF5D8B">
        <w:rPr>
          <w:b/>
        </w:rPr>
        <w:t xml:space="preserve"> exacerbated in obese individuals with elevated glucocorticoids</w:t>
      </w:r>
      <w:r w:rsidR="00915340" w:rsidRPr="00915340">
        <w:rPr>
          <w:b/>
        </w:rPr>
        <w:t xml:space="preserve">. </w:t>
      </w:r>
    </w:p>
    <w:p w14:paraId="60198729" w14:textId="617B0AD4" w:rsidR="00A1173E" w:rsidRDefault="0048414A" w:rsidP="00BC28AF">
      <w:pPr>
        <w:pStyle w:val="ListParagraph"/>
      </w:pPr>
      <w:r>
        <w:t>Cushing’s</w:t>
      </w:r>
      <w:commentRangeStart w:id="0"/>
      <w:r w:rsidR="004E2FBD">
        <w:t xml:space="preserve"> (</w:t>
      </w:r>
      <w:r w:rsidR="007E3015">
        <w:t>non-obese n=; obese n</w:t>
      </w:r>
      <w:proofErr w:type="gramStart"/>
      <w:r w:rsidR="007E3015">
        <w:t xml:space="preserve">= </w:t>
      </w:r>
      <w:r w:rsidR="004E2FBD">
        <w:t>)</w:t>
      </w:r>
      <w:proofErr w:type="gramEnd"/>
      <w:r>
        <w:t xml:space="preserve"> and</w:t>
      </w:r>
      <w:r w:rsidR="001D0CD0">
        <w:t xml:space="preserve"> control</w:t>
      </w:r>
      <w:r w:rsidR="007E3015">
        <w:t xml:space="preserve"> (non-obese n=; obese n=</w:t>
      </w:r>
      <w:r w:rsidR="004E2FBD">
        <w:t>)</w:t>
      </w:r>
      <w:commentRangeEnd w:id="0"/>
      <w:r w:rsidR="000151FE">
        <w:rPr>
          <w:rStyle w:val="CommentReference"/>
        </w:rPr>
        <w:commentReference w:id="0"/>
      </w:r>
      <w:r w:rsidR="001D0CD0">
        <w:t xml:space="preserve"> BMI</w:t>
      </w:r>
      <w:r w:rsidR="0013005B">
        <w:t xml:space="preserve"> </w:t>
      </w:r>
      <w:r w:rsidR="00C14584">
        <w:t xml:space="preserve">(A) </w:t>
      </w:r>
      <w:r w:rsidR="0013005B">
        <w:t>and</w:t>
      </w:r>
      <w:r w:rsidR="001D0CD0">
        <w:t xml:space="preserve"> HOMA-IR</w:t>
      </w:r>
      <w:r>
        <w:t xml:space="preserve"> scores</w:t>
      </w:r>
      <w:r w:rsidR="00C14584">
        <w:t xml:space="preserve"> (B)</w:t>
      </w:r>
      <w:r>
        <w:t xml:space="preserve"> stratified by obesity status.</w:t>
      </w:r>
      <w:r w:rsidR="00CC4C70">
        <w:t xml:space="preserve"> </w:t>
      </w:r>
      <w:r w:rsidR="007B1BDC">
        <w:t>Mouse blood g</w:t>
      </w:r>
      <w:r w:rsidR="00BC28AF">
        <w:t>lucose levels during insulin tolerance test</w:t>
      </w:r>
      <w:r w:rsidR="001D0CD0">
        <w:t xml:space="preserve"> </w:t>
      </w:r>
      <w:r w:rsidR="00CC4C70">
        <w:t>(C</w:t>
      </w:r>
      <w:r w:rsidR="00C14584">
        <w:t>) and</w:t>
      </w:r>
      <w:r w:rsidR="00D91027">
        <w:t xml:space="preserve"> </w:t>
      </w:r>
      <w:r w:rsidR="007B1BDC">
        <w:t>pr</w:t>
      </w:r>
      <w:r w:rsidR="00C14584">
        <w:t>io</w:t>
      </w:r>
      <w:r w:rsidR="00CC4C70">
        <w:t>r to insulin injection (basal; D</w:t>
      </w:r>
      <w:r w:rsidR="00C14584">
        <w:t>)</w:t>
      </w:r>
      <w:r w:rsidR="00D91027">
        <w:t xml:space="preserve"> </w:t>
      </w:r>
      <w:r w:rsidR="007B1BDC">
        <w:t xml:space="preserve">following </w:t>
      </w:r>
      <w:r w:rsidR="00D91027">
        <w:t>5 weeks of</w:t>
      </w:r>
      <w:r w:rsidR="00C35359">
        <w:t xml:space="preserve"> dexamethasone</w:t>
      </w:r>
      <w:r w:rsidR="005D5A10">
        <w:t xml:space="preserve"> </w:t>
      </w:r>
      <w:commentRangeStart w:id="1"/>
      <w:r w:rsidR="005D5A10">
        <w:t>(NCD n=; HFD n=)</w:t>
      </w:r>
      <w:r w:rsidR="00C35359">
        <w:t xml:space="preserve"> or vehicle </w:t>
      </w:r>
      <w:r w:rsidR="005D5A10">
        <w:t>(NCD n=; HFD n=)</w:t>
      </w:r>
      <w:r w:rsidR="004E2FBD">
        <w:t xml:space="preserve"> </w:t>
      </w:r>
      <w:commentRangeEnd w:id="1"/>
      <w:r w:rsidR="006433BD">
        <w:rPr>
          <w:rStyle w:val="CommentReference"/>
        </w:rPr>
        <w:commentReference w:id="1"/>
      </w:r>
      <w:r w:rsidR="00C35359">
        <w:t>treatment</w:t>
      </w:r>
      <w:r w:rsidR="00B11E5F">
        <w:t xml:space="preserve"> and 17 weeks of diet</w:t>
      </w:r>
      <w:r w:rsidR="00AF359A">
        <w:t>.</w:t>
      </w:r>
      <w:r w:rsidR="00920FEF">
        <w:t xml:space="preserve"> Mouse glucose infusion rate (GIR</w:t>
      </w:r>
      <w:r w:rsidR="00CC4C70">
        <w:t>; E</w:t>
      </w:r>
      <w:r w:rsidR="00920FEF">
        <w:t xml:space="preserve">) </w:t>
      </w:r>
      <w:r w:rsidR="00C14584">
        <w:t>and</w:t>
      </w:r>
      <w:r w:rsidR="00920FEF">
        <w:t xml:space="preserve"> endogenous glucose production (EGP</w:t>
      </w:r>
      <w:r w:rsidR="00CC4C70">
        <w:t>; F</w:t>
      </w:r>
      <w:r w:rsidR="00920FEF">
        <w:t xml:space="preserve">) during </w:t>
      </w:r>
      <w:proofErr w:type="spellStart"/>
      <w:r w:rsidR="00920FEF">
        <w:t>euglycemic</w:t>
      </w:r>
      <w:proofErr w:type="spellEnd"/>
      <w:r w:rsidR="00920FEF">
        <w:t xml:space="preserve"> clamp following 3 weeks of dexamethasone</w:t>
      </w:r>
      <w:r w:rsidR="005D5A10">
        <w:t xml:space="preserve"> (n=</w:t>
      </w:r>
      <w:r w:rsidR="002A343E">
        <w:t>14</w:t>
      </w:r>
      <w:r w:rsidR="005D5A10">
        <w:t>)</w:t>
      </w:r>
      <w:r w:rsidR="00920FEF">
        <w:t xml:space="preserve"> or vehicle</w:t>
      </w:r>
      <w:r w:rsidR="005D5A10">
        <w:t xml:space="preserve"> </w:t>
      </w:r>
      <w:r w:rsidR="005D5A10">
        <w:t>(n=</w:t>
      </w:r>
      <w:r w:rsidR="005F794F">
        <w:t>11</w:t>
      </w:r>
      <w:r w:rsidR="005D5A10">
        <w:t>)</w:t>
      </w:r>
      <w:r w:rsidR="00920FEF">
        <w:t xml:space="preserve"> treatment</w:t>
      </w:r>
      <w:r w:rsidR="005F794F">
        <w:t xml:space="preserve"> and 11 weeks of HFD</w:t>
      </w:r>
      <w:r w:rsidR="00D15BF8">
        <w:t>.</w:t>
      </w:r>
      <w:r w:rsidR="00B45464">
        <w:t xml:space="preserve"> All mice were fasted for 6 hours prior to experiments.</w:t>
      </w:r>
      <w:r w:rsidR="00D15BF8">
        <w:t xml:space="preserve"> </w:t>
      </w:r>
      <w:r w:rsidR="00C35359">
        <w:t>A</w:t>
      </w:r>
      <w:r w:rsidR="00D15BF8">
        <w:t xml:space="preserve">sterisks </w:t>
      </w:r>
      <w:r w:rsidR="00C35359">
        <w:t xml:space="preserve">in between two bars of the same condition </w:t>
      </w:r>
      <w:r w:rsidR="00D15BF8">
        <w:t>indicate a significant interaction between diet and treatment.</w:t>
      </w:r>
      <w:r w:rsidR="00C35359">
        <w:t xml:space="preserve"> Centered</w:t>
      </w:r>
      <w:r w:rsidR="005D5A10">
        <w:t xml:space="preserve"> asterisks indicated statistically significant treatment effect</w:t>
      </w:r>
      <w:r w:rsidR="00C35359">
        <w:t>.</w:t>
      </w:r>
    </w:p>
    <w:p w14:paraId="109D3E11" w14:textId="77777777" w:rsidR="00BC28AF" w:rsidRDefault="00BC28AF" w:rsidP="00BC28AF">
      <w:pPr>
        <w:pStyle w:val="ListParagraph"/>
      </w:pPr>
    </w:p>
    <w:p w14:paraId="3FD4B03C" w14:textId="4EF80DCE" w:rsidR="00574094" w:rsidRPr="00834DB3" w:rsidRDefault="00574094" w:rsidP="00712772">
      <w:pPr>
        <w:ind w:left="720"/>
        <w:rPr>
          <w:b/>
        </w:rPr>
      </w:pPr>
      <w:r w:rsidRPr="00834DB3">
        <w:rPr>
          <w:b/>
        </w:rPr>
        <w:t>Figure 2</w:t>
      </w:r>
      <w:r w:rsidR="00A1173E" w:rsidRPr="00834DB3">
        <w:rPr>
          <w:b/>
        </w:rPr>
        <w:t>.</w:t>
      </w:r>
      <w:r w:rsidR="00834DB3" w:rsidRPr="00834DB3">
        <w:rPr>
          <w:b/>
        </w:rPr>
        <w:t xml:space="preserve"> </w:t>
      </w:r>
      <w:r w:rsidR="005A0102">
        <w:rPr>
          <w:b/>
        </w:rPr>
        <w:t>Increased glucocorticoids lead</w:t>
      </w:r>
      <w:r w:rsidR="00834DB3" w:rsidRPr="00834DB3">
        <w:rPr>
          <w:b/>
        </w:rPr>
        <w:t xml:space="preserve"> to greater severity of hepatic steatosis in obese mice.</w:t>
      </w:r>
    </w:p>
    <w:p w14:paraId="728E1E4B" w14:textId="326847C4" w:rsidR="00574094" w:rsidRDefault="00C14584" w:rsidP="00C233E1">
      <w:pPr>
        <w:ind w:left="720"/>
      </w:pPr>
      <w:r>
        <w:t xml:space="preserve">Patient </w:t>
      </w:r>
      <w:r w:rsidR="005A0102">
        <w:t>ALT</w:t>
      </w:r>
      <w:r w:rsidR="00C84612">
        <w:t xml:space="preserve"> levels</w:t>
      </w:r>
      <w:r>
        <w:t xml:space="preserve"> (A)</w:t>
      </w:r>
      <w:r w:rsidR="00C84612">
        <w:t>.</w:t>
      </w:r>
      <w:r w:rsidR="005A0102">
        <w:t xml:space="preserve"> </w:t>
      </w:r>
      <w:r w:rsidR="00C84612">
        <w:t>Mouse hepatic triglyceride levels</w:t>
      </w:r>
      <w:r>
        <w:t xml:space="preserve"> (B)</w:t>
      </w:r>
      <w:r w:rsidR="007F06FF">
        <w:t xml:space="preserve"> </w:t>
      </w:r>
      <w:r>
        <w:t>and</w:t>
      </w:r>
      <w:r w:rsidR="00C84612">
        <w:t xml:space="preserve"> H and E</w:t>
      </w:r>
      <w:r w:rsidR="007F06FF">
        <w:t xml:space="preserve"> </w:t>
      </w:r>
      <w:r w:rsidR="00D1641C">
        <w:t>stained liver sections</w:t>
      </w:r>
      <w:r w:rsidR="00C84612">
        <w:t xml:space="preserve"> </w:t>
      </w:r>
      <w:r>
        <w:t>(C)</w:t>
      </w:r>
      <w:r w:rsidR="00C93721">
        <w:t xml:space="preserve"> and</w:t>
      </w:r>
      <w:r w:rsidR="004A29D1">
        <w:t xml:space="preserve"> </w:t>
      </w:r>
      <w:r w:rsidR="007F06FF">
        <w:t xml:space="preserve">qPCR of hepatic </w:t>
      </w:r>
      <w:r w:rsidR="007F06FF" w:rsidRPr="002806D2">
        <w:rPr>
          <w:i/>
        </w:rPr>
        <w:t>de novo</w:t>
      </w:r>
      <w:r w:rsidR="007F06FF">
        <w:t xml:space="preserve"> </w:t>
      </w:r>
      <w:proofErr w:type="spellStart"/>
      <w:r w:rsidR="007F06FF">
        <w:t>lipogenic</w:t>
      </w:r>
      <w:proofErr w:type="spellEnd"/>
      <w:r w:rsidR="007F06FF">
        <w:t xml:space="preserve"> </w:t>
      </w:r>
      <w:commentRangeStart w:id="2"/>
      <w:r w:rsidR="007F06FF">
        <w:t>transcripts</w:t>
      </w:r>
      <w:commentRangeEnd w:id="2"/>
      <w:r w:rsidR="00F74863">
        <w:rPr>
          <w:rStyle w:val="CommentReference"/>
        </w:rPr>
        <w:commentReference w:id="2"/>
      </w:r>
      <w:r w:rsidRPr="00C14584">
        <w:t xml:space="preserve"> </w:t>
      </w:r>
      <w:r>
        <w:t>(D, E)</w:t>
      </w:r>
      <w:r w:rsidR="00C4761D">
        <w:t xml:space="preserve"> following sacrifice. Mice were sacrificed</w:t>
      </w:r>
      <w:r w:rsidR="00C93721">
        <w:t xml:space="preserve"> </w:t>
      </w:r>
      <w:r w:rsidR="00C4761D">
        <w:t>at 28 weeks of age</w:t>
      </w:r>
      <w:r w:rsidR="00C4761D">
        <w:t xml:space="preserve"> </w:t>
      </w:r>
      <w:r w:rsidR="00C93721">
        <w:t>following 6 weeks of dexamethasone</w:t>
      </w:r>
      <w:r w:rsidR="00C1330A">
        <w:t xml:space="preserve"> (</w:t>
      </w:r>
      <w:r w:rsidR="00C1330A">
        <w:t>NCD n=</w:t>
      </w:r>
      <w:r w:rsidR="00C1330A">
        <w:t>7</w:t>
      </w:r>
      <w:r w:rsidR="00C1330A">
        <w:t>; HFD n=</w:t>
      </w:r>
      <w:r w:rsidR="00C1330A">
        <w:t>5</w:t>
      </w:r>
      <w:r w:rsidR="00C93721">
        <w:t xml:space="preserve">) </w:t>
      </w:r>
      <w:r w:rsidR="00C1330A">
        <w:t>or vehicle (</w:t>
      </w:r>
      <w:r w:rsidR="00C1330A">
        <w:t>NCD n=</w:t>
      </w:r>
      <w:r w:rsidR="00C1330A">
        <w:t>6</w:t>
      </w:r>
      <w:r w:rsidR="00C1330A">
        <w:t>; HFD n=</w:t>
      </w:r>
      <w:r w:rsidR="00C1330A">
        <w:t>9</w:t>
      </w:r>
      <w:r w:rsidR="00C93721">
        <w:t>) treatment</w:t>
      </w:r>
      <w:r w:rsidR="00886568">
        <w:t xml:space="preserve"> and 18 weeks of diet</w:t>
      </w:r>
      <w:r w:rsidR="00612924">
        <w:t>.</w:t>
      </w:r>
      <w:r w:rsidR="00C93721" w:rsidRPr="00C93721">
        <w:t xml:space="preserve"> </w:t>
      </w:r>
      <w:r w:rsidR="00C93721">
        <w:t>Liver stains are representative samples from each group.</w:t>
      </w:r>
      <w:r w:rsidR="00612924">
        <w:t xml:space="preserve"> Asterisks indicate a significant interaction between diet and treatment.</w:t>
      </w:r>
    </w:p>
    <w:p w14:paraId="1115C9FA" w14:textId="77777777" w:rsidR="00F956CC" w:rsidRDefault="00F956CC" w:rsidP="00F956CC"/>
    <w:p w14:paraId="218D5B8C" w14:textId="02BFC4B4" w:rsidR="00F956CC" w:rsidRPr="001A1F15" w:rsidRDefault="00F956CC" w:rsidP="00712772">
      <w:pPr>
        <w:ind w:firstLine="720"/>
        <w:rPr>
          <w:b/>
        </w:rPr>
      </w:pPr>
      <w:r w:rsidRPr="001A1F15">
        <w:rPr>
          <w:b/>
        </w:rPr>
        <w:t xml:space="preserve">Figure 3. </w:t>
      </w:r>
      <w:r w:rsidR="00596A7B" w:rsidRPr="001A1F15">
        <w:rPr>
          <w:b/>
        </w:rPr>
        <w:t>Dexamethasone-treated reduces fat mass in obese mice</w:t>
      </w:r>
      <w:r w:rsidR="000F7FC8">
        <w:rPr>
          <w:b/>
        </w:rPr>
        <w:t>.</w:t>
      </w:r>
      <w:r w:rsidR="00596A7B" w:rsidRPr="001A1F15">
        <w:rPr>
          <w:b/>
        </w:rPr>
        <w:t xml:space="preserve">  </w:t>
      </w:r>
    </w:p>
    <w:p w14:paraId="46FDE02D" w14:textId="2A6CB6DF" w:rsidR="00F956CC" w:rsidRDefault="00A073C5" w:rsidP="00770A8B">
      <w:pPr>
        <w:pStyle w:val="ListParagraph"/>
      </w:pPr>
      <w:r>
        <w:t xml:space="preserve">Weekly total body mass (A) and fat mass (B) measures via </w:t>
      </w:r>
      <w:proofErr w:type="spellStart"/>
      <w:r>
        <w:t>echoMRI</w:t>
      </w:r>
      <w:proofErr w:type="spellEnd"/>
      <w:r>
        <w:t xml:space="preserve"> in mice over the course of treatment.</w:t>
      </w:r>
      <w:r w:rsidR="00F956CC">
        <w:t xml:space="preserve"> </w:t>
      </w:r>
      <w:r>
        <w:t>Inguinal and gonadal adipose tissue</w:t>
      </w:r>
      <w:r w:rsidR="00F956CC">
        <w:t xml:space="preserve"> weights</w:t>
      </w:r>
      <w:r>
        <w:t xml:space="preserve"> in 16 hour fasted mice following sacrifice (C).</w:t>
      </w:r>
      <w:r w:rsidR="00F7558D">
        <w:t xml:space="preserve"> Mice were </w:t>
      </w:r>
      <w:r w:rsidR="005849AC">
        <w:t>sacrificed at 28 weeks of age following 6 weeks of dexamethasone (</w:t>
      </w:r>
      <w:r w:rsidR="005849AC">
        <w:t>NCD n=</w:t>
      </w:r>
      <w:r w:rsidR="001049F5">
        <w:t>8</w:t>
      </w:r>
      <w:r w:rsidR="005849AC">
        <w:t>; HFD n=</w:t>
      </w:r>
      <w:r w:rsidR="001049F5">
        <w:t>12</w:t>
      </w:r>
      <w:r w:rsidR="005849AC">
        <w:t xml:space="preserve">) or vehicle </w:t>
      </w:r>
      <w:r w:rsidR="00CF741B">
        <w:t>(NCD n=</w:t>
      </w:r>
      <w:commentRangeStart w:id="3"/>
      <w:r w:rsidR="00CF741B">
        <w:t>8</w:t>
      </w:r>
      <w:commentRangeEnd w:id="3"/>
      <w:r w:rsidR="008E7B3B">
        <w:rPr>
          <w:rStyle w:val="CommentReference"/>
        </w:rPr>
        <w:commentReference w:id="3"/>
      </w:r>
      <w:r w:rsidR="00CF741B">
        <w:t xml:space="preserve">; HFD n=22) </w:t>
      </w:r>
      <w:r w:rsidR="005849AC">
        <w:t>treatment and 18 weeks of diet.</w:t>
      </w:r>
      <w:r>
        <w:t xml:space="preserve"> F</w:t>
      </w:r>
      <w:r w:rsidR="00F956CC">
        <w:t>ood consumption</w:t>
      </w:r>
      <w:r>
        <w:t xml:space="preserve"> </w:t>
      </w:r>
      <w:r w:rsidR="00706322">
        <w:t xml:space="preserve">measured weekly </w:t>
      </w:r>
      <w:r>
        <w:t>over the course of treatment</w:t>
      </w:r>
      <w:r w:rsidR="00706322">
        <w:t xml:space="preserve"> (D)</w:t>
      </w:r>
      <w:r>
        <w:t>.</w:t>
      </w:r>
      <w:r w:rsidR="00A21E72">
        <w:t xml:space="preserve"> </w:t>
      </w:r>
      <w:r w:rsidR="00235FC9">
        <w:t>Asterisks</w:t>
      </w:r>
      <w:r w:rsidR="00770A8B">
        <w:t xml:space="preserve"> indicated statistically significant treatment effect</w:t>
      </w:r>
      <w:r w:rsidR="00A21E72">
        <w:t>.</w:t>
      </w:r>
    </w:p>
    <w:p w14:paraId="71498B0F" w14:textId="77777777" w:rsidR="000F7FC8" w:rsidRDefault="000F7FC8" w:rsidP="000F7FC8"/>
    <w:p w14:paraId="350D434B" w14:textId="66CA9FFF" w:rsidR="000F7FC8" w:rsidRDefault="000F7FC8" w:rsidP="00712772">
      <w:pPr>
        <w:ind w:firstLine="720"/>
        <w:rPr>
          <w:b/>
        </w:rPr>
      </w:pPr>
      <w:r w:rsidRPr="00C86443">
        <w:rPr>
          <w:b/>
        </w:rPr>
        <w:t xml:space="preserve">Figure 4. </w:t>
      </w:r>
      <w:r w:rsidR="009156CB">
        <w:rPr>
          <w:b/>
        </w:rPr>
        <w:t>D</w:t>
      </w:r>
      <w:r w:rsidRPr="00C86443">
        <w:rPr>
          <w:b/>
        </w:rPr>
        <w:t>examethasone</w:t>
      </w:r>
      <w:r w:rsidR="00404DEB">
        <w:rPr>
          <w:b/>
        </w:rPr>
        <w:t xml:space="preserve"> treatment </w:t>
      </w:r>
      <w:r w:rsidR="009156CB">
        <w:rPr>
          <w:b/>
        </w:rPr>
        <w:t>induces</w:t>
      </w:r>
      <w:r w:rsidRPr="00C86443">
        <w:rPr>
          <w:b/>
        </w:rPr>
        <w:t xml:space="preserve"> lipolysis</w:t>
      </w:r>
      <w:r w:rsidR="009156CB">
        <w:rPr>
          <w:b/>
        </w:rPr>
        <w:t xml:space="preserve"> </w:t>
      </w:r>
      <w:r w:rsidR="009156CB" w:rsidRPr="009156CB">
        <w:rPr>
          <w:b/>
          <w:i/>
        </w:rPr>
        <w:t>in vivo</w:t>
      </w:r>
      <w:r w:rsidR="009156CB">
        <w:rPr>
          <w:b/>
        </w:rPr>
        <w:t xml:space="preserve"> and </w:t>
      </w:r>
      <w:r w:rsidR="009156CB" w:rsidRPr="009156CB">
        <w:rPr>
          <w:b/>
          <w:i/>
        </w:rPr>
        <w:t>in vitro</w:t>
      </w:r>
      <w:r w:rsidRPr="00C86443">
        <w:rPr>
          <w:b/>
        </w:rPr>
        <w:t>.</w:t>
      </w:r>
    </w:p>
    <w:p w14:paraId="782A3E20" w14:textId="2E06549B" w:rsidR="009156CB" w:rsidRDefault="00C509BF" w:rsidP="00C509BF">
      <w:pPr>
        <w:pStyle w:val="ListParagraph"/>
      </w:pPr>
      <w:r>
        <w:t xml:space="preserve">Triglyceride levels (A), glycerol released in media (B), qPCR of </w:t>
      </w:r>
      <w:proofErr w:type="spellStart"/>
      <w:r>
        <w:t>lipolytic</w:t>
      </w:r>
      <w:proofErr w:type="spellEnd"/>
      <w:r>
        <w:t xml:space="preserve"> transcripts (C), and western blot of </w:t>
      </w:r>
      <w:proofErr w:type="spellStart"/>
      <w:r>
        <w:t>lipolytic</w:t>
      </w:r>
      <w:proofErr w:type="spellEnd"/>
      <w:r>
        <w:t xml:space="preserve"> proteins (D) from</w:t>
      </w:r>
      <w:r w:rsidR="00AD7FB9">
        <w:t xml:space="preserve"> non-differentiated (pre-adipocytes; n=2) or</w:t>
      </w:r>
      <w:r>
        <w:t xml:space="preserve"> differentiated 3T3-L1 mouse </w:t>
      </w:r>
      <w:r w:rsidR="002806D2">
        <w:t>adipocytes</w:t>
      </w:r>
      <w:r w:rsidR="00083387">
        <w:t xml:space="preserve"> (mature adipocytes)</w:t>
      </w:r>
      <w:r>
        <w:t xml:space="preserve"> following</w:t>
      </w:r>
      <w:r w:rsidR="000E6371">
        <w:t xml:space="preserve"> </w:t>
      </w:r>
      <w:r w:rsidR="00CC48A3">
        <w:t>5 days of dexamethasone (n=3) or vehicle</w:t>
      </w:r>
      <w:r>
        <w:t xml:space="preserve"> treatment</w:t>
      </w:r>
      <w:r w:rsidR="00CC48A3">
        <w:t xml:space="preserve"> (n=3)</w:t>
      </w:r>
      <w:r>
        <w:t xml:space="preserve">. </w:t>
      </w:r>
      <w:commentRangeStart w:id="5"/>
      <w:r>
        <w:t>Serum</w:t>
      </w:r>
      <w:r w:rsidR="00346427">
        <w:t xml:space="preserve"> </w:t>
      </w:r>
      <w:r>
        <w:t xml:space="preserve">fatty acid </w:t>
      </w:r>
      <w:r w:rsidR="00346427">
        <w:t>and glycerol</w:t>
      </w:r>
      <w:r>
        <w:t xml:space="preserve"> levels at basal</w:t>
      </w:r>
      <w:r w:rsidR="009C6831">
        <w:t xml:space="preserve"> (fed)</w:t>
      </w:r>
      <w:r>
        <w:t xml:space="preserve"> and</w:t>
      </w:r>
      <w:r w:rsidR="00346427">
        <w:t xml:space="preserve"> </w:t>
      </w:r>
      <w:r>
        <w:t>following stimulation (</w:t>
      </w:r>
      <w:r w:rsidR="00080F89">
        <w:t xml:space="preserve">isoproterenol or 16hr fast; E) and qPCR of </w:t>
      </w:r>
      <w:r w:rsidR="002806D2">
        <w:t xml:space="preserve">IWAT </w:t>
      </w:r>
      <w:proofErr w:type="spellStart"/>
      <w:r w:rsidR="00080F89">
        <w:t>lipolytic</w:t>
      </w:r>
      <w:proofErr w:type="spellEnd"/>
      <w:r w:rsidR="00080F89">
        <w:t xml:space="preserve"> transcripts</w:t>
      </w:r>
      <w:r w:rsidR="002806D2">
        <w:t xml:space="preserve"> </w:t>
      </w:r>
      <w:r w:rsidR="00080F89">
        <w:t>(F) in</w:t>
      </w:r>
      <w:r w:rsidR="003361B9">
        <w:t xml:space="preserve"> </w:t>
      </w:r>
      <w:r w:rsidR="00C621B1">
        <w:t>22-week-old</w:t>
      </w:r>
      <w:r w:rsidR="003361B9">
        <w:t>,</w:t>
      </w:r>
      <w:r w:rsidR="00080F89">
        <w:t xml:space="preserve"> 12-week </w:t>
      </w:r>
      <w:r w:rsidR="00CF741B">
        <w:t xml:space="preserve">dexamethasone- </w:t>
      </w:r>
      <w:r w:rsidR="007A7B0D">
        <w:t>(basal and</w:t>
      </w:r>
      <w:r w:rsidR="00907BB2">
        <w:t xml:space="preserve"> isoproterenol n=7</w:t>
      </w:r>
      <w:r w:rsidR="007A7B0D">
        <w:t>; fasted serum and</w:t>
      </w:r>
      <w:r w:rsidR="00907BB2">
        <w:t xml:space="preserve"> qPCR n=</w:t>
      </w:r>
      <w:commentRangeStart w:id="6"/>
      <w:r w:rsidR="00907BB2">
        <w:t>4</w:t>
      </w:r>
      <w:commentRangeEnd w:id="6"/>
      <w:r w:rsidR="003454CF">
        <w:rPr>
          <w:rStyle w:val="CommentReference"/>
        </w:rPr>
        <w:commentReference w:id="6"/>
      </w:r>
      <w:r w:rsidR="00CF741B">
        <w:t>) or vehicle-</w:t>
      </w:r>
      <w:r w:rsidR="007A7B0D">
        <w:t xml:space="preserve"> (</w:t>
      </w:r>
      <w:r w:rsidR="007A7B0D">
        <w:t>basal and</w:t>
      </w:r>
      <w:r w:rsidR="007A7B0D">
        <w:t xml:space="preserve"> isoproterenol n=12</w:t>
      </w:r>
      <w:r w:rsidR="007A7B0D">
        <w:t>; fasted serum and qPCR n</w:t>
      </w:r>
      <w:r w:rsidR="007A7B0D">
        <w:t>=11</w:t>
      </w:r>
      <w:r w:rsidR="00CF741B">
        <w:t xml:space="preserve">) </w:t>
      </w:r>
      <w:r w:rsidR="00080F89">
        <w:t>treated, chow-fed mice.</w:t>
      </w:r>
      <w:commentRangeEnd w:id="5"/>
      <w:r w:rsidR="00C621B1">
        <w:rPr>
          <w:rStyle w:val="CommentReference"/>
        </w:rPr>
        <w:commentReference w:id="5"/>
      </w:r>
      <w:r w:rsidR="00AD7FB9">
        <w:t xml:space="preserve"> </w:t>
      </w:r>
      <w:r w:rsidR="00AD7FB9">
        <w:t>Asterisks indicated statistically significant treatment effect.</w:t>
      </w:r>
    </w:p>
    <w:p w14:paraId="66DEB6D6" w14:textId="77777777" w:rsidR="00667AB9" w:rsidRDefault="00667AB9" w:rsidP="00667AB9"/>
    <w:p w14:paraId="6F2A7B3E" w14:textId="1EB88A34" w:rsidR="00667AB9" w:rsidRPr="003B419F" w:rsidRDefault="00667AB9" w:rsidP="00EE5A3B">
      <w:pPr>
        <w:ind w:firstLine="720"/>
        <w:rPr>
          <w:b/>
        </w:rPr>
      </w:pPr>
      <w:r w:rsidRPr="003B419F">
        <w:rPr>
          <w:b/>
        </w:rPr>
        <w:t>Figure 5.</w:t>
      </w:r>
      <w:r w:rsidR="003B419F">
        <w:rPr>
          <w:b/>
        </w:rPr>
        <w:t xml:space="preserve"> Obesity exacerbates </w:t>
      </w:r>
      <w:r w:rsidR="00492CFC">
        <w:rPr>
          <w:b/>
        </w:rPr>
        <w:t>dexamethasone-</w:t>
      </w:r>
      <w:r w:rsidR="003B419F">
        <w:rPr>
          <w:b/>
        </w:rPr>
        <w:t>induced lipolysis</w:t>
      </w:r>
      <w:r w:rsidR="00492CFC">
        <w:rPr>
          <w:b/>
        </w:rPr>
        <w:t>.</w:t>
      </w:r>
      <w:r w:rsidRPr="003B419F">
        <w:rPr>
          <w:b/>
        </w:rPr>
        <w:t xml:space="preserve"> </w:t>
      </w:r>
    </w:p>
    <w:p w14:paraId="1F476713" w14:textId="0ACAD063" w:rsidR="00D2575C" w:rsidRDefault="002806D2" w:rsidP="00D2575C">
      <w:pPr>
        <w:ind w:left="720"/>
      </w:pPr>
      <w:r>
        <w:t>Serum glycerol (A)</w:t>
      </w:r>
      <w:r w:rsidR="004F2D10">
        <w:t xml:space="preserve"> following 16 hour fast</w:t>
      </w:r>
      <w:r>
        <w:t>, qPCR</w:t>
      </w:r>
      <w:r w:rsidR="008F705A">
        <w:t xml:space="preserve"> of </w:t>
      </w:r>
      <w:proofErr w:type="spellStart"/>
      <w:r w:rsidR="00B862BE">
        <w:t>lipolytic</w:t>
      </w:r>
      <w:proofErr w:type="spellEnd"/>
      <w:r w:rsidR="00B862BE">
        <w:t xml:space="preserve"> transcripts</w:t>
      </w:r>
      <w:r w:rsidR="008F705A">
        <w:t xml:space="preserve"> from IWAT</w:t>
      </w:r>
      <w:r w:rsidR="00B862BE">
        <w:t xml:space="preserve"> </w:t>
      </w:r>
      <w:r w:rsidR="008F705A">
        <w:t>(B), and</w:t>
      </w:r>
      <w:r w:rsidR="00B862BE">
        <w:t xml:space="preserve"> </w:t>
      </w:r>
      <w:r w:rsidR="008F705A">
        <w:t xml:space="preserve">western blot of </w:t>
      </w:r>
      <w:proofErr w:type="spellStart"/>
      <w:r w:rsidR="008F705A">
        <w:t>lipolytic</w:t>
      </w:r>
      <w:proofErr w:type="spellEnd"/>
      <w:r w:rsidR="008F705A">
        <w:t xml:space="preserve"> proteins from IWAT (C)</w:t>
      </w:r>
      <w:r w:rsidR="00DB2945">
        <w:t xml:space="preserve"> following sacrifice. Mice were </w:t>
      </w:r>
      <w:r w:rsidR="00DB2945">
        <w:lastRenderedPageBreak/>
        <w:t>sacrificed at 28 weeks of age following</w:t>
      </w:r>
      <w:r w:rsidR="008F705A">
        <w:t xml:space="preserve"> </w:t>
      </w:r>
      <w:r w:rsidR="00DB2945">
        <w:t xml:space="preserve">6 </w:t>
      </w:r>
      <w:r w:rsidR="00D2575C">
        <w:t>week</w:t>
      </w:r>
      <w:r w:rsidR="00DB2945">
        <w:t>s of dexamethasone (</w:t>
      </w:r>
      <w:r w:rsidR="00DB2945">
        <w:t>NCD n=</w:t>
      </w:r>
      <w:r w:rsidR="00567B46">
        <w:t>8</w:t>
      </w:r>
      <w:r w:rsidR="00DB2945">
        <w:t>; HFD n=</w:t>
      </w:r>
      <w:r w:rsidR="00567B46">
        <w:t>10</w:t>
      </w:r>
      <w:r w:rsidR="00DB2945">
        <w:t>)</w:t>
      </w:r>
      <w:r w:rsidR="00D2575C">
        <w:t xml:space="preserve"> </w:t>
      </w:r>
      <w:r w:rsidR="00DB2945">
        <w:t>or vehicle (</w:t>
      </w:r>
      <w:r w:rsidR="00DB2945">
        <w:t>NCD n=</w:t>
      </w:r>
      <w:r w:rsidR="00567B46">
        <w:t>8</w:t>
      </w:r>
      <w:r w:rsidR="00DB2945">
        <w:t>; HFD n=</w:t>
      </w:r>
      <w:r w:rsidR="00567B46">
        <w:t>10</w:t>
      </w:r>
      <w:r w:rsidR="00DB2945">
        <w:t xml:space="preserve">) </w:t>
      </w:r>
      <w:r w:rsidR="00DB2945">
        <w:t>treatment</w:t>
      </w:r>
      <w:r w:rsidR="00D2575C">
        <w:t xml:space="preserve">. Asterisks indicate a significant </w:t>
      </w:r>
      <w:commentRangeStart w:id="7"/>
      <w:r w:rsidR="00D2575C">
        <w:t>interaction</w:t>
      </w:r>
      <w:commentRangeEnd w:id="7"/>
      <w:r w:rsidR="007A6BBB">
        <w:rPr>
          <w:rStyle w:val="CommentReference"/>
        </w:rPr>
        <w:commentReference w:id="7"/>
      </w:r>
      <w:r w:rsidR="00D2575C">
        <w:t xml:space="preserve"> between diet and treatment.</w:t>
      </w:r>
    </w:p>
    <w:p w14:paraId="62CF8862" w14:textId="349628CB" w:rsidR="00AF359A" w:rsidRDefault="00AF359A" w:rsidP="00EE5A3B">
      <w:pPr>
        <w:pStyle w:val="ListParagraph"/>
      </w:pPr>
    </w:p>
    <w:p w14:paraId="4C34F885" w14:textId="77777777" w:rsidR="00AF359A" w:rsidRDefault="00AF359A" w:rsidP="00AF359A"/>
    <w:p w14:paraId="7989FFC2" w14:textId="77777777" w:rsidR="00AF359A" w:rsidRDefault="00AF359A" w:rsidP="00AF359A"/>
    <w:p w14:paraId="3E25B18F" w14:textId="79685E74" w:rsidR="00AF359A" w:rsidRDefault="00AF359A" w:rsidP="00AF359A">
      <w:r>
        <w:t>Supplementary Figures:</w:t>
      </w:r>
    </w:p>
    <w:p w14:paraId="33FC8F3D" w14:textId="77777777" w:rsidR="00AF359A" w:rsidRDefault="00AF359A" w:rsidP="00AF359A">
      <w:pPr>
        <w:pStyle w:val="ListParagraph"/>
      </w:pPr>
      <w:r>
        <w:t xml:space="preserve">H) Glucose turnover rate I) Glucose uptake in tissues </w:t>
      </w:r>
    </w:p>
    <w:p w14:paraId="7B0FDDD0" w14:textId="77777777" w:rsidR="00AF359A" w:rsidRDefault="00AF359A" w:rsidP="00AF359A"/>
    <w:p w14:paraId="33DE7CD9" w14:textId="77777777" w:rsidR="00AF359A" w:rsidRPr="00676D96" w:rsidRDefault="00AF359A" w:rsidP="00AF359A"/>
    <w:sectPr w:rsidR="00AF359A" w:rsidRPr="00676D9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8-15T13:43:00Z" w:initials="Office">
    <w:p w14:paraId="4D14575E" w14:textId="3FF4793D" w:rsidR="000151FE" w:rsidRDefault="000151FE">
      <w:pPr>
        <w:pStyle w:val="CommentText"/>
      </w:pPr>
      <w:r>
        <w:rPr>
          <w:rStyle w:val="CommentReference"/>
        </w:rPr>
        <w:annotationRef/>
      </w:r>
      <w:r>
        <w:t>Cannot find these in the script</w:t>
      </w:r>
      <w:r w:rsidR="00A4645B">
        <w:t xml:space="preserve"> or anywhere else I have looked. Do you know where I can find the Ns for the different groups here?</w:t>
      </w:r>
    </w:p>
    <w:p w14:paraId="7D4E4D32" w14:textId="77777777" w:rsidR="00A4645B" w:rsidRDefault="00A4645B">
      <w:pPr>
        <w:pStyle w:val="CommentText"/>
      </w:pPr>
    </w:p>
  </w:comment>
  <w:comment w:id="1" w:author="Microsoft Office User" w:date="2017-08-15T13:57:00Z" w:initials="Office">
    <w:p w14:paraId="3C784286" w14:textId="5829E3AA" w:rsidR="006433BD" w:rsidRDefault="006433BD">
      <w:pPr>
        <w:pStyle w:val="CommentText"/>
      </w:pPr>
      <w:r>
        <w:rPr>
          <w:rStyle w:val="CommentReference"/>
        </w:rPr>
        <w:annotationRef/>
      </w:r>
      <w:r>
        <w:t>Find N for these experiments</w:t>
      </w:r>
    </w:p>
  </w:comment>
  <w:comment w:id="2" w:author="Microsoft Office User" w:date="2017-08-07T10:50:00Z" w:initials="Office">
    <w:p w14:paraId="16EB424C" w14:textId="77777777" w:rsidR="00F74863" w:rsidRDefault="00F74863">
      <w:pPr>
        <w:pStyle w:val="CommentText"/>
      </w:pPr>
      <w:r>
        <w:rPr>
          <w:rStyle w:val="CommentReference"/>
        </w:rPr>
        <w:annotationRef/>
      </w:r>
      <w:r>
        <w:t xml:space="preserve">Should we also put the </w:t>
      </w:r>
      <w:proofErr w:type="spellStart"/>
      <w:r>
        <w:t>gluconeogenic</w:t>
      </w:r>
      <w:proofErr w:type="spellEnd"/>
      <w:r>
        <w:t xml:space="preserve"> transcripts here?</w:t>
      </w:r>
    </w:p>
    <w:p w14:paraId="25696F64" w14:textId="5A5B0C83" w:rsidR="00F74863" w:rsidRDefault="00F74863">
      <w:pPr>
        <w:pStyle w:val="CommentText"/>
      </w:pPr>
    </w:p>
  </w:comment>
  <w:comment w:id="3" w:author="Microsoft Office User" w:date="2017-08-15T15:12:00Z" w:initials="Office">
    <w:p w14:paraId="0A5C9A53" w14:textId="4849A122" w:rsidR="008E7B3B" w:rsidRDefault="008E7B3B">
      <w:pPr>
        <w:pStyle w:val="CommentText"/>
      </w:pPr>
      <w:r>
        <w:rPr>
          <w:rStyle w:val="CommentReference"/>
        </w:rPr>
        <w:annotationRef/>
      </w:r>
      <w:r>
        <w:t xml:space="preserve">These numbers are from tissue weights so should be the same for all sac </w:t>
      </w:r>
      <w:r>
        <w:t>data</w:t>
      </w:r>
      <w:bookmarkStart w:id="4" w:name="_GoBack"/>
      <w:bookmarkEnd w:id="4"/>
    </w:p>
  </w:comment>
  <w:comment w:id="6" w:author="Microsoft Office User" w:date="2017-08-15T14:56:00Z" w:initials="Office">
    <w:p w14:paraId="63A6FB17" w14:textId="27391D81" w:rsidR="003454CF" w:rsidRDefault="003454CF">
      <w:pPr>
        <w:pStyle w:val="CommentText"/>
      </w:pPr>
      <w:r>
        <w:rPr>
          <w:rStyle w:val="CommentReference"/>
        </w:rPr>
        <w:annotationRef/>
      </w:r>
      <w:r>
        <w:t>Excluded n=1 and 3 died prior to sac</w:t>
      </w:r>
    </w:p>
  </w:comment>
  <w:comment w:id="5" w:author="Microsoft Office User" w:date="2017-08-15T14:34:00Z" w:initials="Office">
    <w:p w14:paraId="429FD927" w14:textId="6E52A21C" w:rsidR="00C621B1" w:rsidRDefault="00C621B1">
      <w:pPr>
        <w:pStyle w:val="CommentText"/>
      </w:pPr>
      <w:r>
        <w:rPr>
          <w:rStyle w:val="CommentReference"/>
        </w:rPr>
        <w:annotationRef/>
      </w:r>
      <w:r>
        <w:t xml:space="preserve">Check when </w:t>
      </w:r>
      <w:proofErr w:type="spellStart"/>
      <w:r>
        <w:t>iso</w:t>
      </w:r>
      <w:proofErr w:type="spellEnd"/>
      <w:r>
        <w:t xml:space="preserve"> test was in ref to sac</w:t>
      </w:r>
    </w:p>
  </w:comment>
  <w:comment w:id="7" w:author="Microsoft Office User" w:date="2017-08-15T15:10:00Z" w:initials="Office">
    <w:p w14:paraId="432C09CC" w14:textId="66A2B091" w:rsidR="007A6BBB" w:rsidRDefault="007A6BBB">
      <w:pPr>
        <w:pStyle w:val="CommentText"/>
      </w:pPr>
      <w:r>
        <w:rPr>
          <w:rStyle w:val="CommentReference"/>
        </w:rPr>
        <w:annotationRef/>
      </w:r>
      <w:r w:rsidR="008E7B3B">
        <w:t>Numbers are for NEFA--</w:t>
      </w:r>
      <w:proofErr w:type="spellStart"/>
      <w:r w:rsidR="008E7B3B">
        <w:t>Qpcr</w:t>
      </w:r>
      <w:proofErr w:type="spellEnd"/>
      <w:r w:rsidR="008E7B3B">
        <w:t xml:space="preserve"> NCD ctrl n=6, </w:t>
      </w:r>
      <w:proofErr w:type="spellStart"/>
      <w:r w:rsidR="008E7B3B">
        <w:t>dex</w:t>
      </w:r>
      <w:proofErr w:type="spellEnd"/>
      <w:r w:rsidR="008E7B3B">
        <w:t xml:space="preserve"> n=8; HFD ctrl n=10, </w:t>
      </w:r>
      <w:proofErr w:type="spellStart"/>
      <w:r w:rsidR="008E7B3B">
        <w:t>dex</w:t>
      </w:r>
      <w:proofErr w:type="spellEnd"/>
      <w:r w:rsidR="008E7B3B">
        <w:t xml:space="preserve"> n=12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4E4D32" w15:done="0"/>
  <w15:commentEx w15:paraId="3C784286" w15:done="0"/>
  <w15:commentEx w15:paraId="25696F64" w15:done="0"/>
  <w15:commentEx w15:paraId="0A5C9A53" w15:done="0"/>
  <w15:commentEx w15:paraId="63A6FB17" w15:done="0"/>
  <w15:commentEx w15:paraId="429FD927" w15:done="0"/>
  <w15:commentEx w15:paraId="432C09C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9139F"/>
    <w:multiLevelType w:val="hybridMultilevel"/>
    <w:tmpl w:val="8EE2ECBA"/>
    <w:lvl w:ilvl="0" w:tplc="F5788A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07582"/>
    <w:multiLevelType w:val="hybridMultilevel"/>
    <w:tmpl w:val="EAB4C1C2"/>
    <w:lvl w:ilvl="0" w:tplc="521090D6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94CB4"/>
    <w:multiLevelType w:val="hybridMultilevel"/>
    <w:tmpl w:val="1E9CAEAE"/>
    <w:lvl w:ilvl="0" w:tplc="69229E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BD1989"/>
    <w:multiLevelType w:val="hybridMultilevel"/>
    <w:tmpl w:val="D5AA9222"/>
    <w:lvl w:ilvl="0" w:tplc="36388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064826"/>
    <w:multiLevelType w:val="hybridMultilevel"/>
    <w:tmpl w:val="99B66DD0"/>
    <w:lvl w:ilvl="0" w:tplc="41F25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190B23"/>
    <w:multiLevelType w:val="hybridMultilevel"/>
    <w:tmpl w:val="748ECEDA"/>
    <w:lvl w:ilvl="0" w:tplc="DB422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A965A9"/>
    <w:multiLevelType w:val="hybridMultilevel"/>
    <w:tmpl w:val="BC56B01C"/>
    <w:lvl w:ilvl="0" w:tplc="2C1692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8D"/>
    <w:rsid w:val="000151FE"/>
    <w:rsid w:val="00057AEB"/>
    <w:rsid w:val="00080F89"/>
    <w:rsid w:val="000829CB"/>
    <w:rsid w:val="00083387"/>
    <w:rsid w:val="000A37E8"/>
    <w:rsid w:val="000E6371"/>
    <w:rsid w:val="000E705B"/>
    <w:rsid w:val="000F7FC8"/>
    <w:rsid w:val="001049F5"/>
    <w:rsid w:val="00124974"/>
    <w:rsid w:val="0013005B"/>
    <w:rsid w:val="00173F32"/>
    <w:rsid w:val="0017431A"/>
    <w:rsid w:val="001A1F15"/>
    <w:rsid w:val="001D0CD0"/>
    <w:rsid w:val="00235FC9"/>
    <w:rsid w:val="00246D72"/>
    <w:rsid w:val="002806D2"/>
    <w:rsid w:val="00294FC0"/>
    <w:rsid w:val="00295BBA"/>
    <w:rsid w:val="002A343E"/>
    <w:rsid w:val="002D399F"/>
    <w:rsid w:val="003361B9"/>
    <w:rsid w:val="003454CF"/>
    <w:rsid w:val="00346427"/>
    <w:rsid w:val="003B419F"/>
    <w:rsid w:val="003F598B"/>
    <w:rsid w:val="00404DEB"/>
    <w:rsid w:val="00434BB4"/>
    <w:rsid w:val="0048414A"/>
    <w:rsid w:val="00492CFC"/>
    <w:rsid w:val="004A29D1"/>
    <w:rsid w:val="004E00AE"/>
    <w:rsid w:val="004E2FBD"/>
    <w:rsid w:val="004F2D10"/>
    <w:rsid w:val="00567B46"/>
    <w:rsid w:val="00574094"/>
    <w:rsid w:val="005849AC"/>
    <w:rsid w:val="00596A7B"/>
    <w:rsid w:val="005A0102"/>
    <w:rsid w:val="005D5A10"/>
    <w:rsid w:val="005F794F"/>
    <w:rsid w:val="00603402"/>
    <w:rsid w:val="00612924"/>
    <w:rsid w:val="006433BD"/>
    <w:rsid w:val="00652C37"/>
    <w:rsid w:val="00667AB9"/>
    <w:rsid w:val="00676D96"/>
    <w:rsid w:val="006B4879"/>
    <w:rsid w:val="00706322"/>
    <w:rsid w:val="00712772"/>
    <w:rsid w:val="00770A8B"/>
    <w:rsid w:val="007A6BBB"/>
    <w:rsid w:val="007A7B0D"/>
    <w:rsid w:val="007B1BDC"/>
    <w:rsid w:val="007D0E55"/>
    <w:rsid w:val="007E1BEC"/>
    <w:rsid w:val="007E3015"/>
    <w:rsid w:val="007F06FF"/>
    <w:rsid w:val="007F08F5"/>
    <w:rsid w:val="00834DB3"/>
    <w:rsid w:val="00843B64"/>
    <w:rsid w:val="00886568"/>
    <w:rsid w:val="00890401"/>
    <w:rsid w:val="008E7B3B"/>
    <w:rsid w:val="008F705A"/>
    <w:rsid w:val="008F71F3"/>
    <w:rsid w:val="00907BB2"/>
    <w:rsid w:val="00915340"/>
    <w:rsid w:val="009156CB"/>
    <w:rsid w:val="00920FEF"/>
    <w:rsid w:val="009C6831"/>
    <w:rsid w:val="00A073C5"/>
    <w:rsid w:val="00A1173E"/>
    <w:rsid w:val="00A21E72"/>
    <w:rsid w:val="00A4645B"/>
    <w:rsid w:val="00A47C87"/>
    <w:rsid w:val="00AB05A7"/>
    <w:rsid w:val="00AD7FB9"/>
    <w:rsid w:val="00AF359A"/>
    <w:rsid w:val="00B11E5F"/>
    <w:rsid w:val="00B2325A"/>
    <w:rsid w:val="00B45464"/>
    <w:rsid w:val="00B5635F"/>
    <w:rsid w:val="00B862BE"/>
    <w:rsid w:val="00BC28AF"/>
    <w:rsid w:val="00C1330A"/>
    <w:rsid w:val="00C14584"/>
    <w:rsid w:val="00C233E1"/>
    <w:rsid w:val="00C35359"/>
    <w:rsid w:val="00C4761D"/>
    <w:rsid w:val="00C509BF"/>
    <w:rsid w:val="00C621B1"/>
    <w:rsid w:val="00C84612"/>
    <w:rsid w:val="00C86443"/>
    <w:rsid w:val="00C93721"/>
    <w:rsid w:val="00CA3F56"/>
    <w:rsid w:val="00CB6D34"/>
    <w:rsid w:val="00CC48A3"/>
    <w:rsid w:val="00CC4C70"/>
    <w:rsid w:val="00CF741B"/>
    <w:rsid w:val="00D15BF8"/>
    <w:rsid w:val="00D1641C"/>
    <w:rsid w:val="00D2575C"/>
    <w:rsid w:val="00D91027"/>
    <w:rsid w:val="00DB2945"/>
    <w:rsid w:val="00DF5D8B"/>
    <w:rsid w:val="00E02F67"/>
    <w:rsid w:val="00E57B72"/>
    <w:rsid w:val="00EB188D"/>
    <w:rsid w:val="00EE5A3B"/>
    <w:rsid w:val="00F4098B"/>
    <w:rsid w:val="00F74863"/>
    <w:rsid w:val="00F7558D"/>
    <w:rsid w:val="00F956CC"/>
    <w:rsid w:val="00FE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E0D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8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8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8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6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497</Words>
  <Characters>2835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99</cp:revision>
  <dcterms:created xsi:type="dcterms:W3CDTF">2017-08-04T15:12:00Z</dcterms:created>
  <dcterms:modified xsi:type="dcterms:W3CDTF">2017-08-15T19:12:00Z</dcterms:modified>
</cp:coreProperties>
</file>