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16D2E" w14:textId="53126FAF" w:rsidR="00E046CC" w:rsidRPr="006902F6" w:rsidRDefault="00A6710F" w:rsidP="00E046CC">
      <w:pPr>
        <w:jc w:val="center"/>
        <w:rPr>
          <w:b/>
          <w:color w:val="000000" w:themeColor="text1"/>
          <w:sz w:val="56"/>
          <w:u w:val="single"/>
        </w:rPr>
      </w:pPr>
      <w:r w:rsidRPr="006902F6">
        <w:rPr>
          <w:b/>
          <w:color w:val="000000" w:themeColor="text1"/>
          <w:sz w:val="44"/>
        </w:rPr>
        <w:t xml:space="preserve">Glucocorticoid-Induced </w:t>
      </w:r>
      <w:r w:rsidR="00E046CC" w:rsidRPr="006902F6">
        <w:rPr>
          <w:b/>
          <w:color w:val="000000" w:themeColor="text1"/>
          <w:sz w:val="44"/>
        </w:rPr>
        <w:t xml:space="preserve">Metabolic </w:t>
      </w:r>
      <w:r w:rsidRPr="006902F6">
        <w:rPr>
          <w:b/>
          <w:color w:val="000000" w:themeColor="text1"/>
          <w:sz w:val="44"/>
        </w:rPr>
        <w:t>Disturbances are Exacerbated</w:t>
      </w:r>
      <w:r w:rsidR="00E046CC" w:rsidRPr="006902F6">
        <w:rPr>
          <w:b/>
          <w:color w:val="000000" w:themeColor="text1"/>
          <w:sz w:val="44"/>
        </w:rPr>
        <w:t xml:space="preserve"> in Obesity</w:t>
      </w:r>
    </w:p>
    <w:p w14:paraId="1C33E3D8" w14:textId="394D4A7D" w:rsidR="007A789E" w:rsidRPr="006902F6" w:rsidRDefault="00AB0CC0">
      <w:pPr>
        <w:rPr>
          <w:b/>
          <w:color w:val="000000" w:themeColor="text1"/>
          <w:sz w:val="36"/>
          <w:u w:val="single"/>
        </w:rPr>
      </w:pPr>
      <w:r w:rsidRPr="006902F6">
        <w:rPr>
          <w:b/>
          <w:color w:val="000000" w:themeColor="text1"/>
          <w:sz w:val="36"/>
          <w:u w:val="single"/>
        </w:rPr>
        <w:t>Abstract</w:t>
      </w:r>
    </w:p>
    <w:p w14:paraId="5799BD45" w14:textId="5D3C23FE" w:rsidR="0003155D" w:rsidRPr="006902F6" w:rsidRDefault="0017598A" w:rsidP="00AB0CC0">
      <w:pPr>
        <w:rPr>
          <w:color w:val="000000" w:themeColor="text1"/>
        </w:rPr>
      </w:pPr>
      <w:r w:rsidRPr="006902F6">
        <w:rPr>
          <w:color w:val="000000" w:themeColor="text1"/>
        </w:rPr>
        <w:t xml:space="preserve">Obesity and chronically elevated </w:t>
      </w:r>
      <w:r w:rsidR="008A2638" w:rsidRPr="006902F6">
        <w:rPr>
          <w:color w:val="000000" w:themeColor="text1"/>
        </w:rPr>
        <w:t xml:space="preserve">glucocorticoids </w:t>
      </w:r>
      <w:r w:rsidRPr="006902F6">
        <w:rPr>
          <w:color w:val="000000" w:themeColor="text1"/>
        </w:rPr>
        <w:t xml:space="preserve">result in similar co-morbidities, but the combination of these ailments on metabolic outcomes </w:t>
      </w:r>
      <w:r w:rsidR="00472259" w:rsidRPr="006902F6">
        <w:rPr>
          <w:color w:val="000000" w:themeColor="text1"/>
        </w:rPr>
        <w:t>is unclear</w:t>
      </w:r>
      <w:r w:rsidRPr="006902F6">
        <w:rPr>
          <w:color w:val="000000" w:themeColor="text1"/>
        </w:rPr>
        <w:t xml:space="preserve">. </w:t>
      </w:r>
      <w:r w:rsidR="00C92899" w:rsidRPr="006902F6">
        <w:rPr>
          <w:color w:val="000000" w:themeColor="text1"/>
        </w:rPr>
        <w:t xml:space="preserve">Measures of glucose homeostasis and </w:t>
      </w:r>
      <w:r w:rsidR="006A25B6" w:rsidRPr="006902F6">
        <w:rPr>
          <w:color w:val="000000" w:themeColor="text1"/>
        </w:rPr>
        <w:t>markers of hepatic lipid accumulations</w:t>
      </w:r>
      <w:r w:rsidR="00C92899" w:rsidRPr="006902F6">
        <w:rPr>
          <w:color w:val="000000" w:themeColor="text1"/>
        </w:rPr>
        <w:t xml:space="preserve"> were</w:t>
      </w:r>
      <w:r w:rsidRPr="006902F6">
        <w:rPr>
          <w:color w:val="000000" w:themeColor="text1"/>
        </w:rPr>
        <w:t xml:space="preserve"> assessed</w:t>
      </w:r>
      <w:r w:rsidR="00C92899" w:rsidRPr="006902F6">
        <w:rPr>
          <w:color w:val="000000" w:themeColor="text1"/>
        </w:rPr>
        <w:t xml:space="preserve"> to determine whether </w:t>
      </w:r>
      <w:r w:rsidR="006A25B6" w:rsidRPr="006902F6">
        <w:rPr>
          <w:color w:val="000000" w:themeColor="text1"/>
        </w:rPr>
        <w:t xml:space="preserve">obesity exaggerated the effects of </w:t>
      </w:r>
      <w:r w:rsidR="00472259" w:rsidRPr="006902F6">
        <w:rPr>
          <w:color w:val="000000" w:themeColor="text1"/>
        </w:rPr>
        <w:t>dexamethasone</w:t>
      </w:r>
      <w:r w:rsidR="006A25B6" w:rsidRPr="006902F6">
        <w:rPr>
          <w:color w:val="000000" w:themeColor="text1"/>
        </w:rPr>
        <w:t xml:space="preserve">-induced metabolic disturbances. </w:t>
      </w:r>
      <w:r w:rsidR="00383057" w:rsidRPr="006902F6">
        <w:rPr>
          <w:color w:val="000000" w:themeColor="text1"/>
        </w:rPr>
        <w:t>The combination of obesity and glucocorticoids resulted synergistic elevations in hepatic steatosis and insulin resistance and this was matched with synergistic elevations in markers of lipolysis.</w:t>
      </w:r>
      <w:r w:rsidR="00F442D5" w:rsidRPr="006902F6">
        <w:rPr>
          <w:color w:val="000000" w:themeColor="text1"/>
        </w:rPr>
        <w:t xml:space="preserve"> </w:t>
      </w:r>
      <w:r w:rsidR="0087544B" w:rsidRPr="006902F6">
        <w:rPr>
          <w:color w:val="000000" w:themeColor="text1"/>
        </w:rPr>
        <w:t>These findings suggest lipolysis</w:t>
      </w:r>
      <w:r w:rsidR="007838C8" w:rsidRPr="006902F6">
        <w:rPr>
          <w:color w:val="000000" w:themeColor="text1"/>
        </w:rPr>
        <w:t xml:space="preserve"> may be a key player in glucocorticoid-induced insulin resistance and fatty liver. </w:t>
      </w:r>
    </w:p>
    <w:p w14:paraId="6AD813DC" w14:textId="77777777" w:rsidR="00AB0CC0" w:rsidRPr="006902F6" w:rsidRDefault="00AB0CC0">
      <w:pPr>
        <w:rPr>
          <w:b/>
          <w:color w:val="000000" w:themeColor="text1"/>
          <w:sz w:val="36"/>
          <w:u w:val="single"/>
        </w:rPr>
      </w:pPr>
    </w:p>
    <w:p w14:paraId="2E9F1483" w14:textId="002A432A" w:rsidR="00AE79F4" w:rsidRPr="006902F6" w:rsidRDefault="00A73F99" w:rsidP="00CC09E6">
      <w:pPr>
        <w:rPr>
          <w:color w:val="000000" w:themeColor="text1"/>
        </w:rPr>
      </w:pPr>
      <w:r w:rsidRPr="006902F6">
        <w:rPr>
          <w:b/>
          <w:color w:val="000000" w:themeColor="text1"/>
          <w:sz w:val="36"/>
          <w:u w:val="single"/>
        </w:rPr>
        <w:t xml:space="preserve">Introduction </w:t>
      </w:r>
    </w:p>
    <w:p w14:paraId="3FBC40A2" w14:textId="77777777" w:rsidR="00FD36B7" w:rsidRPr="006902F6" w:rsidRDefault="00FD36B7" w:rsidP="00FD36B7">
      <w:pPr>
        <w:rPr>
          <w:color w:val="000000" w:themeColor="text1"/>
        </w:rPr>
      </w:pPr>
    </w:p>
    <w:p w14:paraId="3FD39526" w14:textId="40ED0966" w:rsidR="005E120F" w:rsidRPr="006902F6" w:rsidRDefault="000935FF" w:rsidP="0048623D">
      <w:pPr>
        <w:rPr>
          <w:color w:val="000000" w:themeColor="text1"/>
        </w:rPr>
      </w:pPr>
      <w:r w:rsidRPr="006902F6">
        <w:rPr>
          <w:color w:val="000000" w:themeColor="text1"/>
        </w:rPr>
        <w:t>O</w:t>
      </w:r>
      <w:r w:rsidR="00A82500" w:rsidRPr="006902F6">
        <w:rPr>
          <w:color w:val="000000" w:themeColor="text1"/>
        </w:rPr>
        <w:t>besity has become an epidemic in the US and other developing countries</w:t>
      </w:r>
      <w:r w:rsidR="0078545C" w:rsidRPr="006902F6">
        <w:rPr>
          <w:color w:val="000000" w:themeColor="text1"/>
        </w:rPr>
        <w:t>,</w:t>
      </w:r>
      <w:r w:rsidR="00A82500" w:rsidRPr="006902F6">
        <w:rPr>
          <w:color w:val="000000" w:themeColor="text1"/>
        </w:rPr>
        <w:t xml:space="preserve"> and though Cushing’s disease is rare, it is estimated that 1</w:t>
      </w:r>
      <w:r w:rsidR="007C6BD9" w:rsidRPr="006902F6">
        <w:rPr>
          <w:color w:val="000000" w:themeColor="text1"/>
        </w:rPr>
        <w:t>-3% of US,</w:t>
      </w:r>
      <w:r w:rsidR="00073282" w:rsidRPr="006902F6">
        <w:rPr>
          <w:color w:val="000000" w:themeColor="text1"/>
        </w:rPr>
        <w:t xml:space="preserve"> UK</w:t>
      </w:r>
      <w:r w:rsidR="007C6BD9" w:rsidRPr="006902F6">
        <w:rPr>
          <w:color w:val="000000" w:themeColor="text1"/>
        </w:rPr>
        <w:t xml:space="preserve"> and Denmark</w:t>
      </w:r>
      <w:r w:rsidR="00073282" w:rsidRPr="006902F6">
        <w:rPr>
          <w:color w:val="000000" w:themeColor="text1"/>
        </w:rPr>
        <w:t xml:space="preserve"> populations</w:t>
      </w:r>
      <w:r w:rsidR="00A82500" w:rsidRPr="006902F6">
        <w:rPr>
          <w:color w:val="000000" w:themeColor="text1"/>
        </w:rPr>
        <w:t xml:space="preserve"> are prescribed </w:t>
      </w:r>
      <w:r w:rsidR="009B5F06" w:rsidRPr="006902F6">
        <w:rPr>
          <w:color w:val="000000" w:themeColor="text1"/>
        </w:rPr>
        <w:t>corticos</w:t>
      </w:r>
      <w:r w:rsidR="00386AF8" w:rsidRPr="006902F6">
        <w:rPr>
          <w:color w:val="000000" w:themeColor="text1"/>
        </w:rPr>
        <w:t>ter</w:t>
      </w:r>
      <w:r w:rsidR="00A82500" w:rsidRPr="006902F6">
        <w:rPr>
          <w:color w:val="000000" w:themeColor="text1"/>
        </w:rPr>
        <w:t xml:space="preserve">oids at any </w:t>
      </w:r>
      <w:bookmarkStart w:id="0" w:name="_GoBack"/>
      <w:bookmarkEnd w:id="0"/>
      <w:r w:rsidR="00A82500" w:rsidRPr="006902F6">
        <w:rPr>
          <w:color w:val="000000" w:themeColor="text1"/>
        </w:rPr>
        <w:t>given time</w:t>
      </w:r>
      <w:r w:rsidR="00CF053C" w:rsidRPr="006902F6">
        <w:rPr>
          <w:color w:val="000000" w:themeColor="text1"/>
        </w:rPr>
        <w:t xml:space="preserve"> </w:t>
      </w:r>
      <w:r w:rsidR="00A621EB" w:rsidRPr="006902F6">
        <w:rPr>
          <w:color w:val="000000" w:themeColor="text1"/>
        </w:rPr>
        <w:fldChar w:fldCharType="begin" w:fldLock="1"/>
      </w:r>
      <w:r w:rsidR="00BF554F" w:rsidRPr="006902F6">
        <w:rPr>
          <w:color w:val="000000" w:themeColor="text1"/>
        </w:rPr>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 } ], "mendeley" : { "formattedCitation" : "(1\u20134)", "plainTextFormattedCitation" : "(1\u20134)", "previouslyFormattedCitation" : "(1\u20134)" }, "properties" : { "noteIndex" : 0 }, "schema" : "https://github.com/citation-style-language/schema/raw/master/csl-citation.json" }</w:instrText>
      </w:r>
      <w:r w:rsidR="00A621EB" w:rsidRPr="006902F6">
        <w:rPr>
          <w:color w:val="000000" w:themeColor="text1"/>
        </w:rPr>
        <w:fldChar w:fldCharType="separate"/>
      </w:r>
      <w:r w:rsidR="001B7499" w:rsidRPr="006902F6">
        <w:rPr>
          <w:noProof/>
          <w:color w:val="000000" w:themeColor="text1"/>
        </w:rPr>
        <w:t>(1–4)</w:t>
      </w:r>
      <w:r w:rsidR="00A621EB" w:rsidRPr="006902F6">
        <w:rPr>
          <w:color w:val="000000" w:themeColor="text1"/>
        </w:rPr>
        <w:fldChar w:fldCharType="end"/>
      </w:r>
      <w:r w:rsidR="00CF053C" w:rsidRPr="006902F6">
        <w:rPr>
          <w:color w:val="000000" w:themeColor="text1"/>
        </w:rPr>
        <w:t xml:space="preserve">.  </w:t>
      </w:r>
      <w:r w:rsidR="00A82500" w:rsidRPr="006902F6">
        <w:rPr>
          <w:color w:val="000000" w:themeColor="text1"/>
        </w:rPr>
        <w:t xml:space="preserve">Comparing this staggering statistic with the fact that many Americans are overweight or obese, it is likely that </w:t>
      </w:r>
      <w:r w:rsidR="00C7563E" w:rsidRPr="006902F6">
        <w:rPr>
          <w:color w:val="000000" w:themeColor="text1"/>
        </w:rPr>
        <w:t xml:space="preserve">obesity and glucocorticoid excess </w:t>
      </w:r>
      <w:r w:rsidR="00A82500" w:rsidRPr="006902F6">
        <w:rPr>
          <w:color w:val="000000" w:themeColor="text1"/>
        </w:rPr>
        <w:t>are combined in many instances</w:t>
      </w:r>
      <w:r w:rsidR="00805A59" w:rsidRPr="006902F6">
        <w:rPr>
          <w:color w:val="000000" w:themeColor="text1"/>
        </w:rPr>
        <w:t xml:space="preserve">. </w:t>
      </w:r>
      <w:r w:rsidR="00C35ED8" w:rsidRPr="006902F6">
        <w:rPr>
          <w:color w:val="000000" w:themeColor="text1"/>
        </w:rPr>
        <w:t xml:space="preserve">Given the similar co-morbidities associated with obesity and chronically elevated glucocorticoids, we hypothesized that the combinations of these two conditions would lead to even worse metabolic outcomes than either of </w:t>
      </w:r>
      <w:r w:rsidR="00C722ED" w:rsidRPr="006902F6">
        <w:rPr>
          <w:color w:val="000000" w:themeColor="text1"/>
        </w:rPr>
        <w:t>them alone</w:t>
      </w:r>
      <w:r w:rsidR="00AC50CF" w:rsidRPr="006902F6">
        <w:rPr>
          <w:color w:val="000000" w:themeColor="text1"/>
        </w:rPr>
        <w:t>.</w:t>
      </w:r>
      <w:r w:rsidR="000E77D8" w:rsidRPr="006902F6">
        <w:rPr>
          <w:color w:val="000000" w:themeColor="text1"/>
        </w:rPr>
        <w:t xml:space="preserve">  This is supported by studies in rats showing that corticosterone and high-fat diets combine to cause worsened insulin resistance</w:t>
      </w:r>
      <w:r w:rsidR="00277EDC" w:rsidRPr="006902F6">
        <w:rPr>
          <w:color w:val="000000" w:themeColor="text1"/>
        </w:rPr>
        <w:t xml:space="preserve"> and NAFLD</w:t>
      </w:r>
      <w:r w:rsidR="00BF554F" w:rsidRPr="006902F6">
        <w:rPr>
          <w:color w:val="000000" w:themeColor="text1"/>
        </w:rPr>
        <w:t xml:space="preserve"> </w:t>
      </w:r>
      <w:r w:rsidR="00BF554F" w:rsidRPr="006902F6">
        <w:rPr>
          <w:color w:val="000000" w:themeColor="text1"/>
        </w:rPr>
        <w:fldChar w:fldCharType="begin" w:fldLock="1"/>
      </w:r>
      <w:r w:rsidR="00A05922" w:rsidRPr="006902F6">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"mendeley" : { "formattedCitation" : "(5,6)", "plainTextFormattedCitation" : "(5,6)", "previouslyFormattedCitation" : "(5,6)" }, "properties" : { "noteIndex" : 0 }, "schema" : "https://github.com/citation-style-language/schema/raw/master/csl-citation.json" }</w:instrText>
      </w:r>
      <w:r w:rsidR="00BF554F" w:rsidRPr="006902F6">
        <w:rPr>
          <w:color w:val="000000" w:themeColor="text1"/>
        </w:rPr>
        <w:fldChar w:fldCharType="separate"/>
      </w:r>
      <w:r w:rsidR="00BF554F" w:rsidRPr="006902F6">
        <w:rPr>
          <w:noProof/>
          <w:color w:val="000000" w:themeColor="text1"/>
        </w:rPr>
        <w:t>(5,6)</w:t>
      </w:r>
      <w:r w:rsidR="00BF554F" w:rsidRPr="006902F6">
        <w:rPr>
          <w:color w:val="000000" w:themeColor="text1"/>
        </w:rPr>
        <w:fldChar w:fldCharType="end"/>
      </w:r>
      <w:r w:rsidR="000E77D8" w:rsidRPr="006902F6">
        <w:rPr>
          <w:color w:val="000000" w:themeColor="text1"/>
        </w:rPr>
        <w:t>.</w:t>
      </w:r>
    </w:p>
    <w:p w14:paraId="20D3C5BE" w14:textId="448F331F" w:rsidR="00A82500" w:rsidRPr="006902F6" w:rsidRDefault="00A82500" w:rsidP="0048623D">
      <w:pPr>
        <w:rPr>
          <w:color w:val="000000" w:themeColor="text1"/>
        </w:rPr>
      </w:pPr>
    </w:p>
    <w:p w14:paraId="66C462C3" w14:textId="6C10D2F8" w:rsidR="005E120F" w:rsidRPr="006902F6" w:rsidRDefault="005E120F" w:rsidP="005E120F">
      <w:pPr>
        <w:rPr>
          <w:color w:val="000000" w:themeColor="text1"/>
        </w:rPr>
      </w:pPr>
      <w:r w:rsidRPr="006902F6">
        <w:rPr>
          <w:color w:val="000000" w:themeColor="text1"/>
        </w:rPr>
        <w:t xml:space="preserve">Obesity is often accompanied by a multitude of metabolic complications, such as insulin resistance </w:t>
      </w:r>
      <w:r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"Karam", "given" : "John H", "non-dropping-particle" : "", "parse-names" : false, "suffix" : "" }, { "dropping-particle" : "", "family" : "Grodsky", "given" : "Gerold M", "non-dropping-particle" : "", "parse-names" : false, "suffix" : "" }, { "dropping-particle" : "", "family" : "Ph", "given" : "D", "non-dropping-particle" : "", "parse-names" : false, "suffix" : "" }, { "dropping-particle" : "", "family" : "Forsham", "given" : "Peter H", "non-dropping-particle" : "", "parse-names" : false, "suffix" : "" } ], "id" : "ITEM-1", "issued" : { "date-parts" : [ [ "0" ] ] }, "title" : "Excessive Insulin Response to Glucose in Obese Subjects as Measured by Immunochemical Assay", "type" : "article-journal" }, "uris" : [ "http://www.mendeley.com/documents/?uuid=bb72c5e6-d17b-438b-95fc-c49deadc79b9" ] }, { "id" : "ITEM-2",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"ITEM-2", "issue" : "10", "issued" : { "date-parts" : [ [ "1967" ] ] }, "title" : "The Significance of Basal Insulin Levels in the Evaluation of the Insulin Response to Glucose in Diabetic and Nondiabetic Subjects *", "type" : "article-journal", "volume" : "46" }, "uris" : [ "http://www.mendeley.com/documents/?uuid=5d1f019c-e913-4c8b-b0da-a67955a7d06d" ] }, { "id" : "ITEM-3", "itemData" : { "DOI" : "10.1530/EJE-16-0434", "author" : [ { "dropping-particle" : "", "family" : "Steffensen", "given" : "Charlotte", "non-dropping-particle" : "", "parse-names" : false, "suffix" : "" }, { "dropping-particle" : "", "family" : "Pereira", "given" : "Alberto M", "non-dropping-particle" : "", "parse-names" : false, "suffix" : "" }, { "dropping-particle" : "", "family" : "Dekkers", "given" : "Olaf M", "non-dropping-particle" : "", "parse-names" : false, "suffix" : "" } ], "id" : "ITEM-3", "issue" : "5", "issued" : { "date-parts" : [ [ "2016" ] ] }, "title" : "Prevalence of hypercortisolism in type 2 diabetes patients : a systematic review and", "type" : "article-journal" }, "uris" : [ "http://www.mendeley.com/documents/?uuid=06f7ff8f-ce06-4931-ada8-24b7af123035" ] } ], "mendeley" : { "formattedCitation" : "(7\u20139)", "plainTextFormattedCitation" : "(7\u20139)", "previouslyFormattedCitation" : "(7\u20139)" }, "properties" : { "noteIndex" : 0 }, "schema" : "https://github.com/citation-style-language/schema/raw/master/csl-citation.json" }</w:instrText>
      </w:r>
      <w:r w:rsidRPr="006902F6">
        <w:rPr>
          <w:color w:val="000000" w:themeColor="text1"/>
        </w:rPr>
        <w:fldChar w:fldCharType="separate"/>
      </w:r>
      <w:r w:rsidR="00BF554F" w:rsidRPr="006902F6">
        <w:rPr>
          <w:noProof/>
          <w:color w:val="000000" w:themeColor="text1"/>
        </w:rPr>
        <w:t>(7–9)</w:t>
      </w:r>
      <w:r w:rsidRPr="006902F6">
        <w:rPr>
          <w:color w:val="000000" w:themeColor="text1"/>
        </w:rPr>
        <w:fldChar w:fldCharType="end"/>
      </w:r>
      <w:r w:rsidRPr="006902F6">
        <w:rPr>
          <w:color w:val="000000" w:themeColor="text1"/>
        </w:rPr>
        <w:t xml:space="preserve"> and non-alcoholic fatty liver disease (NAFLD; </w:t>
      </w:r>
      <w:r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"(10,11)", "plainTextFormattedCitation" : "(10,11)", "previouslyFormattedCitation" : "(10,11)" }, "properties" : { "noteIndex" : 0 }, "schema" : "https://github.com/citation-style-language/schema/raw/master/csl-citation.json" }</w:instrText>
      </w:r>
      <w:r w:rsidRPr="006902F6">
        <w:rPr>
          <w:color w:val="000000" w:themeColor="text1"/>
        </w:rPr>
        <w:fldChar w:fldCharType="separate"/>
      </w:r>
      <w:r w:rsidR="00BF554F" w:rsidRPr="006902F6">
        <w:rPr>
          <w:noProof/>
          <w:color w:val="000000" w:themeColor="text1"/>
        </w:rPr>
        <w:t>(10,11)</w:t>
      </w:r>
      <w:r w:rsidRPr="006902F6">
        <w:rPr>
          <w:color w:val="000000" w:themeColor="text1"/>
        </w:rPr>
        <w:fldChar w:fldCharType="end"/>
      </w:r>
      <w:r w:rsidRPr="006902F6">
        <w:rPr>
          <w:color w:val="000000" w:themeColor="text1"/>
        </w:rPr>
        <w:t xml:space="preserve">). Similarly, chronically elevated glucocorticoids, such as is seen in Cushing’s disease or corticosteroid treatment, is often matched with impaired glucose tolerance or type 2 diabetes </w:t>
      </w:r>
      <w:r w:rsidRPr="006902F6">
        <w:rPr>
          <w:color w:val="000000" w:themeColor="text1"/>
        </w:rPr>
        <w:fldChar w:fldCharType="begin" w:fldLock="1"/>
      </w:r>
      <w:r w:rsidR="00A05922" w:rsidRPr="006902F6">
        <w:rPr>
          <w:color w:val="000000" w:themeColor="text1"/>
        </w:rPr>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"(12,13)", "plainTextFormattedCitation" : "(12,13)", "previouslyFormattedCitation" : "(12,13)" }, "properties" : { "noteIndex" : 0 }, "schema" : "https://github.com/citation-style-language/schema/raw/master/csl-citation.json" }</w:instrText>
      </w:r>
      <w:r w:rsidRPr="006902F6">
        <w:rPr>
          <w:color w:val="000000" w:themeColor="text1"/>
        </w:rPr>
        <w:fldChar w:fldCharType="separate"/>
      </w:r>
      <w:r w:rsidR="00BF554F" w:rsidRPr="006902F6">
        <w:rPr>
          <w:noProof/>
          <w:color w:val="000000" w:themeColor="text1"/>
        </w:rPr>
        <w:t>(12,13)</w:t>
      </w:r>
      <w:r w:rsidRPr="006902F6">
        <w:rPr>
          <w:color w:val="000000" w:themeColor="text1"/>
        </w:rPr>
        <w:fldChar w:fldCharType="end"/>
      </w:r>
      <w:r w:rsidRPr="006902F6">
        <w:rPr>
          <w:color w:val="000000" w:themeColor="text1"/>
        </w:rPr>
        <w:t xml:space="preserve"> and is associated with fatty liver </w:t>
      </w:r>
      <w:r w:rsidRPr="006902F6">
        <w:rPr>
          <w:color w:val="000000" w:themeColor="text1"/>
        </w:rPr>
        <w:fldChar w:fldCharType="begin" w:fldLock="1"/>
      </w:r>
      <w:r w:rsidR="00A05922" w:rsidRPr="006902F6">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"(14,15)", "plainTextFormattedCitation" : "(14,15)", "previouslyFormattedCitation" : "(14,15)" }, "properties" : { "noteIndex" : 0 }, "schema" : "https://github.com/citation-style-language/schema/raw/master/csl-citation.json" }</w:instrText>
      </w:r>
      <w:r w:rsidRPr="006902F6">
        <w:rPr>
          <w:color w:val="000000" w:themeColor="text1"/>
        </w:rPr>
        <w:fldChar w:fldCharType="separate"/>
      </w:r>
      <w:r w:rsidR="00BF554F" w:rsidRPr="006902F6">
        <w:rPr>
          <w:noProof/>
          <w:color w:val="000000" w:themeColor="text1"/>
        </w:rPr>
        <w:t>(14,15)</w:t>
      </w:r>
      <w:r w:rsidRPr="006902F6">
        <w:rPr>
          <w:color w:val="000000" w:themeColor="text1"/>
        </w:rPr>
        <w:fldChar w:fldCharType="end"/>
      </w:r>
      <w:r w:rsidRPr="006902F6">
        <w:rPr>
          <w:color w:val="000000" w:themeColor="text1"/>
        </w:rPr>
        <w:t xml:space="preserve">, and changes in fat mass and distribution </w:t>
      </w:r>
      <w:r w:rsidRPr="006902F6">
        <w:rPr>
          <w:color w:val="000000" w:themeColor="text1"/>
        </w:rPr>
        <w:fldChar w:fldCharType="begin" w:fldLock="1"/>
      </w:r>
      <w:r w:rsidR="00A05922" w:rsidRPr="006902F6">
        <w:rPr>
          <w:color w:val="000000" w:themeColor="text1"/>
        </w:rPr>
        <w:instrText>ADDIN CSL_CITATION { "citationItems" : [ { "id" : "ITEM-1", "itemData" : { "DOI" : "10.1111/j.1365-2265.2009.03712.x", "author" : [ { "dropping-particle" : "", "family" : "Rutters", "given" : "Femke", "non-dropping-particle" : "", "parse-names" : false, "suffix" : "" }, { "dropping-particle" : "", "family" : "Nieuwenhuizen", "given" : "Arie G", "non-dropping-particle" : "", "parse-names" : false, "suffix" : "" }, { "dropping-particle" : "", "family" : "Lemmens", "given" : "Sofie G T", "non-dropping-particle" : "", "parse-names" : false, "suffix" : "" }, { "dropping-particle" : "", "family" : "Born", "given" : "Jurriaan M", "non-dropping-particle" : "", "parse-names" : false, "suffix" : "" }, { "dropping-particle" : "", "family" : "Westerterp-plantenga", "given" : "Margriet S", "non-dropping-particle" : "", "parse-names" : false, "suffix" : "" } ], "id" : "ITEM-1", "issued" : { "date-parts" : [ [ "2010" ] ] }, "page" : "738-743", "title" : "Hypothalamic \u2013 Pituitary \u2013 Adrenal ( HPA ) axis functioning in relation to body fat distribution", "type" : "article-journal" }, "uris" : [ "http://www.mendeley.com/documents/?uuid=f2465d10-4343-40cf-a8c5-8b0b70a11ff9" ] } ], "mendeley" : { "formattedCitation" : "(16)", "plainTextFormattedCitation" : "(16)", "previouslyFormattedCitation" : "(16)" }, "properties" : { "noteIndex" : 0 }, "schema" : "https://github.com/citation-style-language/schema/raw/master/csl-citation.json" }</w:instrText>
      </w:r>
      <w:r w:rsidRPr="006902F6">
        <w:rPr>
          <w:color w:val="000000" w:themeColor="text1"/>
        </w:rPr>
        <w:fldChar w:fldCharType="separate"/>
      </w:r>
      <w:r w:rsidR="00BF554F" w:rsidRPr="006902F6">
        <w:rPr>
          <w:noProof/>
          <w:color w:val="000000" w:themeColor="text1"/>
        </w:rPr>
        <w:t>(16)</w:t>
      </w:r>
      <w:r w:rsidRPr="006902F6">
        <w:rPr>
          <w:color w:val="000000" w:themeColor="text1"/>
        </w:rPr>
        <w:fldChar w:fldCharType="end"/>
      </w:r>
      <w:r w:rsidRPr="006902F6">
        <w:rPr>
          <w:color w:val="000000" w:themeColor="text1"/>
        </w:rPr>
        <w:t>. Though these diseases and their co-morbidities are well characterized, underlying mechanisms caused by the disease subsequently leading to these metabolic complications have not been identified. Moreover, to our knowledge, the combination of obesity and elevated glucocorticoids on the severity of the aforementioned outcomes has yet to be investigated.</w:t>
      </w:r>
    </w:p>
    <w:p w14:paraId="170DB107" w14:textId="77777777" w:rsidR="005E120F" w:rsidRPr="006902F6" w:rsidRDefault="005E120F" w:rsidP="005E120F">
      <w:pPr>
        <w:rPr>
          <w:color w:val="000000" w:themeColor="text1"/>
        </w:rPr>
      </w:pPr>
    </w:p>
    <w:p w14:paraId="449F1257" w14:textId="77777777" w:rsidR="00A82500" w:rsidRPr="006902F6" w:rsidRDefault="00A82500" w:rsidP="0048623D">
      <w:pPr>
        <w:rPr>
          <w:color w:val="000000" w:themeColor="text1"/>
        </w:rPr>
      </w:pPr>
    </w:p>
    <w:p w14:paraId="3DBAAC4B" w14:textId="4F81EE7B" w:rsidR="00C30018" w:rsidRPr="006902F6" w:rsidRDefault="00026A0B" w:rsidP="0048623D">
      <w:pPr>
        <w:rPr>
          <w:color w:val="000000" w:themeColor="text1"/>
        </w:rPr>
      </w:pPr>
      <w:r w:rsidRPr="006902F6">
        <w:rPr>
          <w:color w:val="000000" w:themeColor="text1"/>
        </w:rPr>
        <w:t>There is an array of physiological changes that occur as a result of elevated glucocorticoids including decreased lean mass</w:t>
      </w:r>
      <w:r w:rsidR="003D62C9" w:rsidRPr="006902F6">
        <w:rPr>
          <w:color w:val="000000" w:themeColor="text1"/>
        </w:rPr>
        <w:t xml:space="preserve"> </w:t>
      </w:r>
      <w:r w:rsidR="003D62C9"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3D62C9" w:rsidRPr="006902F6">
        <w:rPr>
          <w:color w:val="000000" w:themeColor="text1"/>
        </w:rPr>
        <w:fldChar w:fldCharType="separate"/>
      </w:r>
      <w:r w:rsidR="00BF554F" w:rsidRPr="006902F6">
        <w:rPr>
          <w:noProof/>
          <w:color w:val="000000" w:themeColor="text1"/>
        </w:rPr>
        <w:t>(17–19)</w:t>
      </w:r>
      <w:r w:rsidR="003D62C9" w:rsidRPr="006902F6">
        <w:rPr>
          <w:color w:val="000000" w:themeColor="text1"/>
        </w:rPr>
        <w:fldChar w:fldCharType="end"/>
      </w:r>
      <w:r w:rsidRPr="006902F6">
        <w:rPr>
          <w:color w:val="000000" w:themeColor="text1"/>
        </w:rPr>
        <w:t xml:space="preserve">, increased fat mass </w:t>
      </w:r>
      <w:r w:rsidR="000738BA" w:rsidRPr="006902F6">
        <w:rPr>
          <w:color w:val="000000" w:themeColor="text1"/>
        </w:rPr>
        <w:fldChar w:fldCharType="begin" w:fldLock="1"/>
      </w:r>
      <w:r w:rsidR="00A05922"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0738BA" w:rsidRPr="006902F6">
        <w:rPr>
          <w:color w:val="000000" w:themeColor="text1"/>
        </w:rPr>
        <w:fldChar w:fldCharType="separate"/>
      </w:r>
      <w:r w:rsidR="00BF554F" w:rsidRPr="006902F6">
        <w:rPr>
          <w:noProof/>
          <w:color w:val="000000" w:themeColor="text1"/>
        </w:rPr>
        <w:t>(18,20,21)</w:t>
      </w:r>
      <w:r w:rsidR="000738BA" w:rsidRPr="006902F6">
        <w:rPr>
          <w:color w:val="000000" w:themeColor="text1"/>
        </w:rPr>
        <w:fldChar w:fldCharType="end"/>
      </w:r>
      <w:r w:rsidR="000738BA" w:rsidRPr="006902F6">
        <w:rPr>
          <w:color w:val="000000" w:themeColor="text1"/>
        </w:rPr>
        <w:t xml:space="preserve"> </w:t>
      </w:r>
      <w:r w:rsidRPr="006902F6">
        <w:rPr>
          <w:color w:val="000000" w:themeColor="text1"/>
        </w:rPr>
        <w:t>and increased lipolysis</w:t>
      </w:r>
      <w:r w:rsidR="00B3347B" w:rsidRPr="006902F6">
        <w:rPr>
          <w:color w:val="000000" w:themeColor="text1"/>
        </w:rPr>
        <w:t xml:space="preserve"> </w:t>
      </w:r>
      <w:r w:rsidR="00AB22DC"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"(22\u201324)", "plainTextFormattedCitation" : "(22\u201324)", "previouslyFormattedCitation" : "(22\u201324)" }, "properties" : { "noteIndex" : 0 }, "schema" : "https://github.com/citation-style-language/schema/raw/master/csl-citation.json" }</w:instrText>
      </w:r>
      <w:r w:rsidR="00AB22DC" w:rsidRPr="006902F6">
        <w:rPr>
          <w:color w:val="000000" w:themeColor="text1"/>
        </w:rPr>
        <w:fldChar w:fldCharType="separate"/>
      </w:r>
      <w:r w:rsidR="00BF554F" w:rsidRPr="006902F6">
        <w:rPr>
          <w:noProof/>
          <w:color w:val="000000" w:themeColor="text1"/>
        </w:rPr>
        <w:t>(22–24)</w:t>
      </w:r>
      <w:r w:rsidR="00AB22DC" w:rsidRPr="006902F6">
        <w:rPr>
          <w:color w:val="000000" w:themeColor="text1"/>
        </w:rPr>
        <w:fldChar w:fldCharType="end"/>
      </w:r>
      <w:r w:rsidRPr="006902F6">
        <w:rPr>
          <w:color w:val="000000" w:themeColor="text1"/>
        </w:rPr>
        <w:t>, all of which have been associated with decreased insulin sensitivity</w:t>
      </w:r>
      <w:r w:rsidR="00ED5214" w:rsidRPr="006902F6">
        <w:rPr>
          <w:color w:val="000000" w:themeColor="text1"/>
        </w:rPr>
        <w:t xml:space="preserve"> </w:t>
      </w:r>
      <w:r w:rsidR="00ED5214"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 } ], "mendeley" : { "formattedCitation" : "(25\u201327)", "plainTextFormattedCitation" : "(25\u201327)", "previouslyFormattedCitation" : "(25\u201327)" }, "properties" : { "noteIndex" : 0 }, "schema" : "https://github.com/citation-style-language/schema/raw/master/csl-citation.json" }</w:instrText>
      </w:r>
      <w:r w:rsidR="00ED5214" w:rsidRPr="006902F6">
        <w:rPr>
          <w:color w:val="000000" w:themeColor="text1"/>
        </w:rPr>
        <w:fldChar w:fldCharType="separate"/>
      </w:r>
      <w:r w:rsidR="00BF554F" w:rsidRPr="006902F6">
        <w:rPr>
          <w:noProof/>
          <w:color w:val="000000" w:themeColor="text1"/>
        </w:rPr>
        <w:t>(25–27)</w:t>
      </w:r>
      <w:r w:rsidR="00ED5214" w:rsidRPr="006902F6">
        <w:rPr>
          <w:color w:val="000000" w:themeColor="text1"/>
        </w:rPr>
        <w:fldChar w:fldCharType="end"/>
      </w:r>
      <w:r w:rsidRPr="006902F6">
        <w:rPr>
          <w:color w:val="000000" w:themeColor="text1"/>
        </w:rPr>
        <w:t>.</w:t>
      </w:r>
      <w:r w:rsidR="002A5FBA" w:rsidRPr="006902F6">
        <w:rPr>
          <w:color w:val="000000" w:themeColor="text1"/>
        </w:rPr>
        <w:t xml:space="preserve"> </w:t>
      </w:r>
      <w:r w:rsidR="003D0B7E" w:rsidRPr="006902F6">
        <w:rPr>
          <w:color w:val="000000" w:themeColor="text1"/>
        </w:rPr>
        <w:t>Likewise</w:t>
      </w:r>
      <w:r w:rsidR="000E44CB" w:rsidRPr="006902F6">
        <w:rPr>
          <w:color w:val="000000" w:themeColor="text1"/>
        </w:rPr>
        <w:t>, obesity</w:t>
      </w:r>
      <w:r w:rsidR="003D0B7E" w:rsidRPr="006902F6">
        <w:rPr>
          <w:color w:val="000000" w:themeColor="text1"/>
        </w:rPr>
        <w:t>, insulin resistance and increased fatty acid flux are associated with NAFLD</w:t>
      </w:r>
      <w:r w:rsidR="00062BF3" w:rsidRPr="006902F6">
        <w:rPr>
          <w:color w:val="000000" w:themeColor="text1"/>
        </w:rPr>
        <w:t xml:space="preserve"> </w:t>
      </w:r>
      <w:r w:rsidR="000128D5" w:rsidRPr="006902F6">
        <w:rPr>
          <w:color w:val="000000" w:themeColor="text1"/>
        </w:rPr>
        <w:fldChar w:fldCharType="begin" w:fldLock="1"/>
      </w:r>
      <w:r w:rsidR="00A05922" w:rsidRPr="006902F6">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"id" : "ITEM-2", "itemData" : { "author" : [ { "dropping-particle" : "", "family" : "Westerbacka", "given" : "Jukka", "non-dropping-particle" : "", "parse-names" : false, "suffix" : "" }, { "dropping-particle" : "", "family" : "Rvi", "given" : "Anssi Sovija", "non-dropping-particle" : "", "parse-names" : false, "suffix" : "" }, { "dropping-particle" : "", "family" : "Halavaara", "given" : "Juha", "non-dropping-particle" : "", "parse-names" : false, "suffix" : "" }, { "dropping-particle" : "", "family" : "Yki-ja", "given" : "Hannele", "non-dropping-particle" : "", "parse-names" : false, "suffix" : "" } ], "id" : "ITEM-2", "issue" : "7", "issued" : { "date-parts" : [ [ "2002" ] ] }, "page" : "3023-3028", "title" : "Fat Accumulation in the Liver Is Associated with Defects in Insulin Suppression of Glucose Production and Serum Free Fatty Acids Independent of Obesity in Normal Men", "type" : "article-journal", "volume" : "87" }, "uris" : [ "http://www.mendeley.com/documents/?uuid=91440809-1b4c-46e1-946f-1be9ada1afdc" ] }, { "id" : "ITEM-3", "itemData" : { "DOI" : "10.1007/s00125-005-1682-x", "author" : [ { "dropping-particle" : "", "family" : "Bugianesi", "given" : "E", "non-dropping-particle" : "", "parse-names" : false, "suffix" : "" }, { "dropping-particle" : "", "family" : "Gastadelli", "given" : "A", "non-dropping-particle" : "", "parse-names" : false, "suffix" : "" }, { "dropping-particle" : "", "family" : "Vanni", "given" : "E", "non-dropping-particle" : "", "parse-names" : false, "suffix" : "" }, { "dropping-particle" : "", "family" : "Gambino", "given" : "R", "non-dropping-particle" : "", "parse-names" : false, "suffix" : "" }, { "dropping-particle" : "", "family" : "Cassader", "given" : "M", "non-dropping-particle" : "", "parse-names" : false, "suffix" : "" }, { "dropping-particle" : "", "family" : "Baldi", "given" : "S", "non-dropping-particle" : "", "parse-names" : false, "suffix" : "" }, { "dropping-particle" : "", "family" : "Ponti", "given" : "V", "non-dropping-particle" : "", "parse-names" : false, "suffix" : "" }, { "dropping-particle" : "", "family" : "Pagano", "given" : "G", "non-dropping-particle" : "", "parse-names" : false, "suffix" : "" }, { "dropping-particle" : "", "family" : "Ferrannini", "given" : "E", "non-dropping-particle" : "", "parse-names" : false, "suffix" : "" }, { "dropping-particle" : "", "family" : "Rizzetto", "given" : "M", "non-dropping-particle" : "", "parse-names" : false, "suffix" : "" } ], "container-title" : "Diabetologia", "id" : "ITEM-3", "issued" : { "date-parts" : [ [ "2005" ] ] }, "page" : "634-642", "title" : "Insulin resistance in non-diabetic patients with non-alcoholic fatty liver disease : sites and mechanisms", "type" : "article-journal", "volume" : "48" }, "uris" : [ "http://www.mendeley.com/documents/?uuid=74ce8501-7146-4bc0-a62e-5b899af4e118" ] }, { "id" : "ITEM-4", "itemData" : { "author" : [ { "dropping-particle" : "", "family" : "Wanless", "given" : "IR", "non-dropping-particle" : "", "parse-names" : false, "suffix" : "" }, { "dropping-particle" : "", "family" : "Lentz", "given" : "JS", "non-dropping-particle" : "", "parse-names" : false, "suffix" : "" } ], "container-title" : "Hepatology", "id" : "ITEM-4", "issue" : "5", "issued" : { "date-parts" : [ [ "1990" ] ] }, "page" : "1106-1110", "title" : "Fatty Liver Hepatitis ( Steatohepatitis ) and Obesity : An Autopsy Study with Analysis of Risk Factors", "type" : "article-journal", "volume" : "12" }, "uris" : [ "http://www.mendeley.com/documents/?uuid=9404ad7e-f7e1-4b93-88fd-872e24ded589" ] } ], "mendeley" : { "formattedCitation" : "(10,28\u201330)", "plainTextFormattedCitation" : "(10,28\u201330)", "previouslyFormattedCitation" : "(10,28\u201330)" }, "properties" : { "noteIndex" : 0 }, "schema" : "https://github.com/citation-style-language/schema/raw/master/csl-citation.json" }</w:instrText>
      </w:r>
      <w:r w:rsidR="000128D5" w:rsidRPr="006902F6">
        <w:rPr>
          <w:color w:val="000000" w:themeColor="text1"/>
        </w:rPr>
        <w:fldChar w:fldCharType="separate"/>
      </w:r>
      <w:r w:rsidR="00BF554F" w:rsidRPr="006902F6">
        <w:rPr>
          <w:noProof/>
          <w:color w:val="000000" w:themeColor="text1"/>
        </w:rPr>
        <w:t>(10,28–30)</w:t>
      </w:r>
      <w:r w:rsidR="000128D5" w:rsidRPr="006902F6">
        <w:rPr>
          <w:color w:val="000000" w:themeColor="text1"/>
        </w:rPr>
        <w:fldChar w:fldCharType="end"/>
      </w:r>
      <w:r w:rsidR="003D0B7E" w:rsidRPr="006902F6">
        <w:rPr>
          <w:color w:val="000000" w:themeColor="text1"/>
        </w:rPr>
        <w:t>.</w:t>
      </w:r>
      <w:r w:rsidR="006A09C3" w:rsidRPr="006902F6">
        <w:rPr>
          <w:color w:val="000000" w:themeColor="text1"/>
        </w:rPr>
        <w:t xml:space="preserve"> </w:t>
      </w:r>
      <w:r w:rsidR="00F04050" w:rsidRPr="006902F6">
        <w:rPr>
          <w:color w:val="000000" w:themeColor="text1"/>
        </w:rPr>
        <w:t xml:space="preserve">Recent tissue-specific knockouts of </w:t>
      </w:r>
      <w:r w:rsidR="00322670" w:rsidRPr="006902F6">
        <w:rPr>
          <w:color w:val="000000" w:themeColor="text1"/>
        </w:rPr>
        <w:t xml:space="preserve">glucocorticoid </w:t>
      </w:r>
      <w:r w:rsidR="00D02AAC" w:rsidRPr="006902F6">
        <w:rPr>
          <w:color w:val="000000" w:themeColor="text1"/>
        </w:rPr>
        <w:t>signaling molecules</w:t>
      </w:r>
      <w:r w:rsidR="00F04050" w:rsidRPr="006902F6">
        <w:rPr>
          <w:color w:val="000000" w:themeColor="text1"/>
        </w:rPr>
        <w:t xml:space="preserve"> have implicated adipose tissue as a central node linking glucocorticoid action and lipolysis to </w:t>
      </w:r>
      <w:r w:rsidR="00C15F0C" w:rsidRPr="006902F6">
        <w:rPr>
          <w:color w:val="000000" w:themeColor="text1"/>
        </w:rPr>
        <w:t xml:space="preserve">systemic insulin resistance </w:t>
      </w:r>
      <w:r w:rsidR="00C15F0C" w:rsidRPr="006902F6">
        <w:rPr>
          <w:color w:val="000000" w:themeColor="text1"/>
        </w:rPr>
        <w:lastRenderedPageBreak/>
        <w:t>and NAFLD</w:t>
      </w:r>
      <w:r w:rsidR="00362D96" w:rsidRPr="006902F6">
        <w:rPr>
          <w:color w:val="000000" w:themeColor="text1"/>
        </w:rPr>
        <w:t xml:space="preserve"> </w:t>
      </w:r>
      <w:r w:rsidR="00362D96" w:rsidRPr="006902F6">
        <w:rPr>
          <w:color w:val="000000" w:themeColor="text1"/>
        </w:rPr>
        <w:fldChar w:fldCharType="begin" w:fldLock="1"/>
      </w:r>
      <w:r w:rsidR="007B3667" w:rsidRPr="006902F6">
        <w:rPr>
          <w:color w:val="000000" w:themeColor="text1"/>
        </w:rPr>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"id" : "ITEM-1", "issue" : "February", "issued" : { "date-parts" : [ [ "2017" ] ] }, "page" : "272-286", "title" : "Adipocyte Glucocorticoid Receptor De fi ciency Attenuates Aging- and HFD-Induced Obesity and Impairs the Feeding-Fasting Transition", "type" : "article-journal", "volume" : "66" }, "uris" : [ "http://www.mendeley.com/documents/?uuid=8e015ff7-5ae7-40ac-ae88-2da61bc44160"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 }, { "id" : "ITEM-3", "itemData" : { "DOI" : "10.1002/smll.", "ISBN" : "1215421109", "ISSN" : "16136829", "PMID" : "22393313", "author" : [ { "dropping-particle" : "al", "family" : "Morgan", "given" : "Stuart A et", "non-dropping-particle" : "", "parse-names" : false, "suffix" : "" } ], "id" : "ITEM-3", "issue" : "c", "issued" : { "date-parts" : [ [ "2011" ] ] }, "page" : "1-10", "title" : "11\u03b2-HSD1 is the major regulator of the tissue-specific effects of circulating glucocorticoid excess: Supporting Information", "type" : "article-journal" }, "uris" : [ "http://www.mendeley.com/documents/?uuid=90573626-826a-4d62-8c41-a4c93725e492"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"(31\u201334)", "plainTextFormattedCitation" : "(31\u201334)", "previouslyFormattedCitation" : "(31\u201334)" }, "properties" : { "noteIndex" : 0 }, "schema" : "https://github.com/citation-style-language/schema/raw/master/csl-citation.json" }</w:instrText>
      </w:r>
      <w:r w:rsidR="00362D96" w:rsidRPr="006902F6">
        <w:rPr>
          <w:color w:val="000000" w:themeColor="text1"/>
        </w:rPr>
        <w:fldChar w:fldCharType="separate"/>
      </w:r>
      <w:r w:rsidR="00993BF0" w:rsidRPr="006902F6">
        <w:rPr>
          <w:noProof/>
          <w:color w:val="000000" w:themeColor="text1"/>
        </w:rPr>
        <w:t>(31–34)</w:t>
      </w:r>
      <w:r w:rsidR="00362D96" w:rsidRPr="006902F6">
        <w:rPr>
          <w:color w:val="000000" w:themeColor="text1"/>
        </w:rPr>
        <w:fldChar w:fldCharType="end"/>
      </w:r>
      <w:r w:rsidR="00C15F0C" w:rsidRPr="006902F6">
        <w:rPr>
          <w:color w:val="000000" w:themeColor="text1"/>
        </w:rPr>
        <w:t xml:space="preserve">.  </w:t>
      </w:r>
      <w:r w:rsidR="00C8304F" w:rsidRPr="006902F6">
        <w:rPr>
          <w:color w:val="000000" w:themeColor="text1"/>
        </w:rPr>
        <w:t xml:space="preserve"> </w:t>
      </w:r>
      <w:r w:rsidR="00E7085A" w:rsidRPr="006902F6">
        <w:rPr>
          <w:color w:val="000000" w:themeColor="text1"/>
        </w:rPr>
        <w:t>Lipolysis is the breakdown of tri</w:t>
      </w:r>
      <w:r w:rsidR="00277EDC" w:rsidRPr="006902F6">
        <w:rPr>
          <w:color w:val="000000" w:themeColor="text1"/>
        </w:rPr>
        <w:t>glyceride</w:t>
      </w:r>
      <w:r w:rsidR="00E7085A" w:rsidRPr="006902F6">
        <w:rPr>
          <w:color w:val="000000" w:themeColor="text1"/>
        </w:rPr>
        <w:t xml:space="preserve"> into fatty acids and glycerol. </w:t>
      </w:r>
      <w:r w:rsidR="00AC19E1" w:rsidRPr="006902F6">
        <w:rPr>
          <w:color w:val="000000" w:themeColor="text1"/>
        </w:rPr>
        <w:t xml:space="preserve">It </w:t>
      </w:r>
      <w:r w:rsidR="005F31FC" w:rsidRPr="006902F6">
        <w:rPr>
          <w:color w:val="000000" w:themeColor="text1"/>
        </w:rPr>
        <w:t xml:space="preserve">has also been </w:t>
      </w:r>
      <w:r w:rsidR="00277EDC" w:rsidRPr="006902F6">
        <w:rPr>
          <w:color w:val="000000" w:themeColor="text1"/>
        </w:rPr>
        <w:t xml:space="preserve">demonstrated </w:t>
      </w:r>
      <w:r w:rsidR="005F31FC" w:rsidRPr="006902F6">
        <w:rPr>
          <w:color w:val="000000" w:themeColor="text1"/>
        </w:rPr>
        <w:t xml:space="preserve">that </w:t>
      </w:r>
      <w:r w:rsidR="00AC1A84" w:rsidRPr="006902F6">
        <w:rPr>
          <w:color w:val="000000" w:themeColor="text1"/>
        </w:rPr>
        <w:t>inhibition of</w:t>
      </w:r>
      <w:r w:rsidR="005F31FC" w:rsidRPr="006902F6">
        <w:rPr>
          <w:color w:val="000000" w:themeColor="text1"/>
        </w:rPr>
        <w:t xml:space="preserve"> lipolysis </w:t>
      </w:r>
      <w:r w:rsidR="00277EDC" w:rsidRPr="006902F6">
        <w:rPr>
          <w:color w:val="000000" w:themeColor="text1"/>
        </w:rPr>
        <w:t>promotes</w:t>
      </w:r>
      <w:r w:rsidR="00AC19E1" w:rsidRPr="006902F6">
        <w:rPr>
          <w:color w:val="000000" w:themeColor="text1"/>
        </w:rPr>
        <w:t xml:space="preserve"> insulin sensitivity</w:t>
      </w:r>
      <w:r w:rsidR="00A7248A" w:rsidRPr="006902F6">
        <w:rPr>
          <w:color w:val="000000" w:themeColor="text1"/>
        </w:rPr>
        <w:t xml:space="preserve"> </w:t>
      </w:r>
      <w:r w:rsidR="00A7248A" w:rsidRPr="006902F6">
        <w:rPr>
          <w:color w:val="000000" w:themeColor="text1"/>
        </w:rPr>
        <w:fldChar w:fldCharType="begin" w:fldLock="1"/>
      </w:r>
      <w:r w:rsidR="007B3667" w:rsidRPr="006902F6">
        <w:rPr>
          <w:color w:val="000000" w:themeColor="text1"/>
        </w:rPr>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"ITEM-2",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"ITEM-3", "itemData" : { "author" : [ { "dropping-particle" : "", "family" : "Corbit", "given" : "Kevin C", "non-dropping-particle" : "", "parse-names" : false, "suffix" : "" }, { "dropping-particle" : "", "family" : "Camporez", "given" : "Jo\u00e3o Paulo G", "non-dropping-particle" : "", "parse-names" : false, "suffix" : "" }, { "dropping-particle" : "", "family" : "Tran", "given" : "Jennifer L", "non-dropping-particle" : "", "parse-names" : false, "suffix" : "" }, { "dropping-particle" : "", "family" : "Wilson", "given" : "Camella G", "non-dropping-particle" : "", "parse-names" : false, "suffix" : "" }, { "dropping-particle" : "", "family" : "Lowe", "given" : "Dylan A", "non-dropping-particle" : "", "parse-names" : false, "suffix" : "" }, { "dropping-particle" : "", "family" : "Nordstrom", "given" : "Sarah M", "non-dropping-particle" : "", "parse-names" : false, "suffix" : "" }, { "dropping-particle" : "", "family" : "Ganeshan", "given" : "Kirthana", "non-dropping-particle" : "", "parse-names" : false, "suffix" : "" }, { "dropping-particle" : "", "family" : "Perry", "given" : "Rachel J", "non-dropping-particle" : "", "parse-names" : false, "suffix" : "" }, { "dropping-particle" : "", "family" : "Shulman", "given" : "Gerald I", "non-dropping-particle" : "", "parse-names" : false, "suffix" : "" }, { "dropping-particle" : "", "family" : "Jurczak", "given" : "Michael J", "non-dropping-particle" : "", "parse-names" : false, "suffix" : "" }, { "dropping-particle" : "", "family" : "Weiss", "given" : "Ethan J", "non-dropping-particle" : "", "parse-names" : false, "suffix" : "" } ], "id" : "ITEM-3", "issue" : "3", "issued" : { "date-parts" : [ [ "2017" ] ] }, "page" : "1-14", "title" : "Adipocyte JAK2 mediates growth hormone \u2013 induced hepatic insulin resistance", "type" : "article-journal", "volume" : "2" }, "uris" : [ "http://www.mendeley.com/documents/?uuid=ccedb581-7eee-4d92-b5f4-945d81a1fee9" ] }, { "id" : "ITEM-4", "itemData" : { "DOI" : "10.1210/en.2015-1322", "ISSN" : "0013-7227", "author" : [ { "dropping-particle" : "", "family" : "Schoiswohl", "given" : "Gabriele", "non-dropping-particle" : "", "parse-names" : false, "suffix" : "" }, { "dropping-particle" : "", "family" : "Stefanovic-Racic", "given" : "Maja", "non-dropping-particle" : "", "parse-names" : false, "suffix" : "" }, { "dropping-particle" : "", "family" : "Menke", "given" : "Marie N.", "non-dropping-particle" : "", "parse-names" : false, "suffix" : "" }, { "dropping-particle" : "", "family" : "Wills", "given" : "Rachel C.", "non-dropping-particle" : "", "parse-names" : false, "suffix" : "" }, { "dropping-particle" : "", "family" : "Surlow", "given" : "Beth a.", "non-dropping-particle" : "", "parse-names" : false, "suffix" : "" }, { "dropping-particle" : "", "family" : "Basantani", "given" : "Mahesh K.", "non-dropping-particle" : "", "parse-names" : false, "suffix" : "" }, { "dropping-particle" : "", "family" : "Sitnick", "given" : "Mitch T.", "non-dropping-particle" : "", "parse-names" : false, "suffix" : "" }, { "dropping-particle" : "", "family" : "Cai", "given" : "Lingzhi", "non-dropping-particle" : "", "parse-names" : false, "suffix" : "" }, { "dropping-particle" : "", "family" : "Yazbeck", "given" : "Cynthia F.", "non-dropping-particle" : "", "parse-names" : false, "suffix" : "" }, { "dropping-particle" : "", "family" : "Stolz", "given" : "Donna B.", "non-dropping-particle" : "", "parse-names" : false, "suffix" : "" }, { "dropping-particle" : "", "family" : "Pulinilkunnil", "given" : "Thomas", "non-dropping-particle" : "", "parse-names" : false, "suffix" : "" }, { "dropping-particle" : "", "family" : "O'Doherty", "given" : "Robert M.", "non-dropping-particle" : "", "parse-names" : false, "suffix" : "" }, { "dropping-particle" : "", "family" : "Kershaw", "given" : "Erin E.", "non-dropping-particle" : "", "parse-names" : false, "suffix" : "" } ], "container-title" : "Endocrinology", "id" : "ITEM-4", "issue" : "10", "issued" : { "date-parts" : [ [ "2015" ] ] }, "page" : "3610-3624", "title" : "Impact of Reduced ATGL-Mediated Adipocyte Lipolysis on Obesity-Associated Insulin Resistance and Inflammation in Male Mice", "type" : "article-journal", "volume" : "156" }, "uris" : [ "http://www.mendeley.com/documents/?uuid=afc9db1d-353b-407b-b764-534fb9e6c0a1" ] } ], "mendeley" : { "formattedCitation" : "(25,35\u201337)", "plainTextFormattedCitation" : "(25,35\u201337)", "previouslyFormattedCitation" : "(25,35\u201337)" }, "properties" : { "noteIndex" : 0 }, "schema" : "https://github.com/citation-style-language/schema/raw/master/csl-citation.json" }</w:instrText>
      </w:r>
      <w:r w:rsidR="00A7248A" w:rsidRPr="006902F6">
        <w:rPr>
          <w:color w:val="000000" w:themeColor="text1"/>
        </w:rPr>
        <w:fldChar w:fldCharType="separate"/>
      </w:r>
      <w:r w:rsidR="00993BF0" w:rsidRPr="006902F6">
        <w:rPr>
          <w:noProof/>
          <w:color w:val="000000" w:themeColor="text1"/>
        </w:rPr>
        <w:t>(25,35–37)</w:t>
      </w:r>
      <w:r w:rsidR="00A7248A" w:rsidRPr="006902F6">
        <w:rPr>
          <w:color w:val="000000" w:themeColor="text1"/>
        </w:rPr>
        <w:fldChar w:fldCharType="end"/>
      </w:r>
      <w:r w:rsidR="00AC19E1" w:rsidRPr="006902F6">
        <w:rPr>
          <w:color w:val="000000" w:themeColor="text1"/>
        </w:rPr>
        <w:t>.</w:t>
      </w:r>
    </w:p>
    <w:p w14:paraId="0E231417" w14:textId="77777777" w:rsidR="008607FC" w:rsidRPr="006902F6" w:rsidRDefault="008607FC" w:rsidP="0048623D">
      <w:pPr>
        <w:rPr>
          <w:color w:val="000000" w:themeColor="text1"/>
        </w:rPr>
      </w:pPr>
    </w:p>
    <w:p w14:paraId="3D923644" w14:textId="722A0D0C" w:rsidR="00AE79F4" w:rsidRPr="006902F6" w:rsidRDefault="003E5E79" w:rsidP="006902F6">
      <w:pPr>
        <w:rPr>
          <w:color w:val="000000" w:themeColor="text1"/>
        </w:rPr>
      </w:pPr>
      <w:r w:rsidRPr="006902F6">
        <w:rPr>
          <w:color w:val="000000" w:themeColor="text1"/>
        </w:rPr>
        <w:t>Here we show that chronically elevated glucocorticoids in the presence of obesity have synergistic effect</w:t>
      </w:r>
      <w:r w:rsidR="000340DF" w:rsidRPr="006902F6">
        <w:rPr>
          <w:color w:val="000000" w:themeColor="text1"/>
        </w:rPr>
        <w:t>s</w:t>
      </w:r>
      <w:r w:rsidRPr="006902F6">
        <w:rPr>
          <w:color w:val="000000" w:themeColor="text1"/>
        </w:rPr>
        <w:t xml:space="preserve"> on </w:t>
      </w:r>
      <w:r w:rsidR="000340DF" w:rsidRPr="006902F6">
        <w:rPr>
          <w:color w:val="000000" w:themeColor="text1"/>
        </w:rPr>
        <w:t xml:space="preserve">lipolysis, </w:t>
      </w:r>
      <w:r w:rsidRPr="006902F6">
        <w:rPr>
          <w:color w:val="000000" w:themeColor="text1"/>
        </w:rPr>
        <w:t>insulin resistance and fatty liver disease</w:t>
      </w:r>
      <w:r w:rsidR="008607FC" w:rsidRPr="006902F6">
        <w:rPr>
          <w:color w:val="000000" w:themeColor="text1"/>
        </w:rPr>
        <w:t xml:space="preserve">. </w:t>
      </w:r>
      <w:r w:rsidR="008C41F3" w:rsidRPr="006902F6">
        <w:rPr>
          <w:color w:val="000000" w:themeColor="text1"/>
        </w:rPr>
        <w:t>Obese glucocorticoid</w:t>
      </w:r>
      <w:r w:rsidR="006322C2" w:rsidRPr="006902F6">
        <w:rPr>
          <w:color w:val="000000" w:themeColor="text1"/>
        </w:rPr>
        <w:t>-treated</w:t>
      </w:r>
      <w:r w:rsidR="008C41F3" w:rsidRPr="006902F6">
        <w:rPr>
          <w:color w:val="000000" w:themeColor="text1"/>
        </w:rPr>
        <w:t xml:space="preserve"> mice have reduced fat mass compared to all other groups, yet have hyperglycemia and severe insulin resistance; therefore</w:t>
      </w:r>
      <w:r w:rsidR="009E5B00" w:rsidRPr="006902F6">
        <w:rPr>
          <w:color w:val="000000" w:themeColor="text1"/>
        </w:rPr>
        <w:t>,</w:t>
      </w:r>
      <w:r w:rsidR="008C41F3" w:rsidRPr="006902F6">
        <w:rPr>
          <w:color w:val="000000" w:themeColor="text1"/>
        </w:rPr>
        <w:t xml:space="preserve"> we speculate that it is the lipolysis</w:t>
      </w:r>
      <w:r w:rsidR="00AF499F" w:rsidRPr="006902F6">
        <w:rPr>
          <w:color w:val="000000" w:themeColor="text1"/>
        </w:rPr>
        <w:t xml:space="preserve"> </w:t>
      </w:r>
      <w:r w:rsidR="00277EDC" w:rsidRPr="006902F6">
        <w:rPr>
          <w:color w:val="000000" w:themeColor="text1"/>
        </w:rPr>
        <w:t xml:space="preserve">drives </w:t>
      </w:r>
      <w:r w:rsidR="008C41F3" w:rsidRPr="006902F6">
        <w:rPr>
          <w:color w:val="000000" w:themeColor="text1"/>
        </w:rPr>
        <w:t>insulin resistance</w:t>
      </w:r>
      <w:r w:rsidR="00277EDC" w:rsidRPr="006902F6">
        <w:rPr>
          <w:color w:val="000000" w:themeColor="text1"/>
        </w:rPr>
        <w:t xml:space="preserve"> in obese animals</w:t>
      </w:r>
      <w:r w:rsidR="008C41F3" w:rsidRPr="006902F6">
        <w:rPr>
          <w:color w:val="000000" w:themeColor="text1"/>
        </w:rPr>
        <w:t>.</w:t>
      </w:r>
    </w:p>
    <w:p w14:paraId="7C4AAEB6" w14:textId="77777777" w:rsidR="00AE79F4" w:rsidRPr="006902F6" w:rsidRDefault="00AE79F4">
      <w:pPr>
        <w:rPr>
          <w:b/>
          <w:color w:val="000000" w:themeColor="text1"/>
          <w:sz w:val="36"/>
          <w:u w:val="single"/>
        </w:rPr>
      </w:pPr>
    </w:p>
    <w:p w14:paraId="205286F7" w14:textId="2E9C4705" w:rsidR="00A73F99" w:rsidRPr="006902F6" w:rsidRDefault="00A73F99">
      <w:pPr>
        <w:rPr>
          <w:b/>
          <w:color w:val="000000" w:themeColor="text1"/>
          <w:sz w:val="36"/>
          <w:u w:val="single"/>
        </w:rPr>
      </w:pPr>
      <w:r w:rsidRPr="006902F6">
        <w:rPr>
          <w:b/>
          <w:color w:val="000000" w:themeColor="text1"/>
          <w:sz w:val="36"/>
          <w:u w:val="single"/>
        </w:rPr>
        <w:t>Methods</w:t>
      </w:r>
    </w:p>
    <w:p w14:paraId="3B50340E" w14:textId="77777777" w:rsidR="004B1467" w:rsidRPr="006902F6" w:rsidRDefault="004B1467" w:rsidP="009C4CFA">
      <w:pPr>
        <w:rPr>
          <w:b/>
          <w:color w:val="000000" w:themeColor="text1"/>
        </w:rPr>
      </w:pPr>
    </w:p>
    <w:p w14:paraId="19A7E9E3" w14:textId="26F097D1" w:rsidR="002E3AD9" w:rsidRPr="006902F6" w:rsidRDefault="000D47AD" w:rsidP="009C4CFA">
      <w:pPr>
        <w:rPr>
          <w:color w:val="000000" w:themeColor="text1"/>
        </w:rPr>
      </w:pPr>
      <w:r w:rsidRPr="006902F6">
        <w:rPr>
          <w:b/>
          <w:color w:val="000000" w:themeColor="text1"/>
        </w:rPr>
        <w:t>Patient Recruitment</w:t>
      </w:r>
      <w:r w:rsidR="008B7F23" w:rsidRPr="006902F6">
        <w:rPr>
          <w:b/>
          <w:color w:val="000000" w:themeColor="text1"/>
        </w:rPr>
        <w:t xml:space="preserve"> and data collection</w:t>
      </w:r>
      <w:r w:rsidR="004B1467" w:rsidRPr="006902F6">
        <w:rPr>
          <w:color w:val="000000" w:themeColor="text1"/>
        </w:rPr>
        <w:t xml:space="preserve">: </w:t>
      </w:r>
      <w:r w:rsidR="002E3AD9" w:rsidRPr="006902F6">
        <w:rPr>
          <w:color w:val="000000" w:themeColor="text1"/>
        </w:rPr>
        <w:t>Patients were recruited</w:t>
      </w:r>
      <w:r w:rsidR="008B7F23" w:rsidRPr="006902F6">
        <w:rPr>
          <w:color w:val="000000" w:themeColor="text1"/>
        </w:rPr>
        <w:t xml:space="preserve"> and data was collected</w:t>
      </w:r>
      <w:r w:rsidR="002E3AD9" w:rsidRPr="006902F6">
        <w:rPr>
          <w:color w:val="000000" w:themeColor="text1"/>
        </w:rPr>
        <w:t xml:space="preserve"> as described in Hochberg et al. </w:t>
      </w:r>
      <w:r w:rsidR="002E3AD9" w:rsidRPr="006902F6">
        <w:rPr>
          <w:color w:val="000000" w:themeColor="text1"/>
        </w:rPr>
        <w:fldChar w:fldCharType="begin" w:fldLock="1"/>
      </w:r>
      <w:r w:rsidR="00A05922"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2E3AD9" w:rsidRPr="006902F6">
        <w:rPr>
          <w:color w:val="000000" w:themeColor="text1"/>
        </w:rPr>
        <w:fldChar w:fldCharType="separate"/>
      </w:r>
      <w:r w:rsidR="00BF554F" w:rsidRPr="006902F6">
        <w:rPr>
          <w:noProof/>
          <w:color w:val="000000" w:themeColor="text1"/>
        </w:rPr>
        <w:t>(18)</w:t>
      </w:r>
      <w:r w:rsidR="002E3AD9" w:rsidRPr="006902F6">
        <w:rPr>
          <w:color w:val="000000" w:themeColor="text1"/>
        </w:rPr>
        <w:fldChar w:fldCharType="end"/>
      </w:r>
      <w:r w:rsidR="002E3AD9" w:rsidRPr="006902F6">
        <w:rPr>
          <w:color w:val="000000" w:themeColor="text1"/>
        </w:rPr>
        <w:t>.</w:t>
      </w:r>
    </w:p>
    <w:p w14:paraId="36556794" w14:textId="77777777" w:rsidR="004B1467" w:rsidRPr="006902F6" w:rsidRDefault="004B1467" w:rsidP="009C4CFA">
      <w:pPr>
        <w:rPr>
          <w:color w:val="000000" w:themeColor="text1"/>
        </w:rPr>
      </w:pPr>
    </w:p>
    <w:p w14:paraId="2D64B995" w14:textId="1B220989" w:rsidR="00EB0A54" w:rsidRPr="006902F6" w:rsidRDefault="004B1467" w:rsidP="009C4CFA">
      <w:pPr>
        <w:rPr>
          <w:rFonts w:eastAsia="Times New Roman" w:cs="Times New Roman"/>
          <w:color w:val="000000" w:themeColor="text1"/>
        </w:rPr>
      </w:pPr>
      <w:r w:rsidRPr="006902F6">
        <w:rPr>
          <w:b/>
          <w:color w:val="000000" w:themeColor="text1"/>
        </w:rPr>
        <w:t xml:space="preserve">Animal Procedures: </w:t>
      </w:r>
      <w:r w:rsidR="00EB0A54" w:rsidRPr="006902F6">
        <w:rPr>
          <w:rFonts w:eastAsia="Times New Roman" w:cs="Times New Roman"/>
          <w:color w:val="000000" w:themeColor="text1"/>
          <w:shd w:val="clear" w:color="auto" w:fill="FFFFFF"/>
        </w:rPr>
        <w:t xml:space="preserve">C57BL/6J adult male mice were purchased from the Jackson Laboratory (Bar Harbor, ME, USA) at nine weeks of age. Following a one-week acclimation period, mice </w:t>
      </w:r>
      <w:r w:rsidR="00485915" w:rsidRPr="006902F6">
        <w:rPr>
          <w:rFonts w:eastAsia="Times New Roman" w:cs="Times New Roman"/>
          <w:color w:val="000000" w:themeColor="text1"/>
          <w:shd w:val="clear" w:color="auto" w:fill="FFFFFF"/>
        </w:rPr>
        <w:t xml:space="preserve">were treated as described previously </w:t>
      </w:r>
      <w:r w:rsidR="00485915" w:rsidRPr="006902F6">
        <w:rPr>
          <w:rFonts w:eastAsia="Times New Roman" w:cs="Times New Roman"/>
          <w:color w:val="000000" w:themeColor="text1"/>
          <w:shd w:val="clear" w:color="auto" w:fill="FFFFFF"/>
        </w:rPr>
        <w:fldChar w:fldCharType="begin" w:fldLock="1"/>
      </w:r>
      <w:r w:rsidR="00A05922" w:rsidRPr="006902F6">
        <w:rPr>
          <w:rFonts w:eastAsia="Times New Roman" w:cs="Times New Roman"/>
          <w:color w:val="000000" w:themeColor="text1"/>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485915" w:rsidRPr="006902F6">
        <w:rPr>
          <w:rFonts w:eastAsia="Times New Roman" w:cs="Times New Roman"/>
          <w:color w:val="000000" w:themeColor="text1"/>
          <w:shd w:val="clear" w:color="auto" w:fill="FFFFFF"/>
        </w:rPr>
        <w:fldChar w:fldCharType="separate"/>
      </w:r>
      <w:r w:rsidR="00BF554F" w:rsidRPr="006902F6">
        <w:rPr>
          <w:rFonts w:eastAsia="Times New Roman" w:cs="Times New Roman"/>
          <w:noProof/>
          <w:color w:val="000000" w:themeColor="text1"/>
          <w:shd w:val="clear" w:color="auto" w:fill="FFFFFF"/>
        </w:rPr>
        <w:t>(18)</w:t>
      </w:r>
      <w:r w:rsidR="00485915" w:rsidRPr="006902F6">
        <w:rPr>
          <w:rFonts w:eastAsia="Times New Roman" w:cs="Times New Roman"/>
          <w:color w:val="000000" w:themeColor="text1"/>
          <w:shd w:val="clear" w:color="auto" w:fill="FFFFFF"/>
        </w:rPr>
        <w:fldChar w:fldCharType="end"/>
      </w:r>
      <w:r w:rsidR="00485915" w:rsidRPr="006902F6">
        <w:rPr>
          <w:rFonts w:eastAsia="Times New Roman" w:cs="Times New Roman"/>
          <w:color w:val="000000" w:themeColor="text1"/>
          <w:shd w:val="clear" w:color="auto" w:fill="FFFFFF"/>
        </w:rPr>
        <w:t xml:space="preserve"> or </w:t>
      </w:r>
      <w:r w:rsidR="00EB0A54" w:rsidRPr="006902F6">
        <w:rPr>
          <w:rFonts w:eastAsia="Times New Roman" w:cs="Times New Roman"/>
          <w:color w:val="000000" w:themeColor="text1"/>
          <w:shd w:val="clear" w:color="auto" w:fill="FFFFFF"/>
        </w:rPr>
        <w:t>were either kept on normal chow (NCD) or given high fat diet (45% fat</w:t>
      </w:r>
      <w:r w:rsidR="00BF4435" w:rsidRPr="006902F6">
        <w:rPr>
          <w:rFonts w:eastAsia="Times New Roman" w:cs="Times New Roman"/>
          <w:color w:val="000000" w:themeColor="text1"/>
          <w:shd w:val="clear" w:color="auto" w:fill="FFFFFF"/>
        </w:rPr>
        <w:t>; 35%</w:t>
      </w:r>
      <w:r w:rsidR="00EB0A54" w:rsidRPr="006902F6">
        <w:rPr>
          <w:rFonts w:eastAsia="Times New Roman" w:cs="Times New Roman"/>
          <w:color w:val="000000" w:themeColor="text1"/>
          <w:shd w:val="clear" w:color="auto" w:fill="FFFFFF"/>
        </w:rPr>
        <w:t xml:space="preserve"> carb</w:t>
      </w:r>
      <w:r w:rsidR="00BF4435" w:rsidRPr="006902F6">
        <w:rPr>
          <w:rFonts w:eastAsia="Times New Roman" w:cs="Times New Roman"/>
          <w:color w:val="000000" w:themeColor="text1"/>
          <w:shd w:val="clear" w:color="auto" w:fill="FFFFFF"/>
        </w:rPr>
        <w:t>ohydrate; 20%</w:t>
      </w:r>
      <w:r w:rsidR="00EB0A54" w:rsidRPr="006902F6">
        <w:rPr>
          <w:rFonts w:eastAsia="Times New Roman" w:cs="Times New Roman"/>
          <w:color w:val="000000" w:themeColor="text1"/>
          <w:shd w:val="clear" w:color="auto" w:fill="FFFFFF"/>
        </w:rPr>
        <w:t xml:space="preserve"> protein</w:t>
      </w:r>
      <w:r w:rsidR="00BF4435" w:rsidRPr="006902F6">
        <w:rPr>
          <w:rFonts w:eastAsia="Times New Roman" w:cs="Times New Roman"/>
          <w:color w:val="000000" w:themeColor="text1"/>
          <w:shd w:val="clear" w:color="auto" w:fill="FFFFFF"/>
        </w:rPr>
        <w:t xml:space="preserve">; Research Diets, New Brunswick, NJ; ID </w:t>
      </w:r>
      <w:r w:rsidR="00BF4435" w:rsidRPr="006902F6">
        <w:rPr>
          <w:color w:val="000000" w:themeColor="text1"/>
        </w:rPr>
        <w:t>D12451</w:t>
      </w:r>
      <w:r w:rsidR="00EB0A54" w:rsidRPr="006902F6">
        <w:rPr>
          <w:rFonts w:eastAsia="Times New Roman" w:cs="Times New Roman"/>
          <w:color w:val="000000" w:themeColor="text1"/>
          <w:shd w:val="clear" w:color="auto" w:fill="FFFFFF"/>
        </w:rPr>
        <w:t xml:space="preserve">) for </w:t>
      </w:r>
      <w:ins w:id="1" w:author="Dave Bridges" w:date="2017-08-16T16:03:00Z">
        <w:r w:rsidR="00915C5C" w:rsidRPr="006902F6">
          <w:rPr>
            <w:rFonts w:eastAsia="Times New Roman" w:cs="Times New Roman"/>
            <w:color w:val="000000" w:themeColor="text1"/>
            <w:shd w:val="clear" w:color="auto" w:fill="FFFFFF"/>
          </w:rPr>
          <w:t xml:space="preserve">8 or </w:t>
        </w:r>
      </w:ins>
      <w:r w:rsidR="00EB0A54" w:rsidRPr="006902F6">
        <w:rPr>
          <w:rFonts w:eastAsia="Times New Roman" w:cs="Times New Roman"/>
          <w:color w:val="000000" w:themeColor="text1"/>
          <w:shd w:val="clear" w:color="auto" w:fill="FFFFFF"/>
        </w:rPr>
        <w:t>12 weeks</w:t>
      </w:r>
      <w:r w:rsidR="00BF4435" w:rsidRPr="006902F6">
        <w:rPr>
          <w:rFonts w:eastAsia="Times New Roman" w:cs="Times New Roman"/>
          <w:color w:val="000000" w:themeColor="text1"/>
          <w:shd w:val="clear" w:color="auto" w:fill="FFFFFF"/>
        </w:rPr>
        <w:t>, depending on the experiment</w:t>
      </w:r>
      <w:r w:rsidR="00EB0A54" w:rsidRPr="006902F6">
        <w:rPr>
          <w:rFonts w:eastAsia="Times New Roman" w:cs="Times New Roman"/>
          <w:color w:val="000000" w:themeColor="text1"/>
          <w:shd w:val="clear" w:color="auto" w:fill="FFFFFF"/>
        </w:rPr>
        <w:t>. Mice stayed on their respective diets and were treated with 1 mg/kg per day of dexamethasone (Sigma–Aldrich) in their drinking water (</w:t>
      </w:r>
      <w:r w:rsidR="002E7680" w:rsidRPr="006902F6">
        <w:rPr>
          <w:rFonts w:eastAsia="Times New Roman" w:cs="Times New Roman"/>
          <w:iCs/>
          <w:color w:val="000000" w:themeColor="text1"/>
        </w:rPr>
        <w:t>NCD</w:t>
      </w:r>
      <w:r w:rsidR="002E7680" w:rsidRPr="006902F6">
        <w:rPr>
          <w:rFonts w:eastAsia="Times New Roman" w:cs="Times New Roman"/>
          <w:color w:val="000000" w:themeColor="text1"/>
          <w:shd w:val="clear" w:color="auto" w:fill="FFFFFF"/>
        </w:rPr>
        <w:t xml:space="preserve"> n=</w:t>
      </w:r>
      <w:r w:rsidR="00F07449" w:rsidRPr="006902F6">
        <w:rPr>
          <w:rFonts w:eastAsia="Times New Roman" w:cs="Times New Roman"/>
          <w:color w:val="000000" w:themeColor="text1"/>
          <w:shd w:val="clear" w:color="auto" w:fill="FFFFFF"/>
        </w:rPr>
        <w:t>12</w:t>
      </w:r>
      <w:r w:rsidR="002E7680" w:rsidRPr="006902F6">
        <w:rPr>
          <w:rFonts w:eastAsia="Times New Roman" w:cs="Times New Roman"/>
          <w:color w:val="000000" w:themeColor="text1"/>
          <w:shd w:val="clear" w:color="auto" w:fill="FFFFFF"/>
        </w:rPr>
        <w:t>; HFD n=</w:t>
      </w:r>
      <w:r w:rsidR="006876BF" w:rsidRPr="006902F6">
        <w:rPr>
          <w:rFonts w:eastAsia="Times New Roman" w:cs="Times New Roman"/>
          <w:color w:val="000000" w:themeColor="text1"/>
          <w:shd w:val="clear" w:color="auto" w:fill="FFFFFF"/>
        </w:rPr>
        <w:t>32</w:t>
      </w:r>
      <w:r w:rsidR="00EB0A54" w:rsidRPr="006902F6">
        <w:rPr>
          <w:rFonts w:eastAsia="Times New Roman" w:cs="Times New Roman"/>
          <w:color w:val="000000" w:themeColor="text1"/>
          <w:shd w:val="clear" w:color="auto" w:fill="FFFFFF"/>
        </w:rPr>
        <w:t>) or used as controls (</w:t>
      </w:r>
      <w:r w:rsidR="002E7680" w:rsidRPr="006902F6">
        <w:rPr>
          <w:rFonts w:eastAsia="Times New Roman" w:cs="Times New Roman"/>
          <w:color w:val="000000" w:themeColor="text1"/>
          <w:shd w:val="clear" w:color="auto" w:fill="FFFFFF"/>
        </w:rPr>
        <w:t>NCD n=</w:t>
      </w:r>
      <w:proofErr w:type="gramStart"/>
      <w:r w:rsidR="00F07449" w:rsidRPr="006902F6">
        <w:rPr>
          <w:rFonts w:eastAsia="Times New Roman" w:cs="Times New Roman"/>
          <w:color w:val="000000" w:themeColor="text1"/>
          <w:shd w:val="clear" w:color="auto" w:fill="FFFFFF"/>
        </w:rPr>
        <w:t>12</w:t>
      </w:r>
      <w:r w:rsidR="002E7680" w:rsidRPr="006902F6">
        <w:rPr>
          <w:rFonts w:eastAsia="Times New Roman" w:cs="Times New Roman"/>
          <w:color w:val="000000" w:themeColor="text1"/>
          <w:shd w:val="clear" w:color="auto" w:fill="FFFFFF"/>
        </w:rPr>
        <w:t>;HFD</w:t>
      </w:r>
      <w:proofErr w:type="gramEnd"/>
      <w:r w:rsidR="002E7680" w:rsidRPr="006902F6">
        <w:rPr>
          <w:rFonts w:eastAsia="Times New Roman" w:cs="Times New Roman"/>
          <w:color w:val="000000" w:themeColor="text1"/>
          <w:shd w:val="clear" w:color="auto" w:fill="FFFFFF"/>
        </w:rPr>
        <w:t xml:space="preserve"> n=</w:t>
      </w:r>
      <w:r w:rsidR="006876BF" w:rsidRPr="006902F6">
        <w:rPr>
          <w:rFonts w:eastAsia="Times New Roman" w:cs="Times New Roman"/>
          <w:color w:val="000000" w:themeColor="text1"/>
          <w:shd w:val="clear" w:color="auto" w:fill="FFFFFF"/>
        </w:rPr>
        <w:t>22</w:t>
      </w:r>
      <w:r w:rsidR="00EB0A54" w:rsidRPr="006902F6">
        <w:rPr>
          <w:rFonts w:eastAsia="Times New Roman" w:cs="Times New Roman"/>
          <w:color w:val="000000" w:themeColor="text1"/>
          <w:shd w:val="clear" w:color="auto" w:fill="FFFFFF"/>
        </w:rPr>
        <w:t xml:space="preserve">) for </w:t>
      </w:r>
      <w:del w:id="2" w:author="Dave Bridges" w:date="2017-08-16T16:03:00Z">
        <w:r w:rsidR="00EB0A54" w:rsidRPr="006902F6" w:rsidDel="00915C5C">
          <w:rPr>
            <w:rFonts w:eastAsia="Times New Roman" w:cs="Times New Roman"/>
            <w:color w:val="000000" w:themeColor="text1"/>
            <w:shd w:val="clear" w:color="auto" w:fill="FFFFFF"/>
          </w:rPr>
          <w:delText xml:space="preserve">six </w:delText>
        </w:r>
      </w:del>
      <w:ins w:id="3" w:author="Dave Bridges" w:date="2017-08-16T16:03:00Z">
        <w:r w:rsidR="00915C5C" w:rsidRPr="006902F6">
          <w:rPr>
            <w:rFonts w:eastAsia="Times New Roman" w:cs="Times New Roman"/>
            <w:color w:val="000000" w:themeColor="text1"/>
            <w:shd w:val="clear" w:color="auto" w:fill="FFFFFF"/>
          </w:rPr>
          <w:t>3-6</w:t>
        </w:r>
        <w:r w:rsidR="00915C5C" w:rsidRPr="006902F6">
          <w:rPr>
            <w:rFonts w:eastAsia="Times New Roman" w:cs="Times New Roman"/>
            <w:color w:val="000000" w:themeColor="text1"/>
            <w:shd w:val="clear" w:color="auto" w:fill="FFFFFF"/>
          </w:rPr>
          <w:t xml:space="preserve"> </w:t>
        </w:r>
      </w:ins>
      <w:r w:rsidR="00EB0A54" w:rsidRPr="006902F6">
        <w:rPr>
          <w:rFonts w:eastAsia="Times New Roman" w:cs="Times New Roman"/>
          <w:color w:val="000000" w:themeColor="text1"/>
          <w:shd w:val="clear" w:color="auto" w:fill="FFFFFF"/>
        </w:rPr>
        <w:t>week</w:t>
      </w:r>
      <w:ins w:id="4" w:author="Dave Bridges" w:date="2017-08-16T16:03:00Z">
        <w:r w:rsidR="00915C5C" w:rsidRPr="006902F6">
          <w:rPr>
            <w:rFonts w:eastAsia="Times New Roman" w:cs="Times New Roman"/>
            <w:color w:val="000000" w:themeColor="text1"/>
            <w:shd w:val="clear" w:color="auto" w:fill="FFFFFF"/>
          </w:rPr>
          <w:t>s as indicated</w:t>
        </w:r>
      </w:ins>
      <w:del w:id="5" w:author="Dave Bridges" w:date="2017-08-16T16:03:00Z">
        <w:r w:rsidR="00EB0A54" w:rsidRPr="006902F6" w:rsidDel="00915C5C">
          <w:rPr>
            <w:rFonts w:eastAsia="Times New Roman" w:cs="Times New Roman"/>
            <w:color w:val="000000" w:themeColor="text1"/>
            <w:shd w:val="clear" w:color="auto" w:fill="FFFFFF"/>
          </w:rPr>
          <w:delText>s</w:delText>
        </w:r>
      </w:del>
      <w:r w:rsidR="00EB0A54" w:rsidRPr="006902F6">
        <w:rPr>
          <w:rFonts w:eastAsia="Times New Roman" w:cs="Times New Roman"/>
          <w:color w:val="000000" w:themeColor="text1"/>
          <w:shd w:val="clear" w:color="auto" w:fill="FFFFFF"/>
        </w:rPr>
        <w:t>.</w:t>
      </w:r>
      <w:r w:rsidR="004E699B" w:rsidRPr="006902F6">
        <w:rPr>
          <w:rFonts w:eastAsia="Times New Roman" w:cs="Times New Roman"/>
          <w:color w:val="000000" w:themeColor="text1"/>
          <w:shd w:val="clear" w:color="auto" w:fill="FFFFFF"/>
        </w:rPr>
        <w:t xml:space="preserve"> </w:t>
      </w:r>
      <w:ins w:id="6" w:author="Dave Bridges" w:date="2017-08-16T16:04:00Z">
        <w:r w:rsidR="00915C5C" w:rsidRPr="006902F6">
          <w:rPr>
            <w:rFonts w:eastAsia="Times New Roman" w:cs="Times New Roman"/>
            <w:color w:val="000000" w:themeColor="text1"/>
            <w:shd w:val="clear" w:color="auto" w:fill="FFFFFF"/>
          </w:rPr>
          <w:t xml:space="preserve">For the </w:t>
        </w:r>
        <w:proofErr w:type="gramStart"/>
        <w:r w:rsidR="00915C5C" w:rsidRPr="006902F6">
          <w:rPr>
            <w:rFonts w:eastAsia="Times New Roman" w:cs="Times New Roman"/>
            <w:color w:val="000000" w:themeColor="text1"/>
            <w:shd w:val="clear" w:color="auto" w:fill="FFFFFF"/>
          </w:rPr>
          <w:t>eight week</w:t>
        </w:r>
        <w:proofErr w:type="gramEnd"/>
        <w:r w:rsidR="00915C5C" w:rsidRPr="006902F6">
          <w:rPr>
            <w:rFonts w:eastAsia="Times New Roman" w:cs="Times New Roman"/>
            <w:color w:val="000000" w:themeColor="text1"/>
            <w:shd w:val="clear" w:color="auto" w:fill="FFFFFF"/>
          </w:rPr>
          <w:t xml:space="preserve"> dexamethasone treatment</w:t>
        </w:r>
      </w:ins>
      <w:del w:id="7" w:author="Dave Bridges" w:date="2017-08-16T16:04:00Z">
        <w:r w:rsidR="004E699B" w:rsidRPr="006902F6" w:rsidDel="00915C5C">
          <w:rPr>
            <w:rFonts w:eastAsia="Times New Roman" w:cs="Times New Roman"/>
            <w:color w:val="000000" w:themeColor="text1"/>
            <w:shd w:val="clear" w:color="auto" w:fill="FFFFFF"/>
          </w:rPr>
          <w:delText>P</w:delText>
        </w:r>
      </w:del>
      <w:ins w:id="8" w:author="Dave Bridges" w:date="2017-08-16T16:04:00Z">
        <w:r w:rsidR="00915C5C" w:rsidRPr="006902F6">
          <w:rPr>
            <w:rFonts w:eastAsia="Times New Roman" w:cs="Times New Roman"/>
            <w:color w:val="000000" w:themeColor="text1"/>
            <w:shd w:val="clear" w:color="auto" w:fill="FFFFFF"/>
          </w:rPr>
          <w:t xml:space="preserve"> and pr</w:t>
        </w:r>
      </w:ins>
      <w:del w:id="9" w:author="Dave Bridges" w:date="2017-08-16T16:04:00Z">
        <w:r w:rsidR="004E699B" w:rsidRPr="006902F6" w:rsidDel="00915C5C">
          <w:rPr>
            <w:rFonts w:eastAsia="Times New Roman" w:cs="Times New Roman"/>
            <w:color w:val="000000" w:themeColor="text1"/>
            <w:shd w:val="clear" w:color="auto" w:fill="FFFFFF"/>
          </w:rPr>
          <w:delText>r</w:delText>
        </w:r>
      </w:del>
      <w:r w:rsidR="004E699B" w:rsidRPr="006902F6">
        <w:rPr>
          <w:rFonts w:eastAsia="Times New Roman" w:cs="Times New Roman"/>
          <w:color w:val="000000" w:themeColor="text1"/>
          <w:shd w:val="clear" w:color="auto" w:fill="FFFFFF"/>
        </w:rPr>
        <w:t xml:space="preserve">ior to sacrifice, </w:t>
      </w:r>
      <w:del w:id="10" w:author="Dave Bridges" w:date="2017-08-16T16:04:00Z">
        <w:r w:rsidR="004E699B" w:rsidRPr="006902F6" w:rsidDel="00915C5C">
          <w:rPr>
            <w:rFonts w:eastAsia="Times New Roman" w:cs="Times New Roman"/>
            <w:color w:val="000000" w:themeColor="text1"/>
            <w:shd w:val="clear" w:color="auto" w:fill="FFFFFF"/>
          </w:rPr>
          <w:delText xml:space="preserve">16 </w:delText>
        </w:r>
      </w:del>
      <w:ins w:id="11" w:author="Dave Bridges" w:date="2017-08-16T16:04:00Z">
        <w:r w:rsidR="00915C5C" w:rsidRPr="006902F6">
          <w:rPr>
            <w:rFonts w:eastAsia="Times New Roman" w:cs="Times New Roman"/>
            <w:color w:val="000000" w:themeColor="text1"/>
            <w:shd w:val="clear" w:color="auto" w:fill="FFFFFF"/>
          </w:rPr>
          <w:t>sixteen</w:t>
        </w:r>
        <w:r w:rsidR="00915C5C" w:rsidRPr="006902F6">
          <w:rPr>
            <w:rFonts w:eastAsia="Times New Roman" w:cs="Times New Roman"/>
            <w:color w:val="000000" w:themeColor="text1"/>
            <w:shd w:val="clear" w:color="auto" w:fill="FFFFFF"/>
          </w:rPr>
          <w:t xml:space="preserve"> </w:t>
        </w:r>
      </w:ins>
      <w:r w:rsidR="004E699B" w:rsidRPr="006902F6">
        <w:rPr>
          <w:rFonts w:eastAsia="Times New Roman" w:cs="Times New Roman"/>
          <w:color w:val="000000" w:themeColor="text1"/>
          <w:shd w:val="clear" w:color="auto" w:fill="FFFFFF"/>
        </w:rPr>
        <w:t>HFD-fed, dexamethasone-treated</w:t>
      </w:r>
      <w:r w:rsidR="00EB0A54"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 xml:space="preserve">mice </w:t>
      </w:r>
      <w:del w:id="12" w:author="Dave Bridges" w:date="2017-08-16T16:04:00Z">
        <w:r w:rsidR="004E699B" w:rsidRPr="006902F6" w:rsidDel="00915C5C">
          <w:rPr>
            <w:rFonts w:eastAsia="Times New Roman" w:cs="Times New Roman"/>
            <w:color w:val="000000" w:themeColor="text1"/>
            <w:shd w:val="clear" w:color="auto" w:fill="FFFFFF"/>
          </w:rPr>
          <w:delText xml:space="preserve">got </w:delText>
        </w:r>
      </w:del>
      <w:ins w:id="13" w:author="Dave Bridges" w:date="2017-08-16T16:04:00Z">
        <w:r w:rsidR="00915C5C" w:rsidRPr="006902F6">
          <w:rPr>
            <w:rFonts w:eastAsia="Times New Roman" w:cs="Times New Roman"/>
            <w:color w:val="000000" w:themeColor="text1"/>
            <w:shd w:val="clear" w:color="auto" w:fill="FFFFFF"/>
          </w:rPr>
          <w:t>appeared</w:t>
        </w:r>
        <w:r w:rsidR="00915C5C" w:rsidRPr="006902F6">
          <w:rPr>
            <w:rFonts w:eastAsia="Times New Roman" w:cs="Times New Roman"/>
            <w:color w:val="000000" w:themeColor="text1"/>
            <w:shd w:val="clear" w:color="auto" w:fill="FFFFFF"/>
          </w:rPr>
          <w:t xml:space="preserve"> </w:t>
        </w:r>
      </w:ins>
      <w:del w:id="14" w:author="Dave Bridges" w:date="2017-08-16T16:04:00Z">
        <w:r w:rsidR="004E699B" w:rsidRPr="006902F6" w:rsidDel="00915C5C">
          <w:rPr>
            <w:rFonts w:eastAsia="Times New Roman" w:cs="Times New Roman"/>
            <w:color w:val="000000" w:themeColor="text1"/>
            <w:shd w:val="clear" w:color="auto" w:fill="FFFFFF"/>
          </w:rPr>
          <w:delText xml:space="preserve">sick </w:delText>
        </w:r>
      </w:del>
      <w:ins w:id="15" w:author="Dave Bridges" w:date="2017-08-16T16:04:00Z">
        <w:r w:rsidR="00915C5C" w:rsidRPr="006902F6">
          <w:rPr>
            <w:rFonts w:eastAsia="Times New Roman" w:cs="Times New Roman"/>
            <w:color w:val="000000" w:themeColor="text1"/>
            <w:shd w:val="clear" w:color="auto" w:fill="FFFFFF"/>
          </w:rPr>
          <w:t>ill</w:t>
        </w:r>
        <w:r w:rsidR="00915C5C" w:rsidRPr="006902F6">
          <w:rPr>
            <w:rFonts w:eastAsia="Times New Roman" w:cs="Times New Roman"/>
            <w:color w:val="000000" w:themeColor="text1"/>
            <w:shd w:val="clear" w:color="auto" w:fill="FFFFFF"/>
          </w:rPr>
          <w:t xml:space="preserve"> </w:t>
        </w:r>
      </w:ins>
      <w:r w:rsidR="004E699B" w:rsidRPr="006902F6">
        <w:rPr>
          <w:rFonts w:eastAsia="Times New Roman" w:cs="Times New Roman"/>
          <w:color w:val="000000" w:themeColor="text1"/>
          <w:shd w:val="clear" w:color="auto" w:fill="FFFFFF"/>
        </w:rPr>
        <w:t>and died</w:t>
      </w:r>
      <w:ins w:id="16" w:author="Dave Bridges" w:date="2017-08-16T16:04:00Z">
        <w:r w:rsidR="00915C5C" w:rsidRPr="006902F6">
          <w:rPr>
            <w:rFonts w:eastAsia="Times New Roman" w:cs="Times New Roman"/>
            <w:color w:val="000000" w:themeColor="text1"/>
            <w:shd w:val="clear" w:color="auto" w:fill="FFFFFF"/>
          </w:rPr>
          <w:t xml:space="preserve"> or were euthanized</w:t>
        </w:r>
      </w:ins>
      <w:r w:rsidR="004E699B" w:rsidRPr="006902F6">
        <w:rPr>
          <w:rFonts w:eastAsia="Times New Roman" w:cs="Times New Roman"/>
          <w:color w:val="000000" w:themeColor="text1"/>
          <w:shd w:val="clear" w:color="auto" w:fill="FFFFFF"/>
        </w:rPr>
        <w:t xml:space="preserve"> </w:t>
      </w:r>
      <w:del w:id="17" w:author="Dave Bridges" w:date="2017-08-16T16:05:00Z">
        <w:r w:rsidR="004E699B" w:rsidRPr="006902F6" w:rsidDel="00915C5C">
          <w:rPr>
            <w:rFonts w:eastAsia="Times New Roman" w:cs="Times New Roman"/>
            <w:color w:val="000000" w:themeColor="text1"/>
            <w:shd w:val="clear" w:color="auto" w:fill="FFFFFF"/>
          </w:rPr>
          <w:delText xml:space="preserve">from unknown causes, </w:delText>
        </w:r>
        <w:r w:rsidR="00B12159" w:rsidRPr="006902F6" w:rsidDel="00915C5C">
          <w:rPr>
            <w:rFonts w:eastAsia="Times New Roman" w:cs="Times New Roman"/>
            <w:color w:val="000000" w:themeColor="text1"/>
            <w:shd w:val="clear" w:color="auto" w:fill="FFFFFF"/>
          </w:rPr>
          <w:delText xml:space="preserve">sick </w:delText>
        </w:r>
        <w:r w:rsidR="004E699B" w:rsidRPr="006902F6" w:rsidDel="00915C5C">
          <w:rPr>
            <w:rFonts w:eastAsia="Times New Roman" w:cs="Times New Roman"/>
            <w:color w:val="000000" w:themeColor="text1"/>
            <w:shd w:val="clear" w:color="auto" w:fill="FFFFFF"/>
          </w:rPr>
          <w:delText>mice</w:delText>
        </w:r>
      </w:del>
      <w:ins w:id="18" w:author="Dave Bridges" w:date="2017-08-16T16:05:00Z">
        <w:r w:rsidR="00915C5C" w:rsidRPr="006902F6">
          <w:rPr>
            <w:rFonts w:eastAsia="Times New Roman" w:cs="Times New Roman"/>
            <w:color w:val="000000" w:themeColor="text1"/>
            <w:shd w:val="clear" w:color="auto" w:fill="FFFFFF"/>
          </w:rPr>
          <w:t>and</w:t>
        </w:r>
      </w:ins>
      <w:r w:rsidR="004E699B" w:rsidRPr="006902F6">
        <w:rPr>
          <w:rFonts w:eastAsia="Times New Roman" w:cs="Times New Roman"/>
          <w:color w:val="000000" w:themeColor="text1"/>
          <w:shd w:val="clear" w:color="auto" w:fill="FFFFFF"/>
        </w:rPr>
        <w:t xml:space="preserve"> were removed from all analyses once symptoms were noticed. </w:t>
      </w:r>
      <w:moveFromRangeStart w:id="19" w:author="Dave Bridges" w:date="2017-08-16T16:05:00Z" w:name="move490662847"/>
      <w:moveFrom w:id="20" w:author="Dave Bridges" w:date="2017-08-16T16:05:00Z">
        <w:r w:rsidR="00EB0A54" w:rsidRPr="006902F6" w:rsidDel="00915C5C">
          <w:rPr>
            <w:rFonts w:eastAsia="Times New Roman" w:cs="Times New Roman"/>
            <w:color w:val="000000" w:themeColor="text1"/>
            <w:shd w:val="clear" w:color="auto" w:fill="FFFFFF"/>
          </w:rPr>
          <w:t xml:space="preserve">All animal procedures were approved by the University of Tennessee Health Science Center Institutional Animal Care and Use Committee. </w:t>
        </w:r>
      </w:moveFrom>
      <w:moveFromRangeEnd w:id="19"/>
      <w:r w:rsidR="00EB0A54" w:rsidRPr="006902F6">
        <w:rPr>
          <w:rFonts w:eastAsia="Times New Roman" w:cs="Times New Roman"/>
          <w:color w:val="000000" w:themeColor="text1"/>
          <w:shd w:val="clear" w:color="auto" w:fill="FFFFFF"/>
        </w:rPr>
        <w:t xml:space="preserve">Animal body weight and composition was determined weekly using an </w:t>
      </w:r>
      <w:proofErr w:type="spellStart"/>
      <w:r w:rsidR="00EB0A54" w:rsidRPr="006902F6">
        <w:rPr>
          <w:rFonts w:eastAsia="Times New Roman" w:cs="Times New Roman"/>
          <w:color w:val="000000" w:themeColor="text1"/>
          <w:shd w:val="clear" w:color="auto" w:fill="FFFFFF"/>
        </w:rPr>
        <w:t>echoMRI</w:t>
      </w:r>
      <w:proofErr w:type="spellEnd"/>
      <w:r w:rsidR="00EB0A54" w:rsidRPr="006902F6">
        <w:rPr>
          <w:rFonts w:eastAsia="Times New Roman" w:cs="Times New Roman"/>
          <w:color w:val="000000" w:themeColor="text1"/>
          <w:shd w:val="clear" w:color="auto" w:fill="FFFFFF"/>
        </w:rPr>
        <w:t xml:space="preserve"> 2100. Food was weighed weekly, with food intake determined as the decrease in food weight per mouse per week per cage. All mice were provided with access to food and water </w:t>
      </w:r>
      <w:r w:rsidR="00EB0A54" w:rsidRPr="006902F6">
        <w:rPr>
          <w:rFonts w:eastAsia="Times New Roman" w:cs="Times New Roman"/>
          <w:i/>
          <w:iCs/>
          <w:color w:val="000000" w:themeColor="text1"/>
        </w:rPr>
        <w:t>ad libitum</w:t>
      </w:r>
      <w:r w:rsidR="00EB0A54" w:rsidRPr="006902F6">
        <w:rPr>
          <w:rFonts w:eastAsia="Times New Roman" w:cs="Times New Roman"/>
          <w:color w:val="000000" w:themeColor="text1"/>
          <w:shd w:val="clear" w:color="auto" w:fill="FFFFFF"/>
        </w:rPr>
        <w:t> throughout the study</w:t>
      </w:r>
      <w:r w:rsidR="00883597" w:rsidRPr="006902F6">
        <w:rPr>
          <w:rFonts w:eastAsia="Times New Roman" w:cs="Times New Roman"/>
          <w:color w:val="000000" w:themeColor="text1"/>
          <w:shd w:val="clear" w:color="auto" w:fill="FFFFFF"/>
        </w:rPr>
        <w:t>, unless otherwise noted</w:t>
      </w:r>
      <w:r w:rsidR="00EB0A54" w:rsidRPr="006902F6">
        <w:rPr>
          <w:rFonts w:eastAsia="Times New Roman" w:cs="Times New Roman"/>
          <w:color w:val="000000" w:themeColor="text1"/>
          <w:shd w:val="clear" w:color="auto" w:fill="FFFFFF"/>
        </w:rPr>
        <w:t xml:space="preserve">. At the end of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w:t>
      </w:r>
      <w:proofErr w:type="spellStart"/>
      <w:r w:rsidR="00EB0A54" w:rsidRPr="006902F6">
        <w:rPr>
          <w:rFonts w:eastAsia="Times New Roman" w:cs="Times New Roman"/>
          <w:color w:val="000000" w:themeColor="text1"/>
          <w:shd w:val="clear" w:color="auto" w:fill="FFFFFF"/>
        </w:rPr>
        <w:t>abdominus</w:t>
      </w:r>
      <w:proofErr w:type="spellEnd"/>
      <w:r w:rsidR="00EB0A54" w:rsidRPr="006902F6">
        <w:rPr>
          <w:rFonts w:eastAsia="Times New Roman" w:cs="Times New Roman"/>
          <w:color w:val="000000" w:themeColor="text1"/>
          <w:shd w:val="clear" w:color="auto" w:fill="FFFFFF"/>
        </w:rPr>
        <w:t xml:space="preserve"> muscle to expose the abdominal cavity. The </w:t>
      </w:r>
      <w:proofErr w:type="spellStart"/>
      <w:r w:rsidR="00EB0A54" w:rsidRPr="006902F6">
        <w:rPr>
          <w:rFonts w:eastAsia="Times New Roman" w:cs="Times New Roman"/>
          <w:color w:val="000000" w:themeColor="text1"/>
          <w:shd w:val="clear" w:color="auto" w:fill="FFFFFF"/>
        </w:rPr>
        <w:t>epididymal</w:t>
      </w:r>
      <w:proofErr w:type="spellEnd"/>
      <w:r w:rsidR="00EB0A54" w:rsidRPr="006902F6">
        <w:rPr>
          <w:rFonts w:eastAsia="Times New Roman" w:cs="Times New Roman"/>
          <w:color w:val="000000" w:themeColor="text1"/>
          <w:shd w:val="clear" w:color="auto" w:fill="FFFFFF"/>
        </w:rPr>
        <w:t xml:space="preserve"> fat pads were identified and carefully dissected out. The right fat pads from each mouse were weighed and snap frozen in liquid nitrogen for later analysis</w:t>
      </w:r>
      <w:r w:rsidR="005E61F3" w:rsidRPr="006902F6">
        <w:rPr>
          <w:rFonts w:eastAsia="Times New Roman" w:cs="Times New Roman"/>
          <w:color w:val="000000" w:themeColor="text1"/>
          <w:shd w:val="clear" w:color="auto" w:fill="FFFFFF"/>
        </w:rPr>
        <w:t>, along</w:t>
      </w:r>
      <w:r w:rsidR="002633D8" w:rsidRPr="006902F6">
        <w:rPr>
          <w:rFonts w:eastAsia="Times New Roman" w:cs="Times New Roman"/>
          <w:color w:val="000000" w:themeColor="text1"/>
          <w:shd w:val="clear" w:color="auto" w:fill="FFFFFF"/>
        </w:rPr>
        <w:t xml:space="preserve"> with</w:t>
      </w:r>
      <w:r w:rsidR="005E61F3" w:rsidRPr="006902F6">
        <w:rPr>
          <w:rFonts w:eastAsia="Times New Roman" w:cs="Times New Roman"/>
          <w:color w:val="000000" w:themeColor="text1"/>
          <w:shd w:val="clear" w:color="auto" w:fill="FFFFFF"/>
        </w:rPr>
        <w:t xml:space="preserve"> a section of the large lobe of the liver</w:t>
      </w:r>
      <w:r w:rsidR="00EB0A54"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Small pieces of tissues were</w:t>
      </w:r>
      <w:r w:rsidR="009F7DBE" w:rsidRPr="006902F6">
        <w:rPr>
          <w:rFonts w:eastAsia="Times New Roman" w:cs="Times New Roman"/>
          <w:color w:val="000000" w:themeColor="text1"/>
          <w:shd w:val="clear" w:color="auto" w:fill="FFFFFF"/>
        </w:rPr>
        <w:t xml:space="preserve"> placed in 10% formalin</w:t>
      </w:r>
      <w:r w:rsidR="007978A8" w:rsidRPr="006902F6">
        <w:rPr>
          <w:rFonts w:eastAsia="Times New Roman" w:cs="Times New Roman"/>
          <w:color w:val="000000" w:themeColor="text1"/>
          <w:shd w:val="clear" w:color="auto" w:fill="FFFFFF"/>
        </w:rPr>
        <w:t xml:space="preserve"> for</w:t>
      </w:r>
      <w:r w:rsidR="005E61F3" w:rsidRPr="006902F6">
        <w:rPr>
          <w:rFonts w:eastAsia="Times New Roman" w:cs="Times New Roman"/>
          <w:color w:val="000000" w:themeColor="text1"/>
          <w:shd w:val="clear" w:color="auto" w:fill="FFFFFF"/>
        </w:rPr>
        <w:t xml:space="preserve"> histology.</w:t>
      </w:r>
      <w:ins w:id="21" w:author="Dave Bridges" w:date="2017-08-16T16:05:00Z">
        <w:r w:rsidR="00915C5C" w:rsidRPr="006902F6">
          <w:rPr>
            <w:rFonts w:eastAsia="Times New Roman" w:cs="Times New Roman"/>
            <w:color w:val="000000" w:themeColor="text1"/>
            <w:shd w:val="clear" w:color="auto" w:fill="FFFFFF"/>
          </w:rPr>
          <w:t xml:space="preserve"> </w:t>
        </w:r>
      </w:ins>
      <w:moveToRangeStart w:id="22" w:author="Dave Bridges" w:date="2017-08-16T16:05:00Z" w:name="move490662847"/>
      <w:moveTo w:id="23" w:author="Dave Bridges" w:date="2017-08-16T16:05:00Z">
        <w:r w:rsidR="00915C5C" w:rsidRPr="006902F6">
          <w:rPr>
            <w:rFonts w:eastAsia="Times New Roman" w:cs="Times New Roman"/>
            <w:color w:val="000000" w:themeColor="text1"/>
            <w:shd w:val="clear" w:color="auto" w:fill="FFFFFF"/>
          </w:rPr>
          <w:t>All animal procedures were approved by the University of Tennessee Health Science Center</w:t>
        </w:r>
      </w:moveTo>
      <w:ins w:id="24" w:author="Dave Bridges" w:date="2017-08-16T16:05:00Z">
        <w:r w:rsidR="00915C5C" w:rsidRPr="006902F6">
          <w:rPr>
            <w:rFonts w:eastAsia="Times New Roman" w:cs="Times New Roman"/>
            <w:color w:val="000000" w:themeColor="text1"/>
            <w:shd w:val="clear" w:color="auto" w:fill="FFFFFF"/>
          </w:rPr>
          <w:t xml:space="preserve"> and University of Michigan</w:t>
        </w:r>
      </w:ins>
      <w:moveTo w:id="25" w:author="Dave Bridges" w:date="2017-08-16T16:05:00Z">
        <w:r w:rsidR="00915C5C" w:rsidRPr="006902F6">
          <w:rPr>
            <w:rFonts w:eastAsia="Times New Roman" w:cs="Times New Roman"/>
            <w:color w:val="000000" w:themeColor="text1"/>
            <w:shd w:val="clear" w:color="auto" w:fill="FFFFFF"/>
          </w:rPr>
          <w:t xml:space="preserve"> Institutional Animal Care and Use Committee.</w:t>
        </w:r>
      </w:moveTo>
      <w:moveToRangeEnd w:id="22"/>
    </w:p>
    <w:p w14:paraId="6F8B47F4" w14:textId="77777777" w:rsidR="004B1467" w:rsidRPr="006902F6" w:rsidRDefault="004B1467" w:rsidP="009C4CFA">
      <w:pPr>
        <w:rPr>
          <w:color w:val="000000" w:themeColor="text1"/>
        </w:rPr>
      </w:pPr>
    </w:p>
    <w:p w14:paraId="4817EDE6" w14:textId="77C1FBCF" w:rsidR="00C86E77" w:rsidRPr="006902F6" w:rsidRDefault="004B1467" w:rsidP="00C86E77">
      <w:pPr>
        <w:rPr>
          <w:rFonts w:ascii="Arial" w:hAnsi="Arial" w:cs="Arial"/>
          <w:color w:val="000000" w:themeColor="text1"/>
          <w:sz w:val="19"/>
          <w:szCs w:val="19"/>
        </w:rPr>
      </w:pPr>
      <w:r w:rsidRPr="006902F6">
        <w:rPr>
          <w:b/>
          <w:color w:val="000000" w:themeColor="text1"/>
        </w:rPr>
        <w:t xml:space="preserve">Insulin Tolerance Tests and </w:t>
      </w:r>
      <w:proofErr w:type="spellStart"/>
      <w:r w:rsidRPr="006902F6">
        <w:rPr>
          <w:b/>
          <w:color w:val="000000" w:themeColor="text1"/>
        </w:rPr>
        <w:t>Euglycemic</w:t>
      </w:r>
      <w:proofErr w:type="spellEnd"/>
      <w:r w:rsidRPr="006902F6">
        <w:rPr>
          <w:b/>
          <w:color w:val="000000" w:themeColor="text1"/>
        </w:rPr>
        <w:t xml:space="preserve"> Clamp Experiments: </w:t>
      </w:r>
      <w:r w:rsidR="00067455" w:rsidRPr="006902F6">
        <w:rPr>
          <w:rFonts w:cs="Times New Roman"/>
          <w:color w:val="000000" w:themeColor="text1"/>
        </w:rPr>
        <w:t>Insulin tolerance was assessed foll</w:t>
      </w:r>
      <w:r w:rsidR="00EB0A54" w:rsidRPr="006902F6">
        <w:rPr>
          <w:rFonts w:cs="Times New Roman"/>
          <w:color w:val="000000" w:themeColor="text1"/>
        </w:rPr>
        <w:t>owing five weeks of treatment (27</w:t>
      </w:r>
      <w:r w:rsidR="00067455" w:rsidRPr="006902F6">
        <w:rPr>
          <w:rFonts w:cs="Times New Roman"/>
          <w:color w:val="000000" w:themeColor="text1"/>
        </w:rPr>
        <w:t xml:space="preserve"> weeks of age). </w:t>
      </w:r>
      <w:r w:rsidR="00A9523A" w:rsidRPr="006902F6">
        <w:rPr>
          <w:rFonts w:cs="Times New Roman"/>
          <w:color w:val="000000" w:themeColor="text1"/>
        </w:rPr>
        <w:t>Mice</w:t>
      </w:r>
      <w:r w:rsidR="00067455" w:rsidRPr="006902F6">
        <w:rPr>
          <w:rFonts w:cs="Times New Roman"/>
          <w:color w:val="000000" w:themeColor="text1"/>
        </w:rPr>
        <w:t xml:space="preserve"> were given </w:t>
      </w:r>
      <w:proofErr w:type="spellStart"/>
      <w:r w:rsidR="00067455" w:rsidRPr="006902F6">
        <w:rPr>
          <w:rFonts w:cs="Times New Roman"/>
          <w:color w:val="000000" w:themeColor="text1"/>
        </w:rPr>
        <w:t>i.p</w:t>
      </w:r>
      <w:proofErr w:type="spellEnd"/>
      <w:r w:rsidR="00067455" w:rsidRPr="006902F6">
        <w:rPr>
          <w:rFonts w:cs="Times New Roman"/>
          <w:color w:val="000000" w:themeColor="text1"/>
        </w:rPr>
        <w:t>. injections of insulin (</w:t>
      </w:r>
      <w:proofErr w:type="spellStart"/>
      <w:r w:rsidR="00067455" w:rsidRPr="006902F6">
        <w:rPr>
          <w:rFonts w:cs="Times New Roman"/>
          <w:color w:val="000000" w:themeColor="text1"/>
        </w:rPr>
        <w:t>Humulin</w:t>
      </w:r>
      <w:proofErr w:type="spellEnd"/>
      <w:r w:rsidR="00067455" w:rsidRPr="006902F6">
        <w:rPr>
          <w:rFonts w:cs="Times New Roman"/>
          <w:color w:val="000000" w:themeColor="text1"/>
        </w:rPr>
        <w:t xml:space="preserve"> R, Lilly, Indianapolis, IN, USA) at a concentration of 2.5 </w:t>
      </w:r>
      <w:proofErr w:type="spellStart"/>
      <w:r w:rsidR="00067455" w:rsidRPr="006902F6">
        <w:rPr>
          <w:rFonts w:cs="Times New Roman"/>
          <w:color w:val="000000" w:themeColor="text1"/>
        </w:rPr>
        <w:t>mU</w:t>
      </w:r>
      <w:proofErr w:type="spellEnd"/>
      <w:r w:rsidR="00067455" w:rsidRPr="006902F6">
        <w:rPr>
          <w:rFonts w:cs="Times New Roman"/>
          <w:color w:val="000000" w:themeColor="text1"/>
        </w:rPr>
        <w:t>/g</w:t>
      </w:r>
      <w:r w:rsidR="00A9523A" w:rsidRPr="006902F6">
        <w:rPr>
          <w:rFonts w:cs="Times New Roman"/>
          <w:color w:val="000000" w:themeColor="text1"/>
        </w:rPr>
        <w:t xml:space="preserve"> following a six hour fast</w:t>
      </w:r>
      <w:r w:rsidR="00067455" w:rsidRPr="006902F6">
        <w:rPr>
          <w:rFonts w:cs="Times New Roman"/>
          <w:color w:val="000000" w:themeColor="text1"/>
        </w:rPr>
        <w:t>. Blood glucose was determined using a One Touch Ultra Glucometer (</w:t>
      </w:r>
      <w:proofErr w:type="spellStart"/>
      <w:r w:rsidR="00067455" w:rsidRPr="006902F6">
        <w:rPr>
          <w:rFonts w:cs="Times New Roman"/>
          <w:color w:val="000000" w:themeColor="text1"/>
        </w:rPr>
        <w:t>Lifescan</w:t>
      </w:r>
      <w:proofErr w:type="spellEnd"/>
      <w:r w:rsidR="00067455" w:rsidRPr="006902F6">
        <w:rPr>
          <w:rFonts w:cs="Times New Roman"/>
          <w:color w:val="000000" w:themeColor="text1"/>
        </w:rPr>
        <w:t>)</w:t>
      </w:r>
      <w:r w:rsidR="00A9523A" w:rsidRPr="006902F6">
        <w:rPr>
          <w:rFonts w:cs="Times New Roman"/>
          <w:color w:val="000000" w:themeColor="text1"/>
        </w:rPr>
        <w:t xml:space="preserve"> prior to and </w:t>
      </w:r>
      <w:r w:rsidR="00A9523A" w:rsidRPr="006902F6">
        <w:rPr>
          <w:rFonts w:cs="Times New Roman"/>
          <w:color w:val="000000" w:themeColor="text1"/>
        </w:rPr>
        <w:lastRenderedPageBreak/>
        <w:t xml:space="preserve">every 15 </w:t>
      </w:r>
      <w:proofErr w:type="gramStart"/>
      <w:r w:rsidR="00A9523A" w:rsidRPr="006902F6">
        <w:rPr>
          <w:rFonts w:cs="Times New Roman"/>
          <w:color w:val="000000" w:themeColor="text1"/>
        </w:rPr>
        <w:t>minutes</w:t>
      </w:r>
      <w:proofErr w:type="gramEnd"/>
      <w:r w:rsidR="00A9523A" w:rsidRPr="006902F6">
        <w:rPr>
          <w:rFonts w:cs="Times New Roman"/>
          <w:color w:val="000000" w:themeColor="text1"/>
        </w:rPr>
        <w:t xml:space="preserve"> post injection</w:t>
      </w:r>
      <w:r w:rsidR="00067455" w:rsidRPr="006902F6">
        <w:rPr>
          <w:rFonts w:cs="Times New Roman"/>
          <w:color w:val="000000" w:themeColor="text1"/>
        </w:rPr>
        <w:t>.</w:t>
      </w:r>
      <w:r w:rsidR="00BF4435" w:rsidRPr="006902F6">
        <w:rPr>
          <w:color w:val="000000" w:themeColor="text1"/>
        </w:rPr>
        <w:t xml:space="preserve"> For the Clamp experiment C57BL/6J adult (70d) male mice were fed the same HFD as above for </w:t>
      </w:r>
      <w:r w:rsidR="00F0055B" w:rsidRPr="006902F6">
        <w:rPr>
          <w:color w:val="000000" w:themeColor="text1"/>
        </w:rPr>
        <w:t>eight</w:t>
      </w:r>
      <w:r w:rsidR="00BF4435" w:rsidRPr="006902F6">
        <w:rPr>
          <w:color w:val="000000" w:themeColor="text1"/>
        </w:rPr>
        <w:t xml:space="preserve"> weeks and treated with dexamethasone for</w:t>
      </w:r>
      <w:r w:rsidR="00F0055B" w:rsidRPr="006902F6">
        <w:rPr>
          <w:color w:val="000000" w:themeColor="text1"/>
        </w:rPr>
        <w:t xml:space="preserve"> three</w:t>
      </w:r>
      <w:r w:rsidR="00BF4435" w:rsidRPr="006902F6">
        <w:rPr>
          <w:color w:val="000000" w:themeColor="text1"/>
        </w:rPr>
        <w:t xml:space="preserve"> weeks prior to the experiment.</w:t>
      </w:r>
      <w:r w:rsidR="00C86E77" w:rsidRPr="006902F6">
        <w:rPr>
          <w:color w:val="000000" w:themeColor="text1"/>
        </w:rPr>
        <w:t xml:space="preserve"> </w:t>
      </w:r>
      <w:r w:rsidR="00C86E77" w:rsidRPr="006902F6">
        <w:rPr>
          <w:rFonts w:ascii="Calibri" w:hAnsi="Calibri" w:cs="Arial"/>
          <w:color w:val="000000" w:themeColor="text1"/>
          <w:szCs w:val="22"/>
        </w:rPr>
        <w:t xml:space="preserve">For </w:t>
      </w:r>
      <w:proofErr w:type="spellStart"/>
      <w:r w:rsidR="00C86E77" w:rsidRPr="006902F6">
        <w:rPr>
          <w:rFonts w:ascii="Calibri" w:hAnsi="Calibri" w:cs="Arial"/>
          <w:color w:val="000000" w:themeColor="text1"/>
          <w:szCs w:val="22"/>
        </w:rPr>
        <w:t>hyperinsulinemic-euglycemic</w:t>
      </w:r>
      <w:proofErr w:type="spellEnd"/>
      <w:r w:rsidR="00C86E77" w:rsidRPr="006902F6">
        <w:rPr>
          <w:rFonts w:ascii="Calibri" w:hAnsi="Calibri" w:cs="Arial"/>
          <w:color w:val="000000" w:themeColor="text1"/>
          <w:szCs w:val="22"/>
        </w:rPr>
        <w:t xml:space="preserve"> clamps experiments</w:t>
      </w:r>
      <w:r w:rsidR="00C86E77" w:rsidRPr="006902F6">
        <w:rPr>
          <w:rFonts w:ascii="Arial" w:hAnsi="Arial" w:cs="Arial"/>
          <w:color w:val="000000" w:themeColor="text1"/>
          <w:sz w:val="20"/>
          <w:szCs w:val="19"/>
        </w:rPr>
        <w:t xml:space="preserve"> </w:t>
      </w:r>
      <w:r w:rsidR="00C86E77" w:rsidRPr="006902F6">
        <w:rPr>
          <w:rFonts w:ascii="Calibri" w:hAnsi="Calibri" w:cs="Arial"/>
          <w:color w:val="000000" w:themeColor="text1"/>
          <w:szCs w:val="22"/>
        </w:rPr>
        <w:t>animals were anesthetized with an intraperitoneal injection of sodium pentobarbital (50−60 mg/kg). Indwelling catheters were inserted into the right jugular vein and the right carotid artery respectively.  The free ends of catheters were tunneled subcutaneously and exteriorized at the back of the neck via a stainless-steel tubing connector (coated with medical silicon) that was fixed subcutaneously upon the closure of the incision. Animals that had healthy appearance, normal activity, and regained body weight to or above 90% of their pre-surgery levels were used for the study.</w:t>
      </w:r>
    </w:p>
    <w:p w14:paraId="590E6320" w14:textId="77777777" w:rsidR="00C86E77" w:rsidRPr="006902F6" w:rsidRDefault="00C86E77" w:rsidP="00C86E77">
      <w:pPr>
        <w:rPr>
          <w:rFonts w:ascii="Arial" w:hAnsi="Arial" w:cs="Arial"/>
          <w:color w:val="000000" w:themeColor="text1"/>
          <w:sz w:val="19"/>
          <w:szCs w:val="19"/>
        </w:rPr>
      </w:pPr>
      <w:r w:rsidRPr="006902F6">
        <w:rPr>
          <w:rFonts w:ascii="Calibri" w:hAnsi="Calibri" w:cs="Arial"/>
          <w:color w:val="000000" w:themeColor="text1"/>
          <w:sz w:val="22"/>
          <w:szCs w:val="22"/>
        </w:rPr>
        <w:t> </w:t>
      </w:r>
    </w:p>
    <w:p w14:paraId="17FDA2E9" w14:textId="0D233DDC" w:rsidR="00C86E77" w:rsidRPr="006902F6" w:rsidRDefault="00C86E77" w:rsidP="00C86E77">
      <w:pPr>
        <w:rPr>
          <w:rFonts w:ascii="Arial" w:hAnsi="Arial" w:cs="Arial"/>
          <w:color w:val="000000" w:themeColor="text1"/>
        </w:rPr>
      </w:pPr>
      <w:r w:rsidRPr="006902F6">
        <w:rPr>
          <w:rFonts w:ascii="Calibri" w:hAnsi="Calibri" w:cs="Arial"/>
          <w:color w:val="000000" w:themeColor="text1"/>
        </w:rPr>
        <w:t>The experiments were carried out in conscious and unrestrained animals using techniques as described previously</w:t>
      </w:r>
      <w:r w:rsidR="007C32FE" w:rsidRPr="006902F6">
        <w:rPr>
          <w:rFonts w:ascii="Calibri" w:hAnsi="Calibri" w:cs="Arial"/>
          <w:color w:val="000000" w:themeColor="text1"/>
        </w:rPr>
        <w:t xml:space="preserve"> </w:t>
      </w:r>
      <w:r w:rsidR="00A328CA" w:rsidRPr="006902F6">
        <w:rPr>
          <w:rFonts w:ascii="Calibri" w:hAnsi="Calibri" w:cs="Arial"/>
          <w:color w:val="000000" w:themeColor="text1"/>
        </w:rPr>
        <w:fldChar w:fldCharType="begin" w:fldLock="1"/>
      </w:r>
      <w:r w:rsidR="003F0E68" w:rsidRPr="006902F6">
        <w:rPr>
          <w:rFonts w:ascii="Calibri" w:hAnsi="Calibri" w:cs="Arial"/>
          <w:color w:val="000000" w:themeColor="text1"/>
        </w:rPr>
        <w:instrText>ADDIN CSL_CITATION { "citationItems" : [ { "id" : "ITEM-1", "itemData" : { "DOI" : "10.1152/ajpendo.90996.2008.", "author" : [ { "dropping-particle" : "", "family" : "Mcguinness", "given" : "Owen P", "non-dropping-particle" : "", "parse-names" : false, "suffix" : "" }, { "dropping-particle" : "", "family" : "Ayala", "given" : "Julio E", "non-dropping-particle" : "", "parse-names" : false, "suffix" : "" }, { "dropping-particle" : "", "family" : "Laughlin", "given" : "Maren R", "non-dropping-particle" : "", "parse-names" : false, "suffix" : "" }, { "dropping-particle" : "", "family" : "Wasserman", "given" : "David H", "non-dropping-particle" : "", "parse-names" : false, "suffix" : "" } ], "id" : "ITEM-1", "issued" : { "date-parts" : [ [ "2009" ] ] }, "page" : "849-855", "title" : "NIH experiment in centralized mouse phenotyping : the Vanderbilt experience and recommendations for evaluating glucose homeostasis in the mouse", "type" : "article-journal" }, "uris" : [ "http://www.mendeley.com/documents/?uuid=021c7760-14fd-4e94-9346-c8aeeea4b9ce"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"ITEM-2", "issue" : "October 2005", "issued" : { "date-parts" : [ [ "2006" ] ] }, "title" : "Considerations in the Design of Hyperinsulinemic- Euglycemic Clamps in the Conscious Mouse", "type" : "article-journal" }, "uris" : [ "http://www.mendeley.com/documents/?uuid=52fb0a1c-82a2-4e21-970a-45229a7a3c43"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"ITEM-3", "issued" : { "date-parts" : [ [ "1999" ] ] }, "title" : "Overexpression of hexokinase II increases insulin- and exercise-stimulated muscle glucose uptake in vivo", "type" : "article-journal" }, "uris" : [ "http://www.mendeley.com/documents/?uuid=bef8145d-9b99-40e6-829b-0d7ca5826d80" ] } ], "mendeley" : { "formattedCitation" : "(38\u201340)", "plainTextFormattedCitation" : "(38\u201340)", "previouslyFormattedCitation" : "(38\u201340)" }, "properties" : { "noteIndex" : 0 }, "schema" : "https://github.com/citation-style-language/schema/raw/master/csl-citation.json" }</w:instrText>
      </w:r>
      <w:r w:rsidR="00A328CA" w:rsidRPr="006902F6">
        <w:rPr>
          <w:rFonts w:ascii="Calibri" w:hAnsi="Calibri" w:cs="Arial"/>
          <w:color w:val="000000" w:themeColor="text1"/>
        </w:rPr>
        <w:fldChar w:fldCharType="separate"/>
      </w:r>
      <w:r w:rsidR="003F0E68" w:rsidRPr="006902F6">
        <w:rPr>
          <w:rFonts w:ascii="Calibri" w:hAnsi="Calibri" w:cs="Arial"/>
          <w:noProof/>
          <w:color w:val="000000" w:themeColor="text1"/>
        </w:rPr>
        <w:t>(38–40)</w:t>
      </w:r>
      <w:r w:rsidR="00A328CA" w:rsidRPr="006902F6">
        <w:rPr>
          <w:rFonts w:ascii="Calibri" w:hAnsi="Calibri" w:cs="Arial"/>
          <w:color w:val="000000" w:themeColor="text1"/>
        </w:rPr>
        <w:fldChar w:fldCharType="end"/>
      </w:r>
      <w:r w:rsidRPr="006902F6">
        <w:rPr>
          <w:rFonts w:ascii="Calibri" w:hAnsi="Calibri" w:cs="Arial"/>
          <w:color w:val="000000" w:themeColor="text1"/>
        </w:rPr>
        <w:t>. Briefly, the primed (1.0 </w:t>
      </w:r>
      <w:r w:rsidRPr="006902F6">
        <w:rPr>
          <w:rFonts w:ascii="Symbol" w:hAnsi="Symbol" w:cs="Arial"/>
          <w:color w:val="000000" w:themeColor="text1"/>
        </w:rPr>
        <w:t></w:t>
      </w:r>
      <w:r w:rsidRPr="006902F6">
        <w:rPr>
          <w:rFonts w:ascii="Calibri" w:hAnsi="Calibri" w:cs="Arial"/>
          <w:color w:val="000000" w:themeColor="text1"/>
        </w:rPr>
        <w:t>Ci)-continuous infusion (0.05 </w:t>
      </w:r>
      <w:r w:rsidRPr="006902F6">
        <w:rPr>
          <w:rFonts w:ascii="Symbol" w:hAnsi="Symbol" w:cs="Arial"/>
          <w:color w:val="000000" w:themeColor="text1"/>
        </w:rPr>
        <w:t></w:t>
      </w:r>
      <w:r w:rsidRPr="006902F6">
        <w:rPr>
          <w:rFonts w:ascii="Calibri" w:hAnsi="Calibri" w:cs="Arial"/>
          <w:color w:val="000000" w:themeColor="text1"/>
        </w:rPr>
        <w:t>Ci/min and increased to 0.1 µCi/min at t = 0) of [3-</w:t>
      </w:r>
      <w:r w:rsidRPr="006902F6">
        <w:rPr>
          <w:rFonts w:ascii="Calibri" w:hAnsi="Calibri" w:cs="Arial"/>
          <w:color w:val="000000" w:themeColor="text1"/>
          <w:vertAlign w:val="superscript"/>
        </w:rPr>
        <w:t>3</w:t>
      </w:r>
      <w:r w:rsidRPr="006902F6">
        <w:rPr>
          <w:rFonts w:ascii="Calibri" w:hAnsi="Calibri" w:cs="Arial"/>
          <w:color w:val="000000" w:themeColor="text1"/>
        </w:rPr>
        <w:t xml:space="preserve">H] glucose (50 µCi/ml in saline) was started at t = -120min. After 5 hours fast, the insulin clamp was begun at t = 0 with a prime-continuous infusion </w:t>
      </w:r>
      <w:commentRangeStart w:id="26"/>
      <w:r w:rsidRPr="006902F6">
        <w:rPr>
          <w:rFonts w:ascii="Calibri" w:hAnsi="Calibri" w:cs="Arial"/>
          <w:color w:val="000000" w:themeColor="text1"/>
        </w:rPr>
        <w:t xml:space="preserve">(16 </w:t>
      </w:r>
      <w:proofErr w:type="spellStart"/>
      <w:r w:rsidRPr="006902F6">
        <w:rPr>
          <w:rFonts w:ascii="Calibri" w:hAnsi="Calibri" w:cs="Arial"/>
          <w:color w:val="000000" w:themeColor="text1"/>
        </w:rPr>
        <w:t>mU</w:t>
      </w:r>
      <w:proofErr w:type="spellEnd"/>
      <w:r w:rsidRPr="006902F6">
        <w:rPr>
          <w:rFonts w:ascii="Calibri" w:hAnsi="Calibri" w:cs="Arial"/>
          <w:color w:val="000000" w:themeColor="text1"/>
        </w:rPr>
        <w:t xml:space="preserve">/kg bolus, followed by 2.5 </w:t>
      </w:r>
      <w:proofErr w:type="spellStart"/>
      <w:r w:rsidRPr="006902F6">
        <w:rPr>
          <w:rFonts w:ascii="Calibri" w:hAnsi="Calibri" w:cs="Arial"/>
          <w:color w:val="000000" w:themeColor="text1"/>
        </w:rPr>
        <w:t>mU</w:t>
      </w:r>
      <w:proofErr w:type="spellEnd"/>
      <w:r w:rsidRPr="006902F6">
        <w:rPr>
          <w:rFonts w:ascii="Calibri" w:hAnsi="Calibri" w:cs="Arial"/>
          <w:color w:val="000000" w:themeColor="text1"/>
        </w:rPr>
        <w:t>/kg/min)</w:t>
      </w:r>
      <w:commentRangeEnd w:id="26"/>
      <w:r w:rsidRPr="006902F6">
        <w:rPr>
          <w:rStyle w:val="CommentReference"/>
          <w:color w:val="000000" w:themeColor="text1"/>
          <w:sz w:val="24"/>
          <w:szCs w:val="24"/>
        </w:rPr>
        <w:commentReference w:id="26"/>
      </w:r>
      <w:r w:rsidRPr="006902F6">
        <w:rPr>
          <w:rFonts w:ascii="Calibri" w:hAnsi="Calibri" w:cs="Arial"/>
          <w:color w:val="000000" w:themeColor="text1"/>
        </w:rPr>
        <w:t xml:space="preserve"> of human insulin (Novo Nordisk). </w:t>
      </w:r>
      <w:proofErr w:type="spellStart"/>
      <w:r w:rsidRPr="006902F6">
        <w:rPr>
          <w:rFonts w:ascii="Calibri" w:hAnsi="Calibri" w:cs="Arial"/>
          <w:color w:val="000000" w:themeColor="text1"/>
        </w:rPr>
        <w:t>Euglycemia</w:t>
      </w:r>
      <w:proofErr w:type="spellEnd"/>
      <w:r w:rsidRPr="006902F6">
        <w:rPr>
          <w:rFonts w:ascii="Calibri" w:hAnsi="Calibri" w:cs="Arial"/>
          <w:color w:val="000000" w:themeColor="text1"/>
        </w:rPr>
        <w:t xml:space="preserve"> (120~130 mg/</w:t>
      </w:r>
      <w:proofErr w:type="spellStart"/>
      <w:r w:rsidRPr="006902F6">
        <w:rPr>
          <w:rFonts w:ascii="Calibri" w:hAnsi="Calibri" w:cs="Arial"/>
          <w:color w:val="000000" w:themeColor="text1"/>
        </w:rPr>
        <w:t>dL</w:t>
      </w:r>
      <w:proofErr w:type="spellEnd"/>
      <w:r w:rsidRPr="006902F6">
        <w:rPr>
          <w:rFonts w:ascii="Calibri" w:hAnsi="Calibri" w:cs="Arial"/>
          <w:color w:val="000000" w:themeColor="text1"/>
        </w:rPr>
        <w:t>) was maintained during the clamp by measuring blood glucose every 10 min and infusing 50% glucose at variable rates accordingly.  Blood samples were collected at t = 80, 90, 100, and 120 min for determination of glucose specific activity.  Blood insulin concentrations were determined from samples taken at t = -10 and 120 min. A bolus injection of [1-</w:t>
      </w:r>
      <w:r w:rsidRPr="006902F6">
        <w:rPr>
          <w:rFonts w:ascii="Calibri" w:hAnsi="Calibri" w:cs="Arial"/>
          <w:color w:val="000000" w:themeColor="text1"/>
          <w:vertAlign w:val="superscript"/>
        </w:rPr>
        <w:t>14</w:t>
      </w:r>
      <w:r w:rsidRPr="006902F6">
        <w:rPr>
          <w:rFonts w:ascii="Calibri" w:hAnsi="Calibri" w:cs="Arial"/>
          <w:color w:val="000000" w:themeColor="text1"/>
        </w:rPr>
        <w:t>C]-2-deoxyglucose ([</w:t>
      </w:r>
      <w:r w:rsidRPr="006902F6">
        <w:rPr>
          <w:rFonts w:ascii="Calibri" w:hAnsi="Calibri" w:cs="Arial"/>
          <w:color w:val="000000" w:themeColor="text1"/>
          <w:vertAlign w:val="superscript"/>
        </w:rPr>
        <w:t>14</w:t>
      </w:r>
      <w:r w:rsidRPr="006902F6">
        <w:rPr>
          <w:rFonts w:ascii="Calibri" w:hAnsi="Calibri" w:cs="Arial"/>
          <w:color w:val="000000" w:themeColor="text1"/>
        </w:rPr>
        <w:t xml:space="preserve">C]2DG; PerkinElmer) (10 µCi) was given at t = 120 min. Blood samples </w:t>
      </w:r>
      <w:proofErr w:type="gramStart"/>
      <w:r w:rsidRPr="006902F6">
        <w:rPr>
          <w:rFonts w:ascii="Calibri" w:hAnsi="Calibri" w:cs="Arial"/>
          <w:color w:val="000000" w:themeColor="text1"/>
        </w:rPr>
        <w:t>were</w:t>
      </w:r>
      <w:proofErr w:type="gramEnd"/>
      <w:r w:rsidRPr="006902F6">
        <w:rPr>
          <w:rFonts w:ascii="Calibri" w:hAnsi="Calibri" w:cs="Arial"/>
          <w:color w:val="000000" w:themeColor="text1"/>
        </w:rPr>
        <w:t xml:space="preserve"> be taken at 2, 5, 10, 15, and 25 min after the injection for determination of plasma [</w:t>
      </w:r>
      <w:r w:rsidRPr="006902F6">
        <w:rPr>
          <w:rFonts w:ascii="Calibri" w:hAnsi="Calibri" w:cs="Arial"/>
          <w:color w:val="000000" w:themeColor="text1"/>
          <w:vertAlign w:val="superscript"/>
        </w:rPr>
        <w:t>14</w:t>
      </w:r>
      <w:r w:rsidRPr="006902F6">
        <w:rPr>
          <w:rFonts w:ascii="Calibri" w:hAnsi="Calibri" w:cs="Arial"/>
          <w:color w:val="000000" w:themeColor="text1"/>
        </w:rPr>
        <w:t>C]2DG radioactivity. At the end of the experiment, animals were anesthetized with an intravenous injection of sodium pentobarbital and tissues were collected and immediately frozen in liquid nitrogen for later analysis of tissue [1-</w:t>
      </w:r>
      <w:r w:rsidRPr="006902F6">
        <w:rPr>
          <w:rFonts w:ascii="Calibri" w:hAnsi="Calibri" w:cs="Arial"/>
          <w:color w:val="000000" w:themeColor="text1"/>
          <w:vertAlign w:val="superscript"/>
        </w:rPr>
        <w:t>14</w:t>
      </w:r>
      <w:r w:rsidRPr="006902F6">
        <w:rPr>
          <w:rFonts w:ascii="Calibri" w:hAnsi="Calibri" w:cs="Arial"/>
          <w:color w:val="000000" w:themeColor="text1"/>
        </w:rPr>
        <w:t>C]-2-deoxyglucose phosphate ([</w:t>
      </w:r>
      <w:r w:rsidRPr="006902F6">
        <w:rPr>
          <w:rFonts w:ascii="Calibri" w:hAnsi="Calibri" w:cs="Arial"/>
          <w:color w:val="000000" w:themeColor="text1"/>
          <w:vertAlign w:val="superscript"/>
        </w:rPr>
        <w:t>14</w:t>
      </w:r>
      <w:r w:rsidRPr="006902F6">
        <w:rPr>
          <w:rFonts w:ascii="Calibri" w:hAnsi="Calibri" w:cs="Arial"/>
          <w:color w:val="000000" w:themeColor="text1"/>
        </w:rPr>
        <w:t>C]2DGP) radioactivity.</w:t>
      </w:r>
    </w:p>
    <w:p w14:paraId="785F87C7" w14:textId="77777777" w:rsidR="00C86E77" w:rsidRPr="006902F6" w:rsidRDefault="00C86E77" w:rsidP="00C86E77">
      <w:pPr>
        <w:rPr>
          <w:rFonts w:ascii="Arial" w:hAnsi="Arial" w:cs="Arial"/>
          <w:color w:val="000000" w:themeColor="text1"/>
        </w:rPr>
      </w:pPr>
      <w:r w:rsidRPr="006902F6">
        <w:rPr>
          <w:rFonts w:ascii="Calibri" w:hAnsi="Calibri" w:cs="Arial"/>
          <w:color w:val="000000" w:themeColor="text1"/>
        </w:rPr>
        <w:t> </w:t>
      </w:r>
    </w:p>
    <w:p w14:paraId="03E8D3E9" w14:textId="17986331" w:rsidR="00C86E77" w:rsidRPr="006902F6" w:rsidRDefault="00C86E77" w:rsidP="00C86E77">
      <w:pPr>
        <w:rPr>
          <w:rFonts w:ascii="Arial" w:hAnsi="Arial" w:cs="Arial"/>
          <w:color w:val="000000" w:themeColor="text1"/>
        </w:rPr>
      </w:pPr>
      <w:r w:rsidRPr="006902F6">
        <w:rPr>
          <w:rFonts w:ascii="Calibri" w:hAnsi="Calibri" w:cs="Arial"/>
          <w:color w:val="000000" w:themeColor="text1"/>
        </w:rPr>
        <w:t xml:space="preserve">Blood glucose was measured using an </w:t>
      </w:r>
      <w:proofErr w:type="spellStart"/>
      <w:r w:rsidRPr="006902F6">
        <w:rPr>
          <w:rFonts w:ascii="Calibri" w:hAnsi="Calibri" w:cs="Arial"/>
          <w:color w:val="000000" w:themeColor="text1"/>
        </w:rPr>
        <w:t>Accu-Chek</w:t>
      </w:r>
      <w:proofErr w:type="spellEnd"/>
      <w:r w:rsidRPr="006902F6">
        <w:rPr>
          <w:rFonts w:ascii="Calibri" w:hAnsi="Calibri" w:cs="Arial"/>
          <w:color w:val="000000" w:themeColor="text1"/>
        </w:rPr>
        <w:t xml:space="preserve"> glucometer (Roche, Germany). Plasma insulin was measured using the </w:t>
      </w:r>
      <w:proofErr w:type="spellStart"/>
      <w:r w:rsidRPr="006902F6">
        <w:rPr>
          <w:rFonts w:ascii="Calibri" w:hAnsi="Calibri" w:cs="Arial"/>
          <w:color w:val="000000" w:themeColor="text1"/>
        </w:rPr>
        <w:t>Linco</w:t>
      </w:r>
      <w:proofErr w:type="spellEnd"/>
      <w:r w:rsidRPr="006902F6">
        <w:rPr>
          <w:rFonts w:ascii="Calibri" w:hAnsi="Calibri" w:cs="Arial"/>
          <w:color w:val="000000" w:themeColor="text1"/>
        </w:rPr>
        <w:t xml:space="preserve"> rat/mouse insulin ELISA kits.  For determination of plasma radioactivity of [3-</w:t>
      </w:r>
      <w:r w:rsidRPr="006902F6">
        <w:rPr>
          <w:rFonts w:ascii="Calibri" w:hAnsi="Calibri" w:cs="Arial"/>
          <w:color w:val="000000" w:themeColor="text1"/>
          <w:vertAlign w:val="superscript"/>
        </w:rPr>
        <w:t>3</w:t>
      </w:r>
      <w:proofErr w:type="gramStart"/>
      <w:r w:rsidRPr="006902F6">
        <w:rPr>
          <w:rFonts w:ascii="Calibri" w:hAnsi="Calibri" w:cs="Arial"/>
          <w:color w:val="000000" w:themeColor="text1"/>
        </w:rPr>
        <w:t>H]glucose</w:t>
      </w:r>
      <w:proofErr w:type="gramEnd"/>
      <w:r w:rsidRPr="006902F6">
        <w:rPr>
          <w:rFonts w:ascii="Calibri" w:hAnsi="Calibri" w:cs="Arial"/>
          <w:color w:val="000000" w:themeColor="text1"/>
        </w:rPr>
        <w:t xml:space="preserve"> and [1-</w:t>
      </w:r>
      <w:r w:rsidRPr="006902F6">
        <w:rPr>
          <w:rFonts w:ascii="Calibri" w:hAnsi="Calibri" w:cs="Arial"/>
          <w:color w:val="000000" w:themeColor="text1"/>
          <w:vertAlign w:val="superscript"/>
        </w:rPr>
        <w:t>14</w:t>
      </w:r>
      <w:r w:rsidRPr="006902F6">
        <w:rPr>
          <w:rFonts w:ascii="Calibri" w:hAnsi="Calibri" w:cs="Arial"/>
          <w:color w:val="000000" w:themeColor="text1"/>
        </w:rPr>
        <w:t xml:space="preserve">C]2DG, plasma samples were </w:t>
      </w:r>
      <w:proofErr w:type="spellStart"/>
      <w:r w:rsidRPr="006902F6">
        <w:rPr>
          <w:rFonts w:ascii="Calibri" w:hAnsi="Calibri" w:cs="Arial"/>
          <w:color w:val="000000" w:themeColor="text1"/>
        </w:rPr>
        <w:t>deproteinized</w:t>
      </w:r>
      <w:proofErr w:type="spellEnd"/>
      <w:r w:rsidRPr="006902F6">
        <w:rPr>
          <w:rFonts w:ascii="Calibri" w:hAnsi="Calibri" w:cs="Arial"/>
          <w:color w:val="000000" w:themeColor="text1"/>
        </w:rPr>
        <w:t xml:space="preserve"> with ZnSO</w:t>
      </w:r>
      <w:r w:rsidRPr="006902F6">
        <w:rPr>
          <w:rFonts w:ascii="Calibri" w:hAnsi="Calibri" w:cs="Arial"/>
          <w:color w:val="000000" w:themeColor="text1"/>
          <w:vertAlign w:val="subscript"/>
        </w:rPr>
        <w:t>4</w:t>
      </w:r>
      <w:r w:rsidRPr="006902F6">
        <w:rPr>
          <w:rFonts w:ascii="Calibri" w:hAnsi="Calibri" w:cs="Arial"/>
          <w:color w:val="000000" w:themeColor="text1"/>
        </w:rPr>
        <w:t> and Ba(OH)</w:t>
      </w:r>
      <w:r w:rsidRPr="006902F6">
        <w:rPr>
          <w:rFonts w:ascii="Calibri" w:hAnsi="Calibri" w:cs="Arial"/>
          <w:color w:val="000000" w:themeColor="text1"/>
          <w:vertAlign w:val="subscript"/>
        </w:rPr>
        <w:t>2</w:t>
      </w:r>
      <w:r w:rsidRPr="006902F6">
        <w:rPr>
          <w:rFonts w:ascii="Calibri" w:hAnsi="Calibri" w:cs="Arial"/>
          <w:color w:val="000000" w:themeColor="text1"/>
        </w:rPr>
        <w:t> and counted using a Liquid Scintillation Counter (Beckman Coulter LS6500 Multi-purpose Scintillation Counter). Glucose turnover rate, hepatic glucose production and tissue glucose uptake were calculated as described elsewhere</w:t>
      </w:r>
      <w:r w:rsidR="00824C9D" w:rsidRPr="006902F6">
        <w:rPr>
          <w:rFonts w:ascii="Calibri" w:hAnsi="Calibri" w:cs="Arial"/>
          <w:color w:val="000000" w:themeColor="text1"/>
        </w:rPr>
        <w:t xml:space="preserve"> </w:t>
      </w:r>
      <w:r w:rsidR="00824C9D" w:rsidRPr="006902F6">
        <w:rPr>
          <w:rFonts w:ascii="Calibri" w:hAnsi="Calibri" w:cs="Arial"/>
          <w:color w:val="000000" w:themeColor="text1"/>
        </w:rPr>
        <w:fldChar w:fldCharType="begin" w:fldLock="1"/>
      </w:r>
      <w:r w:rsidR="00065C60" w:rsidRPr="006902F6">
        <w:rPr>
          <w:rFonts w:ascii="Calibri" w:hAnsi="Calibri" w:cs="Arial"/>
          <w:color w:val="000000" w:themeColor="text1"/>
        </w:rPr>
        <w:instrText>ADDIN CSL_CITATION { "citationItems" : [ { "id" : "ITEM-1",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"ITEM-1", "issue" : "October 2005", "issued" : { "date-parts" : [ [ "2006" ] ] }, "title" : "Considerations in the Design of Hyperinsulinemic- Euglycemic Clamps in the Conscious Mouse", "type" : "article-journal" }, "uris" : [ "http://www.mendeley.com/documents/?uuid=52fb0a1c-82a2-4e21-970a-45229a7a3c43" ] }, { "id" : "ITEM-2",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"ITEM-2", "issued" : { "date-parts" : [ [ "1999" ] ] }, "title" : "Overexpression of hexokinase II increases insulin- and exercise-stimulated muscle glucose uptake in vivo", "type" : "article-journal" }, "uris" : [ "http://www.mendeley.com/documents/?uuid=bef8145d-9b99-40e6-829b-0d7ca5826d80" ] }, { "id" : "ITEM-3", "itemData" : { "author" : [ { "dropping-particle" : "", "family" : "Kraegen", "given" : "EW", "non-dropping-particle" : "", "parse-names" : false, "suffix" : "" }, { "dropping-particle" : "", "family" : "James", "given" : "DE", "non-dropping-particle" : "", "parse-names" : false, "suffix" : "" }, { "dropping-particle" : "", "family" : "Jenkins", "given" : "AB", "non-dropping-particle" : "", "parse-names" : false, "suffix" : "" }, { "dropping-particle" : "", "family" : "Chisholm", "given" : "DJ", "non-dropping-particle" : "", "parse-names" : false, "suffix" : "" } ], "container-title" : "The American Physiological Society", "id" : "ITEM-3", "issue" : "248", "issued" : { "date-parts" : [ [ "1985" ] ] }, "page" : "E353\u2013E362", "title" : "Dose-response curves for in vivo insulin sensitivity in individual tissues in rats", "type" : "article-journal" }, "uris" : [ "http://www.mendeley.com/documents/?uuid=59086f8e-b830-4bcb-ba74-d9c08f0f19ab" ] } ], "mendeley" : { "formattedCitation" : "(39\u201341)", "plainTextFormattedCitation" : "(39\u201341)", "previouslyFormattedCitation" : "(39\u201341)" }, "properties" : { "noteIndex" : 0 }, "schema" : "https://github.com/citation-style-language/schema/raw/master/csl-citation.json" }</w:instrText>
      </w:r>
      <w:r w:rsidR="00824C9D" w:rsidRPr="006902F6">
        <w:rPr>
          <w:rFonts w:ascii="Calibri" w:hAnsi="Calibri" w:cs="Arial"/>
          <w:color w:val="000000" w:themeColor="text1"/>
        </w:rPr>
        <w:fldChar w:fldCharType="separate"/>
      </w:r>
      <w:r w:rsidR="004D7C6F" w:rsidRPr="006902F6">
        <w:rPr>
          <w:rFonts w:ascii="Calibri" w:hAnsi="Calibri" w:cs="Arial"/>
          <w:noProof/>
          <w:color w:val="000000" w:themeColor="text1"/>
        </w:rPr>
        <w:t>(39–41)</w:t>
      </w:r>
      <w:r w:rsidR="00824C9D" w:rsidRPr="006902F6">
        <w:rPr>
          <w:rFonts w:ascii="Calibri" w:hAnsi="Calibri" w:cs="Arial"/>
          <w:color w:val="000000" w:themeColor="text1"/>
        </w:rPr>
        <w:fldChar w:fldCharType="end"/>
      </w:r>
      <w:r w:rsidRPr="006902F6">
        <w:rPr>
          <w:rFonts w:ascii="Calibri" w:hAnsi="Calibri" w:cs="Arial"/>
          <w:color w:val="000000" w:themeColor="text1"/>
        </w:rPr>
        <w:t>.</w:t>
      </w:r>
    </w:p>
    <w:p w14:paraId="5EE9F481" w14:textId="77777777" w:rsidR="004B1467" w:rsidRPr="006902F6" w:rsidRDefault="004B1467" w:rsidP="009C4CFA">
      <w:pPr>
        <w:rPr>
          <w:color w:val="000000" w:themeColor="text1"/>
        </w:rPr>
      </w:pPr>
    </w:p>
    <w:p w14:paraId="659E5B2F" w14:textId="7D2872D5" w:rsidR="00881ECD" w:rsidRPr="006902F6" w:rsidRDefault="00A73F99" w:rsidP="009C4CFA">
      <w:pPr>
        <w:rPr>
          <w:color w:val="000000" w:themeColor="text1"/>
        </w:rPr>
      </w:pPr>
      <w:r w:rsidRPr="006902F6">
        <w:rPr>
          <w:b/>
          <w:color w:val="000000" w:themeColor="text1"/>
        </w:rPr>
        <w:t>Cell culture</w:t>
      </w:r>
      <w:r w:rsidR="004B1467" w:rsidRPr="006902F6">
        <w:rPr>
          <w:b/>
          <w:color w:val="000000" w:themeColor="text1"/>
        </w:rPr>
        <w:t xml:space="preserve">: </w:t>
      </w:r>
      <w:r w:rsidR="00E36D9E" w:rsidRPr="006902F6">
        <w:rPr>
          <w:color w:val="000000" w:themeColor="text1"/>
        </w:rPr>
        <w:t xml:space="preserve">3T3-L1 </w:t>
      </w:r>
      <w:r w:rsidR="00B90861" w:rsidRPr="006902F6">
        <w:rPr>
          <w:color w:val="000000" w:themeColor="text1"/>
        </w:rPr>
        <w:t>fibroblasts (</w:t>
      </w:r>
      <w:r w:rsidR="00E36D9E" w:rsidRPr="006902F6">
        <w:rPr>
          <w:color w:val="000000" w:themeColor="text1"/>
        </w:rPr>
        <w:t>pre</w:t>
      </w:r>
      <w:r w:rsidR="00B90861" w:rsidRPr="006902F6">
        <w:rPr>
          <w:color w:val="000000" w:themeColor="text1"/>
        </w:rPr>
        <w:t>-</w:t>
      </w:r>
      <w:r w:rsidR="00E36D9E" w:rsidRPr="006902F6">
        <w:rPr>
          <w:color w:val="000000" w:themeColor="text1"/>
        </w:rPr>
        <w:t>a</w:t>
      </w:r>
      <w:r w:rsidR="00B90861" w:rsidRPr="006902F6">
        <w:rPr>
          <w:color w:val="000000" w:themeColor="text1"/>
        </w:rPr>
        <w:t>dipocytes) were cultured in 10% newborn calf serum</w:t>
      </w:r>
      <w:r w:rsidR="00163A9C" w:rsidRPr="006902F6">
        <w:rPr>
          <w:color w:val="000000" w:themeColor="text1"/>
        </w:rPr>
        <w:t xml:space="preserve"> (NCS)</w:t>
      </w:r>
      <w:r w:rsidR="00B90861" w:rsidRPr="006902F6">
        <w:rPr>
          <w:color w:val="000000" w:themeColor="text1"/>
        </w:rPr>
        <w:t>,</w:t>
      </w:r>
      <w:r w:rsidR="00E36D9E" w:rsidRPr="006902F6">
        <w:rPr>
          <w:color w:val="000000" w:themeColor="text1"/>
        </w:rPr>
        <w:t xml:space="preserve"> high glucose </w:t>
      </w:r>
      <w:r w:rsidR="00204D48" w:rsidRPr="006902F6">
        <w:rPr>
          <w:rFonts w:cs="Arial"/>
          <w:bCs/>
          <w:color w:val="000000" w:themeColor="text1"/>
        </w:rPr>
        <w:t>Dulbecco's Modification of Eagle's Medium (</w:t>
      </w:r>
      <w:r w:rsidR="00E36D9E" w:rsidRPr="006902F6">
        <w:rPr>
          <w:color w:val="000000" w:themeColor="text1"/>
        </w:rPr>
        <w:t>DMEM</w:t>
      </w:r>
      <w:r w:rsidR="00204D48" w:rsidRPr="006902F6">
        <w:rPr>
          <w:color w:val="000000" w:themeColor="text1"/>
        </w:rPr>
        <w:t>)</w:t>
      </w:r>
      <w:r w:rsidR="00E36D9E" w:rsidRPr="006902F6">
        <w:rPr>
          <w:color w:val="000000" w:themeColor="text1"/>
        </w:rPr>
        <w:t xml:space="preserve"> with 1% </w:t>
      </w:r>
      <w:r w:rsidR="006223BB" w:rsidRPr="006902F6">
        <w:rPr>
          <w:color w:val="000000" w:themeColor="text1"/>
        </w:rPr>
        <w:t>penicillin</w:t>
      </w:r>
      <w:r w:rsidR="00B90861" w:rsidRPr="006902F6">
        <w:rPr>
          <w:color w:val="000000" w:themeColor="text1"/>
        </w:rPr>
        <w:t>, streptomycin and glutamine</w:t>
      </w:r>
      <w:r w:rsidR="00213463" w:rsidRPr="006902F6">
        <w:rPr>
          <w:color w:val="000000" w:themeColor="text1"/>
        </w:rPr>
        <w:t xml:space="preserve"> (PSG)</w:t>
      </w:r>
      <w:r w:rsidR="00E36D9E" w:rsidRPr="006902F6">
        <w:rPr>
          <w:color w:val="000000" w:themeColor="text1"/>
        </w:rPr>
        <w:t xml:space="preserve"> until </w:t>
      </w:r>
      <w:r w:rsidR="00B90861" w:rsidRPr="006902F6">
        <w:rPr>
          <w:color w:val="000000" w:themeColor="text1"/>
        </w:rPr>
        <w:t xml:space="preserve">confluence. </w:t>
      </w:r>
      <w:r w:rsidR="00281590" w:rsidRPr="006902F6">
        <w:rPr>
          <w:color w:val="000000" w:themeColor="text1"/>
        </w:rPr>
        <w:t>Cells were switched to a</w:t>
      </w:r>
      <w:r w:rsidR="00B90861" w:rsidRPr="006902F6">
        <w:rPr>
          <w:color w:val="000000" w:themeColor="text1"/>
        </w:rPr>
        <w:t xml:space="preserve"> differentiation cocktail</w:t>
      </w:r>
      <w:r w:rsidR="00281590" w:rsidRPr="006902F6">
        <w:rPr>
          <w:color w:val="000000" w:themeColor="text1"/>
        </w:rPr>
        <w:t xml:space="preserve"> at two days post confluence</w:t>
      </w:r>
      <w:r w:rsidR="00B90861" w:rsidRPr="006902F6">
        <w:rPr>
          <w:color w:val="000000" w:themeColor="text1"/>
        </w:rPr>
        <w:t xml:space="preserve"> including </w:t>
      </w:r>
      <w:r w:rsidR="003A266B" w:rsidRPr="006902F6">
        <w:rPr>
          <w:color w:val="000000" w:themeColor="text1"/>
        </w:rPr>
        <w:t xml:space="preserve">250nM </w:t>
      </w:r>
      <w:r w:rsidR="00B90861" w:rsidRPr="006902F6">
        <w:rPr>
          <w:color w:val="000000" w:themeColor="text1"/>
        </w:rPr>
        <w:t xml:space="preserve">dexamethasone, </w:t>
      </w:r>
      <w:r w:rsidR="00764F12" w:rsidRPr="006902F6">
        <w:rPr>
          <w:color w:val="000000" w:themeColor="text1"/>
        </w:rPr>
        <w:t>500</w:t>
      </w:r>
      <w:r w:rsidR="00764F12" w:rsidRPr="006902F6">
        <w:rPr>
          <w:rFonts w:ascii="Symbol" w:hAnsi="Symbol"/>
          <w:color w:val="000000" w:themeColor="text1"/>
        </w:rPr>
        <w:t></w:t>
      </w:r>
      <w:r w:rsidR="00764F12" w:rsidRPr="006902F6">
        <w:rPr>
          <w:color w:val="000000" w:themeColor="text1"/>
        </w:rPr>
        <w:t xml:space="preserve">M </w:t>
      </w:r>
      <w:r w:rsidR="00B90861" w:rsidRPr="006902F6">
        <w:rPr>
          <w:rFonts w:cs="Helvetica"/>
          <w:color w:val="000000" w:themeColor="text1"/>
        </w:rPr>
        <w:t xml:space="preserve">3-isobutyl-1-methylxanthine and </w:t>
      </w:r>
      <w:r w:rsidR="00895D92" w:rsidRPr="006902F6">
        <w:rPr>
          <w:rFonts w:cs="Helvetica"/>
          <w:color w:val="000000" w:themeColor="text1"/>
        </w:rPr>
        <w:t>1</w:t>
      </w:r>
      <w:r w:rsidR="00895D92" w:rsidRPr="006902F6">
        <w:rPr>
          <w:rFonts w:ascii="Symbol" w:hAnsi="Symbol" w:cs="Helvetica"/>
          <w:color w:val="000000" w:themeColor="text1"/>
        </w:rPr>
        <w:t></w:t>
      </w:r>
      <w:r w:rsidR="00895D92" w:rsidRPr="006902F6">
        <w:rPr>
          <w:rFonts w:cs="Helvetica"/>
          <w:color w:val="000000" w:themeColor="text1"/>
        </w:rPr>
        <w:t xml:space="preserve">g/mL </w:t>
      </w:r>
      <w:r w:rsidR="00B90861" w:rsidRPr="006902F6">
        <w:rPr>
          <w:rFonts w:cs="Helvetica"/>
          <w:color w:val="000000" w:themeColor="text1"/>
        </w:rPr>
        <w:t>insulin in 10% fetal bovine serum</w:t>
      </w:r>
      <w:r w:rsidR="00163A9C" w:rsidRPr="006902F6">
        <w:rPr>
          <w:rFonts w:cs="Helvetica"/>
          <w:color w:val="000000" w:themeColor="text1"/>
        </w:rPr>
        <w:t xml:space="preserve"> (FBS)</w:t>
      </w:r>
      <w:r w:rsidR="00B90861" w:rsidRPr="006902F6">
        <w:rPr>
          <w:rFonts w:cs="Helvetica"/>
          <w:color w:val="000000" w:themeColor="text1"/>
        </w:rPr>
        <w:t xml:space="preserve">, high glucose DMEM with 1% PSG </w:t>
      </w:r>
      <w:r w:rsidR="00366FA3" w:rsidRPr="006902F6">
        <w:rPr>
          <w:rFonts w:cs="Helvetica"/>
          <w:color w:val="000000" w:themeColor="text1"/>
        </w:rPr>
        <w:t>for four days</w:t>
      </w:r>
      <w:r w:rsidR="00DA1B5A" w:rsidRPr="006902F6">
        <w:rPr>
          <w:rFonts w:cs="Helvetica"/>
          <w:color w:val="000000" w:themeColor="text1"/>
        </w:rPr>
        <w:t xml:space="preserve"> </w:t>
      </w:r>
      <w:r w:rsidR="00DA1B5A" w:rsidRPr="006902F6">
        <w:rPr>
          <w:rFonts w:cs="Helvetica"/>
          <w:color w:val="000000" w:themeColor="text1"/>
        </w:rPr>
        <w:fldChar w:fldCharType="begin" w:fldLock="1"/>
      </w:r>
      <w:r w:rsidR="004D7C6F" w:rsidRPr="006902F6">
        <w:rPr>
          <w:rFonts w:cs="Helvetica"/>
          <w:color w:val="000000" w:themeColor="text1"/>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"(42)", "plainTextFormattedCitation" : "(42)", "previouslyFormattedCitation" : "(42)" }, "properties" : { "noteIndex" : 0 }, "schema" : "https://github.com/citation-style-language/schema/raw/master/csl-citation.json" }</w:instrText>
      </w:r>
      <w:r w:rsidR="00DA1B5A" w:rsidRPr="006902F6">
        <w:rPr>
          <w:rFonts w:cs="Helvetica"/>
          <w:color w:val="000000" w:themeColor="text1"/>
        </w:rPr>
        <w:fldChar w:fldCharType="separate"/>
      </w:r>
      <w:r w:rsidR="004D7C6F" w:rsidRPr="006902F6">
        <w:rPr>
          <w:rFonts w:cs="Helvetica"/>
          <w:noProof/>
          <w:color w:val="000000" w:themeColor="text1"/>
        </w:rPr>
        <w:t>(42)</w:t>
      </w:r>
      <w:r w:rsidR="00DA1B5A" w:rsidRPr="006902F6">
        <w:rPr>
          <w:rFonts w:cs="Helvetica"/>
          <w:color w:val="000000" w:themeColor="text1"/>
        </w:rPr>
        <w:fldChar w:fldCharType="end"/>
      </w:r>
      <w:r w:rsidR="00B90861" w:rsidRPr="006902F6">
        <w:rPr>
          <w:rFonts w:cs="Helvetica"/>
          <w:color w:val="000000" w:themeColor="text1"/>
        </w:rPr>
        <w:t>.</w:t>
      </w:r>
      <w:r w:rsidR="003A266B" w:rsidRPr="006902F6">
        <w:rPr>
          <w:rFonts w:cs="Helvetica"/>
          <w:color w:val="000000" w:themeColor="text1"/>
        </w:rPr>
        <w:t xml:space="preserve"> Media was then replaced including only insulin in the cocktail for an additional three days. </w:t>
      </w:r>
      <w:r w:rsidR="00D77C59" w:rsidRPr="006902F6">
        <w:rPr>
          <w:rFonts w:cs="Helvetica"/>
          <w:color w:val="000000" w:themeColor="text1"/>
        </w:rPr>
        <w:t>For t</w:t>
      </w:r>
      <w:r w:rsidR="003A266B" w:rsidRPr="006902F6">
        <w:rPr>
          <w:rFonts w:cs="Helvetica"/>
          <w:color w:val="000000" w:themeColor="text1"/>
        </w:rPr>
        <w:t>he following three days</w:t>
      </w:r>
      <w:r w:rsidR="00D77C59" w:rsidRPr="006902F6">
        <w:rPr>
          <w:rFonts w:cs="Helvetica"/>
          <w:color w:val="000000" w:themeColor="text1"/>
        </w:rPr>
        <w:t>,</w:t>
      </w:r>
      <w:r w:rsidR="003A266B" w:rsidRPr="006902F6">
        <w:rPr>
          <w:rFonts w:cs="Helvetica"/>
          <w:color w:val="000000" w:themeColor="text1"/>
        </w:rPr>
        <w:t xml:space="preserve"> cells remained in FBS media with no additional treatment. </w:t>
      </w:r>
      <w:r w:rsidR="005B3B55" w:rsidRPr="006902F6">
        <w:rPr>
          <w:rFonts w:cs="Helvetica"/>
          <w:color w:val="000000" w:themeColor="text1"/>
        </w:rPr>
        <w:t>To assess lipolysis, cells remained in FBS media</w:t>
      </w:r>
      <w:r w:rsidR="0011365C" w:rsidRPr="006902F6">
        <w:rPr>
          <w:rFonts w:cs="Helvetica"/>
          <w:color w:val="000000" w:themeColor="text1"/>
        </w:rPr>
        <w:t xml:space="preserve"> and </w:t>
      </w:r>
      <w:r w:rsidR="005B3B55" w:rsidRPr="006902F6">
        <w:rPr>
          <w:rFonts w:cs="Helvetica"/>
          <w:color w:val="000000" w:themeColor="text1"/>
        </w:rPr>
        <w:t>were treated with</w:t>
      </w:r>
      <w:r w:rsidR="0011365C" w:rsidRPr="006902F6">
        <w:rPr>
          <w:rFonts w:cs="Helvetica"/>
          <w:color w:val="000000" w:themeColor="text1"/>
        </w:rPr>
        <w:t xml:space="preserve"> ethanol (vehicle) or</w:t>
      </w:r>
      <w:r w:rsidR="005B3B55" w:rsidRPr="006902F6">
        <w:rPr>
          <w:rFonts w:cs="Helvetica"/>
          <w:color w:val="000000" w:themeColor="text1"/>
        </w:rPr>
        <w:t xml:space="preserve"> 250nM dexamethasone for five days before lysing.</w:t>
      </w:r>
    </w:p>
    <w:p w14:paraId="67DC8E02" w14:textId="77777777" w:rsidR="004B1467" w:rsidRPr="006902F6" w:rsidRDefault="004B1467" w:rsidP="009C4CFA">
      <w:pPr>
        <w:rPr>
          <w:color w:val="000000" w:themeColor="text1"/>
        </w:rPr>
      </w:pPr>
    </w:p>
    <w:p w14:paraId="15A202AF" w14:textId="7C5FAAE2" w:rsidR="002633D8" w:rsidRPr="006902F6" w:rsidRDefault="002633D8" w:rsidP="009C4CFA">
      <w:pPr>
        <w:rPr>
          <w:rFonts w:eastAsia="Times New Roman" w:cs="Times New Roman"/>
          <w:color w:val="000000" w:themeColor="text1"/>
          <w:szCs w:val="21"/>
          <w:shd w:val="clear" w:color="auto" w:fill="FFFFFF"/>
        </w:rPr>
      </w:pPr>
      <w:r w:rsidRPr="006902F6">
        <w:rPr>
          <w:b/>
          <w:color w:val="000000" w:themeColor="text1"/>
        </w:rPr>
        <w:lastRenderedPageBreak/>
        <w:t>Assessment of Triglycerides</w:t>
      </w:r>
      <w:r w:rsidR="0029402D" w:rsidRPr="006902F6">
        <w:rPr>
          <w:b/>
          <w:color w:val="000000" w:themeColor="text1"/>
        </w:rPr>
        <w:t xml:space="preserve"> from Cells and Tissue</w:t>
      </w:r>
      <w:r w:rsidR="004B1467" w:rsidRPr="006902F6">
        <w:rPr>
          <w:b/>
          <w:color w:val="000000" w:themeColor="text1"/>
        </w:rPr>
        <w:t xml:space="preserve">: </w:t>
      </w:r>
      <w:r w:rsidRPr="006902F6">
        <w:rPr>
          <w:color w:val="000000" w:themeColor="text1"/>
        </w:rPr>
        <w:t>3T3-L1 ells were grown and treated</w:t>
      </w:r>
      <w:r w:rsidR="000C3B57" w:rsidRPr="006902F6">
        <w:rPr>
          <w:color w:val="000000" w:themeColor="text1"/>
        </w:rPr>
        <w:t xml:space="preserve"> as described above and a triglyceride assay was performed</w:t>
      </w:r>
      <w:r w:rsidRPr="006902F6">
        <w:rPr>
          <w:color w:val="000000" w:themeColor="text1"/>
        </w:rPr>
        <w:t xml:space="preserve"> at the end of the treatment period</w:t>
      </w:r>
      <w:r w:rsidR="000C3B57" w:rsidRPr="006902F6">
        <w:rPr>
          <w:color w:val="000000" w:themeColor="text1"/>
        </w:rPr>
        <w:t>. C</w:t>
      </w:r>
      <w:r w:rsidRPr="006902F6">
        <w:rPr>
          <w:color w:val="000000" w:themeColor="text1"/>
        </w:rPr>
        <w:t>ells</w:t>
      </w:r>
      <w:r w:rsidR="000C3B57" w:rsidRPr="006902F6">
        <w:rPr>
          <w:color w:val="000000" w:themeColor="text1"/>
        </w:rPr>
        <w:t xml:space="preserve"> </w:t>
      </w:r>
      <w:r w:rsidRPr="006902F6">
        <w:rPr>
          <w:color w:val="000000" w:themeColor="text1"/>
        </w:rPr>
        <w:t xml:space="preserve">were </w:t>
      </w:r>
      <w:r w:rsidR="000C3B57" w:rsidRPr="006902F6">
        <w:rPr>
          <w:color w:val="000000" w:themeColor="text1"/>
        </w:rPr>
        <w:t>lysed in homogenization buffer (</w:t>
      </w:r>
      <w:r w:rsidR="000C3B57" w:rsidRPr="006902F6">
        <w:rPr>
          <w:rFonts w:eastAsia="Times New Roman" w:cs="Times New Roman"/>
          <w:color w:val="000000" w:themeColor="text1"/>
          <w:szCs w:val="21"/>
          <w:shd w:val="clear" w:color="auto" w:fill="FFFFFF"/>
        </w:rPr>
        <w:t xml:space="preserve">50 </w:t>
      </w:r>
      <w:proofErr w:type="spellStart"/>
      <w:r w:rsidR="000C3B57" w:rsidRPr="006902F6">
        <w:rPr>
          <w:rFonts w:eastAsia="Times New Roman" w:cs="Times New Roman"/>
          <w:color w:val="000000" w:themeColor="text1"/>
          <w:szCs w:val="21"/>
          <w:shd w:val="clear" w:color="auto" w:fill="FFFFFF"/>
        </w:rPr>
        <w:t>mM</w:t>
      </w:r>
      <w:proofErr w:type="spellEnd"/>
      <w:r w:rsidR="000C3B57" w:rsidRPr="006902F6">
        <w:rPr>
          <w:rFonts w:eastAsia="Times New Roman" w:cs="Times New Roman"/>
          <w:color w:val="000000" w:themeColor="text1"/>
          <w:szCs w:val="21"/>
          <w:shd w:val="clear" w:color="auto" w:fill="FFFFFF"/>
        </w:rPr>
        <w:t xml:space="preserve"> </w:t>
      </w:r>
      <w:proofErr w:type="spellStart"/>
      <w:r w:rsidR="000C3B57" w:rsidRPr="006902F6">
        <w:rPr>
          <w:rFonts w:eastAsia="Times New Roman" w:cs="Times New Roman"/>
          <w:color w:val="000000" w:themeColor="text1"/>
          <w:szCs w:val="21"/>
          <w:shd w:val="clear" w:color="auto" w:fill="FFFFFF"/>
        </w:rPr>
        <w:t>Tris</w:t>
      </w:r>
      <w:proofErr w:type="spellEnd"/>
      <w:r w:rsidR="000C3B57" w:rsidRPr="006902F6">
        <w:rPr>
          <w:rFonts w:eastAsia="Times New Roman" w:cs="Times New Roman"/>
          <w:color w:val="000000" w:themeColor="text1"/>
          <w:szCs w:val="21"/>
          <w:shd w:val="clear" w:color="auto" w:fill="FFFFFF"/>
        </w:rPr>
        <w:t xml:space="preserve"> pH 8, 5 </w:t>
      </w:r>
      <w:proofErr w:type="spellStart"/>
      <w:r w:rsidR="000C3B57" w:rsidRPr="006902F6">
        <w:rPr>
          <w:rFonts w:eastAsia="Times New Roman" w:cs="Times New Roman"/>
          <w:color w:val="000000" w:themeColor="text1"/>
          <w:szCs w:val="21"/>
          <w:shd w:val="clear" w:color="auto" w:fill="FFFFFF"/>
        </w:rPr>
        <w:t>mM</w:t>
      </w:r>
      <w:proofErr w:type="spellEnd"/>
      <w:r w:rsidR="000C3B57" w:rsidRPr="006902F6">
        <w:rPr>
          <w:rFonts w:eastAsia="Times New Roman" w:cs="Times New Roman"/>
          <w:color w:val="000000" w:themeColor="text1"/>
          <w:szCs w:val="21"/>
          <w:shd w:val="clear" w:color="auto" w:fill="FFFFFF"/>
        </w:rPr>
        <w:t xml:space="preserve"> EDTA, 30 </w:t>
      </w:r>
      <w:proofErr w:type="spellStart"/>
      <w:r w:rsidR="000C3B57" w:rsidRPr="006902F6">
        <w:rPr>
          <w:rFonts w:eastAsia="Times New Roman" w:cs="Times New Roman"/>
          <w:color w:val="000000" w:themeColor="text1"/>
          <w:szCs w:val="21"/>
          <w:shd w:val="clear" w:color="auto" w:fill="FFFFFF"/>
        </w:rPr>
        <w:t>mM</w:t>
      </w:r>
      <w:proofErr w:type="spellEnd"/>
      <w:r w:rsidR="000C3B57" w:rsidRPr="006902F6">
        <w:rPr>
          <w:rFonts w:eastAsia="Times New Roman" w:cs="Times New Roman"/>
          <w:color w:val="000000" w:themeColor="text1"/>
          <w:szCs w:val="21"/>
          <w:shd w:val="clear" w:color="auto" w:fill="FFFFFF"/>
        </w:rPr>
        <w:t xml:space="preserve"> Mannitol, PI inhibitor)</w:t>
      </w:r>
      <w:r w:rsidR="0029402D" w:rsidRPr="006902F6">
        <w:rPr>
          <w:rFonts w:eastAsia="Times New Roman" w:cs="Times New Roman"/>
          <w:color w:val="000000" w:themeColor="text1"/>
          <w:szCs w:val="21"/>
          <w:shd w:val="clear" w:color="auto" w:fill="FFFFFF"/>
        </w:rPr>
        <w:t xml:space="preserve"> undergoing three freeze thaw cycles</w:t>
      </w:r>
      <w:r w:rsidR="004B1467" w:rsidRPr="006902F6">
        <w:rPr>
          <w:rFonts w:eastAsia="Times New Roman" w:cs="Times New Roman"/>
          <w:color w:val="000000" w:themeColor="text1"/>
          <w:szCs w:val="21"/>
          <w:shd w:val="clear" w:color="auto" w:fill="FFFFFF"/>
        </w:rPr>
        <w:t xml:space="preserve">.  Frozen </w:t>
      </w:r>
      <w:r w:rsidR="000C3B57" w:rsidRPr="006902F6">
        <w:rPr>
          <w:rFonts w:eastAsia="Times New Roman" w:cs="Times New Roman"/>
          <w:color w:val="000000" w:themeColor="text1"/>
          <w:szCs w:val="21"/>
          <w:shd w:val="clear" w:color="auto" w:fill="FFFFFF"/>
        </w:rPr>
        <w:t>liver tissue was homogenized with 5mm stainless steel pellets in this buffer using</w:t>
      </w:r>
      <w:r w:rsidR="00051E91" w:rsidRPr="006902F6">
        <w:rPr>
          <w:rFonts w:eastAsia="Times New Roman" w:cs="Times New Roman"/>
          <w:color w:val="000000" w:themeColor="text1"/>
          <w:szCs w:val="21"/>
          <w:shd w:val="clear" w:color="auto" w:fill="FFFFFF"/>
        </w:rPr>
        <w:t xml:space="preserve"> a </w:t>
      </w:r>
      <w:proofErr w:type="spellStart"/>
      <w:r w:rsidR="00051E91" w:rsidRPr="006902F6">
        <w:rPr>
          <w:rFonts w:eastAsia="Times New Roman" w:cs="Times New Roman"/>
          <w:color w:val="000000" w:themeColor="text1"/>
          <w:szCs w:val="21"/>
          <w:shd w:val="clear" w:color="auto" w:fill="FFFFFF"/>
        </w:rPr>
        <w:t>TissueLyser</w:t>
      </w:r>
      <w:proofErr w:type="spellEnd"/>
      <w:r w:rsidR="00051E91" w:rsidRPr="006902F6">
        <w:rPr>
          <w:rFonts w:eastAsia="Times New Roman" w:cs="Times New Roman"/>
          <w:color w:val="000000" w:themeColor="text1"/>
          <w:szCs w:val="21"/>
          <w:shd w:val="clear" w:color="auto" w:fill="FFFFFF"/>
        </w:rPr>
        <w:t xml:space="preserve"> II (</w:t>
      </w:r>
      <w:proofErr w:type="spellStart"/>
      <w:r w:rsidR="00051E91" w:rsidRPr="006902F6">
        <w:rPr>
          <w:rFonts w:eastAsia="Times New Roman" w:cs="Times New Roman"/>
          <w:color w:val="000000" w:themeColor="text1"/>
          <w:szCs w:val="21"/>
          <w:shd w:val="clear" w:color="auto" w:fill="FFFFFF"/>
        </w:rPr>
        <w:t>Qiagen</w:t>
      </w:r>
      <w:proofErr w:type="spellEnd"/>
      <w:r w:rsidR="00051E91" w:rsidRPr="006902F6">
        <w:rPr>
          <w:rFonts w:eastAsia="Times New Roman" w:cs="Times New Roman"/>
          <w:color w:val="000000" w:themeColor="text1"/>
          <w:szCs w:val="21"/>
          <w:shd w:val="clear" w:color="auto" w:fill="FFFFFF"/>
        </w:rPr>
        <w:t>)</w:t>
      </w:r>
      <w:r w:rsidR="000C3B57" w:rsidRPr="006902F6">
        <w:rPr>
          <w:rFonts w:eastAsia="Times New Roman" w:cs="Times New Roman"/>
          <w:color w:val="000000" w:themeColor="text1"/>
          <w:szCs w:val="21"/>
          <w:shd w:val="clear" w:color="auto" w:fill="FFFFFF"/>
        </w:rPr>
        <w:t xml:space="preserve"> </w:t>
      </w:r>
      <w:r w:rsidR="00051E91" w:rsidRPr="006902F6">
        <w:rPr>
          <w:rFonts w:eastAsia="Times New Roman" w:cs="Times New Roman"/>
          <w:color w:val="000000" w:themeColor="text1"/>
          <w:szCs w:val="21"/>
          <w:shd w:val="clear" w:color="auto" w:fill="FFFFFF"/>
        </w:rPr>
        <w:t xml:space="preserve">set to </w:t>
      </w:r>
      <w:r w:rsidR="006C65B9" w:rsidRPr="006902F6">
        <w:rPr>
          <w:rFonts w:eastAsia="Times New Roman" w:cs="Times New Roman"/>
          <w:color w:val="000000" w:themeColor="text1"/>
          <w:szCs w:val="21"/>
          <w:shd w:val="clear" w:color="auto" w:fill="FFFFFF"/>
        </w:rPr>
        <w:t>30</w:t>
      </w:r>
      <w:r w:rsidR="0029402D" w:rsidRPr="006902F6">
        <w:rPr>
          <w:rFonts w:eastAsia="Times New Roman" w:cs="Times New Roman"/>
          <w:color w:val="000000" w:themeColor="text1"/>
          <w:szCs w:val="21"/>
          <w:shd w:val="clear" w:color="auto" w:fill="FFFFFF"/>
        </w:rPr>
        <w:t>H</w:t>
      </w:r>
      <w:r w:rsidR="006C65B9" w:rsidRPr="006902F6">
        <w:rPr>
          <w:rFonts w:eastAsia="Times New Roman" w:cs="Times New Roman"/>
          <w:color w:val="000000" w:themeColor="text1"/>
          <w:szCs w:val="21"/>
          <w:shd w:val="clear" w:color="auto" w:fill="FFFFFF"/>
        </w:rPr>
        <w:t>z for</w:t>
      </w:r>
      <w:r w:rsidR="00051E91" w:rsidRPr="006902F6">
        <w:rPr>
          <w:rFonts w:eastAsia="Times New Roman" w:cs="Times New Roman"/>
          <w:color w:val="000000" w:themeColor="text1"/>
          <w:szCs w:val="21"/>
          <w:shd w:val="clear" w:color="auto" w:fill="FFFFFF"/>
        </w:rPr>
        <w:t xml:space="preserve"> a duration of</w:t>
      </w:r>
      <w:r w:rsidR="006C65B9" w:rsidRPr="006902F6">
        <w:rPr>
          <w:rFonts w:eastAsia="Times New Roman" w:cs="Times New Roman"/>
          <w:color w:val="000000" w:themeColor="text1"/>
          <w:szCs w:val="21"/>
          <w:shd w:val="clear" w:color="auto" w:fill="FFFFFF"/>
        </w:rPr>
        <w:t xml:space="preserve"> </w:t>
      </w:r>
      <w:r w:rsidR="0029402D" w:rsidRPr="006902F6">
        <w:rPr>
          <w:rFonts w:eastAsia="Times New Roman" w:cs="Times New Roman"/>
          <w:color w:val="000000" w:themeColor="text1"/>
          <w:szCs w:val="21"/>
          <w:shd w:val="clear" w:color="auto" w:fill="FFFFFF"/>
        </w:rPr>
        <w:t>5</w:t>
      </w:r>
      <w:r w:rsidR="00051E91" w:rsidRPr="006902F6">
        <w:rPr>
          <w:rFonts w:eastAsia="Times New Roman" w:cs="Times New Roman"/>
          <w:color w:val="000000" w:themeColor="text1"/>
          <w:szCs w:val="21"/>
          <w:shd w:val="clear" w:color="auto" w:fill="FFFFFF"/>
        </w:rPr>
        <w:t xml:space="preserve"> </w:t>
      </w:r>
      <w:r w:rsidR="0029402D" w:rsidRPr="006902F6">
        <w:rPr>
          <w:rFonts w:eastAsia="Times New Roman" w:cs="Times New Roman"/>
          <w:color w:val="000000" w:themeColor="text1"/>
          <w:szCs w:val="21"/>
          <w:shd w:val="clear" w:color="auto" w:fill="FFFFFF"/>
        </w:rPr>
        <w:t>min</w:t>
      </w:r>
      <w:r w:rsidR="00051E91" w:rsidRPr="006902F6">
        <w:rPr>
          <w:rFonts w:eastAsia="Times New Roman" w:cs="Times New Roman"/>
          <w:color w:val="000000" w:themeColor="text1"/>
          <w:szCs w:val="21"/>
          <w:shd w:val="clear" w:color="auto" w:fill="FFFFFF"/>
        </w:rPr>
        <w:t>utes</w:t>
      </w:r>
      <w:r w:rsidR="0029402D" w:rsidRPr="006902F6">
        <w:rPr>
          <w:rFonts w:eastAsia="Times New Roman" w:cs="Times New Roman"/>
          <w:color w:val="000000" w:themeColor="text1"/>
          <w:szCs w:val="21"/>
          <w:shd w:val="clear" w:color="auto" w:fill="FFFFFF"/>
        </w:rPr>
        <w:t>.</w:t>
      </w:r>
      <w:r w:rsidR="00B8773B" w:rsidRPr="006902F6">
        <w:rPr>
          <w:rFonts w:eastAsia="Times New Roman" w:cs="Times New Roman"/>
          <w:color w:val="000000" w:themeColor="text1"/>
          <w:szCs w:val="21"/>
          <w:shd w:val="clear" w:color="auto" w:fill="FFFFFF"/>
        </w:rPr>
        <w:t xml:space="preserve"> </w:t>
      </w:r>
      <w:r w:rsidR="00131C99" w:rsidRPr="006902F6">
        <w:rPr>
          <w:rFonts w:eastAsia="Times New Roman" w:cs="Times New Roman"/>
          <w:color w:val="000000" w:themeColor="text1"/>
          <w:szCs w:val="21"/>
          <w:shd w:val="clear" w:color="auto" w:fill="FFFFFF"/>
        </w:rPr>
        <w:t xml:space="preserve">Lipids were extracted using KOH and </w:t>
      </w:r>
      <w:proofErr w:type="spellStart"/>
      <w:proofErr w:type="gramStart"/>
      <w:r w:rsidR="00131C99" w:rsidRPr="006902F6">
        <w:rPr>
          <w:rFonts w:eastAsia="Times New Roman" w:cs="Times New Roman"/>
          <w:color w:val="000000" w:themeColor="text1"/>
          <w:szCs w:val="21"/>
          <w:shd w:val="clear" w:color="auto" w:fill="FFFFFF"/>
        </w:rPr>
        <w:t>Chloroform:methanol</w:t>
      </w:r>
      <w:proofErr w:type="spellEnd"/>
      <w:proofErr w:type="gramEnd"/>
      <w:r w:rsidR="00131C99" w:rsidRPr="006902F6">
        <w:rPr>
          <w:rFonts w:eastAsia="Times New Roman" w:cs="Times New Roman"/>
          <w:color w:val="000000" w:themeColor="text1"/>
          <w:szCs w:val="21"/>
          <w:shd w:val="clear" w:color="auto" w:fill="FFFFFF"/>
        </w:rPr>
        <w:t xml:space="preserve"> mixture and left to evaporate overnight. A mixture of butanol, methanol and triton were then used to get the lipids into a solution. Triglyceride content was assessed using the </w:t>
      </w:r>
      <w:r w:rsidR="004817F3" w:rsidRPr="006902F6">
        <w:rPr>
          <w:rFonts w:eastAsia="Times New Roman" w:cs="Times New Roman"/>
          <w:color w:val="000000" w:themeColor="text1"/>
          <w:szCs w:val="21"/>
          <w:shd w:val="clear" w:color="auto" w:fill="FFFFFF"/>
        </w:rPr>
        <w:t xml:space="preserve">Serum </w:t>
      </w:r>
      <w:r w:rsidR="00131C99" w:rsidRPr="006902F6">
        <w:rPr>
          <w:rFonts w:eastAsia="Times New Roman" w:cs="Times New Roman"/>
          <w:color w:val="000000" w:themeColor="text1"/>
          <w:szCs w:val="21"/>
          <w:shd w:val="clear" w:color="auto" w:fill="FFFFFF"/>
        </w:rPr>
        <w:t xml:space="preserve">Triglyceride </w:t>
      </w:r>
      <w:r w:rsidR="004817F3" w:rsidRPr="006902F6">
        <w:rPr>
          <w:rFonts w:eastAsia="Times New Roman" w:cs="Times New Roman"/>
          <w:color w:val="000000" w:themeColor="text1"/>
          <w:szCs w:val="21"/>
          <w:shd w:val="clear" w:color="auto" w:fill="FFFFFF"/>
        </w:rPr>
        <w:t xml:space="preserve">Determination </w:t>
      </w:r>
      <w:r w:rsidR="00131C99" w:rsidRPr="006902F6">
        <w:rPr>
          <w:rFonts w:eastAsia="Times New Roman" w:cs="Times New Roman"/>
          <w:color w:val="000000" w:themeColor="text1"/>
          <w:szCs w:val="21"/>
          <w:shd w:val="clear" w:color="auto" w:fill="FFFFFF"/>
        </w:rPr>
        <w:t>Kit (</w:t>
      </w:r>
      <w:r w:rsidR="004B1467" w:rsidRPr="006902F6">
        <w:rPr>
          <w:rFonts w:eastAsia="Times New Roman" w:cs="Times New Roman"/>
          <w:color w:val="000000" w:themeColor="text1"/>
          <w:szCs w:val="21"/>
          <w:shd w:val="clear" w:color="auto" w:fill="FFFFFF"/>
        </w:rPr>
        <w:t>S</w:t>
      </w:r>
      <w:r w:rsidR="00131C99" w:rsidRPr="006902F6">
        <w:rPr>
          <w:rFonts w:eastAsia="Times New Roman" w:cs="Times New Roman"/>
          <w:color w:val="000000" w:themeColor="text1"/>
          <w:szCs w:val="21"/>
          <w:shd w:val="clear" w:color="auto" w:fill="FFFFFF"/>
        </w:rPr>
        <w:t xml:space="preserve">igma) and absorbance was detected </w:t>
      </w:r>
      <w:r w:rsidR="004B1467" w:rsidRPr="006902F6">
        <w:rPr>
          <w:rFonts w:eastAsia="Times New Roman" w:cs="Times New Roman"/>
          <w:color w:val="000000" w:themeColor="text1"/>
          <w:szCs w:val="21"/>
          <w:shd w:val="clear" w:color="auto" w:fill="FFFFFF"/>
        </w:rPr>
        <w:t xml:space="preserve">as described in </w:t>
      </w:r>
      <w:r w:rsidR="007B3667" w:rsidRPr="006902F6">
        <w:rPr>
          <w:rFonts w:eastAsia="Times New Roman" w:cs="Times New Roman"/>
          <w:color w:val="000000" w:themeColor="text1"/>
          <w:szCs w:val="21"/>
          <w:shd w:val="clear" w:color="auto" w:fill="FFFFFF"/>
        </w:rPr>
        <w:fldChar w:fldCharType="begin" w:fldLock="1"/>
      </w:r>
      <w:r w:rsidR="004D7C6F" w:rsidRPr="006902F6">
        <w:rPr>
          <w:rFonts w:eastAsia="Times New Roman" w:cs="Times New Roman"/>
          <w:color w:val="000000" w:themeColor="text1"/>
          <w:szCs w:val="21"/>
          <w:shd w:val="clear" w:color="auto" w:fill="FFFFFF"/>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"non-dropping-particle" : "", "parse-names" : false, "suffix" : "" }, { "dropping-particle" : "", "family" : "Lin", "given" : "Jiandie",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"October 2013", "issued" : { "date-parts" : [ [ "2014" ] ] }, "page" : "1-49", "title" : "Metabolic Crosstalk: molecular links between glycogen and lipid metabolism in obesity.", "type" : "article-journal", "volume" : "63" }, "uris" : [ "http://www.mendeley.com/documents/?uuid=dfae1ff6-de0d-4490-b3c7-a586160cbb94" ] } ], "mendeley" : { "formattedCitation" : "(43)", "plainTextFormattedCitation" : "(43)", "previouslyFormattedCitation" : "(43)" }, "properties" : { "noteIndex" : 0 }, "schema" : "https://github.com/citation-style-language/schema/raw/master/csl-citation.json" }</w:instrText>
      </w:r>
      <w:r w:rsidR="007B3667" w:rsidRPr="006902F6">
        <w:rPr>
          <w:rFonts w:eastAsia="Times New Roman" w:cs="Times New Roman"/>
          <w:color w:val="000000" w:themeColor="text1"/>
          <w:szCs w:val="21"/>
          <w:shd w:val="clear" w:color="auto" w:fill="FFFFFF"/>
        </w:rPr>
        <w:fldChar w:fldCharType="separate"/>
      </w:r>
      <w:r w:rsidR="004D7C6F" w:rsidRPr="006902F6">
        <w:rPr>
          <w:rFonts w:eastAsia="Times New Roman" w:cs="Times New Roman"/>
          <w:noProof/>
          <w:color w:val="000000" w:themeColor="text1"/>
          <w:szCs w:val="21"/>
          <w:shd w:val="clear" w:color="auto" w:fill="FFFFFF"/>
        </w:rPr>
        <w:t>(43)</w:t>
      </w:r>
      <w:r w:rsidR="007B3667" w:rsidRPr="006902F6">
        <w:rPr>
          <w:rFonts w:eastAsia="Times New Roman" w:cs="Times New Roman"/>
          <w:color w:val="000000" w:themeColor="text1"/>
          <w:szCs w:val="21"/>
          <w:shd w:val="clear" w:color="auto" w:fill="FFFFFF"/>
        </w:rPr>
        <w:fldChar w:fldCharType="end"/>
      </w:r>
      <w:r w:rsidR="007B3667" w:rsidRPr="006902F6">
        <w:rPr>
          <w:rFonts w:eastAsia="Times New Roman" w:cs="Times New Roman"/>
          <w:color w:val="000000" w:themeColor="text1"/>
          <w:szCs w:val="21"/>
          <w:shd w:val="clear" w:color="auto" w:fill="FFFFFF"/>
        </w:rPr>
        <w:t>.</w:t>
      </w:r>
    </w:p>
    <w:p w14:paraId="62C203CC" w14:textId="77777777" w:rsidR="004B1467" w:rsidRPr="006902F6" w:rsidRDefault="004B1467" w:rsidP="009C4CFA">
      <w:pPr>
        <w:rPr>
          <w:rFonts w:ascii="Times New Roman" w:eastAsia="Times New Roman" w:hAnsi="Times New Roman" w:cs="Times New Roman"/>
          <w:color w:val="000000" w:themeColor="text1"/>
        </w:rPr>
      </w:pPr>
    </w:p>
    <w:p w14:paraId="5AEE07E8" w14:textId="221B5DE9" w:rsidR="009F7DBE" w:rsidRPr="006902F6" w:rsidRDefault="009F7DBE" w:rsidP="009C4CFA">
      <w:pPr>
        <w:rPr>
          <w:color w:val="000000" w:themeColor="text1"/>
        </w:rPr>
      </w:pPr>
      <w:r w:rsidRPr="006902F6">
        <w:rPr>
          <w:b/>
          <w:color w:val="000000" w:themeColor="text1"/>
        </w:rPr>
        <w:t>Histology</w:t>
      </w:r>
      <w:r w:rsidR="005354F7" w:rsidRPr="006902F6">
        <w:rPr>
          <w:b/>
          <w:color w:val="000000" w:themeColor="text1"/>
        </w:rPr>
        <w:t xml:space="preserve">: </w:t>
      </w:r>
      <w:r w:rsidR="005354F7" w:rsidRPr="006902F6">
        <w:rPr>
          <w:color w:val="000000" w:themeColor="text1"/>
        </w:rPr>
        <w:t>Tissues</w:t>
      </w:r>
      <w:r w:rsidRPr="006902F6">
        <w:rPr>
          <w:color w:val="000000" w:themeColor="text1"/>
        </w:rPr>
        <w:t xml:space="preserve"> were kept in 10% formalin for 24 hours and then stored</w:t>
      </w:r>
      <w:r w:rsidR="00712BC9" w:rsidRPr="006902F6">
        <w:rPr>
          <w:color w:val="000000" w:themeColor="text1"/>
        </w:rPr>
        <w:t xml:space="preserve"> in 70% e</w:t>
      </w:r>
      <w:r w:rsidRPr="006902F6">
        <w:rPr>
          <w:color w:val="000000" w:themeColor="text1"/>
        </w:rPr>
        <w:t>t</w:t>
      </w:r>
      <w:r w:rsidR="00712BC9" w:rsidRPr="006902F6">
        <w:rPr>
          <w:color w:val="000000" w:themeColor="text1"/>
        </w:rPr>
        <w:t>hanol</w:t>
      </w:r>
      <w:r w:rsidRPr="006902F6">
        <w:rPr>
          <w:color w:val="000000" w:themeColor="text1"/>
        </w:rPr>
        <w:t xml:space="preserve"> until further processing. Following a series of wash steps, tissues were embedded in paraffin wax and sent to </w:t>
      </w:r>
      <w:r w:rsidR="00712BC9" w:rsidRPr="006902F6">
        <w:rPr>
          <w:color w:val="000000" w:themeColor="text1"/>
        </w:rPr>
        <w:t xml:space="preserve">either </w:t>
      </w:r>
      <w:r w:rsidRPr="006902F6">
        <w:rPr>
          <w:color w:val="000000" w:themeColor="text1"/>
        </w:rPr>
        <w:t xml:space="preserve">the University of Michigan </w:t>
      </w:r>
      <w:r w:rsidR="00712BC9" w:rsidRPr="006902F6">
        <w:rPr>
          <w:color w:val="000000" w:themeColor="text1"/>
        </w:rPr>
        <w:t>University of Michigan Comprehensive Cancer Center Tissue</w:t>
      </w:r>
      <w:r w:rsidRPr="006902F6">
        <w:rPr>
          <w:color w:val="000000" w:themeColor="text1"/>
        </w:rPr>
        <w:t xml:space="preserve"> Core</w:t>
      </w:r>
      <w:r w:rsidR="00712BC9" w:rsidRPr="006902F6">
        <w:rPr>
          <w:color w:val="000000" w:themeColor="text1"/>
        </w:rPr>
        <w:t xml:space="preserve"> or the Unit for Laboratory Animal Medicine In-vivo Animal Core (University of Michigan, Ann Arbor)</w:t>
      </w:r>
      <w:r w:rsidRPr="006902F6">
        <w:rPr>
          <w:color w:val="000000" w:themeColor="text1"/>
        </w:rPr>
        <w:t xml:space="preserve"> where they were processed and stained </w:t>
      </w:r>
      <w:r w:rsidR="00C9789E" w:rsidRPr="006902F6">
        <w:rPr>
          <w:color w:val="000000" w:themeColor="text1"/>
        </w:rPr>
        <w:t>with</w:t>
      </w:r>
      <w:r w:rsidRPr="006902F6">
        <w:rPr>
          <w:color w:val="000000" w:themeColor="text1"/>
        </w:rPr>
        <w:t xml:space="preserve"> H&amp;E t</w:t>
      </w:r>
      <w:r w:rsidR="00C9789E" w:rsidRPr="006902F6">
        <w:rPr>
          <w:color w:val="000000" w:themeColor="text1"/>
        </w:rPr>
        <w:t>o assess cell morphology</w:t>
      </w:r>
      <w:r w:rsidRPr="006902F6">
        <w:rPr>
          <w:color w:val="000000" w:themeColor="text1"/>
        </w:rPr>
        <w:t>.</w:t>
      </w:r>
    </w:p>
    <w:p w14:paraId="06E97400" w14:textId="77777777" w:rsidR="005354F7" w:rsidRPr="006902F6" w:rsidRDefault="005354F7" w:rsidP="009C4CFA">
      <w:pPr>
        <w:rPr>
          <w:color w:val="000000" w:themeColor="text1"/>
        </w:rPr>
      </w:pPr>
    </w:p>
    <w:p w14:paraId="48658E05" w14:textId="29543DE5" w:rsidR="00833B9D" w:rsidRPr="006902F6" w:rsidRDefault="00642BDD" w:rsidP="009C4CFA">
      <w:pPr>
        <w:rPr>
          <w:rFonts w:cs="Times New Roman"/>
          <w:color w:val="000000" w:themeColor="text1"/>
        </w:rPr>
      </w:pPr>
      <w:r w:rsidRPr="006902F6">
        <w:rPr>
          <w:b/>
          <w:color w:val="000000" w:themeColor="text1"/>
        </w:rPr>
        <w:t>Analysis of mRNA</w:t>
      </w:r>
      <w:r w:rsidR="005354F7" w:rsidRPr="006902F6">
        <w:rPr>
          <w:b/>
          <w:color w:val="000000" w:themeColor="text1"/>
        </w:rPr>
        <w:t xml:space="preserve">: </w:t>
      </w:r>
      <w:r w:rsidRPr="006902F6">
        <w:rPr>
          <w:b/>
          <w:color w:val="000000" w:themeColor="text1"/>
        </w:rPr>
        <w:t xml:space="preserve"> </w:t>
      </w:r>
      <w:r w:rsidR="00054F8A" w:rsidRPr="006902F6">
        <w:rPr>
          <w:color w:val="000000" w:themeColor="text1"/>
        </w:rPr>
        <w:t>Cells</w:t>
      </w:r>
      <w:r w:rsidR="00BC0504" w:rsidRPr="006902F6">
        <w:rPr>
          <w:color w:val="000000" w:themeColor="text1"/>
        </w:rPr>
        <w:t xml:space="preserve"> and tissues</w:t>
      </w:r>
      <w:r w:rsidR="00054F8A" w:rsidRPr="006902F6">
        <w:rPr>
          <w:color w:val="000000" w:themeColor="text1"/>
        </w:rPr>
        <w:t xml:space="preserve"> were lysed in </w:t>
      </w:r>
      <w:proofErr w:type="spellStart"/>
      <w:r w:rsidR="00054F8A" w:rsidRPr="006902F6">
        <w:rPr>
          <w:color w:val="000000" w:themeColor="text1"/>
        </w:rPr>
        <w:t>TRIzol</w:t>
      </w:r>
      <w:proofErr w:type="spellEnd"/>
      <w:r w:rsidR="00833B9D" w:rsidRPr="006902F6">
        <w:rPr>
          <w:color w:val="000000" w:themeColor="text1"/>
        </w:rPr>
        <w:t xml:space="preserve"> </w:t>
      </w:r>
      <w:r w:rsidR="009E06A7" w:rsidRPr="006902F6">
        <w:rPr>
          <w:color w:val="000000" w:themeColor="text1"/>
        </w:rPr>
        <w:t xml:space="preserve">using </w:t>
      </w:r>
      <w:r w:rsidR="005C636B" w:rsidRPr="006902F6">
        <w:rPr>
          <w:color w:val="000000" w:themeColor="text1"/>
        </w:rPr>
        <w:t xml:space="preserve">the </w:t>
      </w:r>
      <w:proofErr w:type="spellStart"/>
      <w:r w:rsidR="005C636B" w:rsidRPr="006902F6">
        <w:rPr>
          <w:rFonts w:eastAsia="Times New Roman" w:cs="Times New Roman"/>
          <w:color w:val="000000" w:themeColor="text1"/>
          <w:szCs w:val="21"/>
          <w:shd w:val="clear" w:color="auto" w:fill="FFFFFF"/>
        </w:rPr>
        <w:t>TissueLyser</w:t>
      </w:r>
      <w:proofErr w:type="spellEnd"/>
      <w:r w:rsidR="005C636B" w:rsidRPr="006902F6">
        <w:rPr>
          <w:rFonts w:eastAsia="Times New Roman" w:cs="Times New Roman"/>
          <w:color w:val="000000" w:themeColor="text1"/>
          <w:szCs w:val="21"/>
          <w:shd w:val="clear" w:color="auto" w:fill="FFFFFF"/>
        </w:rPr>
        <w:t xml:space="preserve"> II, as </w:t>
      </w:r>
      <w:proofErr w:type="spellStart"/>
      <w:r w:rsidR="005C636B" w:rsidRPr="006902F6">
        <w:rPr>
          <w:rFonts w:eastAsia="Times New Roman" w:cs="Times New Roman"/>
          <w:color w:val="000000" w:themeColor="text1"/>
          <w:szCs w:val="21"/>
          <w:shd w:val="clear" w:color="auto" w:fill="FFFFFF"/>
        </w:rPr>
        <w:t>decribed</w:t>
      </w:r>
      <w:proofErr w:type="spellEnd"/>
      <w:r w:rsidR="005C636B" w:rsidRPr="006902F6">
        <w:rPr>
          <w:rFonts w:eastAsia="Times New Roman" w:cs="Times New Roman"/>
          <w:color w:val="000000" w:themeColor="text1"/>
          <w:szCs w:val="21"/>
          <w:shd w:val="clear" w:color="auto" w:fill="FFFFFF"/>
        </w:rPr>
        <w:t xml:space="preserve"> above,</w:t>
      </w:r>
      <w:r w:rsidR="009E06A7" w:rsidRPr="006902F6">
        <w:rPr>
          <w:color w:val="000000" w:themeColor="text1"/>
        </w:rPr>
        <w:t xml:space="preserve"> </w:t>
      </w:r>
      <w:r w:rsidRPr="006902F6">
        <w:rPr>
          <w:color w:val="000000" w:themeColor="text1"/>
        </w:rPr>
        <w:t xml:space="preserve">and </w:t>
      </w:r>
      <w:r w:rsidR="00D6308A" w:rsidRPr="006902F6">
        <w:rPr>
          <w:color w:val="000000" w:themeColor="text1"/>
        </w:rPr>
        <w:t xml:space="preserve">RNA was extracted using </w:t>
      </w:r>
      <w:r w:rsidR="00877762" w:rsidRPr="006902F6">
        <w:rPr>
          <w:color w:val="000000" w:themeColor="text1"/>
        </w:rPr>
        <w:t xml:space="preserve">the </w:t>
      </w:r>
      <w:proofErr w:type="spellStart"/>
      <w:r w:rsidR="00877762" w:rsidRPr="006902F6">
        <w:rPr>
          <w:rFonts w:cs="Times New Roman"/>
          <w:color w:val="000000" w:themeColor="text1"/>
        </w:rPr>
        <w:t>PureLink</w:t>
      </w:r>
      <w:proofErr w:type="spellEnd"/>
      <w:r w:rsidR="00877762" w:rsidRPr="006902F6">
        <w:rPr>
          <w:rFonts w:cs="Times New Roman"/>
          <w:color w:val="000000" w:themeColor="text1"/>
        </w:rPr>
        <w:t xml:space="preserve"> RNA mini kit (Life Technologies).</w:t>
      </w:r>
      <w:r w:rsidR="007A6CC9" w:rsidRPr="006902F6">
        <w:rPr>
          <w:rFonts w:cs="Times New Roman"/>
          <w:color w:val="000000" w:themeColor="text1"/>
        </w:rPr>
        <w:t xml:space="preserve"> cDNA was synthesized from 0.5-1</w:t>
      </w:r>
      <w:r w:rsidR="007A6CC9" w:rsidRPr="006902F6">
        <w:rPr>
          <w:rFonts w:ascii="Symbol" w:hAnsi="Symbol" w:cs="Times New Roman"/>
          <w:color w:val="000000" w:themeColor="text1"/>
        </w:rPr>
        <w:t></w:t>
      </w:r>
      <w:r w:rsidR="007A6CC9" w:rsidRPr="006902F6">
        <w:rPr>
          <w:rFonts w:cs="Times New Roman"/>
          <w:color w:val="000000" w:themeColor="text1"/>
        </w:rPr>
        <w:t>g</w:t>
      </w:r>
      <w:r w:rsidR="00B40FA2" w:rsidRPr="006902F6">
        <w:rPr>
          <w:rFonts w:cs="Times New Roman"/>
          <w:color w:val="000000" w:themeColor="text1"/>
        </w:rPr>
        <w:t xml:space="preserve"> of RNA</w:t>
      </w:r>
      <w:r w:rsidR="007A6CC9" w:rsidRPr="006902F6">
        <w:rPr>
          <w:rFonts w:cs="Times New Roman"/>
          <w:color w:val="000000" w:themeColor="text1"/>
        </w:rPr>
        <w:t xml:space="preserve"> </w:t>
      </w:r>
      <w:r w:rsidR="006E2EF1" w:rsidRPr="006902F6">
        <w:rPr>
          <w:rFonts w:cs="Times New Roman"/>
          <w:color w:val="000000" w:themeColor="text1"/>
        </w:rPr>
        <w:t>using the High Capacity Reverse Transcription Kit (Life Technologies).</w:t>
      </w:r>
      <w:r w:rsidR="00487B74" w:rsidRPr="006902F6">
        <w:rPr>
          <w:rFonts w:cs="Times New Roman"/>
          <w:color w:val="000000" w:themeColor="text1"/>
        </w:rPr>
        <w:t xml:space="preserve"> Primers,</w:t>
      </w:r>
      <w:r w:rsidR="000D02A2" w:rsidRPr="006902F6">
        <w:rPr>
          <w:rFonts w:cs="Times New Roman"/>
          <w:color w:val="000000" w:themeColor="text1"/>
        </w:rPr>
        <w:t xml:space="preserve"> cDNA</w:t>
      </w:r>
      <w:r w:rsidR="00487B74" w:rsidRPr="006902F6">
        <w:rPr>
          <w:rFonts w:cs="Times New Roman"/>
          <w:color w:val="000000" w:themeColor="text1"/>
        </w:rPr>
        <w:t xml:space="preserve"> and</w:t>
      </w:r>
      <w:r w:rsidR="006E2EF1" w:rsidRPr="006902F6">
        <w:rPr>
          <w:rFonts w:cs="Times New Roman"/>
          <w:color w:val="000000" w:themeColor="text1"/>
        </w:rPr>
        <w:t xml:space="preserve"> Power SYBR Green PCR Master Mix (Life Technologies)</w:t>
      </w:r>
      <w:r w:rsidR="00487B74" w:rsidRPr="006902F6">
        <w:rPr>
          <w:rFonts w:cs="Times New Roman"/>
          <w:color w:val="000000" w:themeColor="text1"/>
        </w:rPr>
        <w:t xml:space="preserve"> were combined in accordance with the manufacturer’s guidelines and quantitative real-time PCR was performed as previously described</w:t>
      </w:r>
      <w:r w:rsidR="00952BDA" w:rsidRPr="006902F6">
        <w:rPr>
          <w:rFonts w:cs="Times New Roman"/>
          <w:color w:val="000000" w:themeColor="text1"/>
        </w:rPr>
        <w:t xml:space="preserve"> </w:t>
      </w:r>
      <w:r w:rsidR="00C70A9A" w:rsidRPr="006902F6">
        <w:rPr>
          <w:rFonts w:cs="Times New Roman"/>
          <w:color w:val="000000" w:themeColor="text1"/>
        </w:rPr>
        <w:fldChar w:fldCharType="begin" w:fldLock="1"/>
      </w:r>
      <w:r w:rsidR="004D7C6F" w:rsidRPr="006902F6">
        <w:rPr>
          <w:rFonts w:cs="Times New Roman"/>
          <w:color w:val="000000" w:themeColor="text1"/>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"(44)", "plainTextFormattedCitation" : "(44)", "previouslyFormattedCitation" : "(44)" }, "properties" : { "noteIndex" : 0 }, "schema" : "https://github.com/citation-style-language/schema/raw/master/csl-citation.json" }</w:instrText>
      </w:r>
      <w:r w:rsidR="00C70A9A" w:rsidRPr="006902F6">
        <w:rPr>
          <w:rFonts w:cs="Times New Roman"/>
          <w:color w:val="000000" w:themeColor="text1"/>
        </w:rPr>
        <w:fldChar w:fldCharType="separate"/>
      </w:r>
      <w:r w:rsidR="004D7C6F" w:rsidRPr="006902F6">
        <w:rPr>
          <w:rFonts w:cs="Times New Roman"/>
          <w:noProof/>
          <w:color w:val="000000" w:themeColor="text1"/>
        </w:rPr>
        <w:t>(44)</w:t>
      </w:r>
      <w:r w:rsidR="00C70A9A" w:rsidRPr="006902F6">
        <w:rPr>
          <w:rFonts w:cs="Times New Roman"/>
          <w:color w:val="000000" w:themeColor="text1"/>
        </w:rPr>
        <w:fldChar w:fldCharType="end"/>
      </w:r>
      <w:r w:rsidR="00487B74" w:rsidRPr="006902F6">
        <w:rPr>
          <w:rFonts w:cs="Times New Roman"/>
          <w:color w:val="000000" w:themeColor="text1"/>
        </w:rPr>
        <w:t xml:space="preserve">. </w:t>
      </w:r>
      <w:r w:rsidR="00D6022E" w:rsidRPr="006902F6">
        <w:rPr>
          <w:rFonts w:cs="Times New Roman"/>
          <w:color w:val="000000" w:themeColor="text1"/>
        </w:rPr>
        <w:t xml:space="preserve">mRNA expression level was normalized to </w:t>
      </w:r>
      <w:proofErr w:type="spellStart"/>
      <w:r w:rsidR="00D6022E" w:rsidRPr="006902F6">
        <w:rPr>
          <w:rFonts w:cs="Times New Roman"/>
          <w:i/>
          <w:color w:val="000000" w:themeColor="text1"/>
        </w:rPr>
        <w:t>Actb</w:t>
      </w:r>
      <w:proofErr w:type="spellEnd"/>
      <w:r w:rsidR="00D6022E" w:rsidRPr="006902F6">
        <w:rPr>
          <w:rFonts w:cs="Times New Roman"/>
          <w:color w:val="000000" w:themeColor="text1"/>
        </w:rPr>
        <w:t xml:space="preserve"> </w:t>
      </w:r>
      <w:r w:rsidR="005354F7" w:rsidRPr="006902F6">
        <w:rPr>
          <w:rFonts w:cs="Times New Roman"/>
          <w:color w:val="000000" w:themeColor="text1"/>
        </w:rPr>
        <w:t>after evaluation of several reference genes</w:t>
      </w:r>
      <w:r w:rsidR="00FC0DED" w:rsidRPr="006902F6">
        <w:rPr>
          <w:rFonts w:cs="Times New Roman"/>
          <w:color w:val="000000" w:themeColor="text1"/>
        </w:rPr>
        <w:t xml:space="preserve"> </w:t>
      </w:r>
      <w:r w:rsidR="00D6022E" w:rsidRPr="006902F6">
        <w:rPr>
          <w:rFonts w:cs="Times New Roman"/>
          <w:color w:val="000000" w:themeColor="text1"/>
        </w:rPr>
        <w:t>(Table 1).</w:t>
      </w:r>
    </w:p>
    <w:p w14:paraId="67ACC548" w14:textId="77777777" w:rsidR="005354F7" w:rsidRPr="006902F6" w:rsidRDefault="005354F7" w:rsidP="009C4CFA">
      <w:pPr>
        <w:rPr>
          <w:color w:val="000000" w:themeColor="text1"/>
        </w:rPr>
      </w:pPr>
    </w:p>
    <w:p w14:paraId="77DBC1CE" w14:textId="650C351A" w:rsidR="00642BDD" w:rsidRPr="006902F6" w:rsidRDefault="00642BDD" w:rsidP="009C4CFA">
      <w:pPr>
        <w:rPr>
          <w:rFonts w:eastAsia="Times New Roman" w:cs="Times New Roman"/>
          <w:color w:val="000000" w:themeColor="text1"/>
        </w:rPr>
      </w:pPr>
      <w:r w:rsidRPr="006902F6">
        <w:rPr>
          <w:b/>
          <w:color w:val="000000" w:themeColor="text1"/>
        </w:rPr>
        <w:t>Protein Analysis</w:t>
      </w:r>
      <w:r w:rsidR="005354F7" w:rsidRPr="006902F6">
        <w:rPr>
          <w:b/>
          <w:color w:val="000000" w:themeColor="text1"/>
        </w:rPr>
        <w:t>:</w:t>
      </w:r>
      <w:r w:rsidR="005354F7" w:rsidRPr="006902F6">
        <w:rPr>
          <w:color w:val="000000" w:themeColor="text1"/>
        </w:rPr>
        <w:t xml:space="preserve">  </w:t>
      </w:r>
      <w:r w:rsidR="004B16AF" w:rsidRPr="006902F6">
        <w:rPr>
          <w:color w:val="000000" w:themeColor="text1"/>
        </w:rPr>
        <w:t>Cells and tissues were lysed in RIPA buffer</w:t>
      </w:r>
      <w:r w:rsidR="00CE26FC" w:rsidRPr="006902F6">
        <w:rPr>
          <w:color w:val="000000" w:themeColor="text1"/>
        </w:rPr>
        <w:t xml:space="preserve"> </w:t>
      </w:r>
      <w:r w:rsidR="00CE26FC" w:rsidRPr="006902F6">
        <w:rPr>
          <w:rFonts w:eastAsia="Times New Roman" w:cs="Times New Roman"/>
          <w:color w:val="000000" w:themeColor="text1"/>
          <w:shd w:val="clear" w:color="auto" w:fill="FFFFFF"/>
        </w:rPr>
        <w:t xml:space="preserve">(50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w:t>
      </w:r>
      <w:proofErr w:type="spellStart"/>
      <w:r w:rsidR="00CE26FC" w:rsidRPr="006902F6">
        <w:rPr>
          <w:rFonts w:eastAsia="Times New Roman" w:cs="Times New Roman"/>
          <w:color w:val="000000" w:themeColor="text1"/>
          <w:shd w:val="clear" w:color="auto" w:fill="FFFFFF"/>
        </w:rPr>
        <w:t>Tris</w:t>
      </w:r>
      <w:proofErr w:type="spellEnd"/>
      <w:r w:rsidR="00CE26FC" w:rsidRPr="006902F6">
        <w:rPr>
          <w:rFonts w:eastAsia="Times New Roman" w:cs="Times New Roman"/>
          <w:color w:val="000000" w:themeColor="text1"/>
          <w:shd w:val="clear" w:color="auto" w:fill="FFFFFF"/>
        </w:rPr>
        <w:t xml:space="preserve">, pH 7.4, 0.25% sodium </w:t>
      </w:r>
      <w:proofErr w:type="spellStart"/>
      <w:r w:rsidR="00CE26FC" w:rsidRPr="006902F6">
        <w:rPr>
          <w:rFonts w:eastAsia="Times New Roman" w:cs="Times New Roman"/>
          <w:color w:val="000000" w:themeColor="text1"/>
          <w:shd w:val="clear" w:color="auto" w:fill="FFFFFF"/>
        </w:rPr>
        <w:t>deoxycholate</w:t>
      </w:r>
      <w:proofErr w:type="spellEnd"/>
      <w:r w:rsidR="00CE26FC" w:rsidRPr="006902F6">
        <w:rPr>
          <w:rFonts w:eastAsia="Times New Roman" w:cs="Times New Roman"/>
          <w:color w:val="000000" w:themeColor="text1"/>
          <w:shd w:val="clear" w:color="auto" w:fill="FFFFFF"/>
        </w:rPr>
        <w:t xml:space="preserve">, 1% NP40, 150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sodium chloride, 1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EDTA, 100 </w:t>
      </w:r>
      <w:proofErr w:type="spellStart"/>
      <w:r w:rsidR="00CE26FC" w:rsidRPr="006902F6">
        <w:rPr>
          <w:rFonts w:eastAsia="Times New Roman" w:cs="Times New Roman"/>
          <w:color w:val="000000" w:themeColor="text1"/>
          <w:shd w:val="clear" w:color="auto" w:fill="FFFFFF"/>
        </w:rPr>
        <w:t>uM</w:t>
      </w:r>
      <w:proofErr w:type="spellEnd"/>
      <w:r w:rsidR="00CE26FC" w:rsidRPr="006902F6">
        <w:rPr>
          <w:rFonts w:eastAsia="Times New Roman" w:cs="Times New Roman"/>
          <w:color w:val="000000" w:themeColor="text1"/>
          <w:shd w:val="clear" w:color="auto" w:fill="FFFFFF"/>
        </w:rPr>
        <w:t xml:space="preserve"> sodium </w:t>
      </w:r>
      <w:proofErr w:type="spellStart"/>
      <w:r w:rsidR="00CE26FC" w:rsidRPr="006902F6">
        <w:rPr>
          <w:rFonts w:eastAsia="Times New Roman" w:cs="Times New Roman"/>
          <w:color w:val="000000" w:themeColor="text1"/>
          <w:shd w:val="clear" w:color="auto" w:fill="FFFFFF"/>
        </w:rPr>
        <w:t>orthovanadate</w:t>
      </w:r>
      <w:proofErr w:type="spellEnd"/>
      <w:r w:rsidR="00CE26FC" w:rsidRPr="006902F6">
        <w:rPr>
          <w:rFonts w:eastAsia="Times New Roman" w:cs="Times New Roman"/>
          <w:color w:val="000000" w:themeColor="text1"/>
          <w:shd w:val="clear" w:color="auto" w:fill="FFFFFF"/>
        </w:rPr>
        <w:t xml:space="preserve">, 5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sodium fluoride and 10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sodium pyrophosphate) on ice then centrifuged for 15 minutes at 13 000 RPM at 4°C. Clarified lysates were loaded on SDS-PAGE gels, transferred and blotted usin</w:t>
      </w:r>
      <w:r w:rsidR="003A6439" w:rsidRPr="006902F6">
        <w:rPr>
          <w:rFonts w:eastAsia="Times New Roman" w:cs="Times New Roman"/>
          <w:color w:val="000000" w:themeColor="text1"/>
          <w:shd w:val="clear" w:color="auto" w:fill="FFFFFF"/>
        </w:rPr>
        <w:t>g</w:t>
      </w:r>
      <w:r w:rsidRPr="006902F6">
        <w:rPr>
          <w:rFonts w:eastAsia="Times New Roman" w:cs="Times New Roman"/>
          <w:color w:val="000000" w:themeColor="text1"/>
          <w:shd w:val="clear" w:color="auto" w:fill="FFFFFF"/>
        </w:rPr>
        <w:t xml:space="preserve"> ATGL</w:t>
      </w:r>
      <w:r w:rsidR="00672D5C" w:rsidRPr="006902F6">
        <w:rPr>
          <w:rFonts w:eastAsia="Times New Roman" w:cs="Times New Roman"/>
          <w:color w:val="000000" w:themeColor="text1"/>
          <w:shd w:val="clear" w:color="auto" w:fill="FFFFFF"/>
        </w:rPr>
        <w:t xml:space="preserve"> (Cell Signaling Technologies)</w:t>
      </w:r>
      <w:r w:rsidRPr="006902F6">
        <w:rPr>
          <w:rFonts w:eastAsia="Times New Roman" w:cs="Times New Roman"/>
          <w:color w:val="000000" w:themeColor="text1"/>
          <w:shd w:val="clear" w:color="auto" w:fill="FFFFFF"/>
        </w:rPr>
        <w:t>, GAPDH</w:t>
      </w:r>
      <w:r w:rsidR="00032D6E" w:rsidRPr="006902F6">
        <w:rPr>
          <w:rFonts w:eastAsia="Times New Roman" w:cs="Times New Roman"/>
          <w:color w:val="000000" w:themeColor="text1"/>
          <w:shd w:val="clear" w:color="auto" w:fill="FFFFFF"/>
        </w:rPr>
        <w:t xml:space="preserve"> (</w:t>
      </w:r>
      <w:r w:rsidR="00DA4887" w:rsidRPr="006902F6">
        <w:rPr>
          <w:rFonts w:eastAsia="Times New Roman" w:cs="Times New Roman"/>
          <w:color w:val="000000" w:themeColor="text1"/>
          <w:shd w:val="clear" w:color="auto" w:fill="FFFFFF"/>
        </w:rPr>
        <w:t>Fitzgerald)</w:t>
      </w:r>
      <w:r w:rsidRPr="006902F6">
        <w:rPr>
          <w:rFonts w:eastAsia="Times New Roman" w:cs="Times New Roman"/>
          <w:color w:val="000000" w:themeColor="text1"/>
          <w:shd w:val="clear" w:color="auto" w:fill="FFFFFF"/>
        </w:rPr>
        <w:t xml:space="preserve">, and </w:t>
      </w:r>
      <w:commentRangeStart w:id="27"/>
      <w:r w:rsidRPr="006902F6">
        <w:rPr>
          <w:rFonts w:ascii="Symbol" w:eastAsia="Times New Roman" w:hAnsi="Symbol" w:cs="Times New Roman"/>
          <w:color w:val="000000" w:themeColor="text1"/>
          <w:shd w:val="clear" w:color="auto" w:fill="FFFFFF"/>
        </w:rPr>
        <w:t></w:t>
      </w:r>
      <w:r w:rsidRPr="006902F6">
        <w:rPr>
          <w:rFonts w:ascii="Symbol" w:eastAsia="Times New Roman" w:hAnsi="Symbol" w:cs="Times New Roman"/>
          <w:color w:val="000000" w:themeColor="text1"/>
          <w:shd w:val="clear" w:color="auto" w:fill="FFFFFF"/>
        </w:rPr>
        <w:t></w:t>
      </w:r>
      <w:r w:rsidR="005354F7" w:rsidRPr="006902F6">
        <w:rPr>
          <w:rFonts w:eastAsia="Times New Roman" w:cs="Times New Roman"/>
          <w:color w:val="000000" w:themeColor="text1"/>
          <w:shd w:val="clear" w:color="auto" w:fill="FFFFFF"/>
        </w:rPr>
        <w:t>Actin</w:t>
      </w:r>
      <w:r w:rsidR="003A6439" w:rsidRPr="006902F6">
        <w:rPr>
          <w:rFonts w:eastAsia="Times New Roman" w:cs="Times New Roman"/>
          <w:color w:val="000000" w:themeColor="text1"/>
          <w:shd w:val="clear" w:color="auto" w:fill="FFFFFF"/>
        </w:rPr>
        <w:t xml:space="preserve"> </w:t>
      </w:r>
      <w:commentRangeEnd w:id="27"/>
      <w:r w:rsidR="00DA4887" w:rsidRPr="006902F6">
        <w:rPr>
          <w:rStyle w:val="CommentReference"/>
          <w:color w:val="000000" w:themeColor="text1"/>
        </w:rPr>
        <w:commentReference w:id="27"/>
      </w:r>
      <w:r w:rsidR="003A6439" w:rsidRPr="006902F6">
        <w:rPr>
          <w:rFonts w:eastAsia="Times New Roman" w:cs="Times New Roman"/>
          <w:color w:val="000000" w:themeColor="text1"/>
          <w:shd w:val="clear" w:color="auto" w:fill="FFFFFF"/>
        </w:rPr>
        <w:t>antibodies</w:t>
      </w:r>
      <w:r w:rsidRPr="006902F6">
        <w:rPr>
          <w:rFonts w:eastAsia="Times New Roman" w:cs="Times New Roman"/>
          <w:color w:val="000000" w:themeColor="text1"/>
          <w:shd w:val="clear" w:color="auto" w:fill="FFFFFF"/>
        </w:rPr>
        <w:t>. Antibody complexes were detected by anti-mouse and anti-rabbit fluorescent conjugated antibodies</w:t>
      </w:r>
      <w:r w:rsidR="000511C5" w:rsidRPr="006902F6">
        <w:rPr>
          <w:rFonts w:eastAsia="Times New Roman" w:cs="Times New Roman"/>
          <w:color w:val="000000" w:themeColor="text1"/>
          <w:shd w:val="clear" w:color="auto" w:fill="FFFFFF"/>
        </w:rPr>
        <w:t xml:space="preserve"> (</w:t>
      </w:r>
      <w:r w:rsidR="003F3E2F" w:rsidRPr="006902F6">
        <w:rPr>
          <w:rFonts w:eastAsia="Times New Roman" w:cs="Times New Roman"/>
          <w:color w:val="000000" w:themeColor="text1"/>
          <w:shd w:val="clear" w:color="auto" w:fill="FFFFFF"/>
        </w:rPr>
        <w:t>Invitrogen</w:t>
      </w:r>
      <w:r w:rsidR="000511C5"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and visualized using an Odyssey</w:t>
      </w:r>
      <w:r w:rsidR="00DA4887" w:rsidRPr="006902F6">
        <w:rPr>
          <w:rFonts w:eastAsia="Times New Roman" w:cs="Times New Roman"/>
          <w:color w:val="000000" w:themeColor="text1"/>
          <w:shd w:val="clear" w:color="auto" w:fill="FFFFFF"/>
        </w:rPr>
        <w:t xml:space="preserve"> </w:t>
      </w:r>
      <w:proofErr w:type="spellStart"/>
      <w:r w:rsidR="00DA4887" w:rsidRPr="006902F6">
        <w:rPr>
          <w:rFonts w:eastAsia="Times New Roman" w:cs="Times New Roman"/>
          <w:color w:val="000000" w:themeColor="text1"/>
          <w:shd w:val="clear" w:color="auto" w:fill="FFFFFF"/>
        </w:rPr>
        <w:t>CLx</w:t>
      </w:r>
      <w:proofErr w:type="spellEnd"/>
      <w:r w:rsidRPr="006902F6">
        <w:rPr>
          <w:rFonts w:eastAsia="Times New Roman" w:cs="Times New Roman"/>
          <w:color w:val="000000" w:themeColor="text1"/>
          <w:shd w:val="clear" w:color="auto" w:fill="FFFFFF"/>
        </w:rPr>
        <w:t xml:space="preserve"> image scanner and blots were quantified using </w:t>
      </w:r>
      <w:r w:rsidR="00DA4887" w:rsidRPr="006902F6">
        <w:rPr>
          <w:rFonts w:eastAsia="Times New Roman" w:cs="Times New Roman"/>
          <w:color w:val="000000" w:themeColor="text1"/>
          <w:shd w:val="clear" w:color="auto" w:fill="FFFFFF"/>
        </w:rPr>
        <w:t xml:space="preserve">Image Studio </w:t>
      </w:r>
      <w:r w:rsidRPr="006902F6">
        <w:rPr>
          <w:rFonts w:eastAsia="Times New Roman" w:cs="Times New Roman"/>
          <w:color w:val="000000" w:themeColor="text1"/>
          <w:shd w:val="clear" w:color="auto" w:fill="FFFFFF"/>
        </w:rPr>
        <w:t xml:space="preserve">software version </w:t>
      </w:r>
      <w:r w:rsidR="00DA4887" w:rsidRPr="006902F6">
        <w:rPr>
          <w:rFonts w:eastAsia="Times New Roman" w:cs="Times New Roman"/>
          <w:color w:val="000000" w:themeColor="text1"/>
          <w:shd w:val="clear" w:color="auto" w:fill="FFFFFF"/>
        </w:rPr>
        <w:t>5.2</w:t>
      </w:r>
      <w:r w:rsidRPr="006902F6">
        <w:rPr>
          <w:rFonts w:eastAsia="Times New Roman" w:cs="Times New Roman"/>
          <w:color w:val="000000" w:themeColor="text1"/>
          <w:shd w:val="clear" w:color="auto" w:fill="FFFFFF"/>
        </w:rPr>
        <w:t xml:space="preserve"> (</w:t>
      </w:r>
      <w:proofErr w:type="spellStart"/>
      <w:r w:rsidRPr="006902F6">
        <w:rPr>
          <w:rFonts w:eastAsia="Times New Roman" w:cs="Times New Roman"/>
          <w:color w:val="000000" w:themeColor="text1"/>
          <w:shd w:val="clear" w:color="auto" w:fill="FFFFFF"/>
        </w:rPr>
        <w:t>LiCOR</w:t>
      </w:r>
      <w:proofErr w:type="spellEnd"/>
      <w:r w:rsidRPr="006902F6">
        <w:rPr>
          <w:rFonts w:eastAsia="Times New Roman" w:cs="Times New Roman"/>
          <w:color w:val="000000" w:themeColor="text1"/>
          <w:shd w:val="clear" w:color="auto" w:fill="FFFFFF"/>
        </w:rPr>
        <w:t>).</w:t>
      </w:r>
    </w:p>
    <w:p w14:paraId="64F2FB03" w14:textId="5944FA36" w:rsidR="004B16AF" w:rsidRPr="006902F6" w:rsidRDefault="004B16AF" w:rsidP="00485915">
      <w:pPr>
        <w:ind w:left="720"/>
        <w:rPr>
          <w:rFonts w:eastAsia="Times New Roman" w:cs="Times New Roman"/>
          <w:color w:val="000000" w:themeColor="text1"/>
        </w:rPr>
      </w:pPr>
    </w:p>
    <w:p w14:paraId="0ECAA6EC" w14:textId="206C55A5" w:rsidR="00D97041" w:rsidRPr="006902F6" w:rsidRDefault="005354F7" w:rsidP="003316A2">
      <w:pPr>
        <w:rPr>
          <w:rFonts w:eastAsia="Times New Roman" w:cs="Times New Roman"/>
          <w:color w:val="000000" w:themeColor="text1"/>
        </w:rPr>
      </w:pPr>
      <w:r w:rsidRPr="006902F6">
        <w:rPr>
          <w:b/>
          <w:color w:val="000000" w:themeColor="text1"/>
        </w:rPr>
        <w:t xml:space="preserve">Determination of Glycerol and Fatty Acid Levels: </w:t>
      </w:r>
      <w:r w:rsidR="00CC23ED" w:rsidRPr="006902F6">
        <w:rPr>
          <w:color w:val="000000" w:themeColor="text1"/>
        </w:rPr>
        <w:t xml:space="preserve">Twenty-one-week-old </w:t>
      </w:r>
      <w:r w:rsidR="00CC23ED" w:rsidRPr="006902F6">
        <w:rPr>
          <w:i/>
          <w:color w:val="000000" w:themeColor="text1"/>
        </w:rPr>
        <w:t>ad libitum</w:t>
      </w:r>
      <w:r w:rsidR="00CC23ED" w:rsidRPr="006902F6">
        <w:rPr>
          <w:color w:val="000000" w:themeColor="text1"/>
        </w:rPr>
        <w:t xml:space="preserve"> chow fed C57BL/6J </w:t>
      </w:r>
      <w:r w:rsidR="00173BF2" w:rsidRPr="006902F6">
        <w:rPr>
          <w:color w:val="000000" w:themeColor="text1"/>
        </w:rPr>
        <w:t xml:space="preserve">male </w:t>
      </w:r>
      <w:r w:rsidR="00CC23ED" w:rsidRPr="006902F6">
        <w:rPr>
          <w:color w:val="000000" w:themeColor="text1"/>
        </w:rPr>
        <w:t xml:space="preserve">mice </w:t>
      </w:r>
      <w:r w:rsidR="00D97041" w:rsidRPr="006902F6">
        <w:rPr>
          <w:color w:val="000000" w:themeColor="text1"/>
        </w:rPr>
        <w:t xml:space="preserve">were briefly anesthetized with </w:t>
      </w:r>
      <w:r w:rsidR="00AA0FBC" w:rsidRPr="006902F6">
        <w:rPr>
          <w:color w:val="000000" w:themeColor="text1"/>
        </w:rPr>
        <w:t>isoflurane</w:t>
      </w:r>
      <w:r w:rsidR="00CC23ED" w:rsidRPr="006902F6">
        <w:rPr>
          <w:color w:val="000000" w:themeColor="text1"/>
        </w:rPr>
        <w:t xml:space="preserve"> at 11 </w:t>
      </w:r>
      <w:proofErr w:type="gramStart"/>
      <w:r w:rsidR="00CC23ED" w:rsidRPr="006902F6">
        <w:rPr>
          <w:color w:val="000000" w:themeColor="text1"/>
        </w:rPr>
        <w:t>weeks</w:t>
      </w:r>
      <w:proofErr w:type="gramEnd"/>
      <w:r w:rsidR="00CC23ED" w:rsidRPr="006902F6">
        <w:rPr>
          <w:color w:val="000000" w:themeColor="text1"/>
        </w:rPr>
        <w:t xml:space="preserve"> post dexamethasone treatment</w:t>
      </w:r>
      <w:r w:rsidR="00D97041" w:rsidRPr="006902F6">
        <w:rPr>
          <w:color w:val="000000" w:themeColor="text1"/>
        </w:rPr>
        <w:t xml:space="preserve"> and blood</w:t>
      </w:r>
      <w:r w:rsidR="00485915" w:rsidRPr="006902F6">
        <w:rPr>
          <w:color w:val="000000" w:themeColor="text1"/>
        </w:rPr>
        <w:t xml:space="preserve"> was take</w:t>
      </w:r>
      <w:r w:rsidR="00A8754F" w:rsidRPr="006902F6">
        <w:rPr>
          <w:color w:val="000000" w:themeColor="text1"/>
        </w:rPr>
        <w:t>n via retro orbital bleed</w:t>
      </w:r>
      <w:r w:rsidR="00485915" w:rsidRPr="006902F6">
        <w:rPr>
          <w:color w:val="000000" w:themeColor="text1"/>
        </w:rPr>
        <w:t xml:space="preserve"> at baseline and 15 minutes following an </w:t>
      </w:r>
      <w:proofErr w:type="spellStart"/>
      <w:r w:rsidR="00485915" w:rsidRPr="006902F6">
        <w:rPr>
          <w:color w:val="000000" w:themeColor="text1"/>
        </w:rPr>
        <w:t>i.p</w:t>
      </w:r>
      <w:proofErr w:type="spellEnd"/>
      <w:r w:rsidR="00485915" w:rsidRPr="006902F6">
        <w:rPr>
          <w:color w:val="000000" w:themeColor="text1"/>
        </w:rPr>
        <w:t xml:space="preserve">. injection of </w:t>
      </w:r>
      <w:r w:rsidR="00D97041" w:rsidRPr="006902F6">
        <w:rPr>
          <w:color w:val="000000" w:themeColor="text1"/>
        </w:rPr>
        <w:t xml:space="preserve">10mg/kg isoproterenol (Sigma-Aldrich) in PBS. </w:t>
      </w:r>
      <w:r w:rsidR="00173BF2" w:rsidRPr="006902F6">
        <w:rPr>
          <w:color w:val="000000" w:themeColor="text1"/>
        </w:rPr>
        <w:t>Additionally, serum was taken from</w:t>
      </w:r>
      <w:r w:rsidR="00300963" w:rsidRPr="006902F6">
        <w:rPr>
          <w:color w:val="000000" w:themeColor="text1"/>
        </w:rPr>
        <w:t xml:space="preserve"> these mice as well as from another cohort of</w:t>
      </w:r>
      <w:r w:rsidR="00173BF2" w:rsidRPr="006902F6">
        <w:rPr>
          <w:color w:val="000000" w:themeColor="text1"/>
        </w:rPr>
        <w:t xml:space="preserve"> twenty-eight-week old</w:t>
      </w:r>
      <w:r w:rsidR="00E60B6B" w:rsidRPr="006902F6">
        <w:rPr>
          <w:color w:val="000000" w:themeColor="text1"/>
        </w:rPr>
        <w:t xml:space="preserve"> mice</w:t>
      </w:r>
      <w:r w:rsidR="00300963" w:rsidRPr="006902F6">
        <w:rPr>
          <w:color w:val="000000" w:themeColor="text1"/>
        </w:rPr>
        <w:t xml:space="preserve"> on HFD or chow</w:t>
      </w:r>
      <w:r w:rsidR="00173BF2" w:rsidRPr="006902F6">
        <w:rPr>
          <w:color w:val="000000" w:themeColor="text1"/>
        </w:rPr>
        <w:t xml:space="preserve"> six </w:t>
      </w:r>
      <w:proofErr w:type="gramStart"/>
      <w:r w:rsidR="00173BF2" w:rsidRPr="006902F6">
        <w:rPr>
          <w:color w:val="000000" w:themeColor="text1"/>
        </w:rPr>
        <w:t>weeks</w:t>
      </w:r>
      <w:proofErr w:type="gramEnd"/>
      <w:r w:rsidR="00173BF2" w:rsidRPr="006902F6">
        <w:rPr>
          <w:color w:val="000000" w:themeColor="text1"/>
        </w:rPr>
        <w:t xml:space="preserve"> post dexamethasone treatment </w:t>
      </w:r>
      <w:r w:rsidR="00E60B6B" w:rsidRPr="006902F6">
        <w:rPr>
          <w:color w:val="000000" w:themeColor="text1"/>
        </w:rPr>
        <w:t>following an overnight fast, just prior to sacrific</w:t>
      </w:r>
      <w:r w:rsidR="00A16297" w:rsidRPr="006902F6">
        <w:rPr>
          <w:color w:val="000000" w:themeColor="text1"/>
        </w:rPr>
        <w:t>e</w:t>
      </w:r>
      <w:r w:rsidR="00300963" w:rsidRPr="006902F6">
        <w:rPr>
          <w:color w:val="000000" w:themeColor="text1"/>
        </w:rPr>
        <w:t xml:space="preserve">. </w:t>
      </w:r>
      <w:r w:rsidR="00D97041" w:rsidRPr="006902F6">
        <w:rPr>
          <w:color w:val="000000" w:themeColor="text1"/>
        </w:rPr>
        <w:t xml:space="preserve">Glycerol </w:t>
      </w:r>
      <w:r w:rsidR="006F5ADF" w:rsidRPr="006902F6">
        <w:rPr>
          <w:color w:val="000000" w:themeColor="text1"/>
        </w:rPr>
        <w:t>was</w:t>
      </w:r>
      <w:r w:rsidR="00D97041" w:rsidRPr="006902F6">
        <w:rPr>
          <w:color w:val="000000" w:themeColor="text1"/>
        </w:rPr>
        <w:t xml:space="preserve"> assessed via </w:t>
      </w:r>
      <w:r w:rsidR="00AA0FBC" w:rsidRPr="006902F6">
        <w:rPr>
          <w:color w:val="000000" w:themeColor="text1"/>
        </w:rPr>
        <w:t xml:space="preserve">Serum Triglyceride Determination Kit (Sigma-Aldrich) </w:t>
      </w:r>
      <w:r w:rsidR="00D97041" w:rsidRPr="006902F6">
        <w:rPr>
          <w:rFonts w:eastAsia="Times New Roman" w:cs="Arial"/>
          <w:color w:val="000000" w:themeColor="text1"/>
          <w:shd w:val="clear" w:color="auto" w:fill="FFFFFF"/>
        </w:rPr>
        <w:t>in accordance with manufacturer’s guidelines.</w:t>
      </w:r>
    </w:p>
    <w:p w14:paraId="0253936D" w14:textId="4C8D2881" w:rsidR="00485915" w:rsidRPr="006902F6" w:rsidRDefault="00485915" w:rsidP="00AA0FBC">
      <w:pPr>
        <w:pStyle w:val="ListParagraph"/>
        <w:rPr>
          <w:color w:val="000000" w:themeColor="text1"/>
        </w:rPr>
      </w:pPr>
    </w:p>
    <w:p w14:paraId="01DF398C" w14:textId="342AA53F" w:rsidR="006B351B" w:rsidRPr="006902F6" w:rsidRDefault="005354F7" w:rsidP="003316A2">
      <w:pPr>
        <w:rPr>
          <w:color w:val="000000" w:themeColor="text1"/>
        </w:rPr>
      </w:pPr>
      <w:r w:rsidRPr="006902F6">
        <w:rPr>
          <w:b/>
          <w:color w:val="000000" w:themeColor="text1"/>
        </w:rPr>
        <w:lastRenderedPageBreak/>
        <w:t>Statistics</w:t>
      </w:r>
      <w:r w:rsidRPr="006902F6">
        <w:rPr>
          <w:color w:val="000000" w:themeColor="text1"/>
        </w:rPr>
        <w:t xml:space="preserve">:  </w:t>
      </w:r>
      <w:r w:rsidR="00DC4AF1" w:rsidRPr="006902F6">
        <w:rPr>
          <w:color w:val="000000" w:themeColor="text1"/>
        </w:rPr>
        <w:t>For animal studies, t</w:t>
      </w:r>
      <w:r w:rsidR="007176B8" w:rsidRPr="006902F6">
        <w:rPr>
          <w:color w:val="000000" w:themeColor="text1"/>
        </w:rPr>
        <w:t>wo-way ANOVA analyses were performed to t</w:t>
      </w:r>
      <w:r w:rsidR="00A26C3C" w:rsidRPr="006902F6">
        <w:rPr>
          <w:color w:val="000000" w:themeColor="text1"/>
        </w:rPr>
        <w:t xml:space="preserve">est for significance </w:t>
      </w:r>
      <w:r w:rsidR="007176B8" w:rsidRPr="006902F6">
        <w:rPr>
          <w:color w:val="000000" w:themeColor="text1"/>
        </w:rPr>
        <w:t xml:space="preserve">of diet and treatment, as well as their interaction. </w:t>
      </w:r>
      <w:r w:rsidR="00DC4AF1" w:rsidRPr="006902F6">
        <w:rPr>
          <w:color w:val="000000" w:themeColor="text1"/>
        </w:rPr>
        <w:t xml:space="preserve">For cell culture experiments a </w:t>
      </w:r>
      <w:r w:rsidRPr="006902F6">
        <w:rPr>
          <w:color w:val="000000" w:themeColor="text1"/>
        </w:rPr>
        <w:t>S</w:t>
      </w:r>
      <w:r w:rsidR="00DC4AF1" w:rsidRPr="006902F6">
        <w:rPr>
          <w:color w:val="000000" w:themeColor="text1"/>
        </w:rPr>
        <w:t xml:space="preserve">tudent’s </w:t>
      </w:r>
      <w:r w:rsidR="00DC4AF1" w:rsidRPr="006902F6">
        <w:rPr>
          <w:i/>
          <w:color w:val="000000" w:themeColor="text1"/>
        </w:rPr>
        <w:t>t</w:t>
      </w:r>
      <w:r w:rsidR="00DC4AF1" w:rsidRPr="006902F6">
        <w:rPr>
          <w:color w:val="000000" w:themeColor="text1"/>
        </w:rPr>
        <w:t>-test</w:t>
      </w:r>
      <w:r w:rsidR="003804D5" w:rsidRPr="006902F6">
        <w:rPr>
          <w:color w:val="000000" w:themeColor="text1"/>
        </w:rPr>
        <w:t xml:space="preserve"> was used</w:t>
      </w:r>
      <w:r w:rsidRPr="006902F6">
        <w:rPr>
          <w:color w:val="000000" w:themeColor="text1"/>
        </w:rPr>
        <w:t xml:space="preserve"> after confirming equal variance and normality</w:t>
      </w:r>
      <w:r w:rsidR="003804D5" w:rsidRPr="006902F6">
        <w:rPr>
          <w:color w:val="000000" w:themeColor="text1"/>
        </w:rPr>
        <w:t xml:space="preserve">. </w:t>
      </w:r>
      <w:r w:rsidRPr="006902F6">
        <w:rPr>
          <w:color w:val="000000" w:themeColor="text1"/>
        </w:rPr>
        <w:t>P-</w:t>
      </w:r>
      <w:r w:rsidR="003804D5" w:rsidRPr="006902F6">
        <w:rPr>
          <w:color w:val="000000" w:themeColor="text1"/>
        </w:rPr>
        <w:t xml:space="preserve">values below </w:t>
      </w:r>
      <w:r w:rsidRPr="006902F6">
        <w:rPr>
          <w:color w:val="000000" w:themeColor="text1"/>
        </w:rPr>
        <w:t xml:space="preserve">p=0.05 </w:t>
      </w:r>
      <w:r w:rsidR="003804D5" w:rsidRPr="006902F6">
        <w:rPr>
          <w:color w:val="000000" w:themeColor="text1"/>
        </w:rPr>
        <w:t>were</w:t>
      </w:r>
      <w:r w:rsidR="00DC4AF1" w:rsidRPr="006902F6">
        <w:rPr>
          <w:color w:val="000000" w:themeColor="text1"/>
        </w:rPr>
        <w:t xml:space="preserve"> considered significant. </w:t>
      </w:r>
    </w:p>
    <w:p w14:paraId="23204ED1" w14:textId="77777777" w:rsidR="005354F7" w:rsidRPr="006902F6" w:rsidRDefault="005354F7" w:rsidP="003316A2">
      <w:pPr>
        <w:rPr>
          <w:color w:val="000000" w:themeColor="text1"/>
        </w:rPr>
      </w:pPr>
    </w:p>
    <w:p w14:paraId="3FAC1078" w14:textId="19107A6A" w:rsidR="00F07368" w:rsidRPr="006902F6" w:rsidRDefault="00E73495">
      <w:pPr>
        <w:rPr>
          <w:b/>
          <w:color w:val="000000" w:themeColor="text1"/>
          <w:sz w:val="36"/>
          <w:u w:val="single"/>
        </w:rPr>
      </w:pPr>
      <w:r w:rsidRPr="006902F6">
        <w:rPr>
          <w:b/>
          <w:color w:val="000000" w:themeColor="text1"/>
          <w:sz w:val="36"/>
          <w:u w:val="single"/>
        </w:rPr>
        <w:t>Results</w:t>
      </w:r>
    </w:p>
    <w:p w14:paraId="7EDA44DD" w14:textId="4B9C244F" w:rsidR="00E73495" w:rsidRPr="006902F6" w:rsidRDefault="00E73495" w:rsidP="00E73495">
      <w:pPr>
        <w:pStyle w:val="Heading1"/>
        <w:rPr>
          <w:color w:val="000000" w:themeColor="text1"/>
        </w:rPr>
      </w:pPr>
      <w:r w:rsidRPr="006902F6">
        <w:rPr>
          <w:color w:val="000000" w:themeColor="text1"/>
        </w:rPr>
        <w:t xml:space="preserve">Dexamethasone-Induced Insulin Resistance is Worsened in the Presence of Obesity </w:t>
      </w:r>
    </w:p>
    <w:p w14:paraId="11C54660" w14:textId="4ADCE86F" w:rsidR="00F0261F" w:rsidRPr="006902F6" w:rsidRDefault="009B18AB">
      <w:pPr>
        <w:rPr>
          <w:color w:val="000000" w:themeColor="text1"/>
        </w:rPr>
      </w:pPr>
      <w:r w:rsidRPr="006902F6">
        <w:rPr>
          <w:color w:val="000000" w:themeColor="text1"/>
        </w:rPr>
        <w:t xml:space="preserve">Our group </w:t>
      </w:r>
      <w:r w:rsidR="00DD413F" w:rsidRPr="006902F6">
        <w:rPr>
          <w:color w:val="000000" w:themeColor="text1"/>
        </w:rPr>
        <w:t>has previously</w:t>
      </w:r>
      <w:r w:rsidRPr="006902F6">
        <w:rPr>
          <w:color w:val="000000" w:themeColor="text1"/>
        </w:rPr>
        <w:t xml:space="preserve"> </w:t>
      </w:r>
      <w:r w:rsidR="00DD413F" w:rsidRPr="006902F6">
        <w:rPr>
          <w:color w:val="000000" w:themeColor="text1"/>
        </w:rPr>
        <w:t>published data</w:t>
      </w:r>
      <w:r w:rsidR="006F2C91" w:rsidRPr="006902F6">
        <w:rPr>
          <w:color w:val="000000" w:themeColor="text1"/>
        </w:rPr>
        <w:t xml:space="preserve"> </w:t>
      </w:r>
      <w:r w:rsidR="00DD413F" w:rsidRPr="006902F6">
        <w:rPr>
          <w:color w:val="000000" w:themeColor="text1"/>
        </w:rPr>
        <w:t xml:space="preserve">that </w:t>
      </w:r>
      <w:r w:rsidR="00E72723" w:rsidRPr="006902F6">
        <w:rPr>
          <w:color w:val="000000" w:themeColor="text1"/>
        </w:rPr>
        <w:t xml:space="preserve">suggested </w:t>
      </w:r>
      <w:r w:rsidR="00DD413F" w:rsidRPr="006902F6">
        <w:rPr>
          <w:color w:val="000000" w:themeColor="text1"/>
        </w:rPr>
        <w:t>dif</w:t>
      </w:r>
      <w:r w:rsidR="00E56A69" w:rsidRPr="006902F6">
        <w:rPr>
          <w:color w:val="000000" w:themeColor="text1"/>
        </w:rPr>
        <w:t>ferent and gene expression</w:t>
      </w:r>
      <w:r w:rsidR="00E72723" w:rsidRPr="006902F6">
        <w:rPr>
          <w:color w:val="000000" w:themeColor="text1"/>
        </w:rPr>
        <w:t xml:space="preserve"> in adipose tissue</w:t>
      </w:r>
      <w:r w:rsidR="00E56A69" w:rsidRPr="006902F6">
        <w:rPr>
          <w:color w:val="000000" w:themeColor="text1"/>
        </w:rPr>
        <w:t xml:space="preserve"> </w:t>
      </w:r>
      <w:r w:rsidR="00DD413F" w:rsidRPr="006902F6">
        <w:rPr>
          <w:color w:val="000000" w:themeColor="text1"/>
        </w:rPr>
        <w:t>between those with Cushing’s disease (ACTH-secreting pituitary adenoma) and controls (non-secreting pituitary adenoma</w:t>
      </w:r>
      <w:r w:rsidR="00E72723" w:rsidRPr="006902F6">
        <w:rPr>
          <w:color w:val="000000" w:themeColor="text1"/>
        </w:rPr>
        <w:t>;</w:t>
      </w:r>
      <w:r w:rsidR="00960D10" w:rsidRPr="006902F6">
        <w:rPr>
          <w:color w:val="000000" w:themeColor="text1"/>
        </w:rPr>
        <w:fldChar w:fldCharType="begin" w:fldLock="1"/>
      </w:r>
      <w:r w:rsidR="004B21DD"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960D10" w:rsidRPr="006902F6">
        <w:rPr>
          <w:color w:val="000000" w:themeColor="text1"/>
        </w:rPr>
        <w:fldChar w:fldCharType="separate"/>
      </w:r>
      <w:r w:rsidR="00960D10" w:rsidRPr="006902F6">
        <w:rPr>
          <w:noProof/>
          <w:color w:val="000000" w:themeColor="text1"/>
        </w:rPr>
        <w:t>(18)</w:t>
      </w:r>
      <w:r w:rsidR="00960D10" w:rsidRPr="006902F6">
        <w:rPr>
          <w:color w:val="000000" w:themeColor="text1"/>
        </w:rPr>
        <w:fldChar w:fldCharType="end"/>
      </w:r>
      <w:r w:rsidR="00F55C38" w:rsidRPr="006902F6">
        <w:rPr>
          <w:noProof/>
          <w:color w:val="000000" w:themeColor="text1"/>
        </w:rPr>
        <w:t>)</w:t>
      </w:r>
      <w:r w:rsidR="00DD413F" w:rsidRPr="006902F6">
        <w:rPr>
          <w:color w:val="000000" w:themeColor="text1"/>
        </w:rPr>
        <w:t xml:space="preserve">. </w:t>
      </w:r>
      <w:r w:rsidR="00E72723" w:rsidRPr="006902F6">
        <w:rPr>
          <w:color w:val="000000" w:themeColor="text1"/>
        </w:rPr>
        <w:t>Based on this, we</w:t>
      </w:r>
      <w:r w:rsidR="00DD413F" w:rsidRPr="006902F6">
        <w:rPr>
          <w:color w:val="000000" w:themeColor="text1"/>
        </w:rPr>
        <w:t xml:space="preserve"> speculated that the </w:t>
      </w:r>
      <w:r w:rsidR="00E72723" w:rsidRPr="006902F6">
        <w:rPr>
          <w:color w:val="000000" w:themeColor="text1"/>
        </w:rPr>
        <w:t xml:space="preserve">glucocorticoid responses </w:t>
      </w:r>
      <w:r w:rsidR="00E56A69" w:rsidRPr="006902F6">
        <w:rPr>
          <w:color w:val="000000" w:themeColor="text1"/>
        </w:rPr>
        <w:t>may vary according to obesity</w:t>
      </w:r>
      <w:r w:rsidR="00DD413F" w:rsidRPr="006902F6">
        <w:rPr>
          <w:color w:val="000000" w:themeColor="text1"/>
        </w:rPr>
        <w:t xml:space="preserve"> status. Here we have re-analyzed the data stratifying the </w:t>
      </w:r>
      <w:proofErr w:type="spellStart"/>
      <w:r w:rsidR="00DD413F" w:rsidRPr="006902F6">
        <w:rPr>
          <w:color w:val="000000" w:themeColor="text1"/>
        </w:rPr>
        <w:t>Cushingoid</w:t>
      </w:r>
      <w:proofErr w:type="spellEnd"/>
      <w:r w:rsidR="00DD413F" w:rsidRPr="006902F6">
        <w:rPr>
          <w:color w:val="000000" w:themeColor="text1"/>
        </w:rPr>
        <w:t xml:space="preserve"> and control groups by BMI</w:t>
      </w:r>
      <w:r w:rsidR="006C0BFE" w:rsidRPr="006902F6">
        <w:rPr>
          <w:color w:val="000000" w:themeColor="text1"/>
        </w:rPr>
        <w:t xml:space="preserve"> (Figure 1A)</w:t>
      </w:r>
      <w:r w:rsidR="00DD413F" w:rsidRPr="006902F6">
        <w:rPr>
          <w:color w:val="000000" w:themeColor="text1"/>
        </w:rPr>
        <w:t>, classi</w:t>
      </w:r>
      <w:r w:rsidR="00AF03AD" w:rsidRPr="006902F6">
        <w:rPr>
          <w:color w:val="000000" w:themeColor="text1"/>
        </w:rPr>
        <w:t xml:space="preserve">fying these individuals as “Not </w:t>
      </w:r>
      <w:r w:rsidR="00DD413F" w:rsidRPr="006902F6">
        <w:rPr>
          <w:color w:val="000000" w:themeColor="text1"/>
        </w:rPr>
        <w:t>obese”</w:t>
      </w:r>
      <w:r w:rsidR="004205E6" w:rsidRPr="006902F6">
        <w:rPr>
          <w:color w:val="000000" w:themeColor="text1"/>
        </w:rPr>
        <w:t xml:space="preserve"> (BMI</w:t>
      </w:r>
      <w:r w:rsidR="00486FEB" w:rsidRPr="006902F6">
        <w:rPr>
          <w:color w:val="000000" w:themeColor="text1"/>
        </w:rPr>
        <w:t xml:space="preserve"> </w:t>
      </w:r>
      <w:r w:rsidR="00486FEB" w:rsidRPr="006902F6">
        <w:rPr>
          <w:color w:val="000000" w:themeColor="text1"/>
        </w:rPr>
        <w:sym w:font="Symbol" w:char="F03C"/>
      </w:r>
      <w:r w:rsidR="00486FEB" w:rsidRPr="006902F6">
        <w:rPr>
          <w:color w:val="000000" w:themeColor="text1"/>
        </w:rPr>
        <w:t xml:space="preserve"> 30</w:t>
      </w:r>
      <w:r w:rsidR="004205E6" w:rsidRPr="006902F6">
        <w:rPr>
          <w:color w:val="000000" w:themeColor="text1"/>
        </w:rPr>
        <w:t>) and “Obese” (BMI</w:t>
      </w:r>
      <w:r w:rsidR="00166860" w:rsidRPr="006902F6">
        <w:rPr>
          <w:color w:val="000000" w:themeColor="text1"/>
        </w:rPr>
        <w:t xml:space="preserve"> </w:t>
      </w:r>
      <w:r w:rsidR="00486FEB" w:rsidRPr="006902F6">
        <w:rPr>
          <w:color w:val="000000" w:themeColor="text1"/>
        </w:rPr>
        <w:sym w:font="Symbol" w:char="F0B3"/>
      </w:r>
      <w:r w:rsidR="00166860" w:rsidRPr="006902F6">
        <w:rPr>
          <w:color w:val="000000" w:themeColor="text1"/>
        </w:rPr>
        <w:t xml:space="preserve"> 30</w:t>
      </w:r>
      <w:r w:rsidR="004205E6" w:rsidRPr="006902F6">
        <w:rPr>
          <w:color w:val="000000" w:themeColor="text1"/>
        </w:rPr>
        <w:t>)</w:t>
      </w:r>
      <w:r w:rsidR="00387B82" w:rsidRPr="006902F6">
        <w:rPr>
          <w:color w:val="000000" w:themeColor="text1"/>
        </w:rPr>
        <w:t>.</w:t>
      </w:r>
      <w:r w:rsidR="00776581" w:rsidRPr="006902F6">
        <w:rPr>
          <w:color w:val="000000" w:themeColor="text1"/>
        </w:rPr>
        <w:t xml:space="preserve"> There </w:t>
      </w:r>
      <w:r w:rsidR="00900242" w:rsidRPr="006902F6">
        <w:rPr>
          <w:color w:val="000000" w:themeColor="text1"/>
        </w:rPr>
        <w:t xml:space="preserve">were no significant differences in BMI in the controls compared to the Cushing’s however, </w:t>
      </w:r>
      <w:r w:rsidR="002A652D" w:rsidRPr="006902F6">
        <w:rPr>
          <w:color w:val="000000" w:themeColor="text1"/>
        </w:rPr>
        <w:t>were near-significant interaction between</w:t>
      </w:r>
      <w:r w:rsidR="00900242" w:rsidRPr="006902F6">
        <w:rPr>
          <w:color w:val="000000" w:themeColor="text1"/>
        </w:rPr>
        <w:t xml:space="preserve"> </w:t>
      </w:r>
      <w:r w:rsidR="002A652D" w:rsidRPr="006902F6">
        <w:rPr>
          <w:color w:val="000000" w:themeColor="text1"/>
        </w:rPr>
        <w:t>obesity status and Cushing’s diagnosis on HOMA-IR score (p=</w:t>
      </w:r>
      <w:r w:rsidR="002A652D" w:rsidRPr="006902F6">
        <w:rPr>
          <w:rFonts w:ascii="Helvetica Neue" w:eastAsia="Times New Roman" w:hAnsi="Helvetica Neue" w:cs="Times New Roman"/>
          <w:b/>
          <w:bCs/>
          <w:color w:val="000000" w:themeColor="text1"/>
          <w:sz w:val="21"/>
          <w:szCs w:val="21"/>
          <w:shd w:val="clear" w:color="auto" w:fill="FFFFFF"/>
        </w:rPr>
        <w:t xml:space="preserve"> </w:t>
      </w:r>
      <w:r w:rsidR="002A652D" w:rsidRPr="006902F6">
        <w:rPr>
          <w:bCs/>
          <w:color w:val="000000" w:themeColor="text1"/>
        </w:rPr>
        <w:t>0.05</w:t>
      </w:r>
      <w:r w:rsidR="007C5B21" w:rsidRPr="006902F6">
        <w:rPr>
          <w:bCs/>
          <w:color w:val="000000" w:themeColor="text1"/>
        </w:rPr>
        <w:t>7; Figure 1A-B)</w:t>
      </w:r>
      <w:r w:rsidR="00F55C38" w:rsidRPr="006902F6">
        <w:rPr>
          <w:bCs/>
          <w:color w:val="000000" w:themeColor="text1"/>
        </w:rPr>
        <w:t>.  We observed only a 17% increase in HOMA-IR score comparing non-obese subjects with and without Cushing’s disease, but a 3.4</w:t>
      </w:r>
      <w:r w:rsidR="000D7AA7" w:rsidRPr="006902F6">
        <w:rPr>
          <w:bCs/>
          <w:color w:val="000000" w:themeColor="text1"/>
        </w:rPr>
        <w:t>-</w:t>
      </w:r>
      <w:r w:rsidR="00F55C38" w:rsidRPr="006902F6">
        <w:rPr>
          <w:bCs/>
          <w:color w:val="000000" w:themeColor="text1"/>
        </w:rPr>
        <w:t>fold increase in obese patients.</w:t>
      </w:r>
      <w:r w:rsidR="002A652D" w:rsidRPr="006902F6">
        <w:rPr>
          <w:color w:val="000000" w:themeColor="text1"/>
        </w:rPr>
        <w:t xml:space="preserve">  </w:t>
      </w:r>
    </w:p>
    <w:p w14:paraId="59894656" w14:textId="77777777" w:rsidR="007E0200" w:rsidRPr="006902F6" w:rsidRDefault="007E0200">
      <w:pPr>
        <w:rPr>
          <w:color w:val="000000" w:themeColor="text1"/>
        </w:rPr>
      </w:pPr>
    </w:p>
    <w:p w14:paraId="648A9478" w14:textId="7457D37F" w:rsidR="007E0200" w:rsidRPr="006902F6" w:rsidRDefault="002A443E" w:rsidP="003145E7">
      <w:pPr>
        <w:rPr>
          <w:rFonts w:eastAsia="Times New Roman" w:cs="Times New Roman"/>
          <w:color w:val="000000" w:themeColor="text1"/>
        </w:rPr>
      </w:pPr>
      <w:r w:rsidRPr="006902F6">
        <w:rPr>
          <w:color w:val="000000" w:themeColor="text1"/>
        </w:rPr>
        <w:t xml:space="preserve">To investigate if obesity status influences </w:t>
      </w:r>
      <w:r w:rsidR="007E0200" w:rsidRPr="006902F6">
        <w:rPr>
          <w:color w:val="000000" w:themeColor="text1"/>
        </w:rPr>
        <w:t xml:space="preserve">insulin sensitivity </w:t>
      </w:r>
      <w:r w:rsidRPr="006902F6">
        <w:rPr>
          <w:color w:val="000000" w:themeColor="text1"/>
        </w:rPr>
        <w:t>in the presence of</w:t>
      </w:r>
      <w:r w:rsidR="007E0200" w:rsidRPr="006902F6">
        <w:rPr>
          <w:color w:val="000000" w:themeColor="text1"/>
        </w:rPr>
        <w:t xml:space="preserve"> </w:t>
      </w:r>
      <w:r w:rsidR="000D578C" w:rsidRPr="006902F6">
        <w:rPr>
          <w:color w:val="000000" w:themeColor="text1"/>
        </w:rPr>
        <w:t xml:space="preserve">elevated </w:t>
      </w:r>
      <w:r w:rsidR="007E0200" w:rsidRPr="006902F6">
        <w:rPr>
          <w:color w:val="000000" w:themeColor="text1"/>
        </w:rPr>
        <w:t>glucocorticoids we performed an insulin tolerance test (ITT) on lean (NCD) and diet-induced obese (HFD) mice that were untreated (Control) or treated with glucocorticoids (Dexamethasone; Figure 1</w:t>
      </w:r>
      <w:r w:rsidR="006C0BFE" w:rsidRPr="006902F6">
        <w:rPr>
          <w:color w:val="000000" w:themeColor="text1"/>
        </w:rPr>
        <w:t>C</w:t>
      </w:r>
      <w:r w:rsidR="007E0200" w:rsidRPr="006902F6">
        <w:rPr>
          <w:color w:val="000000" w:themeColor="text1"/>
        </w:rPr>
        <w:t xml:space="preserve">). </w:t>
      </w:r>
      <w:r w:rsidR="00CF5A89" w:rsidRPr="006902F6">
        <w:rPr>
          <w:color w:val="000000" w:themeColor="text1"/>
        </w:rPr>
        <w:t>HFD-fed, dexamethasone-</w:t>
      </w:r>
      <w:r w:rsidR="007E0200" w:rsidRPr="006902F6">
        <w:rPr>
          <w:color w:val="000000" w:themeColor="text1"/>
        </w:rPr>
        <w:t>treated mice were signific</w:t>
      </w:r>
      <w:r w:rsidR="00E26151" w:rsidRPr="006902F6">
        <w:rPr>
          <w:color w:val="000000" w:themeColor="text1"/>
        </w:rPr>
        <w:t>antly more resistant to insulin-</w:t>
      </w:r>
      <w:r w:rsidR="007E0200" w:rsidRPr="006902F6">
        <w:rPr>
          <w:color w:val="000000" w:themeColor="text1"/>
        </w:rPr>
        <w:t>stimulated glucose uptake when compared to all other groups</w:t>
      </w:r>
      <w:r w:rsidR="0064019A" w:rsidRPr="006902F6">
        <w:rPr>
          <w:color w:val="000000" w:themeColor="text1"/>
        </w:rPr>
        <w:t xml:space="preserve"> (Figure 1D</w:t>
      </w:r>
      <w:r w:rsidR="000D578C" w:rsidRPr="006902F6">
        <w:rPr>
          <w:color w:val="000000" w:themeColor="text1"/>
        </w:rPr>
        <w:t>.</w:t>
      </w:r>
      <w:r w:rsidR="007E0200" w:rsidRPr="006902F6">
        <w:rPr>
          <w:color w:val="000000" w:themeColor="text1"/>
        </w:rPr>
        <w:t xml:space="preserve">  Additionally, </w:t>
      </w:r>
      <w:r w:rsidR="000E42FD" w:rsidRPr="006902F6">
        <w:rPr>
          <w:color w:val="000000" w:themeColor="text1"/>
        </w:rPr>
        <w:t>HFD</w:t>
      </w:r>
      <w:r w:rsidR="007724A7" w:rsidRPr="006902F6">
        <w:rPr>
          <w:color w:val="000000" w:themeColor="text1"/>
        </w:rPr>
        <w:t xml:space="preserve"> </w:t>
      </w:r>
      <w:r w:rsidR="000E42FD" w:rsidRPr="006902F6">
        <w:rPr>
          <w:color w:val="000000" w:themeColor="text1"/>
        </w:rPr>
        <w:t>dexamethasone</w:t>
      </w:r>
      <w:r w:rsidR="007724A7" w:rsidRPr="006902F6">
        <w:rPr>
          <w:color w:val="000000" w:themeColor="text1"/>
        </w:rPr>
        <w:t>-treated mice</w:t>
      </w:r>
      <w:r w:rsidR="007E0200" w:rsidRPr="006902F6">
        <w:rPr>
          <w:color w:val="000000" w:themeColor="text1"/>
        </w:rPr>
        <w:t xml:space="preserve"> </w:t>
      </w:r>
      <w:r w:rsidR="000E42FD" w:rsidRPr="006902F6">
        <w:rPr>
          <w:color w:val="000000" w:themeColor="text1"/>
        </w:rPr>
        <w:t xml:space="preserve">exhibited </w:t>
      </w:r>
      <w:r w:rsidR="000D578C" w:rsidRPr="006902F6">
        <w:rPr>
          <w:color w:val="000000" w:themeColor="text1"/>
        </w:rPr>
        <w:t xml:space="preserve">dramatic </w:t>
      </w:r>
      <w:r w:rsidR="000E42FD" w:rsidRPr="006902F6">
        <w:rPr>
          <w:color w:val="000000" w:themeColor="text1"/>
        </w:rPr>
        <w:t>fasting hyperglycemia</w:t>
      </w:r>
      <w:r w:rsidR="007E0200" w:rsidRPr="006902F6">
        <w:rPr>
          <w:color w:val="000000" w:themeColor="text1"/>
        </w:rPr>
        <w:t xml:space="preserve">, </w:t>
      </w:r>
      <w:r w:rsidR="000E42FD" w:rsidRPr="006902F6">
        <w:rPr>
          <w:color w:val="000000" w:themeColor="text1"/>
        </w:rPr>
        <w:t>with a significant interaction between diet and drug (p=0.00009</w:t>
      </w:r>
      <w:r w:rsidR="00D32519" w:rsidRPr="006902F6">
        <w:rPr>
          <w:color w:val="000000" w:themeColor="text1"/>
        </w:rPr>
        <w:t xml:space="preserve">; Figure </w:t>
      </w:r>
      <w:r w:rsidR="00A11703" w:rsidRPr="006902F6">
        <w:rPr>
          <w:color w:val="000000" w:themeColor="text1"/>
        </w:rPr>
        <w:t>1E</w:t>
      </w:r>
      <w:r w:rsidR="000E42FD" w:rsidRPr="006902F6">
        <w:rPr>
          <w:color w:val="000000" w:themeColor="text1"/>
        </w:rPr>
        <w:t>).</w:t>
      </w:r>
      <w:r w:rsidR="003145E7" w:rsidRPr="006902F6">
        <w:rPr>
          <w:color w:val="000000" w:themeColor="text1"/>
        </w:rPr>
        <w:t xml:space="preserve"> </w:t>
      </w:r>
      <w:r w:rsidR="003145E7" w:rsidRPr="006902F6">
        <w:rPr>
          <w:rFonts w:eastAsia="Times New Roman" w:cs="Times New Roman"/>
          <w:color w:val="000000" w:themeColor="text1"/>
          <w:shd w:val="clear" w:color="auto" w:fill="FFFFFF"/>
        </w:rPr>
        <w:t xml:space="preserve">While HFD animals had a 24% increase in fasting glucose when compared to NCD animals, in the presence of Dexamethasone, HFD-fed animals had a 122% increase in fasting glucose relative to NCD controls not treated with dexamethasone.  In the </w:t>
      </w:r>
      <w:r w:rsidR="000D578C" w:rsidRPr="006902F6">
        <w:rPr>
          <w:rFonts w:eastAsia="Times New Roman" w:cs="Times New Roman"/>
          <w:color w:val="000000" w:themeColor="text1"/>
          <w:shd w:val="clear" w:color="auto" w:fill="FFFFFF"/>
        </w:rPr>
        <w:t>lean, NCD-fed animals</w:t>
      </w:r>
      <w:r w:rsidR="003145E7" w:rsidRPr="006902F6">
        <w:rPr>
          <w:rFonts w:eastAsia="Times New Roman" w:cs="Times New Roman"/>
          <w:color w:val="000000" w:themeColor="text1"/>
          <w:shd w:val="clear" w:color="auto" w:fill="FFFFFF"/>
        </w:rPr>
        <w:t>, dexamethasone caused a 18% decrease in fasting glucose.</w:t>
      </w:r>
    </w:p>
    <w:p w14:paraId="5FE5A37D" w14:textId="77777777" w:rsidR="00C05811" w:rsidRPr="006902F6" w:rsidRDefault="00C05811" w:rsidP="003145E7">
      <w:pPr>
        <w:rPr>
          <w:color w:val="000000" w:themeColor="text1"/>
        </w:rPr>
      </w:pPr>
    </w:p>
    <w:p w14:paraId="31940C7A" w14:textId="71B6C91C" w:rsidR="00D674AB" w:rsidRPr="006902F6" w:rsidRDefault="00D674AB" w:rsidP="003145E7">
      <w:pPr>
        <w:rPr>
          <w:color w:val="000000" w:themeColor="text1"/>
        </w:rPr>
      </w:pPr>
      <w:r w:rsidRPr="006902F6">
        <w:rPr>
          <w:color w:val="000000" w:themeColor="text1"/>
        </w:rPr>
        <w:t xml:space="preserve">To </w:t>
      </w:r>
      <w:r w:rsidR="0060769C" w:rsidRPr="006902F6">
        <w:rPr>
          <w:color w:val="000000" w:themeColor="text1"/>
        </w:rPr>
        <w:t xml:space="preserve">evaluate glucose homeostasis in more detail </w:t>
      </w:r>
      <w:r w:rsidR="00B77F49" w:rsidRPr="006902F6">
        <w:rPr>
          <w:color w:val="000000" w:themeColor="text1"/>
        </w:rPr>
        <w:t xml:space="preserve">we performed a </w:t>
      </w:r>
      <w:proofErr w:type="spellStart"/>
      <w:r w:rsidR="00B77F49" w:rsidRPr="006902F6">
        <w:rPr>
          <w:color w:val="000000" w:themeColor="text1"/>
        </w:rPr>
        <w:t>hyperinsulinemic</w:t>
      </w:r>
      <w:proofErr w:type="spellEnd"/>
      <w:r w:rsidR="00F164E7" w:rsidRPr="006902F6">
        <w:rPr>
          <w:color w:val="000000" w:themeColor="text1"/>
        </w:rPr>
        <w:t>,</w:t>
      </w:r>
      <w:r w:rsidR="00B77F49" w:rsidRPr="006902F6">
        <w:rPr>
          <w:color w:val="000000" w:themeColor="text1"/>
        </w:rPr>
        <w:t xml:space="preserve"> </w:t>
      </w:r>
      <w:proofErr w:type="spellStart"/>
      <w:r w:rsidR="00B77F49" w:rsidRPr="006902F6">
        <w:rPr>
          <w:color w:val="000000" w:themeColor="text1"/>
        </w:rPr>
        <w:t>euglycemic</w:t>
      </w:r>
      <w:proofErr w:type="spellEnd"/>
      <w:r w:rsidR="00B77F49" w:rsidRPr="006902F6">
        <w:rPr>
          <w:color w:val="000000" w:themeColor="text1"/>
        </w:rPr>
        <w:t xml:space="preserve"> clamp</w:t>
      </w:r>
      <w:r w:rsidR="00191472" w:rsidRPr="006902F6">
        <w:rPr>
          <w:color w:val="000000" w:themeColor="text1"/>
        </w:rPr>
        <w:t xml:space="preserve"> in obese mice (</w:t>
      </w:r>
      <w:r w:rsidR="00EF4EEC" w:rsidRPr="006902F6">
        <w:rPr>
          <w:color w:val="000000" w:themeColor="text1"/>
        </w:rPr>
        <w:t>11</w:t>
      </w:r>
      <w:r w:rsidR="00191472" w:rsidRPr="006902F6">
        <w:rPr>
          <w:color w:val="000000" w:themeColor="text1"/>
        </w:rPr>
        <w:t xml:space="preserve"> weeks of HFD) treated with dexamethasone for </w:t>
      </w:r>
      <w:r w:rsidR="0050284B" w:rsidRPr="006902F6">
        <w:rPr>
          <w:color w:val="000000" w:themeColor="text1"/>
        </w:rPr>
        <w:t xml:space="preserve">the final </w:t>
      </w:r>
      <w:r w:rsidR="00D1071D" w:rsidRPr="006902F6">
        <w:rPr>
          <w:color w:val="000000" w:themeColor="text1"/>
        </w:rPr>
        <w:t>three weeks</w:t>
      </w:r>
      <w:r w:rsidR="00B77F49" w:rsidRPr="006902F6">
        <w:rPr>
          <w:color w:val="000000" w:themeColor="text1"/>
        </w:rPr>
        <w:t>.</w:t>
      </w:r>
      <w:r w:rsidR="0096431C" w:rsidRPr="006902F6">
        <w:rPr>
          <w:color w:val="000000" w:themeColor="text1"/>
        </w:rPr>
        <w:t xml:space="preserve"> </w:t>
      </w:r>
      <w:r w:rsidR="0003545C" w:rsidRPr="006902F6">
        <w:rPr>
          <w:color w:val="000000" w:themeColor="text1"/>
        </w:rPr>
        <w:t xml:space="preserve">This shorter HFD/dexamethasone exposure </w:t>
      </w:r>
      <w:r w:rsidR="0050284B" w:rsidRPr="006902F6">
        <w:rPr>
          <w:color w:val="000000" w:themeColor="text1"/>
        </w:rPr>
        <w:t xml:space="preserve">still </w:t>
      </w:r>
      <w:r w:rsidR="0003545C" w:rsidRPr="006902F6">
        <w:rPr>
          <w:color w:val="000000" w:themeColor="text1"/>
        </w:rPr>
        <w:t xml:space="preserve">caused dramatic insulin resistance, </w:t>
      </w:r>
      <w:ins w:id="28" w:author="Dave Bridges" w:date="2017-08-16T16:15:00Z">
        <w:r w:rsidR="00DA3579" w:rsidRPr="006902F6">
          <w:rPr>
            <w:color w:val="000000" w:themeColor="text1"/>
          </w:rPr>
          <w:t xml:space="preserve">and </w:t>
        </w:r>
      </w:ins>
      <w:r w:rsidR="0003545C" w:rsidRPr="006902F6">
        <w:rPr>
          <w:color w:val="000000" w:themeColor="text1"/>
        </w:rPr>
        <w:t xml:space="preserve">hyperglycemia </w:t>
      </w:r>
      <w:ins w:id="29" w:author="Dave Bridges" w:date="2017-08-16T16:15:00Z">
        <w:r w:rsidR="00DA3579" w:rsidRPr="006902F6">
          <w:rPr>
            <w:color w:val="000000" w:themeColor="text1"/>
          </w:rPr>
          <w:t xml:space="preserve">(Supplementary Figure 1A-B) </w:t>
        </w:r>
      </w:ins>
      <w:r w:rsidR="0003545C" w:rsidRPr="006902F6">
        <w:rPr>
          <w:color w:val="000000" w:themeColor="text1"/>
        </w:rPr>
        <w:t>and reductions in lean mass, but no differences in fat mass between the groups (Supplementary Figures 1</w:t>
      </w:r>
      <w:del w:id="30" w:author="Dave Bridges" w:date="2017-08-16T16:15:00Z">
        <w:r w:rsidR="0003545C" w:rsidRPr="006902F6" w:rsidDel="00DA3579">
          <w:rPr>
            <w:color w:val="000000" w:themeColor="text1"/>
          </w:rPr>
          <w:delText>A-F</w:delText>
        </w:r>
      </w:del>
      <w:ins w:id="31" w:author="Dave Bridges" w:date="2017-08-16T16:15:00Z">
        <w:r w:rsidR="00DA3579" w:rsidRPr="006902F6">
          <w:rPr>
            <w:color w:val="000000" w:themeColor="text1"/>
          </w:rPr>
          <w:t>C-D</w:t>
        </w:r>
      </w:ins>
      <w:r w:rsidR="009C06B4" w:rsidRPr="006902F6">
        <w:rPr>
          <w:color w:val="000000" w:themeColor="text1"/>
        </w:rPr>
        <w:t>)</w:t>
      </w:r>
      <w:r w:rsidR="0003545C" w:rsidRPr="006902F6">
        <w:rPr>
          <w:color w:val="000000" w:themeColor="text1"/>
        </w:rPr>
        <w:t xml:space="preserve">. </w:t>
      </w:r>
      <w:ins w:id="32" w:author="Dave Bridges" w:date="2017-08-16T16:16:00Z">
        <w:r w:rsidR="00DA3579" w:rsidRPr="006902F6">
          <w:rPr>
            <w:color w:val="000000" w:themeColor="text1"/>
          </w:rPr>
          <w:t xml:space="preserve">Animals were clamped while conscious and glucose levels during the clamp (Supplementary Figure 1E) as well as insulin turnover rate (Supplementary Figure 1F) were similar between groups.  </w:t>
        </w:r>
      </w:ins>
      <w:r w:rsidR="0060769C" w:rsidRPr="006902F6">
        <w:rPr>
          <w:color w:val="000000" w:themeColor="text1"/>
        </w:rPr>
        <w:t xml:space="preserve">During the </w:t>
      </w:r>
      <w:proofErr w:type="spellStart"/>
      <w:r w:rsidR="00D9267D" w:rsidRPr="006902F6">
        <w:rPr>
          <w:color w:val="000000" w:themeColor="text1"/>
        </w:rPr>
        <w:t>hyper</w:t>
      </w:r>
      <w:r w:rsidR="0060769C" w:rsidRPr="006902F6">
        <w:rPr>
          <w:color w:val="000000" w:themeColor="text1"/>
        </w:rPr>
        <w:t>insulin</w:t>
      </w:r>
      <w:r w:rsidR="00D9267D" w:rsidRPr="006902F6">
        <w:rPr>
          <w:color w:val="000000" w:themeColor="text1"/>
        </w:rPr>
        <w:t>emic</w:t>
      </w:r>
      <w:proofErr w:type="spellEnd"/>
      <w:r w:rsidR="0060769C" w:rsidRPr="006902F6">
        <w:rPr>
          <w:color w:val="000000" w:themeColor="text1"/>
        </w:rPr>
        <w:t xml:space="preserve"> phase, the</w:t>
      </w:r>
      <w:r w:rsidR="00DA2A9C" w:rsidRPr="006902F6">
        <w:rPr>
          <w:color w:val="000000" w:themeColor="text1"/>
        </w:rPr>
        <w:t xml:space="preserve"> </w:t>
      </w:r>
      <w:r w:rsidR="00F83E6F" w:rsidRPr="006902F6">
        <w:rPr>
          <w:color w:val="000000" w:themeColor="text1"/>
        </w:rPr>
        <w:t xml:space="preserve">glucose </w:t>
      </w:r>
      <w:r w:rsidR="00DA2A9C" w:rsidRPr="006902F6">
        <w:rPr>
          <w:color w:val="000000" w:themeColor="text1"/>
        </w:rPr>
        <w:t>infusion rate was</w:t>
      </w:r>
      <w:r w:rsidR="003F1693" w:rsidRPr="006902F6">
        <w:rPr>
          <w:color w:val="000000" w:themeColor="text1"/>
        </w:rPr>
        <w:t xml:space="preserve"> </w:t>
      </w:r>
      <w:r w:rsidR="00F83E6F" w:rsidRPr="006902F6">
        <w:rPr>
          <w:color w:val="000000" w:themeColor="text1"/>
        </w:rPr>
        <w:t xml:space="preserve">39% </w:t>
      </w:r>
      <w:r w:rsidR="00DA2A9C" w:rsidRPr="006902F6">
        <w:rPr>
          <w:color w:val="000000" w:themeColor="text1"/>
        </w:rPr>
        <w:t xml:space="preserve">lower </w:t>
      </w:r>
      <w:r w:rsidR="00B77F49" w:rsidRPr="006902F6">
        <w:rPr>
          <w:color w:val="000000" w:themeColor="text1"/>
        </w:rPr>
        <w:t xml:space="preserve">in obese dexamethasone-treated mice when compared to obese controls </w:t>
      </w:r>
      <w:r w:rsidR="00D9267D" w:rsidRPr="006902F6">
        <w:rPr>
          <w:color w:val="000000" w:themeColor="text1"/>
        </w:rPr>
        <w:t xml:space="preserve">indicating insulin resistance </w:t>
      </w:r>
      <w:r w:rsidR="00F83E6F" w:rsidRPr="006902F6">
        <w:rPr>
          <w:color w:val="000000" w:themeColor="text1"/>
        </w:rPr>
        <w:t xml:space="preserve">at </w:t>
      </w:r>
      <w:proofErr w:type="spellStart"/>
      <w:r w:rsidR="00F83E6F" w:rsidRPr="006902F6">
        <w:rPr>
          <w:color w:val="000000" w:themeColor="text1"/>
        </w:rPr>
        <w:t>euglycemia</w:t>
      </w:r>
      <w:proofErr w:type="spellEnd"/>
      <w:r w:rsidR="00F83E6F" w:rsidRPr="006902F6">
        <w:rPr>
          <w:color w:val="000000" w:themeColor="text1"/>
        </w:rPr>
        <w:t xml:space="preserve"> </w:t>
      </w:r>
      <w:r w:rsidR="00B77F49" w:rsidRPr="006902F6">
        <w:rPr>
          <w:color w:val="000000" w:themeColor="text1"/>
        </w:rPr>
        <w:t>(Fi</w:t>
      </w:r>
      <w:r w:rsidR="000569DF" w:rsidRPr="006902F6">
        <w:rPr>
          <w:color w:val="000000" w:themeColor="text1"/>
        </w:rPr>
        <w:t>gure</w:t>
      </w:r>
      <w:r w:rsidR="003F1693" w:rsidRPr="006902F6">
        <w:rPr>
          <w:color w:val="000000" w:themeColor="text1"/>
        </w:rPr>
        <w:t xml:space="preserve"> 1</w:t>
      </w:r>
      <w:r w:rsidR="00B55F6F" w:rsidRPr="006902F6">
        <w:rPr>
          <w:color w:val="000000" w:themeColor="text1"/>
        </w:rPr>
        <w:t>E</w:t>
      </w:r>
      <w:r w:rsidR="003F1693" w:rsidRPr="006902F6">
        <w:rPr>
          <w:color w:val="000000" w:themeColor="text1"/>
        </w:rPr>
        <w:t xml:space="preserve">). </w:t>
      </w:r>
      <w:r w:rsidR="00CD6CE7" w:rsidRPr="006902F6">
        <w:rPr>
          <w:color w:val="000000" w:themeColor="text1"/>
        </w:rPr>
        <w:t>Basal</w:t>
      </w:r>
      <w:r w:rsidR="00101A0C" w:rsidRPr="006902F6">
        <w:rPr>
          <w:color w:val="000000" w:themeColor="text1"/>
        </w:rPr>
        <w:t xml:space="preserve"> </w:t>
      </w:r>
      <w:r w:rsidR="00C543E4" w:rsidRPr="006902F6">
        <w:rPr>
          <w:color w:val="000000" w:themeColor="text1"/>
        </w:rPr>
        <w:t>endogenous</w:t>
      </w:r>
      <w:r w:rsidR="00903291" w:rsidRPr="006902F6">
        <w:rPr>
          <w:color w:val="000000" w:themeColor="text1"/>
        </w:rPr>
        <w:t xml:space="preserve"> glucose production</w:t>
      </w:r>
      <w:r w:rsidR="00101A0C" w:rsidRPr="006902F6">
        <w:rPr>
          <w:color w:val="000000" w:themeColor="text1"/>
        </w:rPr>
        <w:t xml:space="preserve"> (</w:t>
      </w:r>
      <w:r w:rsidR="00C543E4" w:rsidRPr="006902F6">
        <w:rPr>
          <w:color w:val="000000" w:themeColor="text1"/>
        </w:rPr>
        <w:t>E</w:t>
      </w:r>
      <w:r w:rsidR="00101A0C" w:rsidRPr="006902F6">
        <w:rPr>
          <w:color w:val="000000" w:themeColor="text1"/>
        </w:rPr>
        <w:t>GP)</w:t>
      </w:r>
      <w:r w:rsidR="00903291" w:rsidRPr="006902F6">
        <w:rPr>
          <w:color w:val="000000" w:themeColor="text1"/>
        </w:rPr>
        <w:t xml:space="preserve"> was</w:t>
      </w:r>
      <w:r w:rsidR="00101A0C" w:rsidRPr="006902F6">
        <w:rPr>
          <w:color w:val="000000" w:themeColor="text1"/>
        </w:rPr>
        <w:t xml:space="preserve"> </w:t>
      </w:r>
      <w:r w:rsidR="000553E0" w:rsidRPr="006902F6">
        <w:rPr>
          <w:color w:val="000000" w:themeColor="text1"/>
        </w:rPr>
        <w:t>37</w:t>
      </w:r>
      <w:r w:rsidR="00CD6CE7" w:rsidRPr="006902F6">
        <w:rPr>
          <w:color w:val="000000" w:themeColor="text1"/>
        </w:rPr>
        <w:t xml:space="preserve">% </w:t>
      </w:r>
      <w:r w:rsidR="00101A0C" w:rsidRPr="006902F6">
        <w:rPr>
          <w:color w:val="000000" w:themeColor="text1"/>
        </w:rPr>
        <w:t>higher</w:t>
      </w:r>
      <w:r w:rsidR="00903291" w:rsidRPr="006902F6">
        <w:rPr>
          <w:color w:val="000000" w:themeColor="text1"/>
        </w:rPr>
        <w:t xml:space="preserve"> in the</w:t>
      </w:r>
      <w:r w:rsidR="00B34443" w:rsidRPr="006902F6">
        <w:rPr>
          <w:color w:val="000000" w:themeColor="text1"/>
        </w:rPr>
        <w:t xml:space="preserve"> dexamethasone </w:t>
      </w:r>
      <w:r w:rsidR="00B34443" w:rsidRPr="006902F6">
        <w:rPr>
          <w:color w:val="000000" w:themeColor="text1"/>
        </w:rPr>
        <w:lastRenderedPageBreak/>
        <w:t>treated group</w:t>
      </w:r>
      <w:r w:rsidR="00537182" w:rsidRPr="006902F6">
        <w:rPr>
          <w:color w:val="000000" w:themeColor="text1"/>
        </w:rPr>
        <w:t xml:space="preserve"> (p=0.0</w:t>
      </w:r>
      <w:r w:rsidR="008B6CAB" w:rsidRPr="006902F6">
        <w:rPr>
          <w:color w:val="000000" w:themeColor="text1"/>
        </w:rPr>
        <w:t>26</w:t>
      </w:r>
      <w:r w:rsidR="00537182" w:rsidRPr="006902F6">
        <w:rPr>
          <w:color w:val="000000" w:themeColor="text1"/>
        </w:rPr>
        <w:t>)</w:t>
      </w:r>
      <w:r w:rsidR="00D9267D" w:rsidRPr="006902F6">
        <w:rPr>
          <w:color w:val="000000" w:themeColor="text1"/>
        </w:rPr>
        <w:t>.</w:t>
      </w:r>
      <w:r w:rsidR="00B34443" w:rsidRPr="006902F6">
        <w:rPr>
          <w:color w:val="000000" w:themeColor="text1"/>
        </w:rPr>
        <w:t xml:space="preserve"> </w:t>
      </w:r>
      <w:r w:rsidR="00D9267D" w:rsidRPr="006902F6">
        <w:rPr>
          <w:color w:val="000000" w:themeColor="text1"/>
        </w:rPr>
        <w:t>M</w:t>
      </w:r>
      <w:r w:rsidR="00B34443" w:rsidRPr="006902F6">
        <w:rPr>
          <w:color w:val="000000" w:themeColor="text1"/>
        </w:rPr>
        <w:t xml:space="preserve">oreover, </w:t>
      </w:r>
      <w:r w:rsidR="00D1071D" w:rsidRPr="006902F6">
        <w:rPr>
          <w:color w:val="000000" w:themeColor="text1"/>
        </w:rPr>
        <w:t>In the dexamethasone group, EGP was reduced</w:t>
      </w:r>
      <w:r w:rsidR="000553E0" w:rsidRPr="006902F6">
        <w:rPr>
          <w:color w:val="000000" w:themeColor="text1"/>
        </w:rPr>
        <w:t xml:space="preserve"> to near zero</w:t>
      </w:r>
      <w:r w:rsidR="00D1071D" w:rsidRPr="006902F6">
        <w:rPr>
          <w:color w:val="000000" w:themeColor="text1"/>
        </w:rPr>
        <w:t xml:space="preserve"> </w:t>
      </w:r>
      <w:r w:rsidR="00D9267D" w:rsidRPr="006902F6">
        <w:rPr>
          <w:color w:val="000000" w:themeColor="text1"/>
        </w:rPr>
        <w:t xml:space="preserve">by insulin </w:t>
      </w:r>
      <w:r w:rsidR="00D1071D" w:rsidRPr="006902F6">
        <w:rPr>
          <w:color w:val="000000" w:themeColor="text1"/>
        </w:rPr>
        <w:t xml:space="preserve">but only </w:t>
      </w:r>
      <w:ins w:id="33" w:author="Dave Bridges" w:date="2017-08-16T16:17:00Z">
        <w:r w:rsidR="0078214E" w:rsidRPr="006902F6">
          <w:rPr>
            <w:color w:val="000000" w:themeColor="text1"/>
          </w:rPr>
          <w:t xml:space="preserve">reduced </w:t>
        </w:r>
      </w:ins>
      <w:r w:rsidR="000553E0" w:rsidRPr="006902F6">
        <w:rPr>
          <w:color w:val="000000" w:themeColor="text1"/>
        </w:rPr>
        <w:t>70</w:t>
      </w:r>
      <w:r w:rsidR="00D1071D" w:rsidRPr="006902F6">
        <w:rPr>
          <w:color w:val="000000" w:themeColor="text1"/>
        </w:rPr>
        <w:t>% in the control group</w:t>
      </w:r>
      <w:r w:rsidR="00A61850" w:rsidRPr="006902F6">
        <w:rPr>
          <w:color w:val="000000" w:themeColor="text1"/>
        </w:rPr>
        <w:t xml:space="preserve"> </w:t>
      </w:r>
      <w:r w:rsidR="00CA35CE" w:rsidRPr="006902F6">
        <w:rPr>
          <w:color w:val="000000" w:themeColor="text1"/>
        </w:rPr>
        <w:t xml:space="preserve">(p=0.0091) </w:t>
      </w:r>
      <w:r w:rsidR="00CD6CE7" w:rsidRPr="006902F6">
        <w:rPr>
          <w:color w:val="000000" w:themeColor="text1"/>
        </w:rPr>
        <w:t xml:space="preserve">resulting in </w:t>
      </w:r>
      <w:r w:rsidR="00D1071D" w:rsidRPr="006902F6">
        <w:rPr>
          <w:color w:val="000000" w:themeColor="text1"/>
        </w:rPr>
        <w:t>E</w:t>
      </w:r>
      <w:r w:rsidR="00A61850" w:rsidRPr="006902F6">
        <w:rPr>
          <w:color w:val="000000" w:themeColor="text1"/>
        </w:rPr>
        <w:t xml:space="preserve">GP </w:t>
      </w:r>
      <w:r w:rsidR="00B34443" w:rsidRPr="006902F6">
        <w:rPr>
          <w:color w:val="000000" w:themeColor="text1"/>
        </w:rPr>
        <w:t xml:space="preserve">being </w:t>
      </w:r>
      <w:r w:rsidR="00E25306" w:rsidRPr="006902F6">
        <w:rPr>
          <w:color w:val="000000" w:themeColor="text1"/>
        </w:rPr>
        <w:t>5</w:t>
      </w:r>
      <w:r w:rsidR="00B34443" w:rsidRPr="006902F6">
        <w:rPr>
          <w:color w:val="000000" w:themeColor="text1"/>
        </w:rPr>
        <w:t xml:space="preserve">-fold higher </w:t>
      </w:r>
      <w:r w:rsidR="00A61850" w:rsidRPr="006902F6">
        <w:rPr>
          <w:color w:val="000000" w:themeColor="text1"/>
        </w:rPr>
        <w:t xml:space="preserve">during the </w:t>
      </w:r>
      <w:r w:rsidR="004E0CEB" w:rsidRPr="006902F6">
        <w:rPr>
          <w:color w:val="000000" w:themeColor="text1"/>
        </w:rPr>
        <w:t xml:space="preserve">insulin phase </w:t>
      </w:r>
      <w:r w:rsidR="00B34443" w:rsidRPr="006902F6">
        <w:rPr>
          <w:color w:val="000000" w:themeColor="text1"/>
        </w:rPr>
        <w:t>in dexamethasone treated mice</w:t>
      </w:r>
      <w:r w:rsidR="00CD6CE7" w:rsidRPr="006902F6">
        <w:rPr>
          <w:color w:val="000000" w:themeColor="text1"/>
        </w:rPr>
        <w:t xml:space="preserve"> </w:t>
      </w:r>
      <w:r w:rsidR="0053656B" w:rsidRPr="006902F6">
        <w:rPr>
          <w:color w:val="000000" w:themeColor="text1"/>
        </w:rPr>
        <w:t xml:space="preserve">(p=0.014) </w:t>
      </w:r>
      <w:r w:rsidR="00CD6CE7" w:rsidRPr="006902F6">
        <w:rPr>
          <w:color w:val="000000" w:themeColor="text1"/>
        </w:rPr>
        <w:t>when compared to controls</w:t>
      </w:r>
      <w:r w:rsidR="003A2FE4" w:rsidRPr="006902F6">
        <w:rPr>
          <w:color w:val="000000" w:themeColor="text1"/>
        </w:rPr>
        <w:t xml:space="preserve"> (Figure 1</w:t>
      </w:r>
      <w:r w:rsidR="00624A74" w:rsidRPr="006902F6">
        <w:rPr>
          <w:color w:val="000000" w:themeColor="text1"/>
        </w:rPr>
        <w:t>F</w:t>
      </w:r>
      <w:ins w:id="34" w:author="Dave Bridges" w:date="2017-08-16T16:17:00Z">
        <w:r w:rsidR="0078214E" w:rsidRPr="006902F6">
          <w:rPr>
            <w:color w:val="000000" w:themeColor="text1"/>
          </w:rPr>
          <w:t>-G</w:t>
        </w:r>
      </w:ins>
      <w:r w:rsidR="00624A74" w:rsidRPr="006902F6">
        <w:rPr>
          <w:color w:val="000000" w:themeColor="text1"/>
        </w:rPr>
        <w:t>)</w:t>
      </w:r>
      <w:r w:rsidR="00903291" w:rsidRPr="006902F6">
        <w:rPr>
          <w:color w:val="000000" w:themeColor="text1"/>
        </w:rPr>
        <w:t>.</w:t>
      </w:r>
      <w:r w:rsidR="00191472" w:rsidRPr="006902F6">
        <w:rPr>
          <w:color w:val="000000" w:themeColor="text1"/>
        </w:rPr>
        <w:t xml:space="preserve"> </w:t>
      </w:r>
      <w:r w:rsidR="00D9267D" w:rsidRPr="006902F6">
        <w:rPr>
          <w:color w:val="000000" w:themeColor="text1"/>
        </w:rPr>
        <w:t>O</w:t>
      </w:r>
      <w:r w:rsidR="004E0CEB" w:rsidRPr="006902F6">
        <w:rPr>
          <w:color w:val="000000" w:themeColor="text1"/>
        </w:rPr>
        <w:t xml:space="preserve">verall glucose turnover was </w:t>
      </w:r>
      <w:r w:rsidR="00D9267D" w:rsidRPr="006902F6">
        <w:rPr>
          <w:color w:val="000000" w:themeColor="text1"/>
        </w:rPr>
        <w:t xml:space="preserve">slightly decreased </w:t>
      </w:r>
      <w:r w:rsidR="009B1258" w:rsidRPr="006902F6">
        <w:rPr>
          <w:color w:val="000000" w:themeColor="text1"/>
        </w:rPr>
        <w:t>in the presence of insulin</w:t>
      </w:r>
      <w:r w:rsidR="00624A74" w:rsidRPr="006902F6">
        <w:rPr>
          <w:color w:val="000000" w:themeColor="text1"/>
        </w:rPr>
        <w:t xml:space="preserve"> (</w:t>
      </w:r>
      <w:r w:rsidR="00305AF5" w:rsidRPr="006902F6">
        <w:rPr>
          <w:color w:val="000000" w:themeColor="text1"/>
        </w:rPr>
        <w:t xml:space="preserve">p=0.141; </w:t>
      </w:r>
      <w:r w:rsidR="00624A74" w:rsidRPr="006902F6">
        <w:rPr>
          <w:color w:val="000000" w:themeColor="text1"/>
        </w:rPr>
        <w:t xml:space="preserve">Figure </w:t>
      </w:r>
      <w:r w:rsidR="00497CD5" w:rsidRPr="006902F6">
        <w:rPr>
          <w:color w:val="000000" w:themeColor="text1"/>
        </w:rPr>
        <w:t>1H</w:t>
      </w:r>
      <w:r w:rsidR="003A2FE4" w:rsidRPr="006902F6">
        <w:rPr>
          <w:color w:val="000000" w:themeColor="text1"/>
        </w:rPr>
        <w:t>)</w:t>
      </w:r>
      <w:r w:rsidR="00D9267D" w:rsidRPr="006902F6">
        <w:rPr>
          <w:color w:val="000000" w:themeColor="text1"/>
        </w:rPr>
        <w:t>.</w:t>
      </w:r>
      <w:r w:rsidR="00191472" w:rsidRPr="006902F6">
        <w:rPr>
          <w:color w:val="000000" w:themeColor="text1"/>
        </w:rPr>
        <w:t xml:space="preserve"> </w:t>
      </w:r>
      <w:del w:id="35" w:author="Dave Bridges" w:date="2017-08-16T16:17:00Z">
        <w:r w:rsidR="00497CD5" w:rsidRPr="006902F6" w:rsidDel="0078214E">
          <w:rPr>
            <w:color w:val="000000" w:themeColor="text1"/>
          </w:rPr>
          <w:delText>However</w:delText>
        </w:r>
      </w:del>
      <w:ins w:id="36" w:author="Dave Bridges" w:date="2017-08-16T16:17:00Z">
        <w:r w:rsidR="0078214E" w:rsidRPr="006902F6">
          <w:rPr>
            <w:color w:val="000000" w:themeColor="text1"/>
          </w:rPr>
          <w:t>In spite of these modest changes in glucose turnover</w:t>
        </w:r>
      </w:ins>
      <w:r w:rsidR="00497CD5" w:rsidRPr="006902F6">
        <w:rPr>
          <w:color w:val="000000" w:themeColor="text1"/>
        </w:rPr>
        <w:t xml:space="preserve">, there </w:t>
      </w:r>
      <w:r w:rsidR="00191472" w:rsidRPr="006902F6">
        <w:rPr>
          <w:color w:val="000000" w:themeColor="text1"/>
        </w:rPr>
        <w:t xml:space="preserve">were significant reductions </w:t>
      </w:r>
      <w:ins w:id="37" w:author="Dave Bridges" w:date="2017-08-16T16:19:00Z">
        <w:r w:rsidR="00730EFF" w:rsidRPr="006902F6">
          <w:rPr>
            <w:color w:val="000000" w:themeColor="text1"/>
          </w:rPr>
          <w:t xml:space="preserve">in the obese, dexamethasone treated animals </w:t>
        </w:r>
      </w:ins>
      <w:r w:rsidR="00191472" w:rsidRPr="006902F6">
        <w:rPr>
          <w:color w:val="000000" w:themeColor="text1"/>
        </w:rPr>
        <w:t xml:space="preserve">in </w:t>
      </w:r>
      <w:r w:rsidR="004E0CEB" w:rsidRPr="006902F6">
        <w:rPr>
          <w:color w:val="000000" w:themeColor="text1"/>
        </w:rPr>
        <w:t>2-deoxy</w:t>
      </w:r>
      <w:r w:rsidR="005647A8" w:rsidRPr="006902F6">
        <w:rPr>
          <w:color w:val="000000" w:themeColor="text1"/>
        </w:rPr>
        <w:t xml:space="preserve">glucose uptake in </w:t>
      </w:r>
      <w:r w:rsidR="00191472" w:rsidRPr="006902F6">
        <w:rPr>
          <w:color w:val="000000" w:themeColor="text1"/>
        </w:rPr>
        <w:t>subcutaneous white adipose</w:t>
      </w:r>
      <w:r w:rsidR="00600D9E" w:rsidRPr="006902F6">
        <w:rPr>
          <w:color w:val="000000" w:themeColor="text1"/>
        </w:rPr>
        <w:t xml:space="preserve"> (p=0.019)</w:t>
      </w:r>
      <w:r w:rsidR="00976FAB" w:rsidRPr="006902F6">
        <w:rPr>
          <w:color w:val="000000" w:themeColor="text1"/>
        </w:rPr>
        <w:t>, heart</w:t>
      </w:r>
      <w:r w:rsidR="00600D9E" w:rsidRPr="006902F6">
        <w:rPr>
          <w:color w:val="000000" w:themeColor="text1"/>
        </w:rPr>
        <w:t xml:space="preserve"> (p=0.0003)</w:t>
      </w:r>
      <w:r w:rsidR="00976FAB" w:rsidRPr="006902F6">
        <w:rPr>
          <w:color w:val="000000" w:themeColor="text1"/>
        </w:rPr>
        <w:t xml:space="preserve"> and gastrocnemius</w:t>
      </w:r>
      <w:r w:rsidR="00191472" w:rsidRPr="006902F6">
        <w:rPr>
          <w:color w:val="000000" w:themeColor="text1"/>
        </w:rPr>
        <w:t xml:space="preserve"> tissue</w:t>
      </w:r>
      <w:r w:rsidR="00976FAB" w:rsidRPr="006902F6">
        <w:rPr>
          <w:color w:val="000000" w:themeColor="text1"/>
        </w:rPr>
        <w:t>s</w:t>
      </w:r>
      <w:ins w:id="38" w:author="Dave Bridges" w:date="2017-08-16T16:19:00Z">
        <w:r w:rsidR="00730EFF" w:rsidRPr="006902F6">
          <w:rPr>
            <w:color w:val="000000" w:themeColor="text1"/>
          </w:rPr>
          <w:t xml:space="preserve"> </w:t>
        </w:r>
      </w:ins>
      <w:del w:id="39" w:author="Dave Bridges" w:date="2017-08-16T16:19:00Z">
        <w:r w:rsidR="00976FAB" w:rsidRPr="006902F6" w:rsidDel="00730EFF">
          <w:rPr>
            <w:color w:val="000000" w:themeColor="text1"/>
          </w:rPr>
          <w:delText xml:space="preserve"> </w:delText>
        </w:r>
      </w:del>
      <w:r w:rsidR="00976FAB" w:rsidRPr="006902F6">
        <w:rPr>
          <w:color w:val="000000" w:themeColor="text1"/>
        </w:rPr>
        <w:t>(</w:t>
      </w:r>
      <w:r w:rsidR="00600D9E" w:rsidRPr="006902F6">
        <w:rPr>
          <w:color w:val="000000" w:themeColor="text1"/>
        </w:rPr>
        <w:t xml:space="preserve">p=0.00001; </w:t>
      </w:r>
      <w:r w:rsidR="00497CD5" w:rsidRPr="006902F6">
        <w:rPr>
          <w:color w:val="000000" w:themeColor="text1"/>
        </w:rPr>
        <w:t xml:space="preserve">Supplementary </w:t>
      </w:r>
      <w:r w:rsidR="00976FAB" w:rsidRPr="006902F6">
        <w:rPr>
          <w:color w:val="000000" w:themeColor="text1"/>
        </w:rPr>
        <w:t>Figure</w:t>
      </w:r>
      <w:r w:rsidR="00497CD5" w:rsidRPr="006902F6">
        <w:rPr>
          <w:color w:val="000000" w:themeColor="text1"/>
        </w:rPr>
        <w:t>s</w:t>
      </w:r>
      <w:r w:rsidR="00976FAB" w:rsidRPr="006902F6">
        <w:rPr>
          <w:color w:val="000000" w:themeColor="text1"/>
        </w:rPr>
        <w:t xml:space="preserve"> 1</w:t>
      </w:r>
      <w:r w:rsidR="00497CD5" w:rsidRPr="006902F6">
        <w:rPr>
          <w:color w:val="000000" w:themeColor="text1"/>
        </w:rPr>
        <w:t>F-H</w:t>
      </w:r>
      <w:r w:rsidR="00976FAB" w:rsidRPr="006902F6">
        <w:rPr>
          <w:color w:val="000000" w:themeColor="text1"/>
        </w:rPr>
        <w:t>).</w:t>
      </w:r>
      <w:r w:rsidR="00191472" w:rsidRPr="006902F6">
        <w:rPr>
          <w:color w:val="000000" w:themeColor="text1"/>
        </w:rPr>
        <w:t xml:space="preserve"> These data suggest that increased </w:t>
      </w:r>
      <w:r w:rsidR="00C543E4" w:rsidRPr="006902F6">
        <w:rPr>
          <w:color w:val="000000" w:themeColor="text1"/>
        </w:rPr>
        <w:t>E</w:t>
      </w:r>
      <w:r w:rsidR="00EF6140" w:rsidRPr="006902F6">
        <w:rPr>
          <w:color w:val="000000" w:themeColor="text1"/>
        </w:rPr>
        <w:t>GP</w:t>
      </w:r>
      <w:r w:rsidR="00191472" w:rsidRPr="006902F6">
        <w:rPr>
          <w:color w:val="000000" w:themeColor="text1"/>
        </w:rPr>
        <w:t xml:space="preserve"> </w:t>
      </w:r>
      <w:r w:rsidR="0003545C" w:rsidRPr="006902F6">
        <w:rPr>
          <w:color w:val="000000" w:themeColor="text1"/>
        </w:rPr>
        <w:t xml:space="preserve">and </w:t>
      </w:r>
      <w:r w:rsidR="00D9267D" w:rsidRPr="006902F6">
        <w:rPr>
          <w:color w:val="000000" w:themeColor="text1"/>
        </w:rPr>
        <w:t xml:space="preserve">impaired </w:t>
      </w:r>
      <w:r w:rsidR="00191472" w:rsidRPr="006902F6">
        <w:rPr>
          <w:color w:val="000000" w:themeColor="text1"/>
        </w:rPr>
        <w:t xml:space="preserve">suppression of </w:t>
      </w:r>
      <w:r w:rsidR="00C543E4" w:rsidRPr="006902F6">
        <w:rPr>
          <w:color w:val="000000" w:themeColor="text1"/>
        </w:rPr>
        <w:t>E</w:t>
      </w:r>
      <w:r w:rsidR="00191472" w:rsidRPr="006902F6">
        <w:rPr>
          <w:color w:val="000000" w:themeColor="text1"/>
        </w:rPr>
        <w:t xml:space="preserve">PG </w:t>
      </w:r>
      <w:r w:rsidR="0003545C" w:rsidRPr="006902F6">
        <w:rPr>
          <w:color w:val="000000" w:themeColor="text1"/>
        </w:rPr>
        <w:t xml:space="preserve">by insulin </w:t>
      </w:r>
      <w:r w:rsidR="00191472" w:rsidRPr="006902F6">
        <w:rPr>
          <w:color w:val="000000" w:themeColor="text1"/>
        </w:rPr>
        <w:t xml:space="preserve">are the </w:t>
      </w:r>
      <w:r w:rsidR="00976FAB" w:rsidRPr="006902F6">
        <w:rPr>
          <w:color w:val="000000" w:themeColor="text1"/>
        </w:rPr>
        <w:t>primary</w:t>
      </w:r>
      <w:r w:rsidR="00191472" w:rsidRPr="006902F6">
        <w:rPr>
          <w:color w:val="000000" w:themeColor="text1"/>
        </w:rPr>
        <w:t xml:space="preserve"> causes of the observed insulin resistance </w:t>
      </w:r>
      <w:r w:rsidR="0003545C" w:rsidRPr="006902F6">
        <w:rPr>
          <w:color w:val="000000" w:themeColor="text1"/>
        </w:rPr>
        <w:t xml:space="preserve">and hyperglycemia </w:t>
      </w:r>
      <w:r w:rsidR="00191472" w:rsidRPr="006902F6">
        <w:rPr>
          <w:color w:val="000000" w:themeColor="text1"/>
        </w:rPr>
        <w:t xml:space="preserve">in </w:t>
      </w:r>
      <w:r w:rsidR="00D9267D" w:rsidRPr="006902F6">
        <w:rPr>
          <w:color w:val="000000" w:themeColor="text1"/>
        </w:rPr>
        <w:t xml:space="preserve">obese, dexamethasone treated </w:t>
      </w:r>
      <w:r w:rsidR="00191472" w:rsidRPr="006902F6">
        <w:rPr>
          <w:color w:val="000000" w:themeColor="text1"/>
        </w:rPr>
        <w:t xml:space="preserve">animals. </w:t>
      </w:r>
    </w:p>
    <w:p w14:paraId="2EDFC7A6" w14:textId="7A8EEC36" w:rsidR="006B237B" w:rsidRPr="006902F6" w:rsidRDefault="006B237B" w:rsidP="004B4E2F">
      <w:pPr>
        <w:pStyle w:val="Heading1"/>
        <w:rPr>
          <w:color w:val="000000" w:themeColor="text1"/>
        </w:rPr>
      </w:pPr>
      <w:r w:rsidRPr="006902F6">
        <w:rPr>
          <w:color w:val="000000" w:themeColor="text1"/>
        </w:rPr>
        <w:t>HFD-Induced Liver Steatosis in Dexamethasone Treated mice</w:t>
      </w:r>
    </w:p>
    <w:p w14:paraId="46A4C33F" w14:textId="40D7A001" w:rsidR="00B63F75" w:rsidRPr="006902F6" w:rsidRDefault="002611CB">
      <w:pPr>
        <w:rPr>
          <w:color w:val="000000" w:themeColor="text1"/>
        </w:rPr>
      </w:pPr>
      <w:r w:rsidRPr="006902F6">
        <w:rPr>
          <w:color w:val="000000" w:themeColor="text1"/>
        </w:rPr>
        <w:t>Obesity and chronic elevations in glucocorticoids have been associated with increased liver fat</w:t>
      </w:r>
      <w:r w:rsidR="00326112" w:rsidRPr="006902F6">
        <w:rPr>
          <w:color w:val="000000" w:themeColor="text1"/>
        </w:rPr>
        <w:t xml:space="preserve"> and even </w:t>
      </w:r>
      <w:r w:rsidR="005A6A0D" w:rsidRPr="006902F6">
        <w:rPr>
          <w:color w:val="000000" w:themeColor="text1"/>
        </w:rPr>
        <w:t>NAFLD</w:t>
      </w:r>
      <w:r w:rsidR="00C70427" w:rsidRPr="006902F6">
        <w:rPr>
          <w:color w:val="000000" w:themeColor="text1"/>
        </w:rPr>
        <w:t xml:space="preserve"> </w:t>
      </w:r>
      <w:r w:rsidR="00C70427"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"ITEM-2", "issued" : { "date-parts" : [ [ "2003" ] ] }, "page" : "543-548", "title" : "Hepatic steatosis in Cushing's syndrome: a radiological assessment using computed tomography", "type" : "article-journal", "volume" : "149" }, "uris" : [ "http://www.mendeley.com/documents/?uuid=19475220-d6a9-4dab-b4d4-cb43e7112900" ] } ], "mendeley" : { "formattedCitation" : "(10,14)", "plainTextFormattedCitation" : "(10,14)", "previouslyFormattedCitation" : "(10,14)" }, "properties" : { "noteIndex" : 0 }, "schema" : "https://github.com/citation-style-language/schema/raw/master/csl-citation.json" }</w:instrText>
      </w:r>
      <w:r w:rsidR="00C70427" w:rsidRPr="006902F6">
        <w:rPr>
          <w:color w:val="000000" w:themeColor="text1"/>
        </w:rPr>
        <w:fldChar w:fldCharType="separate"/>
      </w:r>
      <w:r w:rsidR="00BF554F" w:rsidRPr="006902F6">
        <w:rPr>
          <w:noProof/>
          <w:color w:val="000000" w:themeColor="text1"/>
        </w:rPr>
        <w:t>(10,14)</w:t>
      </w:r>
      <w:r w:rsidR="00C70427" w:rsidRPr="006902F6">
        <w:rPr>
          <w:color w:val="000000" w:themeColor="text1"/>
        </w:rPr>
        <w:fldChar w:fldCharType="end"/>
      </w:r>
      <w:r w:rsidR="005A6A0D" w:rsidRPr="006902F6">
        <w:rPr>
          <w:color w:val="000000" w:themeColor="text1"/>
        </w:rPr>
        <w:t>.</w:t>
      </w:r>
      <w:r w:rsidR="00326112" w:rsidRPr="006902F6">
        <w:rPr>
          <w:color w:val="000000" w:themeColor="text1"/>
        </w:rPr>
        <w:t xml:space="preserve"> We observed </w:t>
      </w:r>
      <w:r w:rsidR="005C652C" w:rsidRPr="006902F6">
        <w:rPr>
          <w:color w:val="000000" w:themeColor="text1"/>
        </w:rPr>
        <w:t>slight</w:t>
      </w:r>
      <w:r w:rsidR="005F70A5" w:rsidRPr="006902F6">
        <w:rPr>
          <w:color w:val="000000" w:themeColor="text1"/>
        </w:rPr>
        <w:t xml:space="preserve"> but non-significant</w:t>
      </w:r>
      <w:r w:rsidR="005C652C" w:rsidRPr="006902F6">
        <w:rPr>
          <w:color w:val="000000" w:themeColor="text1"/>
        </w:rPr>
        <w:t xml:space="preserve"> increases in plasma ALT</w:t>
      </w:r>
      <w:r w:rsidR="002C7B71" w:rsidRPr="006902F6">
        <w:rPr>
          <w:color w:val="000000" w:themeColor="text1"/>
        </w:rPr>
        <w:t xml:space="preserve">, </w:t>
      </w:r>
      <w:r w:rsidR="00541DF0" w:rsidRPr="006902F6">
        <w:rPr>
          <w:color w:val="000000" w:themeColor="text1"/>
        </w:rPr>
        <w:t>a</w:t>
      </w:r>
      <w:r w:rsidR="002C7B71" w:rsidRPr="006902F6">
        <w:rPr>
          <w:color w:val="000000" w:themeColor="text1"/>
        </w:rPr>
        <w:t xml:space="preserve"> </w:t>
      </w:r>
      <w:r w:rsidR="005C652C" w:rsidRPr="006902F6">
        <w:rPr>
          <w:color w:val="000000" w:themeColor="text1"/>
        </w:rPr>
        <w:t>liver enzyme associated with liver disease</w:t>
      </w:r>
      <w:r w:rsidR="002C7B71" w:rsidRPr="006902F6">
        <w:rPr>
          <w:color w:val="000000" w:themeColor="text1"/>
        </w:rPr>
        <w:t>,</w:t>
      </w:r>
      <w:r w:rsidR="00326112" w:rsidRPr="006902F6">
        <w:rPr>
          <w:color w:val="000000" w:themeColor="text1"/>
        </w:rPr>
        <w:t xml:space="preserve"> in </w:t>
      </w:r>
      <w:r w:rsidR="005F70A5" w:rsidRPr="006902F6">
        <w:rPr>
          <w:color w:val="000000" w:themeColor="text1"/>
        </w:rPr>
        <w:t xml:space="preserve">obese </w:t>
      </w:r>
      <w:r w:rsidR="00326112" w:rsidRPr="006902F6">
        <w:rPr>
          <w:color w:val="000000" w:themeColor="text1"/>
        </w:rPr>
        <w:t>Cushing’s patients</w:t>
      </w:r>
      <w:r w:rsidR="00C94253" w:rsidRPr="006902F6">
        <w:rPr>
          <w:color w:val="000000" w:themeColor="text1"/>
        </w:rPr>
        <w:t xml:space="preserve"> (</w:t>
      </w:r>
      <w:r w:rsidR="001B708C" w:rsidRPr="006902F6">
        <w:rPr>
          <w:color w:val="000000" w:themeColor="text1"/>
        </w:rPr>
        <w:t xml:space="preserve">38% increase in non-obese subjects versus a </w:t>
      </w:r>
      <w:proofErr w:type="gramStart"/>
      <w:r w:rsidR="001B708C" w:rsidRPr="006902F6">
        <w:rPr>
          <w:color w:val="000000" w:themeColor="text1"/>
        </w:rPr>
        <w:t>2.8 fold</w:t>
      </w:r>
      <w:proofErr w:type="gramEnd"/>
      <w:r w:rsidR="001B708C" w:rsidRPr="006902F6">
        <w:rPr>
          <w:color w:val="000000" w:themeColor="text1"/>
        </w:rPr>
        <w:t xml:space="preserve"> increase in obese subjects, p=0.13 for the interaction of disease and obesity status; </w:t>
      </w:r>
      <w:r w:rsidR="00C94253" w:rsidRPr="006902F6">
        <w:rPr>
          <w:color w:val="000000" w:themeColor="text1"/>
        </w:rPr>
        <w:t>Figure 2</w:t>
      </w:r>
      <w:r w:rsidR="00624A74" w:rsidRPr="006902F6">
        <w:rPr>
          <w:color w:val="000000" w:themeColor="text1"/>
        </w:rPr>
        <w:t>A</w:t>
      </w:r>
      <w:r w:rsidR="00C94253" w:rsidRPr="006902F6">
        <w:rPr>
          <w:color w:val="000000" w:themeColor="text1"/>
        </w:rPr>
        <w:t>)</w:t>
      </w:r>
      <w:r w:rsidR="00853FDE" w:rsidRPr="006902F6">
        <w:rPr>
          <w:color w:val="000000" w:themeColor="text1"/>
        </w:rPr>
        <w:t>.</w:t>
      </w:r>
      <w:r w:rsidR="00BE5239" w:rsidRPr="006902F6">
        <w:rPr>
          <w:color w:val="000000" w:themeColor="text1"/>
        </w:rPr>
        <w:t xml:space="preserve"> </w:t>
      </w:r>
      <w:r w:rsidR="005F70A5" w:rsidRPr="006902F6">
        <w:rPr>
          <w:color w:val="000000" w:themeColor="text1"/>
        </w:rPr>
        <w:t>In</w:t>
      </w:r>
      <w:r w:rsidR="00B96BDB" w:rsidRPr="006902F6">
        <w:rPr>
          <w:color w:val="000000" w:themeColor="text1"/>
        </w:rPr>
        <w:t xml:space="preserve"> our mouse model</w:t>
      </w:r>
      <w:r w:rsidR="005F70A5" w:rsidRPr="006902F6">
        <w:rPr>
          <w:color w:val="000000" w:themeColor="text1"/>
        </w:rPr>
        <w:t xml:space="preserve"> of </w:t>
      </w:r>
      <w:r w:rsidR="00B96BDB" w:rsidRPr="006902F6">
        <w:rPr>
          <w:color w:val="000000" w:themeColor="text1"/>
        </w:rPr>
        <w:t xml:space="preserve">HFD-fed, </w:t>
      </w:r>
      <w:r w:rsidR="005F70A5" w:rsidRPr="006902F6">
        <w:rPr>
          <w:color w:val="000000" w:themeColor="text1"/>
        </w:rPr>
        <w:t>d</w:t>
      </w:r>
      <w:r w:rsidR="00B96BDB" w:rsidRPr="006902F6">
        <w:rPr>
          <w:color w:val="000000" w:themeColor="text1"/>
        </w:rPr>
        <w:t xml:space="preserve">examethasone treated mice </w:t>
      </w:r>
      <w:r w:rsidR="005F70A5" w:rsidRPr="006902F6">
        <w:rPr>
          <w:color w:val="000000" w:themeColor="text1"/>
        </w:rPr>
        <w:t xml:space="preserve">we observed </w:t>
      </w:r>
      <w:r w:rsidR="002874F0" w:rsidRPr="006902F6">
        <w:rPr>
          <w:color w:val="000000" w:themeColor="text1"/>
        </w:rPr>
        <w:t xml:space="preserve">drastically </w:t>
      </w:r>
      <w:r w:rsidR="00E26151" w:rsidRPr="006902F6">
        <w:rPr>
          <w:color w:val="000000" w:themeColor="text1"/>
        </w:rPr>
        <w:t>elevated</w:t>
      </w:r>
      <w:r w:rsidR="00B96BDB" w:rsidRPr="006902F6">
        <w:rPr>
          <w:color w:val="000000" w:themeColor="text1"/>
        </w:rPr>
        <w:t xml:space="preserve"> liver triglycerides when compared </w:t>
      </w:r>
      <w:r w:rsidR="00E26151" w:rsidRPr="006902F6">
        <w:rPr>
          <w:color w:val="000000" w:themeColor="text1"/>
        </w:rPr>
        <w:t>to all</w:t>
      </w:r>
      <w:r w:rsidR="00832CF5" w:rsidRPr="006902F6">
        <w:rPr>
          <w:color w:val="000000" w:themeColor="text1"/>
        </w:rPr>
        <w:t xml:space="preserve"> other groups</w:t>
      </w:r>
      <w:r w:rsidR="00CA4094" w:rsidRPr="006902F6">
        <w:rPr>
          <w:color w:val="000000" w:themeColor="text1"/>
        </w:rPr>
        <w:t xml:space="preserve"> </w:t>
      </w:r>
      <w:r w:rsidR="005F70A5" w:rsidRPr="006902F6">
        <w:rPr>
          <w:color w:val="000000" w:themeColor="text1"/>
        </w:rPr>
        <w:t>with</w:t>
      </w:r>
      <w:r w:rsidR="002874F0" w:rsidRPr="006902F6">
        <w:rPr>
          <w:color w:val="000000" w:themeColor="text1"/>
        </w:rPr>
        <w:t xml:space="preserve"> a significant interaction of drug and diet </w:t>
      </w:r>
      <w:r w:rsidR="00CA4094" w:rsidRPr="006902F6">
        <w:rPr>
          <w:color w:val="000000" w:themeColor="text1"/>
        </w:rPr>
        <w:t>(</w:t>
      </w:r>
      <w:r w:rsidR="002874F0" w:rsidRPr="006902F6">
        <w:rPr>
          <w:color w:val="000000" w:themeColor="text1"/>
        </w:rPr>
        <w:t>p=0.00006</w:t>
      </w:r>
      <w:r w:rsidR="000243F3" w:rsidRPr="006902F6">
        <w:rPr>
          <w:color w:val="000000" w:themeColor="text1"/>
        </w:rPr>
        <w:t>8</w:t>
      </w:r>
      <w:r w:rsidR="002874F0" w:rsidRPr="006902F6">
        <w:rPr>
          <w:color w:val="000000" w:themeColor="text1"/>
        </w:rPr>
        <w:t xml:space="preserve">; </w:t>
      </w:r>
      <w:r w:rsidR="00CA4094" w:rsidRPr="006902F6">
        <w:rPr>
          <w:color w:val="000000" w:themeColor="text1"/>
        </w:rPr>
        <w:t>Figure</w:t>
      </w:r>
      <w:r w:rsidR="00C94253" w:rsidRPr="006902F6">
        <w:rPr>
          <w:color w:val="000000" w:themeColor="text1"/>
        </w:rPr>
        <w:t xml:space="preserve"> 2</w:t>
      </w:r>
      <w:r w:rsidR="00624A74" w:rsidRPr="006902F6">
        <w:rPr>
          <w:color w:val="000000" w:themeColor="text1"/>
        </w:rPr>
        <w:t>B</w:t>
      </w:r>
      <w:r w:rsidR="00CA4094" w:rsidRPr="006902F6">
        <w:rPr>
          <w:color w:val="000000" w:themeColor="text1"/>
        </w:rPr>
        <w:t>)</w:t>
      </w:r>
      <w:r w:rsidR="00832CF5" w:rsidRPr="006902F6">
        <w:rPr>
          <w:color w:val="000000" w:themeColor="text1"/>
        </w:rPr>
        <w:t>.</w:t>
      </w:r>
      <w:r w:rsidR="00E26151" w:rsidRPr="006902F6">
        <w:rPr>
          <w:color w:val="000000" w:themeColor="text1"/>
        </w:rPr>
        <w:t xml:space="preserve"> </w:t>
      </w:r>
      <w:r w:rsidR="00B97DA4" w:rsidRPr="006902F6">
        <w:rPr>
          <w:color w:val="000000" w:themeColor="text1"/>
        </w:rPr>
        <w:t xml:space="preserve">In support of this, H&amp;E staining of hepatic tissue clearly depicts </w:t>
      </w:r>
      <w:r w:rsidR="002874F0" w:rsidRPr="006902F6">
        <w:rPr>
          <w:color w:val="000000" w:themeColor="text1"/>
        </w:rPr>
        <w:t xml:space="preserve">exacerbated </w:t>
      </w:r>
      <w:r w:rsidR="00B97DA4" w:rsidRPr="006902F6">
        <w:rPr>
          <w:color w:val="000000" w:themeColor="text1"/>
        </w:rPr>
        <w:t xml:space="preserve">lipid levels in </w:t>
      </w:r>
      <w:r w:rsidR="005F70A5" w:rsidRPr="006902F6">
        <w:rPr>
          <w:color w:val="000000" w:themeColor="text1"/>
        </w:rPr>
        <w:t xml:space="preserve">the obese, glucocorticoid-treated </w:t>
      </w:r>
      <w:r w:rsidR="00B97DA4" w:rsidRPr="006902F6">
        <w:rPr>
          <w:color w:val="000000" w:themeColor="text1"/>
        </w:rPr>
        <w:t>group</w:t>
      </w:r>
      <w:r w:rsidR="002874F0" w:rsidRPr="006902F6">
        <w:rPr>
          <w:color w:val="000000" w:themeColor="text1"/>
        </w:rPr>
        <w:t xml:space="preserve"> when compared to HFD-fed </w:t>
      </w:r>
      <w:r w:rsidR="005F70A5" w:rsidRPr="006902F6">
        <w:rPr>
          <w:color w:val="000000" w:themeColor="text1"/>
        </w:rPr>
        <w:t xml:space="preserve">or dexamethasone-treated </w:t>
      </w:r>
      <w:r w:rsidR="002874F0" w:rsidRPr="006902F6">
        <w:rPr>
          <w:color w:val="000000" w:themeColor="text1"/>
        </w:rPr>
        <w:t>controls</w:t>
      </w:r>
      <w:r w:rsidR="00B97DA4" w:rsidRPr="006902F6">
        <w:rPr>
          <w:color w:val="000000" w:themeColor="text1"/>
        </w:rPr>
        <w:t xml:space="preserve"> (Figure</w:t>
      </w:r>
      <w:r w:rsidR="00C94253" w:rsidRPr="006902F6">
        <w:rPr>
          <w:color w:val="000000" w:themeColor="text1"/>
        </w:rPr>
        <w:t xml:space="preserve"> 2</w:t>
      </w:r>
      <w:r w:rsidR="00624A74" w:rsidRPr="006902F6">
        <w:rPr>
          <w:color w:val="000000" w:themeColor="text1"/>
        </w:rPr>
        <w:t>C</w:t>
      </w:r>
      <w:r w:rsidR="00B97DA4" w:rsidRPr="006902F6">
        <w:rPr>
          <w:color w:val="000000" w:themeColor="text1"/>
        </w:rPr>
        <w:t>).</w:t>
      </w:r>
      <w:r w:rsidR="00B63F75" w:rsidRPr="006902F6">
        <w:rPr>
          <w:color w:val="000000" w:themeColor="text1"/>
        </w:rPr>
        <w:t xml:space="preserve"> </w:t>
      </w:r>
    </w:p>
    <w:p w14:paraId="58443D3E" w14:textId="77777777" w:rsidR="00B63F75" w:rsidRPr="006902F6" w:rsidRDefault="00B63F75">
      <w:pPr>
        <w:rPr>
          <w:color w:val="000000" w:themeColor="text1"/>
        </w:rPr>
      </w:pPr>
    </w:p>
    <w:p w14:paraId="6444DA25" w14:textId="18F0DD99" w:rsidR="00733364" w:rsidRPr="006902F6" w:rsidRDefault="000C20C5">
      <w:pPr>
        <w:rPr>
          <w:color w:val="000000" w:themeColor="text1"/>
        </w:rPr>
      </w:pPr>
      <w:r w:rsidRPr="006902F6">
        <w:rPr>
          <w:color w:val="000000" w:themeColor="text1"/>
        </w:rPr>
        <w:t xml:space="preserve">Genes involved in </w:t>
      </w:r>
      <w:r w:rsidR="00B63F75" w:rsidRPr="006902F6">
        <w:rPr>
          <w:color w:val="000000" w:themeColor="text1"/>
        </w:rPr>
        <w:t xml:space="preserve">hepatic </w:t>
      </w:r>
      <w:r w:rsidR="00B63F75" w:rsidRPr="006902F6">
        <w:rPr>
          <w:i/>
          <w:color w:val="000000" w:themeColor="text1"/>
        </w:rPr>
        <w:t>de novo</w:t>
      </w:r>
      <w:r w:rsidR="00B63F75" w:rsidRPr="006902F6">
        <w:rPr>
          <w:color w:val="000000" w:themeColor="text1"/>
        </w:rPr>
        <w:t xml:space="preserve"> lipogenesis</w:t>
      </w:r>
      <w:r w:rsidR="00C62EE3" w:rsidRPr="006902F6">
        <w:rPr>
          <w:color w:val="000000" w:themeColor="text1"/>
        </w:rPr>
        <w:t xml:space="preserve">, </w:t>
      </w:r>
      <w:r w:rsidR="00B63F75" w:rsidRPr="006902F6">
        <w:rPr>
          <w:i/>
          <w:color w:val="000000" w:themeColor="text1"/>
        </w:rPr>
        <w:t>Srebf1</w:t>
      </w:r>
      <w:r w:rsidR="00B63F75" w:rsidRPr="006902F6">
        <w:rPr>
          <w:color w:val="000000" w:themeColor="text1"/>
        </w:rPr>
        <w:t xml:space="preserve"> and </w:t>
      </w:r>
      <w:proofErr w:type="spellStart"/>
      <w:r w:rsidR="00B63F75" w:rsidRPr="006902F6">
        <w:rPr>
          <w:i/>
          <w:color w:val="000000" w:themeColor="text1"/>
        </w:rPr>
        <w:t>Fasn</w:t>
      </w:r>
      <w:proofErr w:type="spellEnd"/>
      <w:r w:rsidR="00C62EE3" w:rsidRPr="006902F6">
        <w:rPr>
          <w:color w:val="000000" w:themeColor="text1"/>
        </w:rPr>
        <w:t>,</w:t>
      </w:r>
      <w:r w:rsidR="00B63F75" w:rsidRPr="006902F6">
        <w:rPr>
          <w:color w:val="000000" w:themeColor="text1"/>
        </w:rPr>
        <w:t xml:space="preserve"> w</w:t>
      </w:r>
      <w:r w:rsidRPr="006902F6">
        <w:rPr>
          <w:color w:val="000000" w:themeColor="text1"/>
        </w:rPr>
        <w:t>ere</w:t>
      </w:r>
      <w:r w:rsidR="00B63F75" w:rsidRPr="006902F6">
        <w:rPr>
          <w:color w:val="000000" w:themeColor="text1"/>
        </w:rPr>
        <w:t xml:space="preserve"> assessed via qPCR</w:t>
      </w:r>
      <w:r w:rsidR="005F70A5" w:rsidRPr="006902F6">
        <w:rPr>
          <w:color w:val="000000" w:themeColor="text1"/>
        </w:rPr>
        <w:t xml:space="preserve"> in these liver lysates</w:t>
      </w:r>
      <w:r w:rsidR="00B63F75" w:rsidRPr="006902F6">
        <w:rPr>
          <w:color w:val="000000" w:themeColor="text1"/>
        </w:rPr>
        <w:t xml:space="preserve"> (Figure</w:t>
      </w:r>
      <w:r w:rsidR="00C94253" w:rsidRPr="006902F6">
        <w:rPr>
          <w:color w:val="000000" w:themeColor="text1"/>
        </w:rPr>
        <w:t xml:space="preserve"> 2</w:t>
      </w:r>
      <w:r w:rsidR="00E356AD" w:rsidRPr="006902F6">
        <w:rPr>
          <w:color w:val="000000" w:themeColor="text1"/>
        </w:rPr>
        <w:t>D</w:t>
      </w:r>
      <w:r w:rsidR="00B63F75" w:rsidRPr="006902F6">
        <w:rPr>
          <w:color w:val="000000" w:themeColor="text1"/>
        </w:rPr>
        <w:t xml:space="preserve">).  </w:t>
      </w:r>
      <w:r w:rsidR="00267A5B" w:rsidRPr="006902F6">
        <w:rPr>
          <w:color w:val="000000" w:themeColor="text1"/>
        </w:rPr>
        <w:t>There was a significant effect</w:t>
      </w:r>
      <w:r w:rsidR="0086228C" w:rsidRPr="006902F6">
        <w:rPr>
          <w:color w:val="000000" w:themeColor="text1"/>
        </w:rPr>
        <w:t xml:space="preserve"> of diet and drug on </w:t>
      </w:r>
      <w:proofErr w:type="spellStart"/>
      <w:r w:rsidR="0086228C" w:rsidRPr="006902F6">
        <w:rPr>
          <w:i/>
          <w:color w:val="000000" w:themeColor="text1"/>
        </w:rPr>
        <w:t>Fasn</w:t>
      </w:r>
      <w:proofErr w:type="spellEnd"/>
      <w:r w:rsidR="0086228C" w:rsidRPr="006902F6">
        <w:rPr>
          <w:color w:val="000000" w:themeColor="text1"/>
        </w:rPr>
        <w:t xml:space="preserve"> expression (p=0.014). Though b</w:t>
      </w:r>
      <w:r w:rsidR="0029021E" w:rsidRPr="006902F6">
        <w:rPr>
          <w:color w:val="000000" w:themeColor="text1"/>
        </w:rPr>
        <w:t>oth transcripts were</w:t>
      </w:r>
      <w:r w:rsidR="00C62EE3" w:rsidRPr="006902F6">
        <w:rPr>
          <w:color w:val="000000" w:themeColor="text1"/>
        </w:rPr>
        <w:t xml:space="preserve"> somewhat</w:t>
      </w:r>
      <w:r w:rsidR="00793D2F" w:rsidRPr="006902F6">
        <w:rPr>
          <w:color w:val="000000" w:themeColor="text1"/>
        </w:rPr>
        <w:t xml:space="preserve"> elevated in response to HFD alone, </w:t>
      </w:r>
      <w:r w:rsidR="0086228C" w:rsidRPr="006902F6">
        <w:rPr>
          <w:color w:val="000000" w:themeColor="text1"/>
        </w:rPr>
        <w:t>the</w:t>
      </w:r>
      <w:r w:rsidR="00687875" w:rsidRPr="006902F6">
        <w:rPr>
          <w:color w:val="000000" w:themeColor="text1"/>
        </w:rPr>
        <w:t xml:space="preserve">re was no </w:t>
      </w:r>
      <w:r w:rsidR="005F70A5" w:rsidRPr="006902F6">
        <w:rPr>
          <w:color w:val="000000" w:themeColor="text1"/>
        </w:rPr>
        <w:t>significant synergism with</w:t>
      </w:r>
      <w:r w:rsidR="00687875" w:rsidRPr="006902F6">
        <w:rPr>
          <w:color w:val="000000" w:themeColor="text1"/>
        </w:rPr>
        <w:t xml:space="preserve"> </w:t>
      </w:r>
      <w:r w:rsidR="000E42FD" w:rsidRPr="006902F6">
        <w:rPr>
          <w:color w:val="000000" w:themeColor="text1"/>
        </w:rPr>
        <w:t>dexamethasone</w:t>
      </w:r>
      <w:r w:rsidR="005F70A5" w:rsidRPr="006902F6">
        <w:rPr>
          <w:color w:val="000000" w:themeColor="text1"/>
        </w:rPr>
        <w:t xml:space="preserve">.  </w:t>
      </w:r>
      <w:r w:rsidR="00793D2F" w:rsidRPr="006902F6">
        <w:rPr>
          <w:color w:val="000000" w:themeColor="text1"/>
        </w:rPr>
        <w:t>This finding indicates that lipid accumulation result</w:t>
      </w:r>
      <w:r w:rsidR="008B71EA" w:rsidRPr="006902F6">
        <w:rPr>
          <w:color w:val="000000" w:themeColor="text1"/>
        </w:rPr>
        <w:t xml:space="preserve">ing from </w:t>
      </w:r>
      <w:r w:rsidR="00793D2F" w:rsidRPr="006902F6">
        <w:rPr>
          <w:color w:val="000000" w:themeColor="text1"/>
        </w:rPr>
        <w:t xml:space="preserve">dexamethasone treatment is </w:t>
      </w:r>
      <w:r w:rsidR="001D5F06" w:rsidRPr="006902F6">
        <w:rPr>
          <w:color w:val="000000" w:themeColor="text1"/>
        </w:rPr>
        <w:t xml:space="preserve">likely </w:t>
      </w:r>
      <w:r w:rsidR="008B71EA" w:rsidRPr="006902F6">
        <w:rPr>
          <w:color w:val="000000" w:themeColor="text1"/>
        </w:rPr>
        <w:t>occurring</w:t>
      </w:r>
      <w:r w:rsidR="00793D2F" w:rsidRPr="006902F6">
        <w:rPr>
          <w:color w:val="000000" w:themeColor="text1"/>
        </w:rPr>
        <w:t xml:space="preserve"> </w:t>
      </w:r>
      <w:r w:rsidR="000B4C29" w:rsidRPr="006902F6">
        <w:rPr>
          <w:color w:val="000000" w:themeColor="text1"/>
        </w:rPr>
        <w:t>via</w:t>
      </w:r>
      <w:r w:rsidR="00793D2F" w:rsidRPr="006902F6">
        <w:rPr>
          <w:color w:val="000000" w:themeColor="text1"/>
        </w:rPr>
        <w:t xml:space="preserve"> a different mechanism than </w:t>
      </w:r>
      <w:r w:rsidR="005F70A5" w:rsidRPr="006902F6">
        <w:rPr>
          <w:color w:val="000000" w:themeColor="text1"/>
        </w:rPr>
        <w:t xml:space="preserve">accelerated glucocorticoid-dependent upregulation </w:t>
      </w:r>
      <w:r w:rsidR="001D5F06" w:rsidRPr="006902F6">
        <w:rPr>
          <w:color w:val="000000" w:themeColor="text1"/>
        </w:rPr>
        <w:t xml:space="preserve">activation of </w:t>
      </w:r>
      <w:r w:rsidR="001D5F06" w:rsidRPr="006902F6">
        <w:rPr>
          <w:i/>
          <w:color w:val="000000" w:themeColor="text1"/>
        </w:rPr>
        <w:t>de novo</w:t>
      </w:r>
      <w:r w:rsidR="001D5F06" w:rsidRPr="006902F6">
        <w:rPr>
          <w:color w:val="000000" w:themeColor="text1"/>
        </w:rPr>
        <w:t xml:space="preserve"> lipogenesis.</w:t>
      </w:r>
    </w:p>
    <w:p w14:paraId="6143F123" w14:textId="3FA3001C" w:rsidR="00733364" w:rsidRPr="006902F6" w:rsidRDefault="00733364" w:rsidP="00733364">
      <w:pPr>
        <w:pStyle w:val="Heading1"/>
        <w:rPr>
          <w:color w:val="000000" w:themeColor="text1"/>
        </w:rPr>
      </w:pPr>
      <w:r w:rsidRPr="006902F6">
        <w:rPr>
          <w:color w:val="000000" w:themeColor="text1"/>
        </w:rPr>
        <w:t xml:space="preserve">Dexamethasone Causes Decreased Fat Mass </w:t>
      </w:r>
      <w:r w:rsidR="00A4746A" w:rsidRPr="006902F6">
        <w:rPr>
          <w:color w:val="000000" w:themeColor="text1"/>
        </w:rPr>
        <w:t>in</w:t>
      </w:r>
      <w:r w:rsidRPr="006902F6">
        <w:rPr>
          <w:color w:val="000000" w:themeColor="text1"/>
        </w:rPr>
        <w:t xml:space="preserve"> HFD-Fed Mice</w:t>
      </w:r>
    </w:p>
    <w:p w14:paraId="40719A94" w14:textId="635A57F3" w:rsidR="00733364" w:rsidRPr="006902F6" w:rsidRDefault="00035700">
      <w:pPr>
        <w:rPr>
          <w:color w:val="000000" w:themeColor="text1"/>
        </w:rPr>
      </w:pPr>
      <w:r w:rsidRPr="006902F6">
        <w:rPr>
          <w:color w:val="000000" w:themeColor="text1"/>
        </w:rPr>
        <w:t xml:space="preserve">We evaluated body mass in mice via </w:t>
      </w:r>
      <w:proofErr w:type="spellStart"/>
      <w:r w:rsidRPr="006902F6">
        <w:rPr>
          <w:color w:val="000000" w:themeColor="text1"/>
        </w:rPr>
        <w:t>EchoMRI</w:t>
      </w:r>
      <w:proofErr w:type="spellEnd"/>
      <w:r w:rsidRPr="006902F6">
        <w:rPr>
          <w:color w:val="000000" w:themeColor="text1"/>
        </w:rPr>
        <w:t>. Contrary to expectations, we observed reductions in fat mass in the HFD-fed dexamethasone treated group (Figure 3</w:t>
      </w:r>
      <w:proofErr w:type="gramStart"/>
      <w:r w:rsidRPr="006902F6">
        <w:rPr>
          <w:color w:val="000000" w:themeColor="text1"/>
        </w:rPr>
        <w:t>A,B</w:t>
      </w:r>
      <w:proofErr w:type="gramEnd"/>
      <w:r w:rsidRPr="006902F6">
        <w:rPr>
          <w:color w:val="000000" w:themeColor="text1"/>
        </w:rPr>
        <w:t xml:space="preserve">). </w:t>
      </w:r>
      <w:r w:rsidR="005A7212" w:rsidRPr="006902F6">
        <w:rPr>
          <w:color w:val="000000" w:themeColor="text1"/>
        </w:rPr>
        <w:t xml:space="preserve">These reductions </w:t>
      </w:r>
      <w:r w:rsidR="00ED3AC5" w:rsidRPr="006902F6">
        <w:rPr>
          <w:color w:val="000000" w:themeColor="text1"/>
        </w:rPr>
        <w:t xml:space="preserve">do not appear to be </w:t>
      </w:r>
      <w:r w:rsidRPr="006902F6">
        <w:rPr>
          <w:color w:val="000000" w:themeColor="text1"/>
        </w:rPr>
        <w:t>depot specific</w:t>
      </w:r>
      <w:r w:rsidR="005A7212" w:rsidRPr="006902F6">
        <w:rPr>
          <w:color w:val="000000" w:themeColor="text1"/>
        </w:rPr>
        <w:t xml:space="preserve">, as </w:t>
      </w:r>
      <w:r w:rsidR="007F7779" w:rsidRPr="006902F6">
        <w:rPr>
          <w:color w:val="000000" w:themeColor="text1"/>
        </w:rPr>
        <w:t xml:space="preserve">we </w:t>
      </w:r>
      <w:r w:rsidR="005A7212" w:rsidRPr="006902F6">
        <w:rPr>
          <w:color w:val="000000" w:themeColor="text1"/>
        </w:rPr>
        <w:t xml:space="preserve">observed </w:t>
      </w:r>
      <w:r w:rsidR="007F7779" w:rsidRPr="006902F6">
        <w:rPr>
          <w:color w:val="000000" w:themeColor="text1"/>
        </w:rPr>
        <w:t xml:space="preserve">reductions in </w:t>
      </w:r>
      <w:r w:rsidR="005A7212" w:rsidRPr="006902F6">
        <w:rPr>
          <w:color w:val="000000" w:themeColor="text1"/>
        </w:rPr>
        <w:t xml:space="preserve">both inguinal </w:t>
      </w:r>
      <w:r w:rsidR="007F7779" w:rsidRPr="006902F6">
        <w:rPr>
          <w:color w:val="000000" w:themeColor="text1"/>
        </w:rPr>
        <w:t xml:space="preserve">(65% reduced) </w:t>
      </w:r>
      <w:r w:rsidR="005A7212" w:rsidRPr="006902F6">
        <w:rPr>
          <w:color w:val="000000" w:themeColor="text1"/>
        </w:rPr>
        <w:t xml:space="preserve">and </w:t>
      </w:r>
      <w:proofErr w:type="spellStart"/>
      <w:r w:rsidR="005A7212" w:rsidRPr="006902F6">
        <w:rPr>
          <w:color w:val="000000" w:themeColor="text1"/>
        </w:rPr>
        <w:t>epididymal</w:t>
      </w:r>
      <w:proofErr w:type="spellEnd"/>
      <w:r w:rsidR="005A7212" w:rsidRPr="006902F6">
        <w:rPr>
          <w:color w:val="000000" w:themeColor="text1"/>
        </w:rPr>
        <w:t xml:space="preserve"> adipose tissue</w:t>
      </w:r>
      <w:r w:rsidR="007F7779" w:rsidRPr="006902F6">
        <w:rPr>
          <w:color w:val="000000" w:themeColor="text1"/>
        </w:rPr>
        <w:t xml:space="preserve"> (59% reduced) from the HFD-fed animals</w:t>
      </w:r>
      <w:r w:rsidR="00E2033A" w:rsidRPr="006902F6">
        <w:rPr>
          <w:color w:val="000000" w:themeColor="text1"/>
        </w:rPr>
        <w:t xml:space="preserve"> (F</w:t>
      </w:r>
      <w:r w:rsidRPr="006902F6">
        <w:rPr>
          <w:color w:val="000000" w:themeColor="text1"/>
        </w:rPr>
        <w:t xml:space="preserve">igure 3C). There was no </w:t>
      </w:r>
      <w:r w:rsidR="007F7779" w:rsidRPr="006902F6">
        <w:rPr>
          <w:color w:val="000000" w:themeColor="text1"/>
        </w:rPr>
        <w:t xml:space="preserve">significant reduction </w:t>
      </w:r>
      <w:r w:rsidRPr="006902F6">
        <w:rPr>
          <w:color w:val="000000" w:themeColor="text1"/>
        </w:rPr>
        <w:t>in fat mas</w:t>
      </w:r>
      <w:r w:rsidR="00A51C76" w:rsidRPr="006902F6">
        <w:rPr>
          <w:color w:val="000000" w:themeColor="text1"/>
        </w:rPr>
        <w:t>s</w:t>
      </w:r>
      <w:r w:rsidR="00D4046E" w:rsidRPr="006902F6">
        <w:rPr>
          <w:color w:val="000000" w:themeColor="text1"/>
        </w:rPr>
        <w:t xml:space="preserve">, either by MRI or dissection weights of </w:t>
      </w:r>
      <w:proofErr w:type="spellStart"/>
      <w:r w:rsidR="00D4046E" w:rsidRPr="006902F6">
        <w:rPr>
          <w:color w:val="000000" w:themeColor="text1"/>
        </w:rPr>
        <w:t>iWAT</w:t>
      </w:r>
      <w:proofErr w:type="spellEnd"/>
      <w:r w:rsidR="00D4046E" w:rsidRPr="006902F6">
        <w:rPr>
          <w:color w:val="000000" w:themeColor="text1"/>
        </w:rPr>
        <w:t xml:space="preserve"> or </w:t>
      </w:r>
      <w:proofErr w:type="spellStart"/>
      <w:r w:rsidR="00D4046E" w:rsidRPr="006902F6">
        <w:rPr>
          <w:color w:val="000000" w:themeColor="text1"/>
        </w:rPr>
        <w:t>eWAT</w:t>
      </w:r>
      <w:proofErr w:type="spellEnd"/>
      <w:r w:rsidR="00A51C76" w:rsidRPr="006902F6">
        <w:rPr>
          <w:color w:val="000000" w:themeColor="text1"/>
        </w:rPr>
        <w:t xml:space="preserve"> </w:t>
      </w:r>
      <w:r w:rsidRPr="006902F6">
        <w:rPr>
          <w:color w:val="000000" w:themeColor="text1"/>
        </w:rPr>
        <w:t>in response to dexamethasone treatment in the chow-fed group</w:t>
      </w:r>
      <w:r w:rsidR="007F7779" w:rsidRPr="006902F6">
        <w:rPr>
          <w:color w:val="000000" w:themeColor="text1"/>
        </w:rPr>
        <w:t>s</w:t>
      </w:r>
      <w:r w:rsidRPr="006902F6">
        <w:rPr>
          <w:color w:val="000000" w:themeColor="text1"/>
        </w:rPr>
        <w:t xml:space="preserve"> (Figure 3B</w:t>
      </w:r>
      <w:r w:rsidR="00C916B8" w:rsidRPr="006902F6">
        <w:rPr>
          <w:color w:val="000000" w:themeColor="text1"/>
        </w:rPr>
        <w:t>-C</w:t>
      </w:r>
      <w:r w:rsidRPr="006902F6">
        <w:rPr>
          <w:color w:val="000000" w:themeColor="text1"/>
        </w:rPr>
        <w:t xml:space="preserve">). </w:t>
      </w:r>
      <w:r w:rsidR="00A81DE1" w:rsidRPr="006902F6">
        <w:rPr>
          <w:color w:val="000000" w:themeColor="text1"/>
        </w:rPr>
        <w:t xml:space="preserve">Due to these changes in body composition we next asked whether this could be explained by changes </w:t>
      </w:r>
      <w:r w:rsidR="00567887" w:rsidRPr="006902F6">
        <w:rPr>
          <w:color w:val="000000" w:themeColor="text1"/>
        </w:rPr>
        <w:t>in food consumption</w:t>
      </w:r>
      <w:r w:rsidR="005A7212" w:rsidRPr="006902F6">
        <w:rPr>
          <w:color w:val="000000" w:themeColor="text1"/>
        </w:rPr>
        <w:t xml:space="preserve"> throughout this study</w:t>
      </w:r>
      <w:r w:rsidRPr="006902F6">
        <w:rPr>
          <w:color w:val="000000" w:themeColor="text1"/>
        </w:rPr>
        <w:t xml:space="preserve"> (Figure 3D</w:t>
      </w:r>
      <w:r w:rsidR="000E75DF" w:rsidRPr="006902F6">
        <w:rPr>
          <w:color w:val="000000" w:themeColor="text1"/>
        </w:rPr>
        <w:t>)</w:t>
      </w:r>
      <w:r w:rsidR="00567887" w:rsidRPr="006902F6">
        <w:rPr>
          <w:color w:val="000000" w:themeColor="text1"/>
        </w:rPr>
        <w:t>.</w:t>
      </w:r>
      <w:r w:rsidR="001C22CC" w:rsidRPr="006902F6">
        <w:rPr>
          <w:color w:val="000000" w:themeColor="text1"/>
        </w:rPr>
        <w:t xml:space="preserve"> </w:t>
      </w:r>
      <w:r w:rsidR="007374F3" w:rsidRPr="006902F6">
        <w:rPr>
          <w:color w:val="000000" w:themeColor="text1"/>
        </w:rPr>
        <w:t xml:space="preserve">Surprisingly we found that the dexamethasone-treated HFD animals ate slightly more food, even though they lost substantial fat mass throughout the study (11% increase, p=0.032).  These data suggest that the weight loss in obese animals provided dexamethasone is not due to reductions in food intake.  </w:t>
      </w:r>
      <w:r w:rsidR="00BD2B9E" w:rsidRPr="006902F6">
        <w:rPr>
          <w:color w:val="000000" w:themeColor="text1"/>
        </w:rPr>
        <w:t xml:space="preserve">These data </w:t>
      </w:r>
      <w:r w:rsidR="007374F3" w:rsidRPr="006902F6">
        <w:rPr>
          <w:color w:val="000000" w:themeColor="text1"/>
        </w:rPr>
        <w:lastRenderedPageBreak/>
        <w:t xml:space="preserve">also suggest </w:t>
      </w:r>
      <w:r w:rsidR="00BD2B9E" w:rsidRPr="006902F6">
        <w:rPr>
          <w:color w:val="000000" w:themeColor="text1"/>
        </w:rPr>
        <w:t>that glucocorticoids may promote a lipodystrophy-like phenotype in obese animals</w:t>
      </w:r>
      <w:r w:rsidR="007374F3" w:rsidRPr="006902F6">
        <w:rPr>
          <w:color w:val="000000" w:themeColor="text1"/>
        </w:rPr>
        <w:t xml:space="preserve"> by causing substantial fat reductions</w:t>
      </w:r>
      <w:r w:rsidR="00BD2B9E" w:rsidRPr="006902F6">
        <w:rPr>
          <w:color w:val="000000" w:themeColor="text1"/>
        </w:rPr>
        <w:t>.</w:t>
      </w:r>
    </w:p>
    <w:p w14:paraId="2A9A2FAD" w14:textId="77777777" w:rsidR="0088611F" w:rsidRPr="006902F6" w:rsidRDefault="0088611F">
      <w:pPr>
        <w:rPr>
          <w:color w:val="000000" w:themeColor="text1"/>
        </w:rPr>
      </w:pPr>
    </w:p>
    <w:p w14:paraId="529017E0" w14:textId="77777777" w:rsidR="00481EB2" w:rsidRPr="006902F6" w:rsidRDefault="00481EB2">
      <w:pPr>
        <w:rPr>
          <w:color w:val="000000" w:themeColor="text1"/>
        </w:rPr>
      </w:pPr>
    </w:p>
    <w:p w14:paraId="7CF0C35D" w14:textId="1D0AB8B3" w:rsidR="00481EB2" w:rsidRPr="006902F6" w:rsidRDefault="00481EB2">
      <w:pPr>
        <w:rPr>
          <w:color w:val="000000" w:themeColor="text1"/>
          <w:sz w:val="32"/>
          <w:szCs w:val="32"/>
        </w:rPr>
      </w:pPr>
      <w:r w:rsidRPr="006902F6">
        <w:rPr>
          <w:color w:val="000000" w:themeColor="text1"/>
          <w:sz w:val="32"/>
          <w:szCs w:val="32"/>
        </w:rPr>
        <w:t>Dexamethasone Treatment Results in Increased Lipolysis</w:t>
      </w:r>
    </w:p>
    <w:p w14:paraId="2CEB1620" w14:textId="2C916431" w:rsidR="00A7294B" w:rsidRPr="006902F6" w:rsidRDefault="00001E0D">
      <w:pPr>
        <w:rPr>
          <w:color w:val="000000" w:themeColor="text1"/>
        </w:rPr>
      </w:pPr>
      <w:r w:rsidRPr="006902F6">
        <w:rPr>
          <w:color w:val="000000" w:themeColor="text1"/>
        </w:rPr>
        <w:t xml:space="preserve">One potential mechanism of these alterations in lipid deposition is accelerated adipocyte lipolysis.  </w:t>
      </w:r>
      <w:r w:rsidR="008C3E9A" w:rsidRPr="006902F6">
        <w:rPr>
          <w:color w:val="000000" w:themeColor="text1"/>
        </w:rPr>
        <w:t>Lipolysis has previously been associated with ins</w:t>
      </w:r>
      <w:r w:rsidR="003E7C21" w:rsidRPr="006902F6">
        <w:rPr>
          <w:color w:val="000000" w:themeColor="text1"/>
        </w:rPr>
        <w:t>ulin resistance</w:t>
      </w:r>
      <w:r w:rsidR="00EB7489" w:rsidRPr="006902F6">
        <w:rPr>
          <w:color w:val="000000" w:themeColor="text1"/>
        </w:rPr>
        <w:t xml:space="preserve"> </w:t>
      </w:r>
      <w:r w:rsidR="00EB7489" w:rsidRPr="006902F6">
        <w:rPr>
          <w:color w:val="000000" w:themeColor="text1"/>
        </w:rPr>
        <w:fldChar w:fldCharType="begin" w:fldLock="1"/>
      </w:r>
      <w:r w:rsidR="00D149BB" w:rsidRPr="006902F6">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"(25,35)", "plainTextFormattedCitation" : "(25,35)", "previouslyFormattedCitation" : "(25,35)" }, "properties" : { "noteIndex" : 0 }, "schema" : "https://github.com/citation-style-language/schema/raw/master/csl-citation.json" }</w:instrText>
      </w:r>
      <w:r w:rsidR="00EB7489" w:rsidRPr="006902F6">
        <w:rPr>
          <w:color w:val="000000" w:themeColor="text1"/>
        </w:rPr>
        <w:fldChar w:fldCharType="separate"/>
      </w:r>
      <w:r w:rsidR="00EB7489" w:rsidRPr="006902F6">
        <w:rPr>
          <w:noProof/>
          <w:color w:val="000000" w:themeColor="text1"/>
        </w:rPr>
        <w:t>(25,35)</w:t>
      </w:r>
      <w:r w:rsidR="00EB7489" w:rsidRPr="006902F6">
        <w:rPr>
          <w:color w:val="000000" w:themeColor="text1"/>
        </w:rPr>
        <w:fldChar w:fldCharType="end"/>
      </w:r>
      <w:r w:rsidR="003E7C21" w:rsidRPr="006902F6">
        <w:rPr>
          <w:color w:val="000000" w:themeColor="text1"/>
        </w:rPr>
        <w:t xml:space="preserve">, </w:t>
      </w:r>
      <w:r w:rsidR="008C3E9A" w:rsidRPr="006902F6">
        <w:rPr>
          <w:color w:val="000000" w:themeColor="text1"/>
        </w:rPr>
        <w:t xml:space="preserve">is </w:t>
      </w:r>
      <w:r w:rsidR="00EB7489" w:rsidRPr="006902F6">
        <w:rPr>
          <w:color w:val="000000" w:themeColor="text1"/>
        </w:rPr>
        <w:t>known to be elevated</w:t>
      </w:r>
      <w:r w:rsidR="008C3E9A" w:rsidRPr="006902F6">
        <w:rPr>
          <w:color w:val="000000" w:themeColor="text1"/>
        </w:rPr>
        <w:t xml:space="preserve"> NAFLD</w:t>
      </w:r>
      <w:r w:rsidR="00EB7489" w:rsidRPr="006902F6">
        <w:rPr>
          <w:color w:val="000000" w:themeColor="text1"/>
        </w:rPr>
        <w:t xml:space="preserve"> in patients with</w:t>
      </w:r>
      <w:r w:rsidR="009240AB" w:rsidRPr="006902F6">
        <w:rPr>
          <w:color w:val="000000" w:themeColor="text1"/>
        </w:rPr>
        <w:t xml:space="preserve"> </w:t>
      </w:r>
      <w:r w:rsidR="000511C5" w:rsidRPr="006902F6">
        <w:rPr>
          <w:color w:val="000000" w:themeColor="text1"/>
        </w:rPr>
        <w:fldChar w:fldCharType="begin" w:fldLock="1"/>
      </w:r>
      <w:r w:rsidR="00EB7489" w:rsidRPr="006902F6">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"(28)", "plainTextFormattedCitation" : "(28)", "previouslyFormattedCitation" : "(28)" }, "properties" : { "noteIndex" : 0 }, "schema" : "https://github.com/citation-style-language/schema/raw/master/csl-citation.json" }</w:instrText>
      </w:r>
      <w:r w:rsidR="000511C5" w:rsidRPr="006902F6">
        <w:rPr>
          <w:color w:val="000000" w:themeColor="text1"/>
        </w:rPr>
        <w:fldChar w:fldCharType="separate"/>
      </w:r>
      <w:r w:rsidR="000511C5" w:rsidRPr="006902F6">
        <w:rPr>
          <w:noProof/>
          <w:color w:val="000000" w:themeColor="text1"/>
        </w:rPr>
        <w:t>(28)</w:t>
      </w:r>
      <w:r w:rsidR="000511C5" w:rsidRPr="006902F6">
        <w:rPr>
          <w:color w:val="000000" w:themeColor="text1"/>
        </w:rPr>
        <w:fldChar w:fldCharType="end"/>
      </w:r>
      <w:r w:rsidR="003E7C21" w:rsidRPr="006902F6">
        <w:rPr>
          <w:color w:val="000000" w:themeColor="text1"/>
        </w:rPr>
        <w:t>, and has been shown to increase with glucocorticoid treatment</w:t>
      </w:r>
      <w:r w:rsidR="00D149BB" w:rsidRPr="006902F6">
        <w:rPr>
          <w:color w:val="000000" w:themeColor="text1"/>
        </w:rPr>
        <w:t xml:space="preserve"> </w:t>
      </w:r>
      <w:r w:rsidR="00D149BB" w:rsidRPr="006902F6">
        <w:rPr>
          <w:color w:val="000000" w:themeColor="text1"/>
        </w:rPr>
        <w:fldChar w:fldCharType="begin" w:fldLock="1"/>
      </w:r>
      <w:r w:rsidR="00A328CA" w:rsidRPr="006902F6">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"ITEM-4",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"ITEM-4", "issue" : "2", "issued" : { "date-parts" : [ [ "2015", "10" ] ] }, "page" : "81-94", "title" : "Gene expression changes in subcutaneous adipose tissue due to Cushing's disease", "type" : "article-journal", "volume" : "55" }, "uris" : [ "http://www.mendeley.com/documents/?uuid=c9451b66-5bf3-4028-81a5-5d6a8a2137cb" ] } ], "mendeley" : { "formattedCitation" : "(18,22\u201324)", "plainTextFormattedCitation" : "(18,22\u201324)", "previouslyFormattedCitation" : "(18,22\u201324)" }, "properties" : { "noteIndex" : 0 }, "schema" : "https://github.com/citation-style-language/schema/raw/master/csl-citation.json" }</w:instrText>
      </w:r>
      <w:r w:rsidR="00D149BB" w:rsidRPr="006902F6">
        <w:rPr>
          <w:color w:val="000000" w:themeColor="text1"/>
        </w:rPr>
        <w:fldChar w:fldCharType="separate"/>
      </w:r>
      <w:r w:rsidR="00D149BB" w:rsidRPr="006902F6">
        <w:rPr>
          <w:noProof/>
          <w:color w:val="000000" w:themeColor="text1"/>
        </w:rPr>
        <w:t>(18,22–24)</w:t>
      </w:r>
      <w:r w:rsidR="00D149BB" w:rsidRPr="006902F6">
        <w:rPr>
          <w:color w:val="000000" w:themeColor="text1"/>
        </w:rPr>
        <w:fldChar w:fldCharType="end"/>
      </w:r>
      <w:r w:rsidR="008C3E9A" w:rsidRPr="006902F6">
        <w:rPr>
          <w:color w:val="000000" w:themeColor="text1"/>
        </w:rPr>
        <w:t>.</w:t>
      </w:r>
      <w:r w:rsidR="001D224D" w:rsidRPr="006902F6">
        <w:rPr>
          <w:color w:val="000000" w:themeColor="text1"/>
        </w:rPr>
        <w:t xml:space="preserve"> </w:t>
      </w:r>
      <w:r w:rsidR="003E7C21" w:rsidRPr="006902F6">
        <w:rPr>
          <w:color w:val="000000" w:themeColor="text1"/>
        </w:rPr>
        <w:t>We first assessed whether there was a direct effect of dexamethasone on adipocyte</w:t>
      </w:r>
      <w:r w:rsidR="007A2749" w:rsidRPr="006902F6">
        <w:rPr>
          <w:color w:val="000000" w:themeColor="text1"/>
        </w:rPr>
        <w:t xml:space="preserve"> lipolysis</w:t>
      </w:r>
      <w:r w:rsidR="003E7C21" w:rsidRPr="006902F6">
        <w:rPr>
          <w:color w:val="000000" w:themeColor="text1"/>
        </w:rPr>
        <w:t xml:space="preserve"> in</w:t>
      </w:r>
      <w:r w:rsidRPr="006902F6">
        <w:rPr>
          <w:color w:val="000000" w:themeColor="text1"/>
        </w:rPr>
        <w:t xml:space="preserve"> cultured adipocytes.</w:t>
      </w:r>
      <w:r w:rsidR="003E7C21" w:rsidRPr="006902F6">
        <w:rPr>
          <w:color w:val="000000" w:themeColor="text1"/>
        </w:rPr>
        <w:t xml:space="preserve"> 3T3-L1 fibroblasts were </w:t>
      </w:r>
      <w:r w:rsidR="00390987" w:rsidRPr="006902F6">
        <w:rPr>
          <w:color w:val="000000" w:themeColor="text1"/>
        </w:rPr>
        <w:t>undifferentiated</w:t>
      </w:r>
      <w:r w:rsidR="003E7C21" w:rsidRPr="006902F6">
        <w:rPr>
          <w:color w:val="000000" w:themeColor="text1"/>
        </w:rPr>
        <w:t xml:space="preserve"> (pre-adipocytes), differentiated (mature adipocytes) or treated with dex</w:t>
      </w:r>
      <w:r w:rsidR="00A23FC6" w:rsidRPr="006902F6">
        <w:rPr>
          <w:color w:val="000000" w:themeColor="text1"/>
        </w:rPr>
        <w:t>amethasone</w:t>
      </w:r>
      <w:r w:rsidR="003E7C21" w:rsidRPr="006902F6">
        <w:rPr>
          <w:color w:val="000000" w:themeColor="text1"/>
        </w:rPr>
        <w:t xml:space="preserve"> following differentiation (mature adipocytes +dex</w:t>
      </w:r>
      <w:r w:rsidR="00A23FC6" w:rsidRPr="006902F6">
        <w:rPr>
          <w:color w:val="000000" w:themeColor="text1"/>
        </w:rPr>
        <w:t>amethasone)</w:t>
      </w:r>
      <w:r w:rsidR="00386EB6" w:rsidRPr="006902F6">
        <w:rPr>
          <w:color w:val="000000" w:themeColor="text1"/>
        </w:rPr>
        <w:t xml:space="preserve"> over a 15-</w:t>
      </w:r>
      <w:r w:rsidR="00A23FC6" w:rsidRPr="006902F6">
        <w:rPr>
          <w:color w:val="000000" w:themeColor="text1"/>
        </w:rPr>
        <w:t xml:space="preserve">day period. </w:t>
      </w:r>
      <w:r w:rsidR="00E00C8F" w:rsidRPr="006902F6">
        <w:rPr>
          <w:color w:val="000000" w:themeColor="text1"/>
        </w:rPr>
        <w:t>Dexamethasone treatment following differentiation led</w:t>
      </w:r>
      <w:r w:rsidR="000C2D45" w:rsidRPr="006902F6">
        <w:rPr>
          <w:color w:val="000000" w:themeColor="text1"/>
        </w:rPr>
        <w:t xml:space="preserve"> to</w:t>
      </w:r>
      <w:r w:rsidR="00E00C8F" w:rsidRPr="006902F6">
        <w:rPr>
          <w:color w:val="000000" w:themeColor="text1"/>
        </w:rPr>
        <w:t xml:space="preserve"> decreased lipid content</w:t>
      </w:r>
      <w:r w:rsidR="00A14D1A" w:rsidRPr="006902F6">
        <w:rPr>
          <w:color w:val="000000" w:themeColor="text1"/>
        </w:rPr>
        <w:t xml:space="preserve"> (</w:t>
      </w:r>
      <w:commentRangeStart w:id="40"/>
      <w:r w:rsidR="00A14D1A" w:rsidRPr="006902F6">
        <w:rPr>
          <w:color w:val="000000" w:themeColor="text1"/>
        </w:rPr>
        <w:t>p</w:t>
      </w:r>
      <w:commentRangeEnd w:id="40"/>
      <w:r w:rsidR="00A14D1A" w:rsidRPr="006902F6">
        <w:rPr>
          <w:rStyle w:val="CommentReference"/>
          <w:color w:val="000000" w:themeColor="text1"/>
        </w:rPr>
        <w:commentReference w:id="40"/>
      </w:r>
      <w:r w:rsidR="00A14D1A" w:rsidRPr="006902F6">
        <w:rPr>
          <w:color w:val="000000" w:themeColor="text1"/>
        </w:rPr>
        <w:t>=)</w:t>
      </w:r>
      <w:r w:rsidR="00E00C8F" w:rsidRPr="006902F6">
        <w:rPr>
          <w:color w:val="000000" w:themeColor="text1"/>
        </w:rPr>
        <w:t xml:space="preserve"> and</w:t>
      </w:r>
      <w:r w:rsidR="00200AAF" w:rsidRPr="006902F6">
        <w:rPr>
          <w:color w:val="000000" w:themeColor="text1"/>
        </w:rPr>
        <w:t xml:space="preserve"> a 71%</w:t>
      </w:r>
      <w:r w:rsidR="00E00C8F" w:rsidRPr="006902F6">
        <w:rPr>
          <w:color w:val="000000" w:themeColor="text1"/>
        </w:rPr>
        <w:t xml:space="preserve"> increase</w:t>
      </w:r>
      <w:r w:rsidR="00200AAF" w:rsidRPr="006902F6">
        <w:rPr>
          <w:color w:val="000000" w:themeColor="text1"/>
        </w:rPr>
        <w:t xml:space="preserve"> in the amount of</w:t>
      </w:r>
      <w:r w:rsidR="00E00C8F" w:rsidRPr="006902F6">
        <w:rPr>
          <w:color w:val="000000" w:themeColor="text1"/>
        </w:rPr>
        <w:t xml:space="preserve"> glycerol in the media</w:t>
      </w:r>
      <w:r w:rsidR="00A14D1A" w:rsidRPr="006902F6">
        <w:rPr>
          <w:color w:val="000000" w:themeColor="text1"/>
        </w:rPr>
        <w:t xml:space="preserve"> (p=</w:t>
      </w:r>
      <w:r w:rsidR="000D0E93" w:rsidRPr="006902F6">
        <w:rPr>
          <w:color w:val="000000" w:themeColor="text1"/>
        </w:rPr>
        <w:t>0.00</w:t>
      </w:r>
      <w:r w:rsidR="009F4B82" w:rsidRPr="006902F6">
        <w:rPr>
          <w:color w:val="000000" w:themeColor="text1"/>
        </w:rPr>
        <w:t>1</w:t>
      </w:r>
      <w:r w:rsidR="00A14D1A" w:rsidRPr="006902F6">
        <w:rPr>
          <w:color w:val="000000" w:themeColor="text1"/>
        </w:rPr>
        <w:t>)</w:t>
      </w:r>
      <w:r w:rsidR="00E00C8F" w:rsidRPr="006902F6">
        <w:rPr>
          <w:color w:val="000000" w:themeColor="text1"/>
        </w:rPr>
        <w:t xml:space="preserve">, </w:t>
      </w:r>
      <w:r w:rsidR="009F4B82" w:rsidRPr="006902F6">
        <w:rPr>
          <w:color w:val="000000" w:themeColor="text1"/>
        </w:rPr>
        <w:t xml:space="preserve">suggesting </w:t>
      </w:r>
      <w:r w:rsidR="00E00C8F" w:rsidRPr="006902F6">
        <w:rPr>
          <w:color w:val="000000" w:themeColor="text1"/>
        </w:rPr>
        <w:t>increased lipolysis</w:t>
      </w:r>
      <w:r w:rsidR="004E4E85" w:rsidRPr="006902F6">
        <w:rPr>
          <w:color w:val="000000" w:themeColor="text1"/>
        </w:rPr>
        <w:t xml:space="preserve"> (Figure 4</w:t>
      </w:r>
      <w:r w:rsidR="00B06214" w:rsidRPr="006902F6">
        <w:rPr>
          <w:color w:val="000000" w:themeColor="text1"/>
        </w:rPr>
        <w:t>B</w:t>
      </w:r>
      <w:r w:rsidR="004E4E85" w:rsidRPr="006902F6">
        <w:rPr>
          <w:color w:val="000000" w:themeColor="text1"/>
        </w:rPr>
        <w:t>)</w:t>
      </w:r>
      <w:r w:rsidR="00E00C8F" w:rsidRPr="006902F6">
        <w:rPr>
          <w:color w:val="000000" w:themeColor="text1"/>
        </w:rPr>
        <w:t xml:space="preserve">. </w:t>
      </w:r>
      <w:r w:rsidR="001944F8" w:rsidRPr="006902F6">
        <w:rPr>
          <w:color w:val="000000" w:themeColor="text1"/>
        </w:rPr>
        <w:t xml:space="preserve">In order to identify a potential GR-dependent </w:t>
      </w:r>
      <w:proofErr w:type="spellStart"/>
      <w:r w:rsidR="001944F8" w:rsidRPr="006902F6">
        <w:rPr>
          <w:color w:val="000000" w:themeColor="text1"/>
        </w:rPr>
        <w:t>lipolytic</w:t>
      </w:r>
      <w:proofErr w:type="spellEnd"/>
      <w:r w:rsidR="001944F8" w:rsidRPr="006902F6">
        <w:rPr>
          <w:color w:val="000000" w:themeColor="text1"/>
        </w:rPr>
        <w:t xml:space="preserve"> target we evaluated the levels of ATGL, the rate limiting enzyme in lipolysis.  </w:t>
      </w:r>
      <w:r w:rsidR="00EA22A1" w:rsidRPr="006902F6">
        <w:rPr>
          <w:color w:val="000000" w:themeColor="text1"/>
        </w:rPr>
        <w:t>Expression of ATGL</w:t>
      </w:r>
      <w:r w:rsidR="00E00C8F" w:rsidRPr="006902F6">
        <w:rPr>
          <w:color w:val="000000" w:themeColor="text1"/>
        </w:rPr>
        <w:t xml:space="preserve"> (encoded by</w:t>
      </w:r>
      <w:r w:rsidR="00B90019" w:rsidRPr="006902F6">
        <w:rPr>
          <w:color w:val="000000" w:themeColor="text1"/>
        </w:rPr>
        <w:t xml:space="preserve"> the</w:t>
      </w:r>
      <w:r w:rsidR="00E00C8F" w:rsidRPr="006902F6">
        <w:rPr>
          <w:color w:val="000000" w:themeColor="text1"/>
        </w:rPr>
        <w:t xml:space="preserve"> </w:t>
      </w:r>
      <w:r w:rsidR="00E00C8F" w:rsidRPr="006902F6">
        <w:rPr>
          <w:i/>
          <w:color w:val="000000" w:themeColor="text1"/>
        </w:rPr>
        <w:t>Pnpla2</w:t>
      </w:r>
      <w:r w:rsidR="00B90019" w:rsidRPr="006902F6">
        <w:rPr>
          <w:i/>
          <w:color w:val="000000" w:themeColor="text1"/>
        </w:rPr>
        <w:t xml:space="preserve"> </w:t>
      </w:r>
      <w:r w:rsidR="00B90019" w:rsidRPr="006902F6">
        <w:rPr>
          <w:color w:val="000000" w:themeColor="text1"/>
        </w:rPr>
        <w:t>gene</w:t>
      </w:r>
      <w:r w:rsidR="00E00C8F" w:rsidRPr="006902F6">
        <w:rPr>
          <w:color w:val="000000" w:themeColor="text1"/>
        </w:rPr>
        <w:t xml:space="preserve">) </w:t>
      </w:r>
      <w:r w:rsidR="003A5F27" w:rsidRPr="006902F6">
        <w:rPr>
          <w:color w:val="000000" w:themeColor="text1"/>
        </w:rPr>
        <w:t>was</w:t>
      </w:r>
      <w:r w:rsidR="00E00C8F" w:rsidRPr="006902F6">
        <w:rPr>
          <w:color w:val="000000" w:themeColor="text1"/>
        </w:rPr>
        <w:t xml:space="preserve"> enhanced</w:t>
      </w:r>
      <w:r w:rsidR="00D76442" w:rsidRPr="006902F6">
        <w:rPr>
          <w:color w:val="000000" w:themeColor="text1"/>
        </w:rPr>
        <w:t xml:space="preserve"> following dexamethasone treatment</w:t>
      </w:r>
      <w:r w:rsidR="00BD6ED7" w:rsidRPr="006902F6">
        <w:rPr>
          <w:color w:val="000000" w:themeColor="text1"/>
        </w:rPr>
        <w:t xml:space="preserve"> in 3T3-L1 cells</w:t>
      </w:r>
      <w:r w:rsidR="003A5F27" w:rsidRPr="006902F6">
        <w:rPr>
          <w:color w:val="000000" w:themeColor="text1"/>
        </w:rPr>
        <w:t xml:space="preserve"> at </w:t>
      </w:r>
      <w:r w:rsidRPr="006902F6">
        <w:rPr>
          <w:color w:val="000000" w:themeColor="text1"/>
        </w:rPr>
        <w:t xml:space="preserve">both </w:t>
      </w:r>
      <w:r w:rsidR="003A5F27" w:rsidRPr="006902F6">
        <w:rPr>
          <w:color w:val="000000" w:themeColor="text1"/>
        </w:rPr>
        <w:t>the transcript (</w:t>
      </w:r>
      <w:r w:rsidR="007C0C14" w:rsidRPr="006902F6">
        <w:rPr>
          <w:color w:val="000000" w:themeColor="text1"/>
        </w:rPr>
        <w:t xml:space="preserve">2.7 </w:t>
      </w:r>
      <w:r w:rsidRPr="006902F6">
        <w:rPr>
          <w:color w:val="000000" w:themeColor="text1"/>
        </w:rPr>
        <w:t>fold</w:t>
      </w:r>
      <w:r w:rsidR="007C0C14" w:rsidRPr="006902F6">
        <w:rPr>
          <w:color w:val="000000" w:themeColor="text1"/>
        </w:rPr>
        <w:t>, p=0.002</w:t>
      </w:r>
      <w:r w:rsidR="001944F8" w:rsidRPr="006902F6">
        <w:rPr>
          <w:color w:val="000000" w:themeColor="text1"/>
        </w:rPr>
        <w:t>; Figure 4C</w:t>
      </w:r>
      <w:r w:rsidR="003A5F27" w:rsidRPr="006902F6">
        <w:rPr>
          <w:color w:val="000000" w:themeColor="text1"/>
        </w:rPr>
        <w:t>) and protein (</w:t>
      </w:r>
      <w:commentRangeStart w:id="41"/>
      <w:del w:id="42" w:author="Dave Bridges" w:date="2017-08-16T16:06:00Z">
        <w:r w:rsidR="003A5F27" w:rsidRPr="006902F6" w:rsidDel="00915C5C">
          <w:rPr>
            <w:color w:val="000000" w:themeColor="text1"/>
          </w:rPr>
          <w:delText>p</w:delText>
        </w:r>
        <w:commentRangeEnd w:id="41"/>
        <w:r w:rsidR="003A5F27" w:rsidRPr="006902F6" w:rsidDel="00915C5C">
          <w:rPr>
            <w:rStyle w:val="CommentReference"/>
            <w:color w:val="000000" w:themeColor="text1"/>
          </w:rPr>
          <w:commentReference w:id="41"/>
        </w:r>
        <w:r w:rsidR="003A5F27" w:rsidRPr="006902F6" w:rsidDel="00915C5C">
          <w:rPr>
            <w:color w:val="000000" w:themeColor="text1"/>
          </w:rPr>
          <w:delText>=</w:delText>
        </w:r>
        <w:r w:rsidRPr="006902F6" w:rsidDel="00915C5C">
          <w:rPr>
            <w:color w:val="000000" w:themeColor="text1"/>
          </w:rPr>
          <w:delText xml:space="preserve">; </w:delText>
        </w:r>
      </w:del>
      <w:commentRangeStart w:id="43"/>
      <w:del w:id="44" w:author="Dave Bridges" w:date="2017-08-16T16:07:00Z">
        <w:r w:rsidRPr="006902F6" w:rsidDel="00915C5C">
          <w:rPr>
            <w:color w:val="000000" w:themeColor="text1"/>
          </w:rPr>
          <w:delText>XX</w:delText>
        </w:r>
      </w:del>
      <w:ins w:id="45" w:author="Dave Bridges" w:date="2017-08-16T16:07:00Z">
        <w:r w:rsidR="00915C5C" w:rsidRPr="006902F6">
          <w:rPr>
            <w:color w:val="000000" w:themeColor="text1"/>
          </w:rPr>
          <w:t>8.4</w:t>
        </w:r>
      </w:ins>
      <w:r w:rsidRPr="006902F6">
        <w:rPr>
          <w:color w:val="000000" w:themeColor="text1"/>
        </w:rPr>
        <w:t xml:space="preserve"> </w:t>
      </w:r>
      <w:commentRangeEnd w:id="43"/>
      <w:r w:rsidRPr="006902F6">
        <w:rPr>
          <w:rStyle w:val="CommentReference"/>
          <w:color w:val="000000" w:themeColor="text1"/>
        </w:rPr>
        <w:commentReference w:id="43"/>
      </w:r>
      <w:r w:rsidRPr="006902F6">
        <w:rPr>
          <w:color w:val="000000" w:themeColor="text1"/>
        </w:rPr>
        <w:t>fold</w:t>
      </w:r>
      <w:r w:rsidR="001944F8" w:rsidRPr="006902F6">
        <w:rPr>
          <w:color w:val="000000" w:themeColor="text1"/>
        </w:rPr>
        <w:t>; Figure 4D</w:t>
      </w:r>
      <w:r w:rsidR="00676F9B" w:rsidRPr="006902F6">
        <w:rPr>
          <w:color w:val="000000" w:themeColor="text1"/>
        </w:rPr>
        <w:t>-E</w:t>
      </w:r>
      <w:r w:rsidR="003A5F27" w:rsidRPr="006902F6">
        <w:rPr>
          <w:color w:val="000000" w:themeColor="text1"/>
        </w:rPr>
        <w:t>) level</w:t>
      </w:r>
      <w:r w:rsidR="00B90019" w:rsidRPr="006902F6">
        <w:rPr>
          <w:color w:val="000000" w:themeColor="text1"/>
        </w:rPr>
        <w:t>s</w:t>
      </w:r>
      <w:r w:rsidR="00360BF1" w:rsidRPr="006902F6">
        <w:rPr>
          <w:color w:val="000000" w:themeColor="text1"/>
        </w:rPr>
        <w:t>.</w:t>
      </w:r>
      <w:r w:rsidR="00A7294B" w:rsidRPr="006902F6">
        <w:rPr>
          <w:color w:val="000000" w:themeColor="text1"/>
        </w:rPr>
        <w:t xml:space="preserve"> These data </w:t>
      </w:r>
      <w:r w:rsidR="001D224D" w:rsidRPr="006902F6">
        <w:rPr>
          <w:color w:val="000000" w:themeColor="text1"/>
        </w:rPr>
        <w:t>show that</w:t>
      </w:r>
      <w:r w:rsidR="00A7294B" w:rsidRPr="006902F6">
        <w:rPr>
          <w:color w:val="000000" w:themeColor="text1"/>
        </w:rPr>
        <w:t xml:space="preserve"> glucocorticoids </w:t>
      </w:r>
      <w:r w:rsidR="00B106A3" w:rsidRPr="006902F6">
        <w:rPr>
          <w:color w:val="000000" w:themeColor="text1"/>
        </w:rPr>
        <w:t>elevate</w:t>
      </w:r>
      <w:r w:rsidRPr="006902F6">
        <w:rPr>
          <w:color w:val="000000" w:themeColor="text1"/>
        </w:rPr>
        <w:t xml:space="preserve"> both ATGL levels and</w:t>
      </w:r>
      <w:r w:rsidR="00A7294B" w:rsidRPr="006902F6">
        <w:rPr>
          <w:color w:val="000000" w:themeColor="text1"/>
        </w:rPr>
        <w:t xml:space="preserve"> lipolysis in</w:t>
      </w:r>
      <w:r w:rsidRPr="006902F6">
        <w:rPr>
          <w:color w:val="000000" w:themeColor="text1"/>
        </w:rPr>
        <w:t xml:space="preserve"> cultured</w:t>
      </w:r>
      <w:r w:rsidR="00A7294B" w:rsidRPr="006902F6">
        <w:rPr>
          <w:color w:val="000000" w:themeColor="text1"/>
        </w:rPr>
        <w:t xml:space="preserve"> adipocytes.</w:t>
      </w:r>
    </w:p>
    <w:p w14:paraId="7D7D7528" w14:textId="77777777" w:rsidR="00354461" w:rsidRPr="006902F6" w:rsidRDefault="00354461">
      <w:pPr>
        <w:rPr>
          <w:color w:val="000000" w:themeColor="text1"/>
        </w:rPr>
      </w:pPr>
    </w:p>
    <w:p w14:paraId="32628B9A" w14:textId="2927C8F2" w:rsidR="00472706" w:rsidRPr="006902F6" w:rsidRDefault="005037E7">
      <w:pPr>
        <w:rPr>
          <w:color w:val="000000" w:themeColor="text1"/>
        </w:rPr>
      </w:pPr>
      <w:r w:rsidRPr="006902F6">
        <w:rPr>
          <w:color w:val="000000" w:themeColor="text1"/>
        </w:rPr>
        <w:t xml:space="preserve">To assess the effects of glucocorticoid-induced lipolysis </w:t>
      </w:r>
      <w:r w:rsidR="000B1E71" w:rsidRPr="006902F6">
        <w:rPr>
          <w:i/>
          <w:color w:val="000000" w:themeColor="text1"/>
        </w:rPr>
        <w:t>i</w:t>
      </w:r>
      <w:r w:rsidRPr="006902F6">
        <w:rPr>
          <w:i/>
          <w:color w:val="000000" w:themeColor="text1"/>
        </w:rPr>
        <w:t>n vivo</w:t>
      </w:r>
      <w:r w:rsidR="001E535C" w:rsidRPr="006902F6">
        <w:rPr>
          <w:i/>
          <w:color w:val="000000" w:themeColor="text1"/>
        </w:rPr>
        <w:t>,</w:t>
      </w:r>
      <w:r w:rsidRPr="006902F6">
        <w:rPr>
          <w:color w:val="000000" w:themeColor="text1"/>
        </w:rPr>
        <w:t xml:space="preserve"> </w:t>
      </w:r>
      <w:r w:rsidR="00A112BE" w:rsidRPr="006902F6">
        <w:rPr>
          <w:color w:val="000000" w:themeColor="text1"/>
        </w:rPr>
        <w:t xml:space="preserve">we </w:t>
      </w:r>
      <w:r w:rsidR="00BD56C3" w:rsidRPr="006902F6">
        <w:rPr>
          <w:color w:val="000000" w:themeColor="text1"/>
        </w:rPr>
        <w:t>gly</w:t>
      </w:r>
      <w:r w:rsidR="008254B0" w:rsidRPr="006902F6">
        <w:rPr>
          <w:color w:val="000000" w:themeColor="text1"/>
        </w:rPr>
        <w:t xml:space="preserve">cerol </w:t>
      </w:r>
      <w:r w:rsidR="00467863" w:rsidRPr="006902F6">
        <w:rPr>
          <w:color w:val="000000" w:themeColor="text1"/>
        </w:rPr>
        <w:t>levels in animals chronically exposed to glucocorticoids,</w:t>
      </w:r>
      <w:r w:rsidR="008254B0" w:rsidRPr="006902F6">
        <w:rPr>
          <w:color w:val="000000" w:themeColor="text1"/>
        </w:rPr>
        <w:t xml:space="preserve"> in basal and</w:t>
      </w:r>
      <w:r w:rsidR="00BD56C3" w:rsidRPr="006902F6">
        <w:rPr>
          <w:color w:val="000000" w:themeColor="text1"/>
        </w:rPr>
        <w:t xml:space="preserve"> </w:t>
      </w:r>
      <w:r w:rsidR="008254B0" w:rsidRPr="006902F6">
        <w:rPr>
          <w:color w:val="000000" w:themeColor="text1"/>
        </w:rPr>
        <w:t>stimulated conditions (</w:t>
      </w:r>
      <w:r w:rsidR="00001E0D" w:rsidRPr="006902F6">
        <w:rPr>
          <w:color w:val="000000" w:themeColor="text1"/>
        </w:rPr>
        <w:t>F</w:t>
      </w:r>
      <w:r w:rsidR="008254B0" w:rsidRPr="006902F6">
        <w:rPr>
          <w:color w:val="000000" w:themeColor="text1"/>
        </w:rPr>
        <w:t>igure</w:t>
      </w:r>
      <w:r w:rsidR="00C94253" w:rsidRPr="006902F6">
        <w:rPr>
          <w:color w:val="000000" w:themeColor="text1"/>
        </w:rPr>
        <w:t xml:space="preserve"> 4</w:t>
      </w:r>
      <w:r w:rsidR="00850A4C" w:rsidRPr="006902F6">
        <w:rPr>
          <w:color w:val="000000" w:themeColor="text1"/>
        </w:rPr>
        <w:t>E</w:t>
      </w:r>
      <w:r w:rsidR="008254B0" w:rsidRPr="006902F6">
        <w:rPr>
          <w:color w:val="000000" w:themeColor="text1"/>
        </w:rPr>
        <w:t>).</w:t>
      </w:r>
      <w:r w:rsidR="00BD56C3" w:rsidRPr="006902F6">
        <w:rPr>
          <w:color w:val="000000" w:themeColor="text1"/>
        </w:rPr>
        <w:t xml:space="preserve"> </w:t>
      </w:r>
      <w:r w:rsidR="008254B0" w:rsidRPr="006902F6">
        <w:rPr>
          <w:color w:val="000000" w:themeColor="text1"/>
        </w:rPr>
        <w:t>Stimulation of lipolysis was achieved via</w:t>
      </w:r>
      <w:r w:rsidR="00873530" w:rsidRPr="006902F6">
        <w:rPr>
          <w:color w:val="000000" w:themeColor="text1"/>
        </w:rPr>
        <w:t xml:space="preserve"> isoproterenol,</w:t>
      </w:r>
      <w:r w:rsidR="008254B0" w:rsidRPr="006902F6">
        <w:rPr>
          <w:color w:val="000000" w:themeColor="text1"/>
        </w:rPr>
        <w:t xml:space="preserve"> </w:t>
      </w:r>
      <w:r w:rsidR="00873530" w:rsidRPr="006902F6">
        <w:rPr>
          <w:color w:val="000000" w:themeColor="text1"/>
        </w:rPr>
        <w:t xml:space="preserve">a </w:t>
      </w:r>
      <w:r w:rsidR="00873530" w:rsidRPr="006902F6">
        <w:rPr>
          <w:rFonts w:ascii="Symbol" w:hAnsi="Symbol"/>
          <w:color w:val="000000" w:themeColor="text1"/>
        </w:rPr>
        <w:t></w:t>
      </w:r>
      <w:r w:rsidR="00873530" w:rsidRPr="006902F6">
        <w:rPr>
          <w:color w:val="000000" w:themeColor="text1"/>
        </w:rPr>
        <w:t>-adrenergic receptor agonist</w:t>
      </w:r>
      <w:r w:rsidR="00E04266" w:rsidRPr="006902F6">
        <w:rPr>
          <w:color w:val="000000" w:themeColor="text1"/>
        </w:rPr>
        <w:t>,</w:t>
      </w:r>
      <w:r w:rsidR="00873530" w:rsidRPr="006902F6">
        <w:rPr>
          <w:color w:val="000000" w:themeColor="text1"/>
        </w:rPr>
        <w:t xml:space="preserve"> or by a </w:t>
      </w:r>
      <w:r w:rsidR="008254B0" w:rsidRPr="006902F6">
        <w:rPr>
          <w:color w:val="000000" w:themeColor="text1"/>
        </w:rPr>
        <w:t>16-hour fast</w:t>
      </w:r>
      <w:r w:rsidR="00873530" w:rsidRPr="006902F6">
        <w:rPr>
          <w:color w:val="000000" w:themeColor="text1"/>
        </w:rPr>
        <w:t xml:space="preserve">. </w:t>
      </w:r>
      <w:r w:rsidR="006B18E4" w:rsidRPr="006902F6">
        <w:rPr>
          <w:color w:val="000000" w:themeColor="text1"/>
        </w:rPr>
        <w:t>Dexamethasone</w:t>
      </w:r>
      <w:r w:rsidR="00627CF3" w:rsidRPr="006902F6">
        <w:rPr>
          <w:color w:val="000000" w:themeColor="text1"/>
        </w:rPr>
        <w:t xml:space="preserve"> treatment</w:t>
      </w:r>
      <w:r w:rsidR="006B18E4" w:rsidRPr="006902F6">
        <w:rPr>
          <w:color w:val="000000" w:themeColor="text1"/>
        </w:rPr>
        <w:t xml:space="preserve"> led to</w:t>
      </w:r>
      <w:r w:rsidR="00E933DE" w:rsidRPr="006902F6">
        <w:rPr>
          <w:color w:val="000000" w:themeColor="text1"/>
        </w:rPr>
        <w:t xml:space="preserve"> significant</w:t>
      </w:r>
      <w:r w:rsidR="006B18E4" w:rsidRPr="006902F6">
        <w:rPr>
          <w:color w:val="000000" w:themeColor="text1"/>
        </w:rPr>
        <w:t xml:space="preserve"> increases in</w:t>
      </w:r>
      <w:r w:rsidR="00A2566C" w:rsidRPr="006902F6">
        <w:rPr>
          <w:color w:val="000000" w:themeColor="text1"/>
        </w:rPr>
        <w:t xml:space="preserve"> </w:t>
      </w:r>
      <w:r w:rsidR="00467863" w:rsidRPr="006902F6">
        <w:rPr>
          <w:color w:val="000000" w:themeColor="text1"/>
        </w:rPr>
        <w:t xml:space="preserve">the fed </w:t>
      </w:r>
      <w:r w:rsidR="00A2566C" w:rsidRPr="006902F6">
        <w:rPr>
          <w:color w:val="000000" w:themeColor="text1"/>
        </w:rPr>
        <w:t>(</w:t>
      </w:r>
      <w:r w:rsidR="00467863" w:rsidRPr="006902F6">
        <w:rPr>
          <w:color w:val="000000" w:themeColor="text1"/>
        </w:rPr>
        <w:t>2.9 fold</w:t>
      </w:r>
      <w:r w:rsidR="00A2566C" w:rsidRPr="006902F6">
        <w:rPr>
          <w:color w:val="000000" w:themeColor="text1"/>
        </w:rPr>
        <w:t>), fasted (</w:t>
      </w:r>
      <w:r w:rsidR="00467863" w:rsidRPr="006902F6">
        <w:rPr>
          <w:color w:val="000000" w:themeColor="text1"/>
        </w:rPr>
        <w:t>1.5</w:t>
      </w:r>
      <w:r w:rsidR="00001E0D" w:rsidRPr="006902F6">
        <w:rPr>
          <w:color w:val="000000" w:themeColor="text1"/>
        </w:rPr>
        <w:t xml:space="preserve"> fold</w:t>
      </w:r>
      <w:r w:rsidR="00A2566C" w:rsidRPr="006902F6">
        <w:rPr>
          <w:color w:val="000000" w:themeColor="text1"/>
        </w:rPr>
        <w:t xml:space="preserve">) and </w:t>
      </w:r>
      <w:r w:rsidR="00001E0D" w:rsidRPr="006902F6">
        <w:rPr>
          <w:color w:val="000000" w:themeColor="text1"/>
        </w:rPr>
        <w:t>isoproterenol-</w:t>
      </w:r>
      <w:r w:rsidR="00A2566C" w:rsidRPr="006902F6">
        <w:rPr>
          <w:color w:val="000000" w:themeColor="text1"/>
        </w:rPr>
        <w:t>stimulated (</w:t>
      </w:r>
      <w:r w:rsidR="00467863" w:rsidRPr="006902F6">
        <w:rPr>
          <w:color w:val="000000" w:themeColor="text1"/>
        </w:rPr>
        <w:t>1.4</w:t>
      </w:r>
      <w:r w:rsidR="00001E0D" w:rsidRPr="006902F6">
        <w:rPr>
          <w:color w:val="000000" w:themeColor="text1"/>
        </w:rPr>
        <w:t xml:space="preserve"> fold</w:t>
      </w:r>
      <w:r w:rsidR="00467863" w:rsidRPr="006902F6">
        <w:rPr>
          <w:color w:val="000000" w:themeColor="text1"/>
        </w:rPr>
        <w:t>, all groups p&lt;0.05</w:t>
      </w:r>
      <w:r w:rsidR="00A2566C" w:rsidRPr="006902F6">
        <w:rPr>
          <w:color w:val="000000" w:themeColor="text1"/>
        </w:rPr>
        <w:t xml:space="preserve">) </w:t>
      </w:r>
      <w:r w:rsidR="00467863" w:rsidRPr="006902F6">
        <w:rPr>
          <w:color w:val="000000" w:themeColor="text1"/>
        </w:rPr>
        <w:t xml:space="preserve">conditions, </w:t>
      </w:r>
      <w:r w:rsidR="00C47964" w:rsidRPr="006902F6">
        <w:rPr>
          <w:color w:val="000000" w:themeColor="text1"/>
        </w:rPr>
        <w:t>indicating</w:t>
      </w:r>
      <w:r w:rsidR="00DD7567" w:rsidRPr="006902F6">
        <w:rPr>
          <w:color w:val="000000" w:themeColor="text1"/>
        </w:rPr>
        <w:t xml:space="preserve"> </w:t>
      </w:r>
      <w:r w:rsidR="00467863" w:rsidRPr="006902F6">
        <w:rPr>
          <w:color w:val="000000" w:themeColor="text1"/>
        </w:rPr>
        <w:t xml:space="preserve">that </w:t>
      </w:r>
      <w:r w:rsidR="00DD7567" w:rsidRPr="006902F6">
        <w:rPr>
          <w:color w:val="000000" w:themeColor="text1"/>
        </w:rPr>
        <w:t>dexamethasone enhances basal and stimulated</w:t>
      </w:r>
      <w:r w:rsidR="00C47964" w:rsidRPr="006902F6">
        <w:rPr>
          <w:color w:val="000000" w:themeColor="text1"/>
        </w:rPr>
        <w:t xml:space="preserve"> </w:t>
      </w:r>
      <w:r w:rsidR="00C26456" w:rsidRPr="006902F6">
        <w:rPr>
          <w:color w:val="000000" w:themeColor="text1"/>
        </w:rPr>
        <w:t>lipolysis</w:t>
      </w:r>
      <w:r w:rsidR="00DD7567" w:rsidRPr="006902F6">
        <w:rPr>
          <w:color w:val="000000" w:themeColor="text1"/>
        </w:rPr>
        <w:t xml:space="preserve"> </w:t>
      </w:r>
      <w:r w:rsidR="00DD7567" w:rsidRPr="006902F6">
        <w:rPr>
          <w:i/>
          <w:color w:val="000000" w:themeColor="text1"/>
        </w:rPr>
        <w:t>in vivo</w:t>
      </w:r>
      <w:r w:rsidR="00A7294B" w:rsidRPr="006902F6">
        <w:rPr>
          <w:color w:val="000000" w:themeColor="text1"/>
        </w:rPr>
        <w:t xml:space="preserve"> in </w:t>
      </w:r>
      <w:r w:rsidR="00467863" w:rsidRPr="006902F6">
        <w:rPr>
          <w:color w:val="000000" w:themeColor="text1"/>
        </w:rPr>
        <w:t xml:space="preserve">chow-fed </w:t>
      </w:r>
      <w:r w:rsidR="00A7294B" w:rsidRPr="006902F6">
        <w:rPr>
          <w:color w:val="000000" w:themeColor="text1"/>
        </w:rPr>
        <w:t>mice</w:t>
      </w:r>
      <w:r w:rsidR="00467863" w:rsidRPr="006902F6">
        <w:rPr>
          <w:color w:val="000000" w:themeColor="text1"/>
        </w:rPr>
        <w:t>, as has been previously reported</w:t>
      </w:r>
      <w:r w:rsidR="00836B52" w:rsidRPr="006902F6">
        <w:rPr>
          <w:color w:val="000000" w:themeColor="text1"/>
        </w:rPr>
        <w:t xml:space="preserve"> </w:t>
      </w:r>
      <w:r w:rsidR="00D04C6D" w:rsidRPr="006902F6">
        <w:rPr>
          <w:color w:val="000000" w:themeColor="text1"/>
        </w:rPr>
        <w:fldChar w:fldCharType="begin" w:fldLock="1"/>
      </w:r>
      <w:r w:rsidR="00065189" w:rsidRPr="006902F6">
        <w:rPr>
          <w:color w:val="000000" w:themeColor="text1"/>
        </w:rPr>
        <w:instrText>ADDIN CSL_CITATION { "citationItems" : [ { "id" : "ITEM-1", "itemData" : { "DOI" : "10.2337/db16-0831", "author" : [ { "dropping-particle" : "", "family" : "Kuo", "given" : "Taiyi", "non-dropping-particle" : "", "parse-names" : false, "suffix" : "" }, { "dropping-particle" : "", "family" : "Chen", "given" : "Tzu-chieh", "non-dropping-particle" : "", "parse-names" : false, "suffix" : "" }, { "dropping-particle" : "", "family" : "Lee", "given" : "Rebecca A", "non-dropping-particle" : "", "parse-names" : false, "suffix" : "" }, { "dropping-particle" : "", "family" : "Huynh", "given" : "Nguyen", "non-dropping-particle" : "", "parse-names" : false, "suffix" : "" }, { "dropping-particle" : "", "family" : "Nguyen", "given" : "Thao", "non-dropping-particle" : "", "parse-names" : false, "suffix" : "" }, { "dropping-particle" : "", "family" : "Broughton", "given" : "Augusta E", "non-dropping-particle" : "", "parse-names" : false, "suffix" : "" }, { "dropping-particle" : "", "family" : "Zhang", "given" : "Danyun", "non-dropping-particle" : "", "parse-names" : false, "suffix" : "" }, { "dropping-particle" : "", "family" : "Wang", "given" : "Jen-chywan", "non-dropping-particle" : "", "parse-names" : false, "suffix" : "" } ], "id" : "ITEM-1", "issue" : "June", "issued" : { "date-parts" : [ [ "2017" ] ] }, "page" : "1601-1610", "title" : "Pik3r1 Is Required for Glucocorticoid-Induced Perilipin 1 Phosphorylation in Lipid Droplet for Adipocyte Lipolysis", "type" : "article-journal", "volume" : "66" }, "uris" : [ "http://www.mendeley.com/documents/?uuid=933d8f38-56b8-4d42-a710-3e8005f913db" ] } ], "mendeley" : { "formattedCitation" : "(45)", "plainTextFormattedCitation" : "(45)", "previouslyFormattedCitation" : "(45)" }, "properties" : { "noteIndex" : 0 }, "schema" : "https://github.com/citation-style-language/schema/raw/master/csl-citation.json" }</w:instrText>
      </w:r>
      <w:r w:rsidR="00D04C6D" w:rsidRPr="006902F6">
        <w:rPr>
          <w:color w:val="000000" w:themeColor="text1"/>
        </w:rPr>
        <w:fldChar w:fldCharType="separate"/>
      </w:r>
      <w:r w:rsidR="00D04C6D" w:rsidRPr="006902F6">
        <w:rPr>
          <w:noProof/>
          <w:color w:val="000000" w:themeColor="text1"/>
        </w:rPr>
        <w:t>(45)</w:t>
      </w:r>
      <w:r w:rsidR="00D04C6D" w:rsidRPr="006902F6">
        <w:rPr>
          <w:color w:val="000000" w:themeColor="text1"/>
        </w:rPr>
        <w:fldChar w:fldCharType="end"/>
      </w:r>
      <w:r w:rsidR="004E70A0" w:rsidRPr="006902F6">
        <w:rPr>
          <w:color w:val="000000" w:themeColor="text1"/>
        </w:rPr>
        <w:t>.</w:t>
      </w:r>
      <w:r w:rsidR="0097462F" w:rsidRPr="006902F6">
        <w:rPr>
          <w:color w:val="000000" w:themeColor="text1"/>
        </w:rPr>
        <w:t xml:space="preserve"> </w:t>
      </w:r>
      <w:r w:rsidR="00D473FD" w:rsidRPr="006902F6">
        <w:rPr>
          <w:color w:val="000000" w:themeColor="text1"/>
        </w:rPr>
        <w:t>Consistent with these</w:t>
      </w:r>
      <w:r w:rsidR="006066A2" w:rsidRPr="006902F6">
        <w:rPr>
          <w:color w:val="000000" w:themeColor="text1"/>
        </w:rPr>
        <w:t xml:space="preserve"> findings, </w:t>
      </w:r>
      <w:r w:rsidR="006C62DC" w:rsidRPr="006902F6">
        <w:rPr>
          <w:color w:val="000000" w:themeColor="text1"/>
        </w:rPr>
        <w:t xml:space="preserve">mRNA </w:t>
      </w:r>
      <w:r w:rsidR="006066A2" w:rsidRPr="006902F6">
        <w:rPr>
          <w:color w:val="000000" w:themeColor="text1"/>
        </w:rPr>
        <w:t xml:space="preserve">analysis </w:t>
      </w:r>
      <w:r w:rsidR="006C62DC" w:rsidRPr="006902F6">
        <w:rPr>
          <w:color w:val="000000" w:themeColor="text1"/>
        </w:rPr>
        <w:t xml:space="preserve">from </w:t>
      </w:r>
      <w:r w:rsidR="006066A2" w:rsidRPr="006902F6">
        <w:rPr>
          <w:color w:val="000000" w:themeColor="text1"/>
        </w:rPr>
        <w:t>inguinal white adipose tissue (</w:t>
      </w:r>
      <w:proofErr w:type="spellStart"/>
      <w:r w:rsidR="006066A2" w:rsidRPr="006902F6">
        <w:rPr>
          <w:color w:val="000000" w:themeColor="text1"/>
        </w:rPr>
        <w:t>iWAT</w:t>
      </w:r>
      <w:proofErr w:type="spellEnd"/>
      <w:r w:rsidR="006066A2" w:rsidRPr="006902F6">
        <w:rPr>
          <w:color w:val="000000" w:themeColor="text1"/>
        </w:rPr>
        <w:t xml:space="preserve">) </w:t>
      </w:r>
      <w:r w:rsidR="006C62DC" w:rsidRPr="006902F6">
        <w:rPr>
          <w:color w:val="000000" w:themeColor="text1"/>
        </w:rPr>
        <w:t xml:space="preserve">of these mice </w:t>
      </w:r>
      <w:r w:rsidR="00001E0D" w:rsidRPr="006902F6">
        <w:rPr>
          <w:color w:val="000000" w:themeColor="text1"/>
        </w:rPr>
        <w:t xml:space="preserve">showed </w:t>
      </w:r>
      <w:r w:rsidR="006066A2" w:rsidRPr="006902F6">
        <w:rPr>
          <w:color w:val="000000" w:themeColor="text1"/>
        </w:rPr>
        <w:t xml:space="preserve">an upregulation of </w:t>
      </w:r>
      <w:r w:rsidR="006066A2" w:rsidRPr="006902F6">
        <w:rPr>
          <w:i/>
          <w:color w:val="000000" w:themeColor="text1"/>
        </w:rPr>
        <w:t>Pnpla2</w:t>
      </w:r>
      <w:r w:rsidR="006066A2" w:rsidRPr="006902F6">
        <w:rPr>
          <w:color w:val="000000" w:themeColor="text1"/>
        </w:rPr>
        <w:t xml:space="preserve"> transcripts in the dexamethasone-treated mice compared to controls (</w:t>
      </w:r>
      <w:r w:rsidR="0063145C" w:rsidRPr="006902F6">
        <w:rPr>
          <w:color w:val="000000" w:themeColor="text1"/>
        </w:rPr>
        <w:t xml:space="preserve">2.1 </w:t>
      </w:r>
      <w:r w:rsidR="00001E0D" w:rsidRPr="006902F6">
        <w:rPr>
          <w:color w:val="000000" w:themeColor="text1"/>
        </w:rPr>
        <w:t>fold</w:t>
      </w:r>
      <w:r w:rsidR="0063145C" w:rsidRPr="006902F6">
        <w:rPr>
          <w:color w:val="000000" w:themeColor="text1"/>
        </w:rPr>
        <w:t>, p=</w:t>
      </w:r>
      <w:r w:rsidR="00E66FF0" w:rsidRPr="006902F6">
        <w:rPr>
          <w:color w:val="000000" w:themeColor="text1"/>
        </w:rPr>
        <w:t>0.016</w:t>
      </w:r>
      <w:r w:rsidR="00001E0D" w:rsidRPr="006902F6">
        <w:rPr>
          <w:color w:val="000000" w:themeColor="text1"/>
        </w:rPr>
        <w:t xml:space="preserve">; </w:t>
      </w:r>
      <w:r w:rsidR="006066A2" w:rsidRPr="006902F6">
        <w:rPr>
          <w:color w:val="000000" w:themeColor="text1"/>
        </w:rPr>
        <w:t xml:space="preserve">Figure 4F). </w:t>
      </w:r>
    </w:p>
    <w:p w14:paraId="30150844" w14:textId="77777777" w:rsidR="00EA22A1" w:rsidRPr="006902F6" w:rsidRDefault="00EA22A1">
      <w:pPr>
        <w:rPr>
          <w:color w:val="000000" w:themeColor="text1"/>
        </w:rPr>
      </w:pPr>
    </w:p>
    <w:p w14:paraId="4E33D16B" w14:textId="6792287D" w:rsidR="00472706" w:rsidRPr="006902F6" w:rsidRDefault="00271BB3">
      <w:pPr>
        <w:rPr>
          <w:color w:val="000000" w:themeColor="text1"/>
        </w:rPr>
      </w:pPr>
      <w:r w:rsidRPr="006902F6">
        <w:rPr>
          <w:color w:val="000000" w:themeColor="text1"/>
        </w:rPr>
        <w:t xml:space="preserve">Since the HFD-fed, dexamethasone-treated mice are subject to more severe insulin resistance and hepatic lipid accumulation, we </w:t>
      </w:r>
      <w:r w:rsidR="00001E0D" w:rsidRPr="006902F6">
        <w:rPr>
          <w:color w:val="000000" w:themeColor="text1"/>
        </w:rPr>
        <w:t>tested</w:t>
      </w:r>
      <w:r w:rsidRPr="006902F6">
        <w:rPr>
          <w:color w:val="000000" w:themeColor="text1"/>
        </w:rPr>
        <w:t xml:space="preserve"> whether lipolysis was elevated</w:t>
      </w:r>
      <w:r w:rsidR="006E4F40" w:rsidRPr="006902F6">
        <w:rPr>
          <w:color w:val="000000" w:themeColor="text1"/>
        </w:rPr>
        <w:t xml:space="preserve"> by</w:t>
      </w:r>
      <w:r w:rsidRPr="006902F6">
        <w:rPr>
          <w:color w:val="000000" w:themeColor="text1"/>
        </w:rPr>
        <w:t xml:space="preserve"> </w:t>
      </w:r>
      <w:r w:rsidR="006E4F40" w:rsidRPr="006902F6">
        <w:rPr>
          <w:color w:val="000000" w:themeColor="text1"/>
        </w:rPr>
        <w:t>measuring serum glycerol following a 16-hour fast (Figure 5A). We observed a nearly two</w:t>
      </w:r>
      <w:r w:rsidR="00F25095" w:rsidRPr="006902F6">
        <w:rPr>
          <w:color w:val="000000" w:themeColor="text1"/>
        </w:rPr>
        <w:t>-</w:t>
      </w:r>
      <w:r w:rsidR="006E4F40" w:rsidRPr="006902F6">
        <w:rPr>
          <w:color w:val="000000" w:themeColor="text1"/>
        </w:rPr>
        <w:t xml:space="preserve">fold increase in serum glycerol levels </w:t>
      </w:r>
      <w:r w:rsidR="004763F1" w:rsidRPr="006902F6">
        <w:rPr>
          <w:color w:val="000000" w:themeColor="text1"/>
        </w:rPr>
        <w:t>by dexamethasone</w:t>
      </w:r>
      <w:r w:rsidR="006E4F40" w:rsidRPr="006902F6">
        <w:rPr>
          <w:color w:val="000000" w:themeColor="text1"/>
        </w:rPr>
        <w:t xml:space="preserve"> in the HFD-fed animals.</w:t>
      </w:r>
      <w:r w:rsidR="004763F1" w:rsidRPr="006902F6">
        <w:rPr>
          <w:color w:val="000000" w:themeColor="text1"/>
        </w:rPr>
        <w:t xml:space="preserve"> </w:t>
      </w:r>
      <w:r w:rsidR="006E4F40" w:rsidRPr="006902F6">
        <w:rPr>
          <w:color w:val="000000" w:themeColor="text1"/>
        </w:rPr>
        <w:t xml:space="preserve">compared with only a 18% increase in </w:t>
      </w:r>
      <w:r w:rsidRPr="006902F6">
        <w:rPr>
          <w:color w:val="000000" w:themeColor="text1"/>
        </w:rPr>
        <w:t xml:space="preserve">chow-fed mice. </w:t>
      </w:r>
      <w:r w:rsidR="006E4F40" w:rsidRPr="006902F6">
        <w:rPr>
          <w:color w:val="000000" w:themeColor="text1"/>
        </w:rPr>
        <w:t>There was</w:t>
      </w:r>
      <w:r w:rsidR="006E12A6" w:rsidRPr="006902F6">
        <w:rPr>
          <w:color w:val="000000" w:themeColor="text1"/>
        </w:rPr>
        <w:t xml:space="preserve"> a significant interaction between </w:t>
      </w:r>
      <w:r w:rsidR="006E4F40" w:rsidRPr="006902F6">
        <w:rPr>
          <w:color w:val="000000" w:themeColor="text1"/>
        </w:rPr>
        <w:t xml:space="preserve">dexamethasone exposure </w:t>
      </w:r>
      <w:r w:rsidR="006E12A6" w:rsidRPr="006902F6">
        <w:rPr>
          <w:color w:val="000000" w:themeColor="text1"/>
        </w:rPr>
        <w:t>and diet (</w:t>
      </w:r>
      <w:r w:rsidR="00656421" w:rsidRPr="006902F6">
        <w:rPr>
          <w:color w:val="000000" w:themeColor="text1"/>
        </w:rPr>
        <w:t>p=0.017</w:t>
      </w:r>
      <w:r w:rsidR="00372755" w:rsidRPr="006902F6">
        <w:rPr>
          <w:color w:val="000000" w:themeColor="text1"/>
        </w:rPr>
        <w:t>)</w:t>
      </w:r>
      <w:r w:rsidR="006E4F40" w:rsidRPr="006902F6">
        <w:rPr>
          <w:color w:val="000000" w:themeColor="text1"/>
        </w:rPr>
        <w:t xml:space="preserve"> on glycerol levels, suggesting synergistically elevated lipolysis</w:t>
      </w:r>
      <w:r w:rsidR="00372755" w:rsidRPr="006902F6">
        <w:rPr>
          <w:color w:val="000000" w:themeColor="text1"/>
        </w:rPr>
        <w:t>.</w:t>
      </w:r>
      <w:r w:rsidR="00A32C48" w:rsidRPr="006902F6">
        <w:rPr>
          <w:color w:val="000000" w:themeColor="text1"/>
        </w:rPr>
        <w:t xml:space="preserve"> </w:t>
      </w:r>
    </w:p>
    <w:p w14:paraId="3CA18E0C" w14:textId="77777777" w:rsidR="00EA22A1" w:rsidRPr="006902F6" w:rsidRDefault="00EA22A1">
      <w:pPr>
        <w:rPr>
          <w:color w:val="000000" w:themeColor="text1"/>
        </w:rPr>
      </w:pPr>
    </w:p>
    <w:p w14:paraId="5E9492F1" w14:textId="70471729" w:rsidR="00210C84" w:rsidRPr="006902F6" w:rsidRDefault="00EA22A1" w:rsidP="00EA22A1">
      <w:pPr>
        <w:rPr>
          <w:color w:val="000000" w:themeColor="text1"/>
        </w:rPr>
      </w:pPr>
      <w:r w:rsidRPr="006902F6">
        <w:rPr>
          <w:color w:val="000000" w:themeColor="text1"/>
        </w:rPr>
        <w:t>We quantified mRNA and protein expression of</w:t>
      </w:r>
      <w:r w:rsidR="00001E0D" w:rsidRPr="006902F6">
        <w:rPr>
          <w:color w:val="000000" w:themeColor="text1"/>
        </w:rPr>
        <w:t xml:space="preserve"> the</w:t>
      </w:r>
      <w:r w:rsidRPr="006902F6">
        <w:rPr>
          <w:color w:val="000000" w:themeColor="text1"/>
        </w:rPr>
        <w:t xml:space="preserve"> </w:t>
      </w:r>
      <w:proofErr w:type="spellStart"/>
      <w:r w:rsidRPr="006902F6">
        <w:rPr>
          <w:color w:val="000000" w:themeColor="text1"/>
        </w:rPr>
        <w:t>lipolytic</w:t>
      </w:r>
      <w:proofErr w:type="spellEnd"/>
      <w:r w:rsidRPr="006902F6">
        <w:rPr>
          <w:color w:val="000000" w:themeColor="text1"/>
        </w:rPr>
        <w:t xml:space="preserve"> enzymes</w:t>
      </w:r>
      <w:r w:rsidR="00250376" w:rsidRPr="006902F6">
        <w:rPr>
          <w:color w:val="000000" w:themeColor="text1"/>
        </w:rPr>
        <w:t>, ATGL,</w:t>
      </w:r>
      <w:r w:rsidRPr="006902F6">
        <w:rPr>
          <w:color w:val="000000" w:themeColor="text1"/>
        </w:rPr>
        <w:t xml:space="preserve"> in the </w:t>
      </w:r>
      <w:proofErr w:type="spellStart"/>
      <w:r w:rsidRPr="006902F6">
        <w:rPr>
          <w:color w:val="000000" w:themeColor="text1"/>
        </w:rPr>
        <w:t>iWAT</w:t>
      </w:r>
      <w:proofErr w:type="spellEnd"/>
      <w:r w:rsidRPr="006902F6">
        <w:rPr>
          <w:color w:val="000000" w:themeColor="text1"/>
        </w:rPr>
        <w:t xml:space="preserve"> of these mice</w:t>
      </w:r>
      <w:r w:rsidR="006E4062" w:rsidRPr="006902F6">
        <w:rPr>
          <w:color w:val="000000" w:themeColor="text1"/>
        </w:rPr>
        <w:t xml:space="preserve"> (5B</w:t>
      </w:r>
      <w:ins w:id="46" w:author="Dave Bridges" w:date="2017-08-16T16:21:00Z">
        <w:r w:rsidR="004B7FA0" w:rsidRPr="006902F6">
          <w:rPr>
            <w:color w:val="000000" w:themeColor="text1"/>
          </w:rPr>
          <w:t>-</w:t>
        </w:r>
      </w:ins>
      <w:del w:id="47" w:author="Dave Bridges" w:date="2017-08-16T16:21:00Z">
        <w:r w:rsidR="006E4062" w:rsidRPr="006902F6" w:rsidDel="004B7FA0">
          <w:rPr>
            <w:color w:val="000000" w:themeColor="text1"/>
          </w:rPr>
          <w:delText>,</w:delText>
        </w:r>
      </w:del>
      <w:ins w:id="48" w:author="Dave Bridges" w:date="2017-08-16T16:21:00Z">
        <w:r w:rsidR="00BF0EAB" w:rsidRPr="006902F6">
          <w:rPr>
            <w:color w:val="000000" w:themeColor="text1"/>
          </w:rPr>
          <w:t>D</w:t>
        </w:r>
      </w:ins>
      <w:del w:id="49" w:author="Dave Bridges" w:date="2017-08-16T16:21:00Z">
        <w:r w:rsidR="006E4062" w:rsidRPr="006902F6" w:rsidDel="00BF0EAB">
          <w:rPr>
            <w:color w:val="000000" w:themeColor="text1"/>
          </w:rPr>
          <w:delText>C</w:delText>
        </w:r>
      </w:del>
      <w:r w:rsidR="006E4062" w:rsidRPr="006902F6">
        <w:rPr>
          <w:color w:val="000000" w:themeColor="text1"/>
        </w:rPr>
        <w:t>)</w:t>
      </w:r>
      <w:r w:rsidRPr="006902F6">
        <w:rPr>
          <w:color w:val="000000" w:themeColor="text1"/>
        </w:rPr>
        <w:t xml:space="preserve">. Consistent with the </w:t>
      </w:r>
      <w:r w:rsidR="00542DA7" w:rsidRPr="006902F6">
        <w:rPr>
          <w:color w:val="000000" w:themeColor="text1"/>
        </w:rPr>
        <w:t>hypothesis that ATGL activation could drive increased lipolysis in HFD and dexamethasone treated mice</w:t>
      </w:r>
      <w:r w:rsidRPr="006902F6">
        <w:rPr>
          <w:color w:val="000000" w:themeColor="text1"/>
        </w:rPr>
        <w:t>, expression</w:t>
      </w:r>
      <w:r w:rsidR="005F037C" w:rsidRPr="006902F6">
        <w:rPr>
          <w:color w:val="000000" w:themeColor="text1"/>
        </w:rPr>
        <w:t xml:space="preserve"> of ATGL</w:t>
      </w:r>
      <w:r w:rsidRPr="006902F6">
        <w:rPr>
          <w:color w:val="000000" w:themeColor="text1"/>
        </w:rPr>
        <w:t xml:space="preserve"> was elevated in </w:t>
      </w:r>
      <w:r w:rsidR="00542DA7" w:rsidRPr="006902F6">
        <w:rPr>
          <w:color w:val="000000" w:themeColor="text1"/>
        </w:rPr>
        <w:t xml:space="preserve">both </w:t>
      </w:r>
      <w:r w:rsidRPr="006902F6">
        <w:rPr>
          <w:color w:val="000000" w:themeColor="text1"/>
        </w:rPr>
        <w:t>dexamethasone-treated groups</w:t>
      </w:r>
      <w:r w:rsidR="00542DA7" w:rsidRPr="006902F6">
        <w:rPr>
          <w:color w:val="000000" w:themeColor="text1"/>
        </w:rPr>
        <w:t xml:space="preserve">, </w:t>
      </w:r>
      <w:r w:rsidR="00001E0D" w:rsidRPr="006902F6">
        <w:rPr>
          <w:color w:val="000000" w:themeColor="text1"/>
        </w:rPr>
        <w:t>with a</w:t>
      </w:r>
      <w:r w:rsidRPr="006902F6">
        <w:rPr>
          <w:color w:val="000000" w:themeColor="text1"/>
        </w:rPr>
        <w:t xml:space="preserve"> significant </w:t>
      </w:r>
      <w:r w:rsidR="00001E0D" w:rsidRPr="006902F6">
        <w:rPr>
          <w:color w:val="000000" w:themeColor="text1"/>
        </w:rPr>
        <w:t xml:space="preserve">synergistic effect </w:t>
      </w:r>
      <w:r w:rsidRPr="006902F6">
        <w:rPr>
          <w:color w:val="000000" w:themeColor="text1"/>
        </w:rPr>
        <w:t xml:space="preserve">of </w:t>
      </w:r>
      <w:r w:rsidR="00001E0D" w:rsidRPr="006902F6">
        <w:rPr>
          <w:color w:val="000000" w:themeColor="text1"/>
        </w:rPr>
        <w:t xml:space="preserve">glucocorticoids </w:t>
      </w:r>
      <w:r w:rsidRPr="006902F6">
        <w:rPr>
          <w:color w:val="000000" w:themeColor="text1"/>
        </w:rPr>
        <w:t xml:space="preserve">and </w:t>
      </w:r>
      <w:r w:rsidR="00001E0D" w:rsidRPr="006902F6">
        <w:rPr>
          <w:color w:val="000000" w:themeColor="text1"/>
        </w:rPr>
        <w:t xml:space="preserve">obesity </w:t>
      </w:r>
      <w:r w:rsidR="006E4062" w:rsidRPr="006902F6">
        <w:rPr>
          <w:color w:val="000000" w:themeColor="text1"/>
        </w:rPr>
        <w:t xml:space="preserve">at both the transcript </w:t>
      </w:r>
      <w:r w:rsidR="005D752F" w:rsidRPr="006902F6">
        <w:rPr>
          <w:color w:val="000000" w:themeColor="text1"/>
        </w:rPr>
        <w:t>(p=0.02</w:t>
      </w:r>
      <w:r w:rsidR="00D43057" w:rsidRPr="006902F6">
        <w:rPr>
          <w:color w:val="000000" w:themeColor="text1"/>
        </w:rPr>
        <w:t xml:space="preserve"> for the interaction</w:t>
      </w:r>
      <w:r w:rsidR="005D752F" w:rsidRPr="006902F6">
        <w:rPr>
          <w:color w:val="000000" w:themeColor="text1"/>
        </w:rPr>
        <w:t xml:space="preserve">) </w:t>
      </w:r>
      <w:r w:rsidR="006E4062" w:rsidRPr="006902F6">
        <w:rPr>
          <w:color w:val="000000" w:themeColor="text1"/>
        </w:rPr>
        <w:t>and protein</w:t>
      </w:r>
      <w:r w:rsidR="005D752F" w:rsidRPr="006902F6">
        <w:rPr>
          <w:color w:val="000000" w:themeColor="text1"/>
        </w:rPr>
        <w:t xml:space="preserve"> (p=</w:t>
      </w:r>
      <w:r w:rsidR="00354C68" w:rsidRPr="006902F6">
        <w:rPr>
          <w:color w:val="000000" w:themeColor="text1"/>
        </w:rPr>
        <w:t>0.003)</w:t>
      </w:r>
      <w:r w:rsidR="006E4062" w:rsidRPr="006902F6">
        <w:rPr>
          <w:color w:val="000000" w:themeColor="text1"/>
        </w:rPr>
        <w:t xml:space="preserve"> level</w:t>
      </w:r>
      <w:ins w:id="50" w:author="Dave Bridges" w:date="2017-08-16T16:21:00Z">
        <w:r w:rsidR="004B7FA0" w:rsidRPr="006902F6">
          <w:rPr>
            <w:color w:val="000000" w:themeColor="text1"/>
          </w:rPr>
          <w:t>s</w:t>
        </w:r>
      </w:ins>
      <w:r w:rsidR="00250376" w:rsidRPr="006902F6">
        <w:rPr>
          <w:color w:val="000000" w:themeColor="text1"/>
        </w:rPr>
        <w:t xml:space="preserve">. </w:t>
      </w:r>
      <w:r w:rsidRPr="006902F6">
        <w:rPr>
          <w:color w:val="000000" w:themeColor="text1"/>
        </w:rPr>
        <w:t xml:space="preserve">These </w:t>
      </w:r>
      <w:r w:rsidRPr="006902F6">
        <w:rPr>
          <w:color w:val="000000" w:themeColor="text1"/>
        </w:rPr>
        <w:lastRenderedPageBreak/>
        <w:t>d</w:t>
      </w:r>
      <w:r w:rsidR="00DD385B" w:rsidRPr="006902F6">
        <w:rPr>
          <w:color w:val="000000" w:themeColor="text1"/>
        </w:rPr>
        <w:t xml:space="preserve">ata </w:t>
      </w:r>
      <w:r w:rsidR="001D224D" w:rsidRPr="006902F6">
        <w:rPr>
          <w:color w:val="000000" w:themeColor="text1"/>
        </w:rPr>
        <w:t xml:space="preserve">support the hypothesis </w:t>
      </w:r>
      <w:r w:rsidR="00DD385B" w:rsidRPr="006902F6">
        <w:rPr>
          <w:color w:val="000000" w:themeColor="text1"/>
        </w:rPr>
        <w:t>that glucocorticoid-stimulated lipolysis</w:t>
      </w:r>
      <w:r w:rsidR="005F037C" w:rsidRPr="006902F6">
        <w:rPr>
          <w:color w:val="000000" w:themeColor="text1"/>
        </w:rPr>
        <w:t xml:space="preserve"> </w:t>
      </w:r>
      <w:r w:rsidR="001D224D" w:rsidRPr="006902F6">
        <w:rPr>
          <w:color w:val="000000" w:themeColor="text1"/>
        </w:rPr>
        <w:t>is</w:t>
      </w:r>
      <w:r w:rsidRPr="006902F6">
        <w:rPr>
          <w:color w:val="000000" w:themeColor="text1"/>
        </w:rPr>
        <w:t xml:space="preserve"> augmented in the context of obesity</w:t>
      </w:r>
      <w:r w:rsidR="00001E0D" w:rsidRPr="006902F6">
        <w:rPr>
          <w:color w:val="000000" w:themeColor="text1"/>
        </w:rPr>
        <w:t xml:space="preserve">, potentially via increased transactivation of </w:t>
      </w:r>
      <w:r w:rsidR="00001E0D" w:rsidRPr="006902F6">
        <w:rPr>
          <w:i/>
          <w:color w:val="000000" w:themeColor="text1"/>
        </w:rPr>
        <w:t>Pnpla2</w:t>
      </w:r>
      <w:r w:rsidR="00001E0D" w:rsidRPr="006902F6">
        <w:rPr>
          <w:color w:val="000000" w:themeColor="text1"/>
        </w:rPr>
        <w:t>/ATGL</w:t>
      </w:r>
      <w:r w:rsidRPr="006902F6">
        <w:rPr>
          <w:color w:val="000000" w:themeColor="text1"/>
        </w:rPr>
        <w:t>.</w:t>
      </w:r>
    </w:p>
    <w:p w14:paraId="21D4E16F" w14:textId="77777777" w:rsidR="00210C84" w:rsidRPr="006902F6" w:rsidRDefault="00210C84" w:rsidP="00EA22A1">
      <w:pPr>
        <w:rPr>
          <w:color w:val="000000" w:themeColor="text1"/>
        </w:rPr>
      </w:pPr>
    </w:p>
    <w:p w14:paraId="04A98151" w14:textId="2FE1EFDE" w:rsidR="00A73F99" w:rsidRPr="006902F6" w:rsidRDefault="00A73F99" w:rsidP="00A73F99">
      <w:pPr>
        <w:rPr>
          <w:b/>
          <w:color w:val="000000" w:themeColor="text1"/>
          <w:sz w:val="36"/>
          <w:u w:val="single"/>
        </w:rPr>
      </w:pPr>
      <w:r w:rsidRPr="006902F6">
        <w:rPr>
          <w:b/>
          <w:color w:val="000000" w:themeColor="text1"/>
          <w:sz w:val="36"/>
          <w:u w:val="single"/>
        </w:rPr>
        <w:t>Discussion</w:t>
      </w:r>
    </w:p>
    <w:p w14:paraId="6B0BE3FD" w14:textId="7DCE9B4F" w:rsidR="00DB62D5" w:rsidRPr="006902F6" w:rsidRDefault="00DF2698" w:rsidP="00EA22A1">
      <w:pPr>
        <w:rPr>
          <w:color w:val="000000" w:themeColor="text1"/>
        </w:rPr>
      </w:pPr>
      <w:r w:rsidRPr="006902F6">
        <w:rPr>
          <w:color w:val="000000" w:themeColor="text1"/>
        </w:rPr>
        <w:t xml:space="preserve">Chronic glucocorticoid </w:t>
      </w:r>
      <w:r w:rsidR="00AE79F4" w:rsidRPr="006902F6">
        <w:rPr>
          <w:color w:val="000000" w:themeColor="text1"/>
        </w:rPr>
        <w:t>elevations</w:t>
      </w:r>
      <w:r w:rsidRPr="006902F6">
        <w:rPr>
          <w:color w:val="000000" w:themeColor="text1"/>
        </w:rPr>
        <w:t xml:space="preserve"> </w:t>
      </w:r>
      <w:r w:rsidR="00AE79F4" w:rsidRPr="006902F6">
        <w:rPr>
          <w:color w:val="000000" w:themeColor="text1"/>
        </w:rPr>
        <w:t>are</w:t>
      </w:r>
      <w:r w:rsidRPr="006902F6">
        <w:rPr>
          <w:color w:val="000000" w:themeColor="text1"/>
        </w:rPr>
        <w:t xml:space="preserve"> associated with many co-morbidities such as increased fat mass</w:t>
      </w:r>
      <w:r w:rsidR="00B92FF3" w:rsidRPr="006902F6">
        <w:rPr>
          <w:color w:val="000000" w:themeColor="text1"/>
        </w:rPr>
        <w:t xml:space="preserve"> </w:t>
      </w:r>
      <w:r w:rsidR="00B92FF3" w:rsidRPr="006902F6">
        <w:rPr>
          <w:color w:val="000000" w:themeColor="text1"/>
        </w:rPr>
        <w:fldChar w:fldCharType="begin" w:fldLock="1"/>
      </w:r>
      <w:r w:rsidR="00A05922"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B92FF3" w:rsidRPr="006902F6">
        <w:rPr>
          <w:color w:val="000000" w:themeColor="text1"/>
        </w:rPr>
        <w:fldChar w:fldCharType="separate"/>
      </w:r>
      <w:r w:rsidR="00BF554F" w:rsidRPr="006902F6">
        <w:rPr>
          <w:noProof/>
          <w:color w:val="000000" w:themeColor="text1"/>
        </w:rPr>
        <w:t>(18,20,21)</w:t>
      </w:r>
      <w:r w:rsidR="00B92FF3" w:rsidRPr="006902F6">
        <w:rPr>
          <w:color w:val="000000" w:themeColor="text1"/>
        </w:rPr>
        <w:fldChar w:fldCharType="end"/>
      </w:r>
      <w:r w:rsidRPr="006902F6">
        <w:rPr>
          <w:color w:val="000000" w:themeColor="text1"/>
        </w:rPr>
        <w:t>, decreased muscle mass</w:t>
      </w:r>
      <w:r w:rsidR="00B92FF3" w:rsidRPr="006902F6">
        <w:rPr>
          <w:color w:val="000000" w:themeColor="text1"/>
        </w:rPr>
        <w:t xml:space="preserve"> </w:t>
      </w:r>
      <w:r w:rsidR="00B92FF3"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B92FF3" w:rsidRPr="006902F6">
        <w:rPr>
          <w:color w:val="000000" w:themeColor="text1"/>
        </w:rPr>
        <w:fldChar w:fldCharType="separate"/>
      </w:r>
      <w:r w:rsidR="00BF554F" w:rsidRPr="006902F6">
        <w:rPr>
          <w:noProof/>
          <w:color w:val="000000" w:themeColor="text1"/>
        </w:rPr>
        <w:t>(17–19)</w:t>
      </w:r>
      <w:r w:rsidR="00B92FF3" w:rsidRPr="006902F6">
        <w:rPr>
          <w:color w:val="000000" w:themeColor="text1"/>
        </w:rPr>
        <w:fldChar w:fldCharType="end"/>
      </w:r>
      <w:r w:rsidRPr="006902F6">
        <w:rPr>
          <w:color w:val="000000" w:themeColor="text1"/>
        </w:rPr>
        <w:t xml:space="preserve">, insulin resistance </w:t>
      </w:r>
      <w:r w:rsidR="00E67369" w:rsidRPr="006902F6">
        <w:rPr>
          <w:color w:val="000000" w:themeColor="text1"/>
        </w:rPr>
        <w:fldChar w:fldCharType="begin" w:fldLock="1"/>
      </w:r>
      <w:r w:rsidR="00A05922" w:rsidRPr="006902F6">
        <w:rPr>
          <w:color w:val="000000" w:themeColor="text1"/>
        </w:rPr>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"(12,13)", "plainTextFormattedCitation" : "(12,13)", "previouslyFormattedCitation" : "(12,13)" }, "properties" : { "noteIndex" : 0 }, "schema" : "https://github.com/citation-style-language/schema/raw/master/csl-citation.json" }</w:instrText>
      </w:r>
      <w:r w:rsidR="00E67369" w:rsidRPr="006902F6">
        <w:rPr>
          <w:color w:val="000000" w:themeColor="text1"/>
        </w:rPr>
        <w:fldChar w:fldCharType="separate"/>
      </w:r>
      <w:r w:rsidR="00BF554F" w:rsidRPr="006902F6">
        <w:rPr>
          <w:noProof/>
          <w:color w:val="000000" w:themeColor="text1"/>
        </w:rPr>
        <w:t>(12,13)</w:t>
      </w:r>
      <w:r w:rsidR="00E67369" w:rsidRPr="006902F6">
        <w:rPr>
          <w:color w:val="000000" w:themeColor="text1"/>
        </w:rPr>
        <w:fldChar w:fldCharType="end"/>
      </w:r>
      <w:r w:rsidR="00E67369" w:rsidRPr="006902F6">
        <w:rPr>
          <w:color w:val="000000" w:themeColor="text1"/>
        </w:rPr>
        <w:t xml:space="preserve"> </w:t>
      </w:r>
      <w:r w:rsidRPr="006902F6">
        <w:rPr>
          <w:color w:val="000000" w:themeColor="text1"/>
        </w:rPr>
        <w:t>and non-alcoholic fatty liver disease (NAFLD</w:t>
      </w:r>
      <w:r w:rsidR="007E5C4E" w:rsidRPr="006902F6">
        <w:rPr>
          <w:color w:val="000000" w:themeColor="text1"/>
        </w:rPr>
        <w:t xml:space="preserve">; </w:t>
      </w:r>
      <w:r w:rsidR="00E67369" w:rsidRPr="006902F6">
        <w:rPr>
          <w:color w:val="000000" w:themeColor="text1"/>
        </w:rPr>
        <w:fldChar w:fldCharType="begin" w:fldLock="1"/>
      </w:r>
      <w:r w:rsidR="00A05922" w:rsidRPr="006902F6">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"(14,15)", "plainTextFormattedCitation" : "(14,15)", "previouslyFormattedCitation" : "(14,15)" }, "properties" : { "noteIndex" : 0 }, "schema" : "https://github.com/citation-style-language/schema/raw/master/csl-citation.json" }</w:instrText>
      </w:r>
      <w:r w:rsidR="00E67369" w:rsidRPr="006902F6">
        <w:rPr>
          <w:color w:val="000000" w:themeColor="text1"/>
        </w:rPr>
        <w:fldChar w:fldCharType="separate"/>
      </w:r>
      <w:r w:rsidR="00BF554F" w:rsidRPr="006902F6">
        <w:rPr>
          <w:noProof/>
          <w:color w:val="000000" w:themeColor="text1"/>
        </w:rPr>
        <w:t>(14,15)</w:t>
      </w:r>
      <w:r w:rsidR="00E67369" w:rsidRPr="006902F6">
        <w:rPr>
          <w:color w:val="000000" w:themeColor="text1"/>
        </w:rPr>
        <w:fldChar w:fldCharType="end"/>
      </w:r>
      <w:r w:rsidR="00916A30" w:rsidRPr="006902F6">
        <w:rPr>
          <w:color w:val="000000" w:themeColor="text1"/>
        </w:rPr>
        <w:t>)</w:t>
      </w:r>
      <w:r w:rsidRPr="006902F6">
        <w:rPr>
          <w:color w:val="000000" w:themeColor="text1"/>
        </w:rPr>
        <w:t>, al</w:t>
      </w:r>
      <w:r w:rsidR="00CB44C6" w:rsidRPr="006902F6">
        <w:rPr>
          <w:color w:val="000000" w:themeColor="text1"/>
        </w:rPr>
        <w:t>l of which can have a negative e</w:t>
      </w:r>
      <w:r w:rsidRPr="006902F6">
        <w:rPr>
          <w:color w:val="000000" w:themeColor="text1"/>
        </w:rPr>
        <w:t xml:space="preserve">ffect on </w:t>
      </w:r>
      <w:r w:rsidR="00B97F49" w:rsidRPr="006902F6">
        <w:rPr>
          <w:color w:val="000000" w:themeColor="text1"/>
        </w:rPr>
        <w:t>health</w:t>
      </w:r>
      <w:r w:rsidR="006E32B3" w:rsidRPr="006902F6">
        <w:rPr>
          <w:color w:val="000000" w:themeColor="text1"/>
        </w:rPr>
        <w:t xml:space="preserve"> </w:t>
      </w:r>
      <w:r w:rsidR="004B1634" w:rsidRPr="006902F6">
        <w:rPr>
          <w:color w:val="000000" w:themeColor="text1"/>
        </w:rPr>
        <w:fldChar w:fldCharType="begin" w:fldLock="1"/>
      </w:r>
      <w:r w:rsidR="00065189" w:rsidRPr="006902F6">
        <w:rPr>
          <w:color w:val="000000" w:themeColor="text1"/>
        </w:rPr>
        <w:instrText>ADDIN CSL_CITATION { "citationItems" : [ { "id" : "ITEM-1", "itemData" : { "DOI" : "10.1016/j.dld.2016.09.002", "ISSN" : "1590-8658", "author" : [ { "dropping-particle" : "", "family" : "Jaruvongvanich", "given" : "Veeravich", "non-dropping-particle" : "", "parse-names" : false, "suffix" : "" }, { "dropping-particle" : "", "family" : "Wirunsawanya", "given" : "Kamonkiat", "non-dropping-particle" : "", "parse-names" : false, "suffix" : "" }, { "dropping-particle" : "", "family" : "Sanguankeo", "given" : "Anawin", "non-dropping-particle" : "", "parse-names" : false, "suffix" : "" } ], "container-title" : "Digestive and Liver Disease", "id" : "ITEM-1", "issue" : "12", "issued" : { "date-parts" : [ [ "2016" ] ] }, "page" : "1410-1417", "publisher" : "Editrice Gastroenterologica Italiana", "title" : "Nonalcoholic fatty liver disease is associated with coronary artery calcification : A systematic review and meta-analysis", "type" : "article-journal", "volume" : "48" }, "uris" : [ "http://www.mendeley.com/documents/?uuid=5a7fdeb1-264e-49f0-b0dd-71485ffa09e6" ] }, { "id" : "ITEM-2", "itemData" : { "author" : [ { "dropping-particle" : "", "family" : "Kramer", "given" : "C", "non-dropping-particle" : "", "parse-names" : false, "suffix" : "" }, { "dropping-particle" : "", "family" : "Zinman", "given" : "B", "non-dropping-particle" : "", "parse-names" : false, "suffix" : "" }, { "dropping-particle" : "", "family" : "Retnakaran", "given" : "R", "non-dropping-particle" : "", "parse-names" : false, "suffix" : "" } ], "container-title" : "Annals of Internal Medicine", "id" : "ITEM-2", "issued" : { "date-parts" : [ [ "2013" ] ] }, "page" : "758-769", "title" : "Are Metabolically Healthy Overweight and Obesity Benign Conditions ?", "type" : "article-journal", "volume" : "159" }, "uris" : [ "http://www.mendeley.com/documents/?uuid=8dcc1664-af5d-4a4e-bff1-6c1fc8eb3fb9" ] }, { "id" : "ITEM-3", "itemData" : { "DOI" : "10.1016/j.cell.2010.07.011", "ISSN" : "0092-8674", "author" : [ { "dropping-particle" : "", "family" : "Zhou", "given" : "Xiaolan", "non-dropping-particle" : "", "parse-names" : false, "suffix" : "" }, { "dropping-particle" : "", "family" : "Wang", "given" : "Jin Lin", "non-dropping-particle" : "", "parse-names" : false, "suffix" : "" }, { "dropping-particle" : "", "family" : "Lu", "given" : "John", "non-dropping-particle" : "", "parse-names" : false, "suffix" : "" }, { "dropping-particle" : "", "family" : "Song", "given" : "Yanping", "non-dropping-particle" : "", "parse-names" : false, "suffix" : "" }, { "dropping-particle" : "", "family" : "Kwak", "given" : "Keith S", "non-dropping-particle" : "", "parse-names" : false, "suffix" : "" }, { "dropping-particle" : "", "family" : "Jiao", "given" : "Qingsheng", "non-dropping-particle" : "", "parse-names" : false, "suffix" : "" }, { "dropping-particle" : "", "family" : "Rosenfeld", "given" : "Robert", "non-dropping-particle" : "", "parse-names" : false, "suffix" : "" }, { "dropping-particle" : "", "family" : "Chen", "given" : "Qing", "non-dropping-particle" : "", "parse-names" : false, "suffix" : "" }, { "dropping-particle" : "", "family" : "Boone", "given" : "Thomas", "non-dropping-particle" : "", "parse-names" : false, "suffix" : "" }, { "dropping-particle" : "", "family" : "Simonet", "given" : "W Scott", "non-dropping-particle" : "", "parse-names" : false, "suffix" : "" }, { "dropping-particle" : "", "family" : "Lacey", "given" : "David L", "non-dropping-particle" : "", "parse-names" : false, "suffix" : "" }, { "dropping-particle" : "", "family" : "Goldberg", "given" : "Alfred L", "non-dropping-particle" : "", "parse-names" : false, "suffix" : "" }, { "dropping-particle" : "", "family" : "Han", "given" : "H Q", "non-dropping-particle" : "", "parse-names" : false, "suffix" : "" } ], "container-title" : "Cell", "id" : "ITEM-3", "issue" : "4", "issued" : { "date-parts" : [ [ "2010" ] ] }, "page" : "531-543", "publisher" : "Elsevier Ltd", "title" : "Reversal of Cancer Cachexia and Muscle Wasting by ActRIIB Antagonism Leads to Prolonged Survival", "type" : "article-journal", "volume" : "142" }, "uris" : [ "http://www.mendeley.com/documents/?uuid=7107570a-abda-41c6-afc0-bca7225b65d5" ] }, { "id" : "ITEM-4", "itemData" : { "author" : [ { "dropping-particle" : "", "family" : "Roper", "given" : "N", "non-dropping-particle" : "", "parse-names" : false, "suffix" : "" }, { "dropping-particle" : "", "family" : "Bilous", "given" : "R", "non-dropping-particle" : "", "parse-names" : false, "suffix" : "" }, { "dropping-particle" : "", "family" : "Kelly", "given" : "W", "non-dropping-particle" : "", "parse-names" : false, "suffix" : "" }, { "dropping-particle" : "", "family" : "Unwin", "given" : "N", "non-dropping-particle" : "", "parse-names" : false, "suffix" : "" }, { "dropping-particle" : "", "family" : "Connolly", "given" : "V", "non-dropping-particle" : "", "parse-names" : false, "suffix" : "" } ], "container-title" : "Diabetes Care", "id" : "ITEM-4", "issue" : "1", "issued" : { "date-parts" : [ [ "2002" ] ] }, "title" : "Cause-Specific Mortality in a Population", "type" : "article-journal", "volume" : "25" }, "uris" : [ "http://www.mendeley.com/documents/?uuid=c18000b6-9de8-4f5f-bfa2-824cfcfc10e6" ] } ], "mendeley" : { "formattedCitation" : "(46\u201349)", "plainTextFormattedCitation" : "(46\u201349)", "previouslyFormattedCitation" : "(46\u201349)" }, "properties" : { "noteIndex" : 0 }, "schema" : "https://github.com/citation-style-language/schema/raw/master/csl-citation.json" }</w:instrText>
      </w:r>
      <w:r w:rsidR="004B1634" w:rsidRPr="006902F6">
        <w:rPr>
          <w:color w:val="000000" w:themeColor="text1"/>
        </w:rPr>
        <w:fldChar w:fldCharType="separate"/>
      </w:r>
      <w:r w:rsidR="00D04C6D" w:rsidRPr="006902F6">
        <w:rPr>
          <w:noProof/>
          <w:color w:val="000000" w:themeColor="text1"/>
        </w:rPr>
        <w:t>(46–49)</w:t>
      </w:r>
      <w:r w:rsidR="004B1634" w:rsidRPr="006902F6">
        <w:rPr>
          <w:color w:val="000000" w:themeColor="text1"/>
        </w:rPr>
        <w:fldChar w:fldCharType="end"/>
      </w:r>
      <w:r w:rsidRPr="006902F6">
        <w:rPr>
          <w:color w:val="000000" w:themeColor="text1"/>
        </w:rPr>
        <w:t xml:space="preserve">. These side effects are similar those seen in obesity; however, the combination of chronically elevated glucocorticoids in the context of </w:t>
      </w:r>
      <w:r w:rsidR="00A06D11" w:rsidRPr="006902F6">
        <w:rPr>
          <w:color w:val="000000" w:themeColor="text1"/>
        </w:rPr>
        <w:t xml:space="preserve">pre-existing </w:t>
      </w:r>
      <w:r w:rsidRPr="006902F6">
        <w:rPr>
          <w:color w:val="000000" w:themeColor="text1"/>
        </w:rPr>
        <w:t xml:space="preserve">obesity has not </w:t>
      </w:r>
      <w:r w:rsidR="003D114B" w:rsidRPr="006902F6">
        <w:rPr>
          <w:color w:val="000000" w:themeColor="text1"/>
        </w:rPr>
        <w:t xml:space="preserve">been </w:t>
      </w:r>
      <w:r w:rsidRPr="006902F6">
        <w:rPr>
          <w:color w:val="000000" w:themeColor="text1"/>
        </w:rPr>
        <w:t xml:space="preserve">assessed. Here we show that </w:t>
      </w:r>
      <w:r w:rsidR="00DB62D5" w:rsidRPr="006902F6">
        <w:rPr>
          <w:color w:val="000000" w:themeColor="text1"/>
        </w:rPr>
        <w:t xml:space="preserve">glucocorticoid-induced </w:t>
      </w:r>
      <w:r w:rsidR="00A06D11" w:rsidRPr="006902F6">
        <w:rPr>
          <w:color w:val="000000" w:themeColor="text1"/>
        </w:rPr>
        <w:t xml:space="preserve">insulin resistance and NAFLD </w:t>
      </w:r>
      <w:r w:rsidR="00DB62D5" w:rsidRPr="006902F6">
        <w:rPr>
          <w:color w:val="000000" w:themeColor="text1"/>
        </w:rPr>
        <w:t xml:space="preserve">are </w:t>
      </w:r>
      <w:r w:rsidRPr="006902F6">
        <w:rPr>
          <w:color w:val="000000" w:themeColor="text1"/>
        </w:rPr>
        <w:t xml:space="preserve">exacerbated when </w:t>
      </w:r>
      <w:r w:rsidR="00DB62D5" w:rsidRPr="006902F6">
        <w:rPr>
          <w:color w:val="000000" w:themeColor="text1"/>
        </w:rPr>
        <w:t>paired with obesity</w:t>
      </w:r>
      <w:r w:rsidR="00AE79F4" w:rsidRPr="006902F6">
        <w:rPr>
          <w:color w:val="000000" w:themeColor="text1"/>
        </w:rPr>
        <w:t xml:space="preserve">, more than the sum of </w:t>
      </w:r>
      <w:r w:rsidR="00A06D11" w:rsidRPr="006902F6">
        <w:rPr>
          <w:color w:val="000000" w:themeColor="text1"/>
        </w:rPr>
        <w:t xml:space="preserve">their individual </w:t>
      </w:r>
      <w:r w:rsidR="00AE79F4" w:rsidRPr="006902F6">
        <w:rPr>
          <w:color w:val="000000" w:themeColor="text1"/>
        </w:rPr>
        <w:t>effect</w:t>
      </w:r>
      <w:r w:rsidR="007D2A5B" w:rsidRPr="006902F6">
        <w:rPr>
          <w:color w:val="000000" w:themeColor="text1"/>
        </w:rPr>
        <w:t>s</w:t>
      </w:r>
      <w:r w:rsidR="00DB62D5" w:rsidRPr="006902F6">
        <w:rPr>
          <w:color w:val="000000" w:themeColor="text1"/>
        </w:rPr>
        <w:t>.</w:t>
      </w:r>
    </w:p>
    <w:p w14:paraId="5D434CBE" w14:textId="77777777" w:rsidR="00DB62D5" w:rsidRPr="006902F6" w:rsidRDefault="00DB62D5" w:rsidP="00EA22A1">
      <w:pPr>
        <w:rPr>
          <w:color w:val="000000" w:themeColor="text1"/>
        </w:rPr>
      </w:pPr>
    </w:p>
    <w:p w14:paraId="34AF8A1F" w14:textId="16223A6C" w:rsidR="00830B0C" w:rsidRPr="006902F6" w:rsidRDefault="00830B0C" w:rsidP="00EA22A1">
      <w:pPr>
        <w:rPr>
          <w:color w:val="000000" w:themeColor="text1"/>
        </w:rPr>
      </w:pPr>
      <w:r w:rsidRPr="006902F6">
        <w:rPr>
          <w:color w:val="000000" w:themeColor="text1"/>
        </w:rPr>
        <w:t xml:space="preserve">Obese patients with Cushing’s disease were found to have a </w:t>
      </w:r>
      <w:r w:rsidR="00A06D11" w:rsidRPr="006902F6">
        <w:rPr>
          <w:color w:val="000000" w:themeColor="text1"/>
        </w:rPr>
        <w:t xml:space="preserve">trend toward </w:t>
      </w:r>
      <w:r w:rsidRPr="006902F6">
        <w:rPr>
          <w:color w:val="000000" w:themeColor="text1"/>
        </w:rPr>
        <w:t>increases in HOMA-IR score, indicating increased insulin resistance</w:t>
      </w:r>
      <w:r w:rsidR="00182A3A" w:rsidRPr="006902F6">
        <w:rPr>
          <w:color w:val="000000" w:themeColor="text1"/>
        </w:rPr>
        <w:t>,</w:t>
      </w:r>
      <w:r w:rsidR="00CB44C6" w:rsidRPr="006902F6">
        <w:rPr>
          <w:color w:val="000000" w:themeColor="text1"/>
        </w:rPr>
        <w:t xml:space="preserve"> as well as</w:t>
      </w:r>
      <w:r w:rsidRPr="006902F6">
        <w:rPr>
          <w:color w:val="000000" w:themeColor="text1"/>
        </w:rPr>
        <w:t xml:space="preserve"> increases in the liver enzyme ALT, a marker of liver disease. </w:t>
      </w:r>
      <w:r w:rsidR="00010E41" w:rsidRPr="006902F6">
        <w:rPr>
          <w:color w:val="000000" w:themeColor="text1"/>
        </w:rPr>
        <w:t>I</w:t>
      </w:r>
      <w:r w:rsidR="00142908" w:rsidRPr="006902F6">
        <w:rPr>
          <w:color w:val="000000" w:themeColor="text1"/>
        </w:rPr>
        <w:t>n line with these findings, i</w:t>
      </w:r>
      <w:r w:rsidR="00010E41" w:rsidRPr="006902F6">
        <w:rPr>
          <w:color w:val="000000" w:themeColor="text1"/>
        </w:rPr>
        <w:t>ncreased in central adiposity</w:t>
      </w:r>
      <w:r w:rsidR="003323CB" w:rsidRPr="006902F6">
        <w:rPr>
          <w:color w:val="000000" w:themeColor="text1"/>
        </w:rPr>
        <w:t xml:space="preserve">, such as is seen in </w:t>
      </w:r>
      <w:r w:rsidR="00A06D11" w:rsidRPr="006902F6">
        <w:rPr>
          <w:color w:val="000000" w:themeColor="text1"/>
        </w:rPr>
        <w:t>people with obesity</w:t>
      </w:r>
      <w:r w:rsidR="003323CB" w:rsidRPr="006902F6">
        <w:rPr>
          <w:color w:val="000000" w:themeColor="text1"/>
        </w:rPr>
        <w:t>,</w:t>
      </w:r>
      <w:r w:rsidR="00142908" w:rsidRPr="006902F6">
        <w:rPr>
          <w:color w:val="000000" w:themeColor="text1"/>
        </w:rPr>
        <w:t xml:space="preserve"> has been previously </w:t>
      </w:r>
      <w:r w:rsidR="00010E41" w:rsidRPr="006902F6">
        <w:rPr>
          <w:color w:val="000000" w:themeColor="text1"/>
        </w:rPr>
        <w:t xml:space="preserve">associated </w:t>
      </w:r>
      <w:r w:rsidR="003323CB" w:rsidRPr="006902F6">
        <w:rPr>
          <w:color w:val="000000" w:themeColor="text1"/>
        </w:rPr>
        <w:t>with</w:t>
      </w:r>
      <w:r w:rsidR="006D3C53" w:rsidRPr="006902F6">
        <w:rPr>
          <w:color w:val="000000" w:themeColor="text1"/>
        </w:rPr>
        <w:t xml:space="preserve"> enhanced</w:t>
      </w:r>
      <w:r w:rsidR="003323CB" w:rsidRPr="006902F6">
        <w:rPr>
          <w:color w:val="000000" w:themeColor="text1"/>
        </w:rPr>
        <w:t xml:space="preserve"> </w:t>
      </w:r>
      <w:r w:rsidR="003647E4" w:rsidRPr="006902F6">
        <w:rPr>
          <w:color w:val="000000" w:themeColor="text1"/>
        </w:rPr>
        <w:t>fatty acid flux (i.e. lipolysis)</w:t>
      </w:r>
      <w:r w:rsidR="006D3C53" w:rsidRPr="006902F6">
        <w:rPr>
          <w:color w:val="000000" w:themeColor="text1"/>
        </w:rPr>
        <w:t xml:space="preserve"> when compared to lower body fat stores</w:t>
      </w:r>
      <w:r w:rsidR="00363097" w:rsidRPr="006902F6">
        <w:rPr>
          <w:color w:val="000000" w:themeColor="text1"/>
        </w:rPr>
        <w:t xml:space="preserve"> </w:t>
      </w:r>
      <w:r w:rsidR="00363097" w:rsidRPr="006902F6">
        <w:rPr>
          <w:color w:val="000000" w:themeColor="text1"/>
        </w:rPr>
        <w:fldChar w:fldCharType="begin" w:fldLock="1"/>
      </w:r>
      <w:r w:rsidR="00065189" w:rsidRPr="006902F6">
        <w:rPr>
          <w:color w:val="000000" w:themeColor="text1"/>
        </w:rPr>
        <w:instrText>ADDIN CSL_CITATION { "citationItems" : [ { "id" : "ITEM-1", "itemData" : { "DOI" : "10.1007/s00125-012-2676-0", "author" : [ { "dropping-particle" : "", "family" : "Manolopoulos", "given" : "K N", "non-dropping-particle" : "", "parse-names" : false, "suffix" : "" }, { "dropping-particle" : "", "family" : "Karpe", "given" : "F", "non-dropping-particle" : "", "parse-names" : false, "suffix" : "" }, { "dropping-particle" : "", "family" : "Frayn", "given" : "K N", "non-dropping-particle" : "", "parse-names" : false, "suffix" : "" } ], "id" : "ITEM-1", "issued" : { "date-parts" : [ [ "2012" ] ] }, "page" : "3029-3037", "title" : "Marked resistance of femoral adipose tissue blood flow and lipolysis to adrenaline in vivo", "type" : "article-journal" }, "uris" : [ "http://www.mendeley.com/documents/?uuid=e1f5af92-7fd2-48dc-b4b0-c1386028d8f8" ] } ], "mendeley" : { "formattedCitation" : "(50)", "plainTextFormattedCitation" : "(50)", "previouslyFormattedCitation" : "(50)" }, "properties" : { "noteIndex" : 0 }, "schema" : "https://github.com/citation-style-language/schema/raw/master/csl-citation.json" }</w:instrText>
      </w:r>
      <w:r w:rsidR="00363097" w:rsidRPr="006902F6">
        <w:rPr>
          <w:color w:val="000000" w:themeColor="text1"/>
        </w:rPr>
        <w:fldChar w:fldCharType="separate"/>
      </w:r>
      <w:r w:rsidR="00D04C6D" w:rsidRPr="006902F6">
        <w:rPr>
          <w:noProof/>
          <w:color w:val="000000" w:themeColor="text1"/>
        </w:rPr>
        <w:t>(50)</w:t>
      </w:r>
      <w:r w:rsidR="00363097" w:rsidRPr="006902F6">
        <w:rPr>
          <w:color w:val="000000" w:themeColor="text1"/>
        </w:rPr>
        <w:fldChar w:fldCharType="end"/>
      </w:r>
      <w:r w:rsidR="003323CB" w:rsidRPr="006902F6">
        <w:rPr>
          <w:color w:val="000000" w:themeColor="text1"/>
        </w:rPr>
        <w:t xml:space="preserve">, which is thought to contribute to insulin </w:t>
      </w:r>
      <w:r w:rsidR="00142908" w:rsidRPr="006902F6">
        <w:rPr>
          <w:color w:val="000000" w:themeColor="text1"/>
        </w:rPr>
        <w:t>resistance</w:t>
      </w:r>
      <w:r w:rsidR="003323CB" w:rsidRPr="006902F6">
        <w:rPr>
          <w:color w:val="000000" w:themeColor="text1"/>
        </w:rPr>
        <w:t xml:space="preserve"> and fatty liver</w:t>
      </w:r>
      <w:r w:rsidR="00EC2A3E" w:rsidRPr="006902F6">
        <w:rPr>
          <w:color w:val="000000" w:themeColor="text1"/>
        </w:rPr>
        <w:t xml:space="preserve"> </w:t>
      </w:r>
      <w:r w:rsidR="00EC2A3E" w:rsidRPr="006902F6">
        <w:rPr>
          <w:color w:val="000000" w:themeColor="text1"/>
        </w:rPr>
        <w:fldChar w:fldCharType="begin" w:fldLock="1"/>
      </w:r>
      <w:r w:rsidR="00065189" w:rsidRPr="006902F6">
        <w:rPr>
          <w:color w:val="000000" w:themeColor="text1"/>
        </w:rPr>
        <w:instrText>ADDIN CSL_CITATION { "citationItems" : [ { "id" : "ITEM-1", "itemData" : { "DOI" : "10.1172/JCI200523621.The", "author" : [ { "dropping-particle" : "", "family" : "Donnelly", "given" : "Kerry L", "non-dropping-particle" : "", "parse-names" : false, "suffix" : "" }, { "dropping-particle" : "", "family" : "Smith", "given" : "Coleman I", "non-dropping-particle" : "", "parse-names" : false, "suffix" : "" }, { "dropping-particle" : "", "family" : "Schwarzenberg", "given" : "Sarah J", "non-dropping-particle" : "", "parse-names" : false, "suffix" : "" }, { "dropping-particle" : "", "family" : "Jessurun", "given" : "Jose", "non-dropping-particle" : "", "parse-names" : false, "suffix" : "" }, { "dropping-particle" : "", "family" : "Boldt", "given" : "Mark D", "non-dropping-particle" : "", "parse-names" : false, "suffix" : "" }, { "dropping-particle" : "", "family" : "Parks", "given" : "Elizabeth J", "non-dropping-particle" : "", "parse-names" : false, "suffix" : "" } ], "id" : "ITEM-1", "issue" : "5", "issued" : { "date-parts" : [ [ "2005" ] ] }, "page" : "1343-1351", "title" : "Sources of fatty acids stored in liver and secreted via lipoproteins in patients with nonalcoholic fatty liver disease", "type" : "article-journal", "volume" : "115" }, "uris" : [ "http://www.mendeley.com/documents/?uuid=1f1b7d61-a9fb-4ec4-86db-c898f6bfa6f6"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"(25,51)", "plainTextFormattedCitation" : "(25,51)", "previouslyFormattedCitation" : "(25,51)" }, "properties" : { "noteIndex" : 0 }, "schema" : "https://github.com/citation-style-language/schema/raw/master/csl-citation.json" }</w:instrText>
      </w:r>
      <w:r w:rsidR="00EC2A3E" w:rsidRPr="006902F6">
        <w:rPr>
          <w:color w:val="000000" w:themeColor="text1"/>
        </w:rPr>
        <w:fldChar w:fldCharType="separate"/>
      </w:r>
      <w:r w:rsidR="00D04C6D" w:rsidRPr="006902F6">
        <w:rPr>
          <w:noProof/>
          <w:color w:val="000000" w:themeColor="text1"/>
        </w:rPr>
        <w:t>(25,51)</w:t>
      </w:r>
      <w:r w:rsidR="00EC2A3E" w:rsidRPr="006902F6">
        <w:rPr>
          <w:color w:val="000000" w:themeColor="text1"/>
        </w:rPr>
        <w:fldChar w:fldCharType="end"/>
      </w:r>
      <w:r w:rsidR="003323CB" w:rsidRPr="006902F6">
        <w:rPr>
          <w:color w:val="000000" w:themeColor="text1"/>
        </w:rPr>
        <w:t>.</w:t>
      </w:r>
      <w:r w:rsidR="00010E41" w:rsidRPr="006902F6">
        <w:rPr>
          <w:color w:val="000000" w:themeColor="text1"/>
        </w:rPr>
        <w:t xml:space="preserve"> </w:t>
      </w:r>
      <w:r w:rsidR="00A06D11" w:rsidRPr="006902F6">
        <w:rPr>
          <w:color w:val="000000" w:themeColor="text1"/>
        </w:rPr>
        <w:t xml:space="preserve">There are two limitations to this human study, one is the small sample size and the second is that </w:t>
      </w:r>
      <w:r w:rsidRPr="006902F6">
        <w:rPr>
          <w:color w:val="000000" w:themeColor="text1"/>
        </w:rPr>
        <w:t xml:space="preserve">it </w:t>
      </w:r>
      <w:r w:rsidR="00A06D11" w:rsidRPr="006902F6">
        <w:rPr>
          <w:color w:val="000000" w:themeColor="text1"/>
        </w:rPr>
        <w:t xml:space="preserve">was not </w:t>
      </w:r>
      <w:r w:rsidRPr="006902F6">
        <w:rPr>
          <w:color w:val="000000" w:themeColor="text1"/>
        </w:rPr>
        <w:t xml:space="preserve">possible to determine the physiological status of the patients before they </w:t>
      </w:r>
      <w:r w:rsidR="00AE40D4" w:rsidRPr="006902F6">
        <w:rPr>
          <w:color w:val="000000" w:themeColor="text1"/>
        </w:rPr>
        <w:t>developed</w:t>
      </w:r>
      <w:r w:rsidRPr="006902F6">
        <w:rPr>
          <w:color w:val="000000" w:themeColor="text1"/>
        </w:rPr>
        <w:t xml:space="preserve"> a tumor; therefore, we </w:t>
      </w:r>
      <w:r w:rsidR="00A06D11" w:rsidRPr="006902F6">
        <w:rPr>
          <w:color w:val="000000" w:themeColor="text1"/>
        </w:rPr>
        <w:t xml:space="preserve">could </w:t>
      </w:r>
      <w:r w:rsidRPr="006902F6">
        <w:rPr>
          <w:color w:val="000000" w:themeColor="text1"/>
        </w:rPr>
        <w:t xml:space="preserve">discern whether obesity was present prior to or </w:t>
      </w:r>
      <w:r w:rsidR="00CB44C6" w:rsidRPr="006902F6">
        <w:rPr>
          <w:color w:val="000000" w:themeColor="text1"/>
        </w:rPr>
        <w:t xml:space="preserve">after </w:t>
      </w:r>
      <w:r w:rsidR="00A06D11" w:rsidRPr="006902F6">
        <w:rPr>
          <w:color w:val="000000" w:themeColor="text1"/>
        </w:rPr>
        <w:t xml:space="preserve">development of </w:t>
      </w:r>
      <w:r w:rsidR="002479B0" w:rsidRPr="006902F6">
        <w:rPr>
          <w:color w:val="000000" w:themeColor="text1"/>
        </w:rPr>
        <w:t xml:space="preserve">Cushing’s </w:t>
      </w:r>
      <w:r w:rsidR="00A06D11" w:rsidRPr="006902F6">
        <w:rPr>
          <w:color w:val="000000" w:themeColor="text1"/>
        </w:rPr>
        <w:t>disease</w:t>
      </w:r>
      <w:r w:rsidR="00FC0A4A" w:rsidRPr="006902F6">
        <w:rPr>
          <w:color w:val="000000" w:themeColor="text1"/>
        </w:rPr>
        <w:t xml:space="preserve">.  </w:t>
      </w:r>
      <w:r w:rsidR="0034365F" w:rsidRPr="006902F6">
        <w:rPr>
          <w:color w:val="000000" w:themeColor="text1"/>
        </w:rPr>
        <w:t>For this reason, we designed a mouse study to investigate whether being obese prior to glucocorticoid treatment leads to worsened outcomes.</w:t>
      </w:r>
    </w:p>
    <w:p w14:paraId="4D52A97E" w14:textId="77777777" w:rsidR="00830B0C" w:rsidRPr="006902F6" w:rsidRDefault="00830B0C" w:rsidP="00EA22A1">
      <w:pPr>
        <w:rPr>
          <w:color w:val="000000" w:themeColor="text1"/>
        </w:rPr>
      </w:pPr>
    </w:p>
    <w:p w14:paraId="7FCCABF5" w14:textId="1FA4DF22" w:rsidR="00FE35A0" w:rsidRPr="006902F6" w:rsidRDefault="000A7B19" w:rsidP="00EA22A1">
      <w:pPr>
        <w:rPr>
          <w:color w:val="000000" w:themeColor="text1"/>
        </w:rPr>
      </w:pPr>
      <w:r w:rsidRPr="006902F6">
        <w:rPr>
          <w:color w:val="000000" w:themeColor="text1"/>
        </w:rPr>
        <w:t xml:space="preserve">We found that </w:t>
      </w:r>
      <w:r w:rsidR="00830B0C" w:rsidRPr="006902F6">
        <w:rPr>
          <w:color w:val="000000" w:themeColor="text1"/>
        </w:rPr>
        <w:t>HFD</w:t>
      </w:r>
      <w:r w:rsidRPr="006902F6">
        <w:rPr>
          <w:color w:val="000000" w:themeColor="text1"/>
        </w:rPr>
        <w:t>-fed</w:t>
      </w:r>
      <w:r w:rsidR="00830B0C" w:rsidRPr="006902F6">
        <w:rPr>
          <w:color w:val="000000" w:themeColor="text1"/>
        </w:rPr>
        <w:t xml:space="preserve">, dexamethasone-treated mice </w:t>
      </w:r>
      <w:r w:rsidR="00FC0A4A" w:rsidRPr="006902F6">
        <w:rPr>
          <w:color w:val="000000" w:themeColor="text1"/>
        </w:rPr>
        <w:t xml:space="preserve">exhibited </w:t>
      </w:r>
      <w:r w:rsidR="00830B0C" w:rsidRPr="006902F6">
        <w:rPr>
          <w:color w:val="000000" w:themeColor="text1"/>
        </w:rPr>
        <w:t>hyperglycemia</w:t>
      </w:r>
      <w:r w:rsidR="00FC0A4A" w:rsidRPr="006902F6">
        <w:rPr>
          <w:color w:val="000000" w:themeColor="text1"/>
        </w:rPr>
        <w:t xml:space="preserve"> and</w:t>
      </w:r>
      <w:r w:rsidR="00830B0C" w:rsidRPr="006902F6">
        <w:rPr>
          <w:color w:val="000000" w:themeColor="text1"/>
        </w:rPr>
        <w:t xml:space="preserve"> severe insulin resistance</w:t>
      </w:r>
      <w:r w:rsidR="00FC0A4A" w:rsidRPr="006902F6">
        <w:rPr>
          <w:color w:val="000000" w:themeColor="text1"/>
        </w:rPr>
        <w:t xml:space="preserve">.  </w:t>
      </w:r>
      <w:r w:rsidR="006A475E" w:rsidRPr="006902F6">
        <w:rPr>
          <w:color w:val="000000" w:themeColor="text1"/>
        </w:rPr>
        <w:t>This was primarily due to increased endogenous glucose production</w:t>
      </w:r>
      <w:r w:rsidR="00FC0A4A" w:rsidRPr="006902F6">
        <w:rPr>
          <w:color w:val="000000" w:themeColor="text1"/>
        </w:rPr>
        <w:t xml:space="preserve"> in these animals</w:t>
      </w:r>
      <w:r w:rsidR="006A475E" w:rsidRPr="006902F6">
        <w:rPr>
          <w:color w:val="000000" w:themeColor="text1"/>
        </w:rPr>
        <w:t xml:space="preserve">. </w:t>
      </w:r>
      <w:r w:rsidR="007B76B7" w:rsidRPr="006902F6">
        <w:rPr>
          <w:color w:val="000000" w:themeColor="text1"/>
        </w:rPr>
        <w:t xml:space="preserve">Significant elevations in liver fat </w:t>
      </w:r>
      <w:r w:rsidR="009E2596" w:rsidRPr="006902F6">
        <w:rPr>
          <w:color w:val="000000" w:themeColor="text1"/>
        </w:rPr>
        <w:t>w</w:t>
      </w:r>
      <w:r w:rsidR="00182A3A" w:rsidRPr="006902F6">
        <w:rPr>
          <w:color w:val="000000" w:themeColor="text1"/>
        </w:rPr>
        <w:t>ere</w:t>
      </w:r>
      <w:r w:rsidR="009E2596" w:rsidRPr="006902F6">
        <w:rPr>
          <w:color w:val="000000" w:themeColor="text1"/>
        </w:rPr>
        <w:t xml:space="preserve"> also </w:t>
      </w:r>
      <w:r w:rsidR="000437E3" w:rsidRPr="006902F6">
        <w:rPr>
          <w:color w:val="000000" w:themeColor="text1"/>
        </w:rPr>
        <w:t xml:space="preserve">observed </w:t>
      </w:r>
      <w:r w:rsidR="009E2596" w:rsidRPr="006902F6">
        <w:rPr>
          <w:color w:val="000000" w:themeColor="text1"/>
        </w:rPr>
        <w:t>in HFD-fe</w:t>
      </w:r>
      <w:r w:rsidR="000437E3" w:rsidRPr="006902F6">
        <w:rPr>
          <w:color w:val="000000" w:themeColor="text1"/>
        </w:rPr>
        <w:t>d, dexamethasone-treated mice</w:t>
      </w:r>
      <w:r w:rsidR="007B76B7" w:rsidRPr="006902F6">
        <w:rPr>
          <w:color w:val="000000" w:themeColor="text1"/>
        </w:rPr>
        <w:t>,</w:t>
      </w:r>
      <w:r w:rsidR="009E2596" w:rsidRPr="006902F6">
        <w:rPr>
          <w:color w:val="000000" w:themeColor="text1"/>
        </w:rPr>
        <w:t xml:space="preserve"> consistent with</w:t>
      </w:r>
      <w:r w:rsidR="007B76B7" w:rsidRPr="006902F6">
        <w:rPr>
          <w:color w:val="000000" w:themeColor="text1"/>
        </w:rPr>
        <w:t xml:space="preserve"> </w:t>
      </w:r>
      <w:r w:rsidR="000437E3" w:rsidRPr="006902F6">
        <w:rPr>
          <w:color w:val="000000" w:themeColor="text1"/>
        </w:rPr>
        <w:t xml:space="preserve">a trend towards </w:t>
      </w:r>
      <w:r w:rsidR="007B76B7" w:rsidRPr="006902F6">
        <w:rPr>
          <w:color w:val="000000" w:themeColor="text1"/>
        </w:rPr>
        <w:t xml:space="preserve">elevated ALT levels seen in the obese Cushing’s patients. </w:t>
      </w:r>
      <w:r w:rsidR="008436A6" w:rsidRPr="006902F6">
        <w:rPr>
          <w:color w:val="000000" w:themeColor="text1"/>
        </w:rPr>
        <w:t>Cushing’s disease is often paired with increased fat mass, which has been proposed to contribute to fatty liver</w:t>
      </w:r>
      <w:r w:rsidR="004F5259" w:rsidRPr="006902F6">
        <w:rPr>
          <w:color w:val="000000" w:themeColor="text1"/>
        </w:rPr>
        <w:t xml:space="preserve"> </w:t>
      </w:r>
      <w:r w:rsidR="008A2DC1" w:rsidRPr="006902F6">
        <w:rPr>
          <w:color w:val="000000" w:themeColor="text1"/>
        </w:rPr>
        <w:fldChar w:fldCharType="begin" w:fldLock="1"/>
      </w:r>
      <w:r w:rsidR="00065189" w:rsidRPr="006902F6">
        <w:rPr>
          <w:color w:val="000000" w:themeColor="text1"/>
        </w:rPr>
        <w:instrText>ADDIN CSL_CITATION { "citationItems" : [ { "id" : "ITEM-1", "itemData" : { "DOI" : "10.1542/peds.2016-2738", "author" : [ { "dropping-particle" : "", "family" : "Yan", "given" : "Yinkun", "non-dropping-particle" : "", "parse-names" : false, "suffix" : "" }, { "dropping-particle" : "", "family" : "Hou", "given" : "Dongqing", "non-dropping-particle" : "", "parse-names" : false, "suffix" : "" }, { "dropping-particle" : "", "family" : "Zhao", "given" : "Xiaoyuan", "non-dropping-particle" : "", "parse-names" : false, "suffix" : "" }, { "dropping-particle" : "", "family" : "Liu", "given" : "Junting", "non-dropping-particle" : "", "parse-names" : false, "suffix" : "" } ], "id" : "ITEM-1", "issue" : "4", "issued" : { "date-parts" : [ [ "2017" ] ] }, "title" : "Childhood Adiposity and Nonalcoholic Fatty Liver Disease in Adulthood", "type" : "article-journal", "volume" : "139" }, "uris" : [ "http://www.mendeley.com/documents/?uuid=15921bb7-4a95-492e-a275-c239e359990a" ] }, { "id" : "ITEM-2", "itemData" : { "DOI" : "10.1038/ng.3855", "ISSN" : "1061-4036", "author" : [ { "dropping-particle" : "", "family" : "Stender", "given" : "Stefan", "non-dropping-particle" : "", "parse-names" : false, "suffix" : "" }, { "dropping-particle" : "", "family" : "Kozlitina", "given" : "Julia", "non-dropping-particle" : "", "parse-names" : false, "suffix" : "" }, { "dropping-particle" : "", "family" : "Nordestgaard", "given" : "B\u00f8rge G", "non-dropping-particle" : "", "parse-names" : false, "suffix" : "" }, { "dropping-particle" : "", "family" : "Tybj\u00e6rg-hansen", "given" : "Anne", "non-dropping-particle" : "", "parse-names" : false, "suffix" : "" }, { "dropping-particle" : "", "family" : "Hobbs", "given" : "Helen H", "non-dropping-particle" : "", "parse-names" : false, "suffix" : "" }, { "dropping-particle" : "", "family" : "Cohen", "given" : "Jonathan C", "non-dropping-particle" : "", "parse-names" : false, "suffix" : "" } ], "container-title" : "Nature Publishing Group", "id" : "ITEM-2", "issue" : "6", "issued" : { "date-parts" : [ [ "2017" ] ] }, "page" : "842-847", "publisher" : "Nature Publishing Group", "title" : "Adiposity amplifies the genetic risk of fatty liver disease conferred by multiple loci", "type" : "article-journal", "volume" : "49" }, "uris" : [ "http://www.mendeley.com/documents/?uuid=3713abc3-4c86-49d9-9c87-1b1e81e0c056" ] } ], "mendeley" : { "formattedCitation" : "(52,53)", "plainTextFormattedCitation" : "(52,53)", "previouslyFormattedCitation" : "(52,53)" }, "properties" : { "noteIndex" : 0 }, "schema" : "https://github.com/citation-style-language/schema/raw/master/csl-citation.json" }</w:instrText>
      </w:r>
      <w:r w:rsidR="008A2DC1" w:rsidRPr="006902F6">
        <w:rPr>
          <w:color w:val="000000" w:themeColor="text1"/>
        </w:rPr>
        <w:fldChar w:fldCharType="separate"/>
      </w:r>
      <w:r w:rsidR="00D04C6D" w:rsidRPr="006902F6">
        <w:rPr>
          <w:noProof/>
          <w:color w:val="000000" w:themeColor="text1"/>
        </w:rPr>
        <w:t>(52,53)</w:t>
      </w:r>
      <w:r w:rsidR="008A2DC1" w:rsidRPr="006902F6">
        <w:rPr>
          <w:color w:val="000000" w:themeColor="text1"/>
        </w:rPr>
        <w:fldChar w:fldCharType="end"/>
      </w:r>
      <w:r w:rsidR="008436A6" w:rsidRPr="006902F6">
        <w:rPr>
          <w:color w:val="000000" w:themeColor="text1"/>
        </w:rPr>
        <w:t>. Indeed, obesity is a known risk factor of NAFLD</w:t>
      </w:r>
      <w:r w:rsidR="009672A8" w:rsidRPr="006902F6">
        <w:rPr>
          <w:color w:val="000000" w:themeColor="text1"/>
        </w:rPr>
        <w:t xml:space="preserve"> </w:t>
      </w:r>
      <w:r w:rsidR="009672A8"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"(10,11)", "plainTextFormattedCitation" : "(10,11)", "previouslyFormattedCitation" : "(10,11)" }, "properties" : { "noteIndex" : 0 }, "schema" : "https://github.com/citation-style-language/schema/raw/master/csl-citation.json" }</w:instrText>
      </w:r>
      <w:r w:rsidR="009672A8" w:rsidRPr="006902F6">
        <w:rPr>
          <w:color w:val="000000" w:themeColor="text1"/>
        </w:rPr>
        <w:fldChar w:fldCharType="separate"/>
      </w:r>
      <w:r w:rsidR="00BF554F" w:rsidRPr="006902F6">
        <w:rPr>
          <w:noProof/>
          <w:color w:val="000000" w:themeColor="text1"/>
        </w:rPr>
        <w:t>(10,11)</w:t>
      </w:r>
      <w:r w:rsidR="009672A8" w:rsidRPr="006902F6">
        <w:rPr>
          <w:color w:val="000000" w:themeColor="text1"/>
        </w:rPr>
        <w:fldChar w:fldCharType="end"/>
      </w:r>
      <w:r w:rsidR="008436A6" w:rsidRPr="006902F6">
        <w:rPr>
          <w:color w:val="000000" w:themeColor="text1"/>
        </w:rPr>
        <w:t xml:space="preserve">. </w:t>
      </w:r>
      <w:r w:rsidR="00B32E07" w:rsidRPr="006902F6">
        <w:rPr>
          <w:color w:val="000000" w:themeColor="text1"/>
        </w:rPr>
        <w:t>Previous work from our lab shows increased fat mass</w:t>
      </w:r>
      <w:r w:rsidR="000930A7" w:rsidRPr="006902F6">
        <w:rPr>
          <w:color w:val="000000" w:themeColor="text1"/>
        </w:rPr>
        <w:t xml:space="preserve">, specifically in the </w:t>
      </w:r>
      <w:proofErr w:type="spellStart"/>
      <w:r w:rsidR="000930A7" w:rsidRPr="006902F6">
        <w:rPr>
          <w:color w:val="000000" w:themeColor="text1"/>
        </w:rPr>
        <w:t>iWAT</w:t>
      </w:r>
      <w:proofErr w:type="spellEnd"/>
      <w:r w:rsidR="000930A7" w:rsidRPr="006902F6">
        <w:rPr>
          <w:color w:val="000000" w:themeColor="text1"/>
        </w:rPr>
        <w:t>,</w:t>
      </w:r>
      <w:r w:rsidR="00B32E07" w:rsidRPr="006902F6">
        <w:rPr>
          <w:color w:val="000000" w:themeColor="text1"/>
        </w:rPr>
        <w:t xml:space="preserve"> following</w:t>
      </w:r>
      <w:r w:rsidR="00B25F58" w:rsidRPr="006902F6">
        <w:rPr>
          <w:color w:val="000000" w:themeColor="text1"/>
        </w:rPr>
        <w:t xml:space="preserve"> 12 weeks of</w:t>
      </w:r>
      <w:r w:rsidR="00B32E07" w:rsidRPr="006902F6">
        <w:rPr>
          <w:color w:val="000000" w:themeColor="text1"/>
        </w:rPr>
        <w:t xml:space="preserve"> dexamethasone treatment </w:t>
      </w:r>
      <w:r w:rsidR="00B32E07" w:rsidRPr="006902F6">
        <w:rPr>
          <w:color w:val="000000" w:themeColor="text1"/>
        </w:rPr>
        <w:fldChar w:fldCharType="begin" w:fldLock="1"/>
      </w:r>
      <w:r w:rsidR="00A05922"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B32E07" w:rsidRPr="006902F6">
        <w:rPr>
          <w:color w:val="000000" w:themeColor="text1"/>
        </w:rPr>
        <w:fldChar w:fldCharType="separate"/>
      </w:r>
      <w:r w:rsidR="00BF554F" w:rsidRPr="006902F6">
        <w:rPr>
          <w:noProof/>
          <w:color w:val="000000" w:themeColor="text1"/>
        </w:rPr>
        <w:t>(18)</w:t>
      </w:r>
      <w:r w:rsidR="00B32E07" w:rsidRPr="006902F6">
        <w:rPr>
          <w:color w:val="000000" w:themeColor="text1"/>
        </w:rPr>
        <w:fldChar w:fldCharType="end"/>
      </w:r>
      <w:r w:rsidR="00B25F58" w:rsidRPr="006902F6">
        <w:rPr>
          <w:color w:val="000000" w:themeColor="text1"/>
        </w:rPr>
        <w:t xml:space="preserve"> in chow-fed mice</w:t>
      </w:r>
      <w:r w:rsidR="00B32E07" w:rsidRPr="006902F6">
        <w:rPr>
          <w:color w:val="000000" w:themeColor="text1"/>
        </w:rPr>
        <w:t xml:space="preserve">, </w:t>
      </w:r>
      <w:r w:rsidR="009D0623" w:rsidRPr="006902F6">
        <w:rPr>
          <w:color w:val="000000" w:themeColor="text1"/>
        </w:rPr>
        <w:t>in accordance with what others have reported</w:t>
      </w:r>
      <w:r w:rsidR="00B3692D" w:rsidRPr="006902F6">
        <w:rPr>
          <w:color w:val="000000" w:themeColor="text1"/>
        </w:rPr>
        <w:t xml:space="preserve"> </w:t>
      </w:r>
      <w:r w:rsidR="00065189" w:rsidRPr="006902F6">
        <w:rPr>
          <w:color w:val="000000" w:themeColor="text1"/>
        </w:rPr>
        <w:fldChar w:fldCharType="begin" w:fldLock="1"/>
      </w:r>
      <w:r w:rsidR="00065189" w:rsidRPr="006902F6">
        <w:rPr>
          <w:color w:val="000000" w:themeColor="text1"/>
        </w:rPr>
        <w:instrText>ADDIN CSL_CITATION { "citationItems" : [ { "id" : "ITEM-1", "itemData" : { "DOI" : "10.1016/j.ajpath.2016.11.009", "ISSN" : "0002-9440", "author" : [ { "dropping-particle" : "", "family" : "Burke", "given" : "Susan J", "non-dropping-particle" : "", "parse-names" : false, "suffix" : "" }, { "dropping-particle" : "", "family" : "Batdorf", "given" : "Heidi M", "non-dropping-particle" : "", "parse-names" : false, "suffix" : "" }, { "dropping-particle" : "", "family" : "Eder", "given" : "Adrianna E", "non-dropping-particle" : "", "parse-names" : false, "suffix" : "" }, { "dropping-particle" : "", "family" : "Karlstad", "given" : "Michael D", "non-dropping-particle" : "", "parse-names" : false, "suffix" : "" }, { "dropping-particle" : "", "family" : "Burk", "given" : "David H", "non-dropping-particle" : "", "parse-names" : false, "suffix" : "" }, { "dropping-particle" : "", "family" : "Noland", "given" : "Robert C", "non-dropping-particle" : "", "parse-names" : false, "suffix" : "" }, { "dropping-particle" : "", "family" : "Floyd", "given" : "Z Elizabeth", "non-dropping-particle" : "", "parse-names" : false, "suffix" : "" }, { "dropping-particle" : "", "family" : "Collier", "given" : "J Jason", "non-dropping-particle" : "", "parse-names" : false, "suffix" : "" } ], "container-title" : "The American Journal of Pathology", "id" : "ITEM-1", "issue" : "3", "issued" : { "date-parts" : [ [ "2017" ] ] }, "page" : "614-626", "publisher" : "American Society for Investigative Pathology", "title" : "Oral Corticosterone Administration Reduces Insulitis but Promotes Insulin Resistance and Hyperglycemia in Male Nonobese Diabetic Mice", "type" : "article-journal", "volume" : "187" }, "uris" : [ "http://www.mendeley.com/documents/?uuid=607e862b-18c4-41d9-ac73-142e4b935bbe" ] } ], "mendeley" : { "formattedCitation" : "(54)", "plainTextFormattedCitation" : "(54)" }, "properties" : { "noteIndex" : 0 }, "schema" : "https://github.com/citation-style-language/schema/raw/master/csl-citation.json" }</w:instrText>
      </w:r>
      <w:r w:rsidR="00065189" w:rsidRPr="006902F6">
        <w:rPr>
          <w:color w:val="000000" w:themeColor="text1"/>
        </w:rPr>
        <w:fldChar w:fldCharType="separate"/>
      </w:r>
      <w:r w:rsidR="00065189" w:rsidRPr="006902F6">
        <w:rPr>
          <w:noProof/>
          <w:color w:val="000000" w:themeColor="text1"/>
        </w:rPr>
        <w:t>(54)</w:t>
      </w:r>
      <w:r w:rsidR="00065189" w:rsidRPr="006902F6">
        <w:rPr>
          <w:color w:val="000000" w:themeColor="text1"/>
        </w:rPr>
        <w:fldChar w:fldCharType="end"/>
      </w:r>
      <w:r w:rsidR="00B32E07" w:rsidRPr="006902F6">
        <w:rPr>
          <w:color w:val="000000" w:themeColor="text1"/>
        </w:rPr>
        <w:t xml:space="preserve">. </w:t>
      </w:r>
      <w:r w:rsidR="007637C8" w:rsidRPr="006902F6">
        <w:rPr>
          <w:color w:val="000000" w:themeColor="text1"/>
        </w:rPr>
        <w:t>However, to our surprise, the glucocorticoid treatment in obese mice led to an overall reduction in adiposity</w:t>
      </w:r>
      <w:r w:rsidR="0015242A" w:rsidRPr="006902F6">
        <w:rPr>
          <w:color w:val="000000" w:themeColor="text1"/>
        </w:rPr>
        <w:t xml:space="preserve">.  </w:t>
      </w:r>
      <w:r w:rsidR="00B32E07" w:rsidRPr="006902F6">
        <w:rPr>
          <w:color w:val="000000" w:themeColor="text1"/>
        </w:rPr>
        <w:t xml:space="preserve">Therefore, </w:t>
      </w:r>
      <w:r w:rsidR="007637C8" w:rsidRPr="006902F6">
        <w:rPr>
          <w:color w:val="000000" w:themeColor="text1"/>
        </w:rPr>
        <w:t xml:space="preserve">when comparing HFD control mice to HFD dexamethasone-treated mice, </w:t>
      </w:r>
      <w:r w:rsidR="00B32E07" w:rsidRPr="006902F6">
        <w:rPr>
          <w:color w:val="000000" w:themeColor="text1"/>
        </w:rPr>
        <w:t xml:space="preserve">increased fat mass </w:t>
      </w:r>
      <w:r w:rsidR="00A052C7" w:rsidRPr="006902F6">
        <w:rPr>
          <w:color w:val="000000" w:themeColor="text1"/>
        </w:rPr>
        <w:t>is not</w:t>
      </w:r>
      <w:r w:rsidR="00B32E07" w:rsidRPr="006902F6">
        <w:rPr>
          <w:color w:val="000000" w:themeColor="text1"/>
        </w:rPr>
        <w:t xml:space="preserve"> </w:t>
      </w:r>
      <w:r w:rsidR="00D40377" w:rsidRPr="006902F6">
        <w:rPr>
          <w:color w:val="000000" w:themeColor="text1"/>
        </w:rPr>
        <w:t>cause of</w:t>
      </w:r>
      <w:r w:rsidR="00B32E07" w:rsidRPr="006902F6">
        <w:rPr>
          <w:color w:val="000000" w:themeColor="text1"/>
        </w:rPr>
        <w:t xml:space="preserve"> </w:t>
      </w:r>
      <w:r w:rsidR="007637C8" w:rsidRPr="006902F6">
        <w:rPr>
          <w:color w:val="000000" w:themeColor="text1"/>
        </w:rPr>
        <w:t>the observed exacerbations in</w:t>
      </w:r>
      <w:r w:rsidR="00D40377" w:rsidRPr="006902F6">
        <w:rPr>
          <w:color w:val="000000" w:themeColor="text1"/>
        </w:rPr>
        <w:t xml:space="preserve"> </w:t>
      </w:r>
      <w:r w:rsidR="00B32E07" w:rsidRPr="006902F6">
        <w:rPr>
          <w:color w:val="000000" w:themeColor="text1"/>
        </w:rPr>
        <w:t>insulin resistance and increased liver fat.</w:t>
      </w:r>
      <w:r w:rsidR="007B76B7" w:rsidRPr="006902F6">
        <w:rPr>
          <w:color w:val="000000" w:themeColor="text1"/>
        </w:rPr>
        <w:t xml:space="preserve"> </w:t>
      </w:r>
    </w:p>
    <w:p w14:paraId="64B27BD3" w14:textId="77777777" w:rsidR="00FE35A0" w:rsidRPr="006902F6" w:rsidRDefault="00FE35A0" w:rsidP="00EA22A1">
      <w:pPr>
        <w:rPr>
          <w:color w:val="000000" w:themeColor="text1"/>
        </w:rPr>
      </w:pPr>
    </w:p>
    <w:p w14:paraId="59378091" w14:textId="4C021E96" w:rsidR="00CD6325" w:rsidRPr="006902F6" w:rsidRDefault="0015242A" w:rsidP="00EA22A1">
      <w:pPr>
        <w:rPr>
          <w:color w:val="000000" w:themeColor="text1"/>
        </w:rPr>
      </w:pPr>
      <w:r w:rsidRPr="006902F6">
        <w:rPr>
          <w:color w:val="000000" w:themeColor="text1"/>
        </w:rPr>
        <w:t>Lipolysis has been linked to increased gluconeogenesis by several studies</w:t>
      </w:r>
      <w:r w:rsidR="00D646E1" w:rsidRPr="006902F6">
        <w:rPr>
          <w:color w:val="000000" w:themeColor="text1"/>
        </w:rPr>
        <w:t xml:space="preserve"> </w:t>
      </w:r>
      <w:r w:rsidR="004B21DD" w:rsidRPr="006902F6">
        <w:rPr>
          <w:color w:val="000000" w:themeColor="text1"/>
        </w:rPr>
        <w:fldChar w:fldCharType="begin" w:fldLock="1"/>
      </w:r>
      <w:r w:rsidR="00065189" w:rsidRPr="006902F6">
        <w:rPr>
          <w:color w:val="000000" w:themeColor="text1"/>
        </w:rPr>
        <w:instrText>ADDIN CSL_CITATION { "citationItems" : [ { "id" : "ITEM-1", "itemData" : { "author" : [ { "dropping-particle" : "", "family" : "Nurjhan", "given" : "Nurjahan", "non-dropping-particle" : "", "parse-names" : false, "suffix" : "" }, { "dropping-particle" : "", "family" : "Consoli", "given" : "Agostino", "non-dropping-particle" : "", "parse-names" : false, "suffix" : "" }, { "dropping-particle" : "", "family" : "Gerich", "given" : "John", "non-dropping-particle" : "", "parse-names" : false, "suffix" : "" } ], "id" : "ITEM-1", "issue" : "January", "issued" : { "date-parts" : [ [ "1992" ] ] }, "page" : "169-175", "title" : "Increased Lipolysis and Its Consequences on Gluconeogenesis in Non-insulin-dependent Diabetes Mellitus", "type" : "article-journal", "volume" : "89" }, "uris" : [ "http://www.mendeley.com/documents/?uuid=f70f6aae-30f0-4188-bb1b-7b9843e13e52" ] }, { "id" : "ITEM-2", "itemData" : { "author" : [ { "dropping-particle" : "", "family" : "Nurjhan", "given" : "N", "non-dropping-particle" : "", "parse-names" : false, "suffix" : "" }, { "dropping-particle" : "", "family" : "Campbell", "given" : "P J", "non-dropping-particle" : "", "parse-names" : false, "suffix" : "" }, { "dropping-particle" : "", "family" : "Kennedy", "given" : "F P", "non-dropping-particle" : "", "parse-names" : false, "suffix" : "" }, { "dropping-particle" : "", "family" : "Miles", "given" : "J M", "non-dropping-particle" : "", "parse-names" : false, "suffix" : "" }, { "dropping-particle" : "", "family" : "Gerich", "given" : "J E", "non-dropping-particle" : "", "parse-names" : false, "suffix" : "" } ], "id" : "ITEM-2", "issue" : "December", "issued" : { "date-parts" : [ [ "1986" ] ] }, "page" : "1326-1331", "title" : "Insulin Dose-Response Characteristics for Suppression of Glycerol Release and Conversion to Glucose in Humans", "type" : "article-journal", "volume" : "35" }, "uris" : [ "http://www.mendeley.com/documents/?uuid=aeebe9e7-7089-4964-85ad-b26c925add38" ] }, { "id" : "ITEM-3",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"ITEM-3", "issue" : "2", "issued" : { "date-parts" : [ [ "2017" ] ] }, "page" : "657-669", "title" : "Mechanism for leptin \u2019 s acute insulin-independent effect to reverse diabetic ketoacidosis", "type" : "article-journal", "volume" : "127" }, "uris" : [ "http://www.mendeley.com/documents/?uuid=69aae210-2ae5-4c4a-bf83-a5cfaa81a046" ] }, { "id" : "ITEM-4",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"ITEM-4", "issue" : "4", "issued" : { "date-parts" : [ [ "2015" ] ] }, "page" : "745-758", "title" : "Hepatic Acetyl CoA Links Adipose Tissue Inflammation to Hepatic Insulin Resistance and Type 2 Diabetes", "type" : "article-journal", "volume" : "160" }, "uris" : [ "http://www.mendeley.com/documents/?uuid=7f2c52e1-7440-4089-b555-d63f405c6327" ] } ], "mendeley" : { "formattedCitation" : "(55\u201358)", "plainTextFormattedCitation" : "(55\u201358)", "previouslyFormattedCitation" : "(54\u201357)" }, "properties" : { "noteIndex" : 0 }, "schema" : "https://github.com/citation-style-language/schema/raw/master/csl-citation.json" }</w:instrText>
      </w:r>
      <w:r w:rsidR="004B21DD" w:rsidRPr="006902F6">
        <w:rPr>
          <w:color w:val="000000" w:themeColor="text1"/>
        </w:rPr>
        <w:fldChar w:fldCharType="separate"/>
      </w:r>
      <w:r w:rsidR="00065189" w:rsidRPr="006902F6">
        <w:rPr>
          <w:noProof/>
          <w:color w:val="000000" w:themeColor="text1"/>
        </w:rPr>
        <w:t>(55–58)</w:t>
      </w:r>
      <w:r w:rsidR="004B21DD" w:rsidRPr="006902F6">
        <w:rPr>
          <w:color w:val="000000" w:themeColor="text1"/>
        </w:rPr>
        <w:fldChar w:fldCharType="end"/>
      </w:r>
      <w:r w:rsidRPr="006902F6">
        <w:rPr>
          <w:color w:val="000000" w:themeColor="text1"/>
        </w:rPr>
        <w:t xml:space="preserve">. One potential mechanism is that the increased flux of fatty acids, oxidized in the liver to acetyl-CoA, activate pyruvate carboxylase and gluconeogenesis </w:t>
      </w:r>
      <w:r w:rsidRPr="006902F6">
        <w:rPr>
          <w:color w:val="000000" w:themeColor="text1"/>
        </w:rPr>
        <w:fldChar w:fldCharType="begin" w:fldLock="1"/>
      </w:r>
      <w:r w:rsidR="00065189" w:rsidRPr="006902F6">
        <w:rPr>
          <w:color w:val="000000" w:themeColor="text1"/>
        </w:rPr>
        <w:instrText>ADDIN CSL_CITATION { "citationItems" : [ { "id" : "ITEM-1",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"ITEM-1", "issue" : "4", "issued" : { "date-parts" : [ [ "2015" ] ] }, "page" : "745-758", "title" : "Hepatic Acetyl CoA Links Adipose Tissue Inflammation to Hepatic Insulin Resistance and Type 2 Diabetes", "type" : "article-journal", "volume" : "160" }, "uris" : [ "http://www.mendeley.com/documents/?uuid=7f2c52e1-7440-4089-b555-d63f405c6327" ] }, { "id" : "ITEM-2",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"ITEM-2", "issue" : "2", "issued" : { "date-parts" : [ [ "2017" ] ] }, "page" : "657-669", "title" : "Mechanism for leptin \u2019 s acute insulin-independent effect to reverse diabetic ketoacidosis", "type" : "article-journal", "volume" : "127" }, "uris" : [ "http://www.mendeley.com/documents/?uuid=69aae210-2ae5-4c4a-bf83-a5cfaa81a046" ] } ], "mendeley" : { "formattedCitation" : "(57,58)", "plainTextFormattedCitation" : "(57,58)", "previouslyFormattedCitation" : "(56,57)" }, "properties" : { "noteIndex" : 0 }, "schema" : "https://github.com/citation-style-language/schema/raw/master/csl-citation.json" }</w:instrText>
      </w:r>
      <w:r w:rsidRPr="006902F6">
        <w:rPr>
          <w:color w:val="000000" w:themeColor="text1"/>
        </w:rPr>
        <w:fldChar w:fldCharType="separate"/>
      </w:r>
      <w:r w:rsidR="00065189" w:rsidRPr="006902F6">
        <w:rPr>
          <w:noProof/>
          <w:color w:val="000000" w:themeColor="text1"/>
        </w:rPr>
        <w:t>(57,58)</w:t>
      </w:r>
      <w:r w:rsidRPr="006902F6">
        <w:rPr>
          <w:color w:val="000000" w:themeColor="text1"/>
        </w:rPr>
        <w:fldChar w:fldCharType="end"/>
      </w:r>
      <w:r w:rsidRPr="006902F6">
        <w:rPr>
          <w:color w:val="000000" w:themeColor="text1"/>
        </w:rPr>
        <w:t xml:space="preserve">. </w:t>
      </w:r>
      <w:r w:rsidR="00FE35A0" w:rsidRPr="006902F6">
        <w:rPr>
          <w:color w:val="000000" w:themeColor="text1"/>
        </w:rPr>
        <w:t xml:space="preserve">Glucocorticoids are known to stimulate lipolysis </w:t>
      </w:r>
      <w:r w:rsidR="00FE35A0" w:rsidRPr="006902F6">
        <w:rPr>
          <w:color w:val="000000" w:themeColor="text1"/>
        </w:rPr>
        <w:fldChar w:fldCharType="begin" w:fldLock="1"/>
      </w:r>
      <w:r w:rsidR="00FE35A0" w:rsidRPr="006902F6">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"ITEM-4",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"ITEM-4", "issue" : "2", "issued" : { "date-parts" : [ [ "2015", "10" ] ] }, "page" : "81-94", "title" : "Gene expression changes in subcutaneous adipose tissue due to Cushing's disease", "type" : "article-journal", "volume" : "55" }, "uris" : [ "http://www.mendeley.com/documents/?uuid=c9451b66-5bf3-4028-81a5-5d6a8a2137cb" ] } ], "mendeley" : { "formattedCitation" : "(18,22\u201324)", "plainTextFormattedCitation" : "(18,22\u201324)", "previouslyFormattedCitation" : "(18,22\u201324)" }, "properties" : { "noteIndex" : 0 }, "schema" : "https://github.com/citation-style-language/schema/raw/master/csl-citation.json" }</w:instrText>
      </w:r>
      <w:r w:rsidR="00FE35A0" w:rsidRPr="006902F6">
        <w:rPr>
          <w:color w:val="000000" w:themeColor="text1"/>
        </w:rPr>
        <w:fldChar w:fldCharType="separate"/>
      </w:r>
      <w:r w:rsidR="00FE35A0" w:rsidRPr="006902F6">
        <w:rPr>
          <w:noProof/>
          <w:color w:val="000000" w:themeColor="text1"/>
        </w:rPr>
        <w:t>(18,22–24)</w:t>
      </w:r>
      <w:r w:rsidR="00FE35A0" w:rsidRPr="006902F6">
        <w:rPr>
          <w:color w:val="000000" w:themeColor="text1"/>
        </w:rPr>
        <w:fldChar w:fldCharType="end"/>
      </w:r>
      <w:r w:rsidR="00FE35A0" w:rsidRPr="006902F6">
        <w:rPr>
          <w:color w:val="000000" w:themeColor="text1"/>
        </w:rPr>
        <w:t>, possibly as a way to promote gluconeogenesis to maintain blood glucose levels</w:t>
      </w:r>
      <w:r w:rsidR="00C440FD" w:rsidRPr="006902F6">
        <w:rPr>
          <w:color w:val="000000" w:themeColor="text1"/>
        </w:rPr>
        <w:t>, a key function of these hormones</w:t>
      </w:r>
      <w:r w:rsidR="00FE35A0" w:rsidRPr="006902F6">
        <w:rPr>
          <w:color w:val="000000" w:themeColor="text1"/>
        </w:rPr>
        <w:t>.</w:t>
      </w:r>
      <w:r w:rsidRPr="006902F6">
        <w:rPr>
          <w:color w:val="000000" w:themeColor="text1"/>
        </w:rPr>
        <w:t xml:space="preserve"> </w:t>
      </w:r>
      <w:r w:rsidR="00FE35A0" w:rsidRPr="006902F6">
        <w:rPr>
          <w:color w:val="000000" w:themeColor="text1"/>
        </w:rPr>
        <w:t xml:space="preserve"> Lipolysis has been implicated in insulin resistance </w:t>
      </w:r>
      <w:r w:rsidR="00FE35A0" w:rsidRPr="006902F6">
        <w:rPr>
          <w:color w:val="000000" w:themeColor="text1"/>
        </w:rPr>
        <w:fldChar w:fldCharType="begin" w:fldLock="1"/>
      </w:r>
      <w:r w:rsidR="00FE35A0" w:rsidRPr="006902F6">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"(25,35)", "plainTextFormattedCitation" : "(25,35)", "previouslyFormattedCitation" : "(25,35)" }, "properties" : { "noteIndex" : 0 }, "schema" : "https://github.com/citation-style-language/schema/raw/master/csl-citation.json" }</w:instrText>
      </w:r>
      <w:r w:rsidR="00FE35A0" w:rsidRPr="006902F6">
        <w:rPr>
          <w:color w:val="000000" w:themeColor="text1"/>
        </w:rPr>
        <w:fldChar w:fldCharType="separate"/>
      </w:r>
      <w:r w:rsidR="00FE35A0" w:rsidRPr="006902F6">
        <w:rPr>
          <w:noProof/>
          <w:color w:val="000000" w:themeColor="text1"/>
        </w:rPr>
        <w:t>(25,35)</w:t>
      </w:r>
      <w:r w:rsidR="00FE35A0" w:rsidRPr="006902F6">
        <w:rPr>
          <w:color w:val="000000" w:themeColor="text1"/>
        </w:rPr>
        <w:fldChar w:fldCharType="end"/>
      </w:r>
      <w:r w:rsidR="00FE35A0" w:rsidRPr="006902F6">
        <w:rPr>
          <w:color w:val="000000" w:themeColor="text1"/>
        </w:rPr>
        <w:t xml:space="preserve"> and NAFLD </w:t>
      </w:r>
      <w:r w:rsidR="00FE35A0" w:rsidRPr="006902F6">
        <w:rPr>
          <w:color w:val="000000" w:themeColor="text1"/>
        </w:rPr>
        <w:fldChar w:fldCharType="begin" w:fldLock="1"/>
      </w:r>
      <w:r w:rsidR="000511C5" w:rsidRPr="006902F6">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"(28)", "plainTextFormattedCitation" : "(28)", "previouslyFormattedCitation" : "(28)" }, "properties" : { "noteIndex" : 0 }, "schema" : "https://github.com/citation-style-language/schema/raw/master/csl-citation.json" }</w:instrText>
      </w:r>
      <w:r w:rsidR="00FE35A0" w:rsidRPr="006902F6">
        <w:rPr>
          <w:color w:val="000000" w:themeColor="text1"/>
        </w:rPr>
        <w:fldChar w:fldCharType="separate"/>
      </w:r>
      <w:r w:rsidR="00FE35A0" w:rsidRPr="006902F6">
        <w:rPr>
          <w:noProof/>
          <w:color w:val="000000" w:themeColor="text1"/>
        </w:rPr>
        <w:t>(28)</w:t>
      </w:r>
      <w:r w:rsidR="00FE35A0" w:rsidRPr="006902F6">
        <w:rPr>
          <w:color w:val="000000" w:themeColor="text1"/>
        </w:rPr>
        <w:fldChar w:fldCharType="end"/>
      </w:r>
      <w:r w:rsidR="00FE35A0" w:rsidRPr="006902F6">
        <w:rPr>
          <w:color w:val="000000" w:themeColor="text1"/>
        </w:rPr>
        <w:t xml:space="preserve"> and there is evidence to support it is enhanced in the obese </w:t>
      </w:r>
      <w:r w:rsidR="00FE35A0" w:rsidRPr="006902F6">
        <w:rPr>
          <w:color w:val="000000" w:themeColor="text1"/>
        </w:rPr>
        <w:lastRenderedPageBreak/>
        <w:t xml:space="preserve">state </w:t>
      </w:r>
      <w:r w:rsidR="00FE35A0" w:rsidRPr="006902F6">
        <w:rPr>
          <w:color w:val="000000" w:themeColor="text1"/>
        </w:rPr>
        <w:fldChar w:fldCharType="begin" w:fldLock="1"/>
      </w:r>
      <w:r w:rsidR="00065189" w:rsidRPr="006902F6">
        <w:rPr>
          <w:color w:val="000000" w:themeColor="text1"/>
        </w:rPr>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"(59)", "plainTextFormattedCitation" : "(59)", "previouslyFormattedCitation" : "(58)" }, "properties" : { "noteIndex" : 0 }, "schema" : "https://github.com/citation-style-language/schema/raw/master/csl-citation.json" }</w:instrText>
      </w:r>
      <w:r w:rsidR="00FE35A0" w:rsidRPr="006902F6">
        <w:rPr>
          <w:color w:val="000000" w:themeColor="text1"/>
        </w:rPr>
        <w:fldChar w:fldCharType="separate"/>
      </w:r>
      <w:r w:rsidR="00065189" w:rsidRPr="006902F6">
        <w:rPr>
          <w:noProof/>
          <w:color w:val="000000" w:themeColor="text1"/>
        </w:rPr>
        <w:t>(59)</w:t>
      </w:r>
      <w:r w:rsidR="00FE35A0" w:rsidRPr="006902F6">
        <w:rPr>
          <w:color w:val="000000" w:themeColor="text1"/>
        </w:rPr>
        <w:fldChar w:fldCharType="end"/>
      </w:r>
      <w:r w:rsidR="00FE35A0" w:rsidRPr="006902F6">
        <w:rPr>
          <w:color w:val="000000" w:themeColor="text1"/>
        </w:rPr>
        <w:t>.</w:t>
      </w:r>
      <w:r w:rsidR="004574B3" w:rsidRPr="006902F6">
        <w:rPr>
          <w:color w:val="000000" w:themeColor="text1"/>
        </w:rPr>
        <w:t xml:space="preserve"> </w:t>
      </w:r>
      <w:r w:rsidR="003563CC" w:rsidRPr="006902F6">
        <w:rPr>
          <w:color w:val="000000" w:themeColor="text1"/>
        </w:rPr>
        <w:t xml:space="preserve">However, hepatic </w:t>
      </w:r>
      <w:r w:rsidR="003563CC" w:rsidRPr="006902F6">
        <w:rPr>
          <w:i/>
          <w:color w:val="000000" w:themeColor="text1"/>
        </w:rPr>
        <w:t>de novo</w:t>
      </w:r>
      <w:r w:rsidR="003563CC" w:rsidRPr="006902F6">
        <w:rPr>
          <w:color w:val="000000" w:themeColor="text1"/>
        </w:rPr>
        <w:t xml:space="preserve"> lipogene</w:t>
      </w:r>
      <w:r w:rsidR="00562E5E" w:rsidRPr="006902F6">
        <w:rPr>
          <w:color w:val="000000" w:themeColor="text1"/>
        </w:rPr>
        <w:t>s</w:t>
      </w:r>
      <w:r w:rsidR="003563CC" w:rsidRPr="006902F6">
        <w:rPr>
          <w:color w:val="000000" w:themeColor="text1"/>
        </w:rPr>
        <w:t xml:space="preserve">is </w:t>
      </w:r>
      <w:r w:rsidR="00190BDE" w:rsidRPr="006902F6">
        <w:rPr>
          <w:color w:val="000000" w:themeColor="text1"/>
        </w:rPr>
        <w:t xml:space="preserve">is also associated with </w:t>
      </w:r>
      <w:r w:rsidR="003563CC" w:rsidRPr="006902F6">
        <w:rPr>
          <w:color w:val="000000" w:themeColor="text1"/>
        </w:rPr>
        <w:t>NAFLD</w:t>
      </w:r>
      <w:r w:rsidR="00190BDE" w:rsidRPr="006902F6">
        <w:rPr>
          <w:color w:val="000000" w:themeColor="text1"/>
        </w:rPr>
        <w:t xml:space="preserve"> </w:t>
      </w:r>
      <w:r w:rsidR="00190BDE" w:rsidRPr="006902F6">
        <w:rPr>
          <w:color w:val="000000" w:themeColor="text1"/>
        </w:rPr>
        <w:fldChar w:fldCharType="begin" w:fldLock="1"/>
      </w:r>
      <w:r w:rsidR="00065189" w:rsidRPr="006902F6">
        <w:rPr>
          <w:color w:val="000000" w:themeColor="text1"/>
        </w:rPr>
        <w:instrText>ADDIN CSL_CITATION { "citationItems" : [ { "id" : "ITEM-1", "itemData" : { "DOI" : "10.1053/j.gastro.2013.11.049", "ISSN" : "0016-5085", "author" : [ { "dropping-particle" : "", "family" : "Lambert", "given" : "Jennifer E", "non-dropping-particle" : "", "parse-names" : false, "suffix" : "" }, { "dropping-particle" : "", "family" : "Roman", "given" : "Maria A Ramos", "non-dropping-particle" : "", "parse-names" : false, "suffix" : "" }, { "dropping-particle" : "", "family" : "Browning", "given" : "Jeffrey D", "non-dropping-particle" : "", "parse-names" : false, "suffix" : "" }, { "dropping-particle" : "", "family" : "Parks", "given" : "Elizabeth J", "non-dropping-particle" : "", "parse-names" : false, "suffix" : "" } ], "container-title" : "Gastroenterology", "id" : "ITEM-1", "issue" : "3", "issued" : { "date-parts" : [ [ "2014" ] ] }, "page" : "726-735", "publisher" : "Elsevier, Inc", "title" : "Increased De Novo Lipogenesis Is a Distinct Characteristic of", "type" : "article-journal", "volume" : "146" }, "uris" : [ "http://www.mendeley.com/documents/?uuid=d5047e07-1dda-4412-949c-65fd7dca7a02" ] } ], "mendeley" : { "formattedCitation" : "(60)", "plainTextFormattedCitation" : "(60)", "previouslyFormattedCitation" : "(59)" }, "properties" : { "noteIndex" : 0 }, "schema" : "https://github.com/citation-style-language/schema/raw/master/csl-citation.json" }</w:instrText>
      </w:r>
      <w:r w:rsidR="00190BDE" w:rsidRPr="006902F6">
        <w:rPr>
          <w:color w:val="000000" w:themeColor="text1"/>
        </w:rPr>
        <w:fldChar w:fldCharType="separate"/>
      </w:r>
      <w:r w:rsidR="00065189" w:rsidRPr="006902F6">
        <w:rPr>
          <w:noProof/>
          <w:color w:val="000000" w:themeColor="text1"/>
        </w:rPr>
        <w:t>(60)</w:t>
      </w:r>
      <w:r w:rsidR="00190BDE" w:rsidRPr="006902F6">
        <w:rPr>
          <w:color w:val="000000" w:themeColor="text1"/>
        </w:rPr>
        <w:fldChar w:fldCharType="end"/>
      </w:r>
      <w:r w:rsidR="003563CC" w:rsidRPr="006902F6">
        <w:rPr>
          <w:color w:val="000000" w:themeColor="text1"/>
        </w:rPr>
        <w:t>. We found synergistic elevations in glycerol, indicative of enhance lipolysis, as well as in hepatic fat accumulation</w:t>
      </w:r>
      <w:r w:rsidR="000F4220" w:rsidRPr="006902F6">
        <w:rPr>
          <w:color w:val="000000" w:themeColor="text1"/>
        </w:rPr>
        <w:t xml:space="preserve"> in the HFD-fed dexamethasone-treated mice</w:t>
      </w:r>
      <w:r w:rsidR="003563CC" w:rsidRPr="006902F6">
        <w:rPr>
          <w:color w:val="000000" w:themeColor="text1"/>
        </w:rPr>
        <w:t xml:space="preserve">, but there was no </w:t>
      </w:r>
      <w:r w:rsidR="000F4220" w:rsidRPr="006902F6">
        <w:rPr>
          <w:color w:val="000000" w:themeColor="text1"/>
        </w:rPr>
        <w:t>data to support enhanced</w:t>
      </w:r>
      <w:r w:rsidR="005801D2" w:rsidRPr="006902F6">
        <w:rPr>
          <w:color w:val="000000" w:themeColor="text1"/>
        </w:rPr>
        <w:t xml:space="preserve"> hepatic</w:t>
      </w:r>
      <w:r w:rsidR="000F4220" w:rsidRPr="006902F6">
        <w:rPr>
          <w:color w:val="000000" w:themeColor="text1"/>
        </w:rPr>
        <w:t xml:space="preserve"> </w:t>
      </w:r>
      <w:r w:rsidR="000F4220" w:rsidRPr="006902F6">
        <w:rPr>
          <w:i/>
          <w:color w:val="000000" w:themeColor="text1"/>
        </w:rPr>
        <w:t>de novo</w:t>
      </w:r>
      <w:r w:rsidR="000F4220" w:rsidRPr="006902F6">
        <w:rPr>
          <w:color w:val="000000" w:themeColor="text1"/>
        </w:rPr>
        <w:t xml:space="preserve"> lipogenesis.</w:t>
      </w:r>
      <w:r w:rsidR="00E603E5" w:rsidRPr="006902F6">
        <w:rPr>
          <w:color w:val="000000" w:themeColor="text1"/>
        </w:rPr>
        <w:t xml:space="preserve"> These findings suggest that lipolysis is driving </w:t>
      </w:r>
      <w:r w:rsidR="00CA3800" w:rsidRPr="006902F6">
        <w:rPr>
          <w:color w:val="000000" w:themeColor="text1"/>
        </w:rPr>
        <w:t>enhanced</w:t>
      </w:r>
      <w:r w:rsidR="00E603E5" w:rsidRPr="006902F6">
        <w:rPr>
          <w:color w:val="000000" w:themeColor="text1"/>
        </w:rPr>
        <w:t xml:space="preserve"> hepatic lipid accumulation in these mice.</w:t>
      </w:r>
    </w:p>
    <w:p w14:paraId="29829940" w14:textId="77777777" w:rsidR="00CD6325" w:rsidRPr="006902F6" w:rsidRDefault="00CD6325" w:rsidP="00EA22A1">
      <w:pPr>
        <w:rPr>
          <w:color w:val="000000" w:themeColor="text1"/>
        </w:rPr>
      </w:pPr>
    </w:p>
    <w:p w14:paraId="1CD3293E" w14:textId="1B945B19" w:rsidR="00EA22A1" w:rsidRPr="006902F6" w:rsidRDefault="0015242A" w:rsidP="0015242A">
      <w:pPr>
        <w:rPr>
          <w:color w:val="000000" w:themeColor="text1"/>
        </w:rPr>
      </w:pPr>
      <w:r w:rsidRPr="006902F6">
        <w:rPr>
          <w:color w:val="000000" w:themeColor="text1"/>
        </w:rPr>
        <w:t xml:space="preserve">There is some debate as to which genes glucocorticoids are acting on to promote lipolysis. Downregulation of </w:t>
      </w:r>
      <w:r w:rsidRPr="006902F6">
        <w:rPr>
          <w:i/>
          <w:color w:val="000000" w:themeColor="text1"/>
        </w:rPr>
        <w:t>Pde3b</w:t>
      </w:r>
      <w:r w:rsidRPr="006902F6">
        <w:rPr>
          <w:color w:val="000000" w:themeColor="text1"/>
        </w:rPr>
        <w:t xml:space="preserve"> </w:t>
      </w:r>
      <w:r w:rsidRPr="006902F6">
        <w:rPr>
          <w:color w:val="000000" w:themeColor="text1"/>
        </w:rPr>
        <w:fldChar w:fldCharType="begin" w:fldLock="1"/>
      </w:r>
      <w:r w:rsidR="00065189" w:rsidRPr="006902F6">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"(61)", "plainTextFormattedCitation" : "(61)", "previouslyFormattedCitation" : "(60)" }, "properties" : { "noteIndex" : 0 }, "schema" : "https://github.com/citation-style-language/schema/raw/master/csl-citation.json" }</w:instrText>
      </w:r>
      <w:r w:rsidRPr="006902F6">
        <w:rPr>
          <w:color w:val="000000" w:themeColor="text1"/>
        </w:rPr>
        <w:fldChar w:fldCharType="separate"/>
      </w:r>
      <w:r w:rsidR="00065189" w:rsidRPr="006902F6">
        <w:rPr>
          <w:noProof/>
          <w:color w:val="000000" w:themeColor="text1"/>
        </w:rPr>
        <w:t>(61)</w:t>
      </w:r>
      <w:r w:rsidRPr="006902F6">
        <w:rPr>
          <w:color w:val="000000" w:themeColor="text1"/>
        </w:rPr>
        <w:fldChar w:fldCharType="end"/>
      </w:r>
      <w:r w:rsidRPr="006902F6">
        <w:rPr>
          <w:color w:val="000000" w:themeColor="text1"/>
        </w:rPr>
        <w:t xml:space="preserve"> and upregulation of </w:t>
      </w:r>
      <w:r w:rsidRPr="006902F6">
        <w:rPr>
          <w:rFonts w:ascii="Symbol" w:hAnsi="Symbol"/>
          <w:color w:val="000000" w:themeColor="text1"/>
        </w:rPr>
        <w:t></w:t>
      </w:r>
      <w:r w:rsidRPr="006902F6">
        <w:rPr>
          <w:color w:val="000000" w:themeColor="text1"/>
        </w:rPr>
        <w:t xml:space="preserve">-adrenergic receptors </w:t>
      </w:r>
      <w:r w:rsidRPr="006902F6">
        <w:rPr>
          <w:color w:val="000000" w:themeColor="text1"/>
        </w:rPr>
        <w:fldChar w:fldCharType="begin" w:fldLock="1"/>
      </w:r>
      <w:r w:rsidR="00065189" w:rsidRPr="006902F6">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 } ], "mendeley" : { "formattedCitation" : "(62)", "plainTextFormattedCitation" : "(62)", "previouslyFormattedCitation" : "(61)" }, "properties" : { "noteIndex" : 0 }, "schema" : "https://github.com/citation-style-language/schema/raw/master/csl-citation.json" }</w:instrText>
      </w:r>
      <w:r w:rsidRPr="006902F6">
        <w:rPr>
          <w:color w:val="000000" w:themeColor="text1"/>
        </w:rPr>
        <w:fldChar w:fldCharType="separate"/>
      </w:r>
      <w:r w:rsidR="00065189" w:rsidRPr="006902F6">
        <w:rPr>
          <w:noProof/>
          <w:color w:val="000000" w:themeColor="text1"/>
        </w:rPr>
        <w:t>(62)</w:t>
      </w:r>
      <w:r w:rsidRPr="006902F6">
        <w:rPr>
          <w:color w:val="000000" w:themeColor="text1"/>
        </w:rPr>
        <w:fldChar w:fldCharType="end"/>
      </w:r>
      <w:r w:rsidRPr="006902F6">
        <w:rPr>
          <w:color w:val="000000" w:themeColor="text1"/>
        </w:rPr>
        <w:t xml:space="preserve"> and lipase transcripts </w:t>
      </w:r>
      <w:r w:rsidRPr="006902F6">
        <w:rPr>
          <w:color w:val="000000" w:themeColor="text1"/>
        </w:rPr>
        <w:fldChar w:fldCharType="begin" w:fldLock="1"/>
      </w:r>
      <w:r w:rsidR="00065189" w:rsidRPr="006902F6">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"mendeley" : { "formattedCitation" : "(63)", "plainTextFormattedCitation" : "(63)", "previouslyFormattedCitation" : "(62)" }, "properties" : { "noteIndex" : 0 }, "schema" : "https://github.com/citation-style-language/schema/raw/master/csl-citation.json" }</w:instrText>
      </w:r>
      <w:r w:rsidRPr="006902F6">
        <w:rPr>
          <w:color w:val="000000" w:themeColor="text1"/>
        </w:rPr>
        <w:fldChar w:fldCharType="separate"/>
      </w:r>
      <w:r w:rsidR="00065189" w:rsidRPr="006902F6">
        <w:rPr>
          <w:noProof/>
          <w:color w:val="000000" w:themeColor="text1"/>
        </w:rPr>
        <w:t>(63)</w:t>
      </w:r>
      <w:r w:rsidRPr="006902F6">
        <w:rPr>
          <w:color w:val="000000" w:themeColor="text1"/>
        </w:rPr>
        <w:fldChar w:fldCharType="end"/>
      </w:r>
      <w:r w:rsidRPr="006902F6">
        <w:rPr>
          <w:color w:val="000000" w:themeColor="text1"/>
        </w:rPr>
        <w:t xml:space="preserve"> have been proposed as possible mechanisms. We assessed all of the previously proposed targets and found </w:t>
      </w:r>
      <w:r w:rsidR="00D843E3" w:rsidRPr="006902F6">
        <w:rPr>
          <w:color w:val="000000" w:themeColor="text1"/>
        </w:rPr>
        <w:t>a</w:t>
      </w:r>
      <w:r w:rsidR="00102DFF" w:rsidRPr="006902F6">
        <w:rPr>
          <w:color w:val="000000" w:themeColor="text1"/>
        </w:rPr>
        <w:t>dipose triglyceride lipase (</w:t>
      </w:r>
      <w:r w:rsidRPr="006902F6">
        <w:rPr>
          <w:color w:val="000000" w:themeColor="text1"/>
        </w:rPr>
        <w:t>ATGL</w:t>
      </w:r>
      <w:r w:rsidR="00102DFF" w:rsidRPr="006902F6">
        <w:rPr>
          <w:color w:val="000000" w:themeColor="text1"/>
        </w:rPr>
        <w:t>)</w:t>
      </w:r>
      <w:r w:rsidR="00A61718" w:rsidRPr="006902F6">
        <w:rPr>
          <w:color w:val="000000" w:themeColor="text1"/>
        </w:rPr>
        <w:t>, the rate limiting enzyme for adipose triglyceride lipolysis</w:t>
      </w:r>
      <w:r w:rsidR="00FB521F" w:rsidRPr="006902F6">
        <w:rPr>
          <w:color w:val="000000" w:themeColor="text1"/>
        </w:rPr>
        <w:t>,</w:t>
      </w:r>
      <w:r w:rsidRPr="006902F6">
        <w:rPr>
          <w:color w:val="000000" w:themeColor="text1"/>
        </w:rPr>
        <w:t xml:space="preserve"> to be synergistically activated by obesity and glucocorticoid-treatment. </w:t>
      </w:r>
      <w:r w:rsidR="001F0B65" w:rsidRPr="006902F6">
        <w:rPr>
          <w:color w:val="000000" w:themeColor="text1"/>
        </w:rPr>
        <w:t xml:space="preserve">These findings </w:t>
      </w:r>
      <w:r w:rsidR="00F25095" w:rsidRPr="006902F6">
        <w:rPr>
          <w:color w:val="000000" w:themeColor="text1"/>
        </w:rPr>
        <w:t>bear a striking resemblance to</w:t>
      </w:r>
      <w:r w:rsidR="001F0B65" w:rsidRPr="006902F6">
        <w:rPr>
          <w:color w:val="000000" w:themeColor="text1"/>
        </w:rPr>
        <w:t xml:space="preserve"> elevations in glycerol levels</w:t>
      </w:r>
      <w:r w:rsidR="00ED441B" w:rsidRPr="006902F6">
        <w:rPr>
          <w:color w:val="000000" w:themeColor="text1"/>
        </w:rPr>
        <w:t xml:space="preserve"> in</w:t>
      </w:r>
      <w:r w:rsidR="00621EDB" w:rsidRPr="006902F6">
        <w:rPr>
          <w:color w:val="000000" w:themeColor="text1"/>
        </w:rPr>
        <w:t xml:space="preserve"> obese, dexamethasone-treated mice</w:t>
      </w:r>
      <w:r w:rsidR="0014428B" w:rsidRPr="006902F6">
        <w:rPr>
          <w:color w:val="000000" w:themeColor="text1"/>
        </w:rPr>
        <w:t xml:space="preserve"> when compared to </w:t>
      </w:r>
      <w:r w:rsidRPr="006902F6">
        <w:rPr>
          <w:color w:val="000000" w:themeColor="text1"/>
        </w:rPr>
        <w:t>diet or glucocorticoid-alone controls</w:t>
      </w:r>
      <w:r w:rsidR="00621EDB" w:rsidRPr="006902F6">
        <w:rPr>
          <w:color w:val="000000" w:themeColor="text1"/>
        </w:rPr>
        <w:t>.</w:t>
      </w:r>
      <w:r w:rsidR="00AE79F4" w:rsidRPr="006902F6">
        <w:rPr>
          <w:color w:val="000000" w:themeColor="text1"/>
        </w:rPr>
        <w:t xml:space="preserve"> </w:t>
      </w:r>
      <w:r w:rsidRPr="006902F6">
        <w:rPr>
          <w:color w:val="000000" w:themeColor="text1"/>
        </w:rPr>
        <w:t>The mechanisms by which obesity and glucocorticoids synergize to activate ATGL expression are not clear at this time.</w:t>
      </w:r>
    </w:p>
    <w:p w14:paraId="7976C330" w14:textId="77777777" w:rsidR="00CD1457" w:rsidRPr="006902F6" w:rsidRDefault="00CD1457">
      <w:pPr>
        <w:rPr>
          <w:color w:val="000000" w:themeColor="text1"/>
        </w:rPr>
      </w:pPr>
    </w:p>
    <w:p w14:paraId="5FD2AFF5" w14:textId="0F820811" w:rsidR="00CD1457" w:rsidRPr="006902F6" w:rsidRDefault="00CD1457">
      <w:pPr>
        <w:rPr>
          <w:color w:val="000000" w:themeColor="text1"/>
        </w:rPr>
      </w:pPr>
      <w:r w:rsidRPr="006902F6">
        <w:rPr>
          <w:color w:val="000000" w:themeColor="text1"/>
        </w:rPr>
        <w:t xml:space="preserve">Further research is needed to determine </w:t>
      </w:r>
      <w:r w:rsidR="00255615" w:rsidRPr="006902F6">
        <w:rPr>
          <w:color w:val="000000" w:themeColor="text1"/>
        </w:rPr>
        <w:t xml:space="preserve">whether the insulin resistance observed is due to obesity or the high fat content of the diet. We </w:t>
      </w:r>
      <w:r w:rsidR="0015242A" w:rsidRPr="006902F6">
        <w:rPr>
          <w:color w:val="000000" w:themeColor="text1"/>
        </w:rPr>
        <w:t>evaluated</w:t>
      </w:r>
      <w:r w:rsidR="00255615" w:rsidRPr="006902F6">
        <w:rPr>
          <w:color w:val="000000" w:themeColor="text1"/>
        </w:rPr>
        <w:t xml:space="preserve"> glucocorticoid treatment in obesity; however, Riddell and colleagues have reported similar findings when giving HFD and glucocorticoids in concert to rats, prior to the onset of obesity</w:t>
      </w:r>
      <w:r w:rsidR="00837AFD" w:rsidRPr="006902F6">
        <w:rPr>
          <w:color w:val="000000" w:themeColor="text1"/>
        </w:rPr>
        <w:t xml:space="preserve"> </w:t>
      </w:r>
      <w:r w:rsidR="00022845" w:rsidRPr="006902F6">
        <w:rPr>
          <w:color w:val="000000" w:themeColor="text1"/>
        </w:rPr>
        <w:fldChar w:fldCharType="begin" w:fldLock="1"/>
      </w:r>
      <w:r w:rsidR="00065189" w:rsidRPr="006902F6">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"id" : "ITEM-3",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"ITEM-3",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 } ], "mendeley" : { "formattedCitation" : "(5,6,64)", "plainTextFormattedCitation" : "(5,6,64)", "previouslyFormattedCitation" : "(5,6,63)" }, "properties" : { "noteIndex" : 0 }, "schema" : "https://github.com/citation-style-language/schema/raw/master/csl-citation.json" }</w:instrText>
      </w:r>
      <w:r w:rsidR="00022845" w:rsidRPr="006902F6">
        <w:rPr>
          <w:color w:val="000000" w:themeColor="text1"/>
        </w:rPr>
        <w:fldChar w:fldCharType="separate"/>
      </w:r>
      <w:r w:rsidR="00065189" w:rsidRPr="006902F6">
        <w:rPr>
          <w:noProof/>
          <w:color w:val="000000" w:themeColor="text1"/>
        </w:rPr>
        <w:t>(5,6,64)</w:t>
      </w:r>
      <w:r w:rsidR="00022845" w:rsidRPr="006902F6">
        <w:rPr>
          <w:color w:val="000000" w:themeColor="text1"/>
        </w:rPr>
        <w:fldChar w:fldCharType="end"/>
      </w:r>
      <w:r w:rsidR="00255615" w:rsidRPr="006902F6">
        <w:rPr>
          <w:color w:val="000000" w:themeColor="text1"/>
        </w:rPr>
        <w:t>. It is possible that HFD</w:t>
      </w:r>
      <w:r w:rsidR="00FD7752" w:rsidRPr="006902F6">
        <w:rPr>
          <w:color w:val="000000" w:themeColor="text1"/>
        </w:rPr>
        <w:t xml:space="preserve"> lends to elevated FFAs, leading to a similar phenotype as elevated adipose tissue lipolysis</w:t>
      </w:r>
      <w:r w:rsidR="0015242A" w:rsidRPr="006902F6">
        <w:rPr>
          <w:color w:val="000000" w:themeColor="text1"/>
        </w:rPr>
        <w:t>.  Further studies are needed to determine whether diet or obesity status or both are the source of this elevated metabolic risk.</w:t>
      </w:r>
    </w:p>
    <w:p w14:paraId="5FF6DF6E" w14:textId="77777777" w:rsidR="009C5B00" w:rsidRPr="006902F6" w:rsidRDefault="009C5B00">
      <w:pPr>
        <w:rPr>
          <w:color w:val="000000" w:themeColor="text1"/>
        </w:rPr>
      </w:pPr>
    </w:p>
    <w:p w14:paraId="4CD81769" w14:textId="04FEAF7E" w:rsidR="009C5B00" w:rsidRPr="006902F6" w:rsidRDefault="00794B8D" w:rsidP="009C5B00">
      <w:pPr>
        <w:rPr>
          <w:color w:val="000000" w:themeColor="text1"/>
        </w:rPr>
      </w:pPr>
      <w:r w:rsidRPr="006902F6">
        <w:rPr>
          <w:color w:val="000000" w:themeColor="text1"/>
        </w:rPr>
        <w:t>In summary, g</w:t>
      </w:r>
      <w:r w:rsidR="009C5B00" w:rsidRPr="006902F6">
        <w:rPr>
          <w:color w:val="000000" w:themeColor="text1"/>
        </w:rPr>
        <w:t>lucocorticoids are commonly prescribed drug</w:t>
      </w:r>
      <w:r w:rsidR="000112F1" w:rsidRPr="006902F6">
        <w:rPr>
          <w:color w:val="000000" w:themeColor="text1"/>
        </w:rPr>
        <w:t>s</w:t>
      </w:r>
      <w:r w:rsidR="009C5B00" w:rsidRPr="006902F6">
        <w:rPr>
          <w:color w:val="000000" w:themeColor="text1"/>
        </w:rPr>
        <w:t xml:space="preserve"> used to treat a multitude of health issues</w:t>
      </w:r>
      <w:r w:rsidR="000112F1" w:rsidRPr="006902F6">
        <w:rPr>
          <w:color w:val="000000" w:themeColor="text1"/>
        </w:rPr>
        <w:t>,</w:t>
      </w:r>
      <w:r w:rsidR="000E64CC" w:rsidRPr="006902F6">
        <w:rPr>
          <w:color w:val="000000" w:themeColor="text1"/>
        </w:rPr>
        <w:t xml:space="preserve"> </w:t>
      </w:r>
      <w:r w:rsidR="0015242A" w:rsidRPr="006902F6">
        <w:rPr>
          <w:color w:val="000000" w:themeColor="text1"/>
        </w:rPr>
        <w:t xml:space="preserve">but </w:t>
      </w:r>
      <w:r w:rsidR="000E64CC" w:rsidRPr="006902F6">
        <w:rPr>
          <w:color w:val="000000" w:themeColor="text1"/>
        </w:rPr>
        <w:t xml:space="preserve">are known to </w:t>
      </w:r>
      <w:r w:rsidR="00F60248" w:rsidRPr="006902F6">
        <w:rPr>
          <w:color w:val="000000" w:themeColor="text1"/>
        </w:rPr>
        <w:t>induce a variety of metabolic side effects</w:t>
      </w:r>
      <w:r w:rsidR="0015242A" w:rsidRPr="006902F6">
        <w:rPr>
          <w:color w:val="000000" w:themeColor="text1"/>
        </w:rPr>
        <w:t>.  T</w:t>
      </w:r>
      <w:r w:rsidR="009C5B00" w:rsidRPr="006902F6">
        <w:rPr>
          <w:color w:val="000000" w:themeColor="text1"/>
        </w:rPr>
        <w:t xml:space="preserve">heir actions in persons with obesity </w:t>
      </w:r>
      <w:r w:rsidR="0015242A" w:rsidRPr="006902F6">
        <w:rPr>
          <w:color w:val="000000" w:themeColor="text1"/>
        </w:rPr>
        <w:t>are not yet clear, in spite of a huge number of obese individuals on prescription glucocorticoids</w:t>
      </w:r>
      <w:r w:rsidR="009C5B00" w:rsidRPr="006902F6">
        <w:rPr>
          <w:color w:val="000000" w:themeColor="text1"/>
        </w:rPr>
        <w:t>. The data presented here shows that obesity does in fact pose a greater risk for the harmful co-</w:t>
      </w:r>
      <w:r w:rsidR="008448EF" w:rsidRPr="006902F6">
        <w:rPr>
          <w:color w:val="000000" w:themeColor="text1"/>
        </w:rPr>
        <w:t>morbidities</w:t>
      </w:r>
      <w:r w:rsidR="009C5B00" w:rsidRPr="006902F6">
        <w:rPr>
          <w:color w:val="000000" w:themeColor="text1"/>
        </w:rPr>
        <w:t xml:space="preserve"> associated with chronically elevated glucocorticoids and this </w:t>
      </w:r>
      <w:r w:rsidR="0015242A" w:rsidRPr="006902F6">
        <w:rPr>
          <w:color w:val="000000" w:themeColor="text1"/>
        </w:rPr>
        <w:t xml:space="preserve">might </w:t>
      </w:r>
      <w:r w:rsidR="009C5B00" w:rsidRPr="006902F6">
        <w:rPr>
          <w:color w:val="000000" w:themeColor="text1"/>
        </w:rPr>
        <w:t>be considered when determining treatment options. More work is required in the area to assess whether blocking glucocorticoid/</w:t>
      </w:r>
      <w:proofErr w:type="spellStart"/>
      <w:r w:rsidR="009C5B00" w:rsidRPr="006902F6">
        <w:rPr>
          <w:color w:val="000000" w:themeColor="text1"/>
        </w:rPr>
        <w:t>lipolytic</w:t>
      </w:r>
      <w:proofErr w:type="spellEnd"/>
      <w:r w:rsidR="009C5B00" w:rsidRPr="006902F6">
        <w:rPr>
          <w:color w:val="000000" w:themeColor="text1"/>
        </w:rPr>
        <w:t xml:space="preserve"> action in the fat tissue would be beneficial to prevent or enhance recovery of the afore-mentioned glucocorticoid-induced comorbidities.</w:t>
      </w:r>
    </w:p>
    <w:p w14:paraId="1CE65F05" w14:textId="77777777" w:rsidR="009C5B00" w:rsidRPr="006902F6" w:rsidRDefault="009C5B00">
      <w:pPr>
        <w:rPr>
          <w:color w:val="000000" w:themeColor="text1"/>
        </w:rPr>
      </w:pPr>
    </w:p>
    <w:p w14:paraId="5B811A31" w14:textId="02D6ACB6" w:rsidR="000A4359" w:rsidRPr="006902F6" w:rsidRDefault="000A4359" w:rsidP="007069CE">
      <w:pPr>
        <w:pStyle w:val="Heading1"/>
        <w:rPr>
          <w:color w:val="000000" w:themeColor="text1"/>
        </w:rPr>
      </w:pPr>
      <w:r w:rsidRPr="006902F6">
        <w:rPr>
          <w:color w:val="000000" w:themeColor="text1"/>
        </w:rPr>
        <w:t>Acknowledgements</w:t>
      </w:r>
    </w:p>
    <w:p w14:paraId="42961BC2" w14:textId="27C84D96" w:rsidR="000A4359" w:rsidRPr="006902F6" w:rsidRDefault="000A4359" w:rsidP="000A4359">
      <w:pPr>
        <w:rPr>
          <w:bCs/>
          <w:color w:val="000000" w:themeColor="text1"/>
        </w:rPr>
      </w:pPr>
      <w:r w:rsidRPr="006902F6">
        <w:rPr>
          <w:color w:val="000000" w:themeColor="text1"/>
        </w:rPr>
        <w:t xml:space="preserve">This study was supported by funds from NIH Grant R01-DK107535 (DB).  This study also utilized the University of Michigan </w:t>
      </w:r>
      <w:r w:rsidRPr="006902F6">
        <w:rPr>
          <w:bCs/>
          <w:color w:val="000000" w:themeColor="text1"/>
        </w:rPr>
        <w:t xml:space="preserve">Metabolism, Bariatric Surgery and Behavior Core </w:t>
      </w:r>
      <w:r w:rsidR="00A23F57" w:rsidRPr="006902F6">
        <w:rPr>
          <w:bCs/>
          <w:color w:val="000000" w:themeColor="text1"/>
        </w:rPr>
        <w:t>(</w:t>
      </w:r>
      <w:r w:rsidRPr="006902F6">
        <w:rPr>
          <w:bCs/>
          <w:color w:val="000000" w:themeColor="text1"/>
        </w:rPr>
        <w:t>U2C-DK110768</w:t>
      </w:r>
      <w:r w:rsidR="00A23F57" w:rsidRPr="006902F6">
        <w:rPr>
          <w:bCs/>
          <w:color w:val="000000" w:themeColor="text1"/>
        </w:rPr>
        <w:t>)</w:t>
      </w:r>
      <w:r w:rsidR="004B1467" w:rsidRPr="006902F6">
        <w:rPr>
          <w:bCs/>
          <w:color w:val="000000" w:themeColor="text1"/>
        </w:rPr>
        <w:t xml:space="preserve">, </w:t>
      </w:r>
      <w:r w:rsidR="00C01656" w:rsidRPr="006902F6">
        <w:rPr>
          <w:bCs/>
          <w:color w:val="000000" w:themeColor="text1"/>
        </w:rPr>
        <w:t xml:space="preserve">the Michigan Nutrition Obesity Research Center </w:t>
      </w:r>
      <w:r w:rsidR="00A23F57" w:rsidRPr="006902F6">
        <w:rPr>
          <w:bCs/>
          <w:color w:val="000000" w:themeColor="text1"/>
        </w:rPr>
        <w:t>(</w:t>
      </w:r>
      <w:r w:rsidR="00C01656" w:rsidRPr="006902F6">
        <w:rPr>
          <w:bCs/>
          <w:color w:val="000000" w:themeColor="text1"/>
        </w:rPr>
        <w:t>P30-</w:t>
      </w:r>
      <w:r w:rsidR="00C01656" w:rsidRPr="006902F6">
        <w:rPr>
          <w:bCs/>
          <w:iCs/>
          <w:color w:val="000000" w:themeColor="text1"/>
        </w:rPr>
        <w:t>DK089503</w:t>
      </w:r>
      <w:r w:rsidR="00A23F57" w:rsidRPr="006902F6">
        <w:rPr>
          <w:bCs/>
          <w:iCs/>
          <w:color w:val="000000" w:themeColor="text1"/>
        </w:rPr>
        <w:t>)</w:t>
      </w:r>
      <w:r w:rsidR="004B1467" w:rsidRPr="006902F6">
        <w:rPr>
          <w:bCs/>
          <w:iCs/>
          <w:color w:val="000000" w:themeColor="text1"/>
        </w:rPr>
        <w:t xml:space="preserve"> and the University of Michigan Comprehensive Cancer Center Core</w:t>
      </w:r>
      <w:r w:rsidR="003A23D7" w:rsidRPr="006902F6">
        <w:rPr>
          <w:bCs/>
          <w:iCs/>
          <w:color w:val="000000" w:themeColor="text1"/>
        </w:rPr>
        <w:t xml:space="preserve"> (</w:t>
      </w:r>
      <w:r w:rsidR="003A23D7" w:rsidRPr="006902F6">
        <w:rPr>
          <w:rFonts w:eastAsia="Times New Roman" w:cs="Times New Roman"/>
          <w:color w:val="000000" w:themeColor="text1"/>
          <w:shd w:val="clear" w:color="auto" w:fill="FFFFFF"/>
        </w:rPr>
        <w:t>P30-CA062203</w:t>
      </w:r>
      <w:r w:rsidR="003A23D7" w:rsidRPr="006902F6">
        <w:rPr>
          <w:rFonts w:eastAsia="Times New Roman" w:cs="Times New Roman"/>
          <w:color w:val="000000" w:themeColor="text1"/>
        </w:rPr>
        <w:t>)</w:t>
      </w:r>
      <w:r w:rsidRPr="006902F6">
        <w:rPr>
          <w:bCs/>
          <w:color w:val="000000" w:themeColor="text1"/>
        </w:rPr>
        <w:t>.</w:t>
      </w:r>
      <w:r w:rsidR="00A23F57" w:rsidRPr="006902F6">
        <w:rPr>
          <w:bCs/>
          <w:color w:val="000000" w:themeColor="text1"/>
        </w:rPr>
        <w:t xml:space="preserve">  We would like to thank the other members of the Bridges laboratory, </w:t>
      </w:r>
      <w:proofErr w:type="spellStart"/>
      <w:r w:rsidR="00A23F57" w:rsidRPr="006902F6">
        <w:rPr>
          <w:bCs/>
          <w:color w:val="000000" w:themeColor="text1"/>
        </w:rPr>
        <w:t>Thurl</w:t>
      </w:r>
      <w:proofErr w:type="spellEnd"/>
      <w:r w:rsidR="00A23F57" w:rsidRPr="006902F6">
        <w:rPr>
          <w:bCs/>
          <w:color w:val="000000" w:themeColor="text1"/>
        </w:rPr>
        <w:t xml:space="preserve"> Harris (University of Virginia) and Edwards Park (UTHSC) for insights on this work.</w:t>
      </w:r>
    </w:p>
    <w:p w14:paraId="1982CFE6" w14:textId="77777777" w:rsidR="000A7B51" w:rsidRPr="006902F6" w:rsidRDefault="000A7B51" w:rsidP="000A4359">
      <w:pPr>
        <w:rPr>
          <w:bCs/>
          <w:color w:val="000000" w:themeColor="text1"/>
        </w:rPr>
      </w:pPr>
    </w:p>
    <w:p w14:paraId="4A6E6AEB" w14:textId="77777777" w:rsidR="000A7B51" w:rsidRPr="006902F6" w:rsidRDefault="000A7B51" w:rsidP="000A4359">
      <w:pPr>
        <w:rPr>
          <w:rFonts w:ascii="Times New Roman" w:eastAsia="Times New Roman" w:hAnsi="Times New Roman" w:cs="Times New Roman"/>
          <w:color w:val="000000" w:themeColor="text1"/>
        </w:rPr>
      </w:pPr>
    </w:p>
    <w:p w14:paraId="292F6E5A" w14:textId="0919D199" w:rsidR="000A7B51" w:rsidRPr="006902F6" w:rsidRDefault="000A7B51" w:rsidP="000A7B51">
      <w:pPr>
        <w:pStyle w:val="Heading1"/>
        <w:rPr>
          <w:color w:val="000000" w:themeColor="text1"/>
        </w:rPr>
      </w:pPr>
      <w:r w:rsidRPr="006902F6">
        <w:rPr>
          <w:color w:val="000000" w:themeColor="text1"/>
        </w:rPr>
        <w:lastRenderedPageBreak/>
        <w:t>References</w:t>
      </w:r>
    </w:p>
    <w:p w14:paraId="407418F5" w14:textId="5704105D" w:rsidR="000A4359" w:rsidRPr="006902F6" w:rsidRDefault="000A4359" w:rsidP="000A4359">
      <w:pPr>
        <w:rPr>
          <w:color w:val="000000" w:themeColor="text1"/>
        </w:rPr>
      </w:pPr>
    </w:p>
    <w:p w14:paraId="3EC92F6A" w14:textId="3C9FA1B1" w:rsidR="00065189" w:rsidRPr="006902F6" w:rsidRDefault="00FA2417"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color w:val="000000" w:themeColor="text1"/>
        </w:rPr>
        <w:fldChar w:fldCharType="begin" w:fldLock="1"/>
      </w:r>
      <w:r w:rsidRPr="006902F6">
        <w:rPr>
          <w:color w:val="000000" w:themeColor="text1"/>
        </w:rPr>
        <w:instrText xml:space="preserve">ADDIN Mendeley Bibliography CSL_BIBLIOGRAPHY </w:instrText>
      </w:r>
      <w:r w:rsidRPr="006902F6">
        <w:rPr>
          <w:color w:val="000000" w:themeColor="text1"/>
        </w:rPr>
        <w:fldChar w:fldCharType="separate"/>
      </w:r>
      <w:r w:rsidR="00065189" w:rsidRPr="006902F6">
        <w:rPr>
          <w:rFonts w:ascii="Calibri" w:eastAsia="Times New Roman" w:hAnsi="Calibri" w:cs="Times New Roman"/>
          <w:noProof/>
          <w:color w:val="000000" w:themeColor="text1"/>
        </w:rPr>
        <w:t xml:space="preserve">1. </w:t>
      </w:r>
      <w:r w:rsidR="00065189" w:rsidRPr="006902F6">
        <w:rPr>
          <w:rFonts w:ascii="Calibri" w:eastAsia="Times New Roman" w:hAnsi="Calibri" w:cs="Times New Roman"/>
          <w:noProof/>
          <w:color w:val="000000" w:themeColor="text1"/>
        </w:rPr>
        <w:tab/>
        <w:t xml:space="preserve">Overman R a., Yeh JY, Deal CL. Prevalence of oral glucocorticoid usage in the United States: A general population perspective. Arthritis Care Res. 2013;65:294–8. </w:t>
      </w:r>
    </w:p>
    <w:p w14:paraId="472CBE0A"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2. </w:t>
      </w:r>
      <w:r w:rsidRPr="006902F6">
        <w:rPr>
          <w:rFonts w:ascii="Calibri" w:eastAsia="Times New Roman" w:hAnsi="Calibri" w:cs="Times New Roman"/>
          <w:noProof/>
          <w:color w:val="000000" w:themeColor="text1"/>
        </w:rPr>
        <w:tab/>
        <w:t xml:space="preserve">Fardet L, Petersen I, Nazareth I. Original article Prevalence of long-term oral glucocorticoid prescriptions in the UK over the past 20 years. 2011; </w:t>
      </w:r>
    </w:p>
    <w:p w14:paraId="1A8358E1"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3. </w:t>
      </w:r>
      <w:r w:rsidRPr="006902F6">
        <w:rPr>
          <w:rFonts w:ascii="Calibri" w:eastAsia="Times New Roman" w:hAnsi="Calibri" w:cs="Times New Roman"/>
          <w:noProof/>
          <w:color w:val="000000" w:themeColor="text1"/>
        </w:rPr>
        <w:tab/>
        <w:t xml:space="preserve">Hsiao C, Ph D, Cherry DK, Beatty PC, Ph D, Rechtsteiner EA, Care H. National Ambulatory Medical Care Survey : 2007 Summary. 2010; </w:t>
      </w:r>
    </w:p>
    <w:p w14:paraId="3BF58203"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4. </w:t>
      </w:r>
      <w:r w:rsidRPr="006902F6">
        <w:rPr>
          <w:rFonts w:ascii="Calibri" w:eastAsia="Times New Roman" w:hAnsi="Calibri" w:cs="Times New Roman"/>
          <w:noProof/>
          <w:color w:val="000000" w:themeColor="text1"/>
        </w:rPr>
        <w:tab/>
        <w:t xml:space="preserve">Laugesen K, Otto J, Jørgensen L, Sørensen HT, Petersen I. Systemic glucocorticoid use in Denmark : a population-based prevalence study. 2017;1–6. </w:t>
      </w:r>
    </w:p>
    <w:p w14:paraId="54897180"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5. </w:t>
      </w:r>
      <w:r w:rsidRPr="006902F6">
        <w:rPr>
          <w:rFonts w:ascii="Calibri" w:eastAsia="Times New Roman" w:hAnsi="Calibri" w:cs="Times New Roman"/>
          <w:noProof/>
          <w:color w:val="000000" w:themeColor="text1"/>
        </w:rPr>
        <w:tab/>
        <w:t xml:space="preserve">Beaudry JL, Anna MD, Teich T, Tsushima R, Riddell MC. Exogenous Glucocorticoids and a High-Fat Diet Cause Severe Hyperglycemia and Hyperinsulinemia and Sprague-Dawley Rats. 2013;154:3197–208. </w:t>
      </w:r>
    </w:p>
    <w:p w14:paraId="37D40F1F"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6. </w:t>
      </w:r>
      <w:r w:rsidRPr="006902F6">
        <w:rPr>
          <w:rFonts w:ascii="Calibri" w:eastAsia="Times New Roman" w:hAnsi="Calibri" w:cs="Times New Roman"/>
          <w:noProof/>
          <w:color w:val="000000" w:themeColor="text1"/>
        </w:rPr>
        <w:tab/>
        <w:t xml:space="preserve">Shpilberg Y, Beaudry JL, Souza AD, Campbell JE, Peckett A, Riddell MC. A rodent model of rapid-onset diabetes induced by glucocorticoids and high-fat feeding. 2012;680:671–80. </w:t>
      </w:r>
    </w:p>
    <w:p w14:paraId="5D54E703"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7. </w:t>
      </w:r>
      <w:r w:rsidRPr="006902F6">
        <w:rPr>
          <w:rFonts w:ascii="Calibri" w:eastAsia="Times New Roman" w:hAnsi="Calibri" w:cs="Times New Roman"/>
          <w:noProof/>
          <w:color w:val="000000" w:themeColor="text1"/>
        </w:rPr>
        <w:tab/>
        <w:t xml:space="preserve">Karam JH, Grodsky GM, Ph D, Forsham PH. Excessive Insulin Response to Glucose in Obese Subjects as Measured by Immunochemical Assay. </w:t>
      </w:r>
    </w:p>
    <w:p w14:paraId="1D2F3443"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8. </w:t>
      </w:r>
      <w:r w:rsidRPr="006902F6">
        <w:rPr>
          <w:rFonts w:ascii="Calibri" w:eastAsia="Times New Roman" w:hAnsi="Calibri" w:cs="Times New Roman"/>
          <w:noProof/>
          <w:color w:val="000000" w:themeColor="text1"/>
        </w:rPr>
        <w:tab/>
        <w:t xml:space="preserve">Bagdadea JD, Bierman EL, Porte D, Ii JR, Nih W, Presented GF-. The Significance of Basal Insulin Levels in the Evaluation of the Insulin Response to Glucose in Diabetic and Nondiabetic Subjects *. 1967;46. </w:t>
      </w:r>
    </w:p>
    <w:p w14:paraId="36F49D78"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9. </w:t>
      </w:r>
      <w:r w:rsidRPr="006902F6">
        <w:rPr>
          <w:rFonts w:ascii="Calibri" w:eastAsia="Times New Roman" w:hAnsi="Calibri" w:cs="Times New Roman"/>
          <w:noProof/>
          <w:color w:val="000000" w:themeColor="text1"/>
        </w:rPr>
        <w:tab/>
        <w:t xml:space="preserve">Steffensen C, Pereira AM, Dekkers OM. Prevalence of hypercortisolism in type 2 diabetes patients : a systematic review and. 2016; </w:t>
      </w:r>
    </w:p>
    <w:p w14:paraId="6149E819"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10. </w:t>
      </w:r>
      <w:r w:rsidRPr="006902F6">
        <w:rPr>
          <w:rFonts w:ascii="Calibri" w:eastAsia="Times New Roman" w:hAnsi="Calibri" w:cs="Times New Roman"/>
          <w:noProof/>
          <w:color w:val="000000" w:themeColor="text1"/>
        </w:rPr>
        <w:tab/>
        <w:t xml:space="preserve">Wanless I, Lentz J. Fatty Liver Hepatitis ( Steatohepatitis ) and Obesity : An Autopsy Study with Analysis of Risk Factors. Hepatology. 1990;12:1106–10. </w:t>
      </w:r>
    </w:p>
    <w:p w14:paraId="6B59E950"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11. </w:t>
      </w:r>
      <w:r w:rsidRPr="006902F6">
        <w:rPr>
          <w:rFonts w:ascii="Calibri" w:eastAsia="Times New Roman" w:hAnsi="Calibri" w:cs="Times New Roman"/>
          <w:noProof/>
          <w:color w:val="000000" w:themeColor="text1"/>
        </w:rPr>
        <w:tab/>
        <w:t xml:space="preserve">Youssef WI, Mccullough AJ. Steatohepatitis in obese individuals. 2002;16:733–47. </w:t>
      </w:r>
    </w:p>
    <w:p w14:paraId="735880EB"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12. </w:t>
      </w:r>
      <w:r w:rsidRPr="006902F6">
        <w:rPr>
          <w:rFonts w:ascii="Calibri" w:eastAsia="Times New Roman" w:hAnsi="Calibri" w:cs="Times New Roman"/>
          <w:noProof/>
          <w:color w:val="000000" w:themeColor="text1"/>
        </w:rPr>
        <w:tab/>
        <w:t xml:space="preserve">Pivonello R, Martino MC De, Leo M De, Lombardi G, Colao A. Cushing’s Syndrome. 2008;37:135–49. </w:t>
      </w:r>
    </w:p>
    <w:p w14:paraId="2556B614"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13. </w:t>
      </w:r>
      <w:r w:rsidRPr="006902F6">
        <w:rPr>
          <w:rFonts w:ascii="Calibri" w:eastAsia="Times New Roman" w:hAnsi="Calibri" w:cs="Times New Roman"/>
          <w:noProof/>
          <w:color w:val="000000" w:themeColor="text1"/>
        </w:rPr>
        <w:tab/>
        <w:t xml:space="preserve">Resmini E, Minuto ÆF, Colao A, Ferone ÆD. Secondary diabetes associated with principal endocrinopathies : the impact of new treatment modalities. 2009;85–95. </w:t>
      </w:r>
    </w:p>
    <w:p w14:paraId="0A93D6BD"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14. </w:t>
      </w:r>
      <w:r w:rsidRPr="006902F6">
        <w:rPr>
          <w:rFonts w:ascii="Calibri" w:eastAsia="Times New Roman" w:hAnsi="Calibri" w:cs="Times New Roman"/>
          <w:noProof/>
          <w:color w:val="000000" w:themeColor="text1"/>
        </w:rPr>
        <w:tab/>
        <w:t>Rockall A, Sohaib S, Evans D, Kaltsas G, Isidori A, Monson J, Besser G, Grossman A, Reznek R. Hepatic steatosis in Cushing’s syndrome: a radiological assessment using computed tomography. Eur J Endocrinol [Internet]. 2003;149:543–8. Available from: http://www.eje-online.org/cgi/doi/10.1530/eje.0.1490543</w:t>
      </w:r>
    </w:p>
    <w:p w14:paraId="64A1D059"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15. </w:t>
      </w:r>
      <w:r w:rsidRPr="006902F6">
        <w:rPr>
          <w:rFonts w:ascii="Calibri" w:eastAsia="Times New Roman" w:hAnsi="Calibri" w:cs="Times New Roman"/>
          <w:noProof/>
          <w:color w:val="000000" w:themeColor="text1"/>
        </w:rPr>
        <w:tab/>
        <w:t xml:space="preserve">Cerda J, Fardella CE, Arrese M. Overexpression of 11 b -hydroxysteroid dehydrogenase type 1 in visceral adipose tissue and portal hypercortisolism in non-alcoholic fatty liver disease. 2012;392–9. </w:t>
      </w:r>
    </w:p>
    <w:p w14:paraId="2EC2CF4F"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16. </w:t>
      </w:r>
      <w:r w:rsidRPr="006902F6">
        <w:rPr>
          <w:rFonts w:ascii="Calibri" w:eastAsia="Times New Roman" w:hAnsi="Calibri" w:cs="Times New Roman"/>
          <w:noProof/>
          <w:color w:val="000000" w:themeColor="text1"/>
        </w:rPr>
        <w:tab/>
        <w:t xml:space="preserve">Rutters F, Nieuwenhuizen AG, Lemmens SGT, Born JM, Westerterp-plantenga MS. Hypothalamic – Pituitary – Adrenal ( HPA ) axis functioning in relation to body fat distribution. 2010;738–43. </w:t>
      </w:r>
    </w:p>
    <w:p w14:paraId="0297CF89"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17. </w:t>
      </w:r>
      <w:r w:rsidRPr="006902F6">
        <w:rPr>
          <w:rFonts w:ascii="Calibri" w:eastAsia="Times New Roman" w:hAnsi="Calibri" w:cs="Times New Roman"/>
          <w:noProof/>
          <w:color w:val="000000" w:themeColor="text1"/>
        </w:rPr>
        <w:tab/>
        <w:t xml:space="preserve">Dardevet D, Somet C, Taillandier D, Savary I, Attaix D, Grizard J. Sensitivity and Protein Turnover Response to Glucocorticoids Are Different in Skeletal Muscle from Adult and Old Rats Lack of Regulation of the Ubiquitin-Proteasome Proteolytic Pathway in Aging. J Clin Invest. 1995;96:2113–9. </w:t>
      </w:r>
    </w:p>
    <w:p w14:paraId="15017956"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lastRenderedPageBreak/>
        <w:t xml:space="preserve">18. </w:t>
      </w:r>
      <w:r w:rsidRPr="006902F6">
        <w:rPr>
          <w:rFonts w:ascii="Calibri" w:eastAsia="Times New Roman" w:hAnsi="Calibri" w:cs="Times New Roman"/>
          <w:noProof/>
          <w:color w:val="000000" w:themeColor="text1"/>
        </w:rPr>
        <w:tab/>
        <w:t>Hochberg I, Harvey I, Tran QT, Stephenson EJ, Barkan AL, Saltiel AR, Chandler WF, Bridges D. Gene expression changes in subcutaneous adipose tissue due to Cushing’s disease. J Mol Endocrinol [Internet]. 2015;55:81–94. Available from: http://www.ncbi.nlm.nih.gov/pubmed/26150553</w:t>
      </w:r>
    </w:p>
    <w:p w14:paraId="7498A56B"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19. </w:t>
      </w:r>
      <w:r w:rsidRPr="006902F6">
        <w:rPr>
          <w:rFonts w:ascii="Calibri" w:eastAsia="Times New Roman" w:hAnsi="Calibri" w:cs="Times New Roman"/>
          <w:noProof/>
          <w:color w:val="000000" w:themeColor="text1"/>
        </w:rPr>
        <w:tab/>
        <w:t xml:space="preserve">Schakman O, Kalista S, Barbé C, Loumaye A, Thissen JP. Glucocorticoid-induced skeletal muscle atrophy </w:t>
      </w:r>
      <w:r w:rsidRPr="006902F6">
        <w:rPr>
          <w:rFonts w:ascii="Oriya Sangam MN" w:eastAsia="Oriya Sangam MN" w:hAnsi="Oriya Sangam MN" w:cs="Oriya Sangam MN"/>
          <w:noProof/>
          <w:color w:val="000000" w:themeColor="text1"/>
        </w:rPr>
        <w:t>ଝ</w:t>
      </w:r>
      <w:r w:rsidRPr="006902F6">
        <w:rPr>
          <w:rFonts w:ascii="Calibri" w:eastAsia="Times New Roman" w:hAnsi="Calibri" w:cs="Times New Roman"/>
          <w:noProof/>
          <w:color w:val="000000" w:themeColor="text1"/>
        </w:rPr>
        <w:t>. Int J Biochem Cell Biol [Internet]. Elsevier Ltd; 2013;45:2163–72. Available from: http://dx.doi.org/10.1016/j.biocel.2013.05.036</w:t>
      </w:r>
    </w:p>
    <w:p w14:paraId="1F0EEE2A"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20. </w:t>
      </w:r>
      <w:r w:rsidRPr="006902F6">
        <w:rPr>
          <w:rFonts w:ascii="Calibri" w:eastAsia="Times New Roman" w:hAnsi="Calibri" w:cs="Times New Roman"/>
          <w:noProof/>
          <w:color w:val="000000" w:themeColor="text1"/>
        </w:rPr>
        <w:tab/>
        <w:t xml:space="preserve">Abad V, Chrousos GP, Reynolds JC, Nieman LK, Hill SC, Weinstein RS, Leong GM. Glucocorticoid Excess During Adolescence Leads to a Major Persistent Deficit in Bone Mass and an Increase in Central Body Fat. 2001;16:1879–85. </w:t>
      </w:r>
    </w:p>
    <w:p w14:paraId="1AD37124"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21. </w:t>
      </w:r>
      <w:r w:rsidRPr="006902F6">
        <w:rPr>
          <w:rFonts w:ascii="Calibri" w:eastAsia="Times New Roman" w:hAnsi="Calibri" w:cs="Times New Roman"/>
          <w:noProof/>
          <w:color w:val="000000" w:themeColor="text1"/>
        </w:rPr>
        <w:tab/>
        <w:t xml:space="preserve">Geer EB, Shen W, Gallagher D, Punyanitya M, Looker HC, Post KD, Freda PU. Female Patients with Cushing ’ s Disease. 2011;73:469–75. </w:t>
      </w:r>
    </w:p>
    <w:p w14:paraId="3CA8282D"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22. </w:t>
      </w:r>
      <w:r w:rsidRPr="006902F6">
        <w:rPr>
          <w:rFonts w:ascii="Calibri" w:eastAsia="Times New Roman" w:hAnsi="Calibri" w:cs="Times New Roman"/>
          <w:noProof/>
          <w:color w:val="000000" w:themeColor="text1"/>
        </w:rPr>
        <w:tab/>
        <w:t xml:space="preserve">Djurhuus CB, Gravholt CH, Nielsen S, Pedersen SB, Møller N, Schmitz O. Additive effects of cortisol and growth hormone on regional and systemic lipolysis in humans. 2004;488–94. </w:t>
      </w:r>
    </w:p>
    <w:p w14:paraId="1A1A25BC"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23. </w:t>
      </w:r>
      <w:r w:rsidRPr="006902F6">
        <w:rPr>
          <w:rFonts w:ascii="Calibri" w:eastAsia="Times New Roman" w:hAnsi="Calibri" w:cs="Times New Roman"/>
          <w:noProof/>
          <w:color w:val="000000" w:themeColor="text1"/>
        </w:rPr>
        <w:tab/>
        <w:t xml:space="preserve">Kršek M, Rosická M, Nedvídková J, Ková HKČ, Hána V, Marek J, Haluzík M, Lai EW, Pacák K. Increased Lipolysis of Subcutaneous Abdominal Adipose Tissue and Altered Noradrenergic Activity in Patients with Cushing ‘ s Syndrome : An In-vivo Microdialysis Study. 2006;421–8. </w:t>
      </w:r>
    </w:p>
    <w:p w14:paraId="78265989"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24. </w:t>
      </w:r>
      <w:r w:rsidRPr="006902F6">
        <w:rPr>
          <w:rFonts w:ascii="Calibri" w:eastAsia="Times New Roman" w:hAnsi="Calibri" w:cs="Times New Roman"/>
          <w:noProof/>
          <w:color w:val="000000" w:themeColor="text1"/>
        </w:rPr>
        <w:tab/>
        <w:t xml:space="preserve">Djurhuus CB, Gravholt CH, Nielsen S, Mengel  a, Christiansen JS, Schmitz OE, Møller N. Effects of cortisol on lipolysis and regional interstitial glycerol levels in humans. Am J Physiol Endocrinol Metab. 2002;283:E172–7. </w:t>
      </w:r>
    </w:p>
    <w:p w14:paraId="7245DE78"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25. </w:t>
      </w:r>
      <w:r w:rsidRPr="006902F6">
        <w:rPr>
          <w:rFonts w:ascii="Calibri" w:eastAsia="Times New Roman" w:hAnsi="Calibri" w:cs="Times New Roman"/>
          <w:noProof/>
          <w:color w:val="000000" w:themeColor="text1"/>
        </w:rPr>
        <w:tab/>
        <w:t xml:space="preserve">Rebrin K, Steil GM, Mittelman SD, Bergman RN. Causal Linkage between Insulin Suppression of Lipolysis and Suppression of Liver Glucose Output in Dogs. 1996;98:741–9. </w:t>
      </w:r>
    </w:p>
    <w:p w14:paraId="7D748B9D"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26. </w:t>
      </w:r>
      <w:r w:rsidRPr="006902F6">
        <w:rPr>
          <w:rFonts w:ascii="Calibri" w:eastAsia="Times New Roman" w:hAnsi="Calibri" w:cs="Times New Roman"/>
          <w:noProof/>
          <w:color w:val="000000" w:themeColor="text1"/>
        </w:rPr>
        <w:tab/>
        <w:t>Zhang M, Hu T, Zhang S, Zhou L. Associations of Different Adipose Tissue Depots with Insulin Resistance : A Systematic Review and Meta-analysis of Observational Studies. Nat Publ Gr [Internet]. Nature Publishing Group; 2015;1–6. Available from: http://dx.doi.org/10.1038/srep18495</w:t>
      </w:r>
    </w:p>
    <w:p w14:paraId="7B1D0722"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27. </w:t>
      </w:r>
      <w:r w:rsidRPr="006902F6">
        <w:rPr>
          <w:rFonts w:ascii="Calibri" w:eastAsia="Times New Roman" w:hAnsi="Calibri" w:cs="Times New Roman"/>
          <w:noProof/>
          <w:color w:val="000000" w:themeColor="text1"/>
        </w:rPr>
        <w:tab/>
        <w:t xml:space="preserve">Dirks ML, Wall BT, Valk B Van De, Holloway TM. One Week of Bed Rest Leads to Substantial Muscle Atrophy and Induces Whole-Body Insulin Resistance in the Absence of Skeletal Muscle Lipid Accumulation. 2016;65:2862–75. </w:t>
      </w:r>
    </w:p>
    <w:p w14:paraId="23A7A25B"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28. </w:t>
      </w:r>
      <w:r w:rsidRPr="006902F6">
        <w:rPr>
          <w:rFonts w:ascii="Calibri" w:eastAsia="Times New Roman" w:hAnsi="Calibri" w:cs="Times New Roman"/>
          <w:noProof/>
          <w:color w:val="000000" w:themeColor="text1"/>
        </w:rPr>
        <w:tab/>
        <w:t xml:space="preserve">Gastaldelli A, Harrison SA, Belfort-aguilar R, Hardies LJ, Balas B, Schenker S, Cusi K. Importance of Changes in Adipose Tissue Insulin Resistance to Histological Response During Thiazolidinedione Treatment of Patients with Nonalcoholic Steatohepatitis. 2009; </w:t>
      </w:r>
    </w:p>
    <w:p w14:paraId="710C5266"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29. </w:t>
      </w:r>
      <w:r w:rsidRPr="006902F6">
        <w:rPr>
          <w:rFonts w:ascii="Calibri" w:eastAsia="Times New Roman" w:hAnsi="Calibri" w:cs="Times New Roman"/>
          <w:noProof/>
          <w:color w:val="000000" w:themeColor="text1"/>
        </w:rPr>
        <w:tab/>
        <w:t xml:space="preserve">Westerbacka J, Rvi AS, Halavaara J, Yki-ja H. Fat Accumulation in the Liver Is Associated with Defects in Insulin Suppression of Glucose Production and Serum Free Fatty Acids Independent of Obesity in Normal Men. 2002;87:3023–8. </w:t>
      </w:r>
    </w:p>
    <w:p w14:paraId="00C20EFE"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30. </w:t>
      </w:r>
      <w:r w:rsidRPr="006902F6">
        <w:rPr>
          <w:rFonts w:ascii="Calibri" w:eastAsia="Times New Roman" w:hAnsi="Calibri" w:cs="Times New Roman"/>
          <w:noProof/>
          <w:color w:val="000000" w:themeColor="text1"/>
        </w:rPr>
        <w:tab/>
        <w:t xml:space="preserve">Bugianesi E, Gastadelli A, Vanni E, Gambino R, Cassader M, Baldi S, Ponti V, Pagano G, Ferrannini E, Rizzetto M. Insulin resistance in non-diabetic patients with non-alcoholic fatty liver disease : sites and mechanisms. Diabetologia. 2005;48:634–42. </w:t>
      </w:r>
    </w:p>
    <w:p w14:paraId="2FC5C42C"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31. </w:t>
      </w:r>
      <w:r w:rsidRPr="006902F6">
        <w:rPr>
          <w:rFonts w:ascii="Calibri" w:eastAsia="Times New Roman" w:hAnsi="Calibri" w:cs="Times New Roman"/>
          <w:noProof/>
          <w:color w:val="000000" w:themeColor="text1"/>
        </w:rPr>
        <w:tab/>
        <w:t xml:space="preserve">Mueller KM, Hartmann K, Kaltenecker D, Vettorazzi S, Bauer M, Mauser L, Amann S, Jall S, Fischer K, Esterbauer H, et al. Adipocyte Glucocorticoid Receptor De fi ciency Attenuates Aging- and HFD-Induced Obesity and Impairs the Feeding-Fasting Transition. </w:t>
      </w:r>
      <w:r w:rsidRPr="006902F6">
        <w:rPr>
          <w:rFonts w:ascii="Calibri" w:eastAsia="Times New Roman" w:hAnsi="Calibri" w:cs="Times New Roman"/>
          <w:noProof/>
          <w:color w:val="000000" w:themeColor="text1"/>
        </w:rPr>
        <w:lastRenderedPageBreak/>
        <w:t xml:space="preserve">2017;66:272–86. </w:t>
      </w:r>
    </w:p>
    <w:p w14:paraId="510391AB"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32. </w:t>
      </w:r>
      <w:r w:rsidRPr="006902F6">
        <w:rPr>
          <w:rFonts w:ascii="Calibri" w:eastAsia="Times New Roman" w:hAnsi="Calibri" w:cs="Times New Roman"/>
          <w:noProof/>
          <w:color w:val="000000" w:themeColor="text1"/>
        </w:rPr>
        <w:tab/>
        <w:t>Shen Y, Roh HC, Kumari M, Rosen ED. Adipocyte glucocorticoid receptor is important in lipolysis and insulin resistance due to exogenous steroids , but not insulin resistance caused by high fat feeding. Mol Metab [Internet]. Elsevier GmbH; 2017; Available from: http://dx.doi.org/10.1016/j.molmet.2017.06.013</w:t>
      </w:r>
    </w:p>
    <w:p w14:paraId="10F82F9E"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33. </w:t>
      </w:r>
      <w:r w:rsidRPr="006902F6">
        <w:rPr>
          <w:rFonts w:ascii="Calibri" w:eastAsia="Times New Roman" w:hAnsi="Calibri" w:cs="Times New Roman"/>
          <w:noProof/>
          <w:color w:val="000000" w:themeColor="text1"/>
        </w:rPr>
        <w:tab/>
        <w:t xml:space="preserve">Morgan SA et al. 11β-HSD1 is the major regulator of the tissue-specific effects of circulating glucocorticoid excess: Supporting Information. 2011;1–10. </w:t>
      </w:r>
    </w:p>
    <w:p w14:paraId="1C477E24"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34. </w:t>
      </w:r>
      <w:r w:rsidRPr="006902F6">
        <w:rPr>
          <w:rFonts w:ascii="Calibri" w:eastAsia="Times New Roman" w:hAnsi="Calibri" w:cs="Times New Roman"/>
          <w:noProof/>
          <w:color w:val="000000" w:themeColor="text1"/>
        </w:rPr>
        <w:tab/>
        <w:t>Wang Y, Yan C, Liu L, Wang W, Du H, Fan W, Lutfy K, Jiang M, Friedman TC, Liu Y. 11 -Hydroxysteroid dehydrogenase type 1 shRNA ameliorates glucocorticoid-induced insulin resistance and lipolysis in mouse abdominal adipose tissue. AJP Endocrinol Metab [Internet]. 2014;308:E84–95. Available from: http://ajpendo.physiology.org/cgi/doi/10.1152/ajpendo.00205.2014</w:t>
      </w:r>
    </w:p>
    <w:p w14:paraId="7DBEF853"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35. </w:t>
      </w:r>
      <w:r w:rsidRPr="006902F6">
        <w:rPr>
          <w:rFonts w:ascii="Calibri" w:eastAsia="Times New Roman" w:hAnsi="Calibri" w:cs="Times New Roman"/>
          <w:noProof/>
          <w:color w:val="000000" w:themeColor="text1"/>
        </w:rPr>
        <w:tab/>
        <w:t xml:space="preserve">Edgerton DS, Kraft G, Smith M, Farmer B, Williams PE, Coate KC, Printz RL, Brien RMO, Cherrington AD. Insulin ’ s direct hepatic effect explains the inhibition of glucose production caused by insulin secretion. 2017;2:1–14. </w:t>
      </w:r>
    </w:p>
    <w:p w14:paraId="224992C6"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36. </w:t>
      </w:r>
      <w:r w:rsidRPr="006902F6">
        <w:rPr>
          <w:rFonts w:ascii="Calibri" w:eastAsia="Times New Roman" w:hAnsi="Calibri" w:cs="Times New Roman"/>
          <w:noProof/>
          <w:color w:val="000000" w:themeColor="text1"/>
        </w:rPr>
        <w:tab/>
        <w:t xml:space="preserve">Corbit KC, Camporez JPG, Tran JL, Wilson CG, Lowe DA, Nordstrom SM, Ganeshan K, Perry RJ, Shulman GI, Jurczak MJ, et al. Adipocyte JAK2 mediates growth hormone – induced hepatic insulin resistance. 2017;2:1–14. </w:t>
      </w:r>
    </w:p>
    <w:p w14:paraId="7B906AE7"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37. </w:t>
      </w:r>
      <w:r w:rsidRPr="006902F6">
        <w:rPr>
          <w:rFonts w:ascii="Calibri" w:eastAsia="Times New Roman" w:hAnsi="Calibri" w:cs="Times New Roman"/>
          <w:noProof/>
          <w:color w:val="000000" w:themeColor="text1"/>
        </w:rPr>
        <w:tab/>
        <w:t>Schoiswohl G, Stefanovic-Racic M, Menke MN, Wills RC, Surlow B a., Basantani MK, Sitnick MT, Cai L, Yazbeck CF, Stolz DB, et al. Impact of Reduced ATGL-Mediated Adipocyte Lipolysis on Obesity-Associated Insulin Resistance and Inflammation in Male Mice. Endocrinology [Internet]. 2015;156:3610–24. Available from: http://press.endocrine.org/doi/10.1210/en.2015-1322</w:t>
      </w:r>
    </w:p>
    <w:p w14:paraId="6E6209DD"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38. </w:t>
      </w:r>
      <w:r w:rsidRPr="006902F6">
        <w:rPr>
          <w:rFonts w:ascii="Calibri" w:eastAsia="Times New Roman" w:hAnsi="Calibri" w:cs="Times New Roman"/>
          <w:noProof/>
          <w:color w:val="000000" w:themeColor="text1"/>
        </w:rPr>
        <w:tab/>
        <w:t xml:space="preserve">Mcguinness OP, Ayala JE, Laughlin MR, Wasserman DH. NIH experiment in centralized mouse phenotyping : the Vanderbilt experience and recommendations for evaluating glucose homeostasis in the mouse. 2009;849–55. </w:t>
      </w:r>
    </w:p>
    <w:p w14:paraId="42215D7E"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39. </w:t>
      </w:r>
      <w:r w:rsidRPr="006902F6">
        <w:rPr>
          <w:rFonts w:ascii="Calibri" w:eastAsia="Times New Roman" w:hAnsi="Calibri" w:cs="Times New Roman"/>
          <w:noProof/>
          <w:color w:val="000000" w:themeColor="text1"/>
        </w:rPr>
        <w:tab/>
        <w:t xml:space="preserve">Ayala JE, Bracy DP, Mcguinness OP, Wasserman DH. Considerations in the Design of Hyperinsulinemic- Euglycemic Clamps in the Conscious Mouse. 2006; </w:t>
      </w:r>
    </w:p>
    <w:p w14:paraId="150C8E82"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40. </w:t>
      </w:r>
      <w:r w:rsidRPr="006902F6">
        <w:rPr>
          <w:rFonts w:ascii="Calibri" w:eastAsia="Times New Roman" w:hAnsi="Calibri" w:cs="Times New Roman"/>
          <w:noProof/>
          <w:color w:val="000000" w:themeColor="text1"/>
        </w:rPr>
        <w:tab/>
        <w:t xml:space="preserve">Halseth AMYE, Bracy DP, Wasserman DH, Amy E, Bracy DP, David H. Overexpression of hexokinase II increases insulin- and exercise-stimulated muscle glucose uptake in vivo. 1999; </w:t>
      </w:r>
    </w:p>
    <w:p w14:paraId="1DC3BBA3"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41. </w:t>
      </w:r>
      <w:r w:rsidRPr="006902F6">
        <w:rPr>
          <w:rFonts w:ascii="Calibri" w:eastAsia="Times New Roman" w:hAnsi="Calibri" w:cs="Times New Roman"/>
          <w:noProof/>
          <w:color w:val="000000" w:themeColor="text1"/>
        </w:rPr>
        <w:tab/>
        <w:t xml:space="preserve">Kraegen E, James D, Jenkins A, Chisholm D. Dose-response curves for in vivo insulin sensitivity in individual tissues in rats. Am Physiol Soc. 1985;E353–E362. </w:t>
      </w:r>
    </w:p>
    <w:p w14:paraId="79022EB5"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42. </w:t>
      </w:r>
      <w:r w:rsidRPr="006902F6">
        <w:rPr>
          <w:rFonts w:ascii="Calibri" w:eastAsia="Times New Roman" w:hAnsi="Calibri" w:cs="Times New Roman"/>
          <w:noProof/>
          <w:color w:val="000000" w:themeColor="text1"/>
        </w:rPr>
        <w:tab/>
        <w:t xml:space="preserve">Chiang S-H, Chang L SA. TC10 and Insulin </w:t>
      </w:r>
      <w:r w:rsidRPr="006902F6">
        <w:rPr>
          <w:rFonts w:ascii="Calibri" w:eastAsia="Calibri" w:hAnsi="Calibri" w:cs="Calibri"/>
          <w:noProof/>
          <w:color w:val="000000" w:themeColor="text1"/>
        </w:rPr>
        <w:t>‐</w:t>
      </w:r>
      <w:r w:rsidRPr="006902F6">
        <w:rPr>
          <w:rFonts w:ascii="Calibri" w:eastAsia="Times New Roman" w:hAnsi="Calibri" w:cs="Times New Roman"/>
          <w:noProof/>
          <w:color w:val="000000" w:themeColor="text1"/>
        </w:rPr>
        <w:t xml:space="preserve"> Stimulated Glucose Transport. 2002;406:1257–62. </w:t>
      </w:r>
    </w:p>
    <w:p w14:paraId="63C6D56E"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43. </w:t>
      </w:r>
      <w:r w:rsidRPr="006902F6">
        <w:rPr>
          <w:rFonts w:ascii="Calibri" w:eastAsia="Times New Roman" w:hAnsi="Calibri" w:cs="Times New Roman"/>
          <w:noProof/>
          <w:color w:val="000000" w:themeColor="text1"/>
        </w:rPr>
        <w:tab/>
        <w:t>Lu B, Bridges D, Yang Y, Fisher K, Cheng A, Chang L, Meng Z, Lin J, Downes M, Yu RT, et al. Metabolic Crosstalk: molecular links between glycogen and lipid metabolism in obesity. Diabetes [Internet]. 2014;63:1–49. Available from: http://dx.doi.org/10.2337/db13-1531</w:t>
      </w:r>
    </w:p>
    <w:p w14:paraId="5DF6CA94"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44. </w:t>
      </w:r>
      <w:r w:rsidRPr="006902F6">
        <w:rPr>
          <w:rFonts w:ascii="Calibri" w:eastAsia="Times New Roman" w:hAnsi="Calibri" w:cs="Times New Roman"/>
          <w:noProof/>
          <w:color w:val="000000" w:themeColor="text1"/>
        </w:rPr>
        <w:tab/>
        <w:t xml:space="preserve">Lu B, Bridges D, Yang Y, Fisher K, Cheng A, Chang L, Meng ZX, Lin JD, Downes M, Yu RT, et al. Metabolic crosstalk: Molecular links between glycogen and lipid metabolism in obesity. Diabetes. 2014;63:2935–48. </w:t>
      </w:r>
    </w:p>
    <w:p w14:paraId="5FC68600"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45. </w:t>
      </w:r>
      <w:r w:rsidRPr="006902F6">
        <w:rPr>
          <w:rFonts w:ascii="Calibri" w:eastAsia="Times New Roman" w:hAnsi="Calibri" w:cs="Times New Roman"/>
          <w:noProof/>
          <w:color w:val="000000" w:themeColor="text1"/>
        </w:rPr>
        <w:tab/>
        <w:t xml:space="preserve">Kuo T, Chen T, Lee RA, Huynh N, Nguyen T, Broughton AE, Zhang D, Wang J. Pik3r1 Is Required for Glucocorticoid-Induced Perilipin 1 Phosphorylation in Lipid Droplet for Adipocyte Lipolysis. 2017;66:1601–10. </w:t>
      </w:r>
    </w:p>
    <w:p w14:paraId="5E0F9FF7"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lastRenderedPageBreak/>
        <w:t xml:space="preserve">46. </w:t>
      </w:r>
      <w:r w:rsidRPr="006902F6">
        <w:rPr>
          <w:rFonts w:ascii="Calibri" w:eastAsia="Times New Roman" w:hAnsi="Calibri" w:cs="Times New Roman"/>
          <w:noProof/>
          <w:color w:val="000000" w:themeColor="text1"/>
        </w:rPr>
        <w:tab/>
        <w:t>Jaruvongvanich V, Wirunsawanya K, Sanguankeo A. Nonalcoholic fatty liver disease is associated with coronary artery calcification : A systematic review and meta-analysis. Dig Liver Dis [Internet]. Editrice Gastroenterologica Italiana; 2016;48:1410–7. Available from: http://dx.doi.org/10.1016/j.dld.2016.09.002</w:t>
      </w:r>
    </w:p>
    <w:p w14:paraId="1878AB23"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47. </w:t>
      </w:r>
      <w:r w:rsidRPr="006902F6">
        <w:rPr>
          <w:rFonts w:ascii="Calibri" w:eastAsia="Times New Roman" w:hAnsi="Calibri" w:cs="Times New Roman"/>
          <w:noProof/>
          <w:color w:val="000000" w:themeColor="text1"/>
        </w:rPr>
        <w:tab/>
        <w:t xml:space="preserve">Kramer C, Zinman B, Retnakaran R. Are Metabolically Healthy Overweight and Obesity Benign Conditions ? Ann Intern Med. 2013;159:758–69. </w:t>
      </w:r>
    </w:p>
    <w:p w14:paraId="684A2079"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48. </w:t>
      </w:r>
      <w:r w:rsidRPr="006902F6">
        <w:rPr>
          <w:rFonts w:ascii="Calibri" w:eastAsia="Times New Roman" w:hAnsi="Calibri" w:cs="Times New Roman"/>
          <w:noProof/>
          <w:color w:val="000000" w:themeColor="text1"/>
        </w:rPr>
        <w:tab/>
        <w:t>Zhou X, Wang JL, Lu J, Song Y, Kwak KS, Jiao Q, Rosenfeld R, Chen Q, Boone T, Simonet WS, et al. Reversal of Cancer Cachexia and Muscle Wasting by ActRIIB Antagonism Leads to Prolonged Survival. Cell [Internet]. Elsevier Ltd; 2010;142:531–43. Available from: http://dx.doi.org/10.1016/j.cell.2010.07.011</w:t>
      </w:r>
    </w:p>
    <w:p w14:paraId="7ECCBC16"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49. </w:t>
      </w:r>
      <w:r w:rsidRPr="006902F6">
        <w:rPr>
          <w:rFonts w:ascii="Calibri" w:eastAsia="Times New Roman" w:hAnsi="Calibri" w:cs="Times New Roman"/>
          <w:noProof/>
          <w:color w:val="000000" w:themeColor="text1"/>
        </w:rPr>
        <w:tab/>
        <w:t xml:space="preserve">Roper N, Bilous R, Kelly W, Unwin N, Connolly V. Cause-Specific Mortality in a Population. Diabetes Care. 2002;25. </w:t>
      </w:r>
    </w:p>
    <w:p w14:paraId="0F589B0C"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50. </w:t>
      </w:r>
      <w:r w:rsidRPr="006902F6">
        <w:rPr>
          <w:rFonts w:ascii="Calibri" w:eastAsia="Times New Roman" w:hAnsi="Calibri" w:cs="Times New Roman"/>
          <w:noProof/>
          <w:color w:val="000000" w:themeColor="text1"/>
        </w:rPr>
        <w:tab/>
        <w:t xml:space="preserve">Manolopoulos KN, Karpe F, Frayn KN. Marked resistance of femoral adipose tissue blood flow and lipolysis to adrenaline in vivo. 2012;3029–37. </w:t>
      </w:r>
    </w:p>
    <w:p w14:paraId="5540C2FF"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51. </w:t>
      </w:r>
      <w:r w:rsidRPr="006902F6">
        <w:rPr>
          <w:rFonts w:ascii="Calibri" w:eastAsia="Times New Roman" w:hAnsi="Calibri" w:cs="Times New Roman"/>
          <w:noProof/>
          <w:color w:val="000000" w:themeColor="text1"/>
        </w:rPr>
        <w:tab/>
        <w:t xml:space="preserve">Donnelly KL, Smith CI, Schwarzenberg SJ, Jessurun J, Boldt MD, Parks EJ. Sources of fatty acids stored in liver and secreted via lipoproteins in patients with nonalcoholic fatty liver disease. 2005;115:1343–51. </w:t>
      </w:r>
    </w:p>
    <w:p w14:paraId="30858DD9"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52. </w:t>
      </w:r>
      <w:r w:rsidRPr="006902F6">
        <w:rPr>
          <w:rFonts w:ascii="Calibri" w:eastAsia="Times New Roman" w:hAnsi="Calibri" w:cs="Times New Roman"/>
          <w:noProof/>
          <w:color w:val="000000" w:themeColor="text1"/>
        </w:rPr>
        <w:tab/>
        <w:t xml:space="preserve">Yan Y, Hou D, Zhao X, Liu J. Childhood Adiposity and Nonalcoholic Fatty Liver Disease in Adulthood. 2017;139. </w:t>
      </w:r>
    </w:p>
    <w:p w14:paraId="0E9F962D"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53. </w:t>
      </w:r>
      <w:r w:rsidRPr="006902F6">
        <w:rPr>
          <w:rFonts w:ascii="Calibri" w:eastAsia="Times New Roman" w:hAnsi="Calibri" w:cs="Times New Roman"/>
          <w:noProof/>
          <w:color w:val="000000" w:themeColor="text1"/>
        </w:rPr>
        <w:tab/>
        <w:t>Stender S, Kozlitina J, Nordestgaard BG, Tybjærg-hansen A, Hobbs HH, Cohen JC. Adiposity amplifies the genetic risk of fatty liver disease conferred by multiple loci. Nat Publ Gr [Internet]. Nature Publishing Group; 2017;49:842–7. Available from: http://dx.doi.org/10.1038/ng.3855</w:t>
      </w:r>
    </w:p>
    <w:p w14:paraId="1B50F5BF"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54. </w:t>
      </w:r>
      <w:r w:rsidRPr="006902F6">
        <w:rPr>
          <w:rFonts w:ascii="Calibri" w:eastAsia="Times New Roman" w:hAnsi="Calibri" w:cs="Times New Roman"/>
          <w:noProof/>
          <w:color w:val="000000" w:themeColor="text1"/>
        </w:rPr>
        <w:tab/>
        <w:t>Burke SJ, Batdorf HM, Eder AE, Karlstad MD, Burk DH, Noland RC, Floyd ZE, Collier JJ. Oral Corticosterone Administration Reduces Insulitis but Promotes Insulin Resistance and Hyperglycemia in Male Nonobese Diabetic Mice. Am J Pathol [Internet]. American Society for Investigative Pathology; 2017;187:614–26. Available from: http://dx.doi.org/10.1016/j.ajpath.2016.11.009</w:t>
      </w:r>
    </w:p>
    <w:p w14:paraId="0BF0591C"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55. </w:t>
      </w:r>
      <w:r w:rsidRPr="006902F6">
        <w:rPr>
          <w:rFonts w:ascii="Calibri" w:eastAsia="Times New Roman" w:hAnsi="Calibri" w:cs="Times New Roman"/>
          <w:noProof/>
          <w:color w:val="000000" w:themeColor="text1"/>
        </w:rPr>
        <w:tab/>
        <w:t xml:space="preserve">Nurjhan N, Consoli A, Gerich J. Increased Lipolysis and Its Consequences on Gluconeogenesis in Non-insulin-dependent Diabetes Mellitus. 1992;89:169–75. </w:t>
      </w:r>
    </w:p>
    <w:p w14:paraId="1E974DE8"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56. </w:t>
      </w:r>
      <w:r w:rsidRPr="006902F6">
        <w:rPr>
          <w:rFonts w:ascii="Calibri" w:eastAsia="Times New Roman" w:hAnsi="Calibri" w:cs="Times New Roman"/>
          <w:noProof/>
          <w:color w:val="000000" w:themeColor="text1"/>
        </w:rPr>
        <w:tab/>
        <w:t xml:space="preserve">Nurjhan N, Campbell PJ, Kennedy FP, Miles JM, Gerich JE. Insulin Dose-Response Characteristics for Suppression of Glycerol Release and Conversion to Glucose in Humans. 1986;35:1326–31. </w:t>
      </w:r>
    </w:p>
    <w:p w14:paraId="2D9482BE"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57. </w:t>
      </w:r>
      <w:r w:rsidRPr="006902F6">
        <w:rPr>
          <w:rFonts w:ascii="Calibri" w:eastAsia="Times New Roman" w:hAnsi="Calibri" w:cs="Times New Roman"/>
          <w:noProof/>
          <w:color w:val="000000" w:themeColor="text1"/>
        </w:rPr>
        <w:tab/>
        <w:t xml:space="preserve">Perry RJ, Peng L, Abulizi A, Kennedy L, Cline GW, Shulman GI. Mechanism for leptin ’ s acute insulin-independent effect to reverse diabetic ketoacidosis. 2017;127:657–69. </w:t>
      </w:r>
    </w:p>
    <w:p w14:paraId="3568751C"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58. </w:t>
      </w:r>
      <w:r w:rsidRPr="006902F6">
        <w:rPr>
          <w:rFonts w:ascii="Calibri" w:eastAsia="Times New Roman" w:hAnsi="Calibri" w:cs="Times New Roman"/>
          <w:noProof/>
          <w:color w:val="000000" w:themeColor="text1"/>
        </w:rPr>
        <w:tab/>
        <w:t xml:space="preserve">Perry RJ, Camporez JG, Kursawe R, Titchenell PM, Zhang D, Perry CJ, Jurczak MJ, Abudukadier A, Han S, Zhang X, et al. Hepatic Acetyl CoA Links Adipose Tissue Inflammation to Hepatic Insulin Resistance and Type 2 Diabetes. Cell. 2015;160:745–58. </w:t>
      </w:r>
    </w:p>
    <w:p w14:paraId="036194F5"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59. </w:t>
      </w:r>
      <w:r w:rsidRPr="006902F6">
        <w:rPr>
          <w:rFonts w:ascii="Calibri" w:eastAsia="Times New Roman" w:hAnsi="Calibri" w:cs="Times New Roman"/>
          <w:noProof/>
          <w:color w:val="000000" w:themeColor="text1"/>
        </w:rPr>
        <w:tab/>
        <w:t>Gaidhu MP, Anthony NM, Patel P, Hawke TJ, Ceddia RB. Dysregulation of lipolysis and lipid metabolism in visceral and subcutaneous adipocytes by high-fat diet: role of ATGL, HSL, and AMPK. Am J Physiol - Cell Physiol [Internet]. 2010;298:C961–71. Available from: http://ajpcell.physiology.org/content/298/4/C961%5Cnhttp://ajpcell.physiology.org/content/298/4/C961.short%5Cnhttp://ajpcell.physiology.org/content/ajpcell/298/4/C961.full.pdf%5Cnhttp://www.ncbi.nlm.nih.gov/pubmed/20107043</w:t>
      </w:r>
    </w:p>
    <w:p w14:paraId="519C300D"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lastRenderedPageBreak/>
        <w:t xml:space="preserve">60. </w:t>
      </w:r>
      <w:r w:rsidRPr="006902F6">
        <w:rPr>
          <w:rFonts w:ascii="Calibri" w:eastAsia="Times New Roman" w:hAnsi="Calibri" w:cs="Times New Roman"/>
          <w:noProof/>
          <w:color w:val="000000" w:themeColor="text1"/>
        </w:rPr>
        <w:tab/>
        <w:t>Lambert JE, Roman MAR, Browning JD, Parks EJ. Increased De Novo Lipogenesis Is a Distinct Characteristic of. Gastroenterology [Internet]. Elsevier, Inc; 2014;146:726–35. Available from: http://dx.doi.org/10.1053/j.gastro.2013.11.049</w:t>
      </w:r>
    </w:p>
    <w:p w14:paraId="6FEC53A3"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61. </w:t>
      </w:r>
      <w:r w:rsidRPr="006902F6">
        <w:rPr>
          <w:rFonts w:ascii="Calibri" w:eastAsia="Times New Roman" w:hAnsi="Calibri" w:cs="Times New Roman"/>
          <w:noProof/>
          <w:color w:val="000000" w:themeColor="text1"/>
        </w:rPr>
        <w:tab/>
        <w:t>Xu C, He J, Jiang H, Zu L, Zhai W, Pu S, Xu G. Direct effect of glucocorticoids on lipolysis in adipocytes. Mol Endocrinol [Internet]. 2009;23:1161–70. Available from: http://mend.endojournals.org/content/23/8/1161.full%5Cnhttp://www.ncbi.nlm.nih.gov/pubmed/19443609</w:t>
      </w:r>
    </w:p>
    <w:p w14:paraId="58518A27"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62. </w:t>
      </w:r>
      <w:r w:rsidRPr="006902F6">
        <w:rPr>
          <w:rFonts w:ascii="Calibri" w:eastAsia="Times New Roman" w:hAnsi="Calibri" w:cs="Times New Roman"/>
          <w:noProof/>
          <w:color w:val="000000" w:themeColor="text1"/>
        </w:rPr>
        <w:tab/>
        <w:t xml:space="preserve">Lacasa D, Agli B, Giudicelli Y. PERMISSIVE ACTION OF GLUCOCORTICOIDS ON CATECHOLAMINE-INDUCED LIPOLYSIS : DIRECT “IN VITRO” EFFECTS ON THE FAT CELL ~-ADRENORECEPTOR-COUPLED-ADENYLATE CYCLASE SYSTEM Dani~le. Biochem Biophys Res Commun. 1988;153:489–97. </w:t>
      </w:r>
    </w:p>
    <w:p w14:paraId="4B2DD069" w14:textId="77777777" w:rsidR="00065189" w:rsidRPr="006902F6" w:rsidRDefault="00065189" w:rsidP="00065189">
      <w:pPr>
        <w:widowControl w:val="0"/>
        <w:autoSpaceDE w:val="0"/>
        <w:autoSpaceDN w:val="0"/>
        <w:adjustRightInd w:val="0"/>
        <w:ind w:left="640" w:hanging="640"/>
        <w:rPr>
          <w:rFonts w:ascii="Calibri" w:eastAsia="Times New Roman" w:hAnsi="Calibri" w:cs="Times New Roman"/>
          <w:noProof/>
          <w:color w:val="000000" w:themeColor="text1"/>
        </w:rPr>
      </w:pPr>
      <w:r w:rsidRPr="006902F6">
        <w:rPr>
          <w:rFonts w:ascii="Calibri" w:eastAsia="Times New Roman" w:hAnsi="Calibri" w:cs="Times New Roman"/>
          <w:noProof/>
          <w:color w:val="000000" w:themeColor="text1"/>
        </w:rPr>
        <w:t xml:space="preserve">63. </w:t>
      </w:r>
      <w:r w:rsidRPr="006902F6">
        <w:rPr>
          <w:rFonts w:ascii="Calibri" w:eastAsia="Times New Roman" w:hAnsi="Calibri" w:cs="Times New Roman"/>
          <w:noProof/>
          <w:color w:val="000000" w:themeColor="text1"/>
        </w:rPr>
        <w:tab/>
        <w:t>Campbell JE, Peckett AJ, D’souza AM, Hawke TJ, Riddell MC. Adipogenic and lipolytic effects of chronic glucocorticoid exposure. Am J Physiol Cell Physiol [Internet]. 2011;300:C198-209. Available from: http://www.ncbi.nlm.nih.gov/pubmed/20943959</w:t>
      </w:r>
    </w:p>
    <w:p w14:paraId="37A1289B" w14:textId="77777777" w:rsidR="00065189" w:rsidRPr="006902F6" w:rsidRDefault="00065189" w:rsidP="00065189">
      <w:pPr>
        <w:widowControl w:val="0"/>
        <w:autoSpaceDE w:val="0"/>
        <w:autoSpaceDN w:val="0"/>
        <w:adjustRightInd w:val="0"/>
        <w:ind w:left="640" w:hanging="640"/>
        <w:rPr>
          <w:rFonts w:ascii="Calibri" w:hAnsi="Calibri"/>
          <w:noProof/>
          <w:color w:val="000000" w:themeColor="text1"/>
        </w:rPr>
      </w:pPr>
      <w:r w:rsidRPr="006902F6">
        <w:rPr>
          <w:rFonts w:ascii="Calibri" w:eastAsia="Times New Roman" w:hAnsi="Calibri" w:cs="Times New Roman"/>
          <w:noProof/>
          <w:color w:val="000000" w:themeColor="text1"/>
        </w:rPr>
        <w:t xml:space="preserve">64. </w:t>
      </w:r>
      <w:r w:rsidRPr="006902F6">
        <w:rPr>
          <w:rFonts w:ascii="Calibri" w:eastAsia="Times New Roman" w:hAnsi="Calibri" w:cs="Times New Roman"/>
          <w:noProof/>
          <w:color w:val="000000" w:themeColor="text1"/>
        </w:rPr>
        <w:tab/>
        <w:t xml:space="preserve">D’souza AM, Beaudry JL, Szigiato AA, Trumble SJ, Snook LA, Bonen A, Giacca A, Riddell MC. Consumption of a high-fat diet rapidly exacerbates the development of fatty liver disease that occurs with chronically elevated glucocorticoids. Am J Physiol Gastrointest Liver Physiol. 2012;302:850–63. </w:t>
      </w:r>
    </w:p>
    <w:p w14:paraId="00AC6C9B" w14:textId="0A7C221C" w:rsidR="000A4359" w:rsidRPr="006902F6" w:rsidRDefault="00FA2417" w:rsidP="00065189">
      <w:pPr>
        <w:widowControl w:val="0"/>
        <w:autoSpaceDE w:val="0"/>
        <w:autoSpaceDN w:val="0"/>
        <w:adjustRightInd w:val="0"/>
        <w:ind w:left="640" w:hanging="640"/>
        <w:rPr>
          <w:color w:val="000000" w:themeColor="text1"/>
        </w:rPr>
      </w:pPr>
      <w:r w:rsidRPr="006902F6">
        <w:rPr>
          <w:color w:val="000000" w:themeColor="text1"/>
        </w:rPr>
        <w:fldChar w:fldCharType="end"/>
      </w:r>
    </w:p>
    <w:sectPr w:rsidR="000A4359" w:rsidRPr="006902F6"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6" w:author="Microsoft Office User" w:date="2017-08-16T13:19:00Z" w:initials="Office">
    <w:p w14:paraId="49C79E45" w14:textId="7329824D" w:rsidR="00C86E77" w:rsidRDefault="00C86E77">
      <w:pPr>
        <w:pStyle w:val="CommentText"/>
      </w:pPr>
      <w:r>
        <w:rPr>
          <w:rStyle w:val="CommentReference"/>
        </w:rPr>
        <w:annotationRef/>
      </w:r>
      <w:r>
        <w:t xml:space="preserve">Double checking these doses with </w:t>
      </w:r>
      <w:proofErr w:type="spellStart"/>
      <w:r>
        <w:t>nathan</w:t>
      </w:r>
      <w:proofErr w:type="spellEnd"/>
    </w:p>
  </w:comment>
  <w:comment w:id="27" w:author="Microsoft Office User" w:date="2017-08-16T15:21:00Z" w:initials="Office">
    <w:p w14:paraId="4D394A31" w14:textId="0B1E27D3" w:rsidR="00DA4887" w:rsidRDefault="00DA4887">
      <w:pPr>
        <w:pStyle w:val="CommentText"/>
      </w:pPr>
      <w:r>
        <w:rPr>
          <w:rStyle w:val="CommentReference"/>
        </w:rPr>
        <w:annotationRef/>
      </w:r>
      <w:proofErr w:type="spellStart"/>
      <w:proofErr w:type="gramStart"/>
      <w:r>
        <w:t>Cant</w:t>
      </w:r>
      <w:proofErr w:type="spellEnd"/>
      <w:proofErr w:type="gramEnd"/>
      <w:r>
        <w:t xml:space="preserve"> find this one</w:t>
      </w:r>
    </w:p>
  </w:comment>
  <w:comment w:id="40" w:author="Microsoft Office User" w:date="2017-07-18T11:18:00Z" w:initials="Office">
    <w:p w14:paraId="67984F1A" w14:textId="6823C125" w:rsidR="00CC09E6" w:rsidRDefault="00CC09E6">
      <w:pPr>
        <w:pStyle w:val="CommentText"/>
      </w:pPr>
      <w:r>
        <w:rPr>
          <w:rStyle w:val="CommentReference"/>
        </w:rPr>
        <w:annotationRef/>
      </w:r>
      <w:r>
        <w:t xml:space="preserve">insert </w:t>
      </w:r>
      <w:proofErr w:type="spellStart"/>
      <w:r>
        <w:t>pval</w:t>
      </w:r>
      <w:proofErr w:type="spellEnd"/>
    </w:p>
  </w:comment>
  <w:comment w:id="41" w:author="Microsoft Office User" w:date="2017-07-18T12:06:00Z" w:initials="Office">
    <w:p w14:paraId="7298D3C5" w14:textId="02DF7B99" w:rsidR="00CC09E6" w:rsidRDefault="00CC09E6">
      <w:pPr>
        <w:pStyle w:val="CommentText"/>
      </w:pPr>
      <w:r>
        <w:rPr>
          <w:rStyle w:val="CommentReference"/>
        </w:rPr>
        <w:annotationRef/>
      </w:r>
      <w:r>
        <w:t xml:space="preserve">Insert </w:t>
      </w:r>
      <w:proofErr w:type="spellStart"/>
      <w:r>
        <w:t>pval</w:t>
      </w:r>
      <w:proofErr w:type="spellEnd"/>
    </w:p>
  </w:comment>
  <w:comment w:id="43" w:author="Dave Bridges" w:date="2017-07-31T18:08:00Z" w:initials="DB">
    <w:p w14:paraId="4E3089B1" w14:textId="405C6DB3" w:rsidR="00CC09E6" w:rsidRDefault="00CC09E6">
      <w:pPr>
        <w:pStyle w:val="CommentText"/>
      </w:pPr>
      <w:r>
        <w:rPr>
          <w:rStyle w:val="CommentReference"/>
        </w:rPr>
        <w:annotationRef/>
      </w:r>
      <w:r>
        <w:t>add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9C79E45" w15:done="0"/>
  <w15:commentEx w15:paraId="4D394A31" w15:done="0"/>
  <w15:commentEx w15:paraId="67984F1A" w15:done="0"/>
  <w15:commentEx w15:paraId="7298D3C5" w15:done="0"/>
  <w15:commentEx w15:paraId="4E3089B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Oriya Sangam MN">
    <w:panose1 w:val="02000000000000000000"/>
    <w:charset w:val="00"/>
    <w:family w:val="auto"/>
    <w:pitch w:val="variable"/>
    <w:sig w:usb0="80088003" w:usb1="0000204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e Bridges">
    <w15:presenceInfo w15:providerId="Windows Live" w15:userId="4bc1184c43c78bbd"/>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01E0D"/>
    <w:rsid w:val="00010E41"/>
    <w:rsid w:val="000112F1"/>
    <w:rsid w:val="00011801"/>
    <w:rsid w:val="000121EF"/>
    <w:rsid w:val="00012271"/>
    <w:rsid w:val="000128D5"/>
    <w:rsid w:val="000142AE"/>
    <w:rsid w:val="00022845"/>
    <w:rsid w:val="00023C6A"/>
    <w:rsid w:val="000243F3"/>
    <w:rsid w:val="00026A0B"/>
    <w:rsid w:val="00026D10"/>
    <w:rsid w:val="000271B6"/>
    <w:rsid w:val="0003045A"/>
    <w:rsid w:val="0003155D"/>
    <w:rsid w:val="000324EB"/>
    <w:rsid w:val="00032D6E"/>
    <w:rsid w:val="000340DF"/>
    <w:rsid w:val="00034EA3"/>
    <w:rsid w:val="0003545C"/>
    <w:rsid w:val="00035700"/>
    <w:rsid w:val="00036A86"/>
    <w:rsid w:val="000437E3"/>
    <w:rsid w:val="000452F4"/>
    <w:rsid w:val="000511C5"/>
    <w:rsid w:val="00051E91"/>
    <w:rsid w:val="00053E04"/>
    <w:rsid w:val="00054F8A"/>
    <w:rsid w:val="00055153"/>
    <w:rsid w:val="000553E0"/>
    <w:rsid w:val="000569DF"/>
    <w:rsid w:val="00062BF3"/>
    <w:rsid w:val="000630DD"/>
    <w:rsid w:val="00064776"/>
    <w:rsid w:val="00065189"/>
    <w:rsid w:val="00065C60"/>
    <w:rsid w:val="00067455"/>
    <w:rsid w:val="00067ABF"/>
    <w:rsid w:val="000704C3"/>
    <w:rsid w:val="00070CE7"/>
    <w:rsid w:val="00073282"/>
    <w:rsid w:val="000738BA"/>
    <w:rsid w:val="0007658D"/>
    <w:rsid w:val="00076888"/>
    <w:rsid w:val="00077CDC"/>
    <w:rsid w:val="00080457"/>
    <w:rsid w:val="00080C82"/>
    <w:rsid w:val="000900B9"/>
    <w:rsid w:val="000930A7"/>
    <w:rsid w:val="000935FF"/>
    <w:rsid w:val="000A0353"/>
    <w:rsid w:val="000A4359"/>
    <w:rsid w:val="000A74B0"/>
    <w:rsid w:val="000A7B19"/>
    <w:rsid w:val="000A7B51"/>
    <w:rsid w:val="000B0A44"/>
    <w:rsid w:val="000B1E71"/>
    <w:rsid w:val="000B34C8"/>
    <w:rsid w:val="000B433F"/>
    <w:rsid w:val="000B4C29"/>
    <w:rsid w:val="000C20C5"/>
    <w:rsid w:val="000C2D45"/>
    <w:rsid w:val="000C36A0"/>
    <w:rsid w:val="000C3B57"/>
    <w:rsid w:val="000C560C"/>
    <w:rsid w:val="000C6027"/>
    <w:rsid w:val="000C6E46"/>
    <w:rsid w:val="000D02A2"/>
    <w:rsid w:val="000D0E93"/>
    <w:rsid w:val="000D47AD"/>
    <w:rsid w:val="000D5336"/>
    <w:rsid w:val="000D578C"/>
    <w:rsid w:val="000D7AA7"/>
    <w:rsid w:val="000E42FD"/>
    <w:rsid w:val="000E44CB"/>
    <w:rsid w:val="000E5562"/>
    <w:rsid w:val="000E64CC"/>
    <w:rsid w:val="000E75DF"/>
    <w:rsid w:val="000E763C"/>
    <w:rsid w:val="000E77D8"/>
    <w:rsid w:val="000F1903"/>
    <w:rsid w:val="000F30D3"/>
    <w:rsid w:val="000F4220"/>
    <w:rsid w:val="00101A0C"/>
    <w:rsid w:val="00102275"/>
    <w:rsid w:val="00102AE6"/>
    <w:rsid w:val="00102DFF"/>
    <w:rsid w:val="001052AC"/>
    <w:rsid w:val="00105966"/>
    <w:rsid w:val="00105F63"/>
    <w:rsid w:val="00107E28"/>
    <w:rsid w:val="00110139"/>
    <w:rsid w:val="0011098A"/>
    <w:rsid w:val="00110C67"/>
    <w:rsid w:val="0011365C"/>
    <w:rsid w:val="00114910"/>
    <w:rsid w:val="00123D9D"/>
    <w:rsid w:val="00127384"/>
    <w:rsid w:val="00131C99"/>
    <w:rsid w:val="00134768"/>
    <w:rsid w:val="00135ABC"/>
    <w:rsid w:val="00136710"/>
    <w:rsid w:val="0013727A"/>
    <w:rsid w:val="00137675"/>
    <w:rsid w:val="00140CE6"/>
    <w:rsid w:val="00142908"/>
    <w:rsid w:val="00142E5E"/>
    <w:rsid w:val="0014428B"/>
    <w:rsid w:val="00146EBC"/>
    <w:rsid w:val="0015025A"/>
    <w:rsid w:val="00152294"/>
    <w:rsid w:val="0015242A"/>
    <w:rsid w:val="00155148"/>
    <w:rsid w:val="00161082"/>
    <w:rsid w:val="00163A9C"/>
    <w:rsid w:val="00166860"/>
    <w:rsid w:val="001669B6"/>
    <w:rsid w:val="00171F73"/>
    <w:rsid w:val="00173BF2"/>
    <w:rsid w:val="0017598A"/>
    <w:rsid w:val="001825A7"/>
    <w:rsid w:val="0018286A"/>
    <w:rsid w:val="00182A3A"/>
    <w:rsid w:val="00182E66"/>
    <w:rsid w:val="00183312"/>
    <w:rsid w:val="00190BDE"/>
    <w:rsid w:val="00191472"/>
    <w:rsid w:val="001944F8"/>
    <w:rsid w:val="0019453D"/>
    <w:rsid w:val="00196E54"/>
    <w:rsid w:val="001B175D"/>
    <w:rsid w:val="001B47E2"/>
    <w:rsid w:val="001B708C"/>
    <w:rsid w:val="001B7499"/>
    <w:rsid w:val="001C22CC"/>
    <w:rsid w:val="001C3F28"/>
    <w:rsid w:val="001C4119"/>
    <w:rsid w:val="001D224D"/>
    <w:rsid w:val="001D5F06"/>
    <w:rsid w:val="001E37D2"/>
    <w:rsid w:val="001E38F5"/>
    <w:rsid w:val="001E535C"/>
    <w:rsid w:val="001E582E"/>
    <w:rsid w:val="001E667A"/>
    <w:rsid w:val="001E66C4"/>
    <w:rsid w:val="001F0B65"/>
    <w:rsid w:val="001F2A82"/>
    <w:rsid w:val="001F42E8"/>
    <w:rsid w:val="001F75D4"/>
    <w:rsid w:val="00200AAF"/>
    <w:rsid w:val="00204D48"/>
    <w:rsid w:val="002061D0"/>
    <w:rsid w:val="002063A6"/>
    <w:rsid w:val="00210C84"/>
    <w:rsid w:val="00213463"/>
    <w:rsid w:val="00213883"/>
    <w:rsid w:val="00215849"/>
    <w:rsid w:val="00224DA7"/>
    <w:rsid w:val="002267D0"/>
    <w:rsid w:val="002314FC"/>
    <w:rsid w:val="00231FD5"/>
    <w:rsid w:val="002328AF"/>
    <w:rsid w:val="00233448"/>
    <w:rsid w:val="00240C1C"/>
    <w:rsid w:val="0024487D"/>
    <w:rsid w:val="002479B0"/>
    <w:rsid w:val="00247CA3"/>
    <w:rsid w:val="00250376"/>
    <w:rsid w:val="0025088D"/>
    <w:rsid w:val="002533DD"/>
    <w:rsid w:val="00255615"/>
    <w:rsid w:val="00255829"/>
    <w:rsid w:val="00260B55"/>
    <w:rsid w:val="002611CB"/>
    <w:rsid w:val="00262479"/>
    <w:rsid w:val="002633D8"/>
    <w:rsid w:val="00267A5B"/>
    <w:rsid w:val="00271BB3"/>
    <w:rsid w:val="00272418"/>
    <w:rsid w:val="00277EDC"/>
    <w:rsid w:val="00281590"/>
    <w:rsid w:val="00281A98"/>
    <w:rsid w:val="002874F0"/>
    <w:rsid w:val="0029021E"/>
    <w:rsid w:val="0029402D"/>
    <w:rsid w:val="002A167A"/>
    <w:rsid w:val="002A3DF4"/>
    <w:rsid w:val="002A443E"/>
    <w:rsid w:val="002A5073"/>
    <w:rsid w:val="002A569F"/>
    <w:rsid w:val="002A5FBA"/>
    <w:rsid w:val="002A652D"/>
    <w:rsid w:val="002B41A8"/>
    <w:rsid w:val="002B657C"/>
    <w:rsid w:val="002C48CB"/>
    <w:rsid w:val="002C609A"/>
    <w:rsid w:val="002C7060"/>
    <w:rsid w:val="002C7B71"/>
    <w:rsid w:val="002D1BC1"/>
    <w:rsid w:val="002D66EC"/>
    <w:rsid w:val="002E2D48"/>
    <w:rsid w:val="002E3AD9"/>
    <w:rsid w:val="002E6E28"/>
    <w:rsid w:val="002E7680"/>
    <w:rsid w:val="002F744B"/>
    <w:rsid w:val="00300963"/>
    <w:rsid w:val="00300AB8"/>
    <w:rsid w:val="00301771"/>
    <w:rsid w:val="00305AF5"/>
    <w:rsid w:val="00305E69"/>
    <w:rsid w:val="00306B3E"/>
    <w:rsid w:val="00310724"/>
    <w:rsid w:val="003120C9"/>
    <w:rsid w:val="00313C04"/>
    <w:rsid w:val="003141D4"/>
    <w:rsid w:val="003145E7"/>
    <w:rsid w:val="00314D54"/>
    <w:rsid w:val="00316763"/>
    <w:rsid w:val="00316F02"/>
    <w:rsid w:val="00321802"/>
    <w:rsid w:val="00322670"/>
    <w:rsid w:val="00324C25"/>
    <w:rsid w:val="00326112"/>
    <w:rsid w:val="003316A2"/>
    <w:rsid w:val="003323CB"/>
    <w:rsid w:val="003367C6"/>
    <w:rsid w:val="003413F3"/>
    <w:rsid w:val="0034365F"/>
    <w:rsid w:val="00350610"/>
    <w:rsid w:val="003534BC"/>
    <w:rsid w:val="00354461"/>
    <w:rsid w:val="00354C68"/>
    <w:rsid w:val="003563CC"/>
    <w:rsid w:val="00360BF1"/>
    <w:rsid w:val="00362D96"/>
    <w:rsid w:val="00363097"/>
    <w:rsid w:val="00363DED"/>
    <w:rsid w:val="003647E4"/>
    <w:rsid w:val="00366FA3"/>
    <w:rsid w:val="00372755"/>
    <w:rsid w:val="00372758"/>
    <w:rsid w:val="00372F30"/>
    <w:rsid w:val="00374C1A"/>
    <w:rsid w:val="003804D5"/>
    <w:rsid w:val="00383057"/>
    <w:rsid w:val="00383325"/>
    <w:rsid w:val="00386AF8"/>
    <w:rsid w:val="00386EB6"/>
    <w:rsid w:val="00387B82"/>
    <w:rsid w:val="00390987"/>
    <w:rsid w:val="003939CA"/>
    <w:rsid w:val="003974C0"/>
    <w:rsid w:val="00397C20"/>
    <w:rsid w:val="003A151A"/>
    <w:rsid w:val="003A1DC0"/>
    <w:rsid w:val="003A23D7"/>
    <w:rsid w:val="003A266B"/>
    <w:rsid w:val="003A2FE4"/>
    <w:rsid w:val="003A5F27"/>
    <w:rsid w:val="003A6439"/>
    <w:rsid w:val="003B61C1"/>
    <w:rsid w:val="003B79B9"/>
    <w:rsid w:val="003C0BA2"/>
    <w:rsid w:val="003C1125"/>
    <w:rsid w:val="003C185A"/>
    <w:rsid w:val="003C41CC"/>
    <w:rsid w:val="003C6D82"/>
    <w:rsid w:val="003D002F"/>
    <w:rsid w:val="003D0B7E"/>
    <w:rsid w:val="003D114B"/>
    <w:rsid w:val="003D47F4"/>
    <w:rsid w:val="003D62C9"/>
    <w:rsid w:val="003D71E0"/>
    <w:rsid w:val="003E081E"/>
    <w:rsid w:val="003E16E6"/>
    <w:rsid w:val="003E1CCE"/>
    <w:rsid w:val="003E3DBF"/>
    <w:rsid w:val="003E5315"/>
    <w:rsid w:val="003E5CBE"/>
    <w:rsid w:val="003E5E79"/>
    <w:rsid w:val="003E7C21"/>
    <w:rsid w:val="003F066D"/>
    <w:rsid w:val="003F0676"/>
    <w:rsid w:val="003F0E68"/>
    <w:rsid w:val="003F1693"/>
    <w:rsid w:val="003F3E2F"/>
    <w:rsid w:val="00403442"/>
    <w:rsid w:val="00404C1E"/>
    <w:rsid w:val="004205E6"/>
    <w:rsid w:val="00420BAA"/>
    <w:rsid w:val="0042409F"/>
    <w:rsid w:val="004255D4"/>
    <w:rsid w:val="004321B5"/>
    <w:rsid w:val="004329A2"/>
    <w:rsid w:val="00432F8B"/>
    <w:rsid w:val="00442BC1"/>
    <w:rsid w:val="0045045C"/>
    <w:rsid w:val="00450B3C"/>
    <w:rsid w:val="004512A8"/>
    <w:rsid w:val="00454CA3"/>
    <w:rsid w:val="004574B3"/>
    <w:rsid w:val="00461855"/>
    <w:rsid w:val="0046570A"/>
    <w:rsid w:val="00467863"/>
    <w:rsid w:val="00471634"/>
    <w:rsid w:val="00472259"/>
    <w:rsid w:val="00472706"/>
    <w:rsid w:val="00472CEF"/>
    <w:rsid w:val="004763F1"/>
    <w:rsid w:val="004810EC"/>
    <w:rsid w:val="004817F3"/>
    <w:rsid w:val="00481EB2"/>
    <w:rsid w:val="00485915"/>
    <w:rsid w:val="0048623D"/>
    <w:rsid w:val="00486FEB"/>
    <w:rsid w:val="00487B74"/>
    <w:rsid w:val="00490E90"/>
    <w:rsid w:val="00491EA8"/>
    <w:rsid w:val="004953F6"/>
    <w:rsid w:val="00497CD5"/>
    <w:rsid w:val="004A5331"/>
    <w:rsid w:val="004A5E48"/>
    <w:rsid w:val="004B01D6"/>
    <w:rsid w:val="004B1467"/>
    <w:rsid w:val="004B1634"/>
    <w:rsid w:val="004B16AF"/>
    <w:rsid w:val="004B21DD"/>
    <w:rsid w:val="004B4E2F"/>
    <w:rsid w:val="004B528F"/>
    <w:rsid w:val="004B61DC"/>
    <w:rsid w:val="004B7FA0"/>
    <w:rsid w:val="004C0A2B"/>
    <w:rsid w:val="004C1A5F"/>
    <w:rsid w:val="004C2B87"/>
    <w:rsid w:val="004D0270"/>
    <w:rsid w:val="004D6061"/>
    <w:rsid w:val="004D7C6F"/>
    <w:rsid w:val="004E0CEB"/>
    <w:rsid w:val="004E4E85"/>
    <w:rsid w:val="004E699B"/>
    <w:rsid w:val="004E70A0"/>
    <w:rsid w:val="004F0663"/>
    <w:rsid w:val="004F0A5A"/>
    <w:rsid w:val="004F2825"/>
    <w:rsid w:val="004F5259"/>
    <w:rsid w:val="004F5A51"/>
    <w:rsid w:val="004F6386"/>
    <w:rsid w:val="004F7267"/>
    <w:rsid w:val="0050284B"/>
    <w:rsid w:val="005037E7"/>
    <w:rsid w:val="0050399D"/>
    <w:rsid w:val="00507B4E"/>
    <w:rsid w:val="00510496"/>
    <w:rsid w:val="005104B1"/>
    <w:rsid w:val="005127CC"/>
    <w:rsid w:val="00522C09"/>
    <w:rsid w:val="00523A8C"/>
    <w:rsid w:val="005301E9"/>
    <w:rsid w:val="005354F7"/>
    <w:rsid w:val="0053656B"/>
    <w:rsid w:val="005370ED"/>
    <w:rsid w:val="00537182"/>
    <w:rsid w:val="00541DF0"/>
    <w:rsid w:val="00542DA7"/>
    <w:rsid w:val="00543688"/>
    <w:rsid w:val="00546DA6"/>
    <w:rsid w:val="00553155"/>
    <w:rsid w:val="00562E5E"/>
    <w:rsid w:val="005647A8"/>
    <w:rsid w:val="00567887"/>
    <w:rsid w:val="005727CB"/>
    <w:rsid w:val="00575375"/>
    <w:rsid w:val="005801D2"/>
    <w:rsid w:val="005825E1"/>
    <w:rsid w:val="00590287"/>
    <w:rsid w:val="00590707"/>
    <w:rsid w:val="005920A2"/>
    <w:rsid w:val="00594709"/>
    <w:rsid w:val="005956EB"/>
    <w:rsid w:val="005A1A61"/>
    <w:rsid w:val="005A56DF"/>
    <w:rsid w:val="005A6A0D"/>
    <w:rsid w:val="005A7212"/>
    <w:rsid w:val="005B27C0"/>
    <w:rsid w:val="005B3B55"/>
    <w:rsid w:val="005B3CB7"/>
    <w:rsid w:val="005B407C"/>
    <w:rsid w:val="005B4155"/>
    <w:rsid w:val="005B74E1"/>
    <w:rsid w:val="005C0A20"/>
    <w:rsid w:val="005C636B"/>
    <w:rsid w:val="005C652C"/>
    <w:rsid w:val="005C79C2"/>
    <w:rsid w:val="005D02F1"/>
    <w:rsid w:val="005D752F"/>
    <w:rsid w:val="005E120F"/>
    <w:rsid w:val="005E564D"/>
    <w:rsid w:val="005E61F3"/>
    <w:rsid w:val="005F037C"/>
    <w:rsid w:val="005F31FC"/>
    <w:rsid w:val="005F70A5"/>
    <w:rsid w:val="005F7122"/>
    <w:rsid w:val="00600D9E"/>
    <w:rsid w:val="00603402"/>
    <w:rsid w:val="006066A2"/>
    <w:rsid w:val="0060769C"/>
    <w:rsid w:val="00612CE6"/>
    <w:rsid w:val="006139F2"/>
    <w:rsid w:val="00615871"/>
    <w:rsid w:val="006179AE"/>
    <w:rsid w:val="00620647"/>
    <w:rsid w:val="00621EDB"/>
    <w:rsid w:val="006223BB"/>
    <w:rsid w:val="0062315D"/>
    <w:rsid w:val="00624A74"/>
    <w:rsid w:val="00627CF3"/>
    <w:rsid w:val="0063077D"/>
    <w:rsid w:val="0063145C"/>
    <w:rsid w:val="006322C2"/>
    <w:rsid w:val="00632E3F"/>
    <w:rsid w:val="00633BB2"/>
    <w:rsid w:val="00637B3B"/>
    <w:rsid w:val="0064019A"/>
    <w:rsid w:val="00642BDD"/>
    <w:rsid w:val="0064405D"/>
    <w:rsid w:val="006526D2"/>
    <w:rsid w:val="00656421"/>
    <w:rsid w:val="00663180"/>
    <w:rsid w:val="00672D5C"/>
    <w:rsid w:val="00676F9B"/>
    <w:rsid w:val="006823E6"/>
    <w:rsid w:val="0068334D"/>
    <w:rsid w:val="00683BA7"/>
    <w:rsid w:val="006860F0"/>
    <w:rsid w:val="006876BF"/>
    <w:rsid w:val="00687875"/>
    <w:rsid w:val="006902F6"/>
    <w:rsid w:val="00695B7E"/>
    <w:rsid w:val="00697E30"/>
    <w:rsid w:val="006A09C3"/>
    <w:rsid w:val="006A22A1"/>
    <w:rsid w:val="006A25B6"/>
    <w:rsid w:val="006A475E"/>
    <w:rsid w:val="006B18E4"/>
    <w:rsid w:val="006B237B"/>
    <w:rsid w:val="006B351B"/>
    <w:rsid w:val="006B4227"/>
    <w:rsid w:val="006C0BFE"/>
    <w:rsid w:val="006C62DC"/>
    <w:rsid w:val="006C65B9"/>
    <w:rsid w:val="006D3C53"/>
    <w:rsid w:val="006E12A6"/>
    <w:rsid w:val="006E2EF1"/>
    <w:rsid w:val="006E32B3"/>
    <w:rsid w:val="006E32EE"/>
    <w:rsid w:val="006E4062"/>
    <w:rsid w:val="006E4F40"/>
    <w:rsid w:val="006F2C91"/>
    <w:rsid w:val="006F5ADF"/>
    <w:rsid w:val="006F6BBD"/>
    <w:rsid w:val="0070286A"/>
    <w:rsid w:val="00702B59"/>
    <w:rsid w:val="00703169"/>
    <w:rsid w:val="00706144"/>
    <w:rsid w:val="007069CE"/>
    <w:rsid w:val="00711CDF"/>
    <w:rsid w:val="007126DC"/>
    <w:rsid w:val="00712BC9"/>
    <w:rsid w:val="007176B8"/>
    <w:rsid w:val="00724905"/>
    <w:rsid w:val="0072578B"/>
    <w:rsid w:val="00725F4C"/>
    <w:rsid w:val="00730EFF"/>
    <w:rsid w:val="00733364"/>
    <w:rsid w:val="007374F3"/>
    <w:rsid w:val="0074199E"/>
    <w:rsid w:val="00741E67"/>
    <w:rsid w:val="00751CFD"/>
    <w:rsid w:val="007575E6"/>
    <w:rsid w:val="007637C8"/>
    <w:rsid w:val="00764F12"/>
    <w:rsid w:val="007724A7"/>
    <w:rsid w:val="0077356E"/>
    <w:rsid w:val="00776554"/>
    <w:rsid w:val="00776581"/>
    <w:rsid w:val="0078016F"/>
    <w:rsid w:val="0078214E"/>
    <w:rsid w:val="00782CCB"/>
    <w:rsid w:val="007838C8"/>
    <w:rsid w:val="0078545C"/>
    <w:rsid w:val="00787132"/>
    <w:rsid w:val="0079356A"/>
    <w:rsid w:val="007937AB"/>
    <w:rsid w:val="00793930"/>
    <w:rsid w:val="00793D2F"/>
    <w:rsid w:val="00794B8D"/>
    <w:rsid w:val="007978A8"/>
    <w:rsid w:val="007A1966"/>
    <w:rsid w:val="007A2749"/>
    <w:rsid w:val="007A58EB"/>
    <w:rsid w:val="007A6CC9"/>
    <w:rsid w:val="007A6CF1"/>
    <w:rsid w:val="007A789E"/>
    <w:rsid w:val="007A7A0C"/>
    <w:rsid w:val="007B09BB"/>
    <w:rsid w:val="007B0FD8"/>
    <w:rsid w:val="007B1901"/>
    <w:rsid w:val="007B3667"/>
    <w:rsid w:val="007B4DC9"/>
    <w:rsid w:val="007B62CF"/>
    <w:rsid w:val="007B76B7"/>
    <w:rsid w:val="007C0C14"/>
    <w:rsid w:val="007C16F2"/>
    <w:rsid w:val="007C32FE"/>
    <w:rsid w:val="007C485A"/>
    <w:rsid w:val="007C5B21"/>
    <w:rsid w:val="007C6BD9"/>
    <w:rsid w:val="007D159C"/>
    <w:rsid w:val="007D2A5B"/>
    <w:rsid w:val="007D5D9F"/>
    <w:rsid w:val="007E0200"/>
    <w:rsid w:val="007E4B44"/>
    <w:rsid w:val="007E5C4E"/>
    <w:rsid w:val="007F057A"/>
    <w:rsid w:val="007F5482"/>
    <w:rsid w:val="007F7779"/>
    <w:rsid w:val="00801511"/>
    <w:rsid w:val="00805A59"/>
    <w:rsid w:val="00807CEF"/>
    <w:rsid w:val="00813742"/>
    <w:rsid w:val="008143F2"/>
    <w:rsid w:val="00822ACC"/>
    <w:rsid w:val="00824C9D"/>
    <w:rsid w:val="00824F44"/>
    <w:rsid w:val="008254B0"/>
    <w:rsid w:val="00830364"/>
    <w:rsid w:val="00830B0C"/>
    <w:rsid w:val="00831CC3"/>
    <w:rsid w:val="00832CF5"/>
    <w:rsid w:val="00833589"/>
    <w:rsid w:val="00833B9D"/>
    <w:rsid w:val="00834FC4"/>
    <w:rsid w:val="00836B52"/>
    <w:rsid w:val="00837AFD"/>
    <w:rsid w:val="00840872"/>
    <w:rsid w:val="008436A6"/>
    <w:rsid w:val="008448EF"/>
    <w:rsid w:val="00845F52"/>
    <w:rsid w:val="00850A4C"/>
    <w:rsid w:val="008516FB"/>
    <w:rsid w:val="00852E02"/>
    <w:rsid w:val="00853FDE"/>
    <w:rsid w:val="0085441A"/>
    <w:rsid w:val="00857CCB"/>
    <w:rsid w:val="008607FC"/>
    <w:rsid w:val="00860FD1"/>
    <w:rsid w:val="0086228C"/>
    <w:rsid w:val="008631C2"/>
    <w:rsid w:val="00867D65"/>
    <w:rsid w:val="008720CF"/>
    <w:rsid w:val="00873530"/>
    <w:rsid w:val="008743C7"/>
    <w:rsid w:val="0087544B"/>
    <w:rsid w:val="00875A27"/>
    <w:rsid w:val="00877762"/>
    <w:rsid w:val="0088114F"/>
    <w:rsid w:val="00881ECD"/>
    <w:rsid w:val="00883597"/>
    <w:rsid w:val="00883A07"/>
    <w:rsid w:val="0088611F"/>
    <w:rsid w:val="00887944"/>
    <w:rsid w:val="008943A7"/>
    <w:rsid w:val="00895D92"/>
    <w:rsid w:val="008A2638"/>
    <w:rsid w:val="008A2DC1"/>
    <w:rsid w:val="008A4288"/>
    <w:rsid w:val="008B6CAB"/>
    <w:rsid w:val="008B71EA"/>
    <w:rsid w:val="008B7F23"/>
    <w:rsid w:val="008C3E9A"/>
    <w:rsid w:val="008C41F3"/>
    <w:rsid w:val="008D3DC3"/>
    <w:rsid w:val="008D6B15"/>
    <w:rsid w:val="008E232E"/>
    <w:rsid w:val="008F39C5"/>
    <w:rsid w:val="008F6355"/>
    <w:rsid w:val="00900242"/>
    <w:rsid w:val="00900B8C"/>
    <w:rsid w:val="00902E88"/>
    <w:rsid w:val="00903291"/>
    <w:rsid w:val="00914D17"/>
    <w:rsid w:val="00915C5C"/>
    <w:rsid w:val="00916395"/>
    <w:rsid w:val="00916A30"/>
    <w:rsid w:val="009240AB"/>
    <w:rsid w:val="00924AB8"/>
    <w:rsid w:val="0093161D"/>
    <w:rsid w:val="009328A5"/>
    <w:rsid w:val="0094028A"/>
    <w:rsid w:val="00944696"/>
    <w:rsid w:val="0095015B"/>
    <w:rsid w:val="00952BDA"/>
    <w:rsid w:val="00956EEA"/>
    <w:rsid w:val="00960D10"/>
    <w:rsid w:val="00963BC7"/>
    <w:rsid w:val="0096431C"/>
    <w:rsid w:val="00964FE1"/>
    <w:rsid w:val="00966BFA"/>
    <w:rsid w:val="009672A8"/>
    <w:rsid w:val="009706A0"/>
    <w:rsid w:val="00970F9D"/>
    <w:rsid w:val="009714AF"/>
    <w:rsid w:val="0097462F"/>
    <w:rsid w:val="00976FAB"/>
    <w:rsid w:val="0097704B"/>
    <w:rsid w:val="0097721A"/>
    <w:rsid w:val="009774BB"/>
    <w:rsid w:val="00982B9A"/>
    <w:rsid w:val="0098301F"/>
    <w:rsid w:val="009846E2"/>
    <w:rsid w:val="00993BF0"/>
    <w:rsid w:val="00995D4C"/>
    <w:rsid w:val="009A2D69"/>
    <w:rsid w:val="009B1258"/>
    <w:rsid w:val="009B18AB"/>
    <w:rsid w:val="009B5F06"/>
    <w:rsid w:val="009B6BCE"/>
    <w:rsid w:val="009C06B4"/>
    <w:rsid w:val="009C0FE5"/>
    <w:rsid w:val="009C4477"/>
    <w:rsid w:val="009C4CFA"/>
    <w:rsid w:val="009C5643"/>
    <w:rsid w:val="009C5B00"/>
    <w:rsid w:val="009D0623"/>
    <w:rsid w:val="009D142B"/>
    <w:rsid w:val="009D1C59"/>
    <w:rsid w:val="009D230D"/>
    <w:rsid w:val="009D3CB8"/>
    <w:rsid w:val="009D4848"/>
    <w:rsid w:val="009D4F4B"/>
    <w:rsid w:val="009E06A7"/>
    <w:rsid w:val="009E166C"/>
    <w:rsid w:val="009E2596"/>
    <w:rsid w:val="009E542F"/>
    <w:rsid w:val="009E5B00"/>
    <w:rsid w:val="009F043D"/>
    <w:rsid w:val="009F238C"/>
    <w:rsid w:val="009F4B82"/>
    <w:rsid w:val="009F7DBE"/>
    <w:rsid w:val="00A04798"/>
    <w:rsid w:val="00A052C7"/>
    <w:rsid w:val="00A05922"/>
    <w:rsid w:val="00A06883"/>
    <w:rsid w:val="00A06D11"/>
    <w:rsid w:val="00A112BE"/>
    <w:rsid w:val="00A11703"/>
    <w:rsid w:val="00A139E3"/>
    <w:rsid w:val="00A141FF"/>
    <w:rsid w:val="00A14D1A"/>
    <w:rsid w:val="00A1503D"/>
    <w:rsid w:val="00A16297"/>
    <w:rsid w:val="00A175FD"/>
    <w:rsid w:val="00A21B12"/>
    <w:rsid w:val="00A23F57"/>
    <w:rsid w:val="00A23FC6"/>
    <w:rsid w:val="00A25600"/>
    <w:rsid w:val="00A2566C"/>
    <w:rsid w:val="00A26C3C"/>
    <w:rsid w:val="00A31A46"/>
    <w:rsid w:val="00A32378"/>
    <w:rsid w:val="00A328CA"/>
    <w:rsid w:val="00A32C48"/>
    <w:rsid w:val="00A346DE"/>
    <w:rsid w:val="00A41E22"/>
    <w:rsid w:val="00A42C45"/>
    <w:rsid w:val="00A43963"/>
    <w:rsid w:val="00A4746A"/>
    <w:rsid w:val="00A51C76"/>
    <w:rsid w:val="00A61718"/>
    <w:rsid w:val="00A61850"/>
    <w:rsid w:val="00A621EB"/>
    <w:rsid w:val="00A6431D"/>
    <w:rsid w:val="00A6710F"/>
    <w:rsid w:val="00A7248A"/>
    <w:rsid w:val="00A7294B"/>
    <w:rsid w:val="00A73F99"/>
    <w:rsid w:val="00A7582B"/>
    <w:rsid w:val="00A7765F"/>
    <w:rsid w:val="00A80864"/>
    <w:rsid w:val="00A81DE1"/>
    <w:rsid w:val="00A82500"/>
    <w:rsid w:val="00A8479A"/>
    <w:rsid w:val="00A85F60"/>
    <w:rsid w:val="00A8754F"/>
    <w:rsid w:val="00A90B16"/>
    <w:rsid w:val="00A9523A"/>
    <w:rsid w:val="00A95AC7"/>
    <w:rsid w:val="00A979ED"/>
    <w:rsid w:val="00AA065C"/>
    <w:rsid w:val="00AA0FBC"/>
    <w:rsid w:val="00AA4014"/>
    <w:rsid w:val="00AB0CC0"/>
    <w:rsid w:val="00AB22DC"/>
    <w:rsid w:val="00AB66EF"/>
    <w:rsid w:val="00AB7FD5"/>
    <w:rsid w:val="00AC19E1"/>
    <w:rsid w:val="00AC1A84"/>
    <w:rsid w:val="00AC50CF"/>
    <w:rsid w:val="00AD5ECE"/>
    <w:rsid w:val="00AE0BD5"/>
    <w:rsid w:val="00AE15B3"/>
    <w:rsid w:val="00AE40D4"/>
    <w:rsid w:val="00AE5032"/>
    <w:rsid w:val="00AE79F4"/>
    <w:rsid w:val="00AF03AD"/>
    <w:rsid w:val="00AF38A7"/>
    <w:rsid w:val="00AF45C9"/>
    <w:rsid w:val="00AF499F"/>
    <w:rsid w:val="00AF49F3"/>
    <w:rsid w:val="00B02A62"/>
    <w:rsid w:val="00B04166"/>
    <w:rsid w:val="00B05BA1"/>
    <w:rsid w:val="00B06214"/>
    <w:rsid w:val="00B06A76"/>
    <w:rsid w:val="00B0745B"/>
    <w:rsid w:val="00B106A3"/>
    <w:rsid w:val="00B12159"/>
    <w:rsid w:val="00B170D5"/>
    <w:rsid w:val="00B211F2"/>
    <w:rsid w:val="00B21E33"/>
    <w:rsid w:val="00B2448B"/>
    <w:rsid w:val="00B2460D"/>
    <w:rsid w:val="00B25F58"/>
    <w:rsid w:val="00B32428"/>
    <w:rsid w:val="00B32E07"/>
    <w:rsid w:val="00B333CF"/>
    <w:rsid w:val="00B3347B"/>
    <w:rsid w:val="00B34443"/>
    <w:rsid w:val="00B3692D"/>
    <w:rsid w:val="00B400F3"/>
    <w:rsid w:val="00B40FA2"/>
    <w:rsid w:val="00B42814"/>
    <w:rsid w:val="00B53A40"/>
    <w:rsid w:val="00B53E5B"/>
    <w:rsid w:val="00B55F6F"/>
    <w:rsid w:val="00B5710C"/>
    <w:rsid w:val="00B60FDA"/>
    <w:rsid w:val="00B61AAB"/>
    <w:rsid w:val="00B63BAF"/>
    <w:rsid w:val="00B63F75"/>
    <w:rsid w:val="00B70BD0"/>
    <w:rsid w:val="00B73B45"/>
    <w:rsid w:val="00B7414F"/>
    <w:rsid w:val="00B77F49"/>
    <w:rsid w:val="00B8030F"/>
    <w:rsid w:val="00B80ED3"/>
    <w:rsid w:val="00B83305"/>
    <w:rsid w:val="00B835BC"/>
    <w:rsid w:val="00B84CE7"/>
    <w:rsid w:val="00B8773B"/>
    <w:rsid w:val="00B87A01"/>
    <w:rsid w:val="00B87B8B"/>
    <w:rsid w:val="00B90019"/>
    <w:rsid w:val="00B900CB"/>
    <w:rsid w:val="00B90861"/>
    <w:rsid w:val="00B90F75"/>
    <w:rsid w:val="00B928EF"/>
    <w:rsid w:val="00B92BA0"/>
    <w:rsid w:val="00B92FF3"/>
    <w:rsid w:val="00B95085"/>
    <w:rsid w:val="00B96BDB"/>
    <w:rsid w:val="00B97DA4"/>
    <w:rsid w:val="00B97F49"/>
    <w:rsid w:val="00BA16F5"/>
    <w:rsid w:val="00BA5577"/>
    <w:rsid w:val="00BA670F"/>
    <w:rsid w:val="00BB3E98"/>
    <w:rsid w:val="00BB49E1"/>
    <w:rsid w:val="00BC0504"/>
    <w:rsid w:val="00BC1E1F"/>
    <w:rsid w:val="00BD2B9E"/>
    <w:rsid w:val="00BD3767"/>
    <w:rsid w:val="00BD550C"/>
    <w:rsid w:val="00BD56C3"/>
    <w:rsid w:val="00BD6ED7"/>
    <w:rsid w:val="00BE2B3F"/>
    <w:rsid w:val="00BE5239"/>
    <w:rsid w:val="00BF0EAB"/>
    <w:rsid w:val="00BF3286"/>
    <w:rsid w:val="00BF4435"/>
    <w:rsid w:val="00BF554F"/>
    <w:rsid w:val="00C01656"/>
    <w:rsid w:val="00C05811"/>
    <w:rsid w:val="00C06BC3"/>
    <w:rsid w:val="00C10BCE"/>
    <w:rsid w:val="00C15F0C"/>
    <w:rsid w:val="00C26456"/>
    <w:rsid w:val="00C27D4C"/>
    <w:rsid w:val="00C27FD4"/>
    <w:rsid w:val="00C30018"/>
    <w:rsid w:val="00C35ED8"/>
    <w:rsid w:val="00C37F4D"/>
    <w:rsid w:val="00C438E1"/>
    <w:rsid w:val="00C440FD"/>
    <w:rsid w:val="00C47964"/>
    <w:rsid w:val="00C518B3"/>
    <w:rsid w:val="00C543E4"/>
    <w:rsid w:val="00C5509A"/>
    <w:rsid w:val="00C62EE3"/>
    <w:rsid w:val="00C66C31"/>
    <w:rsid w:val="00C6726E"/>
    <w:rsid w:val="00C67C4D"/>
    <w:rsid w:val="00C70427"/>
    <w:rsid w:val="00C70A9A"/>
    <w:rsid w:val="00C722ED"/>
    <w:rsid w:val="00C7563E"/>
    <w:rsid w:val="00C8304F"/>
    <w:rsid w:val="00C86E77"/>
    <w:rsid w:val="00C916B8"/>
    <w:rsid w:val="00C919D6"/>
    <w:rsid w:val="00C927B2"/>
    <w:rsid w:val="00C92899"/>
    <w:rsid w:val="00C94253"/>
    <w:rsid w:val="00C9789E"/>
    <w:rsid w:val="00CA2F8F"/>
    <w:rsid w:val="00CA35CE"/>
    <w:rsid w:val="00CA3800"/>
    <w:rsid w:val="00CA4094"/>
    <w:rsid w:val="00CA5ACB"/>
    <w:rsid w:val="00CA7BB7"/>
    <w:rsid w:val="00CA7E6C"/>
    <w:rsid w:val="00CB44C6"/>
    <w:rsid w:val="00CB50C0"/>
    <w:rsid w:val="00CB723C"/>
    <w:rsid w:val="00CB7386"/>
    <w:rsid w:val="00CC09E6"/>
    <w:rsid w:val="00CC23ED"/>
    <w:rsid w:val="00CC2D07"/>
    <w:rsid w:val="00CC3821"/>
    <w:rsid w:val="00CC65E7"/>
    <w:rsid w:val="00CD1457"/>
    <w:rsid w:val="00CD3448"/>
    <w:rsid w:val="00CD3990"/>
    <w:rsid w:val="00CD6325"/>
    <w:rsid w:val="00CD6CE7"/>
    <w:rsid w:val="00CE26FC"/>
    <w:rsid w:val="00CF053C"/>
    <w:rsid w:val="00CF17E0"/>
    <w:rsid w:val="00CF1D25"/>
    <w:rsid w:val="00CF4D79"/>
    <w:rsid w:val="00CF5691"/>
    <w:rsid w:val="00CF5A89"/>
    <w:rsid w:val="00D00E7A"/>
    <w:rsid w:val="00D02AAC"/>
    <w:rsid w:val="00D02E18"/>
    <w:rsid w:val="00D03BDE"/>
    <w:rsid w:val="00D0401E"/>
    <w:rsid w:val="00D04C6D"/>
    <w:rsid w:val="00D1071D"/>
    <w:rsid w:val="00D1207D"/>
    <w:rsid w:val="00D149BB"/>
    <w:rsid w:val="00D165AB"/>
    <w:rsid w:val="00D20207"/>
    <w:rsid w:val="00D20CE2"/>
    <w:rsid w:val="00D23330"/>
    <w:rsid w:val="00D23A97"/>
    <w:rsid w:val="00D23BC2"/>
    <w:rsid w:val="00D24DAD"/>
    <w:rsid w:val="00D25531"/>
    <w:rsid w:val="00D26519"/>
    <w:rsid w:val="00D3156D"/>
    <w:rsid w:val="00D32519"/>
    <w:rsid w:val="00D400A2"/>
    <w:rsid w:val="00D40377"/>
    <w:rsid w:val="00D4046E"/>
    <w:rsid w:val="00D422D1"/>
    <w:rsid w:val="00D43057"/>
    <w:rsid w:val="00D43DD5"/>
    <w:rsid w:val="00D44965"/>
    <w:rsid w:val="00D473FD"/>
    <w:rsid w:val="00D479A4"/>
    <w:rsid w:val="00D504E9"/>
    <w:rsid w:val="00D50937"/>
    <w:rsid w:val="00D53236"/>
    <w:rsid w:val="00D5482B"/>
    <w:rsid w:val="00D555D6"/>
    <w:rsid w:val="00D57938"/>
    <w:rsid w:val="00D6022E"/>
    <w:rsid w:val="00D60242"/>
    <w:rsid w:val="00D6051A"/>
    <w:rsid w:val="00D62698"/>
    <w:rsid w:val="00D6308A"/>
    <w:rsid w:val="00D64434"/>
    <w:rsid w:val="00D646E1"/>
    <w:rsid w:val="00D64F02"/>
    <w:rsid w:val="00D66432"/>
    <w:rsid w:val="00D6661E"/>
    <w:rsid w:val="00D674AB"/>
    <w:rsid w:val="00D728DE"/>
    <w:rsid w:val="00D75EF8"/>
    <w:rsid w:val="00D76442"/>
    <w:rsid w:val="00D770B9"/>
    <w:rsid w:val="00D77C59"/>
    <w:rsid w:val="00D817C6"/>
    <w:rsid w:val="00D843E3"/>
    <w:rsid w:val="00D84886"/>
    <w:rsid w:val="00D85F1D"/>
    <w:rsid w:val="00D870E5"/>
    <w:rsid w:val="00D877A3"/>
    <w:rsid w:val="00D90E29"/>
    <w:rsid w:val="00D9267D"/>
    <w:rsid w:val="00D9650D"/>
    <w:rsid w:val="00D97041"/>
    <w:rsid w:val="00DA1136"/>
    <w:rsid w:val="00DA1B5A"/>
    <w:rsid w:val="00DA2A9C"/>
    <w:rsid w:val="00DA3579"/>
    <w:rsid w:val="00DA4887"/>
    <w:rsid w:val="00DB12BD"/>
    <w:rsid w:val="00DB1E5A"/>
    <w:rsid w:val="00DB26D1"/>
    <w:rsid w:val="00DB2824"/>
    <w:rsid w:val="00DB430E"/>
    <w:rsid w:val="00DB62D5"/>
    <w:rsid w:val="00DC4AF1"/>
    <w:rsid w:val="00DD0073"/>
    <w:rsid w:val="00DD385B"/>
    <w:rsid w:val="00DD413F"/>
    <w:rsid w:val="00DD4CD8"/>
    <w:rsid w:val="00DD7567"/>
    <w:rsid w:val="00DE6D0B"/>
    <w:rsid w:val="00DE6E98"/>
    <w:rsid w:val="00DF0102"/>
    <w:rsid w:val="00DF2698"/>
    <w:rsid w:val="00DF74CC"/>
    <w:rsid w:val="00DF7C56"/>
    <w:rsid w:val="00E00031"/>
    <w:rsid w:val="00E00C8F"/>
    <w:rsid w:val="00E04266"/>
    <w:rsid w:val="00E046CC"/>
    <w:rsid w:val="00E04A5F"/>
    <w:rsid w:val="00E14659"/>
    <w:rsid w:val="00E2033A"/>
    <w:rsid w:val="00E21658"/>
    <w:rsid w:val="00E2294B"/>
    <w:rsid w:val="00E23AC2"/>
    <w:rsid w:val="00E23DF0"/>
    <w:rsid w:val="00E25306"/>
    <w:rsid w:val="00E26151"/>
    <w:rsid w:val="00E27582"/>
    <w:rsid w:val="00E32961"/>
    <w:rsid w:val="00E356AD"/>
    <w:rsid w:val="00E36D9E"/>
    <w:rsid w:val="00E37B70"/>
    <w:rsid w:val="00E37C2F"/>
    <w:rsid w:val="00E52878"/>
    <w:rsid w:val="00E5334D"/>
    <w:rsid w:val="00E546F4"/>
    <w:rsid w:val="00E54E29"/>
    <w:rsid w:val="00E5562C"/>
    <w:rsid w:val="00E56A69"/>
    <w:rsid w:val="00E603E5"/>
    <w:rsid w:val="00E60B6B"/>
    <w:rsid w:val="00E60E2D"/>
    <w:rsid w:val="00E63BD3"/>
    <w:rsid w:val="00E66FF0"/>
    <w:rsid w:val="00E67369"/>
    <w:rsid w:val="00E67878"/>
    <w:rsid w:val="00E7085A"/>
    <w:rsid w:val="00E71594"/>
    <w:rsid w:val="00E72723"/>
    <w:rsid w:val="00E72D78"/>
    <w:rsid w:val="00E73495"/>
    <w:rsid w:val="00E759C3"/>
    <w:rsid w:val="00E7688F"/>
    <w:rsid w:val="00E90938"/>
    <w:rsid w:val="00E933DE"/>
    <w:rsid w:val="00E93B4D"/>
    <w:rsid w:val="00E94E82"/>
    <w:rsid w:val="00EA22A1"/>
    <w:rsid w:val="00EA5196"/>
    <w:rsid w:val="00EA579B"/>
    <w:rsid w:val="00EB0067"/>
    <w:rsid w:val="00EB0A54"/>
    <w:rsid w:val="00EB0E20"/>
    <w:rsid w:val="00EB571F"/>
    <w:rsid w:val="00EB7489"/>
    <w:rsid w:val="00EC2A3E"/>
    <w:rsid w:val="00EC55B9"/>
    <w:rsid w:val="00EC5E9F"/>
    <w:rsid w:val="00ED107C"/>
    <w:rsid w:val="00ED3AC5"/>
    <w:rsid w:val="00ED441B"/>
    <w:rsid w:val="00ED5214"/>
    <w:rsid w:val="00EE1777"/>
    <w:rsid w:val="00EE515D"/>
    <w:rsid w:val="00EF271E"/>
    <w:rsid w:val="00EF447C"/>
    <w:rsid w:val="00EF4EEC"/>
    <w:rsid w:val="00EF6140"/>
    <w:rsid w:val="00F0055B"/>
    <w:rsid w:val="00F01E1C"/>
    <w:rsid w:val="00F0261F"/>
    <w:rsid w:val="00F04050"/>
    <w:rsid w:val="00F064C8"/>
    <w:rsid w:val="00F07368"/>
    <w:rsid w:val="00F07449"/>
    <w:rsid w:val="00F10918"/>
    <w:rsid w:val="00F1140F"/>
    <w:rsid w:val="00F164E7"/>
    <w:rsid w:val="00F17302"/>
    <w:rsid w:val="00F25095"/>
    <w:rsid w:val="00F254F7"/>
    <w:rsid w:val="00F33A59"/>
    <w:rsid w:val="00F442D5"/>
    <w:rsid w:val="00F55C38"/>
    <w:rsid w:val="00F573AE"/>
    <w:rsid w:val="00F60248"/>
    <w:rsid w:val="00F60553"/>
    <w:rsid w:val="00F642A7"/>
    <w:rsid w:val="00F71785"/>
    <w:rsid w:val="00F7444B"/>
    <w:rsid w:val="00F74AC2"/>
    <w:rsid w:val="00F75415"/>
    <w:rsid w:val="00F76B4F"/>
    <w:rsid w:val="00F803F4"/>
    <w:rsid w:val="00F80BE0"/>
    <w:rsid w:val="00F829F8"/>
    <w:rsid w:val="00F83C7A"/>
    <w:rsid w:val="00F83E6F"/>
    <w:rsid w:val="00F845D0"/>
    <w:rsid w:val="00F93630"/>
    <w:rsid w:val="00FA2417"/>
    <w:rsid w:val="00FA4286"/>
    <w:rsid w:val="00FB125E"/>
    <w:rsid w:val="00FB1A87"/>
    <w:rsid w:val="00FB508F"/>
    <w:rsid w:val="00FB521F"/>
    <w:rsid w:val="00FB5751"/>
    <w:rsid w:val="00FB7AC3"/>
    <w:rsid w:val="00FC00B0"/>
    <w:rsid w:val="00FC0A4A"/>
    <w:rsid w:val="00FC0DED"/>
    <w:rsid w:val="00FC0FC5"/>
    <w:rsid w:val="00FC52B8"/>
    <w:rsid w:val="00FD36B7"/>
    <w:rsid w:val="00FD4A44"/>
    <w:rsid w:val="00FD562C"/>
    <w:rsid w:val="00FD7752"/>
    <w:rsid w:val="00FE028B"/>
    <w:rsid w:val="00FE35A0"/>
    <w:rsid w:val="00FE40FF"/>
    <w:rsid w:val="00FE4D5F"/>
    <w:rsid w:val="00FF15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semiHidden/>
    <w:unhideWhenUsed/>
    <w:rsid w:val="00281A98"/>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313292001">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92921">
      <w:bodyDiv w:val="1"/>
      <w:marLeft w:val="0"/>
      <w:marRight w:val="0"/>
      <w:marTop w:val="0"/>
      <w:marBottom w:val="0"/>
      <w:divBdr>
        <w:top w:val="none" w:sz="0" w:space="0" w:color="auto"/>
        <w:left w:val="none" w:sz="0" w:space="0" w:color="auto"/>
        <w:bottom w:val="none" w:sz="0" w:space="0" w:color="auto"/>
        <w:right w:val="none" w:sz="0" w:space="0" w:color="auto"/>
      </w:divBdr>
    </w:div>
    <w:div w:id="855075827">
      <w:bodyDiv w:val="1"/>
      <w:marLeft w:val="0"/>
      <w:marRight w:val="0"/>
      <w:marTop w:val="0"/>
      <w:marBottom w:val="0"/>
      <w:divBdr>
        <w:top w:val="none" w:sz="0" w:space="0" w:color="auto"/>
        <w:left w:val="none" w:sz="0" w:space="0" w:color="auto"/>
        <w:bottom w:val="none" w:sz="0" w:space="0" w:color="auto"/>
        <w:right w:val="none" w:sz="0" w:space="0" w:color="auto"/>
      </w:divBdr>
      <w:divsChild>
        <w:div w:id="570165543">
          <w:marLeft w:val="0"/>
          <w:marRight w:val="0"/>
          <w:marTop w:val="34"/>
          <w:marBottom w:val="34"/>
          <w:divBdr>
            <w:top w:val="none" w:sz="0" w:space="0" w:color="auto"/>
            <w:left w:val="none" w:sz="0" w:space="0" w:color="auto"/>
            <w:bottom w:val="none" w:sz="0" w:space="0" w:color="auto"/>
            <w:right w:val="none" w:sz="0" w:space="0" w:color="auto"/>
          </w:divBdr>
          <w:divsChild>
            <w:div w:id="20089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100640716">
      <w:bodyDiv w:val="1"/>
      <w:marLeft w:val="0"/>
      <w:marRight w:val="0"/>
      <w:marTop w:val="0"/>
      <w:marBottom w:val="0"/>
      <w:divBdr>
        <w:top w:val="none" w:sz="0" w:space="0" w:color="auto"/>
        <w:left w:val="none" w:sz="0" w:space="0" w:color="auto"/>
        <w:bottom w:val="none" w:sz="0" w:space="0" w:color="auto"/>
        <w:right w:val="none" w:sz="0" w:space="0" w:color="auto"/>
      </w:divBdr>
    </w:div>
    <w:div w:id="1135758340">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53149842">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090611555">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14</Pages>
  <Words>33658</Words>
  <Characters>191855</Characters>
  <Application>Microsoft Macintosh Word</Application>
  <DocSecurity>0</DocSecurity>
  <Lines>1598</Lines>
  <Paragraphs>450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225063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Dave Bridges</cp:lastModifiedBy>
  <cp:revision>48</cp:revision>
  <dcterms:created xsi:type="dcterms:W3CDTF">2017-08-16T14:16:00Z</dcterms:created>
  <dcterms:modified xsi:type="dcterms:W3CDTF">2017-08-16T20:25:00Z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