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082CFED8" w:rsidR="006A1504" w:rsidRDefault="00EF0E90" w:rsidP="00F01E9C">
      <w:pPr>
        <w:rPr>
          <w:color w:val="000000" w:themeColor="text1"/>
        </w:rPr>
      </w:pPr>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"(12\u201314)"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the increased level</w:t>
      </w:r>
      <w:r w:rsidR="001A055D">
        <w:rPr>
          <w:color w:val="000000" w:themeColor="text1"/>
        </w:rPr>
        <w:t>s/amounts</w:t>
      </w:r>
      <w:r w:rsidR="00DA3E40">
        <w:rPr>
          <w:color w:val="000000" w:themeColor="text1"/>
        </w:rPr>
        <w:t xml:space="preserve"> of corticosteroid prescription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6AA8EE4E"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"(10,11)"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4CF929"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80A1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"(15,28\u201330)"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0D359CE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4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45FD76A4"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(n=14)</w:t>
      </w:r>
      <w:r w:rsidR="00BF4435" w:rsidRPr="006902F6">
        <w:rPr>
          <w:color w:val="000000" w:themeColor="text1"/>
        </w:rPr>
        <w:t xml:space="preserve"> 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given </w:t>
      </w:r>
      <w:r w:rsidR="00637F63">
        <w:rPr>
          <w:color w:val="000000" w:themeColor="text1"/>
        </w:rPr>
        <w:t>access to regular drinking water</w:t>
      </w:r>
      <w:r w:rsidR="0067415E">
        <w:rPr>
          <w:color w:val="000000" w:themeColor="text1"/>
        </w:rPr>
        <w:t xml:space="preserve"> (n=11)</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w:t>
      </w:r>
      <w:r w:rsidR="00C86E77" w:rsidRPr="006902F6">
        <w:rPr>
          <w:rFonts w:ascii="Calibri" w:hAnsi="Calibri" w:cs="Arial"/>
          <w:color w:val="000000" w:themeColor="text1"/>
        </w:rPr>
        <w:lastRenderedPageBreak/>
        <w:t>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29D1C11C"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3518723F"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lastRenderedPageBreak/>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575716B8"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39092F">
        <w:rPr>
          <w:rFonts w:eastAsia="Times New Roman" w:cs="Times New Roman"/>
          <w:color w:val="000000" w:themeColor="text1"/>
          <w:shd w:val="clear" w:color="auto" w:fill="FFFFFF"/>
        </w:rPr>
        <w:t>BME-containing</w:t>
      </w:r>
      <w:r w:rsidR="008A5431">
        <w:rPr>
          <w:rFonts w:eastAsia="Times New Roman" w:cs="Times New Roman"/>
          <w:color w:val="000000" w:themeColor="text1"/>
          <w:shd w:val="clear" w:color="auto" w:fill="FFFFFF"/>
        </w:rPr>
        <w:t xml:space="preserve">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0"/>
      <w:r w:rsidR="007309A3">
        <w:rPr>
          <w:color w:val="000000" w:themeColor="text1"/>
        </w:rPr>
        <w:t>P</w:t>
      </w:r>
      <w:r w:rsidR="00737415">
        <w:rPr>
          <w:color w:val="000000" w:themeColor="text1"/>
        </w:rPr>
        <w:t xml:space="preserve">airwise </w:t>
      </w:r>
      <w:r w:rsidR="00A110DA">
        <w:rPr>
          <w:color w:val="000000" w:themeColor="text1"/>
        </w:rPr>
        <w:t>comparisons</w:t>
      </w:r>
      <w:commentRangeEnd w:id="0"/>
      <w:r w:rsidR="00204913">
        <w:rPr>
          <w:rStyle w:val="CommentReference"/>
        </w:rPr>
        <w:commentReference w:id="0"/>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2"/>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2"/>
      <w:r w:rsidR="00204913">
        <w:rPr>
          <w:rStyle w:val="CommentReference"/>
        </w:rPr>
        <w:commentReference w:id="2"/>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235DD18B"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B82129E"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 xml:space="preserve">glucocorticoids we performed an insulin tolerance test (ITT) on lean (NCD) and diet-induced </w:t>
      </w:r>
      <w:r w:rsidR="007E0200" w:rsidRPr="006902F6">
        <w:rPr>
          <w:color w:val="000000" w:themeColor="text1"/>
        </w:rPr>
        <w:lastRenderedPageBreak/>
        <w:t>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1B3E0DB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4429361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"(13,2)", "plainTextFormattedCitation" : "(13,2)", "previouslyFormattedCitation" : "(15,2)" }, "properties" : { "noteIndex" : 0 }, "schema" : "https://github.com/citation-style-language/schema/raw/master/csl-citation.json" }</w:instrText>
      </w:r>
      <w:r w:rsidR="00C70427" w:rsidRPr="006902F6">
        <w:rPr>
          <w:color w:val="000000" w:themeColor="text1"/>
        </w:rPr>
        <w:fldChar w:fldCharType="separate"/>
      </w:r>
      <w:r w:rsidR="00980A1E" w:rsidRPr="00980A1E">
        <w:rPr>
          <w:noProof/>
          <w:color w:val="000000" w:themeColor="text1"/>
        </w:rPr>
        <w:t>(13,2)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lastRenderedPageBreak/>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FBD9FFA"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1709AC" w:rsidR="00472706" w:rsidRPr="006902F6" w:rsidRDefault="005037E7">
      <w:pPr>
        <w:rPr>
          <w:color w:val="000000" w:themeColor="text1"/>
        </w:rPr>
      </w:pPr>
      <w:r w:rsidRPr="006902F6">
        <w:rPr>
          <w:color w:val="000000" w:themeColor="text1"/>
        </w:rPr>
        <w:lastRenderedPageBreak/>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C539A83"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w:t>
      </w:r>
      <w:r w:rsidR="000F63EF">
        <w:rPr>
          <w:color w:val="000000" w:themeColor="text1"/>
        </w:rPr>
        <w:t>as a surrogate measure of</w:t>
      </w:r>
      <w:r w:rsidR="007A03AD">
        <w:rPr>
          <w:color w:val="000000" w:themeColor="text1"/>
        </w:rPr>
        <w:t xml:space="preserve"> lipolysis</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ins w:id="3" w:author="Microsoft Office User" w:date="2017-09-04T17:18:00Z">
        <w:r w:rsidR="000F63EF">
          <w:rPr>
            <w:color w:val="000000" w:themeColor="text1"/>
          </w:rPr>
          <w:t xml:space="preserve">We then asked if </w:t>
        </w:r>
      </w:ins>
      <w:ins w:id="4" w:author="Microsoft Office User" w:date="2017-09-04T17:19:00Z">
        <w:r w:rsidR="000F63EF">
          <w:rPr>
            <w:color w:val="000000" w:themeColor="text1"/>
          </w:rPr>
          <w:t xml:space="preserve">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w:t>
        </w:r>
      </w:ins>
      <w:ins w:id="5" w:author="Microsoft Office User" w:date="2017-09-04T17:21:00Z">
        <w:r w:rsidR="000F63EF">
          <w:rPr>
            <w:color w:val="000000" w:themeColor="text1"/>
          </w:rPr>
          <w:t xml:space="preserve"> in the obese mice</w:t>
        </w:r>
      </w:ins>
      <w:ins w:id="6" w:author="Microsoft Office User" w:date="2017-09-04T17:31:00Z">
        <w:r w:rsidR="00F22D04">
          <w:rPr>
            <w:color w:val="000000" w:themeColor="text1"/>
          </w:rPr>
          <w:t xml:space="preserve"> (Figure 5B)</w:t>
        </w:r>
      </w:ins>
      <w:ins w:id="7" w:author="Microsoft Office User" w:date="2017-09-04T17:20:00Z">
        <w:r w:rsidR="000F63EF">
          <w:rPr>
            <w:color w:val="000000" w:themeColor="text1"/>
          </w:rPr>
          <w:t xml:space="preserve">. </w:t>
        </w:r>
      </w:ins>
      <w:ins w:id="8" w:author="Microsoft Office User" w:date="2017-09-04T17:21:00Z">
        <w:del w:id="9" w:author="Dave Bridges" w:date="2017-09-04T18:09:00Z">
          <w:r w:rsidR="000F63EF" w:rsidDel="00FE61D7">
            <w:rPr>
              <w:color w:val="000000" w:themeColor="text1"/>
            </w:rPr>
            <w:delText>As expected</w:delText>
          </w:r>
        </w:del>
      </w:ins>
      <w:ins w:id="10" w:author="Dave Bridges" w:date="2017-09-04T18:09:00Z">
        <w:r w:rsidR="00FE61D7">
          <w:rPr>
            <w:color w:val="000000" w:themeColor="text1"/>
          </w:rPr>
          <w:t>Consistent with our previous results</w:t>
        </w:r>
      </w:ins>
      <w:ins w:id="11" w:author="Microsoft Office User" w:date="2017-09-04T17:21:00Z">
        <w:r w:rsidR="000F63EF">
          <w:rPr>
            <w:color w:val="000000" w:themeColor="text1"/>
          </w:rPr>
          <w:t xml:space="preserve">, </w:t>
        </w:r>
      </w:ins>
      <w:ins w:id="12" w:author="Microsoft Office User" w:date="2017-09-04T17:24:00Z">
        <w:r w:rsidR="000F63EF">
          <w:rPr>
            <w:color w:val="000000" w:themeColor="text1"/>
          </w:rPr>
          <w:t xml:space="preserve">there was a 40% elevation in serum basal </w:t>
        </w:r>
      </w:ins>
      <w:ins w:id="13" w:author="Microsoft Office User" w:date="2017-09-04T17:21:00Z">
        <w:r w:rsidR="000F63EF">
          <w:rPr>
            <w:color w:val="000000" w:themeColor="text1"/>
          </w:rPr>
          <w:t>non-esterified fatty acids (NEFA’s) in response to 3 weeks of dexamethasone treatment</w:t>
        </w:r>
      </w:ins>
      <w:ins w:id="14" w:author="Microsoft Office User" w:date="2017-09-04T17:22:00Z">
        <w:r w:rsidR="000F63EF">
          <w:rPr>
            <w:color w:val="000000" w:themeColor="text1"/>
          </w:rPr>
          <w:t xml:space="preserve"> </w:t>
        </w:r>
      </w:ins>
      <w:ins w:id="15" w:author="Microsoft Office User" w:date="2017-09-04T17:25:00Z">
        <w:r w:rsidR="000F63EF">
          <w:rPr>
            <w:color w:val="000000" w:themeColor="text1"/>
          </w:rPr>
          <w:t>(p=0.004)</w:t>
        </w:r>
      </w:ins>
      <w:ins w:id="16" w:author="Microsoft Office User" w:date="2017-09-04T17:21:00Z">
        <w:r w:rsidR="000F63EF">
          <w:rPr>
            <w:color w:val="000000" w:themeColor="text1"/>
          </w:rPr>
          <w:t xml:space="preserve">. </w:t>
        </w:r>
      </w:ins>
      <w:ins w:id="17" w:author="Microsoft Office User" w:date="2017-09-04T17:26:00Z">
        <w:del w:id="18" w:author="Dave Bridges" w:date="2017-09-04T18:12:00Z">
          <w:r w:rsidR="00914AF8" w:rsidDel="00DD6FC3">
            <w:rPr>
              <w:color w:val="000000" w:themeColor="text1"/>
            </w:rPr>
            <w:delText>Moreover</w:delText>
          </w:r>
        </w:del>
      </w:ins>
      <w:ins w:id="19" w:author="Dave Bridges" w:date="2017-09-04T18:12:00Z">
        <w:r w:rsidR="00DD6FC3">
          <w:rPr>
            <w:color w:val="000000" w:themeColor="text1"/>
          </w:rPr>
          <w:t>During the insulin phase</w:t>
        </w:r>
      </w:ins>
      <w:ins w:id="20" w:author="Microsoft Office User" w:date="2017-09-04T17:26:00Z">
        <w:r w:rsidR="00914AF8">
          <w:rPr>
            <w:color w:val="000000" w:themeColor="text1"/>
          </w:rPr>
          <w:t>, dexamethasone treatment attenuated the ability of insulin to su</w:t>
        </w:r>
      </w:ins>
      <w:ins w:id="21" w:author="Microsoft Office User" w:date="2017-09-04T17:29:00Z">
        <w:r w:rsidR="00914AF8">
          <w:rPr>
            <w:color w:val="000000" w:themeColor="text1"/>
          </w:rPr>
          <w:t>p</w:t>
        </w:r>
      </w:ins>
      <w:ins w:id="22" w:author="Microsoft Office User" w:date="2017-09-04T17:26:00Z">
        <w:r w:rsidR="00914AF8">
          <w:rPr>
            <w:color w:val="000000" w:themeColor="text1"/>
          </w:rPr>
          <w:t xml:space="preserve">press </w:t>
        </w:r>
      </w:ins>
      <w:ins w:id="23" w:author="Microsoft Office User" w:date="2017-09-04T17:28:00Z">
        <w:r w:rsidR="00914AF8">
          <w:rPr>
            <w:color w:val="000000" w:themeColor="text1"/>
          </w:rPr>
          <w:t xml:space="preserve">serum </w:t>
        </w:r>
      </w:ins>
      <w:ins w:id="24" w:author="Microsoft Office User" w:date="2017-09-04T17:26:00Z">
        <w:r w:rsidR="00914AF8">
          <w:rPr>
            <w:color w:val="000000" w:themeColor="text1"/>
          </w:rPr>
          <w:t>NEFA levels</w:t>
        </w:r>
      </w:ins>
      <w:ins w:id="25" w:author="Microsoft Office User" w:date="2017-09-04T17:30:00Z">
        <w:r w:rsidR="00914AF8">
          <w:rPr>
            <w:color w:val="000000" w:themeColor="text1"/>
          </w:rPr>
          <w:t xml:space="preserve"> by </w:t>
        </w:r>
        <w:del w:id="26" w:author="Dave Bridges" w:date="2017-09-04T18:12:00Z">
          <w:r w:rsidR="0007526E" w:rsidDel="00DD6FC3">
            <w:rPr>
              <w:color w:val="000000" w:themeColor="text1"/>
            </w:rPr>
            <w:delText>(p=</w:delText>
          </w:r>
        </w:del>
      </w:ins>
      <w:ins w:id="27" w:author="Microsoft Office User" w:date="2017-09-04T17:33:00Z">
        <w:del w:id="28" w:author="Dave Bridges" w:date="2017-09-04T18:12:00Z">
          <w:r w:rsidR="0007526E" w:rsidDel="00DD6FC3">
            <w:rPr>
              <w:color w:val="000000" w:themeColor="text1"/>
            </w:rPr>
            <w:delText>1.96x10</w:delText>
          </w:r>
          <w:r w:rsidR="0007526E" w:rsidDel="00DD6FC3">
            <w:rPr>
              <w:color w:val="000000" w:themeColor="text1"/>
              <w:vertAlign w:val="superscript"/>
            </w:rPr>
            <w:delText>-4</w:delText>
          </w:r>
          <w:r w:rsidR="0007526E" w:rsidDel="00DD6FC3">
            <w:rPr>
              <w:color w:val="000000" w:themeColor="text1"/>
            </w:rPr>
            <w:delText>)</w:delText>
          </w:r>
        </w:del>
      </w:ins>
      <w:ins w:id="29" w:author="Microsoft Office User" w:date="2017-09-04T17:26:00Z">
        <w:del w:id="30" w:author="Dave Bridges" w:date="2017-09-04T18:12:00Z">
          <w:r w:rsidR="00914AF8" w:rsidDel="00DD6FC3">
            <w:rPr>
              <w:color w:val="000000" w:themeColor="text1"/>
            </w:rPr>
            <w:delText xml:space="preserve">, </w:delText>
          </w:r>
        </w:del>
        <w:r w:rsidR="00914AF8">
          <w:rPr>
            <w:color w:val="000000" w:themeColor="text1"/>
          </w:rPr>
          <w:t xml:space="preserve">with </w:t>
        </w:r>
      </w:ins>
      <w:ins w:id="31" w:author="Microsoft Office User" w:date="2017-09-04T17:28:00Z">
        <w:r w:rsidR="00914AF8">
          <w:rPr>
            <w:color w:val="000000" w:themeColor="text1"/>
          </w:rPr>
          <w:t xml:space="preserve">insulin leading to a </w:t>
        </w:r>
      </w:ins>
      <w:ins w:id="32" w:author="Microsoft Office User" w:date="2017-09-04T17:29:00Z">
        <w:r w:rsidR="00914AF8">
          <w:rPr>
            <w:color w:val="000000" w:themeColor="text1"/>
          </w:rPr>
          <w:t>7</w:t>
        </w:r>
      </w:ins>
      <w:ins w:id="33" w:author="Dave Bridges" w:date="2017-09-04T18:15:00Z">
        <w:r w:rsidR="00517A7B">
          <w:rPr>
            <w:color w:val="000000" w:themeColor="text1"/>
          </w:rPr>
          <w:t>1</w:t>
        </w:r>
      </w:ins>
      <w:ins w:id="34" w:author="Microsoft Office User" w:date="2017-09-04T17:29:00Z">
        <w:del w:id="35" w:author="Dave Bridges" w:date="2017-09-04T18:15:00Z">
          <w:r w:rsidR="00914AF8" w:rsidDel="00517A7B">
            <w:rPr>
              <w:color w:val="000000" w:themeColor="text1"/>
            </w:rPr>
            <w:delText>0</w:delText>
          </w:r>
        </w:del>
        <w:r w:rsidR="00914AF8">
          <w:rPr>
            <w:color w:val="000000" w:themeColor="text1"/>
          </w:rPr>
          <w:t xml:space="preserve">% reduction in water controls compared to </w:t>
        </w:r>
      </w:ins>
      <w:ins w:id="36" w:author="Dave Bridges" w:date="2017-09-04T18:15:00Z">
        <w:r w:rsidR="00517A7B">
          <w:rPr>
            <w:color w:val="000000" w:themeColor="text1"/>
          </w:rPr>
          <w:t>only a</w:t>
        </w:r>
      </w:ins>
      <w:ins w:id="37" w:author="Microsoft Office User" w:date="2017-09-04T17:29:00Z">
        <w:del w:id="38" w:author="Dave Bridges" w:date="2017-09-04T18:15:00Z">
          <w:r w:rsidR="00914AF8" w:rsidDel="00517A7B">
            <w:rPr>
              <w:color w:val="000000" w:themeColor="text1"/>
            </w:rPr>
            <w:delText>a</w:delText>
          </w:r>
        </w:del>
        <w:r w:rsidR="00914AF8">
          <w:rPr>
            <w:color w:val="000000" w:themeColor="text1"/>
          </w:rPr>
          <w:t xml:space="preserve"> </w:t>
        </w:r>
      </w:ins>
      <w:ins w:id="39" w:author="Dave Bridges" w:date="2017-09-04T18:15:00Z">
        <w:r w:rsidR="00517A7B">
          <w:rPr>
            <w:color w:val="000000" w:themeColor="text1"/>
          </w:rPr>
          <w:t>48</w:t>
        </w:r>
      </w:ins>
      <w:ins w:id="40" w:author="Microsoft Office User" w:date="2017-09-04T17:29:00Z">
        <w:del w:id="41" w:author="Dave Bridges" w:date="2017-09-04T18:15:00Z">
          <w:r w:rsidR="00914AF8" w:rsidDel="00517A7B">
            <w:rPr>
              <w:color w:val="000000" w:themeColor="text1"/>
            </w:rPr>
            <w:delText>50</w:delText>
          </w:r>
        </w:del>
        <w:r w:rsidR="00914AF8">
          <w:rPr>
            <w:color w:val="000000" w:themeColor="text1"/>
          </w:rPr>
          <w:t>% reduction in dexamethasone-treated mice</w:t>
        </w:r>
      </w:ins>
      <w:ins w:id="42" w:author="Microsoft Office User" w:date="2017-09-04T17:34:00Z">
        <w:r w:rsidR="00CE7C8E">
          <w:rPr>
            <w:color w:val="000000" w:themeColor="text1"/>
          </w:rPr>
          <w:t xml:space="preserve"> (</w:t>
        </w:r>
        <w:del w:id="43" w:author="Dave Bridges" w:date="2017-09-04T18:16:00Z">
          <w:r w:rsidR="00CE7C8E" w:rsidDel="00517A7B">
            <w:rPr>
              <w:color w:val="000000" w:themeColor="text1"/>
            </w:rPr>
            <w:delText>i.e. 33% lower reduction</w:delText>
          </w:r>
        </w:del>
      </w:ins>
      <w:ins w:id="44" w:author="Dave Bridges" w:date="2017-09-04T18:16:00Z">
        <w:r w:rsidR="00517A7B">
          <w:rPr>
            <w:color w:val="000000" w:themeColor="text1"/>
          </w:rPr>
          <w:t>p=0.058</w:t>
        </w:r>
      </w:ins>
      <w:ins w:id="45" w:author="Microsoft Office User" w:date="2017-09-04T17:34:00Z">
        <w:r w:rsidR="00CE7C8E">
          <w:rPr>
            <w:color w:val="000000" w:themeColor="text1"/>
          </w:rPr>
          <w:t>)</w:t>
        </w:r>
      </w:ins>
      <w:ins w:id="46" w:author="Microsoft Office User" w:date="2017-09-04T17:29:00Z">
        <w:r w:rsidR="00914AF8">
          <w:rPr>
            <w:color w:val="000000" w:themeColor="text1"/>
          </w:rPr>
          <w:t xml:space="preserve">. </w:t>
        </w:r>
      </w:ins>
      <w:ins w:id="47" w:author="Microsoft Office User" w:date="2017-09-04T17:35:00Z">
        <w:r w:rsidR="00CE7C8E">
          <w:rPr>
            <w:color w:val="000000" w:themeColor="text1"/>
          </w:rPr>
          <w:t xml:space="preserve">These findings suggest that dexamethasone </w:t>
        </w:r>
        <w:del w:id="48" w:author="Dave Bridges" w:date="2017-09-04T18:16:00Z">
          <w:r w:rsidR="00CE7C8E" w:rsidDel="00517A7B">
            <w:rPr>
              <w:color w:val="000000" w:themeColor="text1"/>
            </w:rPr>
            <w:delText xml:space="preserve">synergistically </w:delText>
          </w:r>
        </w:del>
        <w:r w:rsidR="00CE7C8E">
          <w:rPr>
            <w:color w:val="000000" w:themeColor="text1"/>
          </w:rPr>
          <w:t>elevates lipolysis in the obese setting and</w:t>
        </w:r>
        <w:r w:rsidR="00B65C0D">
          <w:rPr>
            <w:color w:val="000000" w:themeColor="text1"/>
          </w:rPr>
          <w:t xml:space="preserve"> </w:t>
        </w:r>
      </w:ins>
      <w:ins w:id="49" w:author="Dave Bridges" w:date="2017-09-04T18:17:00Z">
        <w:r w:rsidR="00517A7B">
          <w:rPr>
            <w:color w:val="000000" w:themeColor="text1"/>
          </w:rPr>
          <w:t xml:space="preserve">likely </w:t>
        </w:r>
      </w:ins>
      <w:ins w:id="50" w:author="Microsoft Office User" w:date="2017-09-04T17:35:00Z">
        <w:r w:rsidR="00B65C0D">
          <w:rPr>
            <w:color w:val="000000" w:themeColor="text1"/>
          </w:rPr>
          <w:t xml:space="preserve">attenuates </w:t>
        </w:r>
      </w:ins>
      <w:ins w:id="51" w:author="Microsoft Office User" w:date="2017-09-04T17:38:00Z">
        <w:r w:rsidR="00F97B10">
          <w:rPr>
            <w:color w:val="000000" w:themeColor="text1"/>
          </w:rPr>
          <w:t>the suppressive effects of insulin</w:t>
        </w:r>
      </w:ins>
      <w:ins w:id="52" w:author="Microsoft Office User" w:date="2017-09-04T17:39:00Z">
        <w:r w:rsidR="00F97B10">
          <w:rPr>
            <w:color w:val="000000" w:themeColor="text1"/>
          </w:rPr>
          <w:t>.</w:t>
        </w:r>
      </w:ins>
    </w:p>
    <w:p w14:paraId="3CA18E0C" w14:textId="77777777" w:rsidR="00EA22A1" w:rsidRPr="006902F6" w:rsidRDefault="00EA22A1">
      <w:pPr>
        <w:rPr>
          <w:color w:val="000000" w:themeColor="text1"/>
        </w:rPr>
      </w:pPr>
    </w:p>
    <w:p w14:paraId="5E9492F1" w14:textId="5CE79332"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ins w:id="53" w:author="Microsoft Office User" w:date="2017-09-02T17:10:00Z"/>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w:t>
      </w:r>
      <w:commentRangeStart w:id="54"/>
      <w:commentRangeStart w:id="55"/>
      <w:r w:rsidR="00A06D11" w:rsidRPr="006902F6">
        <w:rPr>
          <w:color w:val="000000" w:themeColor="text1"/>
        </w:rPr>
        <w:t>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commentRangeEnd w:id="54"/>
      <w:r w:rsidR="004365F5">
        <w:rPr>
          <w:rStyle w:val="CommentReference"/>
        </w:rPr>
        <w:commentReference w:id="54"/>
      </w:r>
      <w:commentRangeEnd w:id="55"/>
      <w:r w:rsidR="00C83D0B">
        <w:rPr>
          <w:rStyle w:val="CommentReference"/>
        </w:rPr>
        <w:commentReference w:id="55"/>
      </w:r>
    </w:p>
    <w:p w14:paraId="2412D18E" w14:textId="77777777" w:rsidR="00990237" w:rsidRDefault="00990237" w:rsidP="00EA22A1">
      <w:pPr>
        <w:rPr>
          <w:ins w:id="56" w:author="Microsoft Office User" w:date="2017-09-02T17:10:00Z"/>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F5B3BC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7EDB0064"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718D86C0"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t>
      </w:r>
      <w:r w:rsidR="0014428B" w:rsidRPr="006902F6">
        <w:rPr>
          <w:color w:val="000000" w:themeColor="text1"/>
        </w:rPr>
        <w:lastRenderedPageBreak/>
        <w:t xml:space="preserve">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601699FF"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"(10,11,60)"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20CE221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 xml:space="preserve">Le Bonheur Children’s Hospital, the Children’s Foundation Research Institute and the Le Bonheur Associate </w:t>
      </w:r>
      <w:proofErr w:type="gramStart"/>
      <w:r w:rsidR="00015EDD" w:rsidRPr="004B46F2">
        <w:rPr>
          <w:rFonts w:cs="Times"/>
          <w:bCs/>
        </w:rPr>
        <w:t xml:space="preserve">Board </w:t>
      </w:r>
      <w:r w:rsidR="000B4772">
        <w:rPr>
          <w:bCs/>
          <w:color w:val="000000" w:themeColor="text1"/>
        </w:rPr>
        <w:t>.</w:t>
      </w:r>
      <w:proofErr w:type="gramEnd"/>
      <w:r w:rsidR="000B4772">
        <w:rPr>
          <w:bCs/>
          <w:color w:val="000000" w:themeColor="text1"/>
        </w:rPr>
        <w:t xml:space="preserve"> </w:t>
      </w:r>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4CB98194" w14:textId="4D07A249" w:rsidR="00980A1E" w:rsidRPr="00980A1E" w:rsidRDefault="00FA2417" w:rsidP="00980A1E">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980A1E" w:rsidRPr="00980A1E">
        <w:rPr>
          <w:rFonts w:ascii="Calibri" w:eastAsia="Times New Roman" w:hAnsi="Calibri" w:cs="Times New Roman"/>
          <w:noProof/>
        </w:rPr>
        <w:t xml:space="preserve">1. </w:t>
      </w:r>
      <w:r w:rsidR="00980A1E" w:rsidRPr="00980A1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3ACD77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 </w:t>
      </w:r>
      <w:r w:rsidRPr="00980A1E">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w:t>
      </w:r>
      <w:r w:rsidRPr="00980A1E">
        <w:rPr>
          <w:rFonts w:ascii="Calibri" w:eastAsia="Times New Roman" w:hAnsi="Calibri" w:cs="Times New Roman"/>
          <w:noProof/>
        </w:rPr>
        <w:lastRenderedPageBreak/>
        <w:t>tomography. Eur J Endocrinol [Internet]. 2003;149:543–8. Available from: http://www.eje-online.org/cgi/doi/10.1530/eje.0.1490543</w:t>
      </w:r>
    </w:p>
    <w:p w14:paraId="18D3D69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 </w:t>
      </w:r>
      <w:r w:rsidRPr="00980A1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11DD16B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 </w:t>
      </w:r>
      <w:r w:rsidRPr="00980A1E">
        <w:rPr>
          <w:rFonts w:ascii="Calibri" w:eastAsia="Times New Roman" w:hAnsi="Calibri" w:cs="Times New Roman"/>
          <w:noProof/>
        </w:rPr>
        <w:tab/>
        <w:t xml:space="preserve">Pivonello R, Martino MC De, Leo M De, Lombardi G, Colao A. Cushing’s Syndrome. 2008;37:135–49. </w:t>
      </w:r>
    </w:p>
    <w:p w14:paraId="69BCF72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 </w:t>
      </w:r>
      <w:r w:rsidRPr="00980A1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16214A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6. </w:t>
      </w:r>
      <w:r w:rsidRPr="00980A1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ABFAFD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7. </w:t>
      </w:r>
      <w:r w:rsidRPr="00980A1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6CAF05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8. </w:t>
      </w:r>
      <w:r w:rsidRPr="00980A1E">
        <w:rPr>
          <w:rFonts w:ascii="Calibri" w:eastAsia="Times New Roman" w:hAnsi="Calibri" w:cs="Times New Roman"/>
          <w:noProof/>
        </w:rPr>
        <w:tab/>
        <w:t xml:space="preserve">Hsiao C, Ph D, Cherry DK, Beatty PC, Ph D, Rechtsteiner EA, Care H. National Ambulatory Medical Care Survey : 2007 Summary. 2010; </w:t>
      </w:r>
    </w:p>
    <w:p w14:paraId="52738DB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9. </w:t>
      </w:r>
      <w:r w:rsidRPr="00980A1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10FB0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10. </w:t>
      </w:r>
      <w:r w:rsidRPr="00980A1E">
        <w:rPr>
          <w:rFonts w:ascii="Calibri" w:eastAsia="Times New Roman" w:hAnsi="Calibri" w:cs="Times New Roman"/>
          <w:noProof/>
        </w:rPr>
        <w:tab/>
        <w:t xml:space="preserve">Karam JH, Grodsky GM, Ph D, Forsham PH. Excessive Insulin Response to Glucose in Obese Subjects as Measured by Immunochemical Assay. </w:t>
      </w:r>
    </w:p>
    <w:p w14:paraId="447B08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11. </w:t>
      </w:r>
      <w:r w:rsidRPr="00980A1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F12F7B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12. </w:t>
      </w:r>
      <w:r w:rsidRPr="00980A1E">
        <w:rPr>
          <w:rFonts w:ascii="Calibri" w:eastAsia="Times New Roman" w:hAnsi="Calibri" w:cs="Times New Roman"/>
          <w:noProof/>
        </w:rPr>
        <w:tab/>
        <w:t xml:space="preserve">Steffensen C, Pereira AM, Dekkers OM. Prevalence of hypercortisolism in type 2 diabetes patients : a systematic review and. 2016; </w:t>
      </w:r>
    </w:p>
    <w:p w14:paraId="55B706F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13. </w:t>
      </w:r>
      <w:r w:rsidRPr="00980A1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99334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14. </w:t>
      </w:r>
      <w:r w:rsidRPr="00980A1E">
        <w:rPr>
          <w:rFonts w:ascii="Calibri" w:eastAsia="Times New Roman" w:hAnsi="Calibri" w:cs="Times New Roman"/>
          <w:noProof/>
        </w:rPr>
        <w:tab/>
        <w:t xml:space="preserve">Youssef WI, Mccullough AJ. Steatohepatitis in obese individuals. 2002;16:733–47. </w:t>
      </w:r>
    </w:p>
    <w:p w14:paraId="4F5F8A7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15. </w:t>
      </w:r>
      <w:r w:rsidRPr="00980A1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F4F564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16. </w:t>
      </w:r>
      <w:r w:rsidRPr="00980A1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1AD252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17. </w:t>
      </w:r>
      <w:r w:rsidRPr="00980A1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A780B3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18. </w:t>
      </w:r>
      <w:r w:rsidRPr="00980A1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A52E49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19. </w:t>
      </w:r>
      <w:r w:rsidRPr="00980A1E">
        <w:rPr>
          <w:rFonts w:ascii="Calibri" w:eastAsia="Times New Roman" w:hAnsi="Calibri" w:cs="Times New Roman"/>
          <w:noProof/>
        </w:rPr>
        <w:tab/>
        <w:t xml:space="preserve">Schakman O, Kalista S, Barbé C, Loumaye A, Thissen JP. Glucocorticoid-induced skeletal muscle atrophy </w:t>
      </w:r>
      <w:r w:rsidRPr="00980A1E">
        <w:rPr>
          <w:rFonts w:ascii="Oriya Sangam MN" w:eastAsia="Oriya Sangam MN" w:hAnsi="Oriya Sangam MN" w:cs="Oriya Sangam MN"/>
          <w:noProof/>
        </w:rPr>
        <w:t>ଝ</w:t>
      </w:r>
      <w:r w:rsidRPr="00980A1E">
        <w:rPr>
          <w:rFonts w:ascii="Calibri" w:eastAsia="Times New Roman" w:hAnsi="Calibri" w:cs="Times New Roman"/>
          <w:noProof/>
        </w:rPr>
        <w:t>. Int J Biochem Cell Biol [Internet]. Elsevier Ltd; 2013;45:2163–72. Available from: http://dx.doi.org/10.1016/j.biocel.2013.05.036</w:t>
      </w:r>
    </w:p>
    <w:p w14:paraId="39195E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20. </w:t>
      </w:r>
      <w:r w:rsidRPr="00980A1E">
        <w:rPr>
          <w:rFonts w:ascii="Calibri" w:eastAsia="Times New Roman" w:hAnsi="Calibri" w:cs="Times New Roman"/>
          <w:noProof/>
        </w:rPr>
        <w:tab/>
        <w:t xml:space="preserve">Abad V, Chrousos GP, Reynolds JC, Nieman LK, Hill SC, Weinstein RS, Leong GM. </w:t>
      </w:r>
      <w:r w:rsidRPr="00980A1E">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1D4F5F0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21. </w:t>
      </w:r>
      <w:r w:rsidRPr="00980A1E">
        <w:rPr>
          <w:rFonts w:ascii="Calibri" w:eastAsia="Times New Roman" w:hAnsi="Calibri" w:cs="Times New Roman"/>
          <w:noProof/>
        </w:rPr>
        <w:tab/>
        <w:t xml:space="preserve">Geer EB, Shen W, Gallagher D, Punyanitya M, Looker HC, Post KD, Freda PU. Female Patients with Cushing ’ s Disease. 2011;73:469–75. </w:t>
      </w:r>
    </w:p>
    <w:p w14:paraId="08FCD5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22. </w:t>
      </w:r>
      <w:r w:rsidRPr="00980A1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6A4C4E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23. </w:t>
      </w:r>
      <w:r w:rsidRPr="00980A1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A23321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24. </w:t>
      </w:r>
      <w:r w:rsidRPr="00980A1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345FB45"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25. </w:t>
      </w:r>
      <w:r w:rsidRPr="00980A1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EC5482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26. </w:t>
      </w:r>
      <w:r w:rsidRPr="00980A1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16DE1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27. </w:t>
      </w:r>
      <w:r w:rsidRPr="00980A1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F8202C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28. </w:t>
      </w:r>
      <w:r w:rsidRPr="00980A1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9B0EAC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29. </w:t>
      </w:r>
      <w:r w:rsidRPr="00980A1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32C8CE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30. </w:t>
      </w:r>
      <w:r w:rsidRPr="00980A1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F25FF8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31. </w:t>
      </w:r>
      <w:r w:rsidRPr="00980A1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FC91C9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32. </w:t>
      </w:r>
      <w:r w:rsidRPr="00980A1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15A7CF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33. </w:t>
      </w:r>
      <w:r w:rsidRPr="00980A1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778B45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34. </w:t>
      </w:r>
      <w:r w:rsidRPr="00980A1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CAC738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35. </w:t>
      </w:r>
      <w:r w:rsidRPr="00980A1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ED90C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36. </w:t>
      </w:r>
      <w:r w:rsidRPr="00980A1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B36B7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37. </w:t>
      </w:r>
      <w:r w:rsidRPr="00980A1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492F6CE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38. </w:t>
      </w:r>
      <w:r w:rsidRPr="00980A1E">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3B71D99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39. </w:t>
      </w:r>
      <w:r w:rsidRPr="00980A1E">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9B589D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40. </w:t>
      </w:r>
      <w:r w:rsidRPr="00980A1E">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6475CCF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41. </w:t>
      </w:r>
      <w:r w:rsidRPr="00980A1E">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164584C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42. </w:t>
      </w:r>
      <w:r w:rsidRPr="00980A1E">
        <w:rPr>
          <w:rFonts w:ascii="Calibri" w:eastAsia="Times New Roman" w:hAnsi="Calibri" w:cs="Times New Roman"/>
          <w:noProof/>
        </w:rPr>
        <w:tab/>
        <w:t xml:space="preserve">Chiang S-H, Chang L SA. TC10 and Insulin </w:t>
      </w:r>
      <w:r w:rsidRPr="00980A1E">
        <w:rPr>
          <w:rFonts w:ascii="Calibri" w:eastAsia="Calibri" w:hAnsi="Calibri" w:cs="Calibri"/>
          <w:noProof/>
        </w:rPr>
        <w:t>‐</w:t>
      </w:r>
      <w:r w:rsidRPr="00980A1E">
        <w:rPr>
          <w:rFonts w:ascii="Calibri" w:eastAsia="Times New Roman" w:hAnsi="Calibri" w:cs="Times New Roman"/>
          <w:noProof/>
        </w:rPr>
        <w:t xml:space="preserve"> Stimulated Glucose Transport. 2002;406:1257–62. </w:t>
      </w:r>
    </w:p>
    <w:p w14:paraId="0403F76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43. </w:t>
      </w:r>
      <w:r w:rsidRPr="00980A1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2737D35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44. </w:t>
      </w:r>
      <w:r w:rsidRPr="00980A1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3B4443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45. </w:t>
      </w:r>
      <w:r w:rsidRPr="00980A1E">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5A8E8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46. </w:t>
      </w:r>
      <w:r w:rsidRPr="00980A1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BEBD1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47. </w:t>
      </w:r>
      <w:r w:rsidRPr="00980A1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CAA6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48. </w:t>
      </w:r>
      <w:r w:rsidRPr="00980A1E">
        <w:rPr>
          <w:rFonts w:ascii="Calibri" w:eastAsia="Times New Roman" w:hAnsi="Calibri" w:cs="Times New Roman"/>
          <w:noProof/>
        </w:rPr>
        <w:tab/>
        <w:t xml:space="preserve">Yan Y, Hou D, Zhao X, Liu J. Childhood Adiposity and Nonalcoholic Fatty Liver Disease in Adulthood. 2017;139. </w:t>
      </w:r>
    </w:p>
    <w:p w14:paraId="6961BF8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49. </w:t>
      </w:r>
      <w:r w:rsidRPr="00980A1E">
        <w:rPr>
          <w:rFonts w:ascii="Calibri" w:eastAsia="Times New Roman" w:hAnsi="Calibri" w:cs="Times New Roman"/>
          <w:noProof/>
        </w:rPr>
        <w:tab/>
        <w:t xml:space="preserve">Stender S, Kozlitina J, Nordestgaard BG, Tybjærg-hansen A, Hobbs HH, Cohen JC. </w:t>
      </w:r>
      <w:r w:rsidRPr="00980A1E">
        <w:rPr>
          <w:rFonts w:ascii="Calibri" w:eastAsia="Times New Roman" w:hAnsi="Calibri" w:cs="Times New Roman"/>
          <w:noProof/>
        </w:rPr>
        <w:lastRenderedPageBreak/>
        <w:t>Adiposity amplifies the genetic risk of fatty liver disease conferred by multiple loci. Nat Publ Gr [Internet]. Nature Publishing Group; 2017;49:842–7. Available from: http://dx.doi.org/10.1038/ng.3855</w:t>
      </w:r>
    </w:p>
    <w:p w14:paraId="65FCBD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50. </w:t>
      </w:r>
      <w:r w:rsidRPr="00980A1E">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2C02EC4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51. </w:t>
      </w:r>
      <w:r w:rsidRPr="00980A1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072F3B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52. </w:t>
      </w:r>
      <w:r w:rsidRPr="00980A1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39FC4AF0"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53. </w:t>
      </w:r>
      <w:r w:rsidRPr="00980A1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ED3ACE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54. </w:t>
      </w:r>
      <w:r w:rsidRPr="00980A1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99C2FD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55. </w:t>
      </w:r>
      <w:r w:rsidRPr="00980A1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7E35D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56. </w:t>
      </w:r>
      <w:r w:rsidRPr="00980A1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880821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57. </w:t>
      </w:r>
      <w:r w:rsidRPr="00980A1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C4C2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58. </w:t>
      </w:r>
      <w:r w:rsidRPr="00980A1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3D2682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59. </w:t>
      </w:r>
      <w:r w:rsidRPr="00980A1E">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9F2A743" w14:textId="77777777" w:rsidR="00980A1E" w:rsidRPr="00980A1E" w:rsidRDefault="00980A1E" w:rsidP="00980A1E">
      <w:pPr>
        <w:widowControl w:val="0"/>
        <w:autoSpaceDE w:val="0"/>
        <w:autoSpaceDN w:val="0"/>
        <w:adjustRightInd w:val="0"/>
        <w:ind w:left="640" w:hanging="640"/>
        <w:rPr>
          <w:rFonts w:ascii="Calibri" w:hAnsi="Calibri"/>
          <w:noProof/>
        </w:rPr>
      </w:pPr>
      <w:r w:rsidRPr="00980A1E">
        <w:rPr>
          <w:rFonts w:ascii="Calibri" w:eastAsia="Times New Roman" w:hAnsi="Calibri" w:cs="Times New Roman"/>
          <w:noProof/>
        </w:rPr>
        <w:t xml:space="preserve">60. </w:t>
      </w:r>
      <w:r w:rsidRPr="00980A1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E1EC58B" w:rsidR="000A4359" w:rsidRPr="006902F6" w:rsidRDefault="00FA2417" w:rsidP="00980A1E">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hu Quynh Tran" w:date="2017-08-20T16:37:00Z" w:initials="NQ">
    <w:p w14:paraId="318327CF" w14:textId="3C0C33B3" w:rsidR="006E71BA" w:rsidRDefault="006E71BA">
      <w:pPr>
        <w:pStyle w:val="CommentText"/>
      </w:pPr>
      <w:bookmarkStart w:id="1" w:name="_GoBack"/>
      <w:bookmarkEnd w:id="1"/>
      <w:r>
        <w:rPr>
          <w:rStyle w:val="CommentReference"/>
        </w:rPr>
        <w:annotationRef/>
      </w:r>
      <w:r>
        <w:t>If we have more than 2 groups (Figure 4 A, B, C, we need to perform Tukey’s HSD or Dunn test. These tests control for the family wise error rate (FWER).</w:t>
      </w:r>
    </w:p>
    <w:p w14:paraId="70A0B37B" w14:textId="77777777" w:rsidR="006E71BA" w:rsidRDefault="006E71BA">
      <w:pPr>
        <w:pStyle w:val="CommentText"/>
      </w:pPr>
    </w:p>
    <w:p w14:paraId="3BB22049" w14:textId="584F720B" w:rsidR="006E71BA" w:rsidRDefault="006E71BA">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2" w:author="Nhu Quynh Tran" w:date="2017-08-20T16:43:00Z" w:initials="NQ">
    <w:p w14:paraId="45E43BE8" w14:textId="123F6CDE" w:rsidR="006E71BA" w:rsidRDefault="006E71BA">
      <w:pPr>
        <w:pStyle w:val="CommentText"/>
      </w:pPr>
      <w:r>
        <w:rPr>
          <w:rStyle w:val="CommentReference"/>
        </w:rPr>
        <w:annotationRef/>
      </w:r>
      <w:r>
        <w:t xml:space="preserve">Did we control for FWER? How many tests were actually performed? If the interaction was significant, we would have 6 pairwise comparisons. </w:t>
      </w:r>
    </w:p>
  </w:comment>
  <w:comment w:id="54" w:author="Erin Stephenson" w:date="2017-08-19T14:23:00Z" w:initials="ES">
    <w:p w14:paraId="72A5E725" w14:textId="77777777" w:rsidR="006E71BA" w:rsidRDefault="006E71BA">
      <w:pPr>
        <w:pStyle w:val="CommentText"/>
      </w:pPr>
      <w:r>
        <w:rPr>
          <w:rStyle w:val="CommentReference"/>
        </w:rPr>
        <w:annotationRef/>
      </w:r>
      <w:r>
        <w:t>I am not sure this makes sense. You might consider rephrasing</w:t>
      </w:r>
    </w:p>
    <w:p w14:paraId="4C706A6D" w14:textId="61A1675B" w:rsidR="006E71BA" w:rsidRDefault="006E71BA">
      <w:pPr>
        <w:pStyle w:val="CommentText"/>
      </w:pPr>
    </w:p>
  </w:comment>
  <w:comment w:id="55" w:author="Microsoft Office User" w:date="2017-09-04T14:49:00Z" w:initials="Office">
    <w:p w14:paraId="0E9CC45A" w14:textId="6C466092" w:rsidR="006E71BA" w:rsidRDefault="006E71BA">
      <w:pPr>
        <w:pStyle w:val="CommentText"/>
      </w:pPr>
      <w:r>
        <w:rPr>
          <w:rStyle w:val="CommentReference"/>
        </w:rPr>
        <w:annotationRef/>
      </w:r>
      <w:r>
        <w:t>Dave, I had the higher waist circumference in there originally, I guess it was removed at some level of the editing process. Does this make more sense if I include?</w:t>
      </w:r>
    </w:p>
    <w:p w14:paraId="1331E268" w14:textId="77777777" w:rsidR="006E71BA" w:rsidRDefault="006E71BA">
      <w:pPr>
        <w:pStyle w:val="CommentText"/>
      </w:pPr>
    </w:p>
    <w:p w14:paraId="7BC76DF8" w14:textId="3B95E0E2" w:rsidR="006E71BA" w:rsidRDefault="006E71BA">
      <w:pPr>
        <w:pStyle w:val="CommentText"/>
      </w:pPr>
      <w:r>
        <w:t>I think these are important links to make but I want it to flow make sense why they are being made to the reader.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22049" w15:done="0"/>
  <w15:commentEx w15:paraId="45E43BE8" w15:done="0"/>
  <w15:commentEx w15:paraId="4C706A6D" w15:done="0"/>
  <w15:commentEx w15:paraId="7BC76DF8" w15:paraIdParent="4C706A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5DCB"/>
    <w:rsid w:val="002B657C"/>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2F"/>
    <w:rsid w:val="00390987"/>
    <w:rsid w:val="003939CA"/>
    <w:rsid w:val="003974C0"/>
    <w:rsid w:val="00397C20"/>
    <w:rsid w:val="003A151A"/>
    <w:rsid w:val="003A1715"/>
    <w:rsid w:val="003A1DC0"/>
    <w:rsid w:val="003A23D7"/>
    <w:rsid w:val="003A266B"/>
    <w:rsid w:val="003A2FE4"/>
    <w:rsid w:val="003A3818"/>
    <w:rsid w:val="003A4693"/>
    <w:rsid w:val="003A5D40"/>
    <w:rsid w:val="003A5F27"/>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71634"/>
    <w:rsid w:val="00472259"/>
    <w:rsid w:val="00472706"/>
    <w:rsid w:val="00472CEF"/>
    <w:rsid w:val="004763F1"/>
    <w:rsid w:val="00480B27"/>
    <w:rsid w:val="004810EC"/>
    <w:rsid w:val="004817F3"/>
    <w:rsid w:val="00481EB2"/>
    <w:rsid w:val="00485915"/>
    <w:rsid w:val="0048623D"/>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402"/>
    <w:rsid w:val="00605595"/>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A59"/>
    <w:rsid w:val="008070E2"/>
    <w:rsid w:val="00807CEF"/>
    <w:rsid w:val="00811966"/>
    <w:rsid w:val="00813742"/>
    <w:rsid w:val="008143F2"/>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6B15"/>
    <w:rsid w:val="008E232E"/>
    <w:rsid w:val="008E2917"/>
    <w:rsid w:val="008E3983"/>
    <w:rsid w:val="008F1032"/>
    <w:rsid w:val="008F39C5"/>
    <w:rsid w:val="008F6355"/>
    <w:rsid w:val="00900242"/>
    <w:rsid w:val="00900B8C"/>
    <w:rsid w:val="00902E88"/>
    <w:rsid w:val="00903291"/>
    <w:rsid w:val="009055D7"/>
    <w:rsid w:val="009115EE"/>
    <w:rsid w:val="00914AF8"/>
    <w:rsid w:val="00914D17"/>
    <w:rsid w:val="00915C5C"/>
    <w:rsid w:val="00916395"/>
    <w:rsid w:val="00916A30"/>
    <w:rsid w:val="00922899"/>
    <w:rsid w:val="009240AB"/>
    <w:rsid w:val="00924AB8"/>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30F"/>
    <w:rsid w:val="00B80ED3"/>
    <w:rsid w:val="00B82C78"/>
    <w:rsid w:val="00B83305"/>
    <w:rsid w:val="00B835BC"/>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BDB"/>
    <w:rsid w:val="00B97DA4"/>
    <w:rsid w:val="00B97F49"/>
    <w:rsid w:val="00BA1028"/>
    <w:rsid w:val="00BA16F5"/>
    <w:rsid w:val="00BA2136"/>
    <w:rsid w:val="00BA5577"/>
    <w:rsid w:val="00BA670F"/>
    <w:rsid w:val="00BA7708"/>
    <w:rsid w:val="00BB3D94"/>
    <w:rsid w:val="00BB3E98"/>
    <w:rsid w:val="00BB49E1"/>
    <w:rsid w:val="00BB4EFB"/>
    <w:rsid w:val="00BC0504"/>
    <w:rsid w:val="00BC08E9"/>
    <w:rsid w:val="00BC1E1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EE181-1B43-DB4B-9F9C-EA481C43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14</Pages>
  <Words>33176</Words>
  <Characters>189107</Characters>
  <Application>Microsoft Macintosh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136</cp:revision>
  <dcterms:created xsi:type="dcterms:W3CDTF">2017-08-21T12:00:00Z</dcterms:created>
  <dcterms:modified xsi:type="dcterms:W3CDTF">2017-09-04T22:20:00Z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