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1FC276C8"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485915">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proofErr w:type="spellStart"/>
      <w:ins w:id="75" w:author="Microsoft Office User" w:date="2017-01-31T10:44:00Z">
        <w:r w:rsidR="00B90861">
          <w:rPr>
            <w:color w:val="000000" w:themeColor="text1"/>
          </w:rPr>
          <w:t>pencilin</w:t>
        </w:r>
        <w:proofErr w:type="spellEnd"/>
        <w:r w:rsidR="00B90861">
          <w:rPr>
            <w:color w:val="000000" w:themeColor="text1"/>
          </w:rPr>
          <w:t xml:space="preserve">,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6C4C4788"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w:t>
        </w:r>
        <w:proofErr w:type="spellStart"/>
        <w:r>
          <w:t>TRIzol</w:t>
        </w:r>
        <w:proofErr w:type="spellEnd"/>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485915">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"(1)"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proofErr w:type="spellStart"/>
        <w:r w:rsidR="00D6022E" w:rsidRPr="00240C1C">
          <w:rPr>
            <w:rFonts w:cs="Times New Roman"/>
            <w:i/>
          </w:rPr>
          <w:t>Actb</w:t>
        </w:r>
      </w:ins>
      <w:commentRangeEnd w:id="177"/>
      <w:proofErr w:type="spellEnd"/>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proofErr w:type="spellStart"/>
      <w:ins w:id="210" w:author="Microsoft Office User" w:date="2017-02-02T16:29:00Z">
        <w:r w:rsidR="00485915">
          <w:t>i.p</w:t>
        </w:r>
        <w:proofErr w:type="spellEnd"/>
        <w:r w:rsidR="00485915">
          <w:t xml:space="preserve">.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w:t>
        </w:r>
        <w:bookmarkStart w:id="222" w:name="_GoBack"/>
        <w:bookmarkEnd w:id="222"/>
        <w:r>
          <w:rPr>
            <w:rFonts w:eastAsia="Times New Roman" w:cs="Arial"/>
            <w:color w:val="ED145A"/>
            <w:shd w:val="clear" w:color="auto" w:fill="FFFFFF"/>
          </w:rPr>
          <w:t>cordance with manufacturer’s guidelines.</w:t>
        </w:r>
      </w:ins>
    </w:p>
    <w:p w14:paraId="0253936D" w14:textId="4C8D2881" w:rsidR="00485915" w:rsidRDefault="00485915" w:rsidP="00AA0FBC">
      <w:pPr>
        <w:pStyle w:val="ListParagraph"/>
        <w:rPr>
          <w:ins w:id="223" w:author="Microsoft Office User" w:date="2017-01-28T14:17:00Z"/>
        </w:rPr>
      </w:pPr>
    </w:p>
    <w:p w14:paraId="11F34807" w14:textId="75A72E2F" w:rsidR="00A73F99" w:rsidRPr="00A73F99" w:rsidRDefault="00372F30" w:rsidP="00240C1C">
      <w:pPr>
        <w:pStyle w:val="ListParagraph"/>
        <w:numPr>
          <w:ilvl w:val="0"/>
          <w:numId w:val="2"/>
        </w:numPr>
        <w:rPr>
          <w:ins w:id="224" w:author="Microsoft Office User" w:date="2017-01-28T14:12:00Z"/>
        </w:rPr>
      </w:pPr>
      <w:ins w:id="225"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0A66AB33" w:rsidR="00F0261F" w:rsidRDefault="009B18AB">
      <w:r>
        <w:t xml:space="preserve">Our group </w:t>
      </w:r>
      <w:r w:rsidR="00DD413F">
        <w:t>has previously</w:t>
      </w:r>
      <w:r>
        <w:t xml:space="preserve"> </w:t>
      </w:r>
      <w:r w:rsidR="00DD413F">
        <w:t xml:space="preserve">published data </w:t>
      </w:r>
      <w:ins w:id="226" w:author="Microsoft Office User" w:date="2017-01-28T14:02:00Z">
        <w:r w:rsidR="00C94253">
          <w:fldChar w:fldCharType="begin" w:fldLock="1"/>
        </w:r>
      </w:ins>
      <w:r w:rsidR="00485915">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"(2)" }, "properties" : { "noteIndex" : 0 }, "schema" : "https://github.com/citation-style-language/schema/raw/master/csl-citation.json" }</w:instrText>
      </w:r>
      <w:r w:rsidR="00C94253">
        <w:fldChar w:fldCharType="separate"/>
      </w:r>
      <w:r w:rsidR="00485915" w:rsidRPr="00485915">
        <w:rPr>
          <w:noProof/>
        </w:rPr>
        <w:t>(1)</w:t>
      </w:r>
      <w:ins w:id="227"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8"/>
      <w:r w:rsidR="0024487D">
        <w:t>The</w:t>
      </w:r>
      <w:commentRangeEnd w:id="228"/>
      <w:r w:rsidR="00D5482B">
        <w:rPr>
          <w:rStyle w:val="CommentReference"/>
        </w:rPr>
        <w:commentReference w:id="228"/>
      </w:r>
      <w:r w:rsidR="0024487D">
        <w:t xml:space="preserve"> presence of Cushing’s in individuals with a high BMI leads to increased insulin resistance (measured by HOMA-IR score), above that of Cushing’s or obesity alone.</w:t>
      </w:r>
      <w:r w:rsidR="00594709">
        <w:t xml:space="preserve"> </w:t>
      </w:r>
      <w:commentRangeStart w:id="229"/>
      <w:r w:rsidR="00594709">
        <w:t>However,</w:t>
      </w:r>
      <w:r w:rsidR="007E0200">
        <w:t xml:space="preserve"> it is not possible to determine when these individuals developed this disease and what their weight status was prior to their diagnosis.</w:t>
      </w:r>
      <w:commentRangeEnd w:id="229"/>
      <w:r w:rsidR="002061D0">
        <w:rPr>
          <w:rStyle w:val="CommentReference"/>
        </w:rPr>
        <w:commentReference w:id="229"/>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30"/>
      <w:r w:rsidR="00183312">
        <w:t>cite</w:t>
      </w:r>
      <w:commentRangeEnd w:id="230"/>
      <w:r w:rsidR="00C94253">
        <w:rPr>
          <w:rStyle w:val="CommentReference"/>
        </w:rPr>
        <w:commentReference w:id="230"/>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1"/>
      <w:r w:rsidR="007E0200">
        <w:t xml:space="preserve">, </w:t>
      </w:r>
      <w:del w:id="232" w:author="Dave Bridges" w:date="2017-01-24T16:51:00Z">
        <w:r w:rsidR="007E0200" w:rsidDel="000E42FD">
          <w:delText>these mice</w:delText>
        </w:r>
      </w:del>
      <w:ins w:id="233" w:author="Dave Bridges" w:date="2017-01-24T16:51:00Z">
        <w:r w:rsidR="000E42FD">
          <w:t>HFD/dexamethasone</w:t>
        </w:r>
      </w:ins>
      <w:r w:rsidR="007E0200">
        <w:t xml:space="preserve"> </w:t>
      </w:r>
      <w:del w:id="234" w:author="Dave Bridges" w:date="2017-01-24T16:51:00Z">
        <w:r w:rsidR="007E0200" w:rsidDel="000E42FD">
          <w:delText>were hyperglycemic</w:delText>
        </w:r>
      </w:del>
      <w:ins w:id="235" w:author="Dave Bridges" w:date="2017-01-24T16:51:00Z">
        <w:r w:rsidR="000E42FD">
          <w:t>exhibited fasting hyperglycemia</w:t>
        </w:r>
      </w:ins>
      <w:r w:rsidR="007E0200">
        <w:t xml:space="preserve">, </w:t>
      </w:r>
      <w:del w:id="236" w:author="Dave Bridges" w:date="2017-01-24T16:52:00Z">
        <w:r w:rsidR="007E0200" w:rsidDel="000E42FD">
          <w:delText>a condition not seen when mice are treated with dexamethasone or HFD alone</w:delText>
        </w:r>
      </w:del>
      <w:ins w:id="237" w:author="Dave Bridges" w:date="2017-01-24T16:52:00Z">
        <w:r w:rsidR="000E42FD">
          <w:t>with a significant interaction between diet and drug (p=</w:t>
        </w:r>
        <w:r w:rsidR="000E42FD" w:rsidRPr="000E42FD">
          <w:t>0.00009</w:t>
        </w:r>
        <w:r w:rsidR="000E42FD">
          <w:t>)</w:t>
        </w:r>
      </w:ins>
      <w:ins w:id="238" w:author="Dave Bridges" w:date="2017-01-24T16:53:00Z">
        <w:r w:rsidR="000E42FD">
          <w:t>.</w:t>
        </w:r>
      </w:ins>
      <w:commentRangeEnd w:id="231"/>
      <w:ins w:id="239" w:author="Dave Bridges" w:date="2017-01-24T16:57:00Z">
        <w:r w:rsidR="00632E3F">
          <w:rPr>
            <w:rStyle w:val="CommentReference"/>
          </w:rPr>
          <w:commentReference w:id="231"/>
        </w:r>
      </w:ins>
      <w:del w:id="240"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1"/>
      <w:r>
        <w:t>Clamp data</w:t>
      </w:r>
      <w:commentRangeEnd w:id="241"/>
      <w:r w:rsidR="00FE4D5F">
        <w:rPr>
          <w:rStyle w:val="CommentReference"/>
        </w:rPr>
        <w:commentReference w:id="241"/>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2"/>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3"/>
      <w:r w:rsidR="00853FDE">
        <w:t>elevated</w:t>
      </w:r>
      <w:commentRangeEnd w:id="243"/>
      <w:r w:rsidR="00372F30">
        <w:rPr>
          <w:rStyle w:val="CommentReference"/>
        </w:rPr>
        <w:commentReference w:id="243"/>
      </w:r>
      <w:r w:rsidR="00853FDE">
        <w:t xml:space="preserve"> in obese Cushing’s patients, </w:t>
      </w:r>
      <w:commentRangeStart w:id="244"/>
      <w:r w:rsidR="00853FDE">
        <w:t>synergistically so in the case of ALT</w:t>
      </w:r>
      <w:ins w:id="245" w:author="Microsoft Office User" w:date="2017-01-28T14:04:00Z">
        <w:r w:rsidR="00C94253">
          <w:t xml:space="preserve"> (Figure 2)</w:t>
        </w:r>
      </w:ins>
      <w:r w:rsidR="00853FDE">
        <w:t>.</w:t>
      </w:r>
      <w:r w:rsidR="00BE5239">
        <w:t xml:space="preserve"> </w:t>
      </w:r>
      <w:commentRangeEnd w:id="242"/>
      <w:r w:rsidR="000E42FD">
        <w:rPr>
          <w:rStyle w:val="CommentReference"/>
        </w:rPr>
        <w:commentReference w:id="242"/>
      </w:r>
      <w:commentRangeEnd w:id="244"/>
      <w:r w:rsidR="000E42FD">
        <w:rPr>
          <w:rStyle w:val="CommentReference"/>
        </w:rPr>
        <w:commentReference w:id="244"/>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6"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7" w:author="Microsoft Office User" w:date="2017-01-28T14:04:00Z">
        <w:r w:rsidR="00C94253">
          <w:t xml:space="preserve"> 2</w:t>
        </w:r>
      </w:ins>
      <w:r w:rsidR="00B97DA4">
        <w:t>).</w:t>
      </w:r>
      <w:r w:rsidR="00B63F75">
        <w:t xml:space="preserve"> </w:t>
      </w:r>
      <w:r w:rsidR="00260B55">
        <w:t xml:space="preserve">Collagen/trichrome </w:t>
      </w:r>
      <w:commentRangeStart w:id="248"/>
      <w:r w:rsidR="00260B55">
        <w:t>data</w:t>
      </w:r>
      <w:commentRangeEnd w:id="248"/>
      <w:r w:rsidR="00372F30">
        <w:rPr>
          <w:rStyle w:val="CommentReference"/>
        </w:rPr>
        <w:commentReference w:id="248"/>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49"/>
      <w:r w:rsidRPr="00B63F75">
        <w:rPr>
          <w:i/>
        </w:rPr>
        <w:t>Srebf1</w:t>
      </w:r>
      <w:commentRangeEnd w:id="249"/>
      <w:r>
        <w:rPr>
          <w:rStyle w:val="CommentReference"/>
        </w:rPr>
        <w:commentReference w:id="249"/>
      </w:r>
      <w:r>
        <w:t xml:space="preserve"> and </w:t>
      </w:r>
      <w:proofErr w:type="spellStart"/>
      <w:r w:rsidRPr="00B63F75">
        <w:rPr>
          <w:i/>
        </w:rPr>
        <w:t>Fasn</w:t>
      </w:r>
      <w:proofErr w:type="spellEnd"/>
      <w:r>
        <w:t>) was assessed via qPCR (Figure</w:t>
      </w:r>
      <w:ins w:id="250"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1" w:author="Dave Bridges" w:date="2017-01-24T17:24:00Z">
        <w:r w:rsidR="00272418">
          <w:t xml:space="preserve"> of both these enzymes</w:t>
        </w:r>
      </w:ins>
      <w:r w:rsidR="00793D2F">
        <w:t xml:space="preserve"> were </w:t>
      </w:r>
      <w:del w:id="252"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3"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4"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5"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6" w:author="Dave Bridges" w:date="2017-01-24T17:24:00Z">
        <w:r w:rsidR="001D5F06">
          <w:t xml:space="preserve">transcriptional activation of </w:t>
        </w:r>
      </w:ins>
      <w:ins w:id="257"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58"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59"/>
      <w:r w:rsidR="00567887">
        <w:t>consumption</w:t>
      </w:r>
      <w:commentRangeEnd w:id="259"/>
      <w:r w:rsidR="00567887">
        <w:rPr>
          <w:rStyle w:val="CommentReference"/>
        </w:rPr>
        <w:commentReference w:id="259"/>
      </w:r>
      <w:r w:rsidR="00567887">
        <w:t>.</w:t>
      </w:r>
    </w:p>
    <w:p w14:paraId="2A9A2FAD" w14:textId="77777777" w:rsidR="0088611F" w:rsidRDefault="0088611F"/>
    <w:p w14:paraId="127165F7" w14:textId="637ED9AE" w:rsidR="0088611F" w:rsidRDefault="0088611F">
      <w:commentRangeStart w:id="260"/>
      <w:r>
        <w:t>Fat cell size</w:t>
      </w:r>
      <w:r w:rsidR="00D422D1">
        <w:t>/inflammation</w:t>
      </w:r>
      <w:r>
        <w:t>…</w:t>
      </w:r>
      <w:commentRangeEnd w:id="260"/>
      <w:r w:rsidR="00FE4D5F">
        <w:rPr>
          <w:rStyle w:val="CommentReference"/>
        </w:rPr>
        <w:commentReference w:id="26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1" w:author="Microsoft Office User" w:date="2017-01-28T14:05:00Z">
        <w:r w:rsidR="00C94253">
          <w:rPr>
            <w:color w:val="000000" w:themeColor="text1"/>
          </w:rPr>
          <w:t xml:space="preserve">figure </w:t>
        </w:r>
      </w:ins>
      <w:del w:id="262" w:author="Microsoft Office User" w:date="2017-01-28T14:05:00Z">
        <w:r w:rsidR="00A23FC6" w:rsidDel="00C94253">
          <w:rPr>
            <w:color w:val="000000" w:themeColor="text1"/>
          </w:rPr>
          <w:delText>figures</w:delText>
        </w:r>
      </w:del>
      <w:ins w:id="263"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64"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65"/>
      <w:r w:rsidR="00D76442">
        <w:rPr>
          <w:color w:val="000000" w:themeColor="text1"/>
        </w:rPr>
        <w:t>treatment</w:t>
      </w:r>
      <w:commentRangeEnd w:id="265"/>
      <w:r w:rsidR="00372F30">
        <w:rPr>
          <w:rStyle w:val="CommentReference"/>
        </w:rPr>
        <w:commentReference w:id="265"/>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6"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7"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68"/>
      <w:r w:rsidR="00372755">
        <w:rPr>
          <w:color w:val="000000" w:themeColor="text1"/>
        </w:rPr>
        <w:t>value</w:t>
      </w:r>
      <w:commentRangeEnd w:id="268"/>
      <w:r w:rsidR="00372F30">
        <w:rPr>
          <w:rStyle w:val="CommentReference"/>
        </w:rPr>
        <w:commentReference w:id="26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269"/>
      <w:r w:rsidR="00250376">
        <w:rPr>
          <w:color w:val="000000" w:themeColor="text1"/>
        </w:rPr>
        <w:t>and</w:t>
      </w:r>
      <w:commentRangeEnd w:id="269"/>
      <w:r w:rsidR="00CB723C">
        <w:rPr>
          <w:rStyle w:val="CommentReference"/>
        </w:rPr>
        <w:commentReference w:id="269"/>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270"/>
      <w:r>
        <w:rPr>
          <w:color w:val="000000" w:themeColor="text1"/>
        </w:rPr>
        <w:t>diet</w:t>
      </w:r>
      <w:commentRangeEnd w:id="270"/>
      <w:r w:rsidR="00372F30">
        <w:rPr>
          <w:rStyle w:val="CommentReference"/>
        </w:rPr>
        <w:commentReference w:id="270"/>
      </w:r>
      <w:ins w:id="271"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2" w:author="Microsoft Office User" w:date="2017-01-28T14:12:00Z"/>
          <w:b/>
          <w:sz w:val="36"/>
          <w:u w:val="single"/>
        </w:rPr>
      </w:pPr>
      <w:ins w:id="273" w:author="Microsoft Office User" w:date="2017-01-28T14:13:00Z">
        <w:r>
          <w:rPr>
            <w:b/>
            <w:sz w:val="36"/>
            <w:u w:val="single"/>
          </w:rPr>
          <w:t>Discussion</w:t>
        </w:r>
      </w:ins>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8"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29"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23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1"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1"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3"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2"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244"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8"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249"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9"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60"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65"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68"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6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70"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9F7DBE"/>
    <w:rsid w:val="00A112BE"/>
    <w:rsid w:val="00A1503D"/>
    <w:rsid w:val="00A23FC6"/>
    <w:rsid w:val="00A32C48"/>
    <w:rsid w:val="00A4746A"/>
    <w:rsid w:val="00A73F99"/>
    <w:rsid w:val="00A90B16"/>
    <w:rsid w:val="00AA065C"/>
    <w:rsid w:val="00AA0FB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D385B"/>
    <w:rsid w:val="00DD413F"/>
    <w:rsid w:val="00DE6E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3338</Words>
  <Characters>19027</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22321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136</cp:revision>
  <dcterms:created xsi:type="dcterms:W3CDTF">2016-09-21T15:11:00Z</dcterms:created>
  <dcterms:modified xsi:type="dcterms:W3CDTF">2017-02-02T21:36:00Z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