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F4C7" w14:textId="55548F97" w:rsidR="00490CAD" w:rsidRDefault="00490CAD" w:rsidP="00490CAD">
      <w:pPr>
        <w:pStyle w:val="Heading2"/>
      </w:pPr>
      <w:r>
        <w:t>Introduction</w:t>
      </w:r>
    </w:p>
    <w:p w14:paraId="28158706" w14:textId="77777777" w:rsidR="00490CAD" w:rsidRDefault="00490CAD"/>
    <w:p w14:paraId="29964AD4" w14:textId="5CE9AB9F" w:rsidR="00490CAD" w:rsidRDefault="00490CAD" w:rsidP="00490CAD">
      <w:pPr>
        <w:pStyle w:val="Heading2"/>
      </w:pPr>
      <w:r>
        <w:t>Methods</w:t>
      </w:r>
    </w:p>
    <w:p w14:paraId="03F90F61" w14:textId="77777777" w:rsidR="00490CAD" w:rsidRDefault="00490CAD"/>
    <w:p w14:paraId="60288FD2" w14:textId="317B28F0" w:rsidR="00490CAD" w:rsidRDefault="00490CAD" w:rsidP="00490CAD">
      <w:r>
        <w:t xml:space="preserve">Patients were recruited to the Michigan Genomics Initiative as previously described </w:t>
      </w:r>
      <w:r>
        <w:fldChar w:fldCharType="begin"/>
      </w:r>
      <w:r>
        <w:instrText xml:space="preserve"> ADDIN ZOTERO_ITEM CSL_CITATION {"citationID":"qKNTupiX","properties":{"formattedCitation":"(1)","plainCitation":"(1)","noteIndex":0},"citationItems":[{"id":10863,"uris":["http://zotero.org/users/7317906/items/H4A3P2LK"],"itemData":{"id":10863,"type":"article-journal","container-title":"Cell Genomics","DOI":"10.1016/j.xgen.2023.100257","ISSN":"2666-979X","issue":"0","journalAbbreviation":"Cell Genomics","language":"English","note":"publisher: Elsevier","source":"www.cell.com","title":"The Michigan Genomics Initiative: A biobank linking genotypes and electronic clinical records in Michigan Medicine patients","title-short":"The Michigan Genomics Initiative","URL":"https://www.cell.com/cell-genomics/abstract/S2666-979X(23)00013-7","volume":"0","author":[{"family":"Zawistowski","given":"Matthew"},{"family":"Fritsche","given":"Lars G."},{"family":"Pandit","given":"Anita"},{"family":"Vanderwerff","given":"Brett"},{"family":"Patil","given":"Snehal"},{"family":"Schmidt","given":"Ellen M."},{"family":"VandeHaar","given":"Peter"},{"family":"Willer","given":"Cristen J."},{"family":"Brummett","given":"Chad M."},{"family":"Kheterpal","given":"Sachin"},{"family":"Zhou","given":"Xiang"},{"family":"Boehnke","given":"Michael"},{"family":"Abecasis","given":"Gonçalo R."},{"family":"Zöllner","given":"Sebastian"}],"accessed":{"date-parts":[["2023",2,1]]},"issued":{"date-parts":[["2023",1,31]]},"citation-key":"zawistowskiMichiganGenomicsInitiative2023"}}],"schema":"https://github.com/citation-style-language/schema/raw/master/csl-citation.json"} </w:instrText>
      </w:r>
      <w:r>
        <w:fldChar w:fldCharType="separate"/>
      </w:r>
      <w:r>
        <w:rPr>
          <w:noProof/>
        </w:rPr>
        <w:t>(1)</w:t>
      </w:r>
      <w:r>
        <w:fldChar w:fldCharType="end"/>
      </w:r>
      <w:r>
        <w:t xml:space="preserve">.  These patients are in a hospital setting, over 18 and were asked to opt-in to this cohort between 2012 and 2022.  This study was a secondary analysis of these data (University of Michigan Internal Review Board </w:t>
      </w:r>
      <w:r w:rsidRPr="00490CAD">
        <w:t>HUM00219435</w:t>
      </w:r>
      <w:r>
        <w:t xml:space="preserve">).  </w:t>
      </w:r>
      <w:r>
        <w:t xml:space="preserve">At enrollment, patients were asked a series of </w:t>
      </w:r>
      <w:r>
        <w:t>questionnaires</w:t>
      </w:r>
      <w:r>
        <w:t xml:space="preserve"> including a Perceived Stress Survey (PSS4) and </w:t>
      </w:r>
      <w:proofErr w:type="gramStart"/>
      <w:r>
        <w:t>there</w:t>
      </w:r>
      <w:proofErr w:type="gramEnd"/>
      <w:r>
        <w:t xml:space="preserve"> data was linked with their electronic medical record.  </w:t>
      </w:r>
      <w:r>
        <w:t xml:space="preserve">We excluded participants without BMI (29 586 participants) or PSS data (25 187) or implausible BMI values (&gt;300; 1 participant.  This resulted in a population of </w:t>
      </w:r>
      <w:r w:rsidRPr="00490CAD">
        <w:t>39694</w:t>
      </w:r>
      <w:r>
        <w:t xml:space="preserve"> participants see Figure 1).  </w:t>
      </w:r>
    </w:p>
    <w:p w14:paraId="3089573F" w14:textId="77777777" w:rsidR="00490CAD" w:rsidRDefault="00490CAD" w:rsidP="00490CAD"/>
    <w:p w14:paraId="0B69E6AE" w14:textId="7E92E142" w:rsidR="00490CAD" w:rsidRDefault="00490CAD">
      <w:r>
        <w:t>BMI was determined by taking the median value if multiple measurements were available. To indicate</w:t>
      </w:r>
      <w:r w:rsidR="00BE7CC1">
        <w:t xml:space="preserve"> </w:t>
      </w:r>
      <w:proofErr w:type="spellStart"/>
      <w:r w:rsidR="00BE7CC1">
        <w:t>percieved</w:t>
      </w:r>
      <w:proofErr w:type="spellEnd"/>
      <w:r>
        <w:t xml:space="preserve"> stress we used the </w:t>
      </w:r>
      <w:r w:rsidR="006D227B">
        <w:t>aggregate</w:t>
      </w:r>
      <w:r>
        <w:t xml:space="preserve"> sum of the PSS4 score and stratified as above or below the median score </w:t>
      </w:r>
      <w:commentRangeStart w:id="0"/>
      <w:r>
        <w:t>()</w:t>
      </w:r>
      <w:commentRangeEnd w:id="0"/>
      <w:r w:rsidR="006D227B">
        <w:rPr>
          <w:rStyle w:val="CommentReference"/>
        </w:rPr>
        <w:commentReference w:id="0"/>
      </w:r>
      <w:r>
        <w:t>.</w:t>
      </w:r>
    </w:p>
    <w:p w14:paraId="63D89D0E" w14:textId="080E1A80" w:rsidR="00033000" w:rsidRDefault="00033000"/>
    <w:p w14:paraId="5AEA849B" w14:textId="04AA23DF" w:rsidR="00B43085" w:rsidRPr="00B43085" w:rsidRDefault="00033000" w:rsidP="00B43085">
      <w:pPr>
        <w:rPr>
          <w:rFonts w:ascii="Times New Roman" w:eastAsia="Times New Roman" w:hAnsi="Times New Roman" w:cs="Times New Roman"/>
        </w:rPr>
      </w:pPr>
      <w:r>
        <w:t xml:space="preserve">Socioeconomic status of participants was approximated by constructing a neighborhood affluence score based on their census block connected to the </w:t>
      </w:r>
      <w:r w:rsidRPr="00033000">
        <w:t>Nationa</w:t>
      </w:r>
      <w:r w:rsidRPr="00033000">
        <w:t>l</w:t>
      </w:r>
      <w:r w:rsidRPr="00033000">
        <w:t xml:space="preserve"> Neighborhood Data Archive (</w:t>
      </w:r>
      <w:proofErr w:type="spellStart"/>
      <w:r w:rsidRPr="00033000">
        <w:t>NaNDA</w:t>
      </w:r>
      <w:proofErr w:type="spellEnd"/>
      <w:r w:rsidRPr="00033000">
        <w:t>)</w:t>
      </w:r>
      <w:r w:rsidR="00B43085">
        <w:t xml:space="preserve">.  This was in turn connected to data from the American Community Survey (2013-2017).  Participant were assigned a quartile score based on the </w:t>
      </w:r>
      <w:r w:rsidR="00B43085" w:rsidRPr="00B43085">
        <w:t xml:space="preserve">proportion of families with an income greater than </w:t>
      </w:r>
      <w:r w:rsidR="00B43085">
        <w:t>$</w:t>
      </w:r>
      <w:r w:rsidR="00B43085" w:rsidRPr="00B43085">
        <w:t xml:space="preserve">75k, proportion with a bachelor’s degree or higher, </w:t>
      </w:r>
      <w:r w:rsidR="00B43085">
        <w:t xml:space="preserve">and </w:t>
      </w:r>
      <w:r w:rsidR="00B43085" w:rsidRPr="00B43085">
        <w:t>proportion with a professional occupation</w:t>
      </w:r>
      <w:r w:rsidR="00B43085">
        <w:t>.</w:t>
      </w:r>
    </w:p>
    <w:p w14:paraId="0AD9A1A7" w14:textId="7EFFD698" w:rsidR="00033000" w:rsidRPr="00033000" w:rsidRDefault="00033000" w:rsidP="00033000">
      <w:r w:rsidRPr="00033000">
        <w:t> </w:t>
      </w:r>
    </w:p>
    <w:p w14:paraId="201B5002" w14:textId="77D24BAC" w:rsidR="00033000" w:rsidRDefault="00033000"/>
    <w:p w14:paraId="25282A2F" w14:textId="6454BE94" w:rsidR="006D227B" w:rsidRDefault="006D227B"/>
    <w:p w14:paraId="22203279" w14:textId="0A60E097" w:rsidR="00BE7CC1" w:rsidRDefault="00BE7CC1">
      <w:commentRangeStart w:id="1"/>
      <w:r>
        <w:t>Type 2 diabetes</w:t>
      </w:r>
      <w:commentRangeEnd w:id="1"/>
      <w:r>
        <w:rPr>
          <w:rStyle w:val="CommentReference"/>
        </w:rPr>
        <w:commentReference w:id="1"/>
      </w:r>
    </w:p>
    <w:p w14:paraId="0BE4322E" w14:textId="0A111894" w:rsidR="006D227B" w:rsidRDefault="006D227B" w:rsidP="006D227B">
      <w:pPr>
        <w:pStyle w:val="Heading3"/>
      </w:pPr>
      <w:r>
        <w:t>Statistical analyses</w:t>
      </w:r>
    </w:p>
    <w:p w14:paraId="4CE888FB" w14:textId="093D95D5" w:rsidR="006D227B" w:rsidRDefault="006D227B">
      <w:r>
        <w:t xml:space="preserve">Significance for this study was set at an alpha of 0.05.  All analyses were performed using R version 4.3.1 </w:t>
      </w:r>
      <w:r>
        <w:fldChar w:fldCharType="begin"/>
      </w:r>
      <w:r>
        <w:instrText xml:space="preserve"> ADDIN ZOTERO_ITEM CSL_CITATION {"citationID":"0725YfVK","properties":{"formattedCitation":"(2)","plainCitation":"(2)","noteIndex":0},"citationItems":[{"id":8905,"uris":["http://zotero.org/users/7317906/items/3HZT7KXK"],"itemData":{"id":8905,"type":"document","note":"Citation Key: base\npublisher-place: Vienna, Austria","publisher":"R Foundation for Statistical Computing","title":"R: A Language and Environment for Statistical Computing","URL":"http://www.r-project.org/","author":[{"literal":"R Core Team"}],"accessed":{"date-parts":[["2010",10,22]]},"issued":{"date-parts":[["2019"]]},"citation-key":"base"}}],"schema":"https://github.com/citation-style-language/schema/raw/master/csl-citation.json"} </w:instrText>
      </w:r>
      <w:r>
        <w:fldChar w:fldCharType="separate"/>
      </w:r>
      <w:r>
        <w:rPr>
          <w:noProof/>
        </w:rPr>
        <w:t>(2)</w:t>
      </w:r>
      <w:r>
        <w:fldChar w:fldCharType="end"/>
      </w:r>
      <w:r>
        <w:t>.</w:t>
      </w:r>
      <w:r w:rsidR="00033000">
        <w:t xml:space="preserve">  Univariate analyses were performed using logistic regressions.</w:t>
      </w:r>
    </w:p>
    <w:p w14:paraId="683A689A" w14:textId="77777777" w:rsidR="00490CAD" w:rsidRDefault="00490CAD"/>
    <w:p w14:paraId="44C95849" w14:textId="78414738" w:rsidR="000C06E4" w:rsidRDefault="00490CAD" w:rsidP="00490CAD">
      <w:pPr>
        <w:pStyle w:val="Heading2"/>
      </w:pPr>
      <w:r>
        <w:t>Results</w:t>
      </w:r>
    </w:p>
    <w:p w14:paraId="7B56280D" w14:textId="334B6C8A" w:rsidR="00E3780A" w:rsidRDefault="00E3780A" w:rsidP="00E3780A"/>
    <w:p w14:paraId="228C153A" w14:textId="5B08EB7F" w:rsidR="00033000" w:rsidRPr="00033000" w:rsidRDefault="00E3780A" w:rsidP="00033000">
      <w:r>
        <w:t xml:space="preserve">Among the participants in this study, </w:t>
      </w:r>
      <w:r w:rsidR="006D227B">
        <w:t>the median age was 52 +/- 13, 52% identifying as female and with an average BMI of 29.8 +/- 7 kg/m</w:t>
      </w:r>
      <w:r w:rsidR="006D227B" w:rsidRPr="006D227B">
        <w:rPr>
          <w:vertAlign w:val="superscript"/>
        </w:rPr>
        <w:t>2</w:t>
      </w:r>
      <w:r w:rsidR="006D227B">
        <w:t xml:space="preserve">.  The population disproportionately identified as </w:t>
      </w:r>
      <w:commentRangeStart w:id="2"/>
      <w:r w:rsidR="006D227B">
        <w:t xml:space="preserve">White </w:t>
      </w:r>
      <w:commentRangeEnd w:id="2"/>
      <w:r w:rsidR="006D227B">
        <w:rPr>
          <w:rStyle w:val="CommentReference"/>
        </w:rPr>
        <w:commentReference w:id="2"/>
      </w:r>
      <w:r w:rsidR="006D227B">
        <w:t xml:space="preserve">(Table 1).  We </w:t>
      </w:r>
      <w:r w:rsidR="00BE7CC1">
        <w:t xml:space="preserve">initially </w:t>
      </w:r>
      <w:r w:rsidR="006D227B">
        <w:t>stratified this population as low or high</w:t>
      </w:r>
      <w:r w:rsidR="00BE7CC1">
        <w:t xml:space="preserve"> perceived</w:t>
      </w:r>
      <w:r w:rsidR="006D227B">
        <w:t xml:space="preserve"> stress based on </w:t>
      </w:r>
      <w:r w:rsidR="00BE7CC1">
        <w:t xml:space="preserve">their PSS score at enrollment.  </w:t>
      </w:r>
      <w:r w:rsidR="00033000">
        <w:t xml:space="preserve">As shown in Table 1, several demographic factors were significantly different between participants with high PSS scores including race (higher in Black and Hispanic or Latino participants), male gender (17.5% lower), younger age (particularly under 60 years old), and the </w:t>
      </w:r>
      <w:r w:rsidR="00B43085">
        <w:t xml:space="preserve">lower </w:t>
      </w:r>
      <w:r w:rsidR="00033000">
        <w:t xml:space="preserve">neighborhood </w:t>
      </w:r>
      <w:r w:rsidR="00B43085">
        <w:t>affluence</w:t>
      </w:r>
      <w:r w:rsidR="00033000">
        <w:t xml:space="preserve"> </w:t>
      </w:r>
      <w:r w:rsidR="00B43085">
        <w:t>scores.</w:t>
      </w:r>
      <w:r w:rsidR="00AC7E32">
        <w:t xml:space="preserve">  Body mass indices above 25 and below 18.5 (underweight) were positively associated with a higher likelihood of perceived stress.</w:t>
      </w:r>
      <w:r w:rsidR="008C1FFD">
        <w:t xml:space="preserve">  We noted that the prevalence of type 2 diabetes was modestly higher in those reporting elevated perceived </w:t>
      </w:r>
      <w:commentRangeStart w:id="3"/>
      <w:r w:rsidR="008C1FFD">
        <w:t>stress</w:t>
      </w:r>
      <w:commentRangeEnd w:id="3"/>
      <w:r w:rsidR="008C1FFD">
        <w:rPr>
          <w:rStyle w:val="CommentReference"/>
        </w:rPr>
        <w:commentReference w:id="3"/>
      </w:r>
      <w:bookmarkStart w:id="4" w:name="_GoBack"/>
      <w:bookmarkEnd w:id="4"/>
    </w:p>
    <w:p w14:paraId="6F8FC0AC" w14:textId="1CA3AF5A" w:rsidR="00E3780A" w:rsidRPr="006D227B" w:rsidRDefault="00033000" w:rsidP="00E3780A">
      <w:r>
        <w:lastRenderedPageBreak/>
        <w:t xml:space="preserve"> </w:t>
      </w:r>
    </w:p>
    <w:p w14:paraId="06145E27" w14:textId="566CB264" w:rsidR="00490CAD" w:rsidRDefault="00490CAD"/>
    <w:p w14:paraId="23049752" w14:textId="77777777" w:rsidR="00490CAD" w:rsidRDefault="00490CAD"/>
    <w:sectPr w:rsidR="00490CAD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4-01-03T11:59:00Z" w:initials="DB">
    <w:p w14:paraId="1296028B" w14:textId="3C8397FD" w:rsidR="006D227B" w:rsidRDefault="006D227B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1" w:author="Dave Bridges" w:date="2024-01-03T12:02:00Z" w:initials="DB">
    <w:p w14:paraId="4194AC3D" w14:textId="4EC81653" w:rsidR="00BE7CC1" w:rsidRDefault="00BE7CC1">
      <w:pPr>
        <w:pStyle w:val="CommentText"/>
      </w:pPr>
      <w:r>
        <w:rPr>
          <w:rStyle w:val="CommentReference"/>
        </w:rPr>
        <w:annotationRef/>
      </w:r>
      <w:r>
        <w:t>how was this defined</w:t>
      </w:r>
    </w:p>
  </w:comment>
  <w:comment w:id="2" w:author="Dave Bridges" w:date="2024-01-03T12:00:00Z" w:initials="DB">
    <w:p w14:paraId="3925C2A9" w14:textId="7C859038" w:rsidR="006D227B" w:rsidRDefault="006D227B">
      <w:pPr>
        <w:pStyle w:val="CommentText"/>
      </w:pPr>
      <w:r>
        <w:rPr>
          <w:rStyle w:val="CommentReference"/>
        </w:rPr>
        <w:annotationRef/>
      </w:r>
      <w:r>
        <w:t>add percentages, include SES</w:t>
      </w:r>
    </w:p>
  </w:comment>
  <w:comment w:id="3" w:author="Dave Bridges" w:date="2024-01-03T12:22:00Z" w:initials="DB">
    <w:p w14:paraId="3F68DDD6" w14:textId="385AFB94" w:rsidR="008C1FFD" w:rsidRDefault="008C1FFD">
      <w:pPr>
        <w:pStyle w:val="CommentText"/>
      </w:pPr>
      <w:r>
        <w:rPr>
          <w:rStyle w:val="CommentReference"/>
        </w:rPr>
        <w:annotationRef/>
      </w:r>
      <w:r>
        <w:t>calculate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96028B" w15:done="0"/>
  <w15:commentEx w15:paraId="4194AC3D" w15:done="0"/>
  <w15:commentEx w15:paraId="3925C2A9" w15:done="0"/>
  <w15:commentEx w15:paraId="3F68D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96028B" w16cid:durableId="293FCAA5"/>
  <w16cid:commentId w16cid:paraId="4194AC3D" w16cid:durableId="293FCB4A"/>
  <w16cid:commentId w16cid:paraId="3925C2A9" w16cid:durableId="293FCAD2"/>
  <w16cid:commentId w16cid:paraId="3F68DDD6" w16cid:durableId="293FD0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60"/>
    <w:rsid w:val="00033000"/>
    <w:rsid w:val="000C06E4"/>
    <w:rsid w:val="00143D60"/>
    <w:rsid w:val="004013A7"/>
    <w:rsid w:val="00490CAD"/>
    <w:rsid w:val="004B4C60"/>
    <w:rsid w:val="006B12FE"/>
    <w:rsid w:val="006D227B"/>
    <w:rsid w:val="008C1FFD"/>
    <w:rsid w:val="00AC7E32"/>
    <w:rsid w:val="00AD2F62"/>
    <w:rsid w:val="00B43085"/>
    <w:rsid w:val="00BE7CC1"/>
    <w:rsid w:val="00E3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E12C235E-B151-314D-B9B4-68A5745E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C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2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227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6D2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3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33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6</cp:revision>
  <dcterms:created xsi:type="dcterms:W3CDTF">2024-01-03T16:36:00Z</dcterms:created>
  <dcterms:modified xsi:type="dcterms:W3CDTF">2024-01-03T17:22:00Z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id="pR14UiY2"/&gt;&lt;style id="http://www.zotero.org/styles/obesity" hasBibliography="1" bibliographyStyleHasBeenSet="0"/&gt;&lt;prefs&gt;&lt;pref name="fieldType" value="Field"/&gt;&lt;/prefs&gt;&lt;/data&gt;</vt:lpwstr>
  </property>
</Properties>
</file>