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6490D" w14:textId="77777777" w:rsidR="00577146" w:rsidRPr="00E403DF" w:rsidRDefault="00577146" w:rsidP="0084083C"/>
    <w:p w14:paraId="76677AAE" w14:textId="1E01E4C5" w:rsidR="00577146" w:rsidRDefault="008E7573" w:rsidP="008E7573">
      <w:pPr>
        <w:pStyle w:val="Title"/>
      </w:pPr>
      <w:r w:rsidRPr="008E7573">
        <w:t xml:space="preserve">Differential Metabolic Signatures of Cushing’s Disease </w:t>
      </w:r>
      <w:r w:rsidR="000569D1">
        <w:t>Patients Dependent on their Obesity Status</w:t>
      </w:r>
      <w:r w:rsidRPr="008E7573">
        <w:t xml:space="preserve"> </w:t>
      </w:r>
    </w:p>
    <w:p w14:paraId="24BF844B" w14:textId="77777777" w:rsidR="00577146" w:rsidRDefault="00577146" w:rsidP="0084083C"/>
    <w:p w14:paraId="52F7464D" w14:textId="40AACC71" w:rsidR="005B674A" w:rsidRDefault="0084083C" w:rsidP="0084083C">
      <w:pPr>
        <w:rPr>
          <w:vertAlign w:val="superscript"/>
        </w:rPr>
      </w:pPr>
      <w:r>
        <w:t>Treyton Carr</w:t>
      </w:r>
      <w:r w:rsidR="008E7573" w:rsidRPr="008E7573">
        <w:rPr>
          <w:vertAlign w:val="superscript"/>
        </w:rPr>
        <w:t>1</w:t>
      </w:r>
      <w:r>
        <w:t>, Irit Hochberg</w:t>
      </w:r>
      <w:r w:rsidR="008E7573">
        <w:rPr>
          <w:vertAlign w:val="superscript"/>
        </w:rPr>
        <w:t>2</w:t>
      </w:r>
      <w:r>
        <w:t>, and Dave Bridges</w:t>
      </w:r>
      <w:r w:rsidR="008E7573" w:rsidRPr="008E7573">
        <w:rPr>
          <w:vertAlign w:val="superscript"/>
        </w:rPr>
        <w:t>1</w:t>
      </w:r>
      <w:r w:rsidR="008E7573">
        <w:rPr>
          <w:vertAlign w:val="superscript"/>
        </w:rPr>
        <w:t>*</w:t>
      </w:r>
    </w:p>
    <w:p w14:paraId="0AC306D0" w14:textId="77777777" w:rsidR="008E7573" w:rsidRDefault="008E7573" w:rsidP="0084083C">
      <w:pPr>
        <w:rPr>
          <w:vertAlign w:val="superscript"/>
        </w:rPr>
      </w:pPr>
    </w:p>
    <w:p w14:paraId="675816C6" w14:textId="77777777" w:rsidR="008E7573" w:rsidRDefault="008E7573" w:rsidP="0084083C">
      <w:pPr>
        <w:rPr>
          <w:vertAlign w:val="superscript"/>
        </w:rPr>
      </w:pPr>
    </w:p>
    <w:p w14:paraId="642E7B48" w14:textId="71C582D6" w:rsidR="008E7573" w:rsidRDefault="008E7573" w:rsidP="0084083C">
      <w:r>
        <w:t>Affiliations:</w:t>
      </w:r>
    </w:p>
    <w:p w14:paraId="0C8B9EA3" w14:textId="7B31059B" w:rsidR="008E7573" w:rsidRDefault="008E7573" w:rsidP="0084083C">
      <w:r w:rsidRPr="008E7573">
        <w:rPr>
          <w:vertAlign w:val="superscript"/>
        </w:rPr>
        <w:t>1</w:t>
      </w:r>
      <w:r>
        <w:t xml:space="preserve"> Department of Nutritional Sciences, University of Michigan School of Public Health</w:t>
      </w:r>
    </w:p>
    <w:p w14:paraId="056F0D7A" w14:textId="76B469F9" w:rsidR="008E7573" w:rsidRDefault="008E7573" w:rsidP="0084083C">
      <w:r w:rsidRPr="008E7573">
        <w:rPr>
          <w:vertAlign w:val="superscript"/>
        </w:rPr>
        <w:t>2</w:t>
      </w:r>
      <w:r w:rsidR="001837ED">
        <w:t xml:space="preserve"> Diabetes and Endocrinology Unit, Hillel Yaffe Medical Center, Hadera, Israel</w:t>
      </w:r>
    </w:p>
    <w:p w14:paraId="7007A532" w14:textId="6510C7F4" w:rsidR="001837ED" w:rsidRPr="001837ED" w:rsidRDefault="001837ED" w:rsidP="001837ED">
      <w:r>
        <w:rPr>
          <w:vertAlign w:val="superscript"/>
        </w:rPr>
        <w:t>3</w:t>
      </w:r>
      <w:r>
        <w:t xml:space="preserve"> Bruce Rappaport Faculty of Medicine, Technion – Israel Institute of Technology, Haifa, Israel</w:t>
      </w:r>
    </w:p>
    <w:p w14:paraId="02228BAA" w14:textId="7D9C9355" w:rsidR="008E7573" w:rsidRDefault="008E7573" w:rsidP="008E7573">
      <w:r w:rsidRPr="008E7573">
        <w:rPr>
          <w:vertAlign w:val="superscript"/>
        </w:rPr>
        <w:t>*</w:t>
      </w:r>
      <w:r>
        <w:t xml:space="preserve"> To whom correspondence should be addressed email: </w:t>
      </w:r>
      <w:hyperlink r:id="rId5" w:history="1">
        <w:r w:rsidRPr="00BA0395">
          <w:rPr>
            <w:rStyle w:val="Hyperlink"/>
          </w:rPr>
          <w:t>davebrid@umich.edu</w:t>
        </w:r>
      </w:hyperlink>
      <w:r>
        <w:t>.  1415 Washington Heights, Ann Arbor, MI 41809</w:t>
      </w:r>
    </w:p>
    <w:p w14:paraId="4A4F20B0" w14:textId="77777777" w:rsidR="008E7573" w:rsidRDefault="008E7573" w:rsidP="0084083C"/>
    <w:p w14:paraId="6B6FF22E" w14:textId="77777777" w:rsidR="008E7573" w:rsidRPr="008E7573" w:rsidRDefault="008E7573" w:rsidP="0084083C"/>
    <w:p w14:paraId="54A8C49B" w14:textId="77777777" w:rsidR="0084083C" w:rsidRDefault="0084083C" w:rsidP="0084083C"/>
    <w:p w14:paraId="444E474E" w14:textId="77777777" w:rsidR="00577146" w:rsidRDefault="00577146">
      <w:pPr>
        <w:rPr>
          <w:rFonts w:asciiTheme="majorHAnsi" w:eastAsiaTheme="majorEastAsia" w:hAnsiTheme="majorHAnsi" w:cstheme="majorBidi"/>
          <w:color w:val="000000" w:themeColor="text1"/>
          <w:sz w:val="40"/>
          <w:szCs w:val="40"/>
        </w:rPr>
      </w:pPr>
      <w:r>
        <w:br w:type="page"/>
      </w:r>
    </w:p>
    <w:p w14:paraId="7403A25C" w14:textId="784D3099" w:rsidR="00C82FD0" w:rsidRDefault="00C82FD0" w:rsidP="00C82FD0">
      <w:pPr>
        <w:pStyle w:val="Heading1"/>
      </w:pPr>
      <w:r w:rsidRPr="00C82FD0">
        <w:lastRenderedPageBreak/>
        <w:t>Abstract</w:t>
      </w:r>
    </w:p>
    <w:p w14:paraId="6D7310FA" w14:textId="27654AAF" w:rsidR="00C539D5" w:rsidRPr="00C539D5" w:rsidRDefault="00C539D5" w:rsidP="00577146">
      <w:pPr>
        <w:rPr>
          <w:rFonts w:cs="Times New Roman"/>
        </w:rPr>
      </w:pPr>
      <w:r w:rsidRPr="00C539D5">
        <w:t xml:space="preserve">Cushing’s disease is caused by the overproduction of cortisol. The effects of this disease are well known in a general population, including high blood pressure, diabetes, and weight gain. Cushing’s disease causes both obesity and metabolic related symptoms, and it </w:t>
      </w:r>
      <w:r w:rsidR="00577146">
        <w:t>can be</w:t>
      </w:r>
      <w:r w:rsidRPr="00C539D5">
        <w:t xml:space="preserve"> difficult to discern the obesity-dependent from the obesity-independent mechanisms of Cushing’s disease. To identify patients with Cushing’s disease, we identified 476 Michigan Medicine </w:t>
      </w:r>
      <w:r w:rsidR="00577146">
        <w:t>patients</w:t>
      </w:r>
      <w:r w:rsidR="00E46078">
        <w:t xml:space="preserve"> between January 1</w:t>
      </w:r>
      <w:r w:rsidR="00E46078" w:rsidRPr="00E46078">
        <w:rPr>
          <w:vertAlign w:val="superscript"/>
        </w:rPr>
        <w:t>st</w:t>
      </w:r>
      <w:r w:rsidR="00E46078">
        <w:t xml:space="preserve"> 2000-2025</w:t>
      </w:r>
      <w:r w:rsidRPr="00C539D5">
        <w:t xml:space="preserve"> </w:t>
      </w:r>
      <w:r w:rsidR="00577146">
        <w:t xml:space="preserve">along </w:t>
      </w:r>
      <w:r w:rsidRPr="00C539D5">
        <w:t>with propensity-matched control cases. </w:t>
      </w:r>
    </w:p>
    <w:p w14:paraId="07919D53" w14:textId="6D5C23B7" w:rsidR="00577146" w:rsidRPr="00374D61" w:rsidRDefault="00C539D5">
      <w:r w:rsidRPr="00C539D5">
        <w:t xml:space="preserve">We stratified our participants by obesity status and into a Cushing’s disease group and a control </w:t>
      </w:r>
      <w:commentRangeStart w:id="0"/>
      <w:commentRangeStart w:id="1"/>
      <w:r w:rsidRPr="00C539D5">
        <w:t>group</w:t>
      </w:r>
      <w:commentRangeEnd w:id="0"/>
      <w:r w:rsidR="001837ED" w:rsidRPr="00C539D5">
        <w:rPr>
          <w:rStyle w:val="CommentReference"/>
          <w:sz w:val="24"/>
          <w:szCs w:val="24"/>
        </w:rPr>
        <w:commentReference w:id="0"/>
      </w:r>
      <w:commentRangeEnd w:id="1"/>
      <w:r w:rsidR="008A39F8">
        <w:rPr>
          <w:rStyle w:val="CommentReference"/>
        </w:rPr>
        <w:commentReference w:id="1"/>
      </w:r>
      <w:r w:rsidRPr="00C539D5">
        <w:t xml:space="preserve">. </w:t>
      </w:r>
      <w:r w:rsidR="00577146">
        <w:t>As expected, t</w:t>
      </w:r>
      <w:r w:rsidRPr="00C539D5">
        <w:t>he Cushing’s group had an elevated BMI compared to the control group (34 kg/m</w:t>
      </w:r>
      <w:r w:rsidRPr="00C539D5">
        <w:rPr>
          <w:vertAlign w:val="superscript"/>
        </w:rPr>
        <w:t>2</w:t>
      </w:r>
      <w:r w:rsidRPr="00C539D5">
        <w:t xml:space="preserve"> vs 29 kg/m</w:t>
      </w:r>
      <w:r w:rsidRPr="00C539D5">
        <w:rPr>
          <w:vertAlign w:val="superscript"/>
        </w:rPr>
        <w:t>2</w:t>
      </w:r>
      <w:r w:rsidRPr="00C539D5">
        <w:t xml:space="preserve">). We found a higher proportion of females diagnosed with Cushing’s compared to males (287 vs 72). Cushing’s disease was associated with an increase in the fasting glucose levels in </w:t>
      </w:r>
      <w:r w:rsidR="00374D61" w:rsidRPr="00C539D5">
        <w:t>both non</w:t>
      </w:r>
      <w:r w:rsidRPr="00C539D5">
        <w:t xml:space="preserve">-obese and obese </w:t>
      </w:r>
      <w:r w:rsidR="001837ED" w:rsidRPr="00C539D5">
        <w:t>p</w:t>
      </w:r>
      <w:r w:rsidR="001837ED">
        <w:t>atients</w:t>
      </w:r>
      <w:r w:rsidRPr="00C539D5">
        <w:t xml:space="preserve">. </w:t>
      </w:r>
      <w:r>
        <w:t xml:space="preserve">In both </w:t>
      </w:r>
      <w:r w:rsidR="001837ED">
        <w:t>the</w:t>
      </w:r>
      <w:r>
        <w:t xml:space="preserve"> obese, and non-obese </w:t>
      </w:r>
      <w:r w:rsidR="001837ED">
        <w:t>patients</w:t>
      </w:r>
      <w:r>
        <w:t>,</w:t>
      </w:r>
      <w:r w:rsidR="001837ED">
        <w:t xml:space="preserve"> there was</w:t>
      </w:r>
      <w:r>
        <w:t xml:space="preserve"> an increase in ALT and AST levels regardless of Cushing’s disease status</w:t>
      </w:r>
      <w:r w:rsidR="00577146">
        <w:t xml:space="preserve">, but </w:t>
      </w:r>
      <w:r>
        <w:t xml:space="preserve">the increase due to Cushing’s disease was much greater in the patients with obesity (73.4 vs 35.1 mg/dL). </w:t>
      </w:r>
      <w:r w:rsidRPr="00C539D5">
        <w:t>Cushing’s disease also had a moderating effect on blood pressure, with participants a BMI under 30</w:t>
      </w:r>
      <w:r w:rsidR="00577146">
        <w:t xml:space="preserve"> kg/m</w:t>
      </w:r>
      <w:r w:rsidR="00577146" w:rsidRPr="00577146">
        <w:rPr>
          <w:vertAlign w:val="superscript"/>
        </w:rPr>
        <w:t>2</w:t>
      </w:r>
      <w:r w:rsidRPr="00C539D5">
        <w:t xml:space="preserve"> increasing by 12.</w:t>
      </w:r>
      <w:r w:rsidR="00577146">
        <w:t>6</w:t>
      </w:r>
      <w:r w:rsidRPr="00C539D5">
        <w:t xml:space="preserve"> mmHg and participants with obesity increasing by only 7.9 mmHg.</w:t>
      </w:r>
      <w:r w:rsidR="00577146">
        <w:t xml:space="preserve">  </w:t>
      </w:r>
      <w:r w:rsidRPr="00C539D5">
        <w:t>These findings highlight the need to consider obesity status when evaluating the effects of Cushing’s disease. </w:t>
      </w:r>
      <w:r w:rsidR="00577146">
        <w:br w:type="page"/>
      </w:r>
    </w:p>
    <w:p w14:paraId="5B079A0E" w14:textId="6875BAF1" w:rsidR="0084083C" w:rsidRDefault="0084083C" w:rsidP="00C82FD0">
      <w:pPr>
        <w:pStyle w:val="Heading1"/>
      </w:pPr>
      <w:r>
        <w:lastRenderedPageBreak/>
        <w:t>Introduction</w:t>
      </w:r>
    </w:p>
    <w:p w14:paraId="0191F86F" w14:textId="3640D391" w:rsidR="001A623C" w:rsidRDefault="001A623C" w:rsidP="001A623C">
      <w:r>
        <w:t>Cushing’s disease is a rare endocrine disorder, with an incidence rate of 1.8-2.5 cases per million people per year</w:t>
      </w:r>
      <w:r w:rsidR="00526CE3">
        <w:t xml:space="preserve"> </w:t>
      </w:r>
      <w:r w:rsidR="00526CE3">
        <w:fldChar w:fldCharType="begin"/>
      </w:r>
      <w:r w:rsidR="00E64E6F">
        <w:instrText xml:space="preserve"> ADDIN ZOTERO_ITEM CSL_CITATION {"citationID":"Q0k2p23E","properties":{"formattedCitation":"(Gadelha et al., 2023; Sharma et al., 2015)","plainCitation":"(Gadelha et al., 2023; Sharma et al., 2015)","noteIndex":0},"citationItems":[{"id":27385,"uris":["http://zotero.org/users/7317906/items/943TJHQ8"],"itemData":{"id":27385,"type":"article-journal","abstract":"Endogenous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epidemiology","container-title":"Clinical Epidemiology","language":"en","page":"281–293","source":"www.dovepress.com","title":"Cushing's syndrome: epidemiology and developments in disease management","title-short":"Cushing&amp;#39;s syndrome","author":[{"family":"Sharma","given":"Susmeeta T."},{"family":"Nieman","given":"Lynnette K."},{"family":"Feelders","given":"Richard A."}],"issued":{"date-parts":[["2015"]]},"citation-key":"sharmaCushingsSyndromeEpidemiology2015"}}],"schema":"https://github.com/citation-style-language/schema/raw/master/csl-citation.json"} </w:instrText>
      </w:r>
      <w:r w:rsidR="00526CE3">
        <w:fldChar w:fldCharType="separate"/>
      </w:r>
      <w:r w:rsidR="00E64E6F">
        <w:rPr>
          <w:noProof/>
        </w:rPr>
        <w:t>(Gadelha et al., 2023; Sharma et al., 2015)</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w:t>
      </w:r>
      <w:r w:rsidR="001837ED">
        <w:t xml:space="preserve">an adenoma in </w:t>
      </w:r>
      <w:r w:rsidR="005F5D6B">
        <w:t xml:space="preserve">the </w:t>
      </w:r>
      <w:r w:rsidR="00756DF4">
        <w:t>pituitary gland, leading the adrenal glands to produce excess cortisol</w:t>
      </w:r>
      <w:del w:id="2" w:author="עירית הוכברג" w:date="2026-01-18T15:38:00Z">
        <w:r w:rsidR="00756DF4">
          <w:delText xml:space="preserve">. </w:delText>
        </w:r>
        <w:r w:rsidR="005F5D6B">
          <w:delText>This is often due to the presence of a pituitary adenoma</w:delText>
        </w:r>
      </w:del>
      <w:r w:rsidR="00526CE3">
        <w:t xml:space="preserve"> </w:t>
      </w:r>
      <w:r w:rsidR="00526CE3">
        <w:fldChar w:fldCharType="begin"/>
      </w:r>
      <w:r w:rsidR="00526CE3">
        <w:instrText xml:space="preserve"> ADDIN ZOTERO_ITEM CSL_CITATION {"citationID":"edWKwbVp","properties":{"formattedCitation":"(Fleseriu et al., 2021)","plainCitation":"(Fleseriu et al., 2021)","noteIndex":0},"citationItems":[{"id":27389,"uris":["http://zotero.org/users/7317906/items/UMD9Q429"],"itemData":{"id":27389,"type":"article-journal","abstract":"Cushing’s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identified.","container-title":"The lancet. Diabetes &amp; endocrinology","DOI":"10.1016/S2213-8587(21)00235-7","ISSN":"2213-8587","issue":"12","journalAbbreviation":"Lancet Diabetes Endocrinol","note":"PMID: 34687601\nPMCID: PMC8743006","page":"847-875","source":"PubMed Central","title":"Consensus on Diagnosis and Management of Cushing’s Disease: A Guideline Update","title-short":"Consensus on Diagnosis and Management of Cushing’s Disease","volume":"9","author":[{"family":"Fleseriu","given":"Maria"},{"family":"Auchus","given":"Richard"},{"family":"Bancos","given":"Irina"},{"family":"Ben-Shlomo","given":"Anat"},{"family":"Bertherat","given":"Jerome"},{"family":"Biermasz","given":"Nienke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K"}],"issued":{"date-parts":[["2021",12]]},"citation-key":"fleseriuConsensusDiagnosisManagement2021"}}],"schema":"https://github.com/citation-style-language/schema/raw/master/csl-citation.json"} </w:instrText>
      </w:r>
      <w:r w:rsidR="00526CE3">
        <w:fldChar w:fldCharType="separate"/>
      </w:r>
      <w:r w:rsidR="00526CE3">
        <w:rPr>
          <w:noProof/>
        </w:rPr>
        <w:t>(Fleseriu et al., 2021)</w:t>
      </w:r>
      <w:r w:rsidR="00526CE3">
        <w:fldChar w:fldCharType="end"/>
      </w:r>
      <w:r w:rsidR="00526CE3">
        <w:t xml:space="preserve">.  </w:t>
      </w:r>
      <w:r w:rsidR="00756DF4">
        <w:t xml:space="preserve">Cushing’s disease </w:t>
      </w:r>
      <w:r w:rsidR="001837ED">
        <w:t>is known to</w:t>
      </w:r>
      <w:del w:id="3" w:author="עירית הוכברג" w:date="2026-01-18T15:38:00Z">
        <w:r w:rsidR="00756DF4">
          <w:delText>also</w:delText>
        </w:r>
      </w:del>
      <w:r w:rsidR="00756DF4">
        <w:t xml:space="preserve"> occur</w:t>
      </w:r>
      <w:del w:id="4" w:author="עירית הוכברג" w:date="2026-01-18T15:39:00Z">
        <w:r w:rsidR="00756DF4">
          <w:delText>s</w:delText>
        </w:r>
      </w:del>
      <w:r w:rsidR="00756DF4">
        <w:t xml:space="preserve"> far more commonly in women, with a</w:t>
      </w:r>
      <w:r w:rsidR="00526CE3">
        <w:t>n approximate</w:t>
      </w:r>
      <w:r w:rsidR="00756DF4">
        <w:t xml:space="preserve"> female-to-male ratio of 4:1 </w:t>
      </w:r>
      <w:r w:rsidR="008A54E1">
        <w:fldChar w:fldCharType="begin"/>
      </w:r>
      <w:r w:rsidR="008A54E1">
        <w:instrText xml:space="preserve"> ADDIN ZOTERO_ITEM CSL_CITATION {"citationID":"8pJugPrg","properties":{"formattedCitation":"(Gadelha et al., 2023; Zillo et al., 2014)","plainCitation":"(Gadelha et al., 2023; Zillo et al., 2014)","noteIndex":0},"citationItems":[{"id":27385,"uris":["http://zotero.org/users/7317906/items/943TJHQ8"],"itemData":{"id":27385,"type":"article-journal","abstract":"Endogenous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causes.","container-title":"The Lancet","DOI":"10.1016/S0140-6736(23)01961-X","ISSN":"0140-6736","issue":"10418","journalAbbreviation":"The Lancet","page":"2237-2252","source":"ScienceDirect","title":"Cushing's syndrome","volume":"402","author":[{"family":"Gadelha","given":"Mônica"},{"family":"Gatto","given":"Federico"},{"family":"Wildemberg","given":"Luiz Eduardo"},{"family":"Fleseriu","given":"Maria"}],"issued":{"date-parts":[["2023",12,9]]},"citation-key":"gadelhaCushingsSyndrome2023"}},{"id":27398,"uris":["http://zotero.org/users/7317906/items/FN8C5BU6"],"itemData":{"id":27398,"type":"article-journal","abstract":"Although CD is less frequent in male patients, in this gender, it presents with more florid clinical manifestations and may imply more diagnostic difficulties.","container-title":"Clinical Endocrinology","issue":"3","language":"en","page":"403-10","source":"pubmed-ncbi-nlm-nih-gov.proxy.lib.umich.edu","title":"Diagnosis and complications of Cushing's disease: gender-related differences","title-short":"Diagnosis and complications of Cushing's disease","volume":"80","author":[{"family":"Zillo","given":"M"},{"family":"Barbot","given":"M"},{"family":"Ceccato","given":"F"},{"family":"Camozzi","given":"CamoVzzi"},{"family":"Bilora","given":"F"},{"family":"Casonato","given":"A"},{"family":"Frigo","given":"AC"},{"family":"Albiger","given":"N"},{"family":"Daidone","given":"V"},{"family":"Mazzai","given":"Mazzai"},{"family":"Mantero","given":"F"},{"family":"Scaroni","given":"C"}],"issued":{"date-parts":[["2014"]]},"citation-key":"zilloDiagnosisComplicationsCushings2014"}}],"schema":"https://github.com/citation-style-language/schema/raw/master/csl-citation.json"} </w:instrText>
      </w:r>
      <w:r w:rsidR="008A54E1">
        <w:fldChar w:fldCharType="separate"/>
      </w:r>
      <w:r w:rsidR="008A54E1">
        <w:rPr>
          <w:noProof/>
        </w:rPr>
        <w:t>(Gadelha et al., 2023; Zillo et al., 2014)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1837ED">
        <w:t>metabolic dysfunction associated st</w:t>
      </w:r>
      <w:r w:rsidR="008A39F8">
        <w:t>e</w:t>
      </w:r>
      <w:r w:rsidR="001837ED">
        <w:t>atotic liver disease (</w:t>
      </w:r>
      <w:r w:rsidR="00606297">
        <w:t>MASLD</w:t>
      </w:r>
      <w:ins w:id="5" w:author="עירית הוכברג" w:date="2026-01-18T15:39:00Z">
        <w:r w:rsidR="001837ED">
          <w:t>)</w:t>
        </w:r>
      </w:ins>
      <w:ins w:id="6" w:author="Irit Hochberg" w:date="2026-01-22T09:36:00Z" w16du:dateUtc="2026-01-22T14:36:00Z">
        <w:r w:rsidR="003C375C">
          <w:t>,</w:t>
        </w:r>
      </w:ins>
      <w:del w:id="7" w:author="Irit Hochberg" w:date="2026-01-22T09:36:00Z" w16du:dateUtc="2026-01-22T14:36:00Z">
        <w:r w:rsidR="003C375C">
          <w:delText>,</w:delText>
        </w:r>
      </w:del>
      <w:r w:rsidR="003C375C">
        <w:t xml:space="preserve"> weight gain, and hyperglycemia </w:t>
      </w:r>
      <w:r w:rsidR="008A54E1">
        <w:fldChar w:fldCharType="begin"/>
      </w:r>
      <w:r w:rsidR="0074215A">
        <w:instrText xml:space="preserve"> ADDIN ZOTERO_ITEM CSL_CITATION {"citationID":"rmXVU7rv","properties":{"formattedCitation":"(Braun et al., 2019; DeFronzo &amp; Auchus, 2025; Giordano et al., 2011)","plainCitation":"(Braun et al., 2019; DeFronzo &amp; Auchus, 2025; Giordano et al., 2011)","noteIndex":0},"citationItems":[{"id":27407,"uris":["http://zotero.org/users/7317906/items/T3P5KXQY"],"itemData":{"id":27407,"type":"article-journal","abstract":"Cushing's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diabetes.","container-title":"Diabetes","DOI":"10.2337/db25-0120","ISSN":"0012-1797","issue":"12","journalAbbreviation":"Diabetes","note":"PMID: 40663715\nPMCID: PMC12645169","page":"2168-2178","source":"PubMed Central","title":"Cushing Syndrome, Hypercortisolism, and Glucose Homeostasis: A Review","title-short":"Cushing Syndrome, Hypercortisolism, and Glucose Homeostasis","volume":"74","author":[{"family":"DeFronzo","given":"Ralph A."},{"family":"Auchus","given":"Richard J."}],"issued":{"date-parts":[["2025",7,15]]},"citation-key":"defronzoCushingSyndromeHypercortisolism2025"}},{"id":27402,"uris":["http://zotero.org/users/7317906/items/VUQD2ZQG"],"itemData":{"id":27402,"type":"article-journal","abstract":"Objective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schema":"https://github.com/citation-style-language/schema/raw/master/csl-citation.json"} </w:instrText>
      </w:r>
      <w:r w:rsidR="008A54E1">
        <w:fldChar w:fldCharType="separate"/>
      </w:r>
      <w:r w:rsidR="0074215A">
        <w:rPr>
          <w:noProof/>
        </w:rPr>
        <w:t>(Braun et al., 2019; DeFronzo &amp; Auchus, 2025; Giordano et al., 2011)</w:t>
      </w:r>
      <w:r w:rsidR="008A54E1">
        <w:fldChar w:fldCharType="end"/>
      </w:r>
      <w:r w:rsidR="008A54E1">
        <w:t>.</w:t>
      </w:r>
      <w:r w:rsidR="004056E9">
        <w:t xml:space="preserve"> </w:t>
      </w:r>
    </w:p>
    <w:p w14:paraId="796C206B" w14:textId="43F3A8B7" w:rsidR="004056E9" w:rsidRDefault="004056E9" w:rsidP="001A623C">
      <w:r>
        <w:t xml:space="preserve">Weight gain, and obesity, are classic clinical manifestations of Cushing’s disease </w:t>
      </w:r>
      <w:r w:rsidR="008A54E1">
        <w:fldChar w:fldCharType="begin"/>
      </w:r>
      <w:r w:rsidR="008A54E1">
        <w:instrText xml:space="preserve"> ADDIN ZOTERO_ITEM CSL_CITATION {"citationID":"3e07jI8Y","properties":{"formattedCitation":"(Giordano et al., 2011; Nieman, 2002)","plainCitation":"(Giordano et al., 2011; Nieman, 2002)","noteIndex":0},"citationItems":[{"id":27402,"uris":["http://zotero.org/users/7317906/items/VUQD2ZQG"],"itemData":{"id":27402,"type":"article-journal","abstract":"Objective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issued":{"date-parts":[["2011"]]},"citation-key":"giordanoMetabolicCardiovascularOutcome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patients.","container-title":"Annals of the New York Academy of Sciences","DOI":"10.1111/j.1749-6632.2002.tb04417.x","ISSN":"1749-6632","issue":"1","language":"en","note":"_eprint: https://nyaspubs.onlinelibrary.wiley.com/doi/pdf/10.1111/j.1749-6632.2002.tb04417.x","page":"112-118","source":"Wiley Online Library","title":"Diagnostic Tests for Cushing's Syndrome","volume":"970","author":[{"family":"Nieman","given":"Lynnette K."}],"issued":{"date-parts":[["2002"]]},"citation-key":"niemanDiagnosticTestsCushings2002"}}],"schema":"https://github.com/citation-style-language/schema/raw/master/csl-citation.json"} </w:instrText>
      </w:r>
      <w:r w:rsidR="008A54E1">
        <w:fldChar w:fldCharType="separate"/>
      </w:r>
      <w:r w:rsidR="008A54E1">
        <w:rPr>
          <w:noProof/>
        </w:rPr>
        <w:t>(Giordano et al., 2011; Nieman, 2002)</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w:t>
      </w:r>
      <w:r w:rsidR="001837ED">
        <w:t>o</w:t>
      </w:r>
      <w:del w:id="8" w:author="עירית הוכברג" w:date="2026-01-18T15:40:00Z">
        <w:r w:rsidR="002D773C" w:rsidDel="001837ED">
          <w:delText>a</w:delText>
        </w:r>
      </w:del>
      <w:r w:rsidR="002D773C">
        <w:t>me</w:t>
      </w:r>
      <w:del w:id="9" w:author="Irit Hochberg" w:date="2026-01-22T09:36:00Z" w16du:dateUtc="2026-01-22T14:36:00Z">
        <w:r w:rsidR="002D773C">
          <w:delText>became</w:delText>
        </w:r>
      </w:del>
      <w:r w:rsidR="002D773C">
        <w:t xml:space="preserve"> overweight, and 32-41% of patients bec</w:t>
      </w:r>
      <w:r w:rsidR="00820009">
        <w:t>o</w:t>
      </w:r>
      <w:r w:rsidR="002D773C">
        <w:t xml:space="preserve">me obese </w:t>
      </w:r>
      <w:r w:rsidR="008A54E1">
        <w:fldChar w:fldCharType="begin"/>
      </w:r>
      <w:r w:rsidR="008A54E1">
        <w:instrText xml:space="preserve"> ADDIN ZOTERO_ITEM CSL_CITATION {"citationID":"A8yXXs5g","properties":{"formattedCitation":"(Braun et al., 2019)","plainCitation":"(Braun et al., 2019)","noteIndex":0},"citationItems":[{"id":27407,"uris":["http://zotero.org/users/7317906/items/T3P5KXQY"],"itemData":{"id":27407,"type":"article-journal","abstract":"Cushing's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cases.","container-title":"Frontiers in Endocrinology","DOI":"10.3389/fendo.2019.00766","ISSN":"1664-2392","journalAbbreviation":"Front Endocrinol (Lausanne)","note":"PMID: 31787931\nPMCID: PMC6856055","page":"766","source":"PubMed Central","title":"Toward a Diagnostic Score in Cushing's Syndrome","volume":"10","author":[{"family":"Braun","given":"Leah T."},{"family":"Riester","given":"Anna"},{"family":"Oßwald-Kopp","given":"Andrea"},{"family":"Fazel","given":"Julia"},{"family":"Rubinstein","given":"German"},{"family":"Bidlingmaier","given":"Martin"},{"family":"Beuschlein","given":"Felix"},{"family":"Reincke","given":"Martin"}],"issued":{"date-parts":[["2019",11,8]]},"citation-key":"braunDiagnosticScoreCushings2019"}}],"schema":"https://github.com/citation-style-language/schema/raw/master/csl-citation.json"} </w:instrText>
      </w:r>
      <w:r w:rsidR="008A54E1">
        <w:fldChar w:fldCharType="separate"/>
      </w:r>
      <w:r w:rsidR="008A54E1">
        <w:rPr>
          <w:noProof/>
        </w:rPr>
        <w:t>(Braun et al., 2019)</w:t>
      </w:r>
      <w:r w:rsidR="008A54E1">
        <w:fldChar w:fldCharType="end"/>
      </w:r>
      <w:r w:rsidR="002D773C">
        <w:t xml:space="preserve">. </w:t>
      </w:r>
      <w:r w:rsidR="001837ED">
        <w:t xml:space="preserve">Development of </w:t>
      </w:r>
      <w:del w:id="10" w:author="עירית הוכברג" w:date="2026-01-18T15:40:00Z">
        <w:r w:rsidR="00606297" w:rsidDel="001837ED">
          <w:delText>O</w:delText>
        </w:r>
      </w:del>
      <w:ins w:id="11" w:author="עירית הוכברג" w:date="2026-01-18T15:40:00Z">
        <w:r w:rsidR="001837ED">
          <w:t>o</w:t>
        </w:r>
      </w:ins>
      <w:r w:rsidR="00606297">
        <w:t>besity</w:t>
      </w:r>
      <w:del w:id="12" w:author="Irit Hochberg" w:date="2026-01-22T09:36:00Z" w16du:dateUtc="2026-01-22T14:36:00Z">
        <w:r w:rsidR="00606297">
          <w:delText>Obesity</w:delText>
        </w:r>
      </w:del>
      <w:r w:rsidR="00606297">
        <w:t xml:space="preserve">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5DEFC8CD" w:rsidR="00B859CD" w:rsidRDefault="00B859CD" w:rsidP="00C82FD0">
      <w:pPr>
        <w:pStyle w:val="Heading1"/>
      </w:pPr>
      <w:r>
        <w:t>Methods</w:t>
      </w:r>
    </w:p>
    <w:p w14:paraId="7FA34512" w14:textId="6E855977"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 xml:space="preserve">None of the investigators had access to identifiable patient </w:t>
      </w:r>
      <w:r w:rsidR="00AE6D53">
        <w:t>data. To</w:t>
      </w:r>
      <w:r>
        <w:t xml:space="preserve"> identify patients with Cushing’s disease, we evaluated electronic health records </w:t>
      </w:r>
      <w:r w:rsidR="00575431">
        <w:t>f</w:t>
      </w:r>
      <w:r w:rsidR="001837ED">
        <w:t>rom</w:t>
      </w:r>
      <w:del w:id="13" w:author="עירית הוכברג" w:date="2026-01-18T15:41:00Z">
        <w:r w:rsidR="00575431" w:rsidDel="001837ED">
          <w:delText>or</w:delText>
        </w:r>
      </w:del>
      <w:del w:id="14" w:author="Irit Hochberg" w:date="2026-01-22T09:36:00Z" w16du:dateUtc="2026-01-22T14:36:00Z">
        <w:r w:rsidR="00575431">
          <w:delText>for</w:delText>
        </w:r>
      </w:del>
      <w:r w:rsidR="00575431">
        <w:t xml:space="preserve"> participants at</w:t>
      </w:r>
      <w:r>
        <w:t xml:space="preserve"> Michigan Medicine </w:t>
      </w:r>
      <w:del w:id="15" w:author="Dave Bridges" w:date="2026-01-22T09:36:00Z" w16du:dateUtc="2026-01-22T14:36:00Z">
        <w:r>
          <w:delText xml:space="preserve">dating back to </w:delText>
        </w:r>
      </w:del>
      <w:r w:rsidR="00E46078">
        <w:t xml:space="preserve">between </w:t>
      </w:r>
      <w:r w:rsidR="00E46078">
        <w:t xml:space="preserve">January </w:t>
      </w:r>
      <w:del w:id="16" w:author="Dave Bridges" w:date="2026-01-22T09:36:00Z" w16du:dateUtc="2026-01-22T14:36:00Z">
        <w:r>
          <w:delText>1,</w:delText>
        </w:r>
      </w:del>
      <w:r w:rsidR="00E46078">
        <w:t>1</w:t>
      </w:r>
      <w:r w:rsidR="00E46078" w:rsidRPr="00E46078">
        <w:rPr>
          <w:vertAlign w:val="superscript"/>
        </w:rPr>
        <w:t>st</w:t>
      </w:r>
      <w:r w:rsidR="00E46078">
        <w:t xml:space="preserve"> 2000</w:t>
      </w:r>
      <w:del w:id="17" w:author="Dave Bridges" w:date="2026-01-22T09:36:00Z" w16du:dateUtc="2026-01-22T14:36:00Z">
        <w:r>
          <w:delText>,</w:delText>
        </w:r>
      </w:del>
      <w:r w:rsidR="00E46078">
        <w:t>-2025</w:t>
      </w:r>
      <w:r w:rsidR="00E46078">
        <w:t xml:space="preserve"> </w:t>
      </w:r>
      <w:r>
        <w:t xml:space="preserve">searching for diagnoses of Cushing’s disease </w:t>
      </w:r>
      <w:r w:rsidR="001F22CD">
        <w:t>(</w:t>
      </w:r>
      <w:r>
        <w:t xml:space="preserve">including ICD Codes </w:t>
      </w:r>
      <w:r w:rsidR="00995BC6">
        <w:t xml:space="preserve">E24.0, </w:t>
      </w:r>
      <w:r w:rsidR="001F22CD">
        <w:t xml:space="preserve">and </w:t>
      </w:r>
      <w:r w:rsidR="00995BC6">
        <w:t>255.0</w:t>
      </w:r>
      <w:del w:id="18" w:author="Dave Bridges" w:date="2026-01-22T09:36:00Z" w16du:dateUtc="2026-01-22T14:36:00Z">
        <w:r>
          <w:delText>)</w:delText>
        </w:r>
        <w:r w:rsidR="004561B8">
          <w:delText xml:space="preserve">.  </w:delText>
        </w:r>
        <w:r w:rsidR="00E16C92">
          <w:delText xml:space="preserve"> </w:delText>
        </w:r>
        <w:r w:rsidR="004B0142">
          <w:delText xml:space="preserve"> </w:delText>
        </w:r>
      </w:del>
      <w:r w:rsidR="00D30BB1">
        <w:t xml:space="preserve">, validated in </w:t>
      </w:r>
      <w:r w:rsidR="00D30BB1">
        <w:fldChar w:fldCharType="begin"/>
      </w:r>
      <w:r w:rsidR="00D30BB1">
        <w:instrText xml:space="preserve"> ADDIN ZOTERO_ITEM CSL_CITATION {"citationID":"Bd97tZOS","properties":{"formattedCitation":"(Zhou et al., 2019)","plainCitation":"(Zhou et al., 2019)","noteIndex":0},"citationItems":[{"id":27440,"uris":["http://zotero.org/users/7317906/items/4UHHIV6Z"],"itemData":{"id":27440,"type":"article-journal","abstract":"Objective\nTo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D30BB1">
        <w:rPr>
          <w:rFonts w:ascii="Arial" w:hAnsi="Arial" w:cs="Arial"/>
        </w:rPr>
        <w:instrText> </w:instrText>
      </w:r>
      <w:r w:rsidR="00D30BB1">
        <w:instrText>=</w:instrText>
      </w:r>
      <w:r w:rsidR="00D30BB1">
        <w:rPr>
          <w:rFonts w:ascii="Arial" w:hAnsi="Arial" w:cs="Arial"/>
        </w:rPr>
        <w:instrText> </w:instrText>
      </w:r>
      <w:r w:rsidR="00D30BB1">
        <w:instrText>0.033). The same phenomenon was observed in the PPV for the BMAH code (100.0 vs 60.9%, P</w:instrText>
      </w:r>
      <w:r w:rsidR="00D30BB1">
        <w:rPr>
          <w:rFonts w:ascii="Arial" w:hAnsi="Arial" w:cs="Arial"/>
        </w:rPr>
        <w:instrText> </w:instrText>
      </w:r>
      <w:r w:rsidR="00D30BB1">
        <w:instrText>=</w:instrText>
      </w:r>
      <w:r w:rsidR="00D30BB1">
        <w:rPr>
          <w:rFonts w:ascii="Arial" w:hAnsi="Arial" w:cs="Arial"/>
        </w:rPr>
        <w:instrText> </w:instrText>
      </w:r>
      <w:r w:rsidR="00D30BB1">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etiologies.","container-title":"Endocrine Connections","DOI":"10.1530/EC-19-0312","ISSN":"2049-3614","issue":"8","journalAbbreviation":"Endocr Connect","note":"PMID: 31340196\nPMCID: PMC6709541","page":"1186-1194","source":"PubMed Central","title":"Validity of discharge ICD-10 codes in detecting the etiologies of endogenous Cushing’s syndrome","volume":"8","author":[{"family":"Zhou","given":"Jingya"},{"family":"Zhang","given":"Meng"},{"family":"Lu","given":"Lin"},{"family":"Guo","given":"Xiaopeng"},{"family":"Gao","given":"Lu"},{"family":"Yan","given":"Weigang"},{"family":"Pang","given":"Haiyu"},{"family":"Wang","given":"Yi"},{"family":"Xing","given":"Bing"}],"issued":{"date-parts":[["2019",7,24]]},"citation-key":"zhouValidityDischargeICD102019"}}],"schema":"https://github.com/citation-style-language/schema/raw/master/csl-citation.json"} </w:instrText>
      </w:r>
      <w:r w:rsidR="00D30BB1">
        <w:fldChar w:fldCharType="separate"/>
      </w:r>
      <w:r w:rsidR="00D30BB1">
        <w:rPr>
          <w:noProof/>
        </w:rPr>
        <w:t>(Zhou et al., 2019)</w:t>
      </w:r>
      <w:r w:rsidR="00D30BB1">
        <w:fldChar w:fldCharType="end"/>
      </w:r>
      <w:r>
        <w:t>)</w:t>
      </w:r>
      <w:r w:rsidR="004561B8">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Race and ethnicity were self-reported, with groups of &lt;10 aggregated into the other</w:t>
      </w:r>
      <w:r w:rsidR="00AE6D53">
        <w:t xml:space="preserve"> reported</w:t>
      </w:r>
      <w:r w:rsidR="00927FED">
        <w:t xml:space="preserve"> </w:t>
      </w:r>
      <w:commentRangeStart w:id="19"/>
      <w:r w:rsidR="00927FED">
        <w:t>categor</w:t>
      </w:r>
      <w:commentRangeEnd w:id="19"/>
      <w:r w:rsidR="001837ED">
        <w:rPr>
          <w:rStyle w:val="CommentReference"/>
          <w:sz w:val="24"/>
          <w:szCs w:val="24"/>
        </w:rPr>
        <w:commentReference w:id="19"/>
      </w:r>
      <w:r w:rsidR="00E403DF">
        <w:t>ies</w:t>
      </w:r>
      <w:r w:rsidR="00AE6D53">
        <w:t xml:space="preserve"> listed in table 1.</w:t>
      </w:r>
    </w:p>
    <w:p w14:paraId="3EB20B21" w14:textId="37A337D5" w:rsidR="004B0142" w:rsidRDefault="00E2062D" w:rsidP="004B0142">
      <w:r>
        <w:t xml:space="preserve">To identify controls, </w:t>
      </w:r>
      <w:r w:rsidR="007A4F25">
        <w:t>we used</w:t>
      </w:r>
      <w:r w:rsidR="004B0142">
        <w:t xml:space="preserve"> the </w:t>
      </w:r>
      <w:r w:rsidR="007A4F25">
        <w:t xml:space="preserve"> </w:t>
      </w:r>
      <w:proofErr w:type="spellStart"/>
      <w:r w:rsidR="007A4F25">
        <w:t>MatchIt</w:t>
      </w:r>
      <w:proofErr w:type="spellEnd"/>
      <w:r w:rsidR="007A4F25">
        <w:t xml:space="preserve"> </w:t>
      </w:r>
      <w:r w:rsidR="004B0142">
        <w:t xml:space="preserve">package </w:t>
      </w:r>
      <w:r w:rsidR="007A4F25">
        <w:t xml:space="preserve">(version </w:t>
      </w:r>
      <w:r w:rsidR="00AB7571">
        <w:t xml:space="preserve">4.7.1; </w:t>
      </w:r>
      <w:r w:rsidR="00AB7571">
        <w:fldChar w:fldCharType="begin"/>
      </w:r>
      <w:r w:rsidR="00AB7571">
        <w:instrText xml:space="preserve"> ADDIN ZOTERO_ITEM CSL_CITATION {"citationID":"Pl5Gc3F1","properties":{"formattedCitation":"(Ho et al., 2011)","plainCitation":"(Ho et al., 2011)","noteIndex":0},"citationItems":[{"id":12196,"uris":["http://zotero.org/users/7317906/items/H5CAAL6F"],"itemData":{"id":12196,"type":"article-journal","abstract":"MatchIt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Zelig.","container-title":"Journal of Statistical Software","DOI":"10.18637/jss.v042.i08","ISSN":"1548-7660","language":"en","license":"Copyright (c) 2006 Daniel Ho, Kosuke Imai, Gary King, Elizabeth A. Stuart","page":"1-28","source":"www.jstatsoft.org","title":"MatchIt: Nonparametric Preprocessing for Parametric Causal Inference","title-short":"MatchIt","volume":"42","author":[{"family":"Ho","given":"Daniel"},{"family":"Imai","given":"Kosuke"},{"family":"King","given":"Gary"},{"family":"Stuart","given":"Elizabeth A."}],"issued":{"date-parts":[["2011",6,14]]},"citation-key":"hoMatchItNonparametricPreprocessing2011"}}],"schema":"https://github.com/citation-style-language/schema/raw/master/csl-citation.json"} </w:instrText>
      </w:r>
      <w:r w:rsidR="00AB7571">
        <w:fldChar w:fldCharType="separate"/>
      </w:r>
      <w:r w:rsidR="00AB7571">
        <w:rPr>
          <w:noProof/>
        </w:rPr>
        <w:t>(Ho et al., 2011)</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w:t>
      </w:r>
      <w:commentRangeStart w:id="20"/>
      <w:r w:rsidR="004B0142">
        <w:t>measurement</w:t>
      </w:r>
      <w:commentRangeEnd w:id="20"/>
      <w:r w:rsidR="00A168AD">
        <w:rPr>
          <w:rStyle w:val="CommentReference"/>
          <w:sz w:val="24"/>
          <w:szCs w:val="24"/>
        </w:rPr>
        <w:commentReference w:id="20"/>
      </w:r>
      <w:r w:rsidR="004B0142">
        <w:t xml:space="preserve">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xml:space="preserve">, taking the most </w:t>
      </w:r>
      <w:r w:rsidR="00590F5F">
        <w:lastRenderedPageBreak/>
        <w:t>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w:t>
      </w:r>
      <w:proofErr w:type="gramStart"/>
      <w:r w:rsidR="003318B0">
        <w:t>BMI</w:t>
      </w:r>
      <w:r w:rsidR="00C539D5">
        <w:t>’</w:t>
      </w:r>
      <w:r w:rsidR="003318B0">
        <w:t>s</w:t>
      </w:r>
      <w:proofErr w:type="gramEnd"/>
      <w:r w:rsidR="003318B0">
        <w:t xml:space="preserve">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6D2B884C" w:rsidR="0005218F" w:rsidRDefault="0005218F" w:rsidP="00B859CD">
      <w:r w:rsidRPr="0005218F">
        <w:t xml:space="preserve">Mean arterial pressure </w:t>
      </w:r>
      <w:r w:rsidR="00803AF3">
        <w:t xml:space="preserve">(MAP) </w:t>
      </w:r>
      <w:r w:rsidRPr="0005218F">
        <w:t xml:space="preserve">was directly </w:t>
      </w:r>
      <w:r w:rsidR="00FA3FD0">
        <w:t>reported</w:t>
      </w:r>
      <w:del w:id="21" w:author="עירית הוכברג" w:date="2026-01-18T15:54:00Z">
        <w:r w:rsidRPr="0005218F">
          <w:delText>measured</w:delText>
        </w:r>
      </w:del>
      <w:r w:rsidRPr="0005218F">
        <w:t xml:space="preserve">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19BD0B21" w:rsidR="00AB7571" w:rsidRPr="00B859CD" w:rsidRDefault="00AB7571" w:rsidP="00B859CD">
      <w:r w:rsidRPr="004B0142">
        <w:rPr>
          <w:b/>
          <w:bCs/>
        </w:rPr>
        <w:t>Statistical Analyses.</w:t>
      </w:r>
      <w:r>
        <w:t xml:space="preserve">  Statistical significance</w:t>
      </w:r>
      <w:r w:rsidR="00222730">
        <w:t xml:space="preserve"> for this stud</w:t>
      </w:r>
      <w:r w:rsidR="000560F6">
        <w:t>y</w:t>
      </w:r>
      <w:r>
        <w:t xml:space="preserve"> was set at p&lt;0.05.  All analyses were performed using R version 4.4.0 </w:t>
      </w:r>
      <w:r>
        <w:fldChar w:fldCharType="begin"/>
      </w:r>
      <w:r>
        <w:instrText xml:space="preserve"> ADDIN ZOTERO_ITEM CSL_CITATION {"citationID":"UlCX6dpA","properties":{"formattedCitation":"(R Core Team, 2019)","plainCitation":"(R Core Team, 2019)","noteIndex":0},"citationItems":[{"id":8230,"uris":["http://zotero.org/users/7317906/items/3HZT7KXK"],"itemData":{"id":8230,"type":"document","note":"Citation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Pr>
          <w:noProof/>
        </w:rPr>
        <w:t>(R Core Team, 2019)</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All code used for this analysis is available at https://github.com/BridgesLab/CushingAcromegalyStudy.</w:t>
      </w:r>
      <w:r w:rsidR="000560F6" w:rsidRPr="000560F6">
        <w:rPr>
          <w:color w:val="000000" w:themeColor="text1"/>
        </w:rPr>
        <w:t xml:space="preserve"> </w:t>
      </w:r>
      <w:r w:rsidR="000560F6">
        <w:t>Individual patient data cannot be shared for this study.</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6AA63A9C" w14:textId="77777777" w:rsidR="00FA3FD0" w:rsidRDefault="005D1B0C" w:rsidP="00FA3FD0">
      <w:pPr>
        <w:rPr>
          <w:ins w:id="22" w:author="עירית הוכברג" w:date="2026-01-18T15:57:00Z"/>
        </w:rPr>
      </w:pPr>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 xml:space="preserve">Next, we eliminated participants that did not have a documented </w:t>
      </w:r>
      <w:commentRangeStart w:id="23"/>
      <w:r w:rsidR="00603279">
        <w:t>treatment</w:t>
      </w:r>
      <w:commentRangeEnd w:id="23"/>
      <w:r w:rsidR="00FA3FD0">
        <w:rPr>
          <w:rStyle w:val="CommentReference"/>
          <w:sz w:val="24"/>
          <w:szCs w:val="24"/>
        </w:rPr>
        <w:commentReference w:id="23"/>
      </w:r>
      <w:r w:rsidR="00603279">
        <w:t xml:space="preserve">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p>
    <w:p w14:paraId="7017BF89" w14:textId="74A7C245" w:rsidR="009259D6" w:rsidRDefault="00DF0342">
      <w:r>
        <w:lastRenderedPageBreak/>
        <w:t xml:space="preserve">Of </w:t>
      </w:r>
      <w:r w:rsidR="00603279">
        <w:t xml:space="preserve">these 365 participants, </w:t>
      </w:r>
      <w:del w:id="24" w:author="עירית הוכברג" w:date="2026-01-18T15:56:00Z">
        <w:r w:rsidR="00603279">
          <w:delText xml:space="preserve">we were </w:delText>
        </w:r>
      </w:del>
      <w:r w:rsidR="003C6D54">
        <w:t>there were documented</w:t>
      </w:r>
      <w:r w:rsidR="00603279">
        <w:t xml:space="preserve"> </w:t>
      </w:r>
      <w:r w:rsidR="005D1B0C">
        <w:t>fa</w:t>
      </w:r>
      <w:r w:rsidR="003C6D54">
        <w:t>s</w:t>
      </w:r>
      <w:r w:rsidR="005D1B0C">
        <w:t xml:space="preserve">ting </w:t>
      </w:r>
      <w:r w:rsidR="00603279">
        <w:t xml:space="preserve">glucose measurements for all 365, HbA1c values for 17, ALT values for 84, </w:t>
      </w:r>
      <w:r w:rsidR="00BD23D4">
        <w:t xml:space="preserve">AST values for </w:t>
      </w:r>
      <w:r w:rsidR="00726A26">
        <w:t>84</w:t>
      </w:r>
      <w:r w:rsidR="00BD23D4">
        <w:t>, and blood pressure data for 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1C15847F" w:rsidR="00B15E61" w:rsidRDefault="00B15E61" w:rsidP="00B15E61">
      <w:r>
        <w:t xml:space="preserve">We performed outcome-specific propensity matching to identify appropriate controls, starting </w:t>
      </w:r>
      <w:del w:id="25" w:author="עירית הוכברג" w:date="2026-01-18T15:57:00Z">
        <w:r>
          <w:delText xml:space="preserve">from those </w:delText>
        </w:r>
      </w:del>
      <w:r>
        <w:t xml:space="preserve">with generating exact matches for gender, race and ethnicity.  We then algorithmically matched for age, generating 10 controls for each case.  Matching was </w:t>
      </w:r>
      <w:r w:rsidR="00282120">
        <w:t>effective with</w:t>
      </w:r>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21645A4F"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A46BC5">
        <w:instrText xml:space="preserve"> ADDIN ZOTERO_ITEM CSL_CITATION {"citationID":"5iZIPs39","properties":{"formattedCitation":"(Alqeeq et al., 2024; Broder et al., 2015; Etxabe &amp; Vazquez, 1994; Matthiasdottir et al., 2024; Steffensen et al., 2010)","plainCitation":"(Alqeeq et al., 2024; Broder et al., 2015; Etxabe &amp; Vazquez, 1994; Matthiasdottir et al., 2024; Steffensen et al., 2010)","noteIndex":0},"citationItems":[{"id":27029,"uris":["http://zotero.org/users/7317906/items/5UXH2J3G"],"itemData":{"id":27029,"type":"article-journal","abstract":"BACKGROUND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females.","container-title":"Annals of Saudi Medicine","DOI":"10.5144/0256-4947.2024.55","ISSN":"0975-4466","issue":"1","journalAbbreviation":"Ann Saudi Med","language":"eng","note":"PMID: 38311874\nPMCID: PMC10839456","page":"55-65","source":"PubMed","title":"Sex-related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M."}],"issued":{"date-parts":[["2024"]]},"citation-key":"alqeeqSexrelatedDifferencesCushings2024"}},{"id":27016,"uris":["http://zotero.org/users/7317906/items/RNS3FR6N"],"itemData":{"id":27016,"type":"article-journal","abstract":"PURPOSE: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conditions.","container-title":"Pituitary","DOI":"10.1007/s11102-014-0569-6","ISSN":"1573-7403","issue":"3","journalAbbreviation":"Pituitary","language":"eng","note":"PMID: 24803324","page":"283-289","source":"PubMed","title":"Incidence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H."}],"issued":{"date-parts":[["2015",6]]},"citation-key":"broderIncidenceCushingsSyndrome2015"}},{"id":1348,"uris":["http://zotero.org/users/7317906/items/V5L6B4RJ"],"itemData":{"id":1348,"type":"article-journal","abstract":"OBJECTIVE: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metabolism.","container-title":"Clin Endocrinol (Oxf)","DOI":"10.1111/j.1365-2265.1994.tb02486.x","ISSN":"0300-0664","issue":"4","note":"PMID: 8187313\nISBN: 0300-0664 (Print)\\r0300-0664 (Linking)","page":"479-484","title":"Morbidity and mortality in Cushing's disease: an epidemiological approach","volume":"40","author":[{"family":"Etxabe","given":"J"},{"family":"Vazquez","given":"J A"}],"issued":{"date-parts":[["1994"]]},"citation-key":"etxabeMorbidityMortalityCushings1994"}},{"id":27026,"uris":["http://zotero.org/users/7317906/items/X2VBVW53"],"itemData":{"id":27026,"type":"article-journal","abstract":"Introduction: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Thought","volume":"114","author":[{"family":"Matthiasdottir","given":"Anna Mjoll"},{"family":"Hardarson","given":"Thorgeir Orri"},{"family":"Arnardottir","given":"Steinunn"},{"family":"Sigurjonsdottir","given":"Helga Agusta"}],"issued":{"date-parts":[["2024",7,22]]},"citation-key":"matthiasdottirCushingsDiseaseMay2024"}},{"id":27019,"uris":["http://zotero.org/users/7317906/items/RTX3YT8D"],"itemData":{"id":27019,"type":"article-journal","abstract":"Overt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mandatory.","container-title":"Neuroendocrinology","DOI":"10.1159/000314297","ISSN":"0028-3835","issue":"Suppl. 1","journalAbbreviation":"Neuroendocrinology","page":"1-5","source":"Silverchair","title":"Epidemiology of Cushing’s Syndrome","volume":"92","author":[{"family":"Steffensen","given":"Charlotte"},{"family":"Bak","given":"Ann Mosegaard"},{"family":"Zøylner Rubeck","given":"Kristine"},{"family":"Jørgensen","given":"Jens Otto Lunde"}],"issued":{"date-parts":[["2010",9,10]]},"citation-key":"steffensenEpidemiologyCushingsSyndrome2010"}}],"schema":"https://github.com/citation-style-language/schema/raw/master/csl-citation.json"} </w:instrText>
      </w:r>
      <w:r w:rsidR="0084083C">
        <w:fldChar w:fldCharType="separate"/>
      </w:r>
      <w:r w:rsidR="00A46BC5">
        <w:rPr>
          <w:noProof/>
        </w:rPr>
        <w:t>(Alqeeq et al., 2024; Broder et al., 2015; Etxabe &amp; Vazquez, 1994; Matthiasdottir et al., 2024; Steffensen et al., 2010)</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B623DA">
        <w:instrText xml:space="preserve"> ADDIN ZOTERO_ITEM CSL_CITATION {"citationID":"Zf5euBGy","properties":{"formattedCitation":"(Ioachimescu et al., 2022; Omotosho et al., 2024)","plainCitation":"(Ioachimescu et al., 2022; Omotosho et al., 2024)","noteIndex":0},"citationItems":[{"id":27032,"uris":["http://zotero.org/users/7317906/items/EVS87VVY"],"itemData":{"id":27032,"type":"article-journal","abstract":"Acromegaly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B623DA">
        <w:rPr>
          <w:rFonts w:ascii="Arial" w:hAnsi="Arial" w:cs="Arial"/>
        </w:rPr>
        <w:instrText> </w:instrText>
      </w:r>
      <w:r w:rsidR="00B623DA">
        <w:instrText>=</w:instrText>
      </w:r>
      <w:r w:rsidR="00B623DA">
        <w:rPr>
          <w:rFonts w:ascii="Arial" w:hAnsi="Arial" w:cs="Arial"/>
        </w:rPr>
        <w:instrText> </w:instrText>
      </w:r>
      <w:r w:rsidR="00B623DA">
        <w:instrText>124) vs 2010 US census data, and(2) presentation and postoperative outcomes in Black vs White for patients from the entire catchment area (N</w:instrText>
      </w:r>
      <w:r w:rsidR="00B623DA">
        <w:rPr>
          <w:rFonts w:ascii="Arial" w:hAnsi="Arial" w:cs="Arial"/>
        </w:rPr>
        <w:instrText> </w:instrText>
      </w:r>
      <w:r w:rsidR="00B623DA">
        <w:instrText>=</w:instrText>
      </w:r>
      <w:r w:rsidR="00B623DA">
        <w:rPr>
          <w:rFonts w:ascii="Arial" w:hAnsi="Arial" w:cs="Arial"/>
        </w:rPr>
        <w:instrText> </w:instrText>
      </w:r>
      <w:r w:rsidR="00B623DA">
        <w:instrText>241).For Metro area (32.4% Black population), Black patients represented 16.75% ACM (P</w:instrText>
      </w:r>
      <w:r w:rsidR="00B623DA">
        <w:rPr>
          <w:rFonts w:ascii="Arial" w:hAnsi="Arial" w:cs="Arial"/>
        </w:rPr>
        <w:instrText> </w:instrText>
      </w:r>
      <w:r w:rsidR="00B623DA">
        <w:instrText>=</w:instrText>
      </w:r>
      <w:r w:rsidR="00B623DA">
        <w:rPr>
          <w:rFonts w:ascii="Arial" w:hAnsi="Arial" w:cs="Arial"/>
        </w:rPr>
        <w:instrText> </w:instrText>
      </w:r>
      <w:r w:rsidR="00B623DA">
        <w:instrText>.006) and 29.2% CD (P</w:instrText>
      </w:r>
      <w:r w:rsidR="00B623DA">
        <w:rPr>
          <w:rFonts w:ascii="Arial" w:hAnsi="Arial" w:cs="Arial"/>
        </w:rPr>
        <w:instrText> </w:instrText>
      </w:r>
      <w:r w:rsidR="00B623DA">
        <w:instrText>=</w:instrText>
      </w:r>
      <w:r w:rsidR="00B623DA">
        <w:rPr>
          <w:rFonts w:ascii="Arial" w:hAnsi="Arial" w:cs="Arial"/>
        </w:rPr>
        <w:instrText> </w:instrText>
      </w:r>
      <w:r w:rsidR="00B623DA">
        <w:instrText>.56). Among the total 112 patients with ACM, presentations with headaches or incidentaloma were more common in Black patients (76.9% vs 31%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.01). Black patients had a higher prevalence of diabetes (54% vs 16%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.005), significantly lower insulin-like growth factor (IGF)-1 deviation from normal (P</w:instrText>
      </w:r>
      <w:r w:rsidR="00B623DA">
        <w:rPr>
          <w:rFonts w:ascii="Arial" w:hAnsi="Arial" w:cs="Arial"/>
        </w:rPr>
        <w:instrText> </w:instrText>
      </w:r>
      <w:r w:rsidR="00B623DA">
        <w:instrText>=</w:instrText>
      </w:r>
      <w:r w:rsidR="00B623DA">
        <w:rPr>
          <w:rFonts w:ascii="Arial" w:hAnsi="Arial" w:cs="Arial"/>
        </w:rPr>
        <w:instrText> </w:instrText>
      </w:r>
      <w:r w:rsidR="00B623DA">
        <w:instrText>.03) and borderline lower median growth hormone levels (P</w:instrText>
      </w:r>
      <w:r w:rsidR="00B623DA">
        <w:rPr>
          <w:rFonts w:ascii="Arial" w:hAnsi="Arial" w:cs="Arial"/>
        </w:rPr>
        <w:instrText> </w:instrText>
      </w:r>
      <w:r w:rsidR="00B623DA">
        <w:instrText>=</w:instrText>
      </w:r>
      <w:r w:rsidR="00B623DA">
        <w:rPr>
          <w:rFonts w:ascii="Arial" w:hAnsi="Arial" w:cs="Arial"/>
        </w:rPr>
        <w:instrText> </w:instrText>
      </w:r>
      <w:r w:rsidR="00B623DA">
        <w:instrText>.09). Mean tumor diameter and proportion of tumors with cavernous sinus invasion were similar. Three-month biochemical remission (46% Black, 55%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.76) and long-term IGF-1 control by multimodality therapy (92.3% Black, 80.5%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.45) were similar. Among the total 129 patients with CD, Black patients had more hypopituitarism (69% vs 45%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.04) and macroadenomas (33% vs 15% White, P</w:instrText>
      </w:r>
      <w:r w:rsidR="00B623DA">
        <w:rPr>
          <w:rFonts w:ascii="Arial" w:hAnsi="Arial" w:cs="Arial"/>
        </w:rPr>
        <w:instrText> </w:instrText>
      </w:r>
      <w:r w:rsidR="00B623DA">
        <w:instrText>=</w:instrText>
      </w:r>
      <w:r w:rsidR="00B623DA">
        <w:rPr>
          <w:rFonts w:ascii="Arial" w:hAnsi="Arial" w:cs="Arial"/>
        </w:rPr>
        <w:instrText> </w:instrText>
      </w:r>
      <w:r w:rsidR="00B623DA">
        <w:instrText>.05). At 3 months, remission rate was borderline higher in White (92% vs 78% Black, P</w:instrText>
      </w:r>
      <w:r w:rsidR="00B623DA">
        <w:rPr>
          <w:rFonts w:ascii="Arial" w:hAnsi="Arial" w:cs="Arial"/>
        </w:rPr>
        <w:instrText> </w:instrText>
      </w:r>
      <w:r w:rsidR="00B623DA">
        <w:instrText>=</w:instrText>
      </w:r>
      <w:r w:rsidR="00B623DA">
        <w:rPr>
          <w:rFonts w:ascii="Arial" w:hAnsi="Arial" w:cs="Arial"/>
        </w:rPr>
        <w:instrText> </w:instrText>
      </w:r>
      <w:r w:rsidR="00B623DA">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2024","container-title":"Journal of the Endocrine Society","DOI":"10.1210/jendso/bvae163.2408","ISSN":"2472-1972","issue":"Supplement_1","journalAbbreviation":"J. Endocr. Soc.","page":"bvae163.2408","source":"Silverchair","title":"MON-113 Racial Disparity in the Time to Diagnosis of Cushing’s Disease","volume":"8","author":[{"family":"Omotosho","given":"Y B"},{"family":"McGlotten","given":"R"},{"family":"Chittiboina","given":"P"},{"family":"Nieman","given":"L"}],"issued":{"date-parts":[["2024",10,1]]},"citation-key":"omotoshoMON113RacialDisparity2024"}}],"schema":"https://github.com/citation-style-language/schema/raw/master/csl-citation.json"} </w:instrText>
      </w:r>
      <w:r w:rsidR="00A46BC5">
        <w:fldChar w:fldCharType="separate"/>
      </w:r>
      <w:r w:rsidR="00B623DA">
        <w:rPr>
          <w:noProof/>
        </w:rPr>
        <w:t>(Ioachimescu et al., 2022; Omotosho et al., 2024)</w:t>
      </w:r>
      <w:r w:rsidR="00A46BC5">
        <w:fldChar w:fldCharType="end"/>
      </w:r>
      <w:r w:rsidR="00B623DA">
        <w:t>.</w:t>
      </w:r>
    </w:p>
    <w:p w14:paraId="4576A7FB" w14:textId="156FA886"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t>
      </w:r>
      <w:del w:id="26" w:author="עירית הוכברג" w:date="2026-01-22T14:52:00Z">
        <w:r w:rsidR="004E7691">
          <w:delText>will be</w:delText>
        </w:r>
      </w:del>
      <w:r w:rsidR="00432399">
        <w:rPr>
          <w:lang w:bidi="he-IL"/>
        </w:rPr>
        <w:t>were</w:t>
      </w:r>
      <w:r w:rsidR="004E7691">
        <w:t xml:space="preserv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xml:space="preserve">, participants with Cushing’s disease had a higher BMI </w:t>
      </w:r>
      <w:r w:rsidR="00CC3CD9">
        <w:lastRenderedPageBreak/>
        <w:t>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w:t>
      </w:r>
      <w:r w:rsidR="00432399">
        <w:t xml:space="preserve">to </w:t>
      </w:r>
      <w:r w:rsidR="00307DE8">
        <w:t>have a BMI under 30 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62AFA3CF" w:rsidR="00F455CD" w:rsidRDefault="00F455CD" w:rsidP="00161005">
      <w:r>
        <w:t xml:space="preserve">To identify how obesity alters metabolic outcomes related to Cushing’s disease, we evaluated the effects of Cushing’s disease on several key metabolic variables </w:t>
      </w:r>
      <w:r w:rsidR="00282120">
        <w:t>including glycemia</w:t>
      </w:r>
      <w:r>
        <w:t xml:space="preserve">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53FD7AA7"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w:t>
      </w:r>
      <w:del w:id="27" w:author="עירית הוכברג" w:date="2026-01-22T15:03:00Z">
        <w:r w:rsidR="00C75CF8">
          <w:delText xml:space="preserve">The </w:delText>
        </w:r>
        <w:r w:rsidR="0011718F">
          <w:delText xml:space="preserve">patients with </w:delText>
        </w:r>
      </w:del>
      <w:ins w:id="28" w:author="עירית הוכברג" w:date="2026-01-22T15:03:00Z">
        <w:r w:rsidR="004A2B19">
          <w:t>When comparing glucose value</w:t>
        </w:r>
      </w:ins>
      <w:ins w:id="29" w:author="עירית הוכברג" w:date="2026-01-22T15:04:00Z">
        <w:r w:rsidR="004A2B19">
          <w:t xml:space="preserve">s of </w:t>
        </w:r>
      </w:ins>
      <w:ins w:id="30" w:author="עירית הוכברג" w:date="2026-01-22T15:03:00Z">
        <w:r w:rsidR="004A2B19">
          <w:t xml:space="preserve">patients with </w:t>
        </w:r>
      </w:ins>
      <w:ins w:id="31" w:author="עירית הוכברג" w:date="2026-01-22T15:01:00Z">
        <w:r w:rsidR="00432399">
          <w:t>BMI over 30 kg/m2</w:t>
        </w:r>
      </w:ins>
      <w:del w:id="32" w:author="עירית הוכברג" w:date="2026-01-22T15:01:00Z">
        <w:r w:rsidR="0011718F">
          <w:delText>obesity</w:delText>
        </w:r>
      </w:del>
      <w:r w:rsidR="0011718F">
        <w:t xml:space="preserve"> </w:t>
      </w:r>
      <w:del w:id="33" w:author="עירית הוכברג" w:date="2026-01-22T14:56:00Z">
        <w:r w:rsidR="00C75CF8">
          <w:delText xml:space="preserve">population </w:delText>
        </w:r>
      </w:del>
      <w:r w:rsidR="00C75CF8">
        <w:t xml:space="preserve">had a </w:t>
      </w:r>
      <w:del w:id="34" w:author="עירית הוכברג" w:date="2026-01-22T15:02:00Z">
        <w:r w:rsidR="00C75CF8">
          <w:delText>slightly larger increase</w:delText>
        </w:r>
      </w:del>
      <w:ins w:id="35" w:author="עירית הוכברג" w:date="2026-01-22T15:03:00Z">
        <w:r w:rsidR="004A2B19">
          <w:t xml:space="preserve">compared </w:t>
        </w:r>
      </w:ins>
      <w:r w:rsidR="00C75CF8">
        <w:t xml:space="preserve"> </w:t>
      </w:r>
      <w:del w:id="36" w:author="עירית הוכברג" w:date="2026-01-22T15:03:00Z">
        <w:r w:rsidR="00C75CF8">
          <w:delText xml:space="preserve">(26.9 vs. </w:delText>
        </w:r>
        <w:r w:rsidR="007238AC">
          <w:delText>24.6</w:delText>
        </w:r>
        <w:r w:rsidR="006F7B40">
          <w:delText xml:space="preserve"> mg/</w:delText>
        </w:r>
        <w:commentRangeStart w:id="37"/>
        <w:r w:rsidR="006F7B40">
          <w:delText>dL</w:delText>
        </w:r>
        <w:commentRangeEnd w:id="37"/>
        <w:r w:rsidR="00432399" w:rsidDel="004A2B19">
          <w:rPr>
            <w:rStyle w:val="CommentReference"/>
            <w:sz w:val="24"/>
            <w:szCs w:val="24"/>
          </w:rPr>
          <w:commentReference w:id="37"/>
        </w:r>
        <w:r w:rsidR="00C75CF8">
          <w:delText>) than</w:delText>
        </w:r>
      </w:del>
      <w:ins w:id="38" w:author="עירית הוכברג" w:date="2026-01-22T15:03:00Z">
        <w:r w:rsidR="004A2B19">
          <w:t>to</w:t>
        </w:r>
      </w:ins>
      <w:r w:rsidR="00C75CF8">
        <w:t xml:space="preserve"> </w:t>
      </w:r>
      <w:r w:rsidR="0011718F">
        <w:t>those with a BMI under 30 kg/m</w:t>
      </w:r>
      <w:r w:rsidR="0011718F" w:rsidRPr="0011718F">
        <w:rPr>
          <w:vertAlign w:val="superscript"/>
        </w:rPr>
        <w:t>2</w:t>
      </w:r>
      <w:r w:rsidR="00C75CF8">
        <w:t xml:space="preserve">, </w:t>
      </w:r>
      <w:ins w:id="39" w:author="עירית הוכברג" w:date="2026-01-22T15:04:00Z">
        <w:r w:rsidR="004A2B19">
          <w:t xml:space="preserve">Cushing's disease patients and control patients had a similar </w:t>
        </w:r>
      </w:ins>
      <w:ins w:id="40" w:author="עירית הוכברג" w:date="2026-01-22T15:05:00Z">
        <w:r w:rsidR="004A2B19">
          <w:t>glucose</w:t>
        </w:r>
      </w:ins>
      <w:del w:id="41" w:author="עירית הוכברג" w:date="2026-01-22T15:04:00Z">
        <w:r w:rsidR="00C75CF8">
          <w:delText>but this was not a large enough</w:delText>
        </w:r>
      </w:del>
      <w:r w:rsidR="00C75CF8">
        <w:t xml:space="preserve"> difference</w:t>
      </w:r>
      <w:ins w:id="42" w:author="עירית הוכברג" w:date="2026-01-22T15:05:00Z">
        <w:r w:rsidR="004A2B19">
          <w:t xml:space="preserve">, suggesting that there is </w:t>
        </w:r>
        <w:proofErr w:type="spellStart"/>
        <w:r w:rsidR="004A2B19">
          <w:t>no</w:t>
        </w:r>
      </w:ins>
      <w:del w:id="43" w:author="עירית הוכברג" w:date="2026-01-22T15:05:00Z">
        <w:r w:rsidR="00C75CF8">
          <w:delText xml:space="preserve"> to provide any significant evidence of an </w:delText>
        </w:r>
      </w:del>
      <w:r w:rsidR="00C75CF8">
        <w:t>effect</w:t>
      </w:r>
      <w:proofErr w:type="spellEnd"/>
      <w:r w:rsidR="00C75CF8">
        <w:t xml:space="preserve"> modification </w:t>
      </w:r>
      <w:ins w:id="44" w:author="עירית הוכברג" w:date="2026-01-22T15:05:00Z">
        <w:r w:rsidR="004A2B19">
          <w:t xml:space="preserve">of the excess glucocorticoids </w:t>
        </w:r>
      </w:ins>
      <w:ins w:id="45" w:author="עירית הוכברג" w:date="2026-01-22T15:06:00Z">
        <w:r w:rsidR="004A2B19">
          <w:t xml:space="preserve">on the effect of obesity on glucose </w:t>
        </w:r>
      </w:ins>
      <w:del w:id="46" w:author="עירית הוכברג" w:date="2026-01-22T15:06:00Z">
        <w:r w:rsidR="00C75CF8">
          <w:delText>for obesity</w:delText>
        </w:r>
      </w:del>
      <w:r w:rsidR="006F7B40">
        <w:t xml:space="preserve"> (p=0.51; Table 3B)</w:t>
      </w:r>
      <w:r w:rsidR="00C75CF8">
        <w:t xml:space="preserve">. </w:t>
      </w:r>
      <w:del w:id="47" w:author="עירית הוכברג" w:date="2026-01-22T15:06:00Z">
        <w:r w:rsidR="006F7B40">
          <w:delText>Similarly</w:delText>
        </w:r>
        <w:r w:rsidR="006E5D80">
          <w:delText>,</w:delText>
        </w:r>
        <w:r w:rsidR="00C75CF8">
          <w:delText xml:space="preserve"> in </w:delText>
        </w:r>
      </w:del>
      <w:del w:id="48" w:author="עירית הוכברג" w:date="2026-01-22T15:07:00Z">
        <w:r w:rsidR="00C75CF8">
          <w:delText>Table 3</w:delText>
        </w:r>
        <w:r w:rsidR="006F7B40">
          <w:delText>A</w:delText>
        </w:r>
        <w:r w:rsidR="00C75CF8">
          <w:delText xml:space="preserve"> </w:delText>
        </w:r>
      </w:del>
      <w:del w:id="49" w:author="עירית הוכברג" w:date="2026-01-22T15:06:00Z">
        <w:r w:rsidR="006F7B40">
          <w:delText xml:space="preserve">among </w:delText>
        </w:r>
      </w:del>
      <w:ins w:id="50" w:author="עירית הוכברג" w:date="2026-01-22T15:06:00Z">
        <w:r w:rsidR="004A2B19">
          <w:t xml:space="preserve">Among </w:t>
        </w:r>
      </w:ins>
      <w:r w:rsidR="006F7B40">
        <w:t>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ins w:id="51" w:author="עירית הוכברג" w:date="2026-01-22T15:14:00Z">
        <w:r w:rsidR="00514AC5">
          <w:t xml:space="preserve"> </w:t>
        </w:r>
        <w:r w:rsidR="009E1D29">
          <w:t>with Cushing's disease compared to controls</w:t>
        </w:r>
      </w:ins>
      <w:ins w:id="52" w:author="Irit Hochberg" w:date="2026-01-22T09:36:00Z" w16du:dateUtc="2026-01-22T14:36:00Z">
        <w:r w:rsidR="00514AC5">
          <w:t xml:space="preserve"> </w:t>
        </w:r>
      </w:ins>
      <w:r w:rsidR="00514AC5">
        <w:t>(</w:t>
      </w:r>
      <w:r w:rsidR="006F7B40">
        <w:t xml:space="preserve">0.91%; </w:t>
      </w:r>
      <w:r w:rsidR="00514AC5">
        <w:t xml:space="preserve">p=0.056). However, there was evidence of a significant increase in HbA1c levels </w:t>
      </w:r>
      <w:r w:rsidR="006F7B40">
        <w:t>in patients with obesity</w:t>
      </w:r>
      <w:ins w:id="53" w:author="עירית הוכברג" w:date="2026-01-22T15:14:00Z">
        <w:r w:rsidR="006F7B40">
          <w:t xml:space="preserve"> </w:t>
        </w:r>
        <w:r w:rsidR="009E1D29">
          <w:t>and C</w:t>
        </w:r>
      </w:ins>
      <w:ins w:id="54" w:author="עירית הוכברג" w:date="2026-01-22T15:15:00Z">
        <w:r w:rsidR="009E1D29">
          <w:t>ushing's disease compared to controls</w:t>
        </w:r>
      </w:ins>
      <w:ins w:id="55" w:author="Irit Hochberg" w:date="2026-01-22T09:36:00Z" w16du:dateUtc="2026-01-22T14:36:00Z">
        <w:r w:rsidR="006F7B40">
          <w:t xml:space="preserve"> </w:t>
        </w:r>
      </w:ins>
      <w:r w:rsidR="00514AC5">
        <w:t>(</w:t>
      </w:r>
      <w:r w:rsidR="006F7B40">
        <w:t xml:space="preserve">1.38% </w:t>
      </w:r>
      <w:r w:rsidR="00514AC5">
        <w:t>p</w:t>
      </w:r>
      <w:r w:rsidR="00995BC6">
        <w:t>&lt;0.01</w:t>
      </w:r>
      <w:ins w:id="56" w:author="Irit Hochberg" w:date="2026-01-22T09:36:00Z" w16du:dateUtc="2026-01-22T14:36:00Z">
        <w:r w:rsidR="00514AC5">
          <w:t>)</w:t>
        </w:r>
      </w:ins>
      <w:ins w:id="57" w:author="עירית הוכברג" w:date="2026-01-22T15:07:00Z">
        <w:r w:rsidR="004A2B19">
          <w:t xml:space="preserve"> (Table 3A</w:t>
        </w:r>
        <w:r w:rsidR="00514AC5">
          <w:t>)</w:t>
        </w:r>
      </w:ins>
      <w:r w:rsidR="00514AC5">
        <w:t>.</w:t>
      </w:r>
      <w:r w:rsidR="00041D6D">
        <w:t xml:space="preserve"> </w:t>
      </w:r>
      <w:r w:rsidR="006F7B40">
        <w:t>Again</w:t>
      </w:r>
      <w:r w:rsidR="00041D6D">
        <w:t>,</w:t>
      </w:r>
      <w:r w:rsidR="006F7B40">
        <w:t xml:space="preserve"> there was no evidence of effect modification by obesity (p=0.41)</w:t>
      </w:r>
      <w:r>
        <w:t xml:space="preserve">.  </w:t>
      </w:r>
      <w:commentRangeStart w:id="58"/>
      <w:r>
        <w:t>This</w:t>
      </w:r>
      <w:commentRangeEnd w:id="58"/>
      <w:r w:rsidR="009E1D29">
        <w:rPr>
          <w:rStyle w:val="CommentReference"/>
          <w:sz w:val="24"/>
          <w:szCs w:val="24"/>
        </w:rPr>
        <w:commentReference w:id="58"/>
      </w:r>
      <w:r>
        <w:t xml:space="preserve"> suggests that blood glucose increases with Cushing’s disease are largely </w:t>
      </w:r>
      <w:commentRangeStart w:id="59"/>
      <w:r>
        <w:t>additive</w:t>
      </w:r>
      <w:commentRangeEnd w:id="59"/>
      <w:r w:rsidR="0097792B">
        <w:rPr>
          <w:rStyle w:val="CommentReference"/>
          <w:sz w:val="24"/>
          <w:szCs w:val="24"/>
        </w:rPr>
        <w:commentReference w:id="59"/>
      </w:r>
      <w:r>
        <w:t>.</w:t>
      </w:r>
    </w:p>
    <w:p w14:paraId="561F3983" w14:textId="28E16CE8" w:rsidR="00F455CD" w:rsidRDefault="00F455CD" w:rsidP="00C82FD0">
      <w:pPr>
        <w:pStyle w:val="Heading3"/>
      </w:pPr>
      <w:r>
        <w:t>MASLD and liver enzymes</w:t>
      </w:r>
    </w:p>
    <w:p w14:paraId="0C7D6550" w14:textId="08644E59" w:rsidR="00C75CF8" w:rsidRPr="00547E80" w:rsidRDefault="003868BC" w:rsidP="00547E80">
      <w:r>
        <w:t xml:space="preserve">To </w:t>
      </w:r>
      <w:r w:rsidR="00547E80">
        <w:t>assess</w:t>
      </w:r>
      <w:r>
        <w:t xml:space="preserve"> </w:t>
      </w:r>
      <w:r w:rsidR="00547E80">
        <w:t>MASLD</w:t>
      </w:r>
      <w:r>
        <w:t xml:space="preserve"> we looked at ALT </w:t>
      </w:r>
      <w:r w:rsidR="00E37D90">
        <w:t xml:space="preserve">and AST levels </w:t>
      </w:r>
      <w:del w:id="60" w:author="עירית הוכברג" w:date="2026-01-22T15:15:00Z">
        <w:r w:rsidR="00E37D90">
          <w:delText>as indicators of liver damage</w:delText>
        </w:r>
        <w:r w:rsidR="00EB0CB1">
          <w:delText xml:space="preserve"> </w:delText>
        </w:r>
      </w:del>
      <w:r w:rsidR="00EB0CB1">
        <w:t>(Figure 2 and Table 3A)</w:t>
      </w:r>
      <w:r>
        <w:t>. In both our obese</w:t>
      </w:r>
      <w:del w:id="61" w:author="עירית הוכברג" w:date="2026-01-22T15:16:00Z">
        <w:r>
          <w:delText>,</w:delText>
        </w:r>
      </w:del>
      <w:r>
        <w:t xml:space="preserv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 xml:space="preserve">73.4 vs 35.1 </w:t>
      </w:r>
      <w:r w:rsidR="00E37D90">
        <w:lastRenderedPageBreak/>
        <w:t>mg/dL, p</w:t>
      </w:r>
      <w:r w:rsidR="00E37D90" w:rsidRPr="00E37D90">
        <w:rPr>
          <w:vertAlign w:val="subscript"/>
        </w:rPr>
        <w:t>interaction</w:t>
      </w:r>
      <w:r w:rsidR="00E37D90">
        <w:t>&lt;0.01</w:t>
      </w:r>
      <w:r>
        <w:t>).</w:t>
      </w:r>
      <w:r w:rsidR="00E37D90">
        <w:t xml:space="preserve">  This was also true for AST levels (increase by 56.3 mg/dL in patients with obesity and 16.9 for patients without obesity,</w:t>
      </w:r>
      <w:r w:rsidR="00E37D90" w:rsidRPr="00E37D90">
        <w:t xml:space="preserve"> </w:t>
      </w:r>
      <w:r w:rsidR="00E37D90">
        <w:t>p</w:t>
      </w:r>
      <w:r w:rsidR="00E37D90" w:rsidRPr="00E37D90">
        <w:rPr>
          <w:vertAlign w:val="subscript"/>
        </w:rPr>
        <w:t>interaction</w:t>
      </w:r>
      <w:r w:rsidR="00E37D90">
        <w:t>=0.034).  These data support the hypothesis</w:t>
      </w:r>
      <w:r>
        <w:t xml:space="preserve"> that obesity </w:t>
      </w:r>
      <w:r w:rsidR="00E37D90">
        <w:t xml:space="preserve">enhances </w:t>
      </w:r>
      <w:r w:rsidR="009E1D29">
        <w:t xml:space="preserve">liver damage associated with </w:t>
      </w:r>
      <w:r w:rsidR="00E37D90">
        <w:t xml:space="preserve">Cushing’s </w:t>
      </w:r>
      <w:r w:rsidR="009E1D29">
        <w:t>disease.</w:t>
      </w:r>
      <w:del w:id="62" w:author="עירית הוכברג" w:date="2026-01-22T15:16:00Z">
        <w:r w:rsidR="00E37D90">
          <w:delText>associated liver damage</w:delText>
        </w:r>
      </w:del>
      <w:r>
        <w:t>.</w:t>
      </w:r>
    </w:p>
    <w:p w14:paraId="26DFC1F7" w14:textId="377F7EFB" w:rsidR="00F455CD" w:rsidRDefault="00F455CD" w:rsidP="00C82FD0">
      <w:pPr>
        <w:pStyle w:val="Heading3"/>
      </w:pPr>
      <w:r>
        <w:t>Blood Pressure</w:t>
      </w:r>
    </w:p>
    <w:p w14:paraId="50829F1A" w14:textId="0BA95C63"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 xml:space="preserve">patients </w:t>
      </w:r>
      <w:r w:rsidR="009E1D29">
        <w:t xml:space="preserve">with Cushing's disease </w:t>
      </w:r>
      <w:r w:rsidR="00477D86">
        <w:t>without obesity</w:t>
      </w:r>
      <w:r>
        <w:t xml:space="preserve"> </w:t>
      </w:r>
      <w:r w:rsidR="009E1D29">
        <w:t>compa</w:t>
      </w:r>
      <w:r w:rsidR="00374D61">
        <w:t>r</w:t>
      </w:r>
      <w:r w:rsidR="009E1D29">
        <w:t xml:space="preserve">ed to controls </w:t>
      </w:r>
      <w:r w:rsidR="00477D86">
        <w:t>without obesity</w:t>
      </w:r>
      <w:r>
        <w:t xml:space="preserve"> </w:t>
      </w:r>
      <w:r>
        <w:t>(p=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w:t>
      </w:r>
      <w:commentRangeStart w:id="63"/>
      <w:r>
        <w:t>population</w:t>
      </w:r>
      <w:commentRangeEnd w:id="63"/>
      <w:r w:rsidR="009E1D29">
        <w:rPr>
          <w:rStyle w:val="CommentReference"/>
          <w:sz w:val="24"/>
          <w:szCs w:val="24"/>
        </w:rPr>
        <w:commentReference w:id="63"/>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(p</w:t>
      </w:r>
      <w:r w:rsidR="00746609" w:rsidRPr="00746609">
        <w:rPr>
          <w:vertAlign w:val="subscript"/>
        </w:rPr>
        <w:t>interaction</w:t>
      </w:r>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B6FF084"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proofErr w:type="gramStart"/>
      <w:r w:rsidR="000E4E9E">
        <w:t>BMI, or</w:t>
      </w:r>
      <w:proofErr w:type="gramEnd"/>
      <w:r w:rsidR="000E4E9E">
        <w:t xml:space="preserve"> including BMI as a covariate did not attenuate these effects.  Within subgroups, we did notice some suggestive trends.  For example, the synergistic (and antagonistic) effects of obesity</w:t>
      </w:r>
      <w:ins w:id="64" w:author="עירית הוכברג" w:date="2026-01-22T15:39:00Z">
        <w:r w:rsidR="000E4E9E">
          <w:t xml:space="preserve"> </w:t>
        </w:r>
        <w:r w:rsidR="0097792B">
          <w:t>were larger</w:t>
        </w:r>
      </w:ins>
      <w:del w:id="65" w:author="עירית הוכברג" w:date="2026-01-22T15:39:00Z">
        <w:r w:rsidR="000E4E9E" w:rsidDel="0097792B">
          <w:delText xml:space="preserve"> </w:delText>
        </w:r>
        <w:r w:rsidR="000E4E9E">
          <w:delText>increased</w:delText>
        </w:r>
      </w:del>
      <w:r w:rsidR="000E4E9E">
        <w:t xml:space="preserve"> as obesity increased.  For example, the interaction between Class I obesity and Cushing’s disease on ALT levels was -12.8 mg/dL but increased to </w:t>
      </w:r>
      <w:r w:rsidR="00E64E6F">
        <w:t>+</w:t>
      </w:r>
      <w:r w:rsidR="000E4E9E">
        <w:t xml:space="preserve">30.3 for Class II obesity and 80.7 for class III obesity.  Since this analysis already accounted for a main effect of obesity status, this </w:t>
      </w:r>
      <w:ins w:id="66" w:author="Irit Hochberg" w:date="2026-01-22T09:36:00Z" w16du:dateUtc="2026-01-22T14:36:00Z">
        <w:r w:rsidR="000E4E9E">
          <w:t>suggest</w:t>
        </w:r>
      </w:ins>
      <w:ins w:id="67" w:author="עירית הוכברג" w:date="2026-01-22T15:40:00Z">
        <w:r w:rsidR="0097792B">
          <w:t>s</w:t>
        </w:r>
      </w:ins>
      <w:del w:id="68" w:author="Irit Hochberg" w:date="2026-01-22T09:36:00Z" w16du:dateUtc="2026-01-22T14:36:00Z">
        <w:r w:rsidR="000E4E9E">
          <w:delText>suggest</w:delText>
        </w:r>
      </w:del>
      <w:r w:rsidR="000E4E9E">
        <w:t xml:space="preserve"> that as obesity increases, the negative effect of Cushing’s disease on liver enzymes increased, while the protective effect on blood pressure was also trended to increase in magnitude.  Stratifying by gender, we noticed that female patients generally had worse</w:t>
      </w:r>
      <w:del w:id="69" w:author="עירית הוכברג" w:date="2026-01-22T15:40:00Z">
        <w:r w:rsidR="000E4E9E">
          <w:delText>ned</w:delText>
        </w:r>
      </w:del>
      <w:r w:rsidR="000E4E9E">
        <w:t xml:space="preserve"> but more variable effect estimates.  In the case of AST, the interaction between obesity and </w:t>
      </w:r>
      <w:r w:rsidR="00E64E6F">
        <w:t>Cushing’s</w:t>
      </w:r>
      <w:r w:rsidR="000E4E9E">
        <w:t xml:space="preserve"> </w:t>
      </w:r>
      <w:r w:rsidR="00E64E6F">
        <w:t xml:space="preserve">disease </w:t>
      </w:r>
      <w:r w:rsidR="000E4E9E">
        <w:t>was estimated at 41.9 [-3.7-87.5] mg/dL but for males it was 25.8 [11.4-40.1] mg/</w:t>
      </w:r>
      <w:commentRangeStart w:id="70"/>
      <w:r w:rsidR="000E4E9E">
        <w:t>dL</w:t>
      </w:r>
      <w:commentRangeEnd w:id="70"/>
      <w:r w:rsidR="0097792B">
        <w:rPr>
          <w:rStyle w:val="CommentReference"/>
          <w:sz w:val="24"/>
          <w:szCs w:val="24"/>
        </w:rPr>
        <w:commentReference w:id="70"/>
      </w:r>
      <w:r w:rsidR="000E4E9E">
        <w:t xml:space="preserve">.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07C56B88" w:rsidR="00D82F2C" w:rsidRDefault="008B790B" w:rsidP="00D82F2C">
      <w:pPr>
        <w:pStyle w:val="ListParagraph"/>
        <w:ind w:left="0"/>
      </w:pPr>
      <w:r>
        <w:lastRenderedPageBreak/>
        <w:t xml:space="preserve">This analysis of the effects of obesity and Cushing’s disease </w:t>
      </w:r>
      <w:ins w:id="71" w:author="עירית הוכברג" w:date="2026-01-22T15:40:00Z">
        <w:r w:rsidR="0097792B">
          <w:t xml:space="preserve">on </w:t>
        </w:r>
      </w:ins>
      <w:ins w:id="72" w:author="עירית הוכברג" w:date="2026-01-22T15:41:00Z">
        <w:r w:rsidR="0097792B">
          <w:t xml:space="preserve">metabolic complications </w:t>
        </w:r>
      </w:ins>
      <w:ins w:id="73" w:author="Irit Hochberg" w:date="2026-01-22T09:36:00Z" w16du:dateUtc="2026-01-22T14:36:00Z">
        <w:r>
          <w:t>demonstrate</w:t>
        </w:r>
      </w:ins>
      <w:ins w:id="74" w:author="עירית הוכברג" w:date="2026-01-22T15:41:00Z">
        <w:r w:rsidR="0097792B">
          <w:t>s</w:t>
        </w:r>
      </w:ins>
      <w:del w:id="75" w:author="Irit Hochberg" w:date="2026-01-22T09:36:00Z" w16du:dateUtc="2026-01-22T14:36:00Z">
        <w:r>
          <w:delText>demonstrate</w:delText>
        </w:r>
      </w:del>
      <w:r>
        <w:t xml:space="preserve"> a complex set of interactions between the presence of obesity on Cushing’s disease- and obesity-related pathophysiology.  We report that liver enzymes are enhanced 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w:t>
      </w:r>
      <w:commentRangeStart w:id="76"/>
      <w:r w:rsidR="006970D5">
        <w:t>analysis</w:t>
      </w:r>
      <w:commentRangeEnd w:id="76"/>
      <w:r w:rsidR="0097792B">
        <w:rPr>
          <w:rStyle w:val="CommentReference"/>
          <w:sz w:val="24"/>
          <w:szCs w:val="24"/>
        </w:rPr>
        <w:commentReference w:id="76"/>
      </w:r>
      <w:r w:rsidR="006970D5">
        <w:t>.</w:t>
      </w:r>
      <w:r w:rsidR="00923093">
        <w:t xml:space="preserve">  </w:t>
      </w:r>
      <w:r w:rsidR="00923093">
        <w:t xml:space="preserve">Broadly, </w:t>
      </w:r>
      <w:proofErr w:type="gramStart"/>
      <w:r w:rsidR="00923093">
        <w:t>in spite of</w:t>
      </w:r>
      <w:proofErr w:type="gramEnd"/>
      <w:r w:rsidR="00923093">
        <w:t xml:space="preserve"> similar BMI levels between groups, metabolic dysfunction is dramatically worsened in patients with Cushing’s disease, so clearly there is substantial dysmetabolism beyond excessive weight gain.</w:t>
      </w:r>
    </w:p>
    <w:p w14:paraId="4CBEDEE2" w14:textId="77777777" w:rsidR="008B790B" w:rsidRDefault="008B790B" w:rsidP="00D82F2C">
      <w:pPr>
        <w:pStyle w:val="ListParagraph"/>
        <w:ind w:left="0"/>
      </w:pPr>
    </w:p>
    <w:p w14:paraId="38971267" w14:textId="104EED93"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E64E6F">
        <w:instrText xml:space="preserve"> ADDIN ZOTERO_ITEM CSL_CITATION {"citationID":"LH1T8aA8","properties":{"formattedCitation":"(Gunder et al., 2020; Harvey et al., 2018)","plainCitation":"(Gunder et al., 2020; Harvey et al., 2018)","noteIndex":0},"citationItems":[{"id":9070,"uris":["http://zotero.org/users/7317906/items/UINYBGJP"],"itemData":{"id":9070,"type":"article-journal","abstract":"©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atrophy.","container-title":"Biomedicines","DOI":"10.3390/biomedicines8100420","ISSN":"22279059","issue":"10","note":"Citation Key: Gunder2020","title":"Obesity augments glucocorticoid-dependent muscle atrophy in male c57bl/6j mice","volume":"8","author":[{"family":"Gunder","given":"Laura C"},{"family":"Harvey","given":"I."},{"family":"Redd","given":"J.R."},{"family":"Davis","given":"C.S."},{"family":"Al-Tamimi","given":"A."},{"family":"Brooks","given":"S.V."},{"family":"Bridges","given":"Dave"}],"issued":{"date-parts":[["2020"]]},"citation-key":"Gunder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citation-key":"harveyGlucocorticoidInducedMetabolicDisturbances2018"}}],"schema":"https://github.com/citation-style-language/schema/raw/master/csl-citation.json"} </w:instrText>
      </w:r>
      <w:r w:rsidR="00E64E6F">
        <w:fldChar w:fldCharType="separate"/>
      </w:r>
      <w:r w:rsidR="00E64E6F">
        <w:rPr>
          <w:noProof/>
        </w:rPr>
        <w:t>(Gunder et al., 2020; Harvey et al., 2018)</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E64E6F">
        <w:instrText xml:space="preserve"> ADDIN ZOTERO_ITEM CSL_CITATION {"citationID":"JkUdYYW8","properties":{"formattedCitation":"(Hochberg et al., 2015)","plainCitation":"(Hochberg et al., 2015)","noteIndex":0},"citationItems":[{"id":4127,"uris":["http://zotero.org/users/7317906/items/2YQBFJRJ"],"itemData":{"id":4127,"type":"article-journal","abstract":"Glucocorticoids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E64E6F">
        <w:fldChar w:fldCharType="separate"/>
      </w:r>
      <w:r w:rsidR="00E64E6F">
        <w:rPr>
          <w:noProof/>
        </w:rPr>
        <w:t>(Hochberg et al., 2015)</w:t>
      </w:r>
      <w:r w:rsidR="00E64E6F">
        <w:fldChar w:fldCharType="end"/>
      </w:r>
      <w:r w:rsidR="006970D5">
        <w:t xml:space="preserve">.  We remain interested in Cushing’s induced bone and muscle loss, as well as the effect of obesity and Cushing’s disease on blood lipids and kidney </w:t>
      </w:r>
      <w:r w:rsidR="00C539D5">
        <w:t>function, but</w:t>
      </w:r>
      <w:ins w:id="77" w:author="Dave Bridges" w:date="2026-01-22T09:39:00Z" w16du:dateUtc="2026-01-22T14:39:00Z">
        <w:r w:rsidR="00284CF1">
          <w:t xml:space="preserve"> </w:t>
        </w:r>
      </w:ins>
      <w:del w:id="78" w:author="עירית הוכברג" w:date="2026-01-22T15:43:00Z">
        <w:r w:rsidR="006970D5">
          <w:delText xml:space="preserve"> did not</w:delText>
        </w:r>
      </w:del>
      <w:r w:rsidR="0097792B">
        <w:t>there are</w:t>
      </w:r>
      <w:del w:id="79" w:author="עירית הוכברג" w:date="2026-01-22T15:43:00Z">
        <w:r w:rsidR="006970D5">
          <w:delText xml:space="preserve"> have</w:delText>
        </w:r>
      </w:del>
      <w:r w:rsidR="006970D5">
        <w:t xml:space="preserve"> </w:t>
      </w:r>
      <w:r w:rsidR="0097792B">
        <w:t>in</w:t>
      </w:r>
      <w:r w:rsidR="006970D5">
        <w:t>sufficient</w:t>
      </w:r>
      <w:del w:id="80" w:author="Irit Hochberg" w:date="2026-01-22T09:36:00Z" w16du:dateUtc="2026-01-22T14:36:00Z">
        <w:r w:rsidR="006970D5">
          <w:delText>sufficient</w:delText>
        </w:r>
      </w:del>
      <w:r w:rsidR="006970D5">
        <w:t xml:space="preserve"> laboratory results in these participants to make reliable conclusions.</w:t>
      </w:r>
    </w:p>
    <w:p w14:paraId="5AEEC314" w14:textId="77777777" w:rsidR="00AF2CDB" w:rsidRDefault="00AF2CDB" w:rsidP="00D82F2C">
      <w:pPr>
        <w:pStyle w:val="ListParagraph"/>
        <w:ind w:left="0"/>
      </w:pPr>
    </w:p>
    <w:p w14:paraId="5D260B84" w14:textId="212A1D1A" w:rsidR="000F2558" w:rsidRDefault="00374D61" w:rsidP="00D82F2C">
      <w:pPr>
        <w:pStyle w:val="ListParagraph"/>
        <w:ind w:left="0"/>
      </w:pPr>
      <w:r>
        <w:t>Pathophysiologically</w:t>
      </w:r>
      <w:r w:rsidR="00AF2CDB">
        <w:t xml:space="preserve">, the induction of adipocyte lipolysis by </w:t>
      </w:r>
      <w:r w:rsidR="0097792B">
        <w:t xml:space="preserve">the direct effect of </w:t>
      </w:r>
      <w:r w:rsidR="00AF2CDB">
        <w:t>cortisol</w:t>
      </w:r>
      <w:del w:id="81" w:author="עירית הוכברג" w:date="2026-01-22T15:43:00Z">
        <w:r w:rsidR="00AF2CDB">
          <w:delText xml:space="preserve">’s direct effects </w:delText>
        </w:r>
      </w:del>
      <w:ins w:id="82" w:author="עירית הוכברג" w:date="2026-01-22T15:43:00Z">
        <w:r w:rsidR="0097792B">
          <w:t xml:space="preserve"> </w:t>
        </w:r>
      </w:ins>
      <w:r w:rsidR="00AF2CDB">
        <w:t xml:space="preserve">on adipocytes, as well as </w:t>
      </w:r>
      <w:r w:rsidR="0097792B">
        <w:t xml:space="preserve">the </w:t>
      </w:r>
      <w:del w:id="83" w:author="עירית הוכברג" w:date="2026-01-22T15:43:00Z">
        <w:r w:rsidR="00AF2CDB">
          <w:delText>its</w:delText>
        </w:r>
      </w:del>
      <w:r w:rsidR="00AF2CDB">
        <w:t xml:space="preserve"> indirect effects </w:t>
      </w:r>
      <w:r w:rsidR="0097792B">
        <w:t xml:space="preserve">of cortisol </w:t>
      </w:r>
      <w:r w:rsidR="00AF2CDB">
        <w:t>on insulin signaling in adipocytes</w:t>
      </w:r>
      <w:ins w:id="84" w:author="עירית הוכברג" w:date="2026-01-22T15:44:00Z">
        <w:r w:rsidR="0097792B">
          <w:t>,</w:t>
        </w:r>
      </w:ins>
      <w:r w:rsidR="00AF2CDB">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259527C2"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7146">
        <w:instrText xml:space="preserve"> ADDIN ZOTERO_ITEM CSL_CITATION {"citationID":"X8xCSypB","properties":{"formattedCitation":"(Isidori et al., 2015; Magiakou et al., 2006; Parvanova et al., 2024)","plainCitation":"(Isidori et al., 2015; Magiakou et al., 2006; Parvanova et al., 2024)","noteIndex":0},"citationItems":[{"id":27435,"uris":["http://zotero.org/users/7317906/items/DH8UG89Y"],"itemData":{"id":27435,"type":"article-journal","abstract":"Cushing's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syndrome.","container-title":"Journal of Hypertension","DOI":"10.1097/HJH.0000000000000415","issue":"1","language":"en-US","page":"44-60","source":"journals.lww.com","title":"The hypertension of Cushing's syndrome: controversies in... : Journal of Hypertension","title-short":"The hypertension of Cushing's syndrome","volume":"33","author":[{"family":"Isidori","given":"Andrea M."},{"family":"Graziadio","given":"Chiara"},{"family":"Paragliola","given":"Rosa Maria"},{"family":"Cozzolino","given":"Alessia"},{"family":"Ambrogio","given":"Alberto G."},{"family":"Colao","given":"Annamaria"},{"family":"Corsello","given":"Salvatore M."},{"family":"Pivonello","given":"Rosario"},{"family":"Group","given":"on behalf of the ABC Study"}],"issued":{"date-parts":[["2015"]]},"citation-key":"isidoriHypertensionCushingsSyndrome2015"}},{"id":27432,"uris":["http://zotero.org/users/7317906/items/6RZCY37T"],"itemData":{"id":27432,"type":"article-journal","abstract":"Cushing's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syndrome","volume":"20","author":[{"family":"Magiakou","given":"Maria Alexandra"},{"family":"Smyrnaki","given":"Penelope"},{"family":"Chrousos","given":"George P."}],"issued":{"date-parts":[["2006",9,1]]},"citation-key":"magiakouHypertensionCushingsSyndrome2006"}},{"id":27415,"uris":["http://zotero.org/users/7317906/items/CJNPIB38"],"itemData":{"id":27415,"type":"article-journal","abstract":"The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volume":"17","author":[{"family":"Parvanova","given":"Aneliya"},{"family":"Reseghetti","given":"Elia"},{"family":"Abbate","given":"Manuela"},{"family":"Ruggenenti","given":"Piero"}],"issued":{"date-parts":[["2024",1,1]]},"citation-key":"parvanovaMechanismsTreatmentObesityrelated2024"}}],"schema":"https://github.com/citation-style-language/schema/raw/master/csl-citation.json"} </w:instrText>
      </w:r>
      <w:r w:rsidR="00E64E6F">
        <w:fldChar w:fldCharType="separate"/>
      </w:r>
      <w:r w:rsidR="00577146">
        <w:rPr>
          <w:noProof/>
        </w:rPr>
        <w:t>(Isidori et al., 2015; Magiakou et al., 2006; Parvanova et al., 2024)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659DC49C"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w:t>
      </w:r>
      <w:r>
        <w:lastRenderedPageBreak/>
        <w:t xml:space="preserve">rate.  We also find that </w:t>
      </w:r>
      <w:del w:id="85" w:author="עירית הוכברג" w:date="2026-01-22T15:45:00Z">
        <w:r>
          <w:delText>among the pool of</w:delText>
        </w:r>
      </w:del>
      <w:r w:rsidR="0097792B">
        <w:t>women with</w:t>
      </w:r>
      <w:r>
        <w:t xml:space="preserve"> Cushing’s disease </w:t>
      </w:r>
      <w:del w:id="86" w:author="עירית הוכברג" w:date="2026-01-22T15:45:00Z">
        <w:r>
          <w:delText>patients with obesity, that is also more likely to be female</w:delText>
        </w:r>
      </w:del>
      <w:r w:rsidR="0097792B">
        <w:t>are more likely to be obese</w:t>
      </w:r>
      <w:ins w:id="87" w:author="Irit Hochberg" w:date="2026-01-22T09:36:00Z" w16du:dateUtc="2026-01-22T14:36:00Z">
        <w:r>
          <w:t>.</w:t>
        </w:r>
      </w:ins>
      <w:del w:id="88" w:author="Irit Hochberg" w:date="2026-01-22T09:36:00Z" w16du:dateUtc="2026-01-22T14:36:00Z">
        <w:r>
          <w:delText>.</w:delText>
        </w:r>
      </w:del>
      <w:r>
        <w:t xml:space="preserve">  Women in this group, on average, tend to have worsened and more heterogeneous responses to these dual co-morbidities than males</w:t>
      </w:r>
      <w:r w:rsidR="00691E73">
        <w:t xml:space="preserve"> (Table 4)</w:t>
      </w:r>
      <w:r>
        <w:t>.</w:t>
      </w:r>
      <w:r w:rsidR="005015D3">
        <w:t xml:space="preserve">  In our view, this warrants more detailed studies on sex differences, including the modifying effect of sex hormones on glucocorticoid signaling in the context of obesity.</w:t>
      </w:r>
      <w:r w:rsidR="00352766">
        <w:t xml:space="preserve">  More broadly, even though obesity status was similar between </w:t>
      </w:r>
      <w:r w:rsidR="00E33EA6">
        <w:t>the Cushin</w:t>
      </w:r>
      <w:r w:rsidR="0097792B">
        <w:t xml:space="preserve">g's disease and control </w:t>
      </w:r>
      <w:r w:rsidR="00352766">
        <w:t xml:space="preserve">groups, patients with Cushing’s disease had </w:t>
      </w:r>
      <w:del w:id="89" w:author="עירית הוכברג" w:date="2026-01-22T15:46:00Z">
        <w:r w:rsidR="00352766">
          <w:delText xml:space="preserve">much </w:delText>
        </w:r>
      </w:del>
      <w:r w:rsidR="00352766">
        <w:t>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37EA5F5F"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w:t>
      </w:r>
      <w:ins w:id="90" w:author="Dave Bridges" w:date="2026-01-22T09:36:00Z" w16du:dateUtc="2026-01-22T14:36:00Z">
        <w:r w:rsidR="000302EA">
          <w:t>Underdiagnosis of nonwhite Cushing’s disease patients</w:t>
        </w:r>
        <w:r>
          <w:t xml:space="preserve"> </w:t>
        </w:r>
        <w:r w:rsidR="000302EA">
          <w:t>has been previously reported</w:t>
        </w:r>
        <w:r w:rsidR="001B1040">
          <w:t xml:space="preserve"> and remains plausible </w:t>
        </w:r>
        <w:r w:rsidR="001B1040">
          <w:fldChar w:fldCharType="begin"/>
        </w:r>
        <w:r w:rsidR="001B1040">
          <w:instrText xml:space="preserve"> ADDIN ZOTERO_ITEM CSL_CITATION {"citationID":"oiVXcg68","properties":{"formattedCitation":"(Ioachimescu et al., 2022)","plainCitation":"(Ioachimescu et al., 2022)","noteIndex":0},"citationItems":[{"id":27032,"uris":["http://zotero.org/users/7317906/items/EVS87VVY"],"itemData":{"id":27032,"type":"article-journal","abstract":"Acromegaly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1B1040">
          <w:rPr>
            <w:rFonts w:ascii="Arial" w:hAnsi="Arial" w:cs="Arial"/>
          </w:rPr>
          <w:instrText> </w:instrText>
        </w:r>
        <w:r w:rsidR="001B1040">
          <w:instrText>=</w:instrText>
        </w:r>
        <w:r w:rsidR="001B1040">
          <w:rPr>
            <w:rFonts w:ascii="Arial" w:hAnsi="Arial" w:cs="Arial"/>
          </w:rPr>
          <w:instrText> </w:instrText>
        </w:r>
        <w:r w:rsidR="001B1040">
          <w:instrText>124) vs 2010 US census data, and(2) presentation and postoperative outcomes in Black vs White for patients from the entire catchment area (N</w:instrText>
        </w:r>
        <w:r w:rsidR="001B1040">
          <w:rPr>
            <w:rFonts w:ascii="Arial" w:hAnsi="Arial" w:cs="Arial"/>
          </w:rPr>
          <w:instrText> </w:instrText>
        </w:r>
        <w:r w:rsidR="001B1040">
          <w:instrText>=</w:instrText>
        </w:r>
        <w:r w:rsidR="001B1040">
          <w:rPr>
            <w:rFonts w:ascii="Arial" w:hAnsi="Arial" w:cs="Arial"/>
          </w:rPr>
          <w:instrText> </w:instrText>
        </w:r>
        <w:r w:rsidR="001B1040">
          <w:instrText>241).For Metro area (32.4% Black population), Black patients represented 16.75% ACM (P</w:instrText>
        </w:r>
        <w:r w:rsidR="001B1040">
          <w:rPr>
            <w:rFonts w:ascii="Arial" w:hAnsi="Arial" w:cs="Arial"/>
          </w:rPr>
          <w:instrText> </w:instrText>
        </w:r>
        <w:r w:rsidR="001B1040">
          <w:instrText>=</w:instrText>
        </w:r>
        <w:r w:rsidR="001B1040">
          <w:rPr>
            <w:rFonts w:ascii="Arial" w:hAnsi="Arial" w:cs="Arial"/>
          </w:rPr>
          <w:instrText> </w:instrText>
        </w:r>
        <w:r w:rsidR="001B1040">
          <w:instrText>.006) and 29.2% CD (P</w:instrText>
        </w:r>
        <w:r w:rsidR="001B1040">
          <w:rPr>
            <w:rFonts w:ascii="Arial" w:hAnsi="Arial" w:cs="Arial"/>
          </w:rPr>
          <w:instrText> </w:instrText>
        </w:r>
        <w:r w:rsidR="001B1040">
          <w:instrText>=</w:instrText>
        </w:r>
        <w:r w:rsidR="001B1040">
          <w:rPr>
            <w:rFonts w:ascii="Arial" w:hAnsi="Arial" w:cs="Arial"/>
          </w:rPr>
          <w:instrText> </w:instrText>
        </w:r>
        <w:r w:rsidR="001B1040">
          <w:instrText>.56). Among the total 112 patients with ACM, presentations with headaches or incidentaloma were more common in Black patients (76.9% vs 31%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.01). Black patients had a higher prevalence of diabetes (54% vs 16%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.005), significantly lower insulin-like growth factor (IGF)-1 deviation from normal (P</w:instrText>
        </w:r>
        <w:r w:rsidR="001B1040">
          <w:rPr>
            <w:rFonts w:ascii="Arial" w:hAnsi="Arial" w:cs="Arial"/>
          </w:rPr>
          <w:instrText> </w:instrText>
        </w:r>
        <w:r w:rsidR="001B1040">
          <w:instrText>=</w:instrText>
        </w:r>
        <w:r w:rsidR="001B1040">
          <w:rPr>
            <w:rFonts w:ascii="Arial" w:hAnsi="Arial" w:cs="Arial"/>
          </w:rPr>
          <w:instrText> </w:instrText>
        </w:r>
        <w:r w:rsidR="001B1040">
          <w:instrText>.03) and borderline lower median growth hormone levels (P</w:instrText>
        </w:r>
        <w:r w:rsidR="001B1040">
          <w:rPr>
            <w:rFonts w:ascii="Arial" w:hAnsi="Arial" w:cs="Arial"/>
          </w:rPr>
          <w:instrText> </w:instrText>
        </w:r>
        <w:r w:rsidR="001B1040">
          <w:instrText>=</w:instrText>
        </w:r>
        <w:r w:rsidR="001B1040">
          <w:rPr>
            <w:rFonts w:ascii="Arial" w:hAnsi="Arial" w:cs="Arial"/>
          </w:rPr>
          <w:instrText> </w:instrText>
        </w:r>
        <w:r w:rsidR="001B1040">
          <w:instrText>.09). Mean tumor diameter and proportion of tumors with cavernous sinus invasion were similar. Three-month biochemical remission (46% Black, 55%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.76) and long-term IGF-1 control by multimodality therapy (92.3% Black, 80.5%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.45) were similar. Among the total 129 patients with CD, Black patients had more hypopituitarism (69% vs 45%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.04) and macroadenomas (33% vs 15% White, P</w:instrText>
        </w:r>
        <w:r w:rsidR="001B1040">
          <w:rPr>
            <w:rFonts w:ascii="Arial" w:hAnsi="Arial" w:cs="Arial"/>
          </w:rPr>
          <w:instrText> </w:instrText>
        </w:r>
        <w:r w:rsidR="001B1040">
          <w:instrText>=</w:instrText>
        </w:r>
        <w:r w:rsidR="001B1040">
          <w:rPr>
            <w:rFonts w:ascii="Arial" w:hAnsi="Arial" w:cs="Arial"/>
          </w:rPr>
          <w:instrText> </w:instrText>
        </w:r>
        <w:r w:rsidR="001B1040">
          <w:instrText>.05). At 3 months, remission rate was borderline higher in White (92% vs 78% Black, P</w:instrText>
        </w:r>
        <w:r w:rsidR="001B1040">
          <w:rPr>
            <w:rFonts w:ascii="Arial" w:hAnsi="Arial" w:cs="Arial"/>
          </w:rPr>
          <w:instrText> </w:instrText>
        </w:r>
        <w:r w:rsidR="001B1040">
          <w:instrText>=</w:instrText>
        </w:r>
        <w:r w:rsidR="001B1040">
          <w:rPr>
            <w:rFonts w:ascii="Arial" w:hAnsi="Arial" w:cs="Arial"/>
          </w:rPr>
          <w:instrText> </w:instrText>
        </w:r>
        <w:r w:rsidR="001B1040">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Disease","volume":"6","author":[{"family":"Ioachimescu","given":"Adriana G"},{"family":"Goswami","given":"Neevedita"},{"family":"Handa","given":"Talin"},{"family":"Pappy","given":"Adlai"},{"family":"Veledar","given":"Emir"},{"family":"Oyesiku","given":"Nelson M"}],"issued":{"date-parts":[["2022",1,1]]},"citation-key":"ioachimescuRacialDisparitiesAcromegaly2022"}}],"schema":"https://github.com/citation-style-language/schema/raw/master/csl-citation.json"} </w:instrText>
        </w:r>
        <w:r w:rsidR="001B1040">
          <w:fldChar w:fldCharType="separate"/>
        </w:r>
        <w:r w:rsidR="001B1040">
          <w:rPr>
            <w:noProof/>
          </w:rPr>
          <w:t>(Ioachimescu et al., 2022)</w:t>
        </w:r>
        <w:r w:rsidR="001B1040">
          <w:fldChar w:fldCharType="end"/>
        </w:r>
        <w:r w:rsidR="000302EA">
          <w:t>.</w:t>
        </w:r>
      </w:ins>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ins w:id="91" w:author="Dave Bridges" w:date="2026-01-22T09:36:00Z" w16du:dateUtc="2026-01-22T14:36:00Z">
        <w:r w:rsidR="001B1040">
          <w:t xml:space="preserve">We appreciate that there also may be some surveillance bias in whom specific lab tests were reported, though these are </w:t>
        </w:r>
        <w:proofErr w:type="gramStart"/>
        <w:r w:rsidR="001B1040">
          <w:t>fairly routine</w:t>
        </w:r>
        <w:proofErr w:type="gramEnd"/>
        <w:r w:rsidR="001B1040">
          <w:t xml:space="preserve"> tests.  </w:t>
        </w:r>
      </w:ins>
      <w:r>
        <w:t>In most cases, only one laboratory value was available prior to treatment</w:t>
      </w:r>
      <w:del w:id="92" w:author="Dave Bridges" w:date="2026-01-22T09:36:00Z" w16du:dateUtc="2026-01-22T14:36:00Z">
        <w:r>
          <w:delText>.</w:delText>
        </w:r>
      </w:del>
      <w:ins w:id="93" w:author="Dave Bridges" w:date="2026-01-22T09:36:00Z" w16du:dateUtc="2026-01-22T14:36:00Z">
        <w:r w:rsidR="001B1040">
          <w:t>, with the most recent value being used, but this precludes detailed time courses leading up to treatments</w:t>
        </w:r>
        <w:r>
          <w:t>.</w:t>
        </w:r>
      </w:ins>
      <w:r>
        <w:t xml:space="preserve">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w:t>
      </w:r>
      <w:r w:rsidR="005015D3">
        <w:lastRenderedPageBreak/>
        <w:t xml:space="preserve">dependent impacts on these co-morbidities and revealed a surprising and complex picture of integrated pathophysiology.  This study provides novel data that obesity and Cushing’s disease interact, suggesting that obesity and Cushing’s disease may result in worsened liver damage, but that the augmented effects on hypertension are lower than expected.  These results may be valuable for the accurate monitoring and treatment of </w:t>
      </w:r>
      <w:proofErr w:type="gramStart"/>
      <w:r w:rsidR="005015D3">
        <w:t>the majority of</w:t>
      </w:r>
      <w:proofErr w:type="gramEnd"/>
      <w:r w:rsidR="005015D3">
        <w:t xml:space="preserve"> Cushing’s patients who also have elevated adiposity.</w:t>
      </w:r>
    </w:p>
    <w:p w14:paraId="6268C2DC" w14:textId="7D055C8A" w:rsidR="007F2D3D" w:rsidRDefault="007F2D3D" w:rsidP="00C82FD0">
      <w:pPr>
        <w:pStyle w:val="Heading1"/>
      </w:pPr>
      <w:r>
        <w:t>Acknowledgements</w:t>
      </w:r>
      <w:r w:rsidR="00037451">
        <w:t xml:space="preserve"> and Funding</w:t>
      </w:r>
    </w:p>
    <w:p w14:paraId="485FAA9E" w14:textId="11F72BC3" w:rsidR="007F2D3D" w:rsidRPr="007F2D3D" w:rsidRDefault="007F2D3D" w:rsidP="007F2D3D">
      <w:pPr>
        <w:rPr>
          <w:del w:id="94" w:author="Dave Bridges" w:date="2026-01-22T09:36:00Z" w16du:dateUtc="2026-01-22T14:36:00Z"/>
        </w:rPr>
      </w:pPr>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E0F5D5C" w14:textId="1873ED59" w:rsidR="00577146" w:rsidRPr="00184130" w:rsidRDefault="00577146">
      <w:pPr>
        <w:rPr>
          <w:rPrChange w:id="95" w:author="Dave Bridges" w:date="2026-01-22T09:36:00Z" w16du:dateUtc="2026-01-22T14:36:00Z">
            <w:rPr>
              <w:rFonts w:asciiTheme="majorHAnsi" w:hAnsiTheme="majorHAnsi"/>
              <w:color w:val="000000" w:themeColor="text1"/>
              <w:sz w:val="40"/>
            </w:rPr>
          </w:rPrChange>
        </w:rPr>
      </w:pPr>
      <w:r>
        <w:br w:type="page"/>
      </w:r>
    </w:p>
    <w:p w14:paraId="19AA1532" w14:textId="0A126091" w:rsidR="00EB133A" w:rsidRDefault="00AB7571" w:rsidP="00C82FD0">
      <w:pPr>
        <w:pStyle w:val="Heading1"/>
      </w:pPr>
      <w:r>
        <w:lastRenderedPageBreak/>
        <w:t>References</w:t>
      </w:r>
    </w:p>
    <w:p w14:paraId="4B71A34C" w14:textId="77777777" w:rsidR="001B1040" w:rsidRPr="001B1040" w:rsidRDefault="00AB7571" w:rsidP="001B1040">
      <w:pPr>
        <w:pStyle w:val="Bibliography"/>
      </w:pPr>
      <w:r>
        <w:fldChar w:fldCharType="begin"/>
      </w:r>
      <w:r w:rsidR="00577146">
        <w:instrText xml:space="preserve"> ADDIN ZOTERO_BIBL {"uncited":[],"omitted":[],"custom":[]} CSL_BIBLIOGRAPHY </w:instrText>
      </w:r>
      <w:r>
        <w:fldChar w:fldCharType="separate"/>
      </w:r>
      <w:r w:rsidR="001B1040" w:rsidRPr="001B1040">
        <w:t xml:space="preserve">Alqeeq, B. F., Ayyad, M., Almadhoun, W. J., Aboabdo, M., Aldahdouh, M. S., Al-Tawil, M., &amp; Al-Ghazali, A. M. (2024). Sex-related differences in Cushing’s disease: A systematic review and meta-analysis. </w:t>
      </w:r>
      <w:r w:rsidR="001B1040" w:rsidRPr="001B1040">
        <w:rPr>
          <w:i/>
          <w:iCs/>
        </w:rPr>
        <w:t>Annals of Saudi Medicine</w:t>
      </w:r>
      <w:r w:rsidR="001B1040" w:rsidRPr="001B1040">
        <w:t xml:space="preserve">, </w:t>
      </w:r>
      <w:r w:rsidR="001B1040" w:rsidRPr="001B1040">
        <w:rPr>
          <w:i/>
          <w:iCs/>
        </w:rPr>
        <w:t>44</w:t>
      </w:r>
      <w:r w:rsidR="001B1040" w:rsidRPr="001B1040">
        <w:t>(1), 55–65. https://doi.org/10.5144/0256-4947.2024.55</w:t>
      </w:r>
    </w:p>
    <w:p w14:paraId="619271E6" w14:textId="77777777" w:rsidR="001B1040" w:rsidRPr="001B1040" w:rsidRDefault="001B1040" w:rsidP="001B1040">
      <w:pPr>
        <w:pStyle w:val="Bibliography"/>
      </w:pPr>
      <w:r w:rsidRPr="001B1040">
        <w:t xml:space="preserve">Braun, L. T., Riester, A., Oßwald-Kopp, A., Fazel, J., Rubinstein, G., Bidlingmaier, M., Beuschlein, F., &amp; Reincke, M. (2019). Toward a Diagnostic Score in Cushing’s Syndrome. </w:t>
      </w:r>
      <w:r w:rsidRPr="001B1040">
        <w:rPr>
          <w:i/>
          <w:iCs/>
        </w:rPr>
        <w:t>Frontiers in Endocrinology</w:t>
      </w:r>
      <w:r w:rsidRPr="001B1040">
        <w:t xml:space="preserve">, </w:t>
      </w:r>
      <w:r w:rsidRPr="001B1040">
        <w:rPr>
          <w:i/>
          <w:iCs/>
        </w:rPr>
        <w:t>10</w:t>
      </w:r>
      <w:r w:rsidRPr="001B1040">
        <w:t>, 766. https://doi.org/10.3389/fendo.2019.00766</w:t>
      </w:r>
    </w:p>
    <w:p w14:paraId="4A2875D9" w14:textId="77777777" w:rsidR="001B1040" w:rsidRPr="001B1040" w:rsidRDefault="001B1040" w:rsidP="001B1040">
      <w:pPr>
        <w:pStyle w:val="Bibliography"/>
      </w:pPr>
      <w:r w:rsidRPr="001B1040">
        <w:t xml:space="preserve">Broder, M. S., Neary, M. P., Chang, E., Cherepanov, D., &amp; Ludlam, W. H. (2015). Incidence of Cushing’s syndrome and Cushing’s disease in commercially-insured patients &lt;65 years old in the United States. </w:t>
      </w:r>
      <w:r w:rsidRPr="001B1040">
        <w:rPr>
          <w:i/>
          <w:iCs/>
        </w:rPr>
        <w:t>Pituitary</w:t>
      </w:r>
      <w:r w:rsidRPr="001B1040">
        <w:t xml:space="preserve">, </w:t>
      </w:r>
      <w:r w:rsidRPr="001B1040">
        <w:rPr>
          <w:i/>
          <w:iCs/>
        </w:rPr>
        <w:t>18</w:t>
      </w:r>
      <w:r w:rsidRPr="001B1040">
        <w:t>(3), 283–289. https://doi.org/10.1007/s11102-014-0569-6</w:t>
      </w:r>
    </w:p>
    <w:p w14:paraId="0D3DD1E3" w14:textId="77777777" w:rsidR="001B1040" w:rsidRPr="001B1040" w:rsidRDefault="001B1040" w:rsidP="001B1040">
      <w:pPr>
        <w:pStyle w:val="Bibliography"/>
      </w:pPr>
      <w:r w:rsidRPr="001B1040">
        <w:t xml:space="preserve">DeFronzo, R. A., &amp; Auchus, R. J. (2025). Cushing Syndrome, Hypercortisolism, and Glucose Homeostasis: A Review. </w:t>
      </w:r>
      <w:r w:rsidRPr="001B1040">
        <w:rPr>
          <w:i/>
          <w:iCs/>
        </w:rPr>
        <w:t>Diabetes</w:t>
      </w:r>
      <w:r w:rsidRPr="001B1040">
        <w:t xml:space="preserve">, </w:t>
      </w:r>
      <w:r w:rsidRPr="001B1040">
        <w:rPr>
          <w:i/>
          <w:iCs/>
        </w:rPr>
        <w:t>74</w:t>
      </w:r>
      <w:r w:rsidRPr="001B1040">
        <w:t>(12), 2168–2178. https://doi.org/10.2337/db25-0120</w:t>
      </w:r>
    </w:p>
    <w:p w14:paraId="17A9B2F4" w14:textId="77777777" w:rsidR="001B1040" w:rsidRPr="001B1040" w:rsidRDefault="001B1040" w:rsidP="001B1040">
      <w:pPr>
        <w:pStyle w:val="Bibliography"/>
      </w:pPr>
      <w:r w:rsidRPr="001B1040">
        <w:t xml:space="preserve">Etxabe, J., &amp; Vazquez, J. A. (1994). Morbidity and mortality in Cushing’s disease: An epidemiological approach. </w:t>
      </w:r>
      <w:r w:rsidRPr="001B1040">
        <w:rPr>
          <w:i/>
          <w:iCs/>
        </w:rPr>
        <w:t>Clin Endocrinol (Oxf)</w:t>
      </w:r>
      <w:r w:rsidRPr="001B1040">
        <w:t xml:space="preserve">, </w:t>
      </w:r>
      <w:r w:rsidRPr="001B1040">
        <w:rPr>
          <w:i/>
          <w:iCs/>
        </w:rPr>
        <w:t>40</w:t>
      </w:r>
      <w:r w:rsidRPr="001B1040">
        <w:t>(4), 479–484. https://doi.org/10.1111/j.1365-2265.1994.tb02486.x</w:t>
      </w:r>
    </w:p>
    <w:p w14:paraId="64430B09" w14:textId="77777777" w:rsidR="001B1040" w:rsidRPr="001B1040" w:rsidRDefault="001B1040" w:rsidP="001B1040">
      <w:pPr>
        <w:pStyle w:val="Bibliography"/>
      </w:pPr>
      <w:r w:rsidRPr="001B1040">
        <w:t xml:space="preserve">Fleseriu, M., Auchus, R., Bancos, I., Ben-Shlomo, A., Bertherat, J., Biermasz, N. R., Boguszewski, C. L., Bronstein, M. D., Buchfelder, M., Carmichael, J. D., Casanueva, F. F., Castinetti, F., Chanson, P., Findling, J., Gadelha, M., Geer, E. B., Giustina, A., </w:t>
      </w:r>
      <w:r w:rsidRPr="001B1040">
        <w:lastRenderedPageBreak/>
        <w:t xml:space="preserve">Grossman, A., Gurnell, M., … Biller, B. M. K. (2021). Consensus on Diagnosis and Management of Cushing’s Disease: A Guideline Update. </w:t>
      </w:r>
      <w:r w:rsidRPr="001B1040">
        <w:rPr>
          <w:i/>
          <w:iCs/>
        </w:rPr>
        <w:t>The Lancet. Diabetes &amp; Endocrinology</w:t>
      </w:r>
      <w:r w:rsidRPr="001B1040">
        <w:t xml:space="preserve">, </w:t>
      </w:r>
      <w:r w:rsidRPr="001B1040">
        <w:rPr>
          <w:i/>
          <w:iCs/>
        </w:rPr>
        <w:t>9</w:t>
      </w:r>
      <w:r w:rsidRPr="001B1040">
        <w:t>(12), 847–875. https://doi.org/10.1016/S2213-8587(21)00235-7</w:t>
      </w:r>
    </w:p>
    <w:p w14:paraId="7B0B54A6" w14:textId="77777777" w:rsidR="001B1040" w:rsidRPr="001B1040" w:rsidRDefault="001B1040" w:rsidP="001B1040">
      <w:pPr>
        <w:pStyle w:val="Bibliography"/>
      </w:pPr>
      <w:r w:rsidRPr="001B1040">
        <w:t xml:space="preserve">Gadelha, M., Gatto, F., Wildemberg, L. E., &amp; Fleseriu, M. (2023). Cushing’s syndrome. </w:t>
      </w:r>
      <w:r w:rsidRPr="001B1040">
        <w:rPr>
          <w:i/>
          <w:iCs/>
        </w:rPr>
        <w:t>The Lancet</w:t>
      </w:r>
      <w:r w:rsidRPr="001B1040">
        <w:t xml:space="preserve">, </w:t>
      </w:r>
      <w:r w:rsidRPr="001B1040">
        <w:rPr>
          <w:i/>
          <w:iCs/>
        </w:rPr>
        <w:t>402</w:t>
      </w:r>
      <w:r w:rsidRPr="001B1040">
        <w:t>(10418), 2237–2252. https://doi.org/10.1016/S0140-6736(23)01961-X</w:t>
      </w:r>
    </w:p>
    <w:p w14:paraId="7CBB5239" w14:textId="77777777" w:rsidR="001B1040" w:rsidRPr="001B1040" w:rsidRDefault="001B1040" w:rsidP="001B1040">
      <w:pPr>
        <w:pStyle w:val="Bibliography"/>
      </w:pPr>
      <w:r w:rsidRPr="001B1040">
        <w:t xml:space="preserve">Giordano, R., Picu, A., Marinazzo, E., D’Angelo, V., Berardelli, R., Karamouzis, I., Forno, D., Zinnà, D., Maccario, M., Ghigo, E., &amp; Arvat, E. (2011). Metabolic and cardiovascular outcomes in patients with Cushing’s syndrome of different aetiologies during active disease and 1 year after remission. </w:t>
      </w:r>
      <w:r w:rsidRPr="001B1040">
        <w:rPr>
          <w:i/>
          <w:iCs/>
        </w:rPr>
        <w:t>Clinical Endocrinology</w:t>
      </w:r>
      <w:r w:rsidRPr="001B1040">
        <w:t xml:space="preserve">, </w:t>
      </w:r>
      <w:r w:rsidRPr="001B1040">
        <w:rPr>
          <w:i/>
          <w:iCs/>
        </w:rPr>
        <w:t>75</w:t>
      </w:r>
      <w:r w:rsidRPr="001B1040">
        <w:t>(3), 354–360. https://doi.org/10.1111/j.1365-2265.2011.04055.x</w:t>
      </w:r>
    </w:p>
    <w:p w14:paraId="394E4088" w14:textId="77777777" w:rsidR="001B1040" w:rsidRPr="001B1040" w:rsidRDefault="001B1040" w:rsidP="001B1040">
      <w:pPr>
        <w:pStyle w:val="Bibliography"/>
      </w:pPr>
      <w:r w:rsidRPr="001B1040">
        <w:t xml:space="preserve">Gunder, L. C., Harvey, I., Redd, J. R., Davis, C. S., Al-Tamimi, A., Brooks, S. V., &amp; Bridges, D. (2020). Obesity augments glucocorticoid-dependent muscle atrophy in male c57bl/6j mice. </w:t>
      </w:r>
      <w:r w:rsidRPr="001B1040">
        <w:rPr>
          <w:i/>
          <w:iCs/>
        </w:rPr>
        <w:t>Biomedicines</w:t>
      </w:r>
      <w:r w:rsidRPr="001B1040">
        <w:t xml:space="preserve">, </w:t>
      </w:r>
      <w:r w:rsidRPr="001B1040">
        <w:rPr>
          <w:i/>
          <w:iCs/>
        </w:rPr>
        <w:t>8</w:t>
      </w:r>
      <w:r w:rsidRPr="001B1040">
        <w:t>(10). https://doi.org/10.3390/biomedicines8100420</w:t>
      </w:r>
    </w:p>
    <w:p w14:paraId="0A0E6392" w14:textId="77777777" w:rsidR="001B1040" w:rsidRPr="001B1040" w:rsidRDefault="001B1040" w:rsidP="001B1040">
      <w:pPr>
        <w:pStyle w:val="Bibliography"/>
      </w:pPr>
      <w:r w:rsidRPr="001B1040">
        <w:t xml:space="preserve">Harvey, I., Stephenson, E. J., Redd, J. R., Tran, Q. T., Hochberg, I., Qi, N., &amp; Bridges, D. (2018). Glucocorticoid-Induced Metabolic Disturbances Are Exacerbated in Obese Male Mice. </w:t>
      </w:r>
      <w:r w:rsidRPr="001B1040">
        <w:rPr>
          <w:i/>
          <w:iCs/>
        </w:rPr>
        <w:t>Endocrinology</w:t>
      </w:r>
      <w:r w:rsidRPr="001B1040">
        <w:t xml:space="preserve">, </w:t>
      </w:r>
      <w:r w:rsidRPr="001B1040">
        <w:rPr>
          <w:i/>
          <w:iCs/>
        </w:rPr>
        <w:t>159</w:t>
      </w:r>
      <w:r w:rsidRPr="001B1040">
        <w:t>(6). https://doi.org/10.1210/en.2018-00147</w:t>
      </w:r>
    </w:p>
    <w:p w14:paraId="650E9A6C" w14:textId="77777777" w:rsidR="001B1040" w:rsidRPr="001B1040" w:rsidRDefault="001B1040" w:rsidP="001B1040">
      <w:pPr>
        <w:pStyle w:val="Bibliography"/>
      </w:pPr>
      <w:r w:rsidRPr="001B1040">
        <w:t xml:space="preserve">Ho, D., Imai, K., King, G., &amp; Stuart, E. A. (2011). MatchIt: Nonparametric Preprocessing for Parametric Causal Inference. </w:t>
      </w:r>
      <w:r w:rsidRPr="001B1040">
        <w:rPr>
          <w:i/>
          <w:iCs/>
        </w:rPr>
        <w:t>Journal of Statistical Software</w:t>
      </w:r>
      <w:r w:rsidRPr="001B1040">
        <w:t xml:space="preserve">, </w:t>
      </w:r>
      <w:r w:rsidRPr="001B1040">
        <w:rPr>
          <w:i/>
          <w:iCs/>
        </w:rPr>
        <w:t>42</w:t>
      </w:r>
      <w:r w:rsidRPr="001B1040">
        <w:t>, 1–28. https://doi.org/10.18637/jss.v042.i08</w:t>
      </w:r>
    </w:p>
    <w:p w14:paraId="7C471EE3" w14:textId="77777777" w:rsidR="001B1040" w:rsidRPr="001B1040" w:rsidRDefault="001B1040" w:rsidP="001B1040">
      <w:pPr>
        <w:pStyle w:val="Bibliography"/>
      </w:pPr>
      <w:r w:rsidRPr="001B1040">
        <w:t xml:space="preserve">Hochberg, I., Harvey, I., Tran, Q. T., Stephenson, E. J., Barkan, A. L., Saltiel, A. R., Chandler, W. F., &amp; Bridges, D. (2015). Gene expression changes in subcutaneous adipose </w:t>
      </w:r>
      <w:r w:rsidRPr="001B1040">
        <w:lastRenderedPageBreak/>
        <w:t xml:space="preserve">tissue due to Cushing’s disease. </w:t>
      </w:r>
      <w:r w:rsidRPr="001B1040">
        <w:rPr>
          <w:i/>
          <w:iCs/>
        </w:rPr>
        <w:t>Journal of Molecular Endocrinology</w:t>
      </w:r>
      <w:r w:rsidRPr="001B1040">
        <w:t xml:space="preserve">, </w:t>
      </w:r>
      <w:r w:rsidRPr="001B1040">
        <w:rPr>
          <w:i/>
          <w:iCs/>
        </w:rPr>
        <w:t>55</w:t>
      </w:r>
      <w:r w:rsidRPr="001B1040">
        <w:t>(2), 81–94. https://doi.org/10.1530/JME-15-0119</w:t>
      </w:r>
    </w:p>
    <w:p w14:paraId="4F78DBC1" w14:textId="77777777" w:rsidR="001B1040" w:rsidRPr="001B1040" w:rsidRDefault="001B1040" w:rsidP="001B1040">
      <w:pPr>
        <w:pStyle w:val="Bibliography"/>
      </w:pPr>
      <w:r w:rsidRPr="001B1040">
        <w:t xml:space="preserve">Ioachimescu, A. G., Goswami, N., Handa, T., Pappy, A., Veledar, E., &amp; Oyesiku, N. M. (2022). Racial Disparities in Acromegaly and Cushing’s Disease: A Referral Center Study in 241 Patients. </w:t>
      </w:r>
      <w:r w:rsidRPr="001B1040">
        <w:rPr>
          <w:i/>
          <w:iCs/>
        </w:rPr>
        <w:t>Journal of the Endocrine Society</w:t>
      </w:r>
      <w:r w:rsidRPr="001B1040">
        <w:t xml:space="preserve">, </w:t>
      </w:r>
      <w:r w:rsidRPr="001B1040">
        <w:rPr>
          <w:i/>
          <w:iCs/>
        </w:rPr>
        <w:t>6</w:t>
      </w:r>
      <w:r w:rsidRPr="001B1040">
        <w:t>(1), bvab176. https://doi.org/10.1210/jendso/bvab176</w:t>
      </w:r>
    </w:p>
    <w:p w14:paraId="6A936D87" w14:textId="77777777" w:rsidR="001B1040" w:rsidRPr="001B1040" w:rsidRDefault="001B1040" w:rsidP="001B1040">
      <w:pPr>
        <w:pStyle w:val="Bibliography"/>
      </w:pPr>
      <w:r w:rsidRPr="001B1040">
        <w:t>Isidori, A. M., Graziadio, C., Paragliola, R. M., Cozzolino, A., Ambrogio, A. G., Colao, A., Corsello, S. M., Pivonello, R., &amp; Group,  on behalf of the A. S. (2015). The hypertension of Cushing’s syndrome: Controversies in...</w:t>
      </w:r>
      <w:r w:rsidRPr="001B1040">
        <w:rPr>
          <w:rFonts w:ascii="Arial" w:hAnsi="Arial" w:cs="Arial"/>
        </w:rPr>
        <w:t> </w:t>
      </w:r>
      <w:r w:rsidRPr="001B1040">
        <w:t xml:space="preserve">: Journal of Hypertension. </w:t>
      </w:r>
      <w:r w:rsidRPr="001B1040">
        <w:rPr>
          <w:i/>
          <w:iCs/>
        </w:rPr>
        <w:t>Journal of Hypertension</w:t>
      </w:r>
      <w:r w:rsidRPr="001B1040">
        <w:t xml:space="preserve">, </w:t>
      </w:r>
      <w:r w:rsidRPr="001B1040">
        <w:rPr>
          <w:i/>
          <w:iCs/>
        </w:rPr>
        <w:t>33</w:t>
      </w:r>
      <w:r w:rsidRPr="001B1040">
        <w:t>(1), 44–60. https://doi.org/10.1097/HJH.0000000000000415</w:t>
      </w:r>
    </w:p>
    <w:p w14:paraId="34DDBBE5" w14:textId="77777777" w:rsidR="001B1040" w:rsidRPr="001B1040" w:rsidRDefault="001B1040" w:rsidP="001B1040">
      <w:pPr>
        <w:pStyle w:val="Bibliography"/>
      </w:pPr>
      <w:r w:rsidRPr="001B1040">
        <w:t xml:space="preserve">Magiakou, M. A., Smyrnaki, P., &amp; Chrousos, G. P. (2006). Hypertension in Cushing’s syndrome. </w:t>
      </w:r>
      <w:r w:rsidRPr="001B1040">
        <w:rPr>
          <w:i/>
          <w:iCs/>
        </w:rPr>
        <w:t>Best Practice &amp; Research Clinical Endocrinology &amp; Metabolism</w:t>
      </w:r>
      <w:r w:rsidRPr="001B1040">
        <w:t xml:space="preserve">, </w:t>
      </w:r>
      <w:r w:rsidRPr="001B1040">
        <w:rPr>
          <w:i/>
          <w:iCs/>
        </w:rPr>
        <w:t>20</w:t>
      </w:r>
      <w:r w:rsidRPr="001B1040">
        <w:t>(3), 467–482. https://doi.org/10.1016/j.beem.2006.07.006</w:t>
      </w:r>
    </w:p>
    <w:p w14:paraId="397E1097" w14:textId="77777777" w:rsidR="001B1040" w:rsidRPr="001B1040" w:rsidRDefault="001B1040" w:rsidP="001B1040">
      <w:pPr>
        <w:pStyle w:val="Bibliography"/>
      </w:pPr>
      <w:r w:rsidRPr="001B1040">
        <w:t xml:space="preserve">Matthiasdottir, A. M., Hardarson, T. O., Arnardottir, S., &amp; Sigurjonsdottir, H. A. (2024). Cushing’s Disease May Have Higher Incidence than Previously Thought: A Nationwide Study in Iceland 2010–2019. </w:t>
      </w:r>
      <w:r w:rsidRPr="001B1040">
        <w:rPr>
          <w:i/>
          <w:iCs/>
        </w:rPr>
        <w:t>Neuroendocrinology</w:t>
      </w:r>
      <w:r w:rsidRPr="001B1040">
        <w:t xml:space="preserve">, </w:t>
      </w:r>
      <w:r w:rsidRPr="001B1040">
        <w:rPr>
          <w:i/>
          <w:iCs/>
        </w:rPr>
        <w:t>114</w:t>
      </w:r>
      <w:r w:rsidRPr="001B1040">
        <w:t>(10), 950–957. https://doi.org/10.1159/000540205</w:t>
      </w:r>
    </w:p>
    <w:p w14:paraId="344F46E0" w14:textId="77777777" w:rsidR="001B1040" w:rsidRPr="001B1040" w:rsidRDefault="001B1040" w:rsidP="001B1040">
      <w:pPr>
        <w:pStyle w:val="Bibliography"/>
      </w:pPr>
      <w:r w:rsidRPr="001B1040">
        <w:t xml:space="preserve">Nieman, L. K. (2002). Diagnostic Tests for Cushing’s Syndrome. </w:t>
      </w:r>
      <w:r w:rsidRPr="001B1040">
        <w:rPr>
          <w:i/>
          <w:iCs/>
        </w:rPr>
        <w:t>Annals of the New York Academy of Sciences</w:t>
      </w:r>
      <w:r w:rsidRPr="001B1040">
        <w:t xml:space="preserve">, </w:t>
      </w:r>
      <w:r w:rsidRPr="001B1040">
        <w:rPr>
          <w:i/>
          <w:iCs/>
        </w:rPr>
        <w:t>970</w:t>
      </w:r>
      <w:r w:rsidRPr="001B1040">
        <w:t>(1), 112–118. https://doi.org/10.1111/j.1749-6632.2002.tb04417.x</w:t>
      </w:r>
    </w:p>
    <w:p w14:paraId="605EC6EE" w14:textId="77777777" w:rsidR="001B1040" w:rsidRPr="001B1040" w:rsidRDefault="001B1040" w:rsidP="001B1040">
      <w:pPr>
        <w:pStyle w:val="Bibliography"/>
      </w:pPr>
      <w:r w:rsidRPr="001B1040">
        <w:lastRenderedPageBreak/>
        <w:t xml:space="preserve">Omotosho, Y. B., McGlotten, R., Chittiboina, P., &amp; Nieman, L. (2024). MON-113 Racial Disparity in the Time to Diagnosis of Cushing’s Disease. </w:t>
      </w:r>
      <w:r w:rsidRPr="001B1040">
        <w:rPr>
          <w:i/>
          <w:iCs/>
        </w:rPr>
        <w:t>Journal of the Endocrine Society</w:t>
      </w:r>
      <w:r w:rsidRPr="001B1040">
        <w:t xml:space="preserve">, </w:t>
      </w:r>
      <w:r w:rsidRPr="001B1040">
        <w:rPr>
          <w:i/>
          <w:iCs/>
        </w:rPr>
        <w:t>8</w:t>
      </w:r>
      <w:r w:rsidRPr="001B1040">
        <w:t>(Supplement_1), bvae163.2408. https://doi.org/10.1210/jendso/bvae163.2408</w:t>
      </w:r>
    </w:p>
    <w:p w14:paraId="2F028436" w14:textId="77777777" w:rsidR="001B1040" w:rsidRPr="001B1040" w:rsidRDefault="001B1040" w:rsidP="001B1040">
      <w:pPr>
        <w:pStyle w:val="Bibliography"/>
      </w:pPr>
      <w:r w:rsidRPr="001B1040">
        <w:t xml:space="preserve">Parvanova, A., Reseghetti, E., Abbate, M., &amp; Ruggenenti, P. (2024). Mechanisms and treatment of obesity-related hypertension—Part 1: Mechanisms. </w:t>
      </w:r>
      <w:r w:rsidRPr="001B1040">
        <w:rPr>
          <w:i/>
          <w:iCs/>
        </w:rPr>
        <w:t>Clinical Kidney Journal</w:t>
      </w:r>
      <w:r w:rsidRPr="001B1040">
        <w:t xml:space="preserve">, </w:t>
      </w:r>
      <w:r w:rsidRPr="001B1040">
        <w:rPr>
          <w:i/>
          <w:iCs/>
        </w:rPr>
        <w:t>17</w:t>
      </w:r>
      <w:r w:rsidRPr="001B1040">
        <w:t>(1), sfad282. https://doi.org/10.1093/ckj/sfad282</w:t>
      </w:r>
    </w:p>
    <w:p w14:paraId="0E96C6BD" w14:textId="77777777" w:rsidR="001B1040" w:rsidRPr="001B1040" w:rsidRDefault="001B1040" w:rsidP="001B1040">
      <w:pPr>
        <w:pStyle w:val="Bibliography"/>
      </w:pPr>
      <w:r w:rsidRPr="001B1040">
        <w:t xml:space="preserve">R Core Team. (2019). </w:t>
      </w:r>
      <w:r w:rsidRPr="001B1040">
        <w:rPr>
          <w:i/>
          <w:iCs/>
        </w:rPr>
        <w:t>R: A Language and Environment for Statistical Computing</w:t>
      </w:r>
      <w:r w:rsidRPr="001B1040">
        <w:t>. R Foundation for Statistical Computing. http://www.r-project.org/</w:t>
      </w:r>
    </w:p>
    <w:p w14:paraId="49530033" w14:textId="77777777" w:rsidR="001B1040" w:rsidRPr="001B1040" w:rsidRDefault="001B1040" w:rsidP="001B1040">
      <w:pPr>
        <w:pStyle w:val="Bibliography"/>
      </w:pPr>
      <w:r w:rsidRPr="001B1040">
        <w:t xml:space="preserve">Sharma, S. T., Nieman, L. K., &amp; Feelders, R. A. (2015). Cushing’s syndrome: Epidemiology and developments in disease management. </w:t>
      </w:r>
      <w:r w:rsidRPr="001B1040">
        <w:rPr>
          <w:i/>
          <w:iCs/>
        </w:rPr>
        <w:t>Clinical Epidemiology</w:t>
      </w:r>
      <w:r w:rsidRPr="001B1040">
        <w:t>, 281–293.</w:t>
      </w:r>
    </w:p>
    <w:p w14:paraId="103B7F92" w14:textId="77777777" w:rsidR="001B1040" w:rsidRPr="001B1040" w:rsidRDefault="001B1040" w:rsidP="001B1040">
      <w:pPr>
        <w:pStyle w:val="Bibliography"/>
      </w:pPr>
      <w:r w:rsidRPr="001B1040">
        <w:t xml:space="preserve">Steffensen, C., Bak, A. M., Zøylner Rubeck, K., &amp; Jørgensen, J. O. L. (2010). Epidemiology of Cushing’s Syndrome. </w:t>
      </w:r>
      <w:r w:rsidRPr="001B1040">
        <w:rPr>
          <w:i/>
          <w:iCs/>
        </w:rPr>
        <w:t>Neuroendocrinology</w:t>
      </w:r>
      <w:r w:rsidRPr="001B1040">
        <w:t xml:space="preserve">, </w:t>
      </w:r>
      <w:r w:rsidRPr="001B1040">
        <w:rPr>
          <w:i/>
          <w:iCs/>
        </w:rPr>
        <w:t>92</w:t>
      </w:r>
      <w:r w:rsidRPr="001B1040">
        <w:t>(Suppl. 1), 1–5. https://doi.org/10.1159/000314297</w:t>
      </w:r>
    </w:p>
    <w:p w14:paraId="5599ABC0" w14:textId="77777777" w:rsidR="001B1040" w:rsidRPr="001B1040" w:rsidRDefault="001B1040" w:rsidP="001B1040">
      <w:pPr>
        <w:pStyle w:val="Bibliography"/>
      </w:pPr>
      <w:r w:rsidRPr="001B1040">
        <w:t xml:space="preserve">Zhou, J., Zhang, M., Lu, L., Guo, X., Gao, L., Yan, W., Pang, H., Wang, Y., &amp; Xing, B. (2019). Validity of discharge ICD-10 codes in detecting the etiologies of endogenous Cushing’s syndrome. </w:t>
      </w:r>
      <w:r w:rsidRPr="001B1040">
        <w:rPr>
          <w:i/>
          <w:iCs/>
        </w:rPr>
        <w:t>Endocrine Connections</w:t>
      </w:r>
      <w:r w:rsidRPr="001B1040">
        <w:t xml:space="preserve">, </w:t>
      </w:r>
      <w:r w:rsidRPr="001B1040">
        <w:rPr>
          <w:i/>
          <w:iCs/>
        </w:rPr>
        <w:t>8</w:t>
      </w:r>
      <w:r w:rsidRPr="001B1040">
        <w:t>(8), 1186–1194. https://doi.org/10.1530/EC-19-0312</w:t>
      </w:r>
    </w:p>
    <w:p w14:paraId="035EC8EF" w14:textId="77777777" w:rsidR="001B1040" w:rsidRPr="001B1040" w:rsidRDefault="001B1040" w:rsidP="001B1040">
      <w:pPr>
        <w:pStyle w:val="Bibliography"/>
      </w:pPr>
      <w:r w:rsidRPr="001B1040">
        <w:t xml:space="preserve">Zillo, M., Barbot, M., Ceccato, F., Camozzi, C., Bilora, F., Casonato, A., Frigo, A., Albiger, N., Daidone, V., Mazzai, M., Mantero, F., &amp; Scaroni, C. (2014). Diagnosis and complications of Cushing’s disease: Gender-related differences. </w:t>
      </w:r>
      <w:r w:rsidRPr="001B1040">
        <w:rPr>
          <w:i/>
          <w:iCs/>
        </w:rPr>
        <w:t>Clinical Endocrinology</w:t>
      </w:r>
      <w:r w:rsidRPr="001B1040">
        <w:t xml:space="preserve">, </w:t>
      </w:r>
      <w:r w:rsidRPr="001B1040">
        <w:rPr>
          <w:i/>
          <w:iCs/>
        </w:rPr>
        <w:t>80</w:t>
      </w:r>
      <w:r w:rsidRPr="001B1040">
        <w:t>(3), 403–410.</w:t>
      </w:r>
    </w:p>
    <w:p w14:paraId="26F9D85B" w14:textId="1A2094E0" w:rsidR="00AB7571" w:rsidRPr="00AB7571" w:rsidRDefault="00AB7571" w:rsidP="00577146">
      <w:pPr>
        <w:pStyle w:val="Bibliography"/>
        <w:rPr>
          <w:del w:id="96" w:author="Dave Bridges" w:date="2026-01-22T09:36:00Z" w16du:dateUtc="2026-01-22T14:36:00Z"/>
        </w:rPr>
      </w:pPr>
      <w:r>
        <w:lastRenderedPageBreak/>
        <w:fldChar w:fldCharType="end"/>
      </w:r>
    </w:p>
    <w:p w14:paraId="04F28D51" w14:textId="1543A518" w:rsidR="00C82FD0" w:rsidRPr="00184130" w:rsidRDefault="00C82FD0">
      <w:pPr>
        <w:pStyle w:val="Bibliography"/>
        <w:ind w:left="0" w:firstLine="0"/>
        <w:rPr>
          <w:rPrChange w:id="97" w:author="Dave Bridges" w:date="2026-01-22T09:36:00Z" w16du:dateUtc="2026-01-22T14:36:00Z">
            <w:rPr>
              <w:rFonts w:asciiTheme="majorHAnsi" w:hAnsiTheme="majorHAnsi"/>
              <w:color w:val="000000" w:themeColor="text1"/>
              <w:sz w:val="40"/>
            </w:rPr>
          </w:rPrChange>
        </w:rPr>
        <w:pPrChange w:id="98" w:author="Dave Bridges" w:date="2026-01-22T09:36:00Z" w16du:dateUtc="2026-01-22T14:36:00Z">
          <w:pPr/>
        </w:pPrChange>
      </w:pPr>
      <w:r>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We also report several alternate models for obesity including adjusting for BMI within the primary stratified analyses, treating BMI as a non-linear covariate using non-linear splines, and including BMI as part of the propensity matching approach. Asterisks indicate p</w:t>
      </w:r>
      <w:r w:rsidRPr="005015D3">
        <w:rPr>
          <w:vertAlign w:val="subscript"/>
        </w:rPr>
        <w:t>interaction</w:t>
      </w:r>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20916108" w14:textId="1558D922" w:rsidR="00EB133A"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26E2D748" w14:textId="77777777" w:rsidR="00EB133A" w:rsidRDefault="00EB133A" w:rsidP="00F05711"/>
    <w:sectPr w:rsidR="00EB133A" w:rsidSect="00374D6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עירית הוכברג" w:date="2026-01-18T15:35:00Z" w:initials="עה">
    <w:p w14:paraId="0C5F7DC9" w14:textId="0BAF8F86" w:rsidR="001837ED" w:rsidRDefault="001837ED">
      <w:pPr>
        <w:pStyle w:val="CommentText"/>
      </w:pPr>
      <w:r>
        <w:rPr>
          <w:rStyle w:val="CommentReference"/>
        </w:rPr>
        <w:annotationRef/>
      </w:r>
      <w:r>
        <w:t>Is this the whole control group of non-cushing's patients</w:t>
      </w:r>
    </w:p>
  </w:comment>
  <w:comment w:id="1" w:author="Carr, Treyton" w:date="2026-02-01T20:11:00Z" w:initials="CT">
    <w:p w14:paraId="397E0BC8" w14:textId="77777777" w:rsidR="008A39F8" w:rsidRDefault="008A39F8" w:rsidP="008A39F8">
      <w:r>
        <w:rPr>
          <w:rStyle w:val="CommentReference"/>
        </w:rPr>
        <w:annotationRef/>
      </w:r>
      <w:r>
        <w:rPr>
          <w:sz w:val="20"/>
          <w:szCs w:val="20"/>
        </w:rPr>
        <w:t>Yes</w:t>
      </w:r>
    </w:p>
  </w:comment>
  <w:comment w:id="19" w:author="עירית הוכברג" w:date="2026-01-18T15:42:00Z" w:initials="עה">
    <w:p w14:paraId="4D989FD8" w14:textId="732F5FDF" w:rsidR="001837ED" w:rsidRDefault="001837ED">
      <w:pPr>
        <w:pStyle w:val="CommentText"/>
        <w:rPr>
          <w:rtl/>
          <w:lang w:bidi="he-IL"/>
        </w:rPr>
      </w:pPr>
      <w:r>
        <w:rPr>
          <w:rStyle w:val="CommentReference"/>
        </w:rPr>
        <w:annotationRef/>
      </w:r>
      <w:r>
        <w:t>This sentence is unclear – what other category?</w:t>
      </w:r>
    </w:p>
  </w:comment>
  <w:comment w:id="20" w:author="עירית הוכברג" w:date="2026-01-18T15:50:00Z" w:initials="עה">
    <w:p w14:paraId="121C35DD" w14:textId="00F02C83" w:rsidR="00A168AD" w:rsidRDefault="00A168AD" w:rsidP="00A168AD">
      <w:pPr>
        <w:pStyle w:val="CommentText"/>
        <w:rPr>
          <w:lang w:bidi="he-IL"/>
        </w:rPr>
      </w:pPr>
      <w:r>
        <w:rPr>
          <w:rStyle w:val="CommentReference"/>
        </w:rPr>
        <w:annotationRef/>
      </w:r>
      <w:r>
        <w:rPr>
          <w:lang w:bidi="he-IL"/>
        </w:rPr>
        <w:t>The explanation isn't clear. By measurement you mean weight, blood test results etc?</w:t>
      </w:r>
    </w:p>
  </w:comment>
  <w:comment w:id="23" w:author="עירית הוכברג" w:date="2026-01-18T15:55:00Z" w:initials="עה">
    <w:p w14:paraId="5AB7D093" w14:textId="6A0EA2F0" w:rsidR="00FA3FD0" w:rsidRDefault="00FA3FD0" w:rsidP="0097792B">
      <w:pPr>
        <w:pStyle w:val="CommentText"/>
      </w:pPr>
      <w:r>
        <w:rPr>
          <w:rStyle w:val="CommentReference"/>
        </w:rPr>
        <w:annotationRef/>
      </w:r>
      <w:r w:rsidR="0097792B">
        <w:t>Can you remind me w</w:t>
      </w:r>
      <w:r>
        <w:t>hy did you exclude patients without treatment date?</w:t>
      </w:r>
      <w:r w:rsidR="0097792B">
        <w:t xml:space="preserve"> How did you use the treatment date in the analysis?</w:t>
      </w:r>
      <w:r>
        <w:t xml:space="preserve"> </w:t>
      </w:r>
      <w:r w:rsidR="0097792B">
        <w:t xml:space="preserve">Are the measurements and tests mentioned all prior to treatment? </w:t>
      </w:r>
    </w:p>
  </w:comment>
  <w:comment w:id="37" w:author="עירית הוכברג" w:date="2026-01-22T14:56:00Z" w:initials="עה">
    <w:p w14:paraId="1F6A3FB1" w14:textId="41833713" w:rsidR="00432399" w:rsidRDefault="00432399" w:rsidP="0097792B">
      <w:pPr>
        <w:pStyle w:val="CommentText"/>
      </w:pPr>
      <w:r>
        <w:rPr>
          <w:rStyle w:val="CommentReference"/>
        </w:rPr>
        <w:annotationRef/>
      </w:r>
      <w:r w:rsidR="0097792B">
        <w:t>Do you have a record of diabetes medications for these patients? Can you exclude that they are getting more treatment?</w:t>
      </w:r>
    </w:p>
  </w:comment>
  <w:comment w:id="58" w:author="עירית הוכברג" w:date="2026-01-22T15:15:00Z" w:initials="עה">
    <w:p w14:paraId="22980CB0" w14:textId="5F80DF10" w:rsidR="009E1D29" w:rsidRDefault="009E1D29">
      <w:pPr>
        <w:pStyle w:val="CommentText"/>
      </w:pPr>
      <w:r>
        <w:rPr>
          <w:rStyle w:val="CommentReference"/>
        </w:rPr>
        <w:annotationRef/>
      </w:r>
      <w:r>
        <w:t>This sentence is not clear</w:t>
      </w:r>
    </w:p>
  </w:comment>
  <w:comment w:id="59" w:author="עירית הוכברג" w:date="2026-01-22T15:47:00Z" w:initials="עה">
    <w:p w14:paraId="0A825E73" w14:textId="32BBA411" w:rsidR="0097792B" w:rsidRDefault="0097792B">
      <w:pPr>
        <w:pStyle w:val="CommentText"/>
      </w:pPr>
      <w:r>
        <w:rPr>
          <w:rStyle w:val="CommentReference"/>
        </w:rPr>
        <w:annotationRef/>
      </w:r>
      <w:r>
        <w:t xml:space="preserve">I'd add an analysis of </w:t>
      </w:r>
    </w:p>
  </w:comment>
  <w:comment w:id="63" w:author="עירית הוכברג" w:date="2026-01-22T15:17:00Z" w:initials="עה">
    <w:p w14:paraId="61F5E9D2" w14:textId="76B7E1FC" w:rsidR="009E1D29" w:rsidRDefault="009E1D29">
      <w:pPr>
        <w:pStyle w:val="CommentText"/>
      </w:pPr>
      <w:r>
        <w:rPr>
          <w:rStyle w:val="CommentReference"/>
        </w:rPr>
        <w:annotationRef/>
      </w:r>
      <w:r>
        <w:t>Do you have a record of antihypertensive medications for these patients? Can you exclude that they are getting more treatment?</w:t>
      </w:r>
    </w:p>
  </w:comment>
  <w:comment w:id="70" w:author="עירית הוכברג" w:date="2026-01-22T15:40:00Z" w:initials="עה">
    <w:p w14:paraId="45C41725" w14:textId="255C3BCB" w:rsidR="0097792B" w:rsidRDefault="0097792B">
      <w:pPr>
        <w:pStyle w:val="CommentText"/>
      </w:pPr>
      <w:r>
        <w:rPr>
          <w:rStyle w:val="CommentReference"/>
        </w:rPr>
        <w:annotationRef/>
      </w:r>
      <w:r>
        <w:t>This sentence is not clear</w:t>
      </w:r>
    </w:p>
  </w:comment>
  <w:comment w:id="76" w:author="עירית הוכברג" w:date="2026-01-22T15:41:00Z" w:initials="עה">
    <w:p w14:paraId="470798BD" w14:textId="5F2A05FF" w:rsidR="0097792B" w:rsidRDefault="0097792B">
      <w:pPr>
        <w:pStyle w:val="CommentText"/>
      </w:pPr>
      <w:r>
        <w:rPr>
          <w:rStyle w:val="CommentReference"/>
        </w:rPr>
        <w:annotationRef/>
      </w:r>
      <w:r>
        <w:t>It is additive or does obesity alone explain glucose levels?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5F7DC9" w15:done="1"/>
  <w15:commentEx w15:paraId="397E0BC8" w15:paraIdParent="0C5F7DC9" w15:done="1"/>
  <w15:commentEx w15:paraId="4D989FD8" w15:done="1"/>
  <w15:commentEx w15:paraId="121C35DD" w15:done="1"/>
  <w15:commentEx w15:paraId="5AB7D093" w15:done="0"/>
  <w15:commentEx w15:paraId="1F6A3FB1" w15:done="0"/>
  <w15:commentEx w15:paraId="22980CB0" w15:done="0"/>
  <w15:commentEx w15:paraId="0A825E73" w15:done="0"/>
  <w15:commentEx w15:paraId="61F5E9D2" w15:done="0"/>
  <w15:commentEx w15:paraId="45C41725" w15:done="0"/>
  <w15:commentEx w15:paraId="470798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53BD37" w16cex:dateUtc="2026-02-02T01: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5F7DC9" w16cid:durableId="0C5F7DC9"/>
  <w16cid:commentId w16cid:paraId="397E0BC8" w16cid:durableId="1C53BD37"/>
  <w16cid:commentId w16cid:paraId="4D989FD8" w16cid:durableId="4D989FD8"/>
  <w16cid:commentId w16cid:paraId="121C35DD" w16cid:durableId="121C35DD"/>
  <w16cid:commentId w16cid:paraId="5AB7D093" w16cid:durableId="5AB7D093"/>
  <w16cid:commentId w16cid:paraId="1F6A3FB1" w16cid:durableId="1F6A3FB1"/>
  <w16cid:commentId w16cid:paraId="22980CB0" w16cid:durableId="22980CB0"/>
  <w16cid:commentId w16cid:paraId="0A825E73" w16cid:durableId="0A825E73"/>
  <w16cid:commentId w16cid:paraId="61F5E9D2" w16cid:durableId="61F5E9D2"/>
  <w16cid:commentId w16cid:paraId="45C41725" w16cid:durableId="45C41725"/>
  <w16cid:commentId w16cid:paraId="470798BD" w16cid:durableId="470798B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4"/>
  </w:num>
  <w:num w:numId="2" w16cid:durableId="278075531">
    <w:abstractNumId w:val="6"/>
  </w:num>
  <w:num w:numId="3" w16cid:durableId="759060415">
    <w:abstractNumId w:val="7"/>
  </w:num>
  <w:num w:numId="4" w16cid:durableId="702511983">
    <w:abstractNumId w:val="11"/>
  </w:num>
  <w:num w:numId="5" w16cid:durableId="178588088">
    <w:abstractNumId w:val="5"/>
  </w:num>
  <w:num w:numId="6" w16cid:durableId="142549117">
    <w:abstractNumId w:val="1"/>
  </w:num>
  <w:num w:numId="7" w16cid:durableId="360321715">
    <w:abstractNumId w:val="2"/>
  </w:num>
  <w:num w:numId="8" w16cid:durableId="1722634927">
    <w:abstractNumId w:val="8"/>
  </w:num>
  <w:num w:numId="9" w16cid:durableId="641931215">
    <w:abstractNumId w:val="3"/>
  </w:num>
  <w:num w:numId="10" w16cid:durableId="114756200">
    <w:abstractNumId w:val="10"/>
  </w:num>
  <w:num w:numId="11" w16cid:durableId="1866478505">
    <w:abstractNumId w:val="9"/>
  </w:num>
  <w:num w:numId="12" w16cid:durableId="1535721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עירית הוכברג">
    <w15:presenceInfo w15:providerId="AD" w15:userId="S-1-5-21-4049919619-1660517623-271569843-20015"/>
  </w15:person>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5EE"/>
    <w:rsid w:val="001558E0"/>
    <w:rsid w:val="00161005"/>
    <w:rsid w:val="00165647"/>
    <w:rsid w:val="00176674"/>
    <w:rsid w:val="001837ED"/>
    <w:rsid w:val="00184130"/>
    <w:rsid w:val="001A5301"/>
    <w:rsid w:val="001A623C"/>
    <w:rsid w:val="001B1040"/>
    <w:rsid w:val="001B5BA8"/>
    <w:rsid w:val="001C5750"/>
    <w:rsid w:val="001C710B"/>
    <w:rsid w:val="001D4725"/>
    <w:rsid w:val="001D7BA6"/>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5431"/>
    <w:rsid w:val="00576DB5"/>
    <w:rsid w:val="00577146"/>
    <w:rsid w:val="00590023"/>
    <w:rsid w:val="00590933"/>
    <w:rsid w:val="00590F5F"/>
    <w:rsid w:val="005A3F4C"/>
    <w:rsid w:val="005A4BA3"/>
    <w:rsid w:val="005B5A17"/>
    <w:rsid w:val="005B674A"/>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4F25"/>
    <w:rsid w:val="007A68CC"/>
    <w:rsid w:val="007A7A34"/>
    <w:rsid w:val="007B483A"/>
    <w:rsid w:val="007C0841"/>
    <w:rsid w:val="007C359B"/>
    <w:rsid w:val="007C7FAA"/>
    <w:rsid w:val="007E34E9"/>
    <w:rsid w:val="007E45EA"/>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6C14"/>
    <w:rsid w:val="00E33EA6"/>
    <w:rsid w:val="00E3456B"/>
    <w:rsid w:val="00E37D90"/>
    <w:rsid w:val="00E37E42"/>
    <w:rsid w:val="00E403DF"/>
    <w:rsid w:val="00E46078"/>
    <w:rsid w:val="00E46FD8"/>
    <w:rsid w:val="00E539D6"/>
    <w:rsid w:val="00E55817"/>
    <w:rsid w:val="00E644BF"/>
    <w:rsid w:val="00E64E6F"/>
    <w:rsid w:val="00E90D91"/>
    <w:rsid w:val="00EA0B24"/>
    <w:rsid w:val="00EA6CE9"/>
    <w:rsid w:val="00EB0CB1"/>
    <w:rsid w:val="00EB133A"/>
    <w:rsid w:val="00ED1443"/>
    <w:rsid w:val="00EE4FAC"/>
    <w:rsid w:val="00EF21C3"/>
    <w:rsid w:val="00F01EE3"/>
    <w:rsid w:val="00F02252"/>
    <w:rsid w:val="00F05711"/>
    <w:rsid w:val="00F153C5"/>
    <w:rsid w:val="00F227EF"/>
    <w:rsid w:val="00F247B6"/>
    <w:rsid w:val="00F41EEB"/>
    <w:rsid w:val="00F43778"/>
    <w:rsid w:val="00F455CD"/>
    <w:rsid w:val="00F47A9B"/>
    <w:rsid w:val="00F51B95"/>
    <w:rsid w:val="00F541B2"/>
    <w:rsid w:val="00F603A0"/>
    <w:rsid w:val="00F67CDF"/>
    <w:rsid w:val="00F77AFC"/>
    <w:rsid w:val="00F823CE"/>
    <w:rsid w:val="00F93FE3"/>
    <w:rsid w:val="00F94714"/>
    <w:rsid w:val="00F9550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spacing w:after="0" w:line="480" w:lineRule="auto"/>
      <w:ind w:left="720" w:hanging="720"/>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davebrid@umich.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625</TotalTime>
  <Pages>17</Pages>
  <Words>14905</Words>
  <Characters>84959</Characters>
  <Application>Microsoft Office Word</Application>
  <DocSecurity>0</DocSecurity>
  <Lines>707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4</cp:revision>
  <dcterms:created xsi:type="dcterms:W3CDTF">2025-09-05T13:57:00Z</dcterms:created>
  <dcterms:modified xsi:type="dcterms:W3CDTF">2026-02-02T19:09:00Z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id="4nJ1iBao"/&gt;&lt;style id="http://www.zotero.org/styles/apa" locale="en-US" hasBibliography="1" bibliographyStyleHasBeenSet="1"/&gt;&lt;prefs&gt;&lt;pref name="fieldType" value="Field"/&gt;&lt;/prefs&gt;&lt;/data&gt;</vt:lpwstr>
  </property>
</Properties>
</file>