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4A9E5F7F" w14:textId="77777777" w:rsidR="008A5EDB" w:rsidRDefault="008A5EDB" w:rsidP="00674BBC">
      <w:pPr>
        <w:spacing w:line="360" w:lineRule="auto"/>
        <w:rPr>
          <w:rFonts w:ascii="Times New Roman" w:hAnsi="Times New Roman" w:cs="Times New Roman"/>
        </w:rPr>
      </w:pPr>
    </w:p>
    <w:p w14:paraId="14D3BA8E" w14:textId="55727F3E" w:rsidR="008A5EDB" w:rsidRDefault="00C3462E" w:rsidP="00C3462E">
      <w:pPr>
        <w:spacing w:line="360" w:lineRule="auto"/>
        <w:ind w:firstLine="720"/>
        <w:rPr>
          <w:rFonts w:ascii="Times New Roman" w:hAnsi="Times New Roman" w:cs="Times New Roman"/>
        </w:rPr>
      </w:pPr>
      <w:r>
        <w:rPr>
          <w:rFonts w:ascii="Times New Roman" w:hAnsi="Times New Roman" w:cs="Times New Roman"/>
        </w:rPr>
        <w:t>T</w:t>
      </w:r>
      <w:r w:rsidR="008A5EDB">
        <w:rPr>
          <w:rFonts w:ascii="Times New Roman" w:hAnsi="Times New Roman" w:cs="Times New Roman"/>
        </w:rPr>
        <w:t>he timing of eating with respect to one’s circadian rhythm</w:t>
      </w:r>
      <w:r>
        <w:rPr>
          <w:rFonts w:ascii="Times New Roman" w:hAnsi="Times New Roman" w:cs="Times New Roman"/>
        </w:rPr>
        <w:t xml:space="preserve"> has become a novel, modifiable component of the diet to alter for health reasons</w:t>
      </w:r>
      <w:r w:rsidR="008A5EDB">
        <w:rPr>
          <w:rFonts w:ascii="Times New Roman" w:hAnsi="Times New Roman" w:cs="Times New Roman"/>
        </w:rPr>
        <w:t xml:space="preserve">. There are many forms of eating that attempt to manipulate </w:t>
      </w:r>
      <w:r>
        <w:rPr>
          <w:rFonts w:ascii="Times New Roman" w:hAnsi="Times New Roman" w:cs="Times New Roman"/>
        </w:rPr>
        <w:t>the timing of food</w:t>
      </w:r>
      <w:r w:rsidR="008A5EDB">
        <w:rPr>
          <w:rFonts w:ascii="Times New Roman" w:hAnsi="Times New Roman" w:cs="Times New Roman"/>
        </w:rPr>
        <w:t xml:space="preserve">, among them is time-restricted eating or feeding (TRF/TRE). </w:t>
      </w:r>
      <w:r w:rsidR="00942AAA">
        <w:rPr>
          <w:rFonts w:ascii="Times New Roman" w:hAnsi="Times New Roman" w:cs="Times New Roman"/>
        </w:rPr>
        <w:t>With this modality,</w:t>
      </w:r>
      <w:r w:rsidR="00B5063D">
        <w:rPr>
          <w:rFonts w:ascii="Times New Roman" w:hAnsi="Times New Roman" w:cs="Times New Roman"/>
        </w:rPr>
        <w:t xml:space="preserve"> </w:t>
      </w:r>
      <w:r w:rsidR="00942AAA">
        <w:rPr>
          <w:rFonts w:ascii="Times New Roman" w:hAnsi="Times New Roman" w:cs="Times New Roman"/>
        </w:rPr>
        <w:t>one</w:t>
      </w:r>
      <w:r w:rsidR="00B5063D">
        <w:rPr>
          <w:rFonts w:ascii="Times New Roman" w:hAnsi="Times New Roman" w:cs="Times New Roman"/>
        </w:rPr>
        <w:t xml:space="preserve"> </w:t>
      </w:r>
      <w:r w:rsidR="00942AAA">
        <w:rPr>
          <w:rFonts w:ascii="Times New Roman" w:hAnsi="Times New Roman" w:cs="Times New Roman"/>
        </w:rPr>
        <w:t>confines</w:t>
      </w:r>
      <w:r w:rsidR="00B5063D">
        <w:rPr>
          <w:rFonts w:ascii="Times New Roman" w:hAnsi="Times New Roman" w:cs="Times New Roman"/>
        </w:rPr>
        <w:t xml:space="preserve"> caloric intake to a predictable and condensed period of time each day, in line with the circadian day</w:t>
      </w:r>
      <w:r w:rsidR="00942AAA">
        <w:rPr>
          <w:rFonts w:ascii="Times New Roman" w:hAnsi="Times New Roman" w:cs="Times New Roman"/>
        </w:rPr>
        <w:t>, ultimately increasing the number of hours spent fasting</w:t>
      </w:r>
      <w:r w:rsidR="00B5063D">
        <w:rPr>
          <w:rFonts w:ascii="Times New Roman" w:hAnsi="Times New Roman" w:cs="Times New Roman"/>
        </w:rPr>
        <w:t xml:space="preserve">. </w:t>
      </w:r>
    </w:p>
    <w:p w14:paraId="42497AD6" w14:textId="7029E379" w:rsidR="00B5063D" w:rsidRDefault="00B5063D" w:rsidP="00674BBC">
      <w:pPr>
        <w:spacing w:line="360" w:lineRule="auto"/>
        <w:rPr>
          <w:rFonts w:ascii="Times New Roman" w:hAnsi="Times New Roman" w:cs="Times New Roman"/>
        </w:rPr>
      </w:pPr>
      <w:r>
        <w:rPr>
          <w:rFonts w:ascii="Times New Roman" w:hAnsi="Times New Roman" w:cs="Times New Roman"/>
        </w:rPr>
        <w:t xml:space="preserve">Preclinical </w:t>
      </w:r>
      <w:r w:rsidR="00942AAA">
        <w:rPr>
          <w:rFonts w:ascii="Times New Roman" w:hAnsi="Times New Roman" w:cs="Times New Roman"/>
        </w:rPr>
        <w:t>model</w:t>
      </w:r>
      <w:r>
        <w:rPr>
          <w:rFonts w:ascii="Times New Roman" w:hAnsi="Times New Roman" w:cs="Times New Roman"/>
        </w:rPr>
        <w:t xml:space="preserve">s have </w:t>
      </w:r>
      <w:r w:rsidR="00942AAA">
        <w:rPr>
          <w:rFonts w:ascii="Times New Roman" w:hAnsi="Times New Roman" w:cs="Times New Roman"/>
        </w:rPr>
        <w:t>thoroughly detailed</w:t>
      </w:r>
      <w:r>
        <w:rPr>
          <w:rFonts w:ascii="Times New Roman" w:hAnsi="Times New Roman" w:cs="Times New Roman"/>
        </w:rPr>
        <w:t xml:space="preserve"> this dietary manipulation</w:t>
      </w:r>
      <w:r w:rsidR="00942AAA">
        <w:rPr>
          <w:rFonts w:ascii="Times New Roman" w:hAnsi="Times New Roman" w:cs="Times New Roman"/>
        </w:rPr>
        <w:t>. Studies have found that TRE employed when rodents are supplied with a high-fat, high-sucrose diet, that weight gain is reduced compared to ad libitum access fed controls</w:t>
      </w:r>
      <w:r w:rsidR="00942AAA">
        <w:rPr>
          <w:rFonts w:ascii="Times New Roman" w:hAnsi="Times New Roman" w:cs="Times New Roman"/>
        </w:rPr>
        <w:fldChar w:fldCharType="begin"/>
      </w:r>
      <w:r w:rsidR="0039019A">
        <w:rPr>
          <w:rFonts w:ascii="Times New Roman" w:hAnsi="Times New Roman" w:cs="Times New Roman"/>
        </w:rPr>
        <w:instrText xml:space="preserve"> ADDIN ZOTERO_ITEM CSL_CITATION {"citationID":"FDfpHNib","properties":{"formattedCitation":"(1)","plainCitation":"(1)","noteIndex":0},"citationItems":[{"id":287,"uris":["http://zotero.org/users/5073745/items/UGYPSTUR"],"itemData":{"id":287,"type":"article-journal","abstract":"Increased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942AAA">
        <w:rPr>
          <w:rFonts w:ascii="Times New Roman" w:hAnsi="Times New Roman" w:cs="Times New Roman"/>
        </w:rPr>
        <w:fldChar w:fldCharType="separate"/>
      </w:r>
      <w:r w:rsidR="0039019A">
        <w:rPr>
          <w:rFonts w:ascii="Times New Roman" w:hAnsi="Times New Roman" w:cs="Times New Roman"/>
          <w:noProof/>
        </w:rPr>
        <w:t>(1)</w:t>
      </w:r>
      <w:r w:rsidR="00942AAA">
        <w:rPr>
          <w:rFonts w:ascii="Times New Roman" w:hAnsi="Times New Roman" w:cs="Times New Roman"/>
        </w:rPr>
        <w:fldChar w:fldCharType="end"/>
      </w:r>
      <w:r w:rsidR="00942AAA">
        <w:rPr>
          <w:rFonts w:ascii="Times New Roman" w:hAnsi="Times New Roman" w:cs="Times New Roman"/>
        </w:rPr>
        <w:t>.</w:t>
      </w:r>
      <w:r w:rsidR="0039019A">
        <w:rPr>
          <w:rFonts w:ascii="Times New Roman" w:hAnsi="Times New Roman" w:cs="Times New Roman"/>
        </w:rPr>
        <w:t xml:space="preserve"> Moreover, improvements in metabolic health are often accompanied by a </w:t>
      </w:r>
      <w:r w:rsidR="006652F4">
        <w:rPr>
          <w:rFonts w:ascii="Times New Roman" w:hAnsi="Times New Roman" w:cs="Times New Roman"/>
        </w:rPr>
        <w:t>lengthened</w:t>
      </w:r>
      <w:r w:rsidR="0039019A">
        <w:rPr>
          <w:rFonts w:ascii="Times New Roman" w:hAnsi="Times New Roman" w:cs="Times New Roman"/>
        </w:rPr>
        <w:t xml:space="preserve"> fasting window in rodent studies </w:t>
      </w:r>
      <w:r w:rsidR="0039019A">
        <w:rPr>
          <w:rFonts w:ascii="Times New Roman" w:hAnsi="Times New Roman" w:cs="Times New Roman"/>
        </w:rPr>
        <w:fldChar w:fldCharType="begin"/>
      </w:r>
      <w:r w:rsidR="0039019A">
        <w:rPr>
          <w:rFonts w:ascii="Times New Roman" w:hAnsi="Times New Roman" w:cs="Times New Roman"/>
        </w:rPr>
        <w:instrText xml:space="preserve"> ADDIN ZOTERO_ITEM CSL_CITATION {"citationID":"5VZEP1Om","properties":{"formattedCitation":"(2\\uc0\\u8211{}5)","plainCitation":"(2–5)","noteIndex":0},"citationItems":[{"id":67,"uris":["http://zotero.org/users/5073745/items/T8U6Q3GZ"],"itemData":{"id":67,"type":"article-journal","abstract":"Summary\nWhile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9019A">
        <w:rPr>
          <w:rFonts w:ascii="Times New Roman" w:hAnsi="Times New Roman" w:cs="Times New Roman"/>
        </w:rPr>
        <w:fldChar w:fldCharType="separate"/>
      </w:r>
      <w:r w:rsidR="0039019A" w:rsidRPr="0039019A">
        <w:rPr>
          <w:rFonts w:ascii="Times New Roman" w:hAnsi="Times New Roman" w:cs="Times New Roman"/>
        </w:rPr>
        <w:t>(2–5)</w:t>
      </w:r>
      <w:r w:rsidR="0039019A">
        <w:rPr>
          <w:rFonts w:ascii="Times New Roman" w:hAnsi="Times New Roman" w:cs="Times New Roman"/>
        </w:rPr>
        <w:fldChar w:fldCharType="end"/>
      </w:r>
      <w:r w:rsidR="0039019A">
        <w:rPr>
          <w:rFonts w:ascii="Times New Roman" w:hAnsi="Times New Roman" w:cs="Times New Roman"/>
        </w:rPr>
        <w:t xml:space="preserve">. </w:t>
      </w:r>
    </w:p>
    <w:p w14:paraId="560768C0" w14:textId="1C237BC6" w:rsidR="00B5063D" w:rsidRDefault="00B5063D" w:rsidP="00674BBC">
      <w:pPr>
        <w:spacing w:line="360" w:lineRule="auto"/>
        <w:rPr>
          <w:rFonts w:ascii="Times New Roman" w:hAnsi="Times New Roman" w:cs="Times New Roman"/>
        </w:rPr>
      </w:pPr>
      <w:r>
        <w:rPr>
          <w:rFonts w:ascii="Times New Roman" w:hAnsi="Times New Roman" w:cs="Times New Roman"/>
        </w:rPr>
        <w:t xml:space="preserve">Human models have evaluated this as a method to treat or prevent accumulation of deleterious amounts of adipose tissue which may result in metabolic illness. </w:t>
      </w:r>
      <w:r w:rsidR="00942AAA">
        <w:rPr>
          <w:rFonts w:ascii="Times New Roman" w:hAnsi="Times New Roman" w:cs="Times New Roman"/>
        </w:rPr>
        <w:t>Although weight loss is often modest, there have been comparable health improvements in those with controlled periods of time-restricted eating.</w:t>
      </w:r>
      <w:r w:rsidR="006652F4">
        <w:rPr>
          <w:rFonts w:ascii="Times New Roman" w:hAnsi="Times New Roman" w:cs="Times New Roman"/>
        </w:rPr>
        <w:t xml:space="preserve"> </w:t>
      </w:r>
      <w:r w:rsidR="00F96F73">
        <w:rPr>
          <w:rFonts w:ascii="Times New Roman" w:hAnsi="Times New Roman" w:cs="Times New Roman"/>
        </w:rPr>
        <w:t xml:space="preserve">Of note, some studies have found that implementing this diet in human populations may result in improved  insulin sensitivity (REFS). </w:t>
      </w:r>
      <w:r w:rsidR="006652F4">
        <w:rPr>
          <w:rFonts w:ascii="Times New Roman" w:hAnsi="Times New Roman" w:cs="Times New Roman"/>
        </w:rPr>
        <w:t>Some have even found improvement without weight loss</w:t>
      </w:r>
      <w:r w:rsidR="006652F4">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{"citationID":"kaBoTTDQ","properties":{"formattedCitation":"(6)","plainCitation":"(6)","noteIndex":0},"citationItems":[{"id":903,"uris":["http://zotero.org/users/5073745/items/XT9WYD3C"],"itemData":{"id":903,"type":"article-journal","abstract":"Intermittent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6652F4">
        <w:rPr>
          <w:rFonts w:ascii="Times New Roman" w:hAnsi="Times New Roman" w:cs="Times New Roman"/>
        </w:rPr>
        <w:fldChar w:fldCharType="separate"/>
      </w:r>
      <w:r w:rsidR="006652F4">
        <w:rPr>
          <w:rFonts w:ascii="Times New Roman" w:hAnsi="Times New Roman" w:cs="Times New Roman"/>
          <w:noProof/>
        </w:rPr>
        <w:t>(6)</w:t>
      </w:r>
      <w:r w:rsidR="006652F4">
        <w:rPr>
          <w:rFonts w:ascii="Times New Roman" w:hAnsi="Times New Roman" w:cs="Times New Roman"/>
        </w:rPr>
        <w:fldChar w:fldCharType="end"/>
      </w:r>
      <w:r w:rsidR="006652F4">
        <w:rPr>
          <w:rFonts w:ascii="Times New Roman" w:hAnsi="Times New Roman" w:cs="Times New Roman"/>
        </w:rPr>
        <w:t xml:space="preserve">. </w:t>
      </w:r>
      <w:r w:rsidR="00942AAA">
        <w:rPr>
          <w:rFonts w:ascii="Times New Roman" w:hAnsi="Times New Roman" w:cs="Times New Roman"/>
        </w:rPr>
        <w:t xml:space="preserve"> </w:t>
      </w:r>
      <w:r w:rsidR="0039019A">
        <w:rPr>
          <w:rFonts w:ascii="Times New Roman" w:hAnsi="Times New Roman" w:cs="Times New Roman"/>
        </w:rPr>
        <w:t>Currently</w:t>
      </w:r>
      <w:r w:rsidR="0039019A">
        <w:rPr>
          <w:rFonts w:ascii="Times New Roman" w:hAnsi="Times New Roman" w:cs="Times New Roman"/>
        </w:rPr>
        <w:t xml:space="preserve">, the focus of the majority </w:t>
      </w:r>
      <w:r w:rsidR="0039019A">
        <w:rPr>
          <w:rFonts w:ascii="Times New Roman" w:hAnsi="Times New Roman" w:cs="Times New Roman"/>
        </w:rPr>
        <w:t>of TRF/TRE</w:t>
      </w:r>
      <w:r w:rsidR="0039019A">
        <w:rPr>
          <w:rFonts w:ascii="Times New Roman" w:hAnsi="Times New Roman" w:cs="Times New Roman"/>
        </w:rPr>
        <w:t xml:space="preserve"> studies have been in preventing or lessening metabolic effects from hypercaloric feeding in adult animals, leaving </w:t>
      </w:r>
      <w:r w:rsidR="0039019A">
        <w:rPr>
          <w:rFonts w:ascii="Times New Roman" w:hAnsi="Times New Roman" w:cs="Times New Roman"/>
        </w:rPr>
        <w:t>critical periods of development and</w:t>
      </w:r>
      <w:r w:rsidR="006652F4">
        <w:rPr>
          <w:rFonts w:ascii="Times New Roman" w:hAnsi="Times New Roman" w:cs="Times New Roman"/>
        </w:rPr>
        <w:t xml:space="preserve"> lower-calorie diets without evidence. Furthermore, as the popularity of this diet increases, there are critically important populations that could suffer lasting ill-effects from attempting this diet that remain unstudied. </w:t>
      </w:r>
    </w:p>
    <w:p w14:paraId="0BCBCEEA" w14:textId="7B06B4FB" w:rsidR="00E40AF7" w:rsidRPr="00674BBC" w:rsidRDefault="00AB602F" w:rsidP="00674BBC">
      <w:pPr>
        <w:spacing w:line="360" w:lineRule="auto"/>
        <w:rPr>
          <w:rFonts w:ascii="Times New Roman" w:hAnsi="Times New Roman" w:cs="Times New Roman"/>
        </w:rPr>
      </w:pPr>
      <w:r w:rsidRPr="00674BBC">
        <w:rPr>
          <w:rFonts w:ascii="Times New Roman" w:hAnsi="Times New Roman" w:cs="Times New Roman"/>
        </w:rPr>
        <w:t>Dietary health during pregnancy has long been a topic of intense research interest.</w:t>
      </w:r>
      <w:r w:rsidR="00EE22E8" w:rsidRPr="00674BBC">
        <w:rPr>
          <w:rFonts w:ascii="Times New Roman" w:hAnsi="Times New Roman" w:cs="Times New Roman"/>
        </w:rPr>
        <w:t xml:space="preserve"> Since the early days of the developmental origins of health and disease </w:t>
      </w:r>
      <w:r w:rsidR="00674BBC">
        <w:rPr>
          <w:rFonts w:ascii="Times New Roman" w:hAnsi="Times New Roman" w:cs="Times New Roman"/>
        </w:rPr>
        <w:t>(</w:t>
      </w:r>
      <w:proofErr w:type="spellStart"/>
      <w:r w:rsidR="00674BBC">
        <w:rPr>
          <w:rFonts w:ascii="Times New Roman" w:hAnsi="Times New Roman" w:cs="Times New Roman"/>
        </w:rPr>
        <w:t>DOHaD</w:t>
      </w:r>
      <w:proofErr w:type="spellEnd"/>
      <w:r w:rsidR="00674BBC">
        <w:rPr>
          <w:rFonts w:ascii="Times New Roman" w:hAnsi="Times New Roman" w:cs="Times New Roman"/>
        </w:rPr>
        <w:t xml:space="preserve">) </w:t>
      </w:r>
      <w:r w:rsidR="00EE22E8" w:rsidRPr="00674BBC">
        <w:rPr>
          <w:rFonts w:ascii="Times New Roman" w:hAnsi="Times New Roman" w:cs="Times New Roman"/>
        </w:rPr>
        <w:t xml:space="preserve">hypothesis when Dr. </w:t>
      </w:r>
      <w:r w:rsidR="00674BBC">
        <w:rPr>
          <w:rFonts w:ascii="Times New Roman" w:hAnsi="Times New Roman" w:cs="Times New Roman"/>
        </w:rPr>
        <w:t xml:space="preserve">David </w:t>
      </w:r>
      <w:r w:rsidR="00EE22E8" w:rsidRPr="00674BBC">
        <w:rPr>
          <w:rFonts w:ascii="Times New Roman" w:hAnsi="Times New Roman" w:cs="Times New Roman"/>
        </w:rPr>
        <w:t xml:space="preserve">Barker proposed that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conditions could program the resultant child for health or disease, based on the mismatch they would face once born</w:t>
      </w:r>
      <w:r w:rsidR="0031039E"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{"citationID":"4Bd8tjGS","properties":{"formattedCitation":"(7)","plainCitation":"(7)","noteIndex":0},"citationItems":[{"id":1563,"uris":["http://zotero.org/users/5073745/items/NDF9D37U"],"itemData":{"id":1563,"type":"article-journal","abstract":"Although the rise in ischaemic heart disease in England and Wales has been associated with increasing prosperity, mortality rates are highest in the least affluent areas. On division of the country into two hundred and twelve local authority areas a strong geographical relation was found between ischaemic heart disease mortality rates in 1968-78 and infant mortality in 1921-25. Of the twenty-four other common causes of death only bronchitis, stomach cancer, and rheumatic heart disease were similarly related to infant mortality. These diseases are associated with poor living conditions and mortality from them is declining. Ischaemic heart disease is strongly correlated with both neonatal and postneonatal mortality. It is suggested that poor nutrition in early life increases susceptibility to the effects of an affluent diet.","container-title":"Lancet (London, England)","DOI":"10.1016/s0140-6736(86)91340-1","ISSN":"0140-6736","issue":"8489","journalAbbreviation":"Lancet","language":"eng","note":"PMID: 2871345","page":"1077-1081","source":"PubMed","title":"Infant mortality, childhood nutrition, and ischaemic heart disease in England and Wales","volume":"1","author":[{"family":"Barker","given":"D. J."},{"family":"Osmond","given":"C."}],"issued":{"date-parts":[["1986",5,10]]}}}],"schema":"https://github.com/citation-style-language/schema/raw/master/csl-citation.json"} </w:instrText>
      </w:r>
      <w:r w:rsidR="0031039E" w:rsidRPr="00674BBC">
        <w:rPr>
          <w:rFonts w:ascii="Times New Roman" w:hAnsi="Times New Roman" w:cs="Times New Roman"/>
        </w:rPr>
        <w:fldChar w:fldCharType="separate"/>
      </w:r>
      <w:r w:rsidR="006652F4">
        <w:rPr>
          <w:rFonts w:ascii="Times New Roman" w:hAnsi="Times New Roman" w:cs="Times New Roman"/>
          <w:noProof/>
        </w:rPr>
        <w:t>(7)</w:t>
      </w:r>
      <w:r w:rsidR="0031039E" w:rsidRPr="00674BBC">
        <w:rPr>
          <w:rFonts w:ascii="Times New Roman" w:hAnsi="Times New Roman" w:cs="Times New Roman"/>
        </w:rPr>
        <w:fldChar w:fldCharType="end"/>
      </w:r>
      <w:r w:rsidR="00EE22E8" w:rsidRPr="00674BBC">
        <w:rPr>
          <w:rFonts w:ascii="Times New Roman" w:hAnsi="Times New Roman" w:cs="Times New Roman"/>
        </w:rPr>
        <w:t xml:space="preserve">. The most prominent of these studies children who were </w:t>
      </w:r>
      <w:r w:rsidR="00EE22E8" w:rsidRPr="00674BBC">
        <w:rPr>
          <w:rFonts w:ascii="Times New Roman" w:hAnsi="Times New Roman" w:cs="Times New Roman"/>
          <w:i/>
          <w:iCs/>
        </w:rPr>
        <w:t>in utero</w:t>
      </w:r>
      <w:r w:rsidR="00EE22E8" w:rsidRPr="00674BBC">
        <w:rPr>
          <w:rFonts w:ascii="Times New Roman" w:hAnsi="Times New Roman" w:cs="Times New Roman"/>
        </w:rPr>
        <w:t xml:space="preserve"> during extreme famine during the “Dutch Hunger Winter” during the second world war. </w:t>
      </w:r>
      <w:r w:rsidR="0031039E" w:rsidRPr="00674BBC">
        <w:rPr>
          <w:rFonts w:ascii="Times New Roman" w:hAnsi="Times New Roman" w:cs="Times New Roman"/>
        </w:rPr>
        <w:t xml:space="preserve">Finding that times of dramatically reduced food intake during pregnancy could impart higher risk for cardiometabolic risk in adulthood, even if </w:t>
      </w:r>
      <w:r w:rsidR="00674BBC">
        <w:rPr>
          <w:rFonts w:ascii="Times New Roman" w:hAnsi="Times New Roman" w:cs="Times New Roman"/>
        </w:rPr>
        <w:t xml:space="preserve">risk ratios were </w:t>
      </w:r>
      <w:r w:rsidR="0031039E" w:rsidRPr="00674BBC">
        <w:rPr>
          <w:rFonts w:ascii="Times New Roman" w:hAnsi="Times New Roman" w:cs="Times New Roman"/>
        </w:rPr>
        <w:lastRenderedPageBreak/>
        <w:t>adjusted for infant birthweights</w:t>
      </w:r>
      <w:r w:rsidR="00E40AF7" w:rsidRPr="00674BBC">
        <w:rPr>
          <w:rFonts w:ascii="Times New Roman" w:hAnsi="Times New Roman" w:cs="Times New Roman"/>
        </w:rPr>
        <w:t xml:space="preserve"> </w:t>
      </w:r>
      <w:r w:rsidR="0031039E" w:rsidRPr="00674BBC">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{"citationID":"8CUei9wv","properties":{"formattedCitation":"(8, 9)","plainCitation":"(8, 9)","noteIndex":0},"citationItems":[{"id":1565,"uris":["http://zotero.org/users/5073745/items/CDHMFFPG"],"itemData":{"id":1565,"type":"article-journal","abstract":"OBJECTIVE To assess the effect of prenatal exposure to maternal malnutrition on coronary heart disease in people born around the time of the Dutch famine, 1944–45.\nDESIGN Historical cohort study.\nSETTING Community study.\nPATIENTS Singletons born alive between November 1943 and February 1947 for whom detailed birth records were available.\nDESIGN The prevalence of coronary heart disease was compared between those exposed to famine in late gestation (n = 120), in mid-gestation (n = 108), or in early gestation (n = 68), and those born in the year before the famine or those conceived in the year after the famine (non-exposed subjects, n = 440).\nMAIN OUTCOME MEASURES Prevalence of coronary heart disease, defined as the presence of angina pectoris according to the Rose questionnaire, Q waves on the ECG, or a history of coronary revascularisation.\nRESULTS The prevalence of coronary heart disease was higher in those exposed in early gestation than in non-exposed people (8.8% v 3.2%; odds ratio adjusted for sex 3.0, 95% confidence interval (CI) 1.1 to 8.1). The prevalence was not increased in those exposed in mid gestation (0.9%) or late gestation (2.5%). People with coronary heart disease tended to have lower birth weights (3215 g v 3352 g, p = 0.13), and smaller head circumferences at birth (32.2 cmv 32.8 cm, p = 0.05), but the effect of exposure to famine in early gestation was independent of birth weight (adjusted odds ratio 3.2, 95% CI 1.2 to 8.8).\nCONCLUSIONS Although the numbers are very small, this is the first evidence suggesting that maternal malnutrition during early gestation contributes to the occurrence of coronary heart disease in the offspring.","container-title":"Heart","DOI":"10.1136/heart.84.6.595","ISSN":"1355-6037, 1468-201X","issue":"6","journalAbbreviation":"Heart","language":"en","license":"British Cardiac Society","note":"publisher: BMJ Publishing Group Ltd and British Cardiovascular Society\nsection: Cardiovascular medicine\nPMID: 11083734","page":"595-598","source":"heart-bmj-com.proxy.lib.umich.edu","title":"Coronary heart disease after prenatal exposure to the Dutch famine, 1944–45","volume":"84","author":[{"family":"Roseboom","given":"T. J."},{"family":"Meulen","given":"J. H. P.","dropping-particle":"van der"},{"family":"Osmond","given":"C."},{"family":"Barker","given":"D. J. P."},{"family":"Ravelli","given":"A. C. J."},{"family":"Schroeder-Tanka","given":"J. M."},{"family":"Montfrans","given":"G. A.","dropping-particle":"van"},{"family":"Michels","given":"R. P. J."},{"family":"Bleker","given":"O. P."}],"issued":{"date-parts":[["2000",12,1]]}}},{"id":675,"uris":["http://zotero.org/users/5073745/items/S42GZ547"],"itemData":{"id":675,"type":"article-journal","abstract":"&lt;p&gt;&lt;b&gt;OBJECTIVE&lt;/b&gt;—We previously reported that people prenatally exposed to famine during the Dutch Hunger Winter of 1944–1945 have higher 2-h glucose concentrations after an oral glucose tolerance test in later life. We aimed to determine whether this association is mediated through alterations in insulin secretion, insulin sensitivity, or a combination of both.&lt;/p&gt;&lt;p&gt;&lt;b&gt;RESEARCH DESIGN AND METHODS&lt;/b&gt;—We performed a 15-sample intravenous glucose tolerance test in a subsample of 94 normoglycemic men and women from the Dutch Famine Birth Cohort. We used the disposition index, derived as the product of insulin sensitivity and the first-phase insulin response to glucose as a measure of the activity of the β-cells adjusted for insulin resistance. In all analyses, we adjusted for sex and BMI.&lt;/p&gt;&lt;p&gt;&lt;b&gt;RESULTS&lt;/b&gt;—Glucose tolerance was impaired in people who had been prenatally exposed to famine compared with people unexposed to famine (difference in intravenous glucose tolerance test &lt;i&gt;K&lt;/i&gt;&lt;sub&gt;g&lt;/sub&gt; value −21% [95% CI −41 to −4]). People exposed to famine during midgestation had a significantly lower disposition index (−53% [−126 to −3]) compared with people unexposed to famine. Prenatal exposure to famine during early gestation was also associated with a lower disposition index, but this difference did not reach statistical significance.&lt;/p&gt;&lt;p&gt;&lt;b&gt;CONCLUSIONS&lt;/b&gt;—Impaired glucose tolerance after exposure to famine during mid-gestation and early gestation seems to be mediated through an insulin secretion defect.&lt;/p&gt;","container-title":"Diabetes Care","DOI":"10.2337/dc06-0460","ISSN":"0149-5992, 1935-5548","issue":"8","language":"en","license":"DIABETES CARE","note":"publisher: American Diabetes Association\nsection: Cardiovascular and Metabolic Risk\nPMID: 16873799","page":"1897-1901","source":"care-diabetesjournals-org.proxy.lib.umich.edu","title":"Impaired Insulin Secretion After Prenatal Exposure to the Dutch Famine","volume":"29","author":[{"family":"Rooij","given":"Susanne R.","dropping-particle":"de"},{"family":"Painter","given":"Rebecca C."},{"family":"Phillips","given":"David I. W."},{"family":"Osmond","given":"Clive"},{"family":"Michels","given":"Robert P. J."},{"family":"Godsland","given":"Ian F."},{"family":"Bossuyt","given":"Patrick M. M."},{"family":"Bleker","given":"Otto P."},{"family":"Roseboom","given":"Tessa J."}],"issued":{"date-parts":[["2006",8,1]]}}}],"schema":"https://github.com/citation-style-language/schema/raw/master/csl-citation.json"} </w:instrText>
      </w:r>
      <w:r w:rsidR="0031039E" w:rsidRPr="00674BBC">
        <w:rPr>
          <w:rFonts w:ascii="Times New Roman" w:hAnsi="Times New Roman" w:cs="Times New Roman"/>
        </w:rPr>
        <w:fldChar w:fldCharType="separate"/>
      </w:r>
      <w:r w:rsidR="006652F4">
        <w:rPr>
          <w:rFonts w:ascii="Times New Roman" w:hAnsi="Times New Roman" w:cs="Times New Roman"/>
          <w:noProof/>
        </w:rPr>
        <w:t>(8, 9)</w:t>
      </w:r>
      <w:r w:rsidR="0031039E" w:rsidRPr="00674BBC">
        <w:rPr>
          <w:rFonts w:ascii="Times New Roman" w:hAnsi="Times New Roman" w:cs="Times New Roman"/>
        </w:rPr>
        <w:fldChar w:fldCharType="end"/>
      </w:r>
      <w:r w:rsidR="0031039E" w:rsidRPr="00674BBC">
        <w:rPr>
          <w:rFonts w:ascii="Times New Roman" w:hAnsi="Times New Roman" w:cs="Times New Roman"/>
        </w:rPr>
        <w:t xml:space="preserve">. </w:t>
      </w:r>
      <w:r w:rsidR="00674BBC">
        <w:rPr>
          <w:rFonts w:ascii="Times New Roman" w:hAnsi="Times New Roman" w:cs="Times New Roman"/>
        </w:rPr>
        <w:t>Since that time,</w:t>
      </w:r>
      <w:r w:rsidR="00E40AF7" w:rsidRPr="00674BBC">
        <w:rPr>
          <w:rFonts w:ascii="Times New Roman" w:hAnsi="Times New Roman" w:cs="Times New Roman"/>
        </w:rPr>
        <w:t xml:space="preserve"> studies </w:t>
      </w:r>
      <w:r w:rsidR="00674BBC">
        <w:rPr>
          <w:rFonts w:ascii="Times New Roman" w:hAnsi="Times New Roman" w:cs="Times New Roman"/>
        </w:rPr>
        <w:t>seek</w:t>
      </w:r>
      <w:r w:rsidR="00E40AF7" w:rsidRPr="00674BBC">
        <w:rPr>
          <w:rFonts w:ascii="Times New Roman" w:hAnsi="Times New Roman" w:cs="Times New Roman"/>
        </w:rPr>
        <w:t xml:space="preserve"> to understand the role of adverse nutrition in the womb and its impacts on children once they are born </w:t>
      </w:r>
      <w:r w:rsidR="00674BBC">
        <w:rPr>
          <w:rFonts w:ascii="Times New Roman" w:hAnsi="Times New Roman" w:cs="Times New Roman"/>
        </w:rPr>
        <w:t>and even well after having reached</w:t>
      </w:r>
      <w:r w:rsidR="00E40AF7" w:rsidRPr="00674BBC">
        <w:rPr>
          <w:rFonts w:ascii="Times New Roman" w:hAnsi="Times New Roman" w:cs="Times New Roman"/>
        </w:rPr>
        <w:t xml:space="preserve"> adulthood. </w:t>
      </w:r>
    </w:p>
    <w:p w14:paraId="7FDD01DB" w14:textId="21258EF3" w:rsidR="007A0E3F" w:rsidRDefault="00674BBC" w:rsidP="00DA4E50">
      <w:pPr>
        <w:spacing w:line="360" w:lineRule="auto"/>
        <w:ind w:firstLine="720"/>
        <w:rPr>
          <w:rFonts w:ascii="Times New Roman" w:hAnsi="Times New Roman" w:cs="Times New Roman"/>
        </w:rPr>
      </w:pPr>
      <w:r>
        <w:rPr>
          <w:rFonts w:ascii="Times New Roman" w:hAnsi="Times New Roman" w:cs="Times New Roman"/>
        </w:rPr>
        <w:t>For ethical reasons</w:t>
      </w:r>
      <w:r w:rsidR="00E40AF7">
        <w:rPr>
          <w:rFonts w:ascii="Times New Roman" w:hAnsi="Times New Roman" w:cs="Times New Roman"/>
        </w:rPr>
        <w:t>, much work</w:t>
      </w:r>
      <w:r>
        <w:rPr>
          <w:rFonts w:ascii="Times New Roman" w:hAnsi="Times New Roman" w:cs="Times New Roman"/>
        </w:rPr>
        <w:t xml:space="preserve"> in </w:t>
      </w:r>
      <w:proofErr w:type="spellStart"/>
      <w:r>
        <w:rPr>
          <w:rFonts w:ascii="Times New Roman" w:hAnsi="Times New Roman" w:cs="Times New Roman"/>
        </w:rPr>
        <w:t>DOHaD</w:t>
      </w:r>
      <w:proofErr w:type="spellEnd"/>
      <w:r w:rsidR="00E40AF7">
        <w:rPr>
          <w:rFonts w:ascii="Times New Roman" w:hAnsi="Times New Roman" w:cs="Times New Roman"/>
        </w:rPr>
        <w:t xml:space="preserve"> has been adapted to preclinical models of pregnancy. </w:t>
      </w:r>
      <w:r w:rsidR="00281D44">
        <w:rPr>
          <w:rFonts w:ascii="Times New Roman" w:hAnsi="Times New Roman" w:cs="Times New Roman"/>
        </w:rPr>
        <w:t>Poor nutrition in pregnancy is often accomplished in animal model through means of calorie restriction, protein restriction, or uterine artery ligation.</w:t>
      </w:r>
      <w:r w:rsidR="00FA6DCA">
        <w:rPr>
          <w:rFonts w:ascii="Times New Roman" w:hAnsi="Times New Roman" w:cs="Times New Roman"/>
        </w:rPr>
        <w:t xml:space="preserve"> Frequently, severe nutrient restriction through these methods results in more harm for the resultant fetus than for the dam, and </w:t>
      </w:r>
      <w:r w:rsidR="00A717AF">
        <w:rPr>
          <w:rFonts w:ascii="Times New Roman" w:hAnsi="Times New Roman" w:cs="Times New Roman"/>
        </w:rPr>
        <w:t>studies often, but not always, find that pups born to dams who experienced restriction of some sort during pregnancy are smaller</w:t>
      </w:r>
      <w:r w:rsidR="00FA6DCA">
        <w:rPr>
          <w:rFonts w:ascii="Times New Roman" w:hAnsi="Times New Roman" w:cs="Times New Roman"/>
        </w:rPr>
        <w:t xml:space="preserve"> at birth</w:t>
      </w:r>
      <w:r w:rsidR="00FA6DCA">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{"citationID":"hJCdyWyL","properties":{"formattedCitation":"(10\\uc0\\u8211{}12)","plainCitation":"(10–12)","noteIndex":0},"citationItems":[{"id":883,"uris":["http://zotero.org/users/5073745/items/WLHPJ6SU"],"itemData":{"id":883,"type":"article-journal","abstract":"We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mechanisms.","container-title":"PloS One","DOI":"10.1371/journal.pone.0118586","ISSN":"1932-6203","issue":"3","journalAbbreviation":"PLoS ONE","language":"eng","note":"PMID: 25738800\nPMCID: PMC4349804","page":"e0118586","source":"PubMed","title":"Both food restriction and high-fat diet during gestation induce low birth weight and altered physical activity in adult rat offspring: the \"Similarities in the Inequalities\" model","title-short":"Both food restriction and high-fat diet during gestation induce low birth weight and altered physical activity in adult rat offspring","volume":"10","author":[{"family":"Cunha","given":"Fábio da Silva"},{"family":"Dalle Molle","given":"Roberta"},{"family":"Portella","given":"André Krumel"},{"family":"Benetti","given":"Carla da Silva"},{"family":"Noschang","given":"Cristie"},{"family":"Goldani","given":"Marcelo Zubaran"},{"family":"Silveira","given":"Patrícia Pelufo"}],"issued":{"date-parts":[["2015"]]}}},{"id":321,"uris":["http://zotero.org/users/5073745/items/9RRR6H92"],"itemData":{"id":321,"type":"article-journal","abstract":"It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Obesity","DOI":"10.1038/ijo.2012.196","ISSN":"1476-5497","issue":"8","language":"en","license":"2013 The Author(s)","page":"1051-1057","source":"www.nature.com","title":"Catch-up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E."}],"issued":{"date-parts":[["2013",8]]}}},{"id":538,"uris":["http://zotero.org/users/5073745/items/DVA3F2R2"],"itemData":{"id":538,"type":"article-journal","abstract":"Abstract. It is widely accepted that an association exists between the intrauterine environment in which a fetus grows and develops and the subsequent development of type 2 diabetes. Any disturbance in maternal ability to provide nutrients and oxygen to the fetus can lead to fetal intrauterine growth restriction (IUGR). Here we will review IUGR in rodent models, in which maternal metabolism has been experimentally manipulated to investigate the molecular basis of the relationship between IUGR and development of type 2 diabetes in later life, and the identification of the molecular derangements in specific metabolically - sensitive organs/tissues.","container-title":"Journal of Internal Medicine","DOI":"https://doi.org/10.1111/j.1365-2796.2007.01800.x","ISSN":"1365-2796","issue":"5","language":"en","note":"_eprint: https://onlinelibrary.wiley.com/doi/pdf/10.1111/j.1365-2796.2007.01800.x","page":"437-452","source":"Wiley Online Library","title":"Experimental IUGR and later diabetes","volume":"261","author":[{"family":"Martin‐Gronert","given":"M. S."},{"family":"Ozanne","given":"S. E."}],"issued":{"date-parts":[["2007"]]}}}],"schema":"https://github.com/citation-style-language/schema/raw/master/csl-citation.json"} </w:instrText>
      </w:r>
      <w:r w:rsidR="00FA6DCA">
        <w:rPr>
          <w:rFonts w:ascii="Times New Roman" w:hAnsi="Times New Roman" w:cs="Times New Roman"/>
        </w:rPr>
        <w:fldChar w:fldCharType="separate"/>
      </w:r>
      <w:r w:rsidR="006652F4" w:rsidRPr="006652F4">
        <w:rPr>
          <w:rFonts w:ascii="Times New Roman" w:hAnsi="Times New Roman" w:cs="Times New Roman"/>
        </w:rPr>
        <w:t>(10–12)</w:t>
      </w:r>
      <w:r w:rsidR="00FA6DCA">
        <w:rPr>
          <w:rFonts w:ascii="Times New Roman" w:hAnsi="Times New Roman" w:cs="Times New Roman"/>
        </w:rPr>
        <w:fldChar w:fldCharType="end"/>
      </w:r>
      <w:r w:rsidR="00A717AF">
        <w:rPr>
          <w:rFonts w:ascii="Times New Roman" w:hAnsi="Times New Roman" w:cs="Times New Roman"/>
        </w:rPr>
        <w:t xml:space="preserve">. </w:t>
      </w:r>
      <w:r w:rsidR="00FA6DCA">
        <w:rPr>
          <w:rFonts w:ascii="Times New Roman" w:hAnsi="Times New Roman" w:cs="Times New Roman"/>
        </w:rPr>
        <w:t xml:space="preserve">The effects often are more pronounced when offspring advance in age to adulthood, increasing their likelihood for metabolic disease such as </w:t>
      </w:r>
      <w:r w:rsidR="00CA07AE">
        <w:rPr>
          <w:rFonts w:ascii="Times New Roman" w:hAnsi="Times New Roman" w:cs="Times New Roman"/>
        </w:rPr>
        <w:t>glucose intolerance</w:t>
      </w:r>
      <w:r w:rsidR="00FA6DCA">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{"citationID":"WZkdhCHf","properties":{"formattedCitation":"(13, 14)","plainCitation":"(13, 14)","noteIndex":0},"citationItems":[{"id":812,"uris":["http://zotero.org/users/5073745/items/BPRWDEFA"],"itemData":{"id":812,"type":"article-journal","abstract":"Two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M."}],"issued":{"date-parts":[["2019",8]]}}}],"schema":"https://github.com/citation-style-language/schema/raw/master/csl-citation.json"} </w:instrText>
      </w:r>
      <w:r w:rsidR="00FA6DCA">
        <w:rPr>
          <w:rFonts w:ascii="Times New Roman" w:hAnsi="Times New Roman" w:cs="Times New Roman"/>
        </w:rPr>
        <w:fldChar w:fldCharType="separate"/>
      </w:r>
      <w:r w:rsidR="006652F4">
        <w:rPr>
          <w:rFonts w:ascii="Times New Roman" w:hAnsi="Times New Roman" w:cs="Times New Roman"/>
          <w:noProof/>
        </w:rPr>
        <w:t>(13, 14)</w:t>
      </w:r>
      <w:r w:rsidR="00FA6DCA">
        <w:rPr>
          <w:rFonts w:ascii="Times New Roman" w:hAnsi="Times New Roman" w:cs="Times New Roman"/>
        </w:rPr>
        <w:fldChar w:fldCharType="end"/>
      </w:r>
      <w:r w:rsidR="00CA07AE">
        <w:rPr>
          <w:rFonts w:ascii="Times New Roman" w:hAnsi="Times New Roman" w:cs="Times New Roman"/>
        </w:rPr>
        <w:t>, insulin resistance</w:t>
      </w:r>
      <w:r w:rsidR="00FA6DCA">
        <w:rPr>
          <w:rFonts w:ascii="Times New Roman" w:hAnsi="Times New Roman" w:cs="Times New Roman"/>
        </w:rPr>
        <w:t>, or fatty liver</w:t>
      </w:r>
      <w:r w:rsidR="00A717AF">
        <w:rPr>
          <w:rFonts w:ascii="Times New Roman" w:hAnsi="Times New Roman" w:cs="Times New Roman"/>
        </w:rPr>
        <w:t xml:space="preserve">. </w:t>
      </w:r>
    </w:p>
    <w:p w14:paraId="1C401DB2" w14:textId="26BED56C" w:rsidR="00663A64" w:rsidRDefault="009A1508" w:rsidP="00CA07AE">
      <w:pPr>
        <w:spacing w:line="360" w:lineRule="auto"/>
        <w:ind w:firstLine="720"/>
        <w:rPr>
          <w:rFonts w:ascii="Times New Roman" w:hAnsi="Times New Roman" w:cs="Times New Roman"/>
        </w:rPr>
      </w:pPr>
      <w:r>
        <w:rPr>
          <w:rFonts w:ascii="Times New Roman" w:hAnsi="Times New Roman" w:cs="Times New Roman"/>
        </w:rPr>
        <w:t xml:space="preserve">There is evidence to suggest that timing of food intake is an important, yet </w:t>
      </w:r>
      <w:r w:rsidR="00674BBC">
        <w:rPr>
          <w:rFonts w:ascii="Times New Roman" w:hAnsi="Times New Roman" w:cs="Times New Roman"/>
        </w:rPr>
        <w:t xml:space="preserve">critically </w:t>
      </w:r>
      <w:r>
        <w:rPr>
          <w:rFonts w:ascii="Times New Roman" w:hAnsi="Times New Roman" w:cs="Times New Roman"/>
        </w:rPr>
        <w:t xml:space="preserve">understudied aspect of nutrition during pregnancy. </w:t>
      </w:r>
      <w:r w:rsidR="00663A64">
        <w:rPr>
          <w:rFonts w:ascii="Times New Roman" w:hAnsi="Times New Roman" w:cs="Times New Roman"/>
        </w:rPr>
        <w:t>There are few m</w:t>
      </w:r>
      <w:r w:rsidR="003A62B1">
        <w:rPr>
          <w:rFonts w:ascii="Times New Roman" w:hAnsi="Times New Roman" w:cs="Times New Roman"/>
        </w:rPr>
        <w:t xml:space="preserve">odels of time-restricted feeding in </w:t>
      </w:r>
      <w:r w:rsidR="00663A64">
        <w:rPr>
          <w:rFonts w:ascii="Times New Roman" w:hAnsi="Times New Roman" w:cs="Times New Roman"/>
        </w:rPr>
        <w:t xml:space="preserve">pregnant </w:t>
      </w:r>
      <w:r w:rsidR="003A62B1">
        <w:rPr>
          <w:rFonts w:ascii="Times New Roman" w:hAnsi="Times New Roman" w:cs="Times New Roman"/>
        </w:rPr>
        <w:t>rodents in the scientific literature. The</w:t>
      </w:r>
      <w:r w:rsidR="00663A64">
        <w:rPr>
          <w:rFonts w:ascii="Times New Roman" w:hAnsi="Times New Roman" w:cs="Times New Roman"/>
        </w:rPr>
        <w:t>se projects</w:t>
      </w:r>
      <w:r w:rsidR="003A62B1">
        <w:rPr>
          <w:rFonts w:ascii="Times New Roman" w:hAnsi="Times New Roman" w:cs="Times New Roman"/>
        </w:rPr>
        <w:t xml:space="preserve"> find</w:t>
      </w:r>
      <w:r w:rsidR="00804265">
        <w:rPr>
          <w:rFonts w:ascii="Times New Roman" w:hAnsi="Times New Roman" w:cs="Times New Roman"/>
        </w:rPr>
        <w:t xml:space="preserve"> that time-restricted feeding of high fat, high sucrose diets in rodents can reduce oxidative stress in placental tissues </w:t>
      </w:r>
      <w:r w:rsidR="00663A64">
        <w:rPr>
          <w:rFonts w:ascii="Times New Roman" w:hAnsi="Times New Roman" w:cs="Times New Roman"/>
        </w:rPr>
        <w:t>that results from overnutrition</w:t>
      </w:r>
      <w:r w:rsidR="00804265">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{"citationID":"tTStJBTM","properties":{"formattedCitation":"(15)","plainCitation":"(15)","noteIndex":0},"citationItems":[{"id":2,"uris":["http://zotero.org/users/5073745/items/EC9EJ9LI"],"itemData":{"id":2,"type":"article-journal","abstract":"Maternal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804265">
        <w:rPr>
          <w:rFonts w:ascii="Times New Roman" w:hAnsi="Times New Roman" w:cs="Times New Roman"/>
        </w:rPr>
        <w:fldChar w:fldCharType="separate"/>
      </w:r>
      <w:r w:rsidR="006652F4">
        <w:rPr>
          <w:rFonts w:ascii="Times New Roman" w:hAnsi="Times New Roman" w:cs="Times New Roman"/>
          <w:noProof/>
        </w:rPr>
        <w:t>(15)</w:t>
      </w:r>
      <w:r w:rsidR="00804265">
        <w:rPr>
          <w:rFonts w:ascii="Times New Roman" w:hAnsi="Times New Roman" w:cs="Times New Roman"/>
        </w:rPr>
        <w:fldChar w:fldCharType="end"/>
      </w:r>
      <w:r w:rsidR="00804265">
        <w:rPr>
          <w:rFonts w:ascii="Times New Roman" w:hAnsi="Times New Roman" w:cs="Times New Roman"/>
        </w:rPr>
        <w:t xml:space="preserve">, and improve fetal lung development compared to </w:t>
      </w:r>
      <w:r w:rsidR="00804265" w:rsidRPr="00663A64">
        <w:rPr>
          <w:rFonts w:ascii="Times New Roman" w:hAnsi="Times New Roman" w:cs="Times New Roman"/>
          <w:i/>
          <w:iCs/>
        </w:rPr>
        <w:t>ad lib</w:t>
      </w:r>
      <w:r w:rsidR="00663A64" w:rsidRPr="00663A64">
        <w:rPr>
          <w:rFonts w:ascii="Times New Roman" w:hAnsi="Times New Roman" w:cs="Times New Roman"/>
          <w:i/>
          <w:iCs/>
        </w:rPr>
        <w:t>itum</w:t>
      </w:r>
      <w:r w:rsidR="00804265">
        <w:rPr>
          <w:rFonts w:ascii="Times New Roman" w:hAnsi="Times New Roman" w:cs="Times New Roman"/>
        </w:rPr>
        <w:t xml:space="preserve"> </w:t>
      </w:r>
      <w:r w:rsidR="00663A64">
        <w:rPr>
          <w:rFonts w:ascii="Times New Roman" w:hAnsi="Times New Roman" w:cs="Times New Roman"/>
        </w:rPr>
        <w:t xml:space="preserve">fed </w:t>
      </w:r>
      <w:r w:rsidR="00804265">
        <w:rPr>
          <w:rFonts w:ascii="Times New Roman" w:hAnsi="Times New Roman" w:cs="Times New Roman"/>
        </w:rPr>
        <w:t xml:space="preserve">high fat, high sucrose dams </w:t>
      </w:r>
      <w:r w:rsidR="00804265">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{"citationID":"XODMdt5P","properties":{"formattedCitation":"(16)","plainCitation":"(16)","noteIndex":0},"citationItems":[{"id":419,"uris":["http://zotero.org/users/5073745/items/47W52XS2"],"itemData":{"id":419,"type":"article-journal","abstract":"Maternal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804265">
        <w:rPr>
          <w:rFonts w:ascii="Times New Roman" w:hAnsi="Times New Roman" w:cs="Times New Roman"/>
        </w:rPr>
        <w:fldChar w:fldCharType="separate"/>
      </w:r>
      <w:r w:rsidR="006652F4">
        <w:rPr>
          <w:rFonts w:ascii="Times New Roman" w:hAnsi="Times New Roman" w:cs="Times New Roman"/>
          <w:noProof/>
        </w:rPr>
        <w:t>(16)</w:t>
      </w:r>
      <w:r w:rsidR="00804265">
        <w:rPr>
          <w:rFonts w:ascii="Times New Roman" w:hAnsi="Times New Roman" w:cs="Times New Roman"/>
        </w:rPr>
        <w:fldChar w:fldCharType="end"/>
      </w:r>
      <w:r w:rsidR="00804265">
        <w:rPr>
          <w:rFonts w:ascii="Times New Roman" w:hAnsi="Times New Roman" w:cs="Times New Roman"/>
        </w:rPr>
        <w:t xml:space="preserve">. There is also evidence that estrus cyclicity and follicle development </w:t>
      </w:r>
      <w:r w:rsidR="00663A64">
        <w:rPr>
          <w:rFonts w:ascii="Times New Roman" w:hAnsi="Times New Roman" w:cs="Times New Roman"/>
        </w:rPr>
        <w:t>that can occur with poor nutrition are</w:t>
      </w:r>
      <w:r w:rsidR="00804265">
        <w:rPr>
          <w:rFonts w:ascii="Times New Roman" w:hAnsi="Times New Roman" w:cs="Times New Roman"/>
        </w:rPr>
        <w:t xml:space="preserve"> rescued with TRF of HFHS feeding compared to </w:t>
      </w:r>
      <w:r w:rsidR="00804265" w:rsidRPr="00663A64">
        <w:rPr>
          <w:rFonts w:ascii="Times New Roman" w:hAnsi="Times New Roman" w:cs="Times New Roman"/>
          <w:i/>
          <w:iCs/>
        </w:rPr>
        <w:t>ad libitum</w:t>
      </w:r>
      <w:r w:rsidR="00804265">
        <w:rPr>
          <w:rFonts w:ascii="Times New Roman" w:hAnsi="Times New Roman" w:cs="Times New Roman"/>
        </w:rPr>
        <w:t xml:space="preserve"> HFHS</w:t>
      </w:r>
      <w:r w:rsidR="00804265">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{"citationID":"r9l1MfqK","properties":{"formattedCitation":"(17)","plainCitation":"(17)","noteIndex":0},"citationItems":[{"id":527,"uris":["http://zotero.org/users/5073745/items/B6JXGYLT"],"itemData":{"id":527,"type":"article-journal","abstract":"BACKGROUND: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804265">
        <w:rPr>
          <w:rFonts w:ascii="Times New Roman" w:hAnsi="Times New Roman" w:cs="Times New Roman"/>
        </w:rPr>
        <w:fldChar w:fldCharType="separate"/>
      </w:r>
      <w:r w:rsidR="006652F4">
        <w:rPr>
          <w:rFonts w:ascii="Times New Roman" w:hAnsi="Times New Roman" w:cs="Times New Roman"/>
          <w:noProof/>
        </w:rPr>
        <w:t>(17)</w:t>
      </w:r>
      <w:r w:rsidR="00804265">
        <w:rPr>
          <w:rFonts w:ascii="Times New Roman" w:hAnsi="Times New Roman" w:cs="Times New Roman"/>
        </w:rPr>
        <w:fldChar w:fldCharType="end"/>
      </w:r>
      <w:r w:rsidR="00804265">
        <w:rPr>
          <w:rFonts w:ascii="Times New Roman" w:hAnsi="Times New Roman" w:cs="Times New Roman"/>
        </w:rPr>
        <w:t xml:space="preserve">. </w:t>
      </w:r>
      <w:r w:rsidR="006F5E5C">
        <w:rPr>
          <w:rFonts w:ascii="Times New Roman" w:hAnsi="Times New Roman" w:cs="Times New Roman"/>
        </w:rPr>
        <w:t>Existing</w:t>
      </w:r>
      <w:r w:rsidR="00FA6DCA">
        <w:rPr>
          <w:rFonts w:ascii="Times New Roman" w:hAnsi="Times New Roman" w:cs="Times New Roman"/>
        </w:rPr>
        <w:t xml:space="preserve"> </w:t>
      </w:r>
      <w:commentRangeStart w:id="0"/>
      <w:r w:rsidR="0065434A">
        <w:rPr>
          <w:rFonts w:ascii="Times New Roman" w:hAnsi="Times New Roman" w:cs="Times New Roman"/>
        </w:rPr>
        <w:t xml:space="preserve"> studies </w:t>
      </w:r>
      <w:r w:rsidR="00FA6DCA">
        <w:rPr>
          <w:rFonts w:ascii="Times New Roman" w:hAnsi="Times New Roman" w:cs="Times New Roman"/>
        </w:rPr>
        <w:t xml:space="preserve">in rats </w:t>
      </w:r>
      <w:r w:rsidR="0065434A">
        <w:rPr>
          <w:rFonts w:ascii="Times New Roman" w:hAnsi="Times New Roman" w:cs="Times New Roman"/>
        </w:rPr>
        <w:t xml:space="preserve">have found that TRF during pregnancy has impact for insulin homeostasis in adulthood. </w:t>
      </w:r>
      <w:r w:rsidR="008A5EDB">
        <w:rPr>
          <w:rFonts w:ascii="Times New Roman" w:hAnsi="Times New Roman" w:cs="Times New Roman"/>
        </w:rPr>
        <w:t xml:space="preserve">In adult offspring of eTRF dams, </w:t>
      </w:r>
      <w:r w:rsidR="0065434A">
        <w:rPr>
          <w:rFonts w:ascii="Times New Roman" w:hAnsi="Times New Roman" w:cs="Times New Roman"/>
        </w:rPr>
        <w:t xml:space="preserve"> glucose intolerance </w:t>
      </w:r>
      <w:r w:rsidR="008A5EDB">
        <w:rPr>
          <w:rFonts w:ascii="Times New Roman" w:hAnsi="Times New Roman" w:cs="Times New Roman"/>
        </w:rPr>
        <w:t xml:space="preserve">developed </w:t>
      </w:r>
      <w:r w:rsidR="0065434A">
        <w:rPr>
          <w:rFonts w:ascii="Times New Roman" w:hAnsi="Times New Roman" w:cs="Times New Roman"/>
        </w:rPr>
        <w:t xml:space="preserve">on </w:t>
      </w:r>
      <w:r w:rsidR="008A5EDB">
        <w:rPr>
          <w:rFonts w:ascii="Times New Roman" w:hAnsi="Times New Roman" w:cs="Times New Roman"/>
        </w:rPr>
        <w:t xml:space="preserve">a </w:t>
      </w:r>
      <w:r w:rsidR="0065434A">
        <w:rPr>
          <w:rFonts w:ascii="Times New Roman" w:hAnsi="Times New Roman" w:cs="Times New Roman"/>
        </w:rPr>
        <w:t xml:space="preserve">chow </w:t>
      </w:r>
      <w:r w:rsidR="008A5EDB">
        <w:rPr>
          <w:rFonts w:ascii="Times New Roman" w:hAnsi="Times New Roman" w:cs="Times New Roman"/>
        </w:rPr>
        <w:t>diet</w:t>
      </w:r>
      <w:r w:rsidR="00486E4C">
        <w:rPr>
          <w:rFonts w:ascii="Times New Roman" w:hAnsi="Times New Roman" w:cs="Times New Roman"/>
        </w:rPr>
        <w:t xml:space="preserve"> </w:t>
      </w:r>
      <w:r w:rsidR="0065434A">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{"citationID":"hJPPDurV","properties":{"formattedCitation":"(18)","plainCitation":"(18)","noteIndex":0},"citationItems":[{"id":1395,"uris":["http://zotero.org/users/5073745/items/H2SF844K"],"itemData":{"id":1395,"type":"article-journal","abstract":"Maternal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5434A">
        <w:rPr>
          <w:rFonts w:ascii="Times New Roman" w:hAnsi="Times New Roman" w:cs="Times New Roman"/>
        </w:rPr>
        <w:fldChar w:fldCharType="separate"/>
      </w:r>
      <w:r w:rsidR="006652F4">
        <w:rPr>
          <w:rFonts w:ascii="Times New Roman" w:hAnsi="Times New Roman" w:cs="Times New Roman"/>
          <w:noProof/>
        </w:rPr>
        <w:t>(18)</w:t>
      </w:r>
      <w:r w:rsidR="0065434A">
        <w:rPr>
          <w:rFonts w:ascii="Times New Roman" w:hAnsi="Times New Roman" w:cs="Times New Roman"/>
        </w:rPr>
        <w:fldChar w:fldCharType="end"/>
      </w:r>
      <w:r w:rsidR="0065434A">
        <w:rPr>
          <w:rFonts w:ascii="Times New Roman" w:hAnsi="Times New Roman" w:cs="Times New Roman"/>
        </w:rPr>
        <w:t xml:space="preserve">, and another from our group </w:t>
      </w:r>
      <w:r w:rsidR="008A5EDB">
        <w:rPr>
          <w:rFonts w:ascii="Times New Roman" w:hAnsi="Times New Roman" w:cs="Times New Roman"/>
        </w:rPr>
        <w:t>finds</w:t>
      </w:r>
      <w:r w:rsidR="0065434A">
        <w:rPr>
          <w:rFonts w:ascii="Times New Roman" w:hAnsi="Times New Roman" w:cs="Times New Roman"/>
        </w:rPr>
        <w:t xml:space="preserve"> that glucose intolerance only occurs in male offspring after long term high fat, high sucrose feeding</w:t>
      </w:r>
      <w:r w:rsidR="0065434A">
        <w:rPr>
          <w:rFonts w:ascii="Times New Roman" w:hAnsi="Times New Roman" w:cs="Times New Roman"/>
        </w:rPr>
        <w:fldChar w:fldCharType="begin"/>
      </w:r>
      <w:r w:rsidR="00301192">
        <w:rPr>
          <w:rFonts w:ascii="Times New Roman" w:hAnsi="Times New Roman" w:cs="Times New Roman"/>
        </w:rPr>
        <w:instrText xml:space="preserve"> ADDIN ZOTERO_ITEM CSL_CITATION {"citationID":"ovp3OqCG","properties":{"formattedCitation":"(11)","plainCitation":"(11)","dontUpdate":true,"noteIndex":0},"citationItems":[{"id":1374,"uris":["http://zotero.org/users/5073745/items/AH9V27AA"],"itemData":{"id":1374,"type":"report","abstract":"The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65434A">
        <w:rPr>
          <w:rFonts w:ascii="Times New Roman" w:hAnsi="Times New Roman" w:cs="Times New Roman"/>
        </w:rPr>
        <w:fldChar w:fldCharType="separate"/>
      </w:r>
      <w:r w:rsidR="0065434A">
        <w:rPr>
          <w:rFonts w:ascii="Times New Roman" w:hAnsi="Times New Roman" w:cs="Times New Roman"/>
        </w:rPr>
        <w:t xml:space="preserve"> </w:t>
      </w:r>
      <w:r w:rsidR="0065434A">
        <w:rPr>
          <w:rFonts w:ascii="Times New Roman" w:hAnsi="Times New Roman" w:cs="Times New Roman"/>
          <w:noProof/>
        </w:rPr>
        <w:t>(11)</w:t>
      </w:r>
      <w:r w:rsidR="0065434A">
        <w:rPr>
          <w:rFonts w:ascii="Times New Roman" w:hAnsi="Times New Roman" w:cs="Times New Roman"/>
        </w:rPr>
        <w:fldChar w:fldCharType="end"/>
      </w:r>
      <w:r w:rsidR="0065434A">
        <w:rPr>
          <w:rFonts w:ascii="Times New Roman" w:hAnsi="Times New Roman" w:cs="Times New Roman"/>
        </w:rPr>
        <w:t xml:space="preserve">. </w:t>
      </w:r>
      <w:commentRangeEnd w:id="0"/>
      <w:r w:rsidR="00E73801">
        <w:rPr>
          <w:rStyle w:val="CommentReference"/>
        </w:rPr>
        <w:commentReference w:id="0"/>
      </w:r>
      <w:r w:rsidR="008A5EDB">
        <w:rPr>
          <w:rFonts w:ascii="Times New Roman" w:hAnsi="Times New Roman" w:cs="Times New Roman"/>
        </w:rPr>
        <w:t xml:space="preserve">Still others have sought to replicate TRF with chronodisruption (as a proxy for </w:t>
      </w:r>
      <w:r w:rsidR="006F5E5C">
        <w:rPr>
          <w:rFonts w:ascii="Times New Roman" w:hAnsi="Times New Roman" w:cs="Times New Roman"/>
        </w:rPr>
        <w:t>Ramadan</w:t>
      </w:r>
      <w:r w:rsidR="008A5EDB">
        <w:rPr>
          <w:rFonts w:ascii="Times New Roman" w:hAnsi="Times New Roman" w:cs="Times New Roman"/>
        </w:rPr>
        <w:t xml:space="preserve"> fasting) and growth restriction was present on a chow diet, where dams ate fewer calories, gained less weight, and pups were smaller in litters randomized to TRF during the light cycle </w:t>
      </w:r>
      <w:r w:rsidR="008A5EDB">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{"citationID":"O6hELsgN","properties":{"formattedCitation":"(20)","plainCitation":"(20)","noteIndex":0},"citationItems":[{"id":1609,"uris":["http://zotero.org/users/5073745/items/F8X796TF"],"itemData":{"id":1609,"type":"article-journal","abstract":"During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 (London, England : 1979)","DOI":"10.1042/CS20210137","ISSN":"1470-8736 0143-5221","issue":"11","journalAbbreviation":"Clin Sci (Lond)","language":"eng","license":"© 2021 The Author(s). Published by Portland Press Limited on behalf of the Biochemical Society.","note":"publisher-place: England\nPMID: 34008846","page":"1445-1466","title":"Maternal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sidR="008A5EDB">
        <w:rPr>
          <w:rFonts w:ascii="Times New Roman" w:hAnsi="Times New Roman" w:cs="Times New Roman"/>
        </w:rPr>
        <w:fldChar w:fldCharType="separate"/>
      </w:r>
      <w:r w:rsidR="006652F4">
        <w:rPr>
          <w:rFonts w:ascii="Times New Roman" w:hAnsi="Times New Roman" w:cs="Times New Roman"/>
          <w:noProof/>
        </w:rPr>
        <w:t>(20)</w:t>
      </w:r>
      <w:r w:rsidR="008A5EDB">
        <w:rPr>
          <w:rFonts w:ascii="Times New Roman" w:hAnsi="Times New Roman" w:cs="Times New Roman"/>
        </w:rPr>
        <w:fldChar w:fldCharType="end"/>
      </w:r>
      <w:r w:rsidR="008A5EDB">
        <w:rPr>
          <w:rFonts w:ascii="Times New Roman" w:hAnsi="Times New Roman" w:cs="Times New Roman"/>
        </w:rPr>
        <w:t>.</w:t>
      </w:r>
      <w:r w:rsidR="00C3462E">
        <w:rPr>
          <w:rFonts w:ascii="Times New Roman" w:hAnsi="Times New Roman" w:cs="Times New Roman"/>
        </w:rPr>
        <w:t xml:space="preserve"> </w:t>
      </w:r>
      <w:r w:rsidR="008A5EDB">
        <w:rPr>
          <w:rFonts w:ascii="Times New Roman" w:hAnsi="Times New Roman" w:cs="Times New Roman"/>
        </w:rPr>
        <w:t xml:space="preserve"> </w:t>
      </w:r>
      <w:r w:rsidR="00B873C2">
        <w:rPr>
          <w:rFonts w:ascii="Times New Roman" w:hAnsi="Times New Roman" w:cs="Times New Roman"/>
        </w:rPr>
        <w:t>As the majority of the attention that has been paid to this dietary manipulation focuses on resultant</w:t>
      </w:r>
      <w:r w:rsidR="00C87A55">
        <w:rPr>
          <w:rFonts w:ascii="Times New Roman" w:hAnsi="Times New Roman" w:cs="Times New Roman"/>
        </w:rPr>
        <w:t xml:space="preserve"> offspring</w:t>
      </w:r>
      <w:r w:rsidR="008A5EDB">
        <w:rPr>
          <w:rFonts w:ascii="Times New Roman" w:hAnsi="Times New Roman" w:cs="Times New Roman"/>
        </w:rPr>
        <w:t xml:space="preserve"> either as adults or in the fetal stage</w:t>
      </w:r>
      <w:r w:rsidR="00B873C2">
        <w:rPr>
          <w:rFonts w:ascii="Times New Roman" w:hAnsi="Times New Roman" w:cs="Times New Roman"/>
        </w:rPr>
        <w:t>, scientist</w:t>
      </w:r>
      <w:r w:rsidR="008A5EDB">
        <w:rPr>
          <w:rFonts w:ascii="Times New Roman" w:hAnsi="Times New Roman" w:cs="Times New Roman"/>
        </w:rPr>
        <w:t>s</w:t>
      </w:r>
      <w:r w:rsidR="00B873C2">
        <w:rPr>
          <w:rFonts w:ascii="Times New Roman" w:hAnsi="Times New Roman" w:cs="Times New Roman"/>
        </w:rPr>
        <w:t xml:space="preserve"> have</w:t>
      </w:r>
      <w:r w:rsidR="00C87A55">
        <w:rPr>
          <w:rFonts w:ascii="Times New Roman" w:hAnsi="Times New Roman" w:cs="Times New Roman"/>
        </w:rPr>
        <w:t xml:space="preserve"> fail</w:t>
      </w:r>
      <w:r w:rsidR="00B873C2">
        <w:rPr>
          <w:rFonts w:ascii="Times New Roman" w:hAnsi="Times New Roman" w:cs="Times New Roman"/>
        </w:rPr>
        <w:t>ed</w:t>
      </w:r>
      <w:r w:rsidR="00C87A55">
        <w:rPr>
          <w:rFonts w:ascii="Times New Roman" w:hAnsi="Times New Roman" w:cs="Times New Roman"/>
        </w:rPr>
        <w:t xml:space="preserve"> to</w:t>
      </w:r>
      <w:r w:rsidR="008A5EDB">
        <w:rPr>
          <w:rFonts w:ascii="Times New Roman" w:hAnsi="Times New Roman" w:cs="Times New Roman"/>
        </w:rPr>
        <w:t xml:space="preserve"> comprehensively</w:t>
      </w:r>
      <w:r w:rsidR="00C87A55">
        <w:rPr>
          <w:rFonts w:ascii="Times New Roman" w:hAnsi="Times New Roman" w:cs="Times New Roman"/>
        </w:rPr>
        <w:t xml:space="preserve"> </w:t>
      </w:r>
      <w:r w:rsidR="00B873C2">
        <w:rPr>
          <w:rFonts w:ascii="Times New Roman" w:hAnsi="Times New Roman" w:cs="Times New Roman"/>
        </w:rPr>
        <w:t>characterize</w:t>
      </w:r>
      <w:r w:rsidR="00C87A55">
        <w:rPr>
          <w:rFonts w:ascii="Times New Roman" w:hAnsi="Times New Roman" w:cs="Times New Roman"/>
        </w:rPr>
        <w:t xml:space="preserve"> the effects</w:t>
      </w:r>
      <w:r w:rsidR="00B873C2">
        <w:rPr>
          <w:rFonts w:ascii="Times New Roman" w:hAnsi="Times New Roman" w:cs="Times New Roman"/>
        </w:rPr>
        <w:t xml:space="preserve"> of TRF</w:t>
      </w:r>
      <w:r w:rsidR="00C87A55">
        <w:rPr>
          <w:rFonts w:ascii="Times New Roman" w:hAnsi="Times New Roman" w:cs="Times New Roman"/>
        </w:rPr>
        <w:t xml:space="preserve"> during the course of the pregnancy in the dam</w:t>
      </w:r>
      <w:r w:rsidR="008A5EDB">
        <w:rPr>
          <w:rFonts w:ascii="Times New Roman" w:hAnsi="Times New Roman" w:cs="Times New Roman"/>
        </w:rPr>
        <w:t xml:space="preserve"> without chronodisruption as part of the model</w:t>
      </w:r>
      <w:r w:rsidR="00C87A55">
        <w:rPr>
          <w:rFonts w:ascii="Times New Roman" w:hAnsi="Times New Roman" w:cs="Times New Roman"/>
        </w:rPr>
        <w:t xml:space="preserve">. </w:t>
      </w:r>
    </w:p>
    <w:p w14:paraId="1F20C0E4" w14:textId="723638A5" w:rsidR="00456C4E" w:rsidRDefault="009A1508" w:rsidP="00663A64">
      <w:pPr>
        <w:spacing w:line="360" w:lineRule="auto"/>
        <w:ind w:firstLine="720"/>
        <w:rPr>
          <w:rFonts w:ascii="Times New Roman" w:hAnsi="Times New Roman" w:cs="Times New Roman"/>
        </w:rPr>
      </w:pPr>
      <w:commentRangeStart w:id="1"/>
      <w:commentRangeStart w:id="2"/>
      <w:r>
        <w:rPr>
          <w:rFonts w:ascii="Times New Roman" w:hAnsi="Times New Roman" w:cs="Times New Roman"/>
        </w:rPr>
        <w:t>Although preclinical work is limited, there is evidence that those who are currently</w:t>
      </w:r>
      <w:r w:rsidR="0011583B">
        <w:rPr>
          <w:rFonts w:ascii="Times New Roman" w:hAnsi="Times New Roman" w:cs="Times New Roman"/>
        </w:rPr>
        <w:t xml:space="preserve"> pregnant</w:t>
      </w:r>
      <w:r>
        <w:rPr>
          <w:rFonts w:ascii="Times New Roman" w:hAnsi="Times New Roman" w:cs="Times New Roman"/>
        </w:rPr>
        <w:t xml:space="preserve"> or considering pregnancy </w:t>
      </w:r>
      <w:r w:rsidR="00BA5D10">
        <w:rPr>
          <w:rFonts w:ascii="Times New Roman" w:hAnsi="Times New Roman" w:cs="Times New Roman"/>
        </w:rPr>
        <w:t>would consider</w:t>
      </w:r>
      <w:r>
        <w:rPr>
          <w:rFonts w:ascii="Times New Roman" w:hAnsi="Times New Roman" w:cs="Times New Roman"/>
        </w:rPr>
        <w:t xml:space="preserve"> manipulation of the timing of food intake as a </w:t>
      </w:r>
      <w:r>
        <w:rPr>
          <w:rFonts w:ascii="Times New Roman" w:hAnsi="Times New Roman" w:cs="Times New Roman"/>
        </w:rPr>
        <w:lastRenderedPageBreak/>
        <w:t xml:space="preserve">modality to improve health. Flanagan and colleagues </w:t>
      </w:r>
      <w:commentRangeEnd w:id="1"/>
      <w:r w:rsidR="007A6852">
        <w:rPr>
          <w:rStyle w:val="CommentReference"/>
        </w:rPr>
        <w:commentReference w:id="1"/>
      </w:r>
      <w:commentRangeEnd w:id="2"/>
      <w:r w:rsidR="009A5C67">
        <w:rPr>
          <w:rStyle w:val="CommentReference"/>
        </w:rPr>
        <w:commentReference w:id="2"/>
      </w:r>
      <w:r>
        <w:rPr>
          <w:rFonts w:ascii="Times New Roman" w:hAnsi="Times New Roman" w:cs="Times New Roman"/>
        </w:rPr>
        <w:t>asked about attitudes of trying time-restricted eating during the course of pregnancy, 24.7% of those polled said they would be open to trying</w:t>
      </w:r>
      <w:r w:rsidR="0011583B">
        <w:rPr>
          <w:rFonts w:ascii="Times New Roman" w:hAnsi="Times New Roman" w:cs="Times New Roman"/>
        </w:rPr>
        <w:t xml:space="preserve"> a time-restricted regimen during the course of </w:t>
      </w:r>
      <w:r w:rsidR="003A62B1">
        <w:rPr>
          <w:rFonts w:ascii="Times New Roman" w:hAnsi="Times New Roman" w:cs="Times New Roman"/>
        </w:rPr>
        <w:t>pregnancy</w:t>
      </w:r>
      <w:r w:rsidR="0011583B">
        <w:rPr>
          <w:rFonts w:ascii="Times New Roman" w:hAnsi="Times New Roman" w:cs="Times New Roman"/>
        </w:rPr>
        <w:t xml:space="preserve"> to improve their health </w:t>
      </w:r>
      <w:r w:rsidR="00456C4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{"citationID":"cj3KxY80","properties":{"formattedCitation":"(21)","plainCitation":"(21)","noteIndex":0},"citationItems":[{"id":1360,"uris":["http://zotero.org/users/5073745/items/NHIMJJF6"],"itemData":{"id":1360,"type":"article-journal","abstract":"The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456C4E">
        <w:rPr>
          <w:rFonts w:ascii="Times New Roman" w:hAnsi="Times New Roman" w:cs="Times New Roman"/>
        </w:rPr>
        <w:fldChar w:fldCharType="separate"/>
      </w:r>
      <w:r w:rsidR="006652F4">
        <w:rPr>
          <w:rFonts w:ascii="Times New Roman" w:hAnsi="Times New Roman" w:cs="Times New Roman"/>
          <w:noProof/>
        </w:rPr>
        <w:t>(21)</w:t>
      </w:r>
      <w:r w:rsidR="00456C4E">
        <w:rPr>
          <w:rFonts w:ascii="Times New Roman" w:hAnsi="Times New Roman" w:cs="Times New Roman"/>
        </w:rPr>
        <w:fldChar w:fldCharType="end"/>
      </w:r>
      <w:r>
        <w:rPr>
          <w:rFonts w:ascii="Times New Roman" w:hAnsi="Times New Roman" w:cs="Times New Roman"/>
        </w:rPr>
        <w:t>. There was also a qualitative response from one participant who stated they had practiced intermittent fasting during their pregnancy, after finding out they were 9-w</w:t>
      </w:r>
      <w:r w:rsidR="00456C4E">
        <w:rPr>
          <w:rFonts w:ascii="Times New Roman" w:hAnsi="Times New Roman" w:cs="Times New Roman"/>
        </w:rPr>
        <w:t>ee</w:t>
      </w:r>
      <w:r>
        <w:rPr>
          <w:rFonts w:ascii="Times New Roman" w:hAnsi="Times New Roman" w:cs="Times New Roman"/>
        </w:rPr>
        <w:t xml:space="preserve">ks pregnant while already following this diet. </w:t>
      </w:r>
      <w:r w:rsidR="0011583B">
        <w:rPr>
          <w:rFonts w:ascii="Times New Roman" w:hAnsi="Times New Roman" w:cs="Times New Roman"/>
        </w:rPr>
        <w:t>Recently, a case</w:t>
      </w:r>
      <w:r>
        <w:rPr>
          <w:rFonts w:ascii="Times New Roman" w:hAnsi="Times New Roman" w:cs="Times New Roman"/>
        </w:rPr>
        <w:t xml:space="preserve"> study of manipulation of the feeding window </w:t>
      </w:r>
      <w:r w:rsidR="003A62B1">
        <w:rPr>
          <w:rFonts w:ascii="Times New Roman" w:hAnsi="Times New Roman" w:cs="Times New Roman"/>
        </w:rPr>
        <w:t xml:space="preserve">and reducing meal numbers </w:t>
      </w:r>
      <w:r>
        <w:rPr>
          <w:rFonts w:ascii="Times New Roman" w:hAnsi="Times New Roman" w:cs="Times New Roman"/>
        </w:rPr>
        <w:t xml:space="preserve">to manage gestational diabetes </w:t>
      </w:r>
      <w:r w:rsidR="003A62B1">
        <w:rPr>
          <w:rFonts w:ascii="Times New Roman" w:hAnsi="Times New Roman" w:cs="Times New Roman"/>
        </w:rPr>
        <w:t>reduced postprandial blood glucose when dietary quality manipulation and exercise was insufficient in gaining control of GDM</w:t>
      </w:r>
      <w:r w:rsidR="0011583B">
        <w:rPr>
          <w:rFonts w:ascii="Times New Roman" w:hAnsi="Times New Roman" w:cs="Times New Roman"/>
        </w:rPr>
        <w:t xml:space="preserve"> </w:t>
      </w:r>
      <w:r w:rsidR="00456C4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{"citationID":"xmkzbvLO","properties":{"formattedCitation":"(22)","plainCitation":"(22)","noteIndex":0},"citationItems":[{"id":825,"uris":["http://zotero.org/users/5073745/items/MJUJ2CHG"],"itemData":{"id":825,"type":"article-journal","abstract":"Gestational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456C4E">
        <w:rPr>
          <w:rFonts w:ascii="Times New Roman" w:hAnsi="Times New Roman" w:cs="Times New Roman"/>
        </w:rPr>
        <w:fldChar w:fldCharType="separate"/>
      </w:r>
      <w:r w:rsidR="006652F4">
        <w:rPr>
          <w:rFonts w:ascii="Times New Roman" w:hAnsi="Times New Roman" w:cs="Times New Roman"/>
          <w:noProof/>
        </w:rPr>
        <w:t>(22)</w:t>
      </w:r>
      <w:r w:rsidR="00456C4E">
        <w:rPr>
          <w:rFonts w:ascii="Times New Roman" w:hAnsi="Times New Roman" w:cs="Times New Roman"/>
        </w:rPr>
        <w:fldChar w:fldCharType="end"/>
      </w:r>
      <w:r>
        <w:rPr>
          <w:rFonts w:ascii="Times New Roman" w:hAnsi="Times New Roman" w:cs="Times New Roman"/>
        </w:rPr>
        <w:t xml:space="preserve">. </w:t>
      </w:r>
      <w:r w:rsidR="0011583B">
        <w:rPr>
          <w:rFonts w:ascii="Times New Roman" w:hAnsi="Times New Roman" w:cs="Times New Roman"/>
        </w:rPr>
        <w:t xml:space="preserve">Although epidemiological work on the timing of eating is still limited in pregnant populations, an association between prolonged overnight fasting and fewer meals during the day has been found with a more favorable maternal glycemic response in the second trimester of pregnancy </w:t>
      </w:r>
      <w:r w:rsidR="0011583B">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{"citationID":"rsHD1ahg","properties":{"formattedCitation":"(23)","plainCitation":"(23)","noteIndex":0},"citationItems":[{"id":1357,"uris":["http://zotero.org/users/5073745/items/5JYMECVV"],"itemData":{"id":1357,"type":"article-journal","abstract":"BACKGROUND: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11583B">
        <w:rPr>
          <w:rFonts w:ascii="Times New Roman" w:hAnsi="Times New Roman" w:cs="Times New Roman"/>
        </w:rPr>
        <w:fldChar w:fldCharType="separate"/>
      </w:r>
      <w:r w:rsidR="006652F4">
        <w:rPr>
          <w:rFonts w:ascii="Times New Roman" w:hAnsi="Times New Roman" w:cs="Times New Roman"/>
          <w:noProof/>
        </w:rPr>
        <w:t>(23)</w:t>
      </w:r>
      <w:r w:rsidR="0011583B">
        <w:rPr>
          <w:rFonts w:ascii="Times New Roman" w:hAnsi="Times New Roman" w:cs="Times New Roman"/>
        </w:rPr>
        <w:fldChar w:fldCharType="end"/>
      </w:r>
      <w:r w:rsidR="0011583B">
        <w:rPr>
          <w:rFonts w:ascii="Times New Roman" w:hAnsi="Times New Roman" w:cs="Times New Roman"/>
        </w:rPr>
        <w:t xml:space="preserve">. </w:t>
      </w:r>
      <w:r w:rsidR="00902CAC">
        <w:rPr>
          <w:rFonts w:ascii="Times New Roman" w:hAnsi="Times New Roman" w:cs="Times New Roman"/>
        </w:rPr>
        <w:t xml:space="preserve">The most robust literature in humans that explores maternal dietary restriction </w:t>
      </w:r>
      <w:r w:rsidR="005D51CE">
        <w:rPr>
          <w:rFonts w:ascii="Times New Roman" w:hAnsi="Times New Roman" w:cs="Times New Roman"/>
        </w:rPr>
        <w:t xml:space="preserve">during gestation </w:t>
      </w:r>
      <w:r w:rsidR="00902CAC">
        <w:rPr>
          <w:rFonts w:ascii="Times New Roman" w:hAnsi="Times New Roman" w:cs="Times New Roman"/>
        </w:rPr>
        <w:t xml:space="preserve">are studies that evaluate pregnancy outcomes after religious observance of Ramadan in Muslim pregnant populations. </w:t>
      </w:r>
      <w:r w:rsidR="00FC483E">
        <w:rPr>
          <w:rFonts w:ascii="Times New Roman" w:hAnsi="Times New Roman" w:cs="Times New Roman"/>
        </w:rPr>
        <w:t>Such studies have</w:t>
      </w:r>
      <w:r w:rsidR="005D51CE">
        <w:rPr>
          <w:rFonts w:ascii="Times New Roman" w:hAnsi="Times New Roman" w:cs="Times New Roman"/>
        </w:rPr>
        <w:t xml:space="preserve"> found that observing Ramadan fasting during pregnancy does not result in reduced gestational age at delivery </w:t>
      </w:r>
      <w:r w:rsidR="005D51C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{"citationID":"LUOIgn8M","properties":{"formattedCitation":"(24, 25)","plainCitation":"(24, 25)","noteIndex":0},"citationItems":[{"id":238,"uris":["http://zotero.org/users/5073745/items/SAHRDCIB"],"itemData":{"id":238,"type":"article-journal","abstract":"OBJECTIVE: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5D51CE">
        <w:rPr>
          <w:rFonts w:ascii="Times New Roman" w:hAnsi="Times New Roman" w:cs="Times New Roman"/>
        </w:rPr>
        <w:fldChar w:fldCharType="separate"/>
      </w:r>
      <w:r w:rsidR="006652F4">
        <w:rPr>
          <w:rFonts w:ascii="Times New Roman" w:hAnsi="Times New Roman" w:cs="Times New Roman"/>
          <w:noProof/>
        </w:rPr>
        <w:t>(24, 25)</w:t>
      </w:r>
      <w:r w:rsidR="005D51CE">
        <w:rPr>
          <w:rFonts w:ascii="Times New Roman" w:hAnsi="Times New Roman" w:cs="Times New Roman"/>
        </w:rPr>
        <w:fldChar w:fldCharType="end"/>
      </w:r>
      <w:r w:rsidR="005D51CE">
        <w:rPr>
          <w:rFonts w:ascii="Times New Roman" w:hAnsi="Times New Roman" w:cs="Times New Roman"/>
        </w:rPr>
        <w:t xml:space="preserve">, does not impact birth weight </w:t>
      </w:r>
      <w:r w:rsidR="005D51C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{"citationID":"JoKyw8Ta","properties":{"formattedCitation":"(25, 26)","plainCitation":"(25, 26)","noteIndex":0},"citationItems":[{"id":297,"uris":["http://zotero.org/users/5073745/items/NKY5SKEM"],"itemData":{"id":297,"type":"article-journal","abstract":"Background\nThere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Mirkhan"}],"accessed":{"date-parts":[["2019",12,18]]},"issued":{"date-parts":[["2019",4,15]]}}},{"id":890,"uris":["http://zotero.org/users/5073745/items/YJQP8A5D"],"itemData":{"id":890,"type":"article-journal","abstract":"BACKGROUND: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5D51CE">
        <w:rPr>
          <w:rFonts w:ascii="Times New Roman" w:hAnsi="Times New Roman" w:cs="Times New Roman"/>
        </w:rPr>
        <w:fldChar w:fldCharType="separate"/>
      </w:r>
      <w:r w:rsidR="006652F4">
        <w:rPr>
          <w:rFonts w:ascii="Times New Roman" w:hAnsi="Times New Roman" w:cs="Times New Roman"/>
          <w:noProof/>
        </w:rPr>
        <w:t>(25, 26)</w:t>
      </w:r>
      <w:r w:rsidR="005D51CE">
        <w:rPr>
          <w:rFonts w:ascii="Times New Roman" w:hAnsi="Times New Roman" w:cs="Times New Roman"/>
        </w:rPr>
        <w:fldChar w:fldCharType="end"/>
      </w:r>
      <w:r w:rsidR="005D51CE">
        <w:rPr>
          <w:rFonts w:ascii="Times New Roman" w:hAnsi="Times New Roman" w:cs="Times New Roman"/>
        </w:rPr>
        <w:t>, and in some studies reduced odds of developing gestational diabetes</w:t>
      </w:r>
      <w:r w:rsidR="005D51CE">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{"citationID":"wDHrpJZo","properties":{"formattedCitation":"(24, 25, 27)","plainCitation":"(24, 25, 27)","noteIndex":0},"citationItems":[{"id":238,"uris":["http://zotero.org/users/5073745/items/SAHRDCIB"],"itemData":{"id":238,"type":"article-journal","abstract":"OBJECTIVE: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H."}],"issued":{"date-parts":[["2012",10]]}}},{"id":297,"uris":["http://zotero.org/users/5073745/items/NKY5SKEM"],"itemData":{"id":297,"type":"article-journal","abstract":"Background\nThere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Mirkhan"}],"accessed":{"date-parts":[["2019",12,18]]},"issued":{"date-parts":[["2019",4,15]]}}},{"id":867,"uris":["http://zotero.org/users/5073745/items/6TTK3RMS"],"itemData":{"id":867,"type":"article-journal","abstract":"Background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Health","language":"en","license":"Published by the BMJ Publishing Group Limited. For permission to use (where not already granted under a licence) please go to http://www.bmj.com/company/products-services/rights-and-licensing/","note":"PMID: 28360117","page":"722-728","source":"jech.bmj.com","title":"Are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K."},{"family":"Roalfe","given":"Andrea"}],"issued":{"date-parts":[["2017",7,1]]}}}],"schema":"https://github.com/citation-style-language/schema/raw/master/csl-citation.json"} </w:instrText>
      </w:r>
      <w:r w:rsidR="005D51CE">
        <w:rPr>
          <w:rFonts w:ascii="Times New Roman" w:hAnsi="Times New Roman" w:cs="Times New Roman"/>
        </w:rPr>
        <w:fldChar w:fldCharType="separate"/>
      </w:r>
      <w:r w:rsidR="006652F4">
        <w:rPr>
          <w:rFonts w:ascii="Times New Roman" w:hAnsi="Times New Roman" w:cs="Times New Roman"/>
          <w:noProof/>
        </w:rPr>
        <w:t>(24, 25, 27)</w:t>
      </w:r>
      <w:r w:rsidR="005D51CE">
        <w:rPr>
          <w:rFonts w:ascii="Times New Roman" w:hAnsi="Times New Roman" w:cs="Times New Roman"/>
        </w:rPr>
        <w:fldChar w:fldCharType="end"/>
      </w:r>
      <w:r w:rsidR="005D51CE">
        <w:rPr>
          <w:rFonts w:ascii="Times New Roman" w:hAnsi="Times New Roman" w:cs="Times New Roman"/>
        </w:rPr>
        <w:t xml:space="preserve">. </w:t>
      </w:r>
      <w:r w:rsidR="00902CAC">
        <w:rPr>
          <w:rFonts w:ascii="Times New Roman" w:hAnsi="Times New Roman" w:cs="Times New Roman"/>
        </w:rPr>
        <w:t xml:space="preserve">However, Ramadan is not an effective proxy for </w:t>
      </w:r>
      <w:r w:rsidR="00FC483E">
        <w:rPr>
          <w:rFonts w:ascii="Times New Roman" w:hAnsi="Times New Roman" w:cs="Times New Roman"/>
        </w:rPr>
        <w:t xml:space="preserve">TRF, as altered timing of eating is concomitant with sleep disruption and dietary quality changes. </w:t>
      </w:r>
      <w:r w:rsidR="005D51CE">
        <w:rPr>
          <w:rFonts w:ascii="Times New Roman" w:hAnsi="Times New Roman" w:cs="Times New Roman"/>
        </w:rPr>
        <w:t xml:space="preserve">Therefore, more direct analyses of altered timing of eating </w:t>
      </w:r>
      <w:proofErr w:type="gramStart"/>
      <w:r w:rsidR="005D51CE">
        <w:rPr>
          <w:rFonts w:ascii="Times New Roman" w:hAnsi="Times New Roman" w:cs="Times New Roman"/>
        </w:rPr>
        <w:t>is</w:t>
      </w:r>
      <w:proofErr w:type="gramEnd"/>
      <w:r w:rsidR="005D51CE">
        <w:rPr>
          <w:rFonts w:ascii="Times New Roman" w:hAnsi="Times New Roman" w:cs="Times New Roman"/>
        </w:rPr>
        <w:t xml:space="preserve"> warranted. Recent epidemiological evidence</w:t>
      </w:r>
      <w:r w:rsidR="0011583B">
        <w:rPr>
          <w:rFonts w:ascii="Times New Roman" w:hAnsi="Times New Roman" w:cs="Times New Roman"/>
        </w:rPr>
        <w:t xml:space="preserve"> suggest</w:t>
      </w:r>
      <w:r w:rsidR="005D51CE">
        <w:rPr>
          <w:rFonts w:ascii="Times New Roman" w:hAnsi="Times New Roman" w:cs="Times New Roman"/>
        </w:rPr>
        <w:t>s</w:t>
      </w:r>
      <w:r w:rsidR="0011583B">
        <w:rPr>
          <w:rFonts w:ascii="Times New Roman" w:hAnsi="Times New Roman" w:cs="Times New Roman"/>
        </w:rPr>
        <w:t xml:space="preserve"> that eating overnight, although somewhat common, can be associated with poorer pregnancy birth outcomes </w:t>
      </w:r>
      <w:r w:rsidR="0011583B">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{"citationID":"X1r81Djr","properties":{"formattedCitation":"(28)","plainCitation":"(28)","noteIndex":0},"citationItems":[{"id":1354,"uris":["http://zotero.org/users/5073745/items/NL6SN5SH"],"itemData":{"id":1354,"type":"article-journal","abstract":"Evidence from women working night shifts during pregnancy indicates that circadian rhythm disruption has the potential to adversely influence pregnancy outcomes. In the general population, chronodisruption with the potential to affect pregnancy outcomes may also be seen in those with high energy intakes in the evening or at night. However, maternal night eating during pregnancy remains understudied. This narrative review provides an overview of the prevalence, contributing factors, nutritional aspects and health implications of night eating during pregnancy. We derived evidence based on cross-sectional studies and longitudinal cohorts. Overall, night eating is common during pregnancy, with the estimated prevalence in different populations ranging from 15% to 45%. The modern lifestyle and the presence of pregnancy symptoms contribute to night eating during pregnancy, which is likely to coexist and may interact with multiple undesirable lifestyle behaviors. Unfavorable nutritional characteristics associated with night eating have the potential to induce aberrant circadian rhythms in pregnant women, resulting in adverse metabolic and pregnancy outcomes. More research, particularly intervention studies, are needed to provide more definite information on the implications of night eating for mother-offspring health.","container-title":"Nutrients","DOI":"10.3390/nu12092783","ISSN":"2072-6643","issue":"9","journalAbbreviation":"Nutrients","note":"PMID: 32932985\nPMCID: PMC7551833","page":"2783","source":"PubMed Central","title":"Chrononutrition during Pregnancy: A Review on Maternal Night-Time Eating","title-short":"Chrononutrition during Pregnancy","volume":"12","author":[{"family":"Loy","given":"See Ling"},{"family":"Loo","given":"Rachael Si Xuan"},{"family":"Godfrey","given":"Keith M."},{"family":"Chong","given":"Yap-Seng"},{"family":"Shek","given":"Lynette Pei-Chi"},{"family":"Tan","given":"Kok Hian"},{"family":"Chong","given":"Mary Foong-Fong"},{"family":"Chan","given":"Jerry Kok Yen"},{"family":"Yap","given":"Fabian"}],"issued":{"date-parts":[["2020",9,11]]}}}],"schema":"https://github.com/citation-style-language/schema/raw/master/csl-citation.json"} </w:instrText>
      </w:r>
      <w:r w:rsidR="0011583B">
        <w:rPr>
          <w:rFonts w:ascii="Times New Roman" w:hAnsi="Times New Roman" w:cs="Times New Roman"/>
        </w:rPr>
        <w:fldChar w:fldCharType="separate"/>
      </w:r>
      <w:r w:rsidR="006652F4">
        <w:rPr>
          <w:rFonts w:ascii="Times New Roman" w:hAnsi="Times New Roman" w:cs="Times New Roman"/>
          <w:noProof/>
        </w:rPr>
        <w:t>(28)</w:t>
      </w:r>
      <w:r w:rsidR="0011583B">
        <w:rPr>
          <w:rFonts w:ascii="Times New Roman" w:hAnsi="Times New Roman" w:cs="Times New Roman"/>
        </w:rPr>
        <w:fldChar w:fldCharType="end"/>
      </w:r>
      <w:r w:rsidR="0011583B">
        <w:rPr>
          <w:rFonts w:ascii="Times New Roman" w:hAnsi="Times New Roman" w:cs="Times New Roman"/>
        </w:rPr>
        <w:t>.</w:t>
      </w:r>
      <w:r w:rsidR="005D51CE">
        <w:rPr>
          <w:rFonts w:ascii="Times New Roman" w:hAnsi="Times New Roman" w:cs="Times New Roman"/>
        </w:rPr>
        <w:t xml:space="preserve"> </w:t>
      </w:r>
      <w:commentRangeStart w:id="3"/>
      <w:commentRangeStart w:id="4"/>
      <w:r w:rsidR="00A917D3">
        <w:rPr>
          <w:rFonts w:ascii="Times New Roman" w:hAnsi="Times New Roman" w:cs="Times New Roman"/>
        </w:rPr>
        <w:t>This</w:t>
      </w:r>
      <w:r>
        <w:rPr>
          <w:rFonts w:ascii="Times New Roman" w:hAnsi="Times New Roman" w:cs="Times New Roman"/>
        </w:rPr>
        <w:t xml:space="preserve"> suggests that there is evidence that human pregnant populations either practice or consider practicing this diet</w:t>
      </w:r>
      <w:r w:rsidR="00A917D3">
        <w:rPr>
          <w:rFonts w:ascii="Times New Roman" w:hAnsi="Times New Roman" w:cs="Times New Roman"/>
        </w:rPr>
        <w:t xml:space="preserve"> and that we have limited understanding of its implications for safety or efficacy in improving perinatal health</w:t>
      </w:r>
      <w:r>
        <w:rPr>
          <w:rFonts w:ascii="Times New Roman" w:hAnsi="Times New Roman" w:cs="Times New Roman"/>
        </w:rPr>
        <w:t xml:space="preserve">. </w:t>
      </w:r>
      <w:commentRangeEnd w:id="3"/>
      <w:r w:rsidR="00CA07AE">
        <w:rPr>
          <w:rStyle w:val="CommentReference"/>
        </w:rPr>
        <w:commentReference w:id="3"/>
      </w:r>
      <w:commentRangeEnd w:id="4"/>
      <w:r w:rsidR="009A5C67">
        <w:rPr>
          <w:rStyle w:val="CommentReference"/>
        </w:rPr>
        <w:commentReference w:id="4"/>
      </w:r>
    </w:p>
    <w:p w14:paraId="50565B89" w14:textId="1C0267B2" w:rsidR="009A1508" w:rsidRDefault="009A1508" w:rsidP="00AB602F">
      <w:pPr>
        <w:rPr>
          <w:rFonts w:ascii="Times New Roman" w:hAnsi="Times New Roman" w:cs="Times New Roman"/>
        </w:rPr>
      </w:pPr>
    </w:p>
    <w:p w14:paraId="2350D1BC" w14:textId="72376DF7" w:rsidR="009A1508" w:rsidRPr="00AB602F" w:rsidRDefault="009A1508" w:rsidP="00ED259D">
      <w:pPr>
        <w:spacing w:line="360" w:lineRule="auto"/>
        <w:ind w:firstLine="720"/>
        <w:rPr>
          <w:rFonts w:ascii="Times New Roman" w:hAnsi="Times New Roman" w:cs="Times New Roman"/>
        </w:rPr>
      </w:pPr>
      <w:r>
        <w:rPr>
          <w:rFonts w:ascii="Times New Roman" w:hAnsi="Times New Roman" w:cs="Times New Roman"/>
        </w:rPr>
        <w:t xml:space="preserve">In light of the potential use of this diet to improve health during pregnancy and limited </w:t>
      </w:r>
      <w:r w:rsidR="0011583B">
        <w:rPr>
          <w:rFonts w:ascii="Times New Roman" w:hAnsi="Times New Roman" w:cs="Times New Roman"/>
        </w:rPr>
        <w:t>characterization</w:t>
      </w:r>
      <w:r>
        <w:rPr>
          <w:rFonts w:ascii="Times New Roman" w:hAnsi="Times New Roman" w:cs="Times New Roman"/>
        </w:rPr>
        <w:t xml:space="preserve"> of the </w:t>
      </w:r>
      <w:r w:rsidR="0011583B">
        <w:rPr>
          <w:rFonts w:ascii="Times New Roman" w:hAnsi="Times New Roman" w:cs="Times New Roman"/>
        </w:rPr>
        <w:t>practice</w:t>
      </w:r>
      <w:r>
        <w:rPr>
          <w:rFonts w:ascii="Times New Roman" w:hAnsi="Times New Roman" w:cs="Times New Roman"/>
        </w:rPr>
        <w:t xml:space="preserve"> in pregnant populations</w:t>
      </w:r>
      <w:r w:rsidR="00A917D3">
        <w:rPr>
          <w:rFonts w:ascii="Times New Roman" w:hAnsi="Times New Roman" w:cs="Times New Roman"/>
        </w:rPr>
        <w:t xml:space="preserve"> on the parent</w:t>
      </w:r>
      <w:r>
        <w:rPr>
          <w:rFonts w:ascii="Times New Roman" w:hAnsi="Times New Roman" w:cs="Times New Roman"/>
        </w:rPr>
        <w:t xml:space="preserve">, we sought to identify the effect of early time-restricted feeding </w:t>
      </w:r>
      <w:r w:rsidR="00A917D3">
        <w:rPr>
          <w:rFonts w:ascii="Times New Roman" w:hAnsi="Times New Roman" w:cs="Times New Roman"/>
        </w:rPr>
        <w:t xml:space="preserve">(eTRF) </w:t>
      </w:r>
      <w:r>
        <w:rPr>
          <w:rFonts w:ascii="Times New Roman" w:hAnsi="Times New Roman" w:cs="Times New Roman"/>
        </w:rPr>
        <w:t xml:space="preserve">on maternal insulin sensitivity and early postnatal health in resultant offspring using a mouse model. </w:t>
      </w:r>
      <w:r w:rsidR="00A917D3">
        <w:rPr>
          <w:rFonts w:ascii="Times New Roman" w:hAnsi="Times New Roman" w:cs="Times New Roman"/>
        </w:rPr>
        <w:t xml:space="preserve">We hypothesized that maternal glycemic health would be improved through eTRF of normal chow and that resulting offspring would not be adversely affected. </w:t>
      </w:r>
    </w:p>
    <w:p w14:paraId="0E54682D" w14:textId="544392CE" w:rsidR="00AB3C57" w:rsidRDefault="00AB3C57" w:rsidP="00A917D3">
      <w:pPr>
        <w:pStyle w:val="Heading1"/>
        <w:spacing w:line="360" w:lineRule="auto"/>
      </w:pPr>
      <w:r>
        <w:lastRenderedPageBreak/>
        <w:t>Methods</w:t>
      </w:r>
    </w:p>
    <w:p w14:paraId="43EFB53D" w14:textId="619FA2BF" w:rsidR="00616D0A" w:rsidRDefault="00616D0A" w:rsidP="00AB3C57">
      <w:pPr>
        <w:pStyle w:val="Heading2"/>
      </w:pPr>
      <w:r>
        <w:t>Animal Husbandry</w:t>
      </w:r>
    </w:p>
    <w:p w14:paraId="4923BFFE" w14:textId="63F78843" w:rsidR="006C05F4" w:rsidRPr="006F5E5C" w:rsidRDefault="00DF73EF" w:rsidP="006F5E5C">
      <w:pPr>
        <w:spacing w:line="360" w:lineRule="auto"/>
        <w:rPr>
          <w:rFonts w:ascii="Times New Roman" w:hAnsi="Times New Roman" w:cs="Times New Roman"/>
        </w:rPr>
      </w:pPr>
      <w:r>
        <w:rPr>
          <w:rFonts w:ascii="Times New Roman" w:hAnsi="Times New Roman" w:cs="Times New Roman"/>
        </w:rPr>
        <w:t>Age-matched (</w:t>
      </w:r>
      <w:r w:rsidR="00544113" w:rsidRPr="006F5E5C">
        <w:rPr>
          <w:rFonts w:ascii="Times New Roman" w:hAnsi="Times New Roman" w:cs="Times New Roman"/>
          <w:highlight w:val="yellow"/>
        </w:rPr>
        <w:t>a</w:t>
      </w:r>
      <w:r w:rsidRPr="006F5E5C">
        <w:rPr>
          <w:rFonts w:ascii="Times New Roman" w:hAnsi="Times New Roman" w:cs="Times New Roman"/>
          <w:highlight w:val="yellow"/>
        </w:rPr>
        <w:t>ge in weeks</w:t>
      </w:r>
      <w:r w:rsidRPr="006F5E5C">
        <w:rPr>
          <w:rFonts w:ascii="Times New Roman" w:hAnsi="Times New Roman" w:cs="Times New Roman"/>
        </w:rPr>
        <w:t>) male and female C57B</w:t>
      </w:r>
      <w:r w:rsidR="00724CA0" w:rsidRPr="006F5E5C">
        <w:rPr>
          <w:rFonts w:ascii="Times New Roman" w:hAnsi="Times New Roman" w:cs="Times New Roman"/>
        </w:rPr>
        <w:t>L</w:t>
      </w:r>
      <w:r w:rsidRPr="006F5E5C">
        <w:rPr>
          <w:rFonts w:ascii="Times New Roman" w:hAnsi="Times New Roman" w:cs="Times New Roman"/>
        </w:rPr>
        <w:t xml:space="preserve">/6J mice were obtained from </w:t>
      </w:r>
      <w:r w:rsidR="00A50DEC" w:rsidRPr="006F5E5C">
        <w:rPr>
          <w:rFonts w:ascii="Times New Roman" w:hAnsi="Times New Roman" w:cs="Times New Roman"/>
        </w:rPr>
        <w:t xml:space="preserve">The Jackson </w:t>
      </w:r>
      <w:commentRangeStart w:id="5"/>
      <w:r w:rsidR="00A50DEC" w:rsidRPr="006F5E5C">
        <w:rPr>
          <w:rFonts w:ascii="Times New Roman" w:hAnsi="Times New Roman" w:cs="Times New Roman"/>
        </w:rPr>
        <w:t>Laboratories</w:t>
      </w:r>
      <w:commentRangeEnd w:id="5"/>
      <w:r w:rsidR="006F5E5C">
        <w:rPr>
          <w:rFonts w:ascii="Times New Roman" w:hAnsi="Times New Roman" w:cs="Times New Roman"/>
        </w:rPr>
        <w:t xml:space="preserve"> </w:t>
      </w:r>
      <w:r w:rsidR="006F5E5C" w:rsidRPr="006F5E5C">
        <w:rPr>
          <w:rFonts w:ascii="Times New Roman" w:hAnsi="Times New Roman" w:cs="Times New Roman"/>
        </w:rPr>
        <w:t>(</w:t>
      </w:r>
      <w:r w:rsidR="006F5E5C" w:rsidRPr="006F5E5C">
        <w:rPr>
          <w:rFonts w:ascii="Times New Roman" w:hAnsi="Times New Roman" w:cs="Times New Roman"/>
          <w:color w:val="000000" w:themeColor="text1"/>
          <w:shd w:val="clear" w:color="auto" w:fill="FFFFFF"/>
        </w:rPr>
        <w:t>RRID:IMSR_JAX:000664</w:t>
      </w:r>
      <w:r w:rsidR="006F5E5C" w:rsidRPr="006F5E5C">
        <w:rPr>
          <w:rFonts w:ascii="Times New Roman" w:hAnsi="Times New Roman" w:cs="Times New Roman"/>
        </w:rPr>
        <w:t>)</w:t>
      </w:r>
      <w:r w:rsidR="00A50DEC" w:rsidRPr="006F5E5C">
        <w:rPr>
          <w:rStyle w:val="CommentReference"/>
          <w:rFonts w:ascii="Times New Roman" w:hAnsi="Times New Roman" w:cs="Times New Roman"/>
          <w:sz w:val="24"/>
          <w:szCs w:val="24"/>
        </w:rPr>
        <w:commentReference w:id="5"/>
      </w:r>
      <w:r w:rsidRPr="006F5E5C">
        <w:rPr>
          <w:rFonts w:ascii="Times New Roman" w:hAnsi="Times New Roman" w:cs="Times New Roman"/>
        </w:rPr>
        <w:t xml:space="preserve">. </w:t>
      </w:r>
      <w:r>
        <w:rPr>
          <w:rFonts w:ascii="Times New Roman" w:hAnsi="Times New Roman" w:cs="Times New Roman"/>
        </w:rPr>
        <w:t xml:space="preserve">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7BA3ED1B" w14:textId="0BE857BC" w:rsidR="00616D0A" w:rsidRDefault="00616D0A" w:rsidP="003A4003">
      <w:pPr>
        <w:pStyle w:val="Heading2"/>
      </w:pPr>
      <w:r>
        <w:t xml:space="preserve">Animal Dietary </w:t>
      </w:r>
      <w:r w:rsidR="00A50DEC">
        <w:t>Intervention</w:t>
      </w:r>
    </w:p>
    <w:p w14:paraId="038DBD56" w14:textId="23DB062C" w:rsidR="00E96630" w:rsidRDefault="00E96630" w:rsidP="00D51CB0">
      <w:pPr>
        <w:spacing w:line="360" w:lineRule="auto"/>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w:t>
      </w:r>
      <w:r w:rsidR="00DF73EF" w:rsidRPr="00A917D3">
        <w:rPr>
          <w:rFonts w:ascii="Times New Roman" w:hAnsi="Times New Roman" w:cs="Times New Roman"/>
        </w:rPr>
        <w:t>chow (</w:t>
      </w:r>
      <w:r w:rsidR="004601F0" w:rsidRPr="00A917D3">
        <w:rPr>
          <w:rFonts w:ascii="Times New Roman" w:hAnsi="Times New Roman" w:cs="Times New Roman"/>
        </w:rPr>
        <w:t>24</w:t>
      </w:r>
      <w:r w:rsidR="00DF73EF" w:rsidRPr="00A917D3">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P</w:t>
      </w:r>
      <w:r w:rsidR="004601F0" w:rsidRPr="004601F0">
        <w:rPr>
          <w:rFonts w:ascii="Times New Roman" w:hAnsi="Times New Roman" w:cs="Times New Roman"/>
        </w:rPr>
        <w:t>rotein, 5</w:t>
      </w:r>
      <w:r w:rsidR="00DF73EF" w:rsidRPr="004601F0">
        <w:rPr>
          <w:rFonts w:ascii="Times New Roman" w:hAnsi="Times New Roman" w:cs="Times New Roman"/>
        </w:rPr>
        <w:t>%</w:t>
      </w:r>
      <w:r w:rsidR="004601F0" w:rsidRPr="004601F0">
        <w:rPr>
          <w:rFonts w:ascii="Times New Roman" w:hAnsi="Times New Roman" w:cs="Times New Roman"/>
        </w:rPr>
        <w:t xml:space="preserve"> </w:t>
      </w:r>
      <w:r w:rsidR="00DF73EF" w:rsidRPr="004601F0">
        <w:rPr>
          <w:rFonts w:ascii="Times New Roman" w:hAnsi="Times New Roman" w:cs="Times New Roman"/>
        </w:rPr>
        <w:t>F</w:t>
      </w:r>
      <w:r w:rsidR="004601F0" w:rsidRPr="004601F0">
        <w:rPr>
          <w:rFonts w:ascii="Times New Roman" w:hAnsi="Times New Roman" w:cs="Times New Roman"/>
        </w:rPr>
        <w:t>at, 35.7</w:t>
      </w:r>
      <w:r w:rsidR="00DF73EF" w:rsidRPr="004601F0">
        <w:rPr>
          <w:rFonts w:ascii="Times New Roman" w:hAnsi="Times New Roman" w:cs="Times New Roman"/>
        </w:rPr>
        <w:t>%C</w:t>
      </w:r>
      <w:r w:rsidR="004601F0" w:rsidRPr="004601F0">
        <w:rPr>
          <w:rFonts w:ascii="Times New Roman" w:hAnsi="Times New Roman" w:cs="Times New Roman"/>
        </w:rPr>
        <w:t>arbohydrate</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cages. </w:t>
      </w:r>
      <w:r w:rsidRPr="00E96630">
        <w:rPr>
          <w:rFonts w:ascii="Times New Roman" w:hAnsi="Times New Roman" w:cs="Times New Roman"/>
        </w:rPr>
        <w:t xml:space="preserve">Food intake is </w:t>
      </w:r>
      <w:r w:rsidR="00724CA0">
        <w:rPr>
          <w:rFonts w:ascii="Times New Roman" w:hAnsi="Times New Roman" w:cs="Times New Roman"/>
        </w:rPr>
        <w:t>determined</w:t>
      </w:r>
      <w:r w:rsidR="00724CA0" w:rsidRPr="00E96630">
        <w:rPr>
          <w:rFonts w:ascii="Times New Roman" w:hAnsi="Times New Roman" w:cs="Times New Roman"/>
        </w:rPr>
        <w:t xml:space="preserve"> </w:t>
      </w:r>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intervals</w:t>
      </w:r>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24888946" w14:textId="04709793" w:rsidR="001B2CF4" w:rsidRPr="00E96630" w:rsidRDefault="001B2CF4" w:rsidP="001B2CF4">
      <w:pPr>
        <w:pStyle w:val="Heading2"/>
      </w:pPr>
      <w:r>
        <w:t xml:space="preserve">Estrus </w:t>
      </w:r>
      <w:r w:rsidR="005E1518">
        <w:t>T</w:t>
      </w:r>
      <w:r>
        <w:t>esting</w:t>
      </w:r>
      <w:r w:rsidR="0021110F">
        <w:t xml:space="preserve"> </w:t>
      </w:r>
    </w:p>
    <w:p w14:paraId="1E61B987" w14:textId="74B44B09" w:rsidR="001B2CF4" w:rsidRDefault="0021110F" w:rsidP="00824B7E">
      <w:pPr>
        <w:pStyle w:val="NormalWeb"/>
        <w:spacing w:before="0" w:beforeAutospacing="0" w:after="0" w:afterAutospacing="0" w:line="360" w:lineRule="auto"/>
        <w:textAlignment w:val="baseline"/>
        <w:rPr>
          <w:color w:val="000000"/>
        </w:rPr>
      </w:pPr>
      <w:r>
        <w:t xml:space="preserve"> To understand how eTRF affects estrus cycle health, w</w:t>
      </w:r>
      <w:r w:rsidR="001B2CF4" w:rsidRPr="001B2CF4">
        <w:t xml:space="preserve">e monitored the estrus stage of females after randomization to dietary treatment each day until copulatory plug appeared in cohort 2. </w:t>
      </w:r>
      <w:r w:rsidR="009B5267">
        <w:t>One</w:t>
      </w:r>
      <w:r w:rsidR="009B5267" w:rsidRPr="001B2CF4">
        <w:t xml:space="preserve"> hour before food was given</w:t>
      </w:r>
      <w:r w:rsidR="009B5267">
        <w:t xml:space="preserve"> (ZT13)</w:t>
      </w:r>
      <w:r w:rsidR="009B5267" w:rsidRPr="001B2CF4">
        <w:t>, a vaginal canal smear was collected for each dam</w:t>
      </w:r>
      <w:r w:rsidR="009B5267">
        <w:t>.</w:t>
      </w:r>
      <w:r w:rsidR="009B5267" w:rsidRPr="001B2CF4">
        <w:t xml:space="preserve"> </w:t>
      </w:r>
      <w:r w:rsidR="009B5267" w:rsidRPr="009B5267">
        <w:rPr>
          <w:color w:val="000000"/>
        </w:rPr>
        <w:t xml:space="preserve">Using a p20 pipette, 15uL of sterile PBS was </w:t>
      </w:r>
      <w:proofErr w:type="spellStart"/>
      <w:r w:rsidR="009B5267" w:rsidRPr="009B5267">
        <w:rPr>
          <w:color w:val="000000"/>
        </w:rPr>
        <w:t>lavaged</w:t>
      </w:r>
      <w:proofErr w:type="spellEnd"/>
      <w:r w:rsidR="009B5267" w:rsidRPr="009B5267">
        <w:rPr>
          <w:color w:val="000000"/>
        </w:rPr>
        <w:t xml:space="preserve"> into the vaginal canal and mixed by plunging up and down briefly.</w:t>
      </w:r>
      <w:r w:rsidR="009B5267">
        <w:rPr>
          <w:color w:val="000000"/>
        </w:rPr>
        <w:t xml:space="preserve"> Then the same</w:t>
      </w:r>
      <w:r w:rsidR="009B5267" w:rsidRPr="009B5267">
        <w:rPr>
          <w:color w:val="000000"/>
        </w:rPr>
        <w:t xml:space="preserve"> pipette </w:t>
      </w:r>
      <w:r w:rsidR="009B5267">
        <w:rPr>
          <w:color w:val="000000"/>
        </w:rPr>
        <w:t xml:space="preserve">was used </w:t>
      </w:r>
      <w:r w:rsidR="009B5267" w:rsidRPr="009B5267">
        <w:rPr>
          <w:color w:val="000000"/>
        </w:rPr>
        <w:t xml:space="preserve">to </w:t>
      </w:r>
      <w:r w:rsidR="005E1518">
        <w:rPr>
          <w:color w:val="000000"/>
        </w:rPr>
        <w:t>re</w:t>
      </w:r>
      <w:r w:rsidR="009B5267" w:rsidRPr="009B5267">
        <w:rPr>
          <w:color w:val="000000"/>
        </w:rPr>
        <w:t xml:space="preserve">collect as much of the 15 </w:t>
      </w:r>
      <w:proofErr w:type="spellStart"/>
      <w:r w:rsidR="009B5267" w:rsidRPr="009B5267">
        <w:rPr>
          <w:color w:val="000000"/>
        </w:rPr>
        <w:t>uL</w:t>
      </w:r>
      <w:proofErr w:type="spellEnd"/>
      <w:r w:rsidR="009B5267" w:rsidRPr="009B5267">
        <w:rPr>
          <w:color w:val="000000"/>
        </w:rPr>
        <w:t xml:space="preserve"> volume as possible</w:t>
      </w:r>
      <w:r w:rsidR="009B5267">
        <w:rPr>
          <w:color w:val="000000"/>
        </w:rPr>
        <w:t xml:space="preserve"> which was immediately transferred</w:t>
      </w:r>
      <w:r w:rsidR="009B5267" w:rsidRPr="009B5267">
        <w:rPr>
          <w:color w:val="000000"/>
        </w:rPr>
        <w:t xml:space="preserve"> to a microscope </w:t>
      </w:r>
      <w:r w:rsidR="009B5267">
        <w:rPr>
          <w:color w:val="000000"/>
        </w:rPr>
        <w:t xml:space="preserve">slide. </w:t>
      </w:r>
      <w:r w:rsidR="009B5267" w:rsidRPr="009B5267">
        <w:rPr>
          <w:color w:val="000000"/>
        </w:rPr>
        <w:t xml:space="preserve">While still wet, </w:t>
      </w:r>
      <w:r w:rsidR="009B5267">
        <w:rPr>
          <w:color w:val="000000"/>
        </w:rPr>
        <w:t>slides were visualized</w:t>
      </w:r>
      <w:r w:rsidR="009B5267" w:rsidRPr="009B5267">
        <w:rPr>
          <w:color w:val="000000"/>
        </w:rPr>
        <w:t xml:space="preserve"> </w:t>
      </w:r>
      <w:r w:rsidR="009B5267">
        <w:rPr>
          <w:color w:val="000000"/>
        </w:rPr>
        <w:t xml:space="preserve">at </w:t>
      </w:r>
      <w:r w:rsidR="009B5267" w:rsidRPr="009B5267">
        <w:rPr>
          <w:color w:val="000000"/>
        </w:rPr>
        <w:t>10X magnification</w:t>
      </w:r>
      <w:r w:rsidR="005E1518">
        <w:rPr>
          <w:color w:val="000000"/>
        </w:rPr>
        <w:t xml:space="preserve"> and images were captured</w:t>
      </w:r>
      <w:r w:rsidR="009B5267">
        <w:rPr>
          <w:color w:val="000000"/>
        </w:rPr>
        <w:t xml:space="preserve">. </w:t>
      </w:r>
      <w:r w:rsidR="009B5267" w:rsidRPr="009B5267">
        <w:rPr>
          <w:color w:val="000000"/>
        </w:rPr>
        <w:t xml:space="preserve">If the sample </w:t>
      </w:r>
      <w:r w:rsidR="009B5267">
        <w:rPr>
          <w:color w:val="000000"/>
        </w:rPr>
        <w:t>was</w:t>
      </w:r>
      <w:r w:rsidR="009B5267" w:rsidRPr="009B5267">
        <w:rPr>
          <w:color w:val="000000"/>
        </w:rPr>
        <w:t xml:space="preserve"> dense, dry, or ha</w:t>
      </w:r>
      <w:r w:rsidR="009B5267">
        <w:rPr>
          <w:color w:val="000000"/>
        </w:rPr>
        <w:t>d</w:t>
      </w:r>
      <w:r w:rsidR="009B5267" w:rsidRPr="009B5267">
        <w:rPr>
          <w:color w:val="000000"/>
        </w:rPr>
        <w:t xml:space="preserve"> crystals, more PBS </w:t>
      </w:r>
      <w:r w:rsidR="009B5267">
        <w:rPr>
          <w:color w:val="000000"/>
        </w:rPr>
        <w:t xml:space="preserve">was added </w:t>
      </w:r>
      <w:r w:rsidR="009B5267" w:rsidRPr="009B5267">
        <w:rPr>
          <w:color w:val="000000"/>
        </w:rPr>
        <w:t>and mix</w:t>
      </w:r>
      <w:r w:rsidR="009B5267">
        <w:rPr>
          <w:color w:val="000000"/>
        </w:rPr>
        <w:t>ed</w:t>
      </w:r>
      <w:r w:rsidR="009B5267" w:rsidRPr="009B5267">
        <w:rPr>
          <w:color w:val="000000"/>
        </w:rPr>
        <w:t xml:space="preserve"> gently with a</w:t>
      </w:r>
      <w:r w:rsidR="009B5267">
        <w:rPr>
          <w:color w:val="000000"/>
        </w:rPr>
        <w:t xml:space="preserve"> clean pipette</w:t>
      </w:r>
      <w:r w:rsidR="009B5267" w:rsidRPr="009B5267">
        <w:rPr>
          <w:color w:val="000000"/>
        </w:rPr>
        <w:t xml:space="preserve"> tip</w:t>
      </w:r>
      <w:r w:rsidR="009B5267">
        <w:rPr>
          <w:color w:val="000000"/>
        </w:rPr>
        <w:t>. Cell type and proportions were e</w:t>
      </w:r>
      <w:r w:rsidR="009B5267" w:rsidRPr="009B5267">
        <w:rPr>
          <w:color w:val="000000"/>
        </w:rPr>
        <w:t>xamine</w:t>
      </w:r>
      <w:r w:rsidR="009B5267">
        <w:rPr>
          <w:color w:val="000000"/>
        </w:rPr>
        <w:t>d</w:t>
      </w:r>
      <w:r w:rsidR="009B5267" w:rsidRPr="009B5267">
        <w:rPr>
          <w:color w:val="000000"/>
        </w:rPr>
        <w:t xml:space="preserve"> </w:t>
      </w:r>
      <w:r w:rsidR="009B5267">
        <w:rPr>
          <w:color w:val="000000"/>
        </w:rPr>
        <w:t xml:space="preserve">and stages were assigned based on </w:t>
      </w:r>
      <w:r w:rsidR="00824B7E">
        <w:rPr>
          <w:color w:val="000000"/>
        </w:rPr>
        <w:t xml:space="preserve">methods described in </w:t>
      </w:r>
      <w:r w:rsidR="00824B7E">
        <w:rPr>
          <w:color w:val="000000"/>
        </w:rPr>
        <w:fldChar w:fldCharType="begin"/>
      </w:r>
      <w:r w:rsidR="006652F4">
        <w:rPr>
          <w:color w:val="000000"/>
        </w:rPr>
        <w:instrText xml:space="preserve"> ADDIN ZOTERO_ITEM CSL_CITATION {"citationID":"bHDxAtgk","properties":{"formattedCitation":"(29, 30)","plainCitation":"(29, 30)","noteIndex":0},"citationItems":[{"id":479,"uris":["http://zotero.org/users/5073745/items/IAIXQNAV"],"itemData":{"id":479,"type":"article-journal","abstract":"A rapid means of assessing reproductive status in rodents is useful not only in the study of reproductive dysfunction but is also required for the production of new mouse models of disease and investigations into the hormonal regulation of tissue degeneration (or regeneration) following pathological challenge. The murine reproductive (or estrous) cycle is divided into 4 stages: proestrus, estrus, metestrus, and diestrus. Defined fluctuations in circulating levels of the ovarian steroids 17-β-estradiol and progesterone, the gonadotropins luteinizing and follicle stimulating hormones, and the luteotropic hormone prolactin signal transition through these reproductive stages. Changes in cell typology within the murine vaginal canal reflect these underlying endocrine events. Daily assessment of the relative ratio of nucleated epithelial cells, cornified squamous epithelial cells, and leukocytes present in vaginal smears can be used to identify murine estrous stages. The degree of invasiveness, however, employed in collecting these samples can alter reproductive status and elicit an inflammatory response that can confound cytological assessment of smears. Here, we describe a simple, non-invasive protocol that can be used to determine the stage of the estrous cycle of a female mouse without altering her reproductive cycle. We detail how to differentiate between the four stages of the estrous cycle by collection and analysis of predominant cell typology in vaginal smears and we show how these changes can be interpreted with respect to endocrine status.","container-title":"Journal of Visualized Experiments : JoVE","DOI":"10.3791/4389","ISSN":"1940-087X","issue":"67","journalAbbreviation":"J Vis Exp","note":"PMID: 23007862\nPMCID: PMC3490233","source":"PubMed Central","title":"Performing Vaginal Lavage, Crystal Violet Staining, and Vaginal Cytological Evaluation for Mouse Estrous Cycle Staging Identification","URL":"https://www.ncbi.nlm.nih.gov/pmc/articles/PMC3490233/","author":[{"family":"McLean","given":"Ashleigh C."},{"family":"Valenzuela","given":"Nicolas"},{"family":"Fai","given":"Stephen"},{"family":"Bennett","given":"Steffany A.L."}],"accessed":{"date-parts":[["2020",7,8]]},"issued":{"date-parts":[["2012",9,15]]}}},{"id":178,"uris":["http://zotero.org/users/5073745/items/BRASLVKZ"],"itemData":{"id":178,"type":"article-journal","abstract":"The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rsidR="00824B7E">
        <w:rPr>
          <w:color w:val="000000"/>
        </w:rPr>
        <w:fldChar w:fldCharType="separate"/>
      </w:r>
      <w:r w:rsidR="006652F4">
        <w:rPr>
          <w:noProof/>
          <w:color w:val="000000"/>
        </w:rPr>
        <w:t>(29, 30)</w:t>
      </w:r>
      <w:r w:rsidR="00824B7E">
        <w:rPr>
          <w:color w:val="000000"/>
        </w:rPr>
        <w:fldChar w:fldCharType="end"/>
      </w:r>
      <w:r w:rsidR="00824B7E">
        <w:rPr>
          <w:color w:val="000000"/>
        </w:rPr>
        <w:t>.</w:t>
      </w:r>
      <w:r w:rsidR="00603E66">
        <w:rPr>
          <w:color w:val="000000"/>
        </w:rPr>
        <w:t xml:space="preserve"> </w:t>
      </w:r>
      <w:r w:rsidR="005E1518">
        <w:rPr>
          <w:color w:val="000000"/>
        </w:rPr>
        <w:t>We calculated the</w:t>
      </w:r>
      <w:r w:rsidR="00603E66">
        <w:rPr>
          <w:color w:val="000000"/>
        </w:rPr>
        <w:t xml:space="preserve"> </w:t>
      </w:r>
      <w:r w:rsidR="005E1518">
        <w:rPr>
          <w:color w:val="000000"/>
        </w:rPr>
        <w:t>total</w:t>
      </w:r>
      <w:r w:rsidR="00603E66">
        <w:rPr>
          <w:color w:val="000000"/>
        </w:rPr>
        <w:t xml:space="preserve"> number of days </w:t>
      </w:r>
      <w:r w:rsidR="005E1518">
        <w:rPr>
          <w:color w:val="000000"/>
        </w:rPr>
        <w:t>in each</w:t>
      </w:r>
      <w:r w:rsidR="00603E66">
        <w:rPr>
          <w:color w:val="000000"/>
        </w:rPr>
        <w:t xml:space="preserve"> </w:t>
      </w:r>
      <w:r w:rsidR="005E1518">
        <w:rPr>
          <w:color w:val="000000"/>
        </w:rPr>
        <w:t xml:space="preserve">stage </w:t>
      </w:r>
      <w:r w:rsidR="00603E66">
        <w:rPr>
          <w:color w:val="000000"/>
        </w:rPr>
        <w:t xml:space="preserve">for each dam, then averages were taken for each maternal dietary regimen. </w:t>
      </w:r>
    </w:p>
    <w:p w14:paraId="31881BA8" w14:textId="77777777" w:rsidR="00824B7E" w:rsidRPr="00824B7E" w:rsidRDefault="00824B7E" w:rsidP="00824B7E">
      <w:pPr>
        <w:pStyle w:val="NormalWeb"/>
        <w:spacing w:before="0" w:beforeAutospacing="0" w:after="0" w:afterAutospacing="0"/>
        <w:textAlignment w:val="baseline"/>
        <w:rPr>
          <w:color w:val="000000"/>
        </w:rPr>
      </w:pPr>
    </w:p>
    <w:p w14:paraId="3DBF5C41" w14:textId="5EE8DE1B" w:rsidR="00C01A49" w:rsidRDefault="00C01A49" w:rsidP="00AB3C57">
      <w:pPr>
        <w:pStyle w:val="Heading2"/>
      </w:pPr>
      <w:r>
        <w:lastRenderedPageBreak/>
        <w:t>Matin</w:t>
      </w:r>
      <w:r w:rsidR="005E1518">
        <w:t>, Fertility</w:t>
      </w:r>
      <w:r w:rsidR="003E6287">
        <w:t xml:space="preserve"> &amp; Pups</w:t>
      </w:r>
    </w:p>
    <w:p w14:paraId="5BE9BB6E" w14:textId="0BF3AE3D" w:rsidR="00C01A49" w:rsidRPr="00C01A49" w:rsidRDefault="00C01A49" w:rsidP="00D51CB0">
      <w:pPr>
        <w:spacing w:line="360" w:lineRule="auto"/>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5E1518">
        <w:rPr>
          <w:rFonts w:ascii="Times New Roman" w:hAnsi="Times New Roman" w:cs="Times New Roman"/>
        </w:rPr>
        <w:t xml:space="preserve">To assess fertility, latency from mating to plug and rates of successful mating events were calculated.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6385CF58" w14:textId="579369E4" w:rsidR="005425DC" w:rsidRDefault="009349AD" w:rsidP="005425DC">
      <w:pPr>
        <w:spacing w:line="360" w:lineRule="auto"/>
        <w:rPr>
          <w:rFonts w:ascii="Times New Roman" w:eastAsia="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6"/>
      <w:r w:rsidR="006D6F75">
        <w:rPr>
          <w:rFonts w:ascii="Times New Roman" w:hAnsi="Times New Roman" w:cs="Times New Roman"/>
        </w:rPr>
        <w:t>lood glucose</w:t>
      </w:r>
      <w:r w:rsidR="00D95834">
        <w:rPr>
          <w:rFonts w:ascii="Times New Roman" w:hAnsi="Times New Roman" w:cs="Times New Roman"/>
        </w:rPr>
        <w:t xml:space="preserve"> following injection was </w:t>
      </w:r>
      <w:r w:rsidR="003E388F">
        <w:rPr>
          <w:rFonts w:ascii="Times New Roman" w:hAnsi="Times New Roman" w:cs="Times New Roman"/>
        </w:rPr>
        <w:t xml:space="preserve">determined </w:t>
      </w:r>
      <w:r w:rsidR="00D95834">
        <w:rPr>
          <w:rFonts w:ascii="Times New Roman" w:hAnsi="Times New Roman" w:cs="Times New Roman"/>
        </w:rPr>
        <w:t xml:space="preserve">every 15 minutes for 2 hours. </w:t>
      </w:r>
      <w:r>
        <w:rPr>
          <w:rFonts w:ascii="Times New Roman" w:hAnsi="Times New Roman" w:cs="Times New Roman"/>
        </w:rPr>
        <w:t xml:space="preserve">Glucose area under the curve (AUC) was calculated by taking the sum of glucose values for each animal. </w:t>
      </w:r>
      <w:commentRangeEnd w:id="6"/>
      <w:r w:rsidR="00724CA0">
        <w:rPr>
          <w:rStyle w:val="CommentReference"/>
        </w:rPr>
        <w:commentReference w:id="6"/>
      </w:r>
      <w:r w:rsidR="005425DC">
        <w:rPr>
          <w:rFonts w:ascii="Times New Roman" w:hAnsi="Times New Roman" w:cs="Times New Roman"/>
        </w:rPr>
        <w:t xml:space="preserve">Rates of initial reduction in blood glucose was calculated by limiting the data to </w:t>
      </w:r>
      <w:r w:rsidR="00D51CB0">
        <w:rPr>
          <w:rFonts w:ascii="Times New Roman" w:hAnsi="Times New Roman" w:cs="Times New Roman"/>
        </w:rPr>
        <w:t>45</w:t>
      </w:r>
      <w:r w:rsidR="005425DC">
        <w:rPr>
          <w:rFonts w:ascii="Times New Roman" w:hAnsi="Times New Roman" w:cs="Times New Roman"/>
        </w:rPr>
        <w:t xml:space="preserve"> minutes after injection. We then modeled the exponential rate of decay in blood glucose for each dam as a </w:t>
      </w:r>
      <w:r w:rsidR="0042585B">
        <w:rPr>
          <w:rFonts w:ascii="Times New Roman" w:hAnsi="Times New Roman" w:cs="Times New Roman"/>
        </w:rPr>
        <w:t>slope</w:t>
      </w:r>
      <w:r w:rsidR="005425DC">
        <w:rPr>
          <w:rFonts w:ascii="Times New Roman" w:hAnsi="Times New Roman" w:cs="Times New Roman"/>
        </w:rPr>
        <w:t xml:space="preserve"> and took the average by feeding group. </w:t>
      </w:r>
      <w:r w:rsidR="0042585B">
        <w:rPr>
          <w:rFonts w:ascii="Times New Roman" w:hAnsi="Times New Roman" w:cs="Times New Roman"/>
        </w:rPr>
        <w:t xml:space="preserve">We also calculate the rate of rebound after hypoglycemia by limiting the data </w:t>
      </w:r>
      <w:r w:rsidR="00D51CB0">
        <w:rPr>
          <w:rFonts w:ascii="Times New Roman" w:hAnsi="Times New Roman" w:cs="Times New Roman"/>
        </w:rPr>
        <w:t xml:space="preserve">to data collected 75-120 </w:t>
      </w:r>
      <w:r w:rsidR="00021AF3">
        <w:rPr>
          <w:rFonts w:ascii="Times New Roman" w:hAnsi="Times New Roman" w:cs="Times New Roman"/>
        </w:rPr>
        <w:t>minutes after injection</w:t>
      </w:r>
      <w:r w:rsidR="002F7E44">
        <w:rPr>
          <w:rFonts w:ascii="Times New Roman" w:hAnsi="Times New Roman" w:cs="Times New Roman"/>
        </w:rPr>
        <w:t xml:space="preserve">, then </w:t>
      </w:r>
      <w:r w:rsidR="002F7E44" w:rsidRPr="002F7E44">
        <w:rPr>
          <w:rFonts w:ascii="Times New Roman" w:hAnsi="Times New Roman" w:cs="Times New Roman"/>
          <w:highlight w:val="yellow"/>
        </w:rPr>
        <w:t>modeling the linear rise in glucose a</w:t>
      </w:r>
      <w:r w:rsidR="0021591E">
        <w:rPr>
          <w:rFonts w:ascii="Times New Roman" w:hAnsi="Times New Roman" w:cs="Times New Roman"/>
          <w:highlight w:val="yellow"/>
        </w:rPr>
        <w:t xml:space="preserve"> </w:t>
      </w:r>
      <w:proofErr w:type="spellStart"/>
      <w:r w:rsidR="002F7E44" w:rsidRPr="002F7E44">
        <w:rPr>
          <w:rFonts w:ascii="Times New Roman" w:hAnsi="Times New Roman" w:cs="Times New Roman"/>
          <w:highlight w:val="yellow"/>
        </w:rPr>
        <w:t>time</w:t>
      </w:r>
      <w:r w:rsidR="0021591E">
        <w:rPr>
          <w:rFonts w:ascii="Times New Roman" w:hAnsi="Times New Roman" w:cs="Times New Roman"/>
          <w:highlight w:val="yellow"/>
        </w:rPr>
        <w:t>:treatment</w:t>
      </w:r>
      <w:proofErr w:type="spellEnd"/>
      <w:r w:rsidR="0021591E">
        <w:rPr>
          <w:rFonts w:ascii="Times New Roman" w:hAnsi="Times New Roman" w:cs="Times New Roman"/>
          <w:highlight w:val="yellow"/>
        </w:rPr>
        <w:t xml:space="preserve"> interaction</w:t>
      </w:r>
      <w:r w:rsidR="002F7E44">
        <w:rPr>
          <w:rFonts w:ascii="Times New Roman" w:hAnsi="Times New Roman" w:cs="Times New Roman"/>
        </w:rPr>
        <w:t xml:space="preserve">. </w:t>
      </w:r>
    </w:p>
    <w:p w14:paraId="51A83522" w14:textId="1F706100" w:rsidR="00D95834" w:rsidRDefault="00D95834" w:rsidP="00AB3C57">
      <w:pPr>
        <w:rPr>
          <w:rFonts w:ascii="Times New Roman" w:hAnsi="Times New Roman" w:cs="Times New Roman"/>
        </w:rPr>
      </w:pP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708A3898" w:rsidR="002966E6" w:rsidRDefault="00722853" w:rsidP="00B310D2">
      <w:pPr>
        <w:spacing w:line="360" w:lineRule="auto"/>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E1518">
        <w:rPr>
          <w:rFonts w:ascii="Times New Roman" w:hAnsi="Times New Roman" w:cs="Times New Roman"/>
        </w:rPr>
        <w:t>Eppendorf,</w:t>
      </w:r>
      <w:r w:rsidR="002966E6">
        <w:rPr>
          <w:rFonts w:ascii="Times New Roman" w:hAnsi="Times New Roman" w:cs="Times New Roman"/>
        </w:rPr>
        <w:t xml:space="preserve"> 4°C). Serum was pipetted off and stored at -80°C until later use. Insulin was assayed in serum using a commercially available </w:t>
      </w:r>
      <w:r w:rsidR="005E1518">
        <w:rPr>
          <w:rFonts w:ascii="Times New Roman" w:hAnsi="Times New Roman" w:cs="Times New Roman"/>
        </w:rPr>
        <w:t xml:space="preserve">, ultra-sensitive mouse </w:t>
      </w:r>
      <w:r w:rsidR="002966E6">
        <w:rPr>
          <w:rFonts w:ascii="Times New Roman" w:hAnsi="Times New Roman" w:cs="Times New Roman"/>
        </w:rPr>
        <w:t>ELISA kit (</w:t>
      </w:r>
      <w:r w:rsidR="005E1518">
        <w:rPr>
          <w:rFonts w:ascii="Times New Roman" w:hAnsi="Times New Roman" w:cs="Times New Roman"/>
        </w:rPr>
        <w:t>Crystal Chem, catalog #90080).</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lastRenderedPageBreak/>
        <w:t>Neonatal Life Outcomes</w:t>
      </w:r>
    </w:p>
    <w:p w14:paraId="1CD513F6" w14:textId="64F2BC51" w:rsidR="00367767" w:rsidRPr="00367767" w:rsidRDefault="00367767" w:rsidP="00B310D2">
      <w:pPr>
        <w:spacing w:line="360" w:lineRule="auto"/>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w:t>
      </w:r>
      <w:r w:rsidR="00B310D2">
        <w:rPr>
          <w:rFonts w:ascii="Times New Roman" w:hAnsi="Times New Roman" w:cs="Times New Roman"/>
        </w:rPr>
        <w:t xml:space="preserve">delivered </w:t>
      </w:r>
      <w:r>
        <w:rPr>
          <w:rFonts w:ascii="Times New Roman" w:hAnsi="Times New Roman" w:cs="Times New Roman"/>
        </w:rPr>
        <w:t xml:space="preserve">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535DA405" w:rsidR="00D415F2" w:rsidRPr="00D415F2" w:rsidRDefault="000459F9" w:rsidP="00B310D2">
      <w:pPr>
        <w:spacing w:line="360" w:lineRule="auto"/>
        <w:rPr>
          <w:rFonts w:ascii="Times New Roman" w:hAnsi="Times New Roman" w:cs="Times New Roman"/>
        </w:rPr>
      </w:pPr>
      <w:r>
        <w:rPr>
          <w:rFonts w:ascii="Times New Roman" w:hAnsi="Times New Roman" w:cs="Times New Roman"/>
        </w:rPr>
        <w:t xml:space="preserve">Values are represented as mean ± standard error.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w:t>
      </w:r>
      <w:r w:rsidR="0021591E">
        <w:rPr>
          <w:rFonts w:ascii="Times New Roman" w:hAnsi="Times New Roman" w:cs="Times New Roman"/>
        </w:rPr>
        <w:t xml:space="preserve">estimated as </w:t>
      </w:r>
      <w:r w:rsidR="00DD0E5D">
        <w:rPr>
          <w:rFonts w:ascii="Times New Roman" w:hAnsi="Times New Roman" w:cs="Times New Roman"/>
        </w:rPr>
        <w:t xml:space="preserve">normal and of equivalent variance, Student’s </w:t>
      </w:r>
      <w:r w:rsidR="0021591E" w:rsidRPr="00B81199">
        <w:rPr>
          <w:rFonts w:ascii="Times New Roman" w:hAnsi="Times New Roman" w:cs="Times New Roman"/>
          <w:i/>
        </w:rPr>
        <w:t>t</w:t>
      </w:r>
      <w:r w:rsidR="00DD0E5D">
        <w:rPr>
          <w:rFonts w:ascii="Times New Roman" w:hAnsi="Times New Roman" w:cs="Times New Roman"/>
        </w:rPr>
        <w:t xml:space="preserve"> Test was used, if they were not normal, then we used the appropriate non-parametric test. </w:t>
      </w:r>
      <w:r w:rsidR="00B81199">
        <w:rPr>
          <w:rFonts w:ascii="Times New Roman" w:hAnsi="Times New Roman" w:cs="Times New Roman"/>
        </w:rPr>
        <w:t xml:space="preserve">For fertility measures (estrus staging and success of mating events), chi-square analyses were </w:t>
      </w:r>
      <w:r w:rsidR="00B81199" w:rsidRPr="005E5449">
        <w:rPr>
          <w:rFonts w:ascii="Times New Roman" w:hAnsi="Times New Roman" w:cs="Times New Roman"/>
        </w:rPr>
        <w:t>completed, comparing the proportion of days distributed among estrus stage by maternal dietary treatment</w:t>
      </w:r>
      <w:r w:rsidR="00B81199">
        <w:rPr>
          <w:rFonts w:ascii="Times New Roman" w:hAnsi="Times New Roman" w:cs="Times New Roman"/>
        </w:rPr>
        <w:t xml:space="preserve">, assuming </w:t>
      </w:r>
      <w:proofErr w:type="spellStart"/>
      <w:proofErr w:type="gramStart"/>
      <w:r w:rsidR="00B81199">
        <w:rPr>
          <w:rFonts w:ascii="Times New Roman" w:hAnsi="Times New Roman" w:cs="Times New Roman"/>
        </w:rPr>
        <w:t>a</w:t>
      </w:r>
      <w:proofErr w:type="spellEnd"/>
      <w:proofErr w:type="gramEnd"/>
      <w:r w:rsidR="00B81199">
        <w:rPr>
          <w:rFonts w:ascii="Times New Roman" w:hAnsi="Times New Roman" w:cs="Times New Roman"/>
        </w:rPr>
        <w:t xml:space="preserve"> </w:t>
      </w:r>
      <w:r w:rsidR="00FD54D4">
        <w:rPr>
          <w:rFonts w:ascii="Times New Roman" w:hAnsi="Times New Roman" w:cs="Times New Roman"/>
        </w:rPr>
        <w:t>equal distribution as between stages.</w:t>
      </w:r>
      <w:r w:rsidR="00B81199">
        <w:rPr>
          <w:rFonts w:ascii="Times New Roman" w:hAnsi="Times New Roman" w:cs="Times New Roman"/>
        </w:rPr>
        <w:t xml:space="preserve"> </w:t>
      </w:r>
      <w:r w:rsidR="00540957">
        <w:rPr>
          <w:rFonts w:ascii="Times New Roman" w:hAnsi="Times New Roman" w:cs="Times New Roman"/>
        </w:rPr>
        <w:t xml:space="preserve">For repeated measures, such as food intake, and body composition, linear mixed effect modeling was completed using </w:t>
      </w:r>
      <w:r w:rsidR="00724CA0">
        <w:rPr>
          <w:rFonts w:ascii="Times New Roman" w:hAnsi="Times New Roman" w:cs="Times New Roman"/>
        </w:rPr>
        <w:t>lme</w:t>
      </w:r>
      <w:r w:rsidR="00540957">
        <w:rPr>
          <w:rFonts w:ascii="Times New Roman" w:hAnsi="Times New Roman" w:cs="Times New Roman"/>
        </w:rPr>
        <w:t xml:space="preserve">4 </w:t>
      </w:r>
      <w:r w:rsidR="00545584">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{"citationID":"1DIEKuhH","properties":{"formattedCitation":"(31)","plainCitation":"(31)","noteIndex":0},"citationItems":[{"id":757,"uris":["http://zotero.org/users/5073745/items/GUUE2ZQS"],"itemData":{"id":757,"type":"article-journal","abstract":"Maximum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6652F4">
        <w:rPr>
          <w:rFonts w:ascii="Times New Roman" w:hAnsi="Times New Roman" w:cs="Times New Roman"/>
          <w:noProof/>
        </w:rPr>
        <w:t>(31)</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r w:rsidR="00724CA0">
        <w:rPr>
          <w:rFonts w:ascii="Times New Roman" w:hAnsi="Times New Roman" w:cs="Times New Roman"/>
        </w:rPr>
        <w:t xml:space="preserve">for </w:t>
      </w:r>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11B7EDE2" w:rsidR="00AB3C57" w:rsidRDefault="00AB3C57" w:rsidP="00AB3C57">
      <w:pPr>
        <w:pStyle w:val="Heading1"/>
      </w:pPr>
      <w:r>
        <w:t>Results</w:t>
      </w:r>
    </w:p>
    <w:p w14:paraId="5FED8F17" w14:textId="509B5F22" w:rsidR="00CA07AE" w:rsidRDefault="00CA07AE" w:rsidP="00CA07AE">
      <w:pPr>
        <w:pStyle w:val="Heading2"/>
      </w:pPr>
      <w:r>
        <w:t xml:space="preserve">Early Time Restricted Feeding Does </w:t>
      </w:r>
      <w:proofErr w:type="gramStart"/>
      <w:r>
        <w:t>not</w:t>
      </w:r>
      <w:proofErr w:type="gramEnd"/>
      <w:r>
        <w:t xml:space="preserve"> Alter Food intake </w:t>
      </w:r>
      <w:r w:rsidR="00011F38">
        <w:t>n</w:t>
      </w:r>
      <w:r>
        <w:t>or Gestational Weight Gain\</w:t>
      </w:r>
    </w:p>
    <w:p w14:paraId="0D177BD5" w14:textId="23DED19D" w:rsidR="009B7316" w:rsidRDefault="00CA07AE" w:rsidP="00CA07AE">
      <w:pPr>
        <w:spacing w:line="360" w:lineRule="auto"/>
        <w:rPr>
          <w:rFonts w:ascii="Times New Roman" w:hAnsi="Times New Roman" w:cs="Times New Roman"/>
        </w:rPr>
      </w:pPr>
      <w:r>
        <w:rPr>
          <w:rFonts w:ascii="Times New Roman" w:hAnsi="Times New Roman" w:cs="Times New Roman"/>
        </w:rPr>
        <w:t xml:space="preserve">In order to characterize the effects of early time-restricted feeding (eTRF) during pregnancy, we randomized </w:t>
      </w:r>
      <w:r w:rsidR="00011F38">
        <w:rPr>
          <w:rFonts w:ascii="Times New Roman" w:hAnsi="Times New Roman" w:cs="Times New Roman"/>
        </w:rPr>
        <w:t xml:space="preserve">dams </w:t>
      </w:r>
      <w:r>
        <w:rPr>
          <w:rFonts w:ascii="Times New Roman" w:hAnsi="Times New Roman" w:cs="Times New Roman"/>
        </w:rPr>
        <w:t xml:space="preserve">to eTRF between ZT16-ZT20 or </w:t>
      </w:r>
      <w:r w:rsidRPr="00CA07AE">
        <w:rPr>
          <w:rFonts w:ascii="Times New Roman" w:hAnsi="Times New Roman" w:cs="Times New Roman"/>
          <w:i/>
          <w:iCs/>
        </w:rPr>
        <w:t>ad libitum</w:t>
      </w:r>
      <w:r>
        <w:rPr>
          <w:rFonts w:ascii="Times New Roman" w:hAnsi="Times New Roman" w:cs="Times New Roman"/>
        </w:rPr>
        <w:t xml:space="preserve"> (AL) feeding of laboratory chow</w:t>
      </w:r>
      <w:r w:rsidR="00474EB2">
        <w:rPr>
          <w:rFonts w:ascii="Times New Roman" w:hAnsi="Times New Roman" w:cs="Times New Roman"/>
        </w:rPr>
        <w:t xml:space="preserve"> </w:t>
      </w:r>
      <w:r w:rsidR="00474EB2" w:rsidRPr="0019118B">
        <w:rPr>
          <w:rFonts w:ascii="Times New Roman" w:hAnsi="Times New Roman" w:cs="Times New Roman"/>
        </w:rPr>
        <w:t>(</w:t>
      </w:r>
      <w:r w:rsidR="00474EB2" w:rsidRPr="0019118B">
        <w:rPr>
          <w:rFonts w:ascii="Times New Roman" w:hAnsi="Times New Roman" w:cs="Times New Roman"/>
          <w:b/>
          <w:bCs/>
        </w:rPr>
        <w:t>Figure 1</w:t>
      </w:r>
      <w:r w:rsidR="003968AB" w:rsidRPr="0019118B">
        <w:rPr>
          <w:rFonts w:ascii="Times New Roman" w:hAnsi="Times New Roman" w:cs="Times New Roman"/>
          <w:b/>
          <w:bCs/>
        </w:rPr>
        <w:t>A</w:t>
      </w:r>
      <w:r w:rsidR="00474EB2">
        <w:rPr>
          <w:rFonts w:ascii="Times New Roman" w:hAnsi="Times New Roman" w:cs="Times New Roman"/>
        </w:rPr>
        <w:t>)</w:t>
      </w:r>
      <w:r w:rsidR="00301192">
        <w:rPr>
          <w:rFonts w:ascii="Times New Roman" w:hAnsi="Times New Roman" w:cs="Times New Roman"/>
        </w:rPr>
        <w:fldChar w:fldCharType="begin"/>
      </w:r>
      <w:r w:rsidR="006652F4">
        <w:rPr>
          <w:rFonts w:ascii="Times New Roman" w:hAnsi="Times New Roman" w:cs="Times New Roman"/>
        </w:rPr>
        <w:instrText xml:space="preserve"> ADDIN ZOTERO_ITEM CSL_CITATION {"citationID":"hD940atV","properties":{"formattedCitation":"(19)","plainCitation":"(19)","noteIndex":0},"citationItems":[{"id":1374,"uris":["http://zotero.org/users/5073745/items/AH9V27AA"],"itemData":{"id":1374,"type":"report","abstract":"The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301192">
        <w:rPr>
          <w:rFonts w:ascii="Times New Roman" w:hAnsi="Times New Roman" w:cs="Times New Roman"/>
        </w:rPr>
        <w:fldChar w:fldCharType="separate"/>
      </w:r>
      <w:r w:rsidR="006652F4">
        <w:rPr>
          <w:rFonts w:ascii="Times New Roman" w:hAnsi="Times New Roman" w:cs="Times New Roman"/>
          <w:noProof/>
        </w:rPr>
        <w:t>(19)</w:t>
      </w:r>
      <w:r w:rsidR="00301192">
        <w:rPr>
          <w:rFonts w:ascii="Times New Roman" w:hAnsi="Times New Roman" w:cs="Times New Roman"/>
        </w:rPr>
        <w:fldChar w:fldCharType="end"/>
      </w:r>
      <w:r>
        <w:rPr>
          <w:rFonts w:ascii="Times New Roman" w:hAnsi="Times New Roman" w:cs="Times New Roman"/>
        </w:rPr>
        <w:t>. After one week acclimating to the diet</w:t>
      </w:r>
      <w:r w:rsidR="00474EB2">
        <w:rPr>
          <w:rFonts w:ascii="Times New Roman" w:hAnsi="Times New Roman" w:cs="Times New Roman"/>
        </w:rPr>
        <w:t xml:space="preserve">, males were added to the cage and </w:t>
      </w:r>
      <w:r w:rsidR="00011F38">
        <w:rPr>
          <w:rFonts w:ascii="Times New Roman" w:hAnsi="Times New Roman" w:cs="Times New Roman"/>
        </w:rPr>
        <w:t xml:space="preserve">examined </w:t>
      </w:r>
      <w:r w:rsidR="00474EB2">
        <w:rPr>
          <w:rFonts w:ascii="Times New Roman" w:hAnsi="Times New Roman" w:cs="Times New Roman"/>
        </w:rPr>
        <w:t xml:space="preserve">daily until a copulatory plug was </w:t>
      </w:r>
      <w:r w:rsidR="00011F38">
        <w:rPr>
          <w:rFonts w:ascii="Times New Roman" w:hAnsi="Times New Roman" w:cs="Times New Roman"/>
        </w:rPr>
        <w:t>identified</w:t>
      </w:r>
      <w:r w:rsidR="00474EB2">
        <w:rPr>
          <w:rFonts w:ascii="Times New Roman" w:hAnsi="Times New Roman" w:cs="Times New Roman"/>
        </w:rPr>
        <w:t xml:space="preserve">. </w:t>
      </w:r>
      <w:r w:rsidR="003968AB">
        <w:rPr>
          <w:rFonts w:ascii="Times New Roman" w:hAnsi="Times New Roman" w:cs="Times New Roman"/>
        </w:rPr>
        <w:t xml:space="preserve">Dams were kept on respective </w:t>
      </w:r>
      <w:r w:rsidR="00011F38">
        <w:rPr>
          <w:rFonts w:ascii="Times New Roman" w:hAnsi="Times New Roman" w:cs="Times New Roman"/>
        </w:rPr>
        <w:t xml:space="preserve">timed </w:t>
      </w:r>
      <w:r w:rsidR="003968AB">
        <w:rPr>
          <w:rFonts w:ascii="Times New Roman" w:hAnsi="Times New Roman" w:cs="Times New Roman"/>
        </w:rPr>
        <w:t>diets until they gave birth, at which point they were all switched to AL access to chow (</w:t>
      </w:r>
      <w:r w:rsidR="003968AB" w:rsidRPr="003968AB">
        <w:rPr>
          <w:rFonts w:ascii="Times New Roman" w:hAnsi="Times New Roman" w:cs="Times New Roman"/>
          <w:b/>
          <w:bCs/>
        </w:rPr>
        <w:t>Figure 1B</w:t>
      </w:r>
      <w:r w:rsidR="003968AB">
        <w:rPr>
          <w:rFonts w:ascii="Times New Roman" w:hAnsi="Times New Roman" w:cs="Times New Roman"/>
        </w:rPr>
        <w:t xml:space="preserve">). </w:t>
      </w:r>
      <w:r w:rsidR="00392CBD">
        <w:rPr>
          <w:rFonts w:ascii="Times New Roman" w:hAnsi="Times New Roman" w:cs="Times New Roman"/>
        </w:rPr>
        <w:t xml:space="preserve">During the first week following randomization, there was an evident period of adaptation, where eTRF dams slowly increased their 6-hour food intake by 1.15±0.32 kcals per day as they habituated to reduced food access time. This resulted in a significant interaction </w:t>
      </w:r>
      <w:r w:rsidR="00B47DA0">
        <w:rPr>
          <w:rFonts w:ascii="Times New Roman" w:hAnsi="Times New Roman" w:cs="Times New Roman"/>
        </w:rPr>
        <w:t>between day of exposure and maternal dietary regimen</w:t>
      </w:r>
      <w:r w:rsidR="00392CBD">
        <w:rPr>
          <w:rFonts w:ascii="Times New Roman" w:hAnsi="Times New Roman" w:cs="Times New Roman"/>
        </w:rPr>
        <w:t xml:space="preserve"> (</w:t>
      </w:r>
      <w:r w:rsidR="00392CBD" w:rsidRPr="00392CBD">
        <w:rPr>
          <w:rFonts w:ascii="Times New Roman" w:hAnsi="Times New Roman" w:cs="Times New Roman"/>
          <w:b/>
          <w:bCs/>
        </w:rPr>
        <w:t>Figure 2A</w:t>
      </w:r>
      <w:r w:rsidR="00392CBD">
        <w:rPr>
          <w:rFonts w:ascii="Times New Roman" w:hAnsi="Times New Roman" w:cs="Times New Roman"/>
        </w:rPr>
        <w:t xml:space="preserve">, </w:t>
      </w:r>
      <w:proofErr w:type="spellStart"/>
      <w:r w:rsidR="00392CBD">
        <w:rPr>
          <w:rFonts w:ascii="Times New Roman" w:hAnsi="Times New Roman" w:cs="Times New Roman"/>
        </w:rPr>
        <w:t>p</w:t>
      </w:r>
      <w:r w:rsidR="00B47DA0" w:rsidRPr="00B47DA0">
        <w:rPr>
          <w:rFonts w:ascii="Times New Roman" w:hAnsi="Times New Roman" w:cs="Times New Roman"/>
          <w:vertAlign w:val="subscript"/>
        </w:rPr>
        <w:t>day:diet</w:t>
      </w:r>
      <w:proofErr w:type="spellEnd"/>
      <w:r w:rsidR="00392CBD">
        <w:rPr>
          <w:rFonts w:ascii="Times New Roman" w:hAnsi="Times New Roman" w:cs="Times New Roman"/>
        </w:rPr>
        <w:t xml:space="preserve">=0.00033). </w:t>
      </w:r>
      <w:r w:rsidR="00DC22A7">
        <w:rPr>
          <w:rFonts w:ascii="Times New Roman" w:hAnsi="Times New Roman" w:cs="Times New Roman"/>
        </w:rPr>
        <w:t xml:space="preserve">Using linear mixed effect models, we found that in the pre-pregnancy period, eTRF dams consumed </w:t>
      </w:r>
      <w:r w:rsidR="001D0C93">
        <w:rPr>
          <w:rFonts w:ascii="Times New Roman" w:hAnsi="Times New Roman" w:cs="Times New Roman"/>
        </w:rPr>
        <w:t xml:space="preserve">6.63 ± 1.59 </w:t>
      </w:r>
      <w:r w:rsidR="00DC22A7">
        <w:rPr>
          <w:rFonts w:ascii="Times New Roman" w:hAnsi="Times New Roman" w:cs="Times New Roman"/>
        </w:rPr>
        <w:t>more kilocalories during their 6-hour feeding period than AL dams did</w:t>
      </w:r>
      <w:r w:rsidR="001D0C93">
        <w:rPr>
          <w:rFonts w:ascii="Times New Roman" w:hAnsi="Times New Roman" w:cs="Times New Roman"/>
        </w:rPr>
        <w:t xml:space="preserve"> (</w:t>
      </w:r>
      <w:r w:rsidR="001D0C93" w:rsidRPr="0019118B">
        <w:rPr>
          <w:rFonts w:ascii="Times New Roman" w:hAnsi="Times New Roman" w:cs="Times New Roman"/>
          <w:b/>
          <w:bCs/>
        </w:rPr>
        <w:t>Figure 2B,</w:t>
      </w:r>
      <w:r w:rsidR="001D0C93">
        <w:rPr>
          <w:rFonts w:ascii="Times New Roman" w:hAnsi="Times New Roman" w:cs="Times New Roman"/>
        </w:rPr>
        <w:t xml:space="preserve"> p&lt;0.001). There was a significant interaction between gestational age and maternal dietary regimen during </w:t>
      </w:r>
      <w:r w:rsidR="001D0C93">
        <w:rPr>
          <w:rFonts w:ascii="Times New Roman" w:hAnsi="Times New Roman" w:cs="Times New Roman"/>
        </w:rPr>
        <w:lastRenderedPageBreak/>
        <w:t xml:space="preserve">pregnancy, where </w:t>
      </w:r>
      <w:r w:rsidR="003A6031">
        <w:rPr>
          <w:rFonts w:ascii="Times New Roman" w:hAnsi="Times New Roman" w:cs="Times New Roman"/>
        </w:rPr>
        <w:t>eTRF dams consumed significantly more food at 6 hours during pregnancy, but this difference increased as gestational age advanced (</w:t>
      </w:r>
      <w:r w:rsidR="0019118B" w:rsidRPr="0019118B">
        <w:rPr>
          <w:rFonts w:ascii="Times New Roman" w:hAnsi="Times New Roman" w:cs="Times New Roman"/>
          <w:b/>
          <w:bCs/>
        </w:rPr>
        <w:t>Figure</w:t>
      </w:r>
      <w:r w:rsidR="003A6031" w:rsidRPr="0019118B">
        <w:rPr>
          <w:rFonts w:ascii="Times New Roman" w:hAnsi="Times New Roman" w:cs="Times New Roman"/>
          <w:b/>
          <w:bCs/>
        </w:rPr>
        <w:t xml:space="preserve"> 2C</w:t>
      </w:r>
      <w:r w:rsidR="003A6031">
        <w:rPr>
          <w:rFonts w:ascii="Times New Roman" w:hAnsi="Times New Roman" w:cs="Times New Roman"/>
        </w:rPr>
        <w:t xml:space="preserve">, </w:t>
      </w:r>
      <w:proofErr w:type="spellStart"/>
      <w:r w:rsidR="003A6031">
        <w:rPr>
          <w:rFonts w:ascii="Times New Roman" w:hAnsi="Times New Roman" w:cs="Times New Roman"/>
        </w:rPr>
        <w:t>p</w:t>
      </w:r>
      <w:r w:rsidR="003A6031">
        <w:rPr>
          <w:rFonts w:ascii="Times New Roman" w:hAnsi="Times New Roman" w:cs="Times New Roman"/>
          <w:vertAlign w:val="subscript"/>
        </w:rPr>
        <w:t>diet:gest.age</w:t>
      </w:r>
      <w:proofErr w:type="spellEnd"/>
      <w:r w:rsidR="003A6031">
        <w:rPr>
          <w:rFonts w:ascii="Times New Roman" w:hAnsi="Times New Roman" w:cs="Times New Roman"/>
        </w:rPr>
        <w:t xml:space="preserve">=0.001). However, when we examined </w:t>
      </w:r>
      <w:r w:rsidR="0019118B">
        <w:rPr>
          <w:rFonts w:ascii="Times New Roman" w:hAnsi="Times New Roman" w:cs="Times New Roman"/>
        </w:rPr>
        <w:t>24-hour</w:t>
      </w:r>
      <w:r w:rsidR="003A6031">
        <w:rPr>
          <w:rFonts w:ascii="Times New Roman" w:hAnsi="Times New Roman" w:cs="Times New Roman"/>
        </w:rPr>
        <w:t xml:space="preserve"> intake, we found</w:t>
      </w:r>
      <w:r w:rsidR="00850E28">
        <w:rPr>
          <w:rFonts w:ascii="Times New Roman" w:hAnsi="Times New Roman" w:cs="Times New Roman"/>
        </w:rPr>
        <w:t xml:space="preserve"> that during both the pre-pregnancy and pregnancy periods, eTRF dams consumed similar kcals compared to AL dams (</w:t>
      </w:r>
      <w:r w:rsidR="00850E28" w:rsidRPr="0019118B">
        <w:rPr>
          <w:rFonts w:ascii="Times New Roman" w:hAnsi="Times New Roman" w:cs="Times New Roman"/>
          <w:b/>
          <w:bCs/>
        </w:rPr>
        <w:t>Figure 2D</w:t>
      </w:r>
      <w:r w:rsidR="00850E28">
        <w:rPr>
          <w:rFonts w:ascii="Times New Roman" w:hAnsi="Times New Roman" w:cs="Times New Roman"/>
        </w:rPr>
        <w:t xml:space="preserve">, </w:t>
      </w:r>
      <w:proofErr w:type="spellStart"/>
      <w:r w:rsidR="00850E28">
        <w:rPr>
          <w:rFonts w:ascii="Times New Roman" w:hAnsi="Times New Roman" w:cs="Times New Roman"/>
        </w:rPr>
        <w:t>p</w:t>
      </w:r>
      <w:r w:rsidR="00850E28" w:rsidRPr="00B74AE8">
        <w:rPr>
          <w:rFonts w:ascii="Times New Roman" w:hAnsi="Times New Roman" w:cs="Times New Roman"/>
          <w:vertAlign w:val="subscript"/>
        </w:rPr>
        <w:t>diet</w:t>
      </w:r>
      <w:proofErr w:type="spellEnd"/>
      <w:r w:rsidR="00850E28">
        <w:rPr>
          <w:rFonts w:ascii="Times New Roman" w:hAnsi="Times New Roman" w:cs="Times New Roman"/>
        </w:rPr>
        <w:t xml:space="preserve"> = 0.66 and </w:t>
      </w:r>
      <w:r w:rsidR="00850E28" w:rsidRPr="0019118B">
        <w:rPr>
          <w:rFonts w:ascii="Times New Roman" w:hAnsi="Times New Roman" w:cs="Times New Roman"/>
          <w:b/>
          <w:bCs/>
        </w:rPr>
        <w:t>Figure 2E</w:t>
      </w:r>
      <w:r w:rsidR="00850E28">
        <w:rPr>
          <w:rFonts w:ascii="Times New Roman" w:hAnsi="Times New Roman" w:cs="Times New Roman"/>
        </w:rPr>
        <w:t xml:space="preserve">, </w:t>
      </w:r>
      <w:proofErr w:type="spellStart"/>
      <w:r w:rsidR="00850E28">
        <w:rPr>
          <w:rFonts w:ascii="Times New Roman" w:hAnsi="Times New Roman" w:cs="Times New Roman"/>
        </w:rPr>
        <w:t>p</w:t>
      </w:r>
      <w:r w:rsidR="00850E28" w:rsidRPr="00B74AE8">
        <w:rPr>
          <w:rFonts w:ascii="Times New Roman" w:hAnsi="Times New Roman" w:cs="Times New Roman"/>
          <w:vertAlign w:val="subscript"/>
        </w:rPr>
        <w:t>diet</w:t>
      </w:r>
      <w:proofErr w:type="spellEnd"/>
      <w:r w:rsidR="00850E28" w:rsidRPr="00B74AE8">
        <w:rPr>
          <w:rFonts w:ascii="Times New Roman" w:hAnsi="Times New Roman" w:cs="Times New Roman"/>
          <w:vertAlign w:val="subscript"/>
        </w:rPr>
        <w:t xml:space="preserve"> </w:t>
      </w:r>
      <w:r w:rsidR="00850E28">
        <w:rPr>
          <w:rFonts w:ascii="Times New Roman" w:hAnsi="Times New Roman" w:cs="Times New Roman"/>
        </w:rPr>
        <w:t xml:space="preserve">= </w:t>
      </w:r>
      <w:r w:rsidR="00B74AE8">
        <w:rPr>
          <w:rFonts w:ascii="Times New Roman" w:hAnsi="Times New Roman" w:cs="Times New Roman"/>
        </w:rPr>
        <w:t>0.72</w:t>
      </w:r>
      <w:r w:rsidR="00850E28">
        <w:rPr>
          <w:rFonts w:ascii="Times New Roman" w:hAnsi="Times New Roman" w:cs="Times New Roman"/>
        </w:rPr>
        <w:t>)</w:t>
      </w:r>
      <w:r w:rsidR="00B74AE8">
        <w:rPr>
          <w:rFonts w:ascii="Times New Roman" w:hAnsi="Times New Roman" w:cs="Times New Roman"/>
        </w:rPr>
        <w:t>.</w:t>
      </w:r>
      <w:r w:rsidR="00392CBD">
        <w:rPr>
          <w:rFonts w:ascii="Times New Roman" w:hAnsi="Times New Roman" w:cs="Times New Roman"/>
        </w:rPr>
        <w:t xml:space="preserve"> Consistent with their matched food intake, dam body weights remained comparable during pre-pregnancy (</w:t>
      </w:r>
      <w:r w:rsidR="00392CBD" w:rsidRPr="0019118B">
        <w:rPr>
          <w:rFonts w:ascii="Times New Roman" w:hAnsi="Times New Roman" w:cs="Times New Roman"/>
          <w:b/>
          <w:bCs/>
        </w:rPr>
        <w:t>Figure 2</w:t>
      </w:r>
      <w:r w:rsidR="0019118B" w:rsidRPr="0019118B">
        <w:rPr>
          <w:rFonts w:ascii="Times New Roman" w:hAnsi="Times New Roman" w:cs="Times New Roman"/>
          <w:b/>
          <w:bCs/>
        </w:rPr>
        <w:t>F</w:t>
      </w:r>
      <w:r w:rsidR="00392CBD">
        <w:rPr>
          <w:rFonts w:ascii="Times New Roman" w:hAnsi="Times New Roman" w:cs="Times New Roman"/>
        </w:rPr>
        <w:t>, p=0.</w:t>
      </w:r>
      <w:r w:rsidR="0019118B">
        <w:rPr>
          <w:rFonts w:ascii="Times New Roman" w:hAnsi="Times New Roman" w:cs="Times New Roman"/>
        </w:rPr>
        <w:t>68</w:t>
      </w:r>
      <w:r w:rsidR="00392CBD">
        <w:rPr>
          <w:rFonts w:ascii="Times New Roman" w:hAnsi="Times New Roman" w:cs="Times New Roman"/>
        </w:rPr>
        <w:t>) and pregnancy (</w:t>
      </w:r>
      <w:r w:rsidR="00392CBD" w:rsidRPr="0019118B">
        <w:rPr>
          <w:rFonts w:ascii="Times New Roman" w:hAnsi="Times New Roman" w:cs="Times New Roman"/>
          <w:b/>
          <w:bCs/>
        </w:rPr>
        <w:t xml:space="preserve">Figure </w:t>
      </w:r>
      <w:r w:rsidR="0019118B" w:rsidRPr="0019118B">
        <w:rPr>
          <w:rFonts w:ascii="Times New Roman" w:hAnsi="Times New Roman" w:cs="Times New Roman"/>
          <w:b/>
          <w:bCs/>
        </w:rPr>
        <w:t>2G</w:t>
      </w:r>
      <w:r w:rsidR="0019118B">
        <w:rPr>
          <w:rFonts w:ascii="Times New Roman" w:hAnsi="Times New Roman" w:cs="Times New Roman"/>
        </w:rPr>
        <w:t>,</w:t>
      </w:r>
      <w:r w:rsidR="00392CBD">
        <w:rPr>
          <w:rFonts w:ascii="Times New Roman" w:hAnsi="Times New Roman" w:cs="Times New Roman"/>
        </w:rPr>
        <w:t xml:space="preserve"> p=0.34). These data suggests that after an adaptation period, </w:t>
      </w:r>
      <w:r w:rsidR="001D7A0F">
        <w:rPr>
          <w:rFonts w:ascii="Times New Roman" w:hAnsi="Times New Roman" w:cs="Times New Roman"/>
        </w:rPr>
        <w:t>dams randomized to eTRF during the perinatal period are able to maintain normal caloric intake and maintain appropriate body weights for pregnancy.</w:t>
      </w:r>
    </w:p>
    <w:p w14:paraId="0F70C8D9" w14:textId="77777777" w:rsidR="00854DB3" w:rsidRPr="00CA07AE" w:rsidRDefault="00854DB3" w:rsidP="00CA07AE">
      <w:pPr>
        <w:spacing w:line="360" w:lineRule="auto"/>
        <w:rPr>
          <w:rFonts w:ascii="Times New Roman" w:hAnsi="Times New Roman" w:cs="Times New Roman"/>
        </w:rPr>
      </w:pPr>
    </w:p>
    <w:p w14:paraId="43C16BE9" w14:textId="2BAD4D0D" w:rsidR="00CA07AE" w:rsidRDefault="00CA07AE" w:rsidP="00CA07AE">
      <w:pPr>
        <w:pStyle w:val="Heading2"/>
      </w:pPr>
      <w:r>
        <w:t>Insulin Responsiveness is Similar in eTRF Dams, but There is a More Robust Rebound from Hypoglycemia</w:t>
      </w:r>
    </w:p>
    <w:p w14:paraId="3271B84D" w14:textId="7EE5FE48" w:rsidR="00953058" w:rsidRPr="00953058" w:rsidRDefault="00953058" w:rsidP="00866E06">
      <w:pPr>
        <w:spacing w:line="360" w:lineRule="auto"/>
        <w:rPr>
          <w:rFonts w:ascii="Times New Roman" w:hAnsi="Times New Roman" w:cs="Times New Roman"/>
        </w:rPr>
      </w:pPr>
      <w:r>
        <w:rPr>
          <w:rFonts w:ascii="Times New Roman" w:hAnsi="Times New Roman" w:cs="Times New Roman"/>
        </w:rPr>
        <w:t xml:space="preserve">To test </w:t>
      </w:r>
      <w:r w:rsidR="00011F38">
        <w:rPr>
          <w:rFonts w:ascii="Times New Roman" w:hAnsi="Times New Roman" w:cs="Times New Roman"/>
        </w:rPr>
        <w:t>whether</w:t>
      </w:r>
      <w:r>
        <w:rPr>
          <w:rFonts w:ascii="Times New Roman" w:hAnsi="Times New Roman" w:cs="Times New Roman"/>
        </w:rPr>
        <w:t xml:space="preserve"> dams fed eTRF</w:t>
      </w:r>
      <w:r w:rsidR="00011F38">
        <w:rPr>
          <w:rFonts w:ascii="Times New Roman" w:hAnsi="Times New Roman" w:cs="Times New Roman"/>
        </w:rPr>
        <w:t xml:space="preserve"> had improved insulin responsiveness</w:t>
      </w:r>
      <w:r>
        <w:rPr>
          <w:rFonts w:ascii="Times New Roman" w:hAnsi="Times New Roman" w:cs="Times New Roman"/>
        </w:rPr>
        <w:t>, we conducted intraperitoneal insulin tolerance test</w:t>
      </w:r>
      <w:r w:rsidR="00011F38">
        <w:rPr>
          <w:rFonts w:ascii="Times New Roman" w:hAnsi="Times New Roman" w:cs="Times New Roman"/>
        </w:rPr>
        <w:t>s</w:t>
      </w:r>
      <w:r>
        <w:rPr>
          <w:rFonts w:ascii="Times New Roman" w:hAnsi="Times New Roman" w:cs="Times New Roman"/>
        </w:rPr>
        <w:t xml:space="preserve"> (ITT) on gestational day 16</w:t>
      </w:r>
      <w:r w:rsidR="00C1331C">
        <w:rPr>
          <w:rFonts w:ascii="Times New Roman" w:hAnsi="Times New Roman" w:cs="Times New Roman"/>
        </w:rPr>
        <w:t xml:space="preserve"> (</w:t>
      </w:r>
      <w:r w:rsidR="00C1331C"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A</w:t>
      </w:r>
      <w:r w:rsidR="00C1331C">
        <w:rPr>
          <w:rFonts w:ascii="Times New Roman" w:hAnsi="Times New Roman" w:cs="Times New Roman"/>
        </w:rPr>
        <w:t>)</w:t>
      </w:r>
      <w:r>
        <w:rPr>
          <w:rFonts w:ascii="Times New Roman" w:hAnsi="Times New Roman" w:cs="Times New Roman"/>
        </w:rPr>
        <w:t>. We found that fasting blood glucose was similar between eTRF and AL dams at the beginning of the ITT, (</w:t>
      </w:r>
      <w:r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B</w:t>
      </w:r>
      <w:r>
        <w:rPr>
          <w:rFonts w:ascii="Times New Roman" w:hAnsi="Times New Roman" w:cs="Times New Roman"/>
        </w:rPr>
        <w:t>, p=0.27).</w:t>
      </w:r>
      <w:r w:rsidR="009F07EE">
        <w:rPr>
          <w:rFonts w:ascii="Times New Roman" w:hAnsi="Times New Roman" w:cs="Times New Roman"/>
        </w:rPr>
        <w:t xml:space="preserve"> Using linear mixed effect models with a random effect for dam ID and fixed effects of time and maternal dietary regimen, we found </w:t>
      </w:r>
      <w:r w:rsidR="00011F38">
        <w:rPr>
          <w:rFonts w:ascii="Times New Roman" w:hAnsi="Times New Roman" w:cs="Times New Roman"/>
        </w:rPr>
        <w:t xml:space="preserve">that </w:t>
      </w:r>
      <w:r w:rsidR="00F822F1">
        <w:rPr>
          <w:rFonts w:ascii="Times New Roman" w:hAnsi="Times New Roman" w:cs="Times New Roman"/>
        </w:rPr>
        <w:t xml:space="preserve">eTRF dams </w:t>
      </w:r>
      <w:r w:rsidR="00011F38">
        <w:rPr>
          <w:rFonts w:ascii="Times New Roman" w:hAnsi="Times New Roman" w:cs="Times New Roman"/>
        </w:rPr>
        <w:t>averaged</w:t>
      </w:r>
      <w:r w:rsidR="00F822F1">
        <w:rPr>
          <w:rFonts w:ascii="Times New Roman" w:hAnsi="Times New Roman" w:cs="Times New Roman"/>
        </w:rPr>
        <w:t xml:space="preserve"> </w:t>
      </w:r>
      <w:commentRangeStart w:id="7"/>
      <w:commentRangeStart w:id="8"/>
      <w:r w:rsidR="00F822F1" w:rsidRPr="00E236B9">
        <w:rPr>
          <w:rFonts w:ascii="Times New Roman" w:hAnsi="Times New Roman" w:cs="Times New Roman"/>
          <w:strike/>
        </w:rPr>
        <w:t>0.35 ±0.07 mg/dL</w:t>
      </w:r>
      <w:r w:rsidR="00F822F1">
        <w:rPr>
          <w:rFonts w:ascii="Times New Roman" w:hAnsi="Times New Roman" w:cs="Times New Roman"/>
        </w:rPr>
        <w:t xml:space="preserve"> </w:t>
      </w:r>
      <w:commentRangeEnd w:id="7"/>
      <w:r w:rsidR="00011F38">
        <w:rPr>
          <w:rStyle w:val="CommentReference"/>
        </w:rPr>
        <w:commentReference w:id="7"/>
      </w:r>
      <w:commentRangeEnd w:id="8"/>
      <w:r w:rsidR="00E236B9">
        <w:rPr>
          <w:rStyle w:val="CommentReference"/>
        </w:rPr>
        <w:commentReference w:id="8"/>
      </w:r>
      <w:r w:rsidR="00E236B9">
        <w:rPr>
          <w:rFonts w:ascii="Times New Roman" w:hAnsi="Times New Roman" w:cs="Times New Roman"/>
        </w:rPr>
        <w:t xml:space="preserve"> 17.6±12.6 mg/dL </w:t>
      </w:r>
      <w:r w:rsidR="00F822F1">
        <w:rPr>
          <w:rFonts w:ascii="Times New Roman" w:hAnsi="Times New Roman" w:cs="Times New Roman"/>
        </w:rPr>
        <w:t xml:space="preserve">greater glucose at each time point than AL dams </w:t>
      </w:r>
      <w:r w:rsidR="00E236B9">
        <w:rPr>
          <w:rFonts w:ascii="Times New Roman" w:hAnsi="Times New Roman" w:cs="Times New Roman"/>
        </w:rPr>
        <w:t xml:space="preserve">during the course of the full 120 minutes </w:t>
      </w:r>
      <w:r w:rsidR="00F822F1">
        <w:rPr>
          <w:rFonts w:ascii="Times New Roman" w:hAnsi="Times New Roman" w:cs="Times New Roman"/>
        </w:rPr>
        <w:t>(</w:t>
      </w:r>
      <w:proofErr w:type="spellStart"/>
      <w:r w:rsidR="00F822F1">
        <w:rPr>
          <w:rFonts w:ascii="Times New Roman" w:hAnsi="Times New Roman" w:cs="Times New Roman"/>
        </w:rPr>
        <w:t>p</w:t>
      </w:r>
      <w:r w:rsidR="00F822F1" w:rsidRPr="00F822F1">
        <w:rPr>
          <w:rFonts w:ascii="Times New Roman" w:hAnsi="Times New Roman" w:cs="Times New Roman"/>
          <w:vertAlign w:val="subscript"/>
        </w:rPr>
        <w:t>diet</w:t>
      </w:r>
      <w:proofErr w:type="spellEnd"/>
      <w:r w:rsidR="00F822F1" w:rsidRPr="00F822F1">
        <w:rPr>
          <w:rFonts w:ascii="Times New Roman" w:hAnsi="Times New Roman" w:cs="Times New Roman"/>
          <w:vertAlign w:val="subscript"/>
        </w:rPr>
        <w:t xml:space="preserve">*time </w:t>
      </w:r>
      <w:r w:rsidR="00F822F1">
        <w:rPr>
          <w:rFonts w:ascii="Times New Roman" w:hAnsi="Times New Roman" w:cs="Times New Roman"/>
        </w:rPr>
        <w:t>&lt;0.001</w:t>
      </w:r>
      <w:r w:rsidR="00011F38">
        <w:rPr>
          <w:rFonts w:ascii="Times New Roman" w:hAnsi="Times New Roman" w:cs="Times New Roman"/>
        </w:rPr>
        <w:t xml:space="preserve">; </w:t>
      </w:r>
      <w:r w:rsidR="00011F38" w:rsidRPr="00C1331C">
        <w:rPr>
          <w:rFonts w:ascii="Times New Roman" w:hAnsi="Times New Roman" w:cs="Times New Roman"/>
          <w:b/>
          <w:bCs/>
        </w:rPr>
        <w:t xml:space="preserve">Figure </w:t>
      </w:r>
      <w:r w:rsidR="00011F38">
        <w:rPr>
          <w:rFonts w:ascii="Times New Roman" w:hAnsi="Times New Roman" w:cs="Times New Roman"/>
          <w:b/>
          <w:bCs/>
        </w:rPr>
        <w:t>3</w:t>
      </w:r>
      <w:r w:rsidR="00011F38" w:rsidRPr="00C1331C">
        <w:rPr>
          <w:rFonts w:ascii="Times New Roman" w:hAnsi="Times New Roman" w:cs="Times New Roman"/>
          <w:b/>
          <w:bCs/>
        </w:rPr>
        <w:t>A</w:t>
      </w:r>
      <w:r w:rsidR="00F822F1">
        <w:rPr>
          <w:rFonts w:ascii="Times New Roman" w:hAnsi="Times New Roman" w:cs="Times New Roman"/>
        </w:rPr>
        <w:t>).</w:t>
      </w:r>
      <w:r>
        <w:rPr>
          <w:rFonts w:ascii="Times New Roman" w:hAnsi="Times New Roman" w:cs="Times New Roman"/>
        </w:rPr>
        <w:t xml:space="preserve"> </w:t>
      </w:r>
      <w:r w:rsidR="00011F38">
        <w:rPr>
          <w:rFonts w:ascii="Times New Roman" w:hAnsi="Times New Roman" w:cs="Times New Roman"/>
        </w:rPr>
        <w:t>A</w:t>
      </w:r>
      <w:r w:rsidR="00F27260">
        <w:rPr>
          <w:rFonts w:ascii="Times New Roman" w:hAnsi="Times New Roman" w:cs="Times New Roman"/>
        </w:rPr>
        <w:t>s</w:t>
      </w:r>
      <w:r w:rsidR="00011F38">
        <w:rPr>
          <w:rFonts w:ascii="Times New Roman" w:hAnsi="Times New Roman" w:cs="Times New Roman"/>
        </w:rPr>
        <w:t xml:space="preserve"> such t</w:t>
      </w:r>
      <w:r w:rsidR="007B2AC6">
        <w:rPr>
          <w:rFonts w:ascii="Times New Roman" w:hAnsi="Times New Roman" w:cs="Times New Roman"/>
        </w:rPr>
        <w:t>here was a 19.8% greater area under the curve in eTRF dams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Pr>
          <w:rFonts w:ascii="Times New Roman" w:hAnsi="Times New Roman" w:cs="Times New Roman"/>
          <w:b/>
          <w:bCs/>
        </w:rPr>
        <w:t>C</w:t>
      </w:r>
      <w:r w:rsidR="00C1331C">
        <w:rPr>
          <w:rFonts w:ascii="Times New Roman" w:hAnsi="Times New Roman" w:cs="Times New Roman"/>
        </w:rPr>
        <w:t xml:space="preserve">, </w:t>
      </w:r>
      <w:r w:rsidR="007B2AC6">
        <w:rPr>
          <w:rFonts w:ascii="Times New Roman" w:hAnsi="Times New Roman" w:cs="Times New Roman"/>
        </w:rPr>
        <w:t>p=0.03)</w:t>
      </w:r>
      <w:ins w:id="9" w:author="Dave Bridges" w:date="2023-01-12T15:01:00Z">
        <w:r w:rsidR="00011F38">
          <w:rPr>
            <w:rFonts w:ascii="Times New Roman" w:hAnsi="Times New Roman" w:cs="Times New Roman"/>
          </w:rPr>
          <w:t xml:space="preserve"> </w:t>
        </w:r>
        <w:commentRangeStart w:id="10"/>
        <w:r w:rsidR="00011F38">
          <w:rPr>
            <w:rFonts w:ascii="Times New Roman" w:hAnsi="Times New Roman" w:cs="Times New Roman"/>
          </w:rPr>
          <w:t>indicating insulin sensitivity</w:t>
        </w:r>
      </w:ins>
      <w:r w:rsidR="007B2AC6">
        <w:rPr>
          <w:rFonts w:ascii="Times New Roman" w:hAnsi="Times New Roman" w:cs="Times New Roman"/>
        </w:rPr>
        <w:t xml:space="preserve">. </w:t>
      </w:r>
      <w:commentRangeEnd w:id="10"/>
      <w:r w:rsidR="00E236B9">
        <w:rPr>
          <w:rStyle w:val="CommentReference"/>
        </w:rPr>
        <w:commentReference w:id="10"/>
      </w:r>
      <w:r w:rsidR="007B2AC6">
        <w:rPr>
          <w:rFonts w:ascii="Times New Roman" w:hAnsi="Times New Roman" w:cs="Times New Roman"/>
        </w:rPr>
        <w:t xml:space="preserve">To </w:t>
      </w:r>
      <w:r w:rsidR="00011F38">
        <w:rPr>
          <w:rFonts w:ascii="Times New Roman" w:hAnsi="Times New Roman" w:cs="Times New Roman"/>
        </w:rPr>
        <w:t>probe this further, we asse</w:t>
      </w:r>
      <w:r w:rsidR="00F27260">
        <w:rPr>
          <w:rFonts w:ascii="Times New Roman" w:hAnsi="Times New Roman" w:cs="Times New Roman"/>
        </w:rPr>
        <w:t>sse</w:t>
      </w:r>
      <w:r w:rsidR="00011F38">
        <w:rPr>
          <w:rFonts w:ascii="Times New Roman" w:hAnsi="Times New Roman" w:cs="Times New Roman"/>
        </w:rPr>
        <w:t xml:space="preserve">d </w:t>
      </w:r>
      <w:r w:rsidR="007B2AC6">
        <w:rPr>
          <w:rFonts w:ascii="Times New Roman" w:hAnsi="Times New Roman" w:cs="Times New Roman"/>
        </w:rPr>
        <w:t>the initial response to insulin administration</w:t>
      </w:r>
      <w:ins w:id="11" w:author="Dave Bridges" w:date="2023-01-12T15:02:00Z">
        <w:r w:rsidR="00011F38">
          <w:rPr>
            <w:rFonts w:ascii="Times New Roman" w:hAnsi="Times New Roman" w:cs="Times New Roman"/>
          </w:rPr>
          <w:t xml:space="preserve">. </w:t>
        </w:r>
      </w:ins>
      <w:del w:id="12" w:author="Dave Bridges" w:date="2023-01-12T15:02:00Z">
        <w:r w:rsidR="007B2AC6" w:rsidDel="00011F38">
          <w:rPr>
            <w:rFonts w:ascii="Times New Roman" w:hAnsi="Times New Roman" w:cs="Times New Roman"/>
          </w:rPr>
          <w:delText xml:space="preserve">, we evaluated the rate of glucose drop in the first 30 minutes after the insulin injection. </w:delText>
        </w:r>
      </w:del>
      <w:r w:rsidR="007B2AC6">
        <w:rPr>
          <w:rFonts w:ascii="Times New Roman" w:hAnsi="Times New Roman" w:cs="Times New Roman"/>
        </w:rPr>
        <w:t xml:space="preserve">We found eTRF dams and AL dams to be </w:t>
      </w:r>
      <w:r w:rsidR="00575F5E">
        <w:rPr>
          <w:rFonts w:ascii="Times New Roman" w:hAnsi="Times New Roman" w:cs="Times New Roman"/>
        </w:rPr>
        <w:t>similarly</w:t>
      </w:r>
      <w:r w:rsidR="007B2AC6">
        <w:rPr>
          <w:rFonts w:ascii="Times New Roman" w:hAnsi="Times New Roman" w:cs="Times New Roman"/>
        </w:rPr>
        <w:t xml:space="preserve"> responsive</w:t>
      </w:r>
      <w:ins w:id="13" w:author="Dave Bridges" w:date="2023-01-12T15:02:00Z">
        <w:r w:rsidR="00011F38">
          <w:rPr>
            <w:rFonts w:ascii="Times New Roman" w:hAnsi="Times New Roman" w:cs="Times New Roman"/>
          </w:rPr>
          <w:t xml:space="preserve"> </w:t>
        </w:r>
      </w:ins>
      <w:r w:rsidR="00011F38">
        <w:rPr>
          <w:rFonts w:ascii="Times New Roman" w:hAnsi="Times New Roman" w:cs="Times New Roman"/>
        </w:rPr>
        <w:t>in the initial stages</w:t>
      </w:r>
      <w:r w:rsidR="007B2AC6">
        <w:rPr>
          <w:rFonts w:ascii="Times New Roman" w:hAnsi="Times New Roman" w:cs="Times New Roman"/>
        </w:rPr>
        <w:t>, with comparable rates of glucose drop (</w:t>
      </w:r>
      <w:r w:rsidR="007B2AC6"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D</w:t>
      </w:r>
      <w:r w:rsidR="007B2AC6">
        <w:rPr>
          <w:rFonts w:ascii="Times New Roman" w:hAnsi="Times New Roman" w:cs="Times New Roman"/>
        </w:rPr>
        <w:t>, p=0.75).</w:t>
      </w:r>
      <w:r w:rsidR="00A47C11">
        <w:rPr>
          <w:rFonts w:ascii="Times New Roman" w:hAnsi="Times New Roman" w:cs="Times New Roman"/>
        </w:rPr>
        <w:t xml:space="preserve"> eTRF dams seemed to </w:t>
      </w:r>
      <w:r w:rsidR="00F27260">
        <w:rPr>
          <w:rFonts w:ascii="Times New Roman" w:hAnsi="Times New Roman" w:cs="Times New Roman"/>
        </w:rPr>
        <w:t xml:space="preserve">have </w:t>
      </w:r>
      <w:r w:rsidR="00011F38">
        <w:rPr>
          <w:rFonts w:ascii="Times New Roman" w:hAnsi="Times New Roman" w:cs="Times New Roman"/>
        </w:rPr>
        <w:t xml:space="preserve">a more rapid </w:t>
      </w:r>
      <w:r w:rsidR="00A47C11">
        <w:rPr>
          <w:rFonts w:ascii="Times New Roman" w:hAnsi="Times New Roman" w:cs="Times New Roman"/>
        </w:rPr>
        <w:t>glucose recovery after reaching their lowest glucose value</w:t>
      </w:r>
      <w:r w:rsidR="00011F38">
        <w:rPr>
          <w:rFonts w:ascii="Times New Roman" w:hAnsi="Times New Roman" w:cs="Times New Roman"/>
        </w:rPr>
        <w:t>.</w:t>
      </w:r>
      <w:r w:rsidR="00F27260">
        <w:rPr>
          <w:rFonts w:ascii="Times New Roman" w:hAnsi="Times New Roman" w:cs="Times New Roman"/>
        </w:rPr>
        <w:t xml:space="preserve"> </w:t>
      </w:r>
      <w:r w:rsidR="00011F38">
        <w:rPr>
          <w:rFonts w:ascii="Times New Roman" w:hAnsi="Times New Roman" w:cs="Times New Roman"/>
        </w:rPr>
        <w:t>W</w:t>
      </w:r>
      <w:r w:rsidR="00A47C11">
        <w:rPr>
          <w:rFonts w:ascii="Times New Roman" w:hAnsi="Times New Roman" w:cs="Times New Roman"/>
        </w:rPr>
        <w:t xml:space="preserve">e evaluated the difference in the rates of glucose recovery after </w:t>
      </w:r>
      <w:r w:rsidR="009F07EE">
        <w:rPr>
          <w:rFonts w:ascii="Times New Roman" w:hAnsi="Times New Roman" w:cs="Times New Roman"/>
        </w:rPr>
        <w:t>hypoglycemia</w:t>
      </w:r>
      <w:r w:rsidR="00A47C11">
        <w:rPr>
          <w:rFonts w:ascii="Times New Roman" w:hAnsi="Times New Roman" w:cs="Times New Roman"/>
        </w:rPr>
        <w:t xml:space="preserve"> by </w:t>
      </w:r>
      <w:r w:rsidR="00011F38">
        <w:rPr>
          <w:rFonts w:ascii="Times New Roman" w:hAnsi="Times New Roman" w:cs="Times New Roman"/>
        </w:rPr>
        <w:t xml:space="preserve">constructing </w:t>
      </w:r>
      <w:r w:rsidR="00A47C11">
        <w:rPr>
          <w:rFonts w:ascii="Times New Roman" w:hAnsi="Times New Roman" w:cs="Times New Roman"/>
        </w:rPr>
        <w:t>linear model</w:t>
      </w:r>
      <w:r w:rsidR="00011F38">
        <w:rPr>
          <w:rFonts w:ascii="Times New Roman" w:hAnsi="Times New Roman" w:cs="Times New Roman"/>
        </w:rPr>
        <w:t>s</w:t>
      </w:r>
      <w:r w:rsidR="00A47C11">
        <w:rPr>
          <w:rFonts w:ascii="Times New Roman" w:hAnsi="Times New Roman" w:cs="Times New Roman"/>
        </w:rPr>
        <w:t xml:space="preserve"> for each group in </w:t>
      </w:r>
      <w:r w:rsidR="00011F38">
        <w:rPr>
          <w:rFonts w:ascii="Times New Roman" w:hAnsi="Times New Roman" w:cs="Times New Roman"/>
        </w:rPr>
        <w:t xml:space="preserve">just </w:t>
      </w:r>
      <w:r w:rsidR="00A47C11">
        <w:rPr>
          <w:rFonts w:ascii="Times New Roman" w:hAnsi="Times New Roman" w:cs="Times New Roman"/>
        </w:rPr>
        <w:t xml:space="preserve">the last 60 minutes of the experiment. We found that eTRF </w:t>
      </w:r>
      <w:r w:rsidR="009F07EE">
        <w:rPr>
          <w:rFonts w:ascii="Times New Roman" w:hAnsi="Times New Roman" w:cs="Times New Roman"/>
        </w:rPr>
        <w:t xml:space="preserve">dams recovered glucose at a rate </w:t>
      </w:r>
      <w:commentRangeStart w:id="14"/>
      <w:r w:rsidR="009F07EE">
        <w:rPr>
          <w:rFonts w:ascii="Times New Roman" w:hAnsi="Times New Roman" w:cs="Times New Roman"/>
        </w:rPr>
        <w:t>2.4</w:t>
      </w:r>
      <w:r w:rsidR="00BC7151">
        <w:rPr>
          <w:rFonts w:ascii="Times New Roman" w:hAnsi="Times New Roman" w:cs="Times New Roman"/>
        </w:rPr>
        <w:t>-fold</w:t>
      </w:r>
      <w:r w:rsidR="009F07EE">
        <w:rPr>
          <w:rFonts w:ascii="Times New Roman" w:hAnsi="Times New Roman" w:cs="Times New Roman"/>
        </w:rPr>
        <w:t xml:space="preserve"> </w:t>
      </w:r>
      <w:commentRangeEnd w:id="14"/>
      <w:r w:rsidR="00011F38">
        <w:rPr>
          <w:rStyle w:val="CommentReference"/>
        </w:rPr>
        <w:commentReference w:id="14"/>
      </w:r>
      <w:r w:rsidR="009F07EE">
        <w:rPr>
          <w:rFonts w:ascii="Times New Roman" w:hAnsi="Times New Roman" w:cs="Times New Roman"/>
        </w:rPr>
        <w:t>faster than AL dams, but this did not reach statistical significance (</w:t>
      </w:r>
      <w:r w:rsidR="009F07EE" w:rsidRPr="00C1331C">
        <w:rPr>
          <w:rFonts w:ascii="Times New Roman" w:hAnsi="Times New Roman" w:cs="Times New Roman"/>
          <w:b/>
          <w:bCs/>
        </w:rPr>
        <w:t xml:space="preserve">Figure </w:t>
      </w:r>
      <w:r w:rsidR="008C318A">
        <w:rPr>
          <w:rFonts w:ascii="Times New Roman" w:hAnsi="Times New Roman" w:cs="Times New Roman"/>
          <w:b/>
          <w:bCs/>
        </w:rPr>
        <w:t>3</w:t>
      </w:r>
      <w:r w:rsidR="00C1331C" w:rsidRPr="00C1331C">
        <w:rPr>
          <w:rFonts w:ascii="Times New Roman" w:hAnsi="Times New Roman" w:cs="Times New Roman"/>
          <w:b/>
          <w:bCs/>
        </w:rPr>
        <w:t>E</w:t>
      </w:r>
      <w:r w:rsidR="00C1331C">
        <w:rPr>
          <w:rFonts w:ascii="Times New Roman" w:hAnsi="Times New Roman" w:cs="Times New Roman"/>
        </w:rPr>
        <w:t>,</w:t>
      </w:r>
      <w:r w:rsidR="009F07EE">
        <w:rPr>
          <w:rFonts w:ascii="Times New Roman" w:hAnsi="Times New Roman" w:cs="Times New Roman"/>
        </w:rPr>
        <w:t xml:space="preserve"> p=0.084).</w:t>
      </w:r>
      <w:r w:rsidR="00C152FB">
        <w:rPr>
          <w:rFonts w:ascii="Times New Roman" w:hAnsi="Times New Roman" w:cs="Times New Roman"/>
        </w:rPr>
        <w:t xml:space="preserve"> </w:t>
      </w:r>
      <w:r w:rsidR="00EC4175" w:rsidRPr="00EC4175">
        <w:rPr>
          <w:rFonts w:ascii="Times New Roman" w:hAnsi="Times New Roman" w:cs="Times New Roman"/>
          <w:highlight w:val="yellow"/>
        </w:rPr>
        <w:t>INSERT INSULIN ELISA HERE</w:t>
      </w:r>
      <w:r w:rsidR="00EC4175">
        <w:rPr>
          <w:rFonts w:ascii="Times New Roman" w:hAnsi="Times New Roman" w:cs="Times New Roman"/>
        </w:rPr>
        <w:t xml:space="preserve">. </w:t>
      </w:r>
      <w:r w:rsidR="00C152FB">
        <w:rPr>
          <w:rFonts w:ascii="Times New Roman" w:hAnsi="Times New Roman" w:cs="Times New Roman"/>
        </w:rPr>
        <w:t xml:space="preserve">These data suggest that insulin sensitivity is similar to normal pregnancies in AL fed dams, but that there is a more robust response to hypoglycemia in dams who undergo chronic, prolonged overnight fasts during the perinatal period. </w:t>
      </w:r>
    </w:p>
    <w:p w14:paraId="5A13AC52" w14:textId="77777777" w:rsidR="00CA07AE" w:rsidRDefault="00CA07AE" w:rsidP="00820440">
      <w:pPr>
        <w:pStyle w:val="Heading2"/>
      </w:pPr>
    </w:p>
    <w:p w14:paraId="6D1DA89B" w14:textId="002D0489" w:rsidR="00820440" w:rsidRDefault="00820440" w:rsidP="00820440">
      <w:pPr>
        <w:pStyle w:val="Heading2"/>
      </w:pPr>
      <w:r w:rsidRPr="00820440">
        <w:t>Fecundity, birthweights and growth are similar between control and eTRF pregnancies</w:t>
      </w:r>
    </w:p>
    <w:p w14:paraId="646EAFA3" w14:textId="247B1200" w:rsidR="0034520D" w:rsidRDefault="0034520D" w:rsidP="0034520D">
      <w:pPr>
        <w:spacing w:line="360" w:lineRule="auto"/>
        <w:rPr>
          <w:rFonts w:ascii="Times New Roman" w:hAnsi="Times New Roman" w:cs="Times New Roman"/>
        </w:rPr>
      </w:pPr>
      <w:r>
        <w:rPr>
          <w:rFonts w:ascii="Times New Roman" w:hAnsi="Times New Roman" w:cs="Times New Roman"/>
        </w:rPr>
        <w:t>W</w:t>
      </w:r>
      <w:commentRangeStart w:id="15"/>
      <w:commentRangeStart w:id="16"/>
      <w:r w:rsidRPr="009A3882">
        <w:rPr>
          <w:rFonts w:ascii="Times New Roman" w:hAnsi="Times New Roman" w:cs="Times New Roman"/>
        </w:rPr>
        <w:t>e assess</w:t>
      </w:r>
      <w:r>
        <w:rPr>
          <w:rFonts w:ascii="Times New Roman" w:hAnsi="Times New Roman" w:cs="Times New Roman"/>
        </w:rPr>
        <w:t>ed fertility by evaluating the time spent in each stage of the estrus cycle,</w:t>
      </w:r>
      <w:r w:rsidRPr="009A3882">
        <w:rPr>
          <w:rFonts w:ascii="Times New Roman" w:hAnsi="Times New Roman" w:cs="Times New Roman"/>
        </w:rPr>
        <w:t xml:space="preserve"> the latency to copulatory plug appearance after pairing</w:t>
      </w:r>
      <w:r>
        <w:rPr>
          <w:rFonts w:ascii="Times New Roman" w:hAnsi="Times New Roman" w:cs="Times New Roman"/>
        </w:rPr>
        <w:t>, and rate of successful pairings</w:t>
      </w:r>
      <w:r w:rsidRPr="009A3882">
        <w:rPr>
          <w:rFonts w:ascii="Times New Roman" w:hAnsi="Times New Roman" w:cs="Times New Roman"/>
        </w:rPr>
        <w:t>.</w:t>
      </w:r>
      <w:commentRangeEnd w:id="15"/>
      <w:r>
        <w:rPr>
          <w:rStyle w:val="CommentReference"/>
        </w:rPr>
        <w:commentReference w:id="15"/>
      </w:r>
      <w:commentRangeEnd w:id="16"/>
      <w:r>
        <w:rPr>
          <w:rStyle w:val="CommentReference"/>
        </w:rPr>
        <w:commentReference w:id="16"/>
      </w:r>
      <w:r w:rsidRPr="009A3882">
        <w:rPr>
          <w:rFonts w:ascii="Times New Roman" w:hAnsi="Times New Roman" w:cs="Times New Roman"/>
        </w:rPr>
        <w:t xml:space="preserve"> We found that</w:t>
      </w:r>
      <w:r>
        <w:rPr>
          <w:rFonts w:ascii="Times New Roman" w:hAnsi="Times New Roman" w:cs="Times New Roman"/>
        </w:rPr>
        <w:t xml:space="preserve"> the average number of days spent in each estrus stage was similar despite the dam undergoing eTRF (</w:t>
      </w:r>
      <w:r w:rsidRPr="0034520D">
        <w:rPr>
          <w:rFonts w:ascii="Times New Roman" w:hAnsi="Times New Roman" w:cs="Times New Roman"/>
          <w:b/>
          <w:bCs/>
        </w:rPr>
        <w:t>Figure 4A</w:t>
      </w:r>
      <w:r>
        <w:rPr>
          <w:rFonts w:ascii="Times New Roman" w:hAnsi="Times New Roman" w:cs="Times New Roman"/>
        </w:rPr>
        <w:t>, p=0.70)</w:t>
      </w:r>
      <w:r w:rsidRPr="009A3882">
        <w:rPr>
          <w:rFonts w:ascii="Times New Roman" w:hAnsi="Times New Roman" w:cs="Times New Roman"/>
        </w:rPr>
        <w:t>.</w:t>
      </w:r>
      <w:r>
        <w:rPr>
          <w:rFonts w:ascii="Times New Roman" w:hAnsi="Times New Roman" w:cs="Times New Roman"/>
        </w:rPr>
        <w:t xml:space="preserve"> The latency to copulatory plug was less than one day longer (2.29 vs 2.94, AL vs eTRF respectively) in eTRF dams</w:t>
      </w:r>
      <w:r w:rsidRPr="009A3882">
        <w:rPr>
          <w:rFonts w:ascii="Times New Roman" w:hAnsi="Times New Roman" w:cs="Times New Roman"/>
        </w:rPr>
        <w:t xml:space="preserve"> </w:t>
      </w:r>
      <w:r>
        <w:rPr>
          <w:rFonts w:ascii="Times New Roman" w:hAnsi="Times New Roman" w:cs="Times New Roman"/>
        </w:rPr>
        <w:t>(</w:t>
      </w:r>
      <w:r w:rsidRPr="0034520D">
        <w:rPr>
          <w:rFonts w:ascii="Times New Roman" w:hAnsi="Times New Roman" w:cs="Times New Roman"/>
          <w:b/>
          <w:bCs/>
        </w:rPr>
        <w:t>Figure 4B</w:t>
      </w:r>
      <w:r>
        <w:rPr>
          <w:rFonts w:ascii="Times New Roman" w:hAnsi="Times New Roman" w:cs="Times New Roman"/>
        </w:rPr>
        <w:t xml:space="preserve">, p=0.39). When comparing mating pairs who were successful and had litters to those that did not, there was no difference in the rates of pregnancy between feeding regimens (not pictured, p=0.99). This suggests that despite fairly restrictive dietary regimen was adopted, fertility and estrus cycling was not disrupted by eTRF. </w:t>
      </w:r>
    </w:p>
    <w:p w14:paraId="4109C51F" w14:textId="5E5DFDFF" w:rsidR="008600D2" w:rsidRDefault="00DD5658" w:rsidP="00B310D2">
      <w:pPr>
        <w:spacing w:line="360" w:lineRule="auto"/>
        <w:rPr>
          <w:rFonts w:ascii="Times New Roman" w:hAnsi="Times New Roman" w:cs="Times New Roman"/>
        </w:rPr>
      </w:pPr>
      <w:r w:rsidRPr="009A3882">
        <w:rPr>
          <w:rFonts w:ascii="Times New Roman" w:hAnsi="Times New Roman" w:cs="Times New Roman"/>
        </w:rPr>
        <w:t>To evaluate the effect of gestational eTRF on reproductive outcomes</w:t>
      </w:r>
      <w:r w:rsidR="00B310D2">
        <w:rPr>
          <w:rFonts w:ascii="Times New Roman" w:hAnsi="Times New Roman" w:cs="Times New Roman"/>
        </w:rPr>
        <w:t xml:space="preserve"> that are similarly observed and often impacted by gestational food restriction</w:t>
      </w:r>
      <w:r w:rsidRPr="009A3882">
        <w:rPr>
          <w:rFonts w:ascii="Times New Roman" w:hAnsi="Times New Roman" w:cs="Times New Roman"/>
        </w:rPr>
        <w:t xml:space="preserve">, </w:t>
      </w:r>
      <w:r w:rsidR="00B81443">
        <w:rPr>
          <w:rFonts w:ascii="Times New Roman" w:hAnsi="Times New Roman" w:cs="Times New Roman"/>
        </w:rPr>
        <w:t xml:space="preserve">we </w:t>
      </w:r>
      <w:r w:rsidR="00404C71">
        <w:rPr>
          <w:rFonts w:ascii="Times New Roman" w:hAnsi="Times New Roman" w:cs="Times New Roman"/>
        </w:rPr>
        <w:t xml:space="preserve">calculated </w:t>
      </w:r>
      <w:r w:rsidR="00B310D2">
        <w:rPr>
          <w:rFonts w:ascii="Times New Roman" w:hAnsi="Times New Roman" w:cs="Times New Roman"/>
        </w:rPr>
        <w:t xml:space="preserve">litter size, average rates of survival during postnatal days, and weights of pups in the first 24 hours of life. We </w:t>
      </w:r>
      <w:r w:rsidR="00B81443">
        <w:rPr>
          <w:rFonts w:ascii="Times New Roman" w:hAnsi="Times New Roman" w:cs="Times New Roman"/>
        </w:rPr>
        <w:t xml:space="preserve">calculated </w:t>
      </w:r>
      <w:r w:rsidR="00B310D2">
        <w:rPr>
          <w:rFonts w:ascii="Times New Roman" w:hAnsi="Times New Roman" w:cs="Times New Roman"/>
        </w:rPr>
        <w:t xml:space="preserve">gestational age for each dam as </w:t>
      </w:r>
      <w:r w:rsidR="00B81443">
        <w:rPr>
          <w:rFonts w:ascii="Times New Roman" w:hAnsi="Times New Roman" w:cs="Times New Roman"/>
        </w:rPr>
        <w:t>the average number of</w:t>
      </w:r>
      <w:r w:rsidR="00B310D2">
        <w:rPr>
          <w:rFonts w:ascii="Times New Roman" w:hAnsi="Times New Roman" w:cs="Times New Roman"/>
        </w:rPr>
        <w:t xml:space="preserve"> </w:t>
      </w:r>
      <w:r w:rsidR="00B81443">
        <w:rPr>
          <w:rFonts w:ascii="Times New Roman" w:hAnsi="Times New Roman" w:cs="Times New Roman"/>
        </w:rPr>
        <w:t xml:space="preserve">days between copulatory plug discovery and </w:t>
      </w:r>
      <w:r w:rsidR="008600D2">
        <w:rPr>
          <w:rFonts w:ascii="Times New Roman" w:hAnsi="Times New Roman" w:cs="Times New Roman"/>
        </w:rPr>
        <w:t>parturition</w:t>
      </w:r>
      <w:r w:rsidR="00B81443">
        <w:rPr>
          <w:rFonts w:ascii="Times New Roman" w:hAnsi="Times New Roman" w:cs="Times New Roman"/>
        </w:rPr>
        <w:t xml:space="preserve">. We found that eTRF and AL dams had similar gestational ages </w:t>
      </w:r>
      <w:r w:rsidR="00B310D2">
        <w:rPr>
          <w:rFonts w:ascii="Times New Roman" w:hAnsi="Times New Roman" w:cs="Times New Roman"/>
        </w:rPr>
        <w:t xml:space="preserve">within anticipated normal range for mouse pregnancy </w:t>
      </w:r>
      <w:r w:rsidR="00B81443">
        <w:rPr>
          <w:rFonts w:ascii="Times New Roman" w:hAnsi="Times New Roman" w:cs="Times New Roman"/>
        </w:rPr>
        <w:t>(</w:t>
      </w:r>
      <w:r w:rsidR="00B81443" w:rsidRPr="008C318A">
        <w:rPr>
          <w:rFonts w:ascii="Times New Roman" w:hAnsi="Times New Roman" w:cs="Times New Roman"/>
          <w:b/>
          <w:bCs/>
        </w:rPr>
        <w:t>Figure</w:t>
      </w:r>
      <w:r w:rsidR="00404C71">
        <w:rPr>
          <w:rFonts w:ascii="Times New Roman" w:hAnsi="Times New Roman" w:cs="Times New Roman"/>
          <w:b/>
          <w:bCs/>
        </w:rPr>
        <w:t xml:space="preserve"> </w:t>
      </w:r>
      <w:r w:rsidR="008C318A">
        <w:rPr>
          <w:rFonts w:ascii="Times New Roman" w:hAnsi="Times New Roman" w:cs="Times New Roman"/>
          <w:b/>
          <w:bCs/>
        </w:rPr>
        <w:t>4</w:t>
      </w:r>
      <w:r w:rsidR="0007068C">
        <w:rPr>
          <w:rFonts w:ascii="Times New Roman" w:hAnsi="Times New Roman" w:cs="Times New Roman"/>
          <w:b/>
          <w:bCs/>
        </w:rPr>
        <w:t>C</w:t>
      </w:r>
      <w:r w:rsidR="00B81443">
        <w:rPr>
          <w:rFonts w:ascii="Times New Roman" w:hAnsi="Times New Roman" w:cs="Times New Roman"/>
        </w:rPr>
        <w:t>, p=0.2</w:t>
      </w:r>
      <w:r w:rsidR="0007068C">
        <w:rPr>
          <w:rFonts w:ascii="Times New Roman" w:hAnsi="Times New Roman" w:cs="Times New Roman"/>
        </w:rPr>
        <w:t>0</w:t>
      </w:r>
      <w:r w:rsidR="00B81443">
        <w:rPr>
          <w:rFonts w:ascii="Times New Roman" w:hAnsi="Times New Roman" w:cs="Times New Roman"/>
        </w:rPr>
        <w:t xml:space="preserve">). </w:t>
      </w:r>
      <w:r w:rsidR="008600D2">
        <w:rPr>
          <w:rFonts w:ascii="Times New Roman" w:hAnsi="Times New Roman" w:cs="Times New Roman"/>
        </w:rPr>
        <w:t>There was a 28</w:t>
      </w:r>
      <w:r w:rsidR="00404C71">
        <w:rPr>
          <w:rFonts w:ascii="Times New Roman" w:hAnsi="Times New Roman" w:cs="Times New Roman"/>
        </w:rPr>
        <w:t>%</w:t>
      </w:r>
      <w:r w:rsidR="008600D2">
        <w:rPr>
          <w:rFonts w:ascii="Times New Roman" w:hAnsi="Times New Roman" w:cs="Times New Roman"/>
        </w:rPr>
        <w:t xml:space="preserve"> reduction in the number of pups surviving to PND3 in eTRF litters (</w:t>
      </w:r>
      <w:r w:rsidR="008600D2"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D</w:t>
      </w:r>
      <w:r w:rsidR="008600D2">
        <w:rPr>
          <w:rFonts w:ascii="Times New Roman" w:hAnsi="Times New Roman" w:cs="Times New Roman"/>
        </w:rPr>
        <w:t xml:space="preserve">, p=0.039). </w:t>
      </w:r>
      <w:r w:rsidR="00BB3BB1">
        <w:rPr>
          <w:rFonts w:ascii="Times New Roman" w:hAnsi="Times New Roman" w:cs="Times New Roman"/>
        </w:rPr>
        <w:t>Litter sizes were 15.3</w:t>
      </w:r>
      <w:r w:rsidR="00404C71">
        <w:rPr>
          <w:rFonts w:ascii="Times New Roman" w:hAnsi="Times New Roman" w:cs="Times New Roman"/>
        </w:rPr>
        <w:t xml:space="preserve">% </w:t>
      </w:r>
      <w:r w:rsidR="00BB3BB1">
        <w:rPr>
          <w:rFonts w:ascii="Times New Roman" w:hAnsi="Times New Roman" w:cs="Times New Roman"/>
        </w:rPr>
        <w:t>smaller in eTRF dams: though this did not reach statistical significance (</w:t>
      </w:r>
      <w:r w:rsidR="00BB3BB1"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E</w:t>
      </w:r>
      <w:r w:rsidR="00BB3BB1">
        <w:rPr>
          <w:rFonts w:ascii="Times New Roman" w:hAnsi="Times New Roman" w:cs="Times New Roman"/>
        </w:rPr>
        <w:t>, p=0.072).</w:t>
      </w:r>
      <w:r w:rsidR="00051491">
        <w:rPr>
          <w:rFonts w:ascii="Times New Roman" w:hAnsi="Times New Roman" w:cs="Times New Roman"/>
        </w:rPr>
        <w:t xml:space="preserve"> Despite smaller litter sizes in eTRF dams, the average weight of each pup was similar between maternal dietary treatments (</w:t>
      </w:r>
      <w:r w:rsidR="00A0009D" w:rsidRPr="008C318A">
        <w:rPr>
          <w:rFonts w:ascii="Times New Roman" w:hAnsi="Times New Roman" w:cs="Times New Roman"/>
          <w:b/>
          <w:bCs/>
        </w:rPr>
        <w:t xml:space="preserve">Figure </w:t>
      </w:r>
      <w:r w:rsidR="008C318A">
        <w:rPr>
          <w:rFonts w:ascii="Times New Roman" w:hAnsi="Times New Roman" w:cs="Times New Roman"/>
          <w:b/>
          <w:bCs/>
        </w:rPr>
        <w:t>4</w:t>
      </w:r>
      <w:r w:rsidR="0007068C">
        <w:rPr>
          <w:rFonts w:ascii="Times New Roman" w:hAnsi="Times New Roman" w:cs="Times New Roman"/>
          <w:b/>
          <w:bCs/>
        </w:rPr>
        <w:t>F</w:t>
      </w:r>
      <w:r w:rsidR="00A0009D">
        <w:rPr>
          <w:rFonts w:ascii="Times New Roman" w:hAnsi="Times New Roman" w:cs="Times New Roman"/>
        </w:rPr>
        <w:t xml:space="preserve">, </w:t>
      </w:r>
      <w:r w:rsidR="00051491">
        <w:rPr>
          <w:rFonts w:ascii="Times New Roman" w:hAnsi="Times New Roman" w:cs="Times New Roman"/>
        </w:rPr>
        <w:t>p=0.13)</w:t>
      </w:r>
      <w:r w:rsidR="00C174EF">
        <w:rPr>
          <w:rFonts w:ascii="Times New Roman" w:hAnsi="Times New Roman" w:cs="Times New Roman"/>
        </w:rPr>
        <w:t>.</w:t>
      </w:r>
      <w:r w:rsidR="00B310D2">
        <w:rPr>
          <w:rFonts w:ascii="Times New Roman" w:hAnsi="Times New Roman" w:cs="Times New Roman"/>
        </w:rPr>
        <w:t xml:space="preserve"> This suggests that there may be adverse effects for dams fed eTRF, who may cannibalize their pups at greater rates, resulting in worse survival. </w:t>
      </w:r>
      <w:r w:rsidR="0076057D">
        <w:rPr>
          <w:rFonts w:ascii="Times New Roman" w:hAnsi="Times New Roman" w:cs="Times New Roman"/>
        </w:rPr>
        <w:t>We suspect that reduced survival may be due to maternal cannibalization,</w:t>
      </w:r>
      <w:r w:rsidR="0035199C">
        <w:rPr>
          <w:rFonts w:ascii="Times New Roman" w:hAnsi="Times New Roman" w:cs="Times New Roman"/>
        </w:rPr>
        <w:t xml:space="preserve"> which is </w:t>
      </w:r>
      <w:r w:rsidR="0076057D">
        <w:rPr>
          <w:rFonts w:ascii="Times New Roman" w:hAnsi="Times New Roman" w:cs="Times New Roman"/>
        </w:rPr>
        <w:t xml:space="preserve">common in mice undergoing nutrient restriction.  </w:t>
      </w:r>
      <w:r w:rsidR="0035199C">
        <w:rPr>
          <w:rFonts w:ascii="Times New Roman" w:hAnsi="Times New Roman" w:cs="Times New Roman"/>
        </w:rPr>
        <w:t xml:space="preserve">We suspect this because litters were monitored </w:t>
      </w:r>
      <w:proofErr w:type="gramStart"/>
      <w:r w:rsidR="0035199C">
        <w:rPr>
          <w:rFonts w:ascii="Times New Roman" w:hAnsi="Times New Roman" w:cs="Times New Roman"/>
        </w:rPr>
        <w:t>daily</w:t>
      </w:r>
      <w:proofErr w:type="gramEnd"/>
      <w:r w:rsidR="0035199C">
        <w:rPr>
          <w:rFonts w:ascii="Times New Roman" w:hAnsi="Times New Roman" w:cs="Times New Roman"/>
        </w:rPr>
        <w:t xml:space="preserve"> and the majority of the pup loss occurred within 48 hours of discontinuation of the eTRF regimen. As stated previously, it is evident that transitioning onto eTRF takes a number of days for animals to anticipate this feeding pattern and compensate with appropriate calorie intake. We therefore think it is likely that dams upon giving birth were anticipating continued restriction, and cannibalized pups more frequently than dams that were fed AL and did not experience restriction during pregnancy.</w:t>
      </w:r>
    </w:p>
    <w:p w14:paraId="49478F54" w14:textId="77777777" w:rsidR="008600D2" w:rsidRDefault="008600D2" w:rsidP="00820440">
      <w:pPr>
        <w:rPr>
          <w:rFonts w:ascii="Times New Roman" w:hAnsi="Times New Roman" w:cs="Times New Roman"/>
        </w:rPr>
      </w:pPr>
    </w:p>
    <w:p w14:paraId="5813E427" w14:textId="47085762" w:rsidR="0035199C" w:rsidRDefault="0035199C" w:rsidP="0035199C">
      <w:pPr>
        <w:pStyle w:val="Heading2"/>
      </w:pPr>
      <w:r>
        <w:lastRenderedPageBreak/>
        <w:t>Pup growth to PND 21</w:t>
      </w:r>
    </w:p>
    <w:p w14:paraId="582DB8F6" w14:textId="1F13C328" w:rsidR="00820440" w:rsidRPr="001045D9" w:rsidRDefault="00FB1649" w:rsidP="001045D9">
      <w:pPr>
        <w:spacing w:line="360" w:lineRule="auto"/>
        <w:rPr>
          <w:rFonts w:ascii="Times New Roman" w:hAnsi="Times New Roman" w:cs="Times New Roman"/>
        </w:rPr>
      </w:pPr>
      <w:r>
        <w:rPr>
          <w:rFonts w:ascii="Times New Roman" w:hAnsi="Times New Roman" w:cs="Times New Roman"/>
        </w:rPr>
        <w:t>To assess if there was an early postnatal effect of gestational eTRF on pup body weights, we weighed pups at birth, and on postnatal days 3, 7, 14, and 21. Then, u</w:t>
      </w:r>
      <w:r w:rsidR="0007068C">
        <w:rPr>
          <w:rFonts w:ascii="Times New Roman" w:hAnsi="Times New Roman" w:cs="Times New Roman"/>
        </w:rPr>
        <w:t xml:space="preserve">sing linear mixed effect modeling with random </w:t>
      </w:r>
      <w:r>
        <w:rPr>
          <w:rFonts w:ascii="Times New Roman" w:hAnsi="Times New Roman" w:cs="Times New Roman"/>
        </w:rPr>
        <w:t>effects of pup and maternal id and fixed effects of postnatal age, pup sex, and maternal dietary regiment, we found no differences in body weight in the first 21 days of life (</w:t>
      </w:r>
      <w:r w:rsidRPr="00FB1649">
        <w:rPr>
          <w:rFonts w:ascii="Times New Roman" w:hAnsi="Times New Roman" w:cs="Times New Roman"/>
          <w:b/>
          <w:bCs/>
        </w:rPr>
        <w:t>Figure 4G</w:t>
      </w:r>
      <w:r>
        <w:rPr>
          <w:rFonts w:ascii="Times New Roman" w:hAnsi="Times New Roman" w:cs="Times New Roman"/>
        </w:rPr>
        <w:t xml:space="preserve">, p=0.073). This suggests that despite the restrictive nature of this dietary exposure, there was no evidence of growth restriction during early life in either male or female pups. </w:t>
      </w:r>
    </w:p>
    <w:p w14:paraId="79A585A0" w14:textId="43841A7A" w:rsidR="00F54BB0" w:rsidRDefault="00AB3C57" w:rsidP="00F54BB0">
      <w:pPr>
        <w:pStyle w:val="Heading1"/>
      </w:pPr>
      <w:r>
        <w:t>Discussion</w:t>
      </w:r>
    </w:p>
    <w:p w14:paraId="046582D1" w14:textId="66095E24" w:rsidR="000A3CA3" w:rsidRDefault="00604B6C" w:rsidP="000A3CA3">
      <w:pPr>
        <w:spacing w:line="360" w:lineRule="auto"/>
        <w:ind w:firstLine="720"/>
        <w:rPr>
          <w:rFonts w:ascii="Times New Roman" w:hAnsi="Times New Roman" w:cs="Times New Roman"/>
        </w:rPr>
      </w:pPr>
      <w:r w:rsidRPr="00604B6C">
        <w:rPr>
          <w:rFonts w:ascii="Times New Roman" w:hAnsi="Times New Roman" w:cs="Times New Roman"/>
        </w:rPr>
        <w:t xml:space="preserve">To our knowledge, this is the first report of </w:t>
      </w:r>
      <w:r w:rsidR="005D51CE">
        <w:rPr>
          <w:rFonts w:ascii="Times New Roman" w:hAnsi="Times New Roman" w:cs="Times New Roman"/>
        </w:rPr>
        <w:t>the effects of chow-fed 6-hour eTRF on maternal food intake</w:t>
      </w:r>
      <w:r w:rsidR="00DA4E50">
        <w:rPr>
          <w:rFonts w:ascii="Times New Roman" w:hAnsi="Times New Roman" w:cs="Times New Roman"/>
        </w:rPr>
        <w:t xml:space="preserve"> and</w:t>
      </w:r>
      <w:r w:rsidR="005D51CE">
        <w:rPr>
          <w:rFonts w:ascii="Times New Roman" w:hAnsi="Times New Roman" w:cs="Times New Roman"/>
        </w:rPr>
        <w:t xml:space="preserve"> insulin sensitivity. We find that despite the very narrow window of food availability, there is negligible effects on the dam during the course of pregnancy. </w:t>
      </w:r>
      <w:r w:rsidR="00F75242">
        <w:rPr>
          <w:rFonts w:ascii="Times New Roman" w:hAnsi="Times New Roman" w:cs="Times New Roman"/>
        </w:rPr>
        <w:t>There is no evidence of reduced weight gain, calorie restriction, or insulin insensitivity in dams who are exposed to eTRF. The effect on offspring also appears to be mild, only resulting in smaller litters and recued pup survival rates, but not reductions in weight at birth through the 21</w:t>
      </w:r>
      <w:r w:rsidR="00F75242" w:rsidRPr="00F75242">
        <w:rPr>
          <w:rFonts w:ascii="Times New Roman" w:hAnsi="Times New Roman" w:cs="Times New Roman"/>
          <w:vertAlign w:val="superscript"/>
        </w:rPr>
        <w:t>st</w:t>
      </w:r>
      <w:r w:rsidR="00F75242">
        <w:rPr>
          <w:rFonts w:ascii="Times New Roman" w:hAnsi="Times New Roman" w:cs="Times New Roman"/>
        </w:rPr>
        <w:t xml:space="preserve"> day of life. This study contributes to </w:t>
      </w:r>
      <w:r w:rsidR="00AA2490">
        <w:rPr>
          <w:rFonts w:ascii="Times New Roman" w:hAnsi="Times New Roman" w:cs="Times New Roman"/>
        </w:rPr>
        <w:t>our understanding of the implications of eTRF during pregnancy on gestating parents as p</w:t>
      </w:r>
      <w:r w:rsidR="00E06B69">
        <w:rPr>
          <w:rFonts w:ascii="Times New Roman" w:hAnsi="Times New Roman" w:cs="Times New Roman"/>
        </w:rPr>
        <w:t>revious studies, namely in rats, that evaluated time restricted feeding either exclude findings in the dam</w:t>
      </w:r>
      <w:r w:rsidR="00F75242">
        <w:rPr>
          <w:rFonts w:ascii="Times New Roman" w:hAnsi="Times New Roman" w:cs="Times New Roman"/>
        </w:rPr>
        <w:t xml:space="preserve"> </w:t>
      </w:r>
      <w:r w:rsidR="00DA4E50">
        <w:rPr>
          <w:rFonts w:ascii="Times New Roman" w:hAnsi="Times New Roman" w:cs="Times New Roman"/>
        </w:rPr>
        <w:fldChar w:fldCharType="begin"/>
      </w:r>
      <w:r w:rsidR="00DA4E50">
        <w:rPr>
          <w:rFonts w:ascii="Times New Roman" w:hAnsi="Times New Roman" w:cs="Times New Roman"/>
        </w:rPr>
        <w:instrText xml:space="preserve"> ADDIN ZOTERO_ITEM CSL_CITATION {"citationID":"58UHLAcJ","properties":{"formattedCitation":"(15, 16)","plainCitation":"(15, 16)","noteIndex":0},"citationItems":[{"id":2,"uris":["http://zotero.org/users/5073745/items/EC9EJ9LI"],"itemData":{"id":2,"type":"article-journal","abstract":"Maternal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DA4E50">
        <w:rPr>
          <w:rFonts w:ascii="Times New Roman" w:hAnsi="Times New Roman" w:cs="Times New Roman"/>
        </w:rPr>
        <w:fldChar w:fldCharType="separate"/>
      </w:r>
      <w:r w:rsidR="00DA4E50">
        <w:rPr>
          <w:rFonts w:ascii="Times New Roman" w:hAnsi="Times New Roman" w:cs="Times New Roman"/>
          <w:noProof/>
        </w:rPr>
        <w:t>(15, 16)</w:t>
      </w:r>
      <w:r w:rsidR="00DA4E50">
        <w:rPr>
          <w:rFonts w:ascii="Times New Roman" w:hAnsi="Times New Roman" w:cs="Times New Roman"/>
        </w:rPr>
        <w:fldChar w:fldCharType="end"/>
      </w:r>
      <w:r w:rsidR="00E06B69">
        <w:rPr>
          <w:rFonts w:ascii="Times New Roman" w:hAnsi="Times New Roman" w:cs="Times New Roman"/>
        </w:rPr>
        <w:t xml:space="preserve"> or find </w:t>
      </w:r>
      <w:r w:rsidR="00DA4E50">
        <w:rPr>
          <w:rFonts w:ascii="Times New Roman" w:hAnsi="Times New Roman" w:cs="Times New Roman"/>
        </w:rPr>
        <w:t xml:space="preserve">significant </w:t>
      </w:r>
      <w:r w:rsidR="00E06B69">
        <w:rPr>
          <w:rFonts w:ascii="Times New Roman" w:hAnsi="Times New Roman" w:cs="Times New Roman"/>
        </w:rPr>
        <w:t xml:space="preserve">reduction in food intake and </w:t>
      </w:r>
      <w:r w:rsidR="00DA4E50">
        <w:rPr>
          <w:rFonts w:ascii="Times New Roman" w:hAnsi="Times New Roman" w:cs="Times New Roman"/>
        </w:rPr>
        <w:t xml:space="preserve">more </w:t>
      </w:r>
      <w:r w:rsidR="00E06B69">
        <w:rPr>
          <w:rFonts w:ascii="Times New Roman" w:hAnsi="Times New Roman" w:cs="Times New Roman"/>
        </w:rPr>
        <w:t>modest gains in body weight during pregnancy</w:t>
      </w:r>
      <w:r w:rsidR="00DA4E50">
        <w:rPr>
          <w:rFonts w:ascii="Times New Roman" w:hAnsi="Times New Roman" w:cs="Times New Roman"/>
        </w:rPr>
        <w:t xml:space="preserve"> </w:t>
      </w:r>
      <w:r w:rsidR="00DA4E50">
        <w:rPr>
          <w:rFonts w:ascii="Times New Roman" w:hAnsi="Times New Roman" w:cs="Times New Roman"/>
        </w:rPr>
        <w:fldChar w:fldCharType="begin"/>
      </w:r>
      <w:r w:rsidR="00DA4E50">
        <w:rPr>
          <w:rFonts w:ascii="Times New Roman" w:hAnsi="Times New Roman" w:cs="Times New Roman"/>
        </w:rPr>
        <w:instrText xml:space="preserve"> ADDIN ZOTERO_ITEM CSL_CITATION {"citationID":"Gu7p8Yxw","properties":{"formattedCitation":"(32)","plainCitation":"(32)","noteIndex":0},"citationItems":[{"id":1615,"uris":["http://zotero.org/users/5073745/items/8GDECLSP"],"itemData":{"id":1615,"type":"article-journal","abstract":"During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Science","DOI":"10.1042/CS20210137","ISSN":"0143-5221","issue":"11","journalAbbreviation":"Clinical Science","page":"1445-1466","source":"Silverchair","title":"Maternal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sidR="00DA4E50">
        <w:rPr>
          <w:rFonts w:ascii="Times New Roman" w:hAnsi="Times New Roman" w:cs="Times New Roman"/>
        </w:rPr>
        <w:fldChar w:fldCharType="separate"/>
      </w:r>
      <w:r w:rsidR="00DA4E50">
        <w:rPr>
          <w:rFonts w:ascii="Times New Roman" w:hAnsi="Times New Roman" w:cs="Times New Roman"/>
          <w:noProof/>
        </w:rPr>
        <w:t>(32)</w:t>
      </w:r>
      <w:r w:rsidR="00DA4E50">
        <w:rPr>
          <w:rFonts w:ascii="Times New Roman" w:hAnsi="Times New Roman" w:cs="Times New Roman"/>
        </w:rPr>
        <w:fldChar w:fldCharType="end"/>
      </w:r>
      <w:r w:rsidR="00DA4E50">
        <w:rPr>
          <w:rFonts w:ascii="Times New Roman" w:hAnsi="Times New Roman" w:cs="Times New Roman"/>
        </w:rPr>
        <w:t>.</w:t>
      </w:r>
      <w:r w:rsidR="00E06B69">
        <w:rPr>
          <w:rFonts w:ascii="Times New Roman" w:hAnsi="Times New Roman" w:cs="Times New Roman"/>
        </w:rPr>
        <w:t xml:space="preserve"> However, the latter work was meant to model Ramadan fasting, and as such, </w:t>
      </w:r>
      <w:r w:rsidR="00DA4E50">
        <w:rPr>
          <w:rFonts w:ascii="Times New Roman" w:hAnsi="Times New Roman" w:cs="Times New Roman"/>
        </w:rPr>
        <w:t>food intake</w:t>
      </w:r>
      <w:r w:rsidR="00E06B69">
        <w:rPr>
          <w:rFonts w:ascii="Times New Roman" w:hAnsi="Times New Roman" w:cs="Times New Roman"/>
        </w:rPr>
        <w:t xml:space="preserve"> was outside of the nocturnal eating window in rodents. </w:t>
      </w:r>
      <w:proofErr w:type="gramStart"/>
      <w:r w:rsidR="00E06B69">
        <w:rPr>
          <w:rFonts w:ascii="Times New Roman" w:hAnsi="Times New Roman" w:cs="Times New Roman"/>
        </w:rPr>
        <w:t>So</w:t>
      </w:r>
      <w:proofErr w:type="gramEnd"/>
      <w:r w:rsidR="00E06B69">
        <w:rPr>
          <w:rFonts w:ascii="Times New Roman" w:hAnsi="Times New Roman" w:cs="Times New Roman"/>
        </w:rPr>
        <w:t xml:space="preserve"> results must be interpreted carefully, as they are also in the presence of </w:t>
      </w:r>
      <w:r w:rsidR="00AA2490">
        <w:rPr>
          <w:rFonts w:ascii="Times New Roman" w:hAnsi="Times New Roman" w:cs="Times New Roman"/>
        </w:rPr>
        <w:t>chronodisruption</w:t>
      </w:r>
      <w:r w:rsidR="00E06B69">
        <w:rPr>
          <w:rFonts w:ascii="Times New Roman" w:hAnsi="Times New Roman" w:cs="Times New Roman"/>
        </w:rPr>
        <w:t xml:space="preserve"> during </w:t>
      </w:r>
      <w:r w:rsidR="00AA2490">
        <w:rPr>
          <w:rFonts w:ascii="Times New Roman" w:hAnsi="Times New Roman" w:cs="Times New Roman"/>
        </w:rPr>
        <w:t>pregnancy</w:t>
      </w:r>
      <w:r w:rsidR="00E06B69">
        <w:rPr>
          <w:rFonts w:ascii="Times New Roman" w:hAnsi="Times New Roman" w:cs="Times New Roman"/>
        </w:rPr>
        <w:t xml:space="preserve">, which is known to cause adverse maternal health (REF) and fetal outcomes (REF). </w:t>
      </w:r>
      <w:r w:rsidR="00DA4E50">
        <w:rPr>
          <w:rFonts w:ascii="Times New Roman" w:hAnsi="Times New Roman" w:cs="Times New Roman"/>
        </w:rPr>
        <w:t xml:space="preserve">Despite insulin resistance of pregnancy being present, we found that eTRF during the perinatal period in dams resulted in no improvements in insulin sensitivity. We did find that there was more robust recovery of glucose after hyperglycemia in eTRF dams, which may suggest that there </w:t>
      </w:r>
      <w:r w:rsidR="0097389E">
        <w:rPr>
          <w:rFonts w:ascii="Times New Roman" w:hAnsi="Times New Roman" w:cs="Times New Roman"/>
        </w:rPr>
        <w:t xml:space="preserve">could be more gluconeogenesis and glycogenolysis in these dams. However, we were not able to evaluate this in the current study. </w:t>
      </w:r>
    </w:p>
    <w:p w14:paraId="106D66B8" w14:textId="60700CB9" w:rsidR="000A3CA3" w:rsidRDefault="000A3CA3" w:rsidP="000A3CA3">
      <w:pPr>
        <w:pStyle w:val="Heading2"/>
      </w:pPr>
      <w:r>
        <w:t>Effects on offspring</w:t>
      </w:r>
    </w:p>
    <w:p w14:paraId="67D802DA" w14:textId="5CEC8C87" w:rsidR="0097389E" w:rsidRDefault="0097389E" w:rsidP="008840DB">
      <w:pPr>
        <w:spacing w:line="360" w:lineRule="auto"/>
        <w:rPr>
          <w:rFonts w:ascii="Times New Roman" w:hAnsi="Times New Roman" w:cs="Times New Roman"/>
        </w:rPr>
      </w:pPr>
      <w:r>
        <w:rPr>
          <w:rFonts w:ascii="Times New Roman" w:hAnsi="Times New Roman" w:cs="Times New Roman"/>
        </w:rPr>
        <w:t xml:space="preserve">The similar pup weights in eTRF dams and continued normal body weights in both sexes after birth is in opposition to other studies where either male offspring of TRF dams </w:t>
      </w:r>
      <w:r>
        <w:rPr>
          <w:rFonts w:ascii="Times New Roman" w:hAnsi="Times New Roman" w:cs="Times New Roman"/>
        </w:rPr>
        <w:fldChar w:fldCharType="begin"/>
      </w:r>
      <w:r>
        <w:rPr>
          <w:rFonts w:ascii="Times New Roman" w:hAnsi="Times New Roman" w:cs="Times New Roman"/>
        </w:rPr>
        <w:instrText xml:space="preserve"> ADDIN ZOTERO_ITEM CSL_CITATION {"citationID":"B8v8S1Uk","properties":{"formattedCitation":"(18)","plainCitation":"(18)","noteIndex":0},"citationItems":[{"id":1395,"uris":["http://zotero.org/users/5073745/items/H2SF844K"],"itemData":{"id":1395,"type":"article-journal","abstract":"Maternal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xml:space="preserve"> weights at birth are reduced, or male and female fetal weights are smaller than AL counterparts </w:t>
      </w:r>
      <w:r>
        <w:rPr>
          <w:rFonts w:ascii="Times New Roman" w:hAnsi="Times New Roman" w:cs="Times New Roman"/>
        </w:rPr>
        <w:fldChar w:fldCharType="begin"/>
      </w:r>
      <w:r>
        <w:rPr>
          <w:rFonts w:ascii="Times New Roman" w:hAnsi="Times New Roman" w:cs="Times New Roman"/>
        </w:rPr>
        <w:instrText xml:space="preserve"> ADDIN ZOTERO_ITEM CSL_CITATION {"citationID":"6ANdC8w9","properties":{"formattedCitation":"(32)","plainCitation":"(32)","noteIndex":0},"citationItems":[{"id":1615,"uris":["http://zotero.org/users/5073745/items/8GDECLSP"],"itemData":{"id":1615,"type":"article-journal","abstract":"During Ramadan, many pregnant Muslim women fast between dawn and sunset. Although the impacts of prolonged maternal intermittent fasting (IF) on fetal growth and placental function are under-researched, reported effects include reduced placental weight and birth weight. In the present study, pregnant Wistar rats were used to model repeated cycles of IF on fetal development and placental function and to examine sex-specific effects. In the IF group, food was withdrawn daily from 17:00 to 09:00 over 21 days of gestation, while the control group received food ad libitum. Both groups had free water access. IF dams consumed less food, had significantly reduced weight compared with controls, with reduced plasma glucose and amino acids. Both fetal sexes were significantly lighter in the IF group with reduced fetal plasma amino acids. Placental weights and morphology were unchanged. The profile of placental metabolites was altered in the IF group with sex-specific responses evident. Transplacental flux of 14C-methylaminoisobutyric acid (14C-MeAIB), a system A amino acid transporter substrate, was significantly reduced in both fetal sexes in the IF group. Sodium-dependent 14C-MeAIB uptake into isolated placental plasma membrane vesicles was unchanged. The gene expression of system A transporter Slc38a1, Slc38a2 and Slc38a4 was up-regulated in IF male placentas only. No changes were observed in placental SNAT1 and SNAT2 protein expression. Maternal IF results in detrimental impacts on maternal physiology and fetal development with changes in the placental and fetal metabolite profiles. Reduced placental system A transporter activity may be responsible for fetal growth restriction in both sexes.","container-title":"Clinical Science","DOI":"10.1042/CS20210137","ISSN":"0143-5221","issue":"11","journalAbbreviation":"Clinical Science","page":"1445-1466","source":"Silverchair","title":"Maternal intermittent fasting during pregnancy induces fetal growth restriction and down-regulated placental system A amino acid transport in the rat","volume":"135","author":[{"family":"Alkhalefah","given":"Alaa"},{"family":"Dunn","given":"Warwick B."},{"family":"Allwood","given":"James W."},{"family":"Parry","given":"Kate L."},{"family":"Houghton","given":"Franchesca D."},{"family":"Ashton","given":"Nick"},{"family":"Glazier","given":"Jocelyn D."}],"issued":{"date-parts":[["2021",6,11]]}}}],"schema":"https://github.com/citation-style-language/schema/raw/master/csl-citation.json"}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(32)</w:t>
      </w:r>
      <w:r>
        <w:rPr>
          <w:rFonts w:ascii="Times New Roman" w:hAnsi="Times New Roman" w:cs="Times New Roman"/>
        </w:rPr>
        <w:fldChar w:fldCharType="end"/>
      </w:r>
      <w:r>
        <w:rPr>
          <w:rFonts w:ascii="Times New Roman" w:hAnsi="Times New Roman" w:cs="Times New Roman"/>
        </w:rPr>
        <w:t>.</w:t>
      </w:r>
      <w:r w:rsidR="009441D2">
        <w:rPr>
          <w:rFonts w:ascii="Times New Roman" w:hAnsi="Times New Roman" w:cs="Times New Roman"/>
        </w:rPr>
        <w:t xml:space="preserve"> Studies that find reduction in birth weights also find that dams are unable to consume similar </w:t>
      </w:r>
      <w:r w:rsidR="009441D2">
        <w:rPr>
          <w:rFonts w:ascii="Times New Roman" w:hAnsi="Times New Roman" w:cs="Times New Roman"/>
        </w:rPr>
        <w:lastRenderedPageBreak/>
        <w:t xml:space="preserve">kcals during pregnancy, resulting in energy restriction and reduced maternal weight gain, which could explain the lack of this phenotype in our current work. </w:t>
      </w:r>
    </w:p>
    <w:p w14:paraId="79D8075B" w14:textId="1C80CB4A" w:rsidR="000A3CA3" w:rsidRDefault="000A3CA3" w:rsidP="000A3CA3">
      <w:pPr>
        <w:pStyle w:val="Heading2"/>
      </w:pPr>
      <w:r>
        <w:t>Effects on fertility</w:t>
      </w:r>
    </w:p>
    <w:p w14:paraId="21A9AA5F" w14:textId="685BEC08" w:rsidR="00270452" w:rsidRDefault="00270452" w:rsidP="008840DB">
      <w:pPr>
        <w:spacing w:line="360" w:lineRule="auto"/>
        <w:rPr>
          <w:rFonts w:ascii="Times New Roman" w:hAnsi="Times New Roman" w:cs="Times New Roman"/>
        </w:rPr>
      </w:pPr>
      <w:r>
        <w:rPr>
          <w:rFonts w:ascii="Times New Roman" w:hAnsi="Times New Roman" w:cs="Times New Roman"/>
        </w:rPr>
        <w:t>Fertil</w:t>
      </w:r>
      <w:r w:rsidR="00AA2490">
        <w:rPr>
          <w:rFonts w:ascii="Times New Roman" w:hAnsi="Times New Roman" w:cs="Times New Roman"/>
        </w:rPr>
        <w:t>it</w:t>
      </w:r>
      <w:r>
        <w:rPr>
          <w:rFonts w:ascii="Times New Roman" w:hAnsi="Times New Roman" w:cs="Times New Roman"/>
        </w:rPr>
        <w:t xml:space="preserve">y is another piece of the puzzle gaining recent attention. Although the sample size for our estrus data is limited to that of cohort 2, we did find that there were no impacts on estrus cyclicity. </w:t>
      </w:r>
      <w:r w:rsidR="00AC5614">
        <w:rPr>
          <w:rFonts w:ascii="Times New Roman" w:hAnsi="Times New Roman" w:cs="Times New Roman"/>
        </w:rPr>
        <w:t>Hua and colleagues, although they studied this mostly in the context of pre-conceptional dietary changes, found that TRF resulted in greater follicle counts, and increased number of estrus cycles compared to AL, in both chow and HFD females</w:t>
      </w:r>
      <w:r w:rsidR="00474743">
        <w:rPr>
          <w:rFonts w:ascii="Times New Roman" w:hAnsi="Times New Roman" w:cs="Times New Roman"/>
        </w:rPr>
        <w:t xml:space="preserve"> </w:t>
      </w:r>
      <w:r w:rsidR="00474743">
        <w:rPr>
          <w:rFonts w:ascii="Times New Roman" w:hAnsi="Times New Roman" w:cs="Times New Roman"/>
        </w:rPr>
        <w:fldChar w:fldCharType="begin"/>
      </w:r>
      <w:r w:rsidR="00474743">
        <w:rPr>
          <w:rFonts w:ascii="Times New Roman" w:hAnsi="Times New Roman" w:cs="Times New Roman"/>
        </w:rPr>
        <w:instrText xml:space="preserve"> ADDIN ZOTERO_ITEM CSL_CITATION {"citationID":"36pj9U6k","properties":{"formattedCitation":"(17)","plainCitation":"(17)","noteIndex":0},"citationItems":[{"id":527,"uris":["http://zotero.org/users/5073745/items/B6JXGYLT"],"itemData":{"id":527,"type":"article-journal","abstract":"BACKGROUND: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474743">
        <w:rPr>
          <w:rFonts w:ascii="Times New Roman" w:hAnsi="Times New Roman" w:cs="Times New Roman"/>
        </w:rPr>
        <w:fldChar w:fldCharType="separate"/>
      </w:r>
      <w:r w:rsidR="00474743">
        <w:rPr>
          <w:rFonts w:ascii="Times New Roman" w:hAnsi="Times New Roman" w:cs="Times New Roman"/>
          <w:noProof/>
        </w:rPr>
        <w:t>(17)</w:t>
      </w:r>
      <w:r w:rsidR="00474743">
        <w:rPr>
          <w:rFonts w:ascii="Times New Roman" w:hAnsi="Times New Roman" w:cs="Times New Roman"/>
        </w:rPr>
        <w:fldChar w:fldCharType="end"/>
      </w:r>
      <w:r w:rsidR="00AC5614">
        <w:rPr>
          <w:rFonts w:ascii="Times New Roman" w:hAnsi="Times New Roman" w:cs="Times New Roman"/>
        </w:rPr>
        <w:t xml:space="preserve">. </w:t>
      </w:r>
      <w:r w:rsidR="00474743">
        <w:rPr>
          <w:rFonts w:ascii="Times New Roman" w:hAnsi="Times New Roman" w:cs="Times New Roman"/>
        </w:rPr>
        <w:t xml:space="preserve">Our finding of reduced litter sizes was inconsistent with their finding of increased litter sizes, although this effect was more evident in high-fat diet fed dams who had previously been pregnant </w:t>
      </w:r>
      <w:r w:rsidR="00474743">
        <w:rPr>
          <w:rFonts w:ascii="Times New Roman" w:hAnsi="Times New Roman" w:cs="Times New Roman"/>
        </w:rPr>
        <w:fldChar w:fldCharType="begin"/>
      </w:r>
      <w:r w:rsidR="00474743">
        <w:rPr>
          <w:rFonts w:ascii="Times New Roman" w:hAnsi="Times New Roman" w:cs="Times New Roman"/>
        </w:rPr>
        <w:instrText xml:space="preserve"> ADDIN ZOTERO_ITEM CSL_CITATION {"citationID":"s4qDK6tz","properties":{"formattedCitation":"(17)","plainCitation":"(17)","noteIndex":0},"citationItems":[{"id":527,"uris":["http://zotero.org/users/5073745/items/B6JXGYLT"],"itemData":{"id":527,"type":"article-journal","abstract":"BACKGROUND: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sidR="00474743">
        <w:rPr>
          <w:rFonts w:ascii="Times New Roman" w:hAnsi="Times New Roman" w:cs="Times New Roman"/>
        </w:rPr>
        <w:fldChar w:fldCharType="separate"/>
      </w:r>
      <w:r w:rsidR="00474743">
        <w:rPr>
          <w:rFonts w:ascii="Times New Roman" w:hAnsi="Times New Roman" w:cs="Times New Roman"/>
          <w:noProof/>
        </w:rPr>
        <w:t>(17)</w:t>
      </w:r>
      <w:r w:rsidR="00474743">
        <w:rPr>
          <w:rFonts w:ascii="Times New Roman" w:hAnsi="Times New Roman" w:cs="Times New Roman"/>
        </w:rPr>
        <w:fldChar w:fldCharType="end"/>
      </w:r>
      <w:r w:rsidR="00474743">
        <w:rPr>
          <w:rFonts w:ascii="Times New Roman" w:hAnsi="Times New Roman" w:cs="Times New Roman"/>
        </w:rPr>
        <w:t xml:space="preserve">. </w:t>
      </w:r>
      <w:r w:rsidR="001045D9">
        <w:rPr>
          <w:rFonts w:ascii="Times New Roman" w:hAnsi="Times New Roman" w:cs="Times New Roman"/>
        </w:rPr>
        <w:t xml:space="preserve">However, results from the current study must be interpreted with caution, as latency to plug and estrus staging are less robust assessments of fertility than is ovarian sectioning, continued monitoring of breeding success rates, and counting of follicles. Of note, we are the first to report reduced survival rates in eTRF offspring. No other work so far has noted a reduction in survival. We suspect this may be related to cannibalization, which is common in the strain we used in the study </w:t>
      </w:r>
      <w:r w:rsidR="001045D9">
        <w:rPr>
          <w:rFonts w:ascii="Times New Roman" w:hAnsi="Times New Roman" w:cs="Times New Roman"/>
        </w:rPr>
        <w:fldChar w:fldCharType="begin"/>
      </w:r>
      <w:r w:rsidR="001045D9">
        <w:rPr>
          <w:rFonts w:ascii="Times New Roman" w:hAnsi="Times New Roman" w:cs="Times New Roman"/>
        </w:rPr>
        <w:instrText xml:space="preserve"> ADDIN ZOTERO_ITEM CSL_CITATION {"citationID":"GlryvU55","properties":{"formattedCitation":"(33)","plainCitation":"(33)","noteIndex":0},"citationItems":[{"id":1618,"uris":["http://zotero.org/users/5073745/items/E8YHZ8RA"],"itemData":{"id":1618,"type":"article-journal","abstract":"Perinatal mortality is a major issue in laboratory mouse breeding. We compared a counting method using daily checks (DAILY_CHECK) with a method combining daily checks with detailed video analyses to detect cannibalisms (VIDEO_TRACK) for estimating the number of C57BL/6 pups that were born, that died and that were weaned in 193 litters from trios with (TRIO-OVERLAP) or without (TRIO-NO_OVERLAP) the presence of another litter. Linear mixed models were used at litter level. To understand whether cannibalism was associated with active killing (infanticide), we analysed VIDEO_TRACK recordings of 109 litters from TRIO-OVERLAP, TRIO-NO_OVERLAP or SOLO (single dams). We used Kaplan-Meier method and logistic regression at pup level. For DAILY_CHECK, the mean litter size was 35% smaller than for VIDEO_TRACK (p &lt; 0.0001) and the number of dead pups was twice lower (p &lt; 0.0001). The risk of pup loss was higher for TRIO-OVERLAP than TRIO-NO_OVERLAP (p &lt; 0.0001). A high number of pup losses occurred between birth and the first cage check. Analyses of VIDEO_TRACK data indicated that pups were clearly dead at the start of most of the cannibalism events and infanticide was rare. As most pups die and disappear before the first cage check, many breeding facilities are likely to be unaware of their real rates of mouse pup mortality.","container-title":"Animals","DOI":"10.3390/ani11082327","ISSN":"2076-2615","issue":"8","language":"en","license":"http://creativecommons.org/licenses/by/3.0/","note":"number: 8\npublisher: Multidisciplinary Digital Publishing Institute","page":"2327","source":"www-mdpi-com.proxy.lib.umich.edu","title":"All the Pups We Cannot See: Cannibalism Masks Perinatal Death in Laboratory Mouse Breeding but Infanticide Is Rare","title-short":"All the Pups We Cannot See","volume":"11","author":[{"family":"Brajon","given":"Sophie"},{"family":"Morello","given":"Gabriela Munhoz"},{"family":"Capas-Peneda","given":"Sara"},{"family":"Hultgren","given":"Jan"},{"family":"Gilbert","given":"Colin"},{"family":"Olsson","given":"Anna"}],"issued":{"date-parts":[["2021",8]]}}}],"schema":"https://github.com/citation-style-language/schema/raw/master/csl-citation.json"} </w:instrText>
      </w:r>
      <w:r w:rsidR="001045D9">
        <w:rPr>
          <w:rFonts w:ascii="Times New Roman" w:hAnsi="Times New Roman" w:cs="Times New Roman"/>
        </w:rPr>
        <w:fldChar w:fldCharType="separate"/>
      </w:r>
      <w:r w:rsidR="001045D9">
        <w:rPr>
          <w:rFonts w:ascii="Times New Roman" w:hAnsi="Times New Roman" w:cs="Times New Roman"/>
          <w:noProof/>
        </w:rPr>
        <w:t>(33)</w:t>
      </w:r>
      <w:r w:rsidR="001045D9">
        <w:rPr>
          <w:rFonts w:ascii="Times New Roman" w:hAnsi="Times New Roman" w:cs="Times New Roman"/>
        </w:rPr>
        <w:fldChar w:fldCharType="end"/>
      </w:r>
      <w:r w:rsidR="001045D9">
        <w:rPr>
          <w:rFonts w:ascii="Times New Roman" w:hAnsi="Times New Roman" w:cs="Times New Roman"/>
        </w:rPr>
        <w:t xml:space="preserve">. Dams who were fed eTRF were likely anticipating continued food restriction after birth, as is evident about the adaptation period stated previously. Moreover, the reduction of survival in pups born in large litters is difficult to translate to human pregnancy. </w:t>
      </w:r>
    </w:p>
    <w:p w14:paraId="297ADA48" w14:textId="448F5691" w:rsidR="000A3CA3" w:rsidRDefault="000A3CA3" w:rsidP="000A3CA3">
      <w:pPr>
        <w:pStyle w:val="Heading2"/>
      </w:pPr>
      <w:r>
        <w:t>Translating findings to human research</w:t>
      </w:r>
    </w:p>
    <w:p w14:paraId="49F8E46C" w14:textId="19D85A24" w:rsidR="00691A0B" w:rsidRDefault="00691A0B" w:rsidP="00691A0B">
      <w:pPr>
        <w:spacing w:line="360" w:lineRule="auto"/>
      </w:pPr>
      <w:r>
        <w:t xml:space="preserve">Although preclinical models are an imperfect proxy for human pregnancy, the evidence from this study may have translational value in pregnant human populations. As the effect of the diet in this study appears to be incredibly mild in dams, it suggests this modality merits further study as a dietary option for pregnant humans. Given to the lack of growth restriction in offspring and absent weight loss, nutrient restriction, and insulin dysmetabolism, this may warrant further evaluation in pregnant humans in controlled spaces. Especially since. We believe that time-restricted feeding is another option that should have its safety and efficacy explored in a well-controlled human trial. </w:t>
      </w:r>
    </w:p>
    <w:p w14:paraId="1C06D6C5" w14:textId="644071E9" w:rsidR="007C49DE" w:rsidRDefault="007C49DE" w:rsidP="00691A0B">
      <w:pPr>
        <w:spacing w:line="360" w:lineRule="auto"/>
      </w:pPr>
      <w:r>
        <w:t xml:space="preserve">The limitations of this work largely come from the lack of molecular mechanisms investigated at the level of both dam and pup. We also only have cursory information available for fertility outcomes, and measurements are </w:t>
      </w:r>
    </w:p>
    <w:p w14:paraId="74E8DA90" w14:textId="4B37DE01" w:rsidR="00317152" w:rsidRDefault="007C49DE" w:rsidP="007C49DE">
      <w:pPr>
        <w:spacing w:line="360" w:lineRule="auto"/>
      </w:pPr>
      <w:r>
        <w:lastRenderedPageBreak/>
        <w:t xml:space="preserve">The current study has many </w:t>
      </w:r>
      <w:r w:rsidR="00D06843">
        <w:t>strengths</w:t>
      </w:r>
      <w:r>
        <w:t xml:space="preserve">. First, this project was replicated in 3 cohorts in a large number of dams, suggesting the phenotype identified is likely reproducible with other groups using a similar paradigm. The careful design that allowed for circadian-appropriate feeding of dams was also a positive. </w:t>
      </w:r>
    </w:p>
    <w:p w14:paraId="60384A52" w14:textId="6A881AFB" w:rsidR="007C49DE" w:rsidRDefault="007C49DE" w:rsidP="007C49DE">
      <w:pPr>
        <w:spacing w:line="360" w:lineRule="auto"/>
      </w:pPr>
    </w:p>
    <w:p w14:paraId="027FFE4E" w14:textId="61E2C4D9" w:rsidR="007C49DE" w:rsidRDefault="007C49DE" w:rsidP="007C49DE">
      <w:pPr>
        <w:pStyle w:val="Heading1"/>
      </w:pPr>
      <w:r>
        <w:t>Conclusion</w:t>
      </w:r>
    </w:p>
    <w:p w14:paraId="53A6B4D6" w14:textId="40CCA7E9" w:rsidR="007C49DE" w:rsidRPr="007C49DE" w:rsidRDefault="007C49DE" w:rsidP="00D70F14">
      <w:pPr>
        <w:spacing w:line="360" w:lineRule="auto"/>
      </w:pPr>
      <w:r>
        <w:t xml:space="preserve">In summary, we find that eTRF feeding of dams during the perinatal period results in very few changes in the physiology of the dam, only a greater rebound in glucose after insulin challenge. There is similar rates of pregnancy </w:t>
      </w:r>
      <w:r w:rsidR="00D70F14">
        <w:t xml:space="preserve">and fecundity in dams fed eTRF. </w:t>
      </w:r>
      <w:r>
        <w:t>We find that pups born to eTRF dams are of similar size and grow in comparable ways to AL offspring. The deleterious effects noted are a reduction in litter size and in pup survival to postnatal day 3</w:t>
      </w:r>
      <w:r w:rsidR="00D70F14">
        <w:t>, although the reason for these reductions in not clear</w:t>
      </w:r>
      <w:r>
        <w:t xml:space="preserve">. </w:t>
      </w:r>
      <w:r w:rsidR="00D70F14">
        <w:t xml:space="preserve">Further work must be done to scrutinize the safety of this practice and efficacy for ameliorating metabolic illness during pregnancy in higher risk populations. </w:t>
      </w:r>
    </w:p>
    <w:p w14:paraId="7208EC26" w14:textId="61965F9D" w:rsidR="00317152" w:rsidRDefault="00317152" w:rsidP="00317152">
      <w:pPr>
        <w:pStyle w:val="Heading1"/>
      </w:pPr>
      <w:commentRangeStart w:id="17"/>
      <w:r>
        <w:t>Figure Legends</w:t>
      </w:r>
      <w:commentRangeEnd w:id="17"/>
      <w:r>
        <w:rPr>
          <w:rStyle w:val="CommentReference"/>
          <w:rFonts w:asciiTheme="minorHAnsi" w:eastAsiaTheme="minorHAnsi" w:hAnsiTheme="minorHAnsi" w:cstheme="minorBidi"/>
          <w:b w:val="0"/>
          <w:color w:val="auto"/>
        </w:rPr>
        <w:commentReference w:id="17"/>
      </w:r>
    </w:p>
    <w:p w14:paraId="60DF0537" w14:textId="09E2B2A2" w:rsidR="00317152" w:rsidRDefault="00317152" w:rsidP="00317152">
      <w:r>
        <w:t>Figure 1: Experimental Schema</w:t>
      </w:r>
    </w:p>
    <w:p w14:paraId="58EBA380" w14:textId="5C321247" w:rsidR="00317152" w:rsidRPr="00317152" w:rsidRDefault="00317152" w:rsidP="00317152">
      <w:r>
        <w:t xml:space="preserve">A) Shows the </w:t>
      </w:r>
      <w:proofErr w:type="spellStart"/>
      <w:r>
        <w:t>light:dark</w:t>
      </w:r>
      <w:proofErr w:type="spellEnd"/>
      <w:r>
        <w:t xml:space="preserve"> cycle and availability of food for eTRF and AL dams during the perinatal period B)</w:t>
      </w:r>
    </w:p>
    <w:p w14:paraId="11C4BB3A" w14:textId="77777777" w:rsidR="001A0D10" w:rsidRPr="00804265" w:rsidRDefault="001A0D10" w:rsidP="002A6F0F"/>
    <w:p w14:paraId="64777685" w14:textId="057FD487" w:rsidR="00F54BB0" w:rsidRDefault="00F54BB0" w:rsidP="00F54BB0">
      <w:pPr>
        <w:pStyle w:val="Heading1"/>
      </w:pPr>
      <w:r>
        <w:t>References</w:t>
      </w:r>
    </w:p>
    <w:p w14:paraId="042A190F" w14:textId="77777777" w:rsidR="001045D9" w:rsidRPr="001045D9" w:rsidRDefault="00545584" w:rsidP="001045D9">
      <w:pPr>
        <w:pStyle w:val="Bibliography"/>
        <w:rPr>
          <w:rFonts w:ascii="Calibri" w:cs="Calibri"/>
        </w:rPr>
      </w:pPr>
      <w:r>
        <w:fldChar w:fldCharType="begin"/>
      </w:r>
      <w:r>
        <w:instrText xml:space="preserve"> ADDIN ZOTERO_BIBL {"uncited":[],"omitted":[],"custom":[]} CSL_BIBLIOGRAPHY </w:instrText>
      </w:r>
      <w:r>
        <w:fldChar w:fldCharType="separate"/>
      </w:r>
      <w:r w:rsidR="001045D9" w:rsidRPr="001045D9">
        <w:rPr>
          <w:rFonts w:ascii="Calibri" w:cs="Calibri"/>
        </w:rPr>
        <w:t xml:space="preserve">1. </w:t>
      </w:r>
      <w:r w:rsidR="001045D9" w:rsidRPr="001045D9">
        <w:rPr>
          <w:rFonts w:ascii="Calibri" w:cs="Calibri"/>
        </w:rPr>
        <w:tab/>
      </w:r>
      <w:proofErr w:type="spellStart"/>
      <w:r w:rsidR="001045D9" w:rsidRPr="001045D9">
        <w:rPr>
          <w:rFonts w:ascii="Calibri" w:cs="Calibri"/>
          <w:b/>
          <w:bCs/>
        </w:rPr>
        <w:t>Chaix</w:t>
      </w:r>
      <w:proofErr w:type="spellEnd"/>
      <w:r w:rsidR="001045D9" w:rsidRPr="001045D9">
        <w:rPr>
          <w:rFonts w:ascii="Calibri" w:cs="Calibri"/>
          <w:b/>
          <w:bCs/>
        </w:rPr>
        <w:t xml:space="preserve"> A</w:t>
      </w:r>
      <w:r w:rsidR="001045D9" w:rsidRPr="001045D9">
        <w:rPr>
          <w:rFonts w:ascii="Calibri" w:cs="Calibri"/>
        </w:rPr>
        <w:t xml:space="preserve">, </w:t>
      </w:r>
      <w:r w:rsidR="001045D9" w:rsidRPr="001045D9">
        <w:rPr>
          <w:rFonts w:ascii="Calibri" w:cs="Calibri"/>
          <w:b/>
          <w:bCs/>
        </w:rPr>
        <w:t>Lin T</w:t>
      </w:r>
      <w:r w:rsidR="001045D9" w:rsidRPr="001045D9">
        <w:rPr>
          <w:rFonts w:ascii="Calibri" w:cs="Calibri"/>
        </w:rPr>
        <w:t xml:space="preserve">, </w:t>
      </w:r>
      <w:r w:rsidR="001045D9" w:rsidRPr="001045D9">
        <w:rPr>
          <w:rFonts w:ascii="Calibri" w:cs="Calibri"/>
          <w:b/>
          <w:bCs/>
        </w:rPr>
        <w:t>Le HD</w:t>
      </w:r>
      <w:r w:rsidR="001045D9" w:rsidRPr="001045D9">
        <w:rPr>
          <w:rFonts w:ascii="Calibri" w:cs="Calibri"/>
        </w:rPr>
        <w:t xml:space="preserve">, </w:t>
      </w:r>
      <w:r w:rsidR="001045D9" w:rsidRPr="001045D9">
        <w:rPr>
          <w:rFonts w:ascii="Calibri" w:cs="Calibri"/>
          <w:b/>
          <w:bCs/>
        </w:rPr>
        <w:t>Chang MW</w:t>
      </w:r>
      <w:r w:rsidR="001045D9" w:rsidRPr="001045D9">
        <w:rPr>
          <w:rFonts w:ascii="Calibri" w:cs="Calibri"/>
        </w:rPr>
        <w:t xml:space="preserve">, </w:t>
      </w:r>
      <w:r w:rsidR="001045D9" w:rsidRPr="001045D9">
        <w:rPr>
          <w:rFonts w:ascii="Calibri" w:cs="Calibri"/>
          <w:b/>
          <w:bCs/>
        </w:rPr>
        <w:t>Panda S</w:t>
      </w:r>
      <w:r w:rsidR="001045D9" w:rsidRPr="001045D9">
        <w:rPr>
          <w:rFonts w:ascii="Calibri" w:cs="Calibri"/>
        </w:rPr>
        <w:t xml:space="preserve">. Time-Restricted Feeding Prevents Obesity and Metabolic Syndrome in Mice Lacking a Circadian Clock. </w:t>
      </w:r>
      <w:r w:rsidR="001045D9" w:rsidRPr="001045D9">
        <w:rPr>
          <w:rFonts w:ascii="Calibri" w:cs="Calibri"/>
          <w:i/>
          <w:iCs/>
        </w:rPr>
        <w:t xml:space="preserve">Cell </w:t>
      </w:r>
      <w:proofErr w:type="spellStart"/>
      <w:r w:rsidR="001045D9" w:rsidRPr="001045D9">
        <w:rPr>
          <w:rFonts w:ascii="Calibri" w:cs="Calibri"/>
          <w:i/>
          <w:iCs/>
        </w:rPr>
        <w:t>Metab</w:t>
      </w:r>
      <w:proofErr w:type="spellEnd"/>
      <w:r w:rsidR="001045D9" w:rsidRPr="001045D9">
        <w:rPr>
          <w:rFonts w:ascii="Calibri" w:cs="Calibri"/>
        </w:rPr>
        <w:t xml:space="preserve"> 29: 303-319.e4, 2019. </w:t>
      </w:r>
      <w:proofErr w:type="spellStart"/>
      <w:r w:rsidR="001045D9" w:rsidRPr="001045D9">
        <w:rPr>
          <w:rFonts w:ascii="Calibri" w:cs="Calibri"/>
        </w:rPr>
        <w:t>doi</w:t>
      </w:r>
      <w:proofErr w:type="spellEnd"/>
      <w:r w:rsidR="001045D9" w:rsidRPr="001045D9">
        <w:rPr>
          <w:rFonts w:ascii="Calibri" w:cs="Calibri"/>
        </w:rPr>
        <w:t>: 10.1016/j.cmet.2018.08.004.</w:t>
      </w:r>
    </w:p>
    <w:p w14:paraId="5E0FFEB5" w14:textId="77777777" w:rsidR="001045D9" w:rsidRPr="001045D9" w:rsidRDefault="001045D9" w:rsidP="001045D9">
      <w:pPr>
        <w:pStyle w:val="Bibliography"/>
        <w:rPr>
          <w:rFonts w:ascii="Calibri" w:cs="Calibri"/>
        </w:rPr>
      </w:pPr>
      <w:r w:rsidRPr="001045D9">
        <w:rPr>
          <w:rFonts w:ascii="Calibri" w:cs="Calibri"/>
        </w:rPr>
        <w:t xml:space="preserve">2. </w:t>
      </w:r>
      <w:r w:rsidRPr="001045D9">
        <w:rPr>
          <w:rFonts w:ascii="Calibri" w:cs="Calibri"/>
        </w:rPr>
        <w:tab/>
      </w:r>
      <w:proofErr w:type="spellStart"/>
      <w:r w:rsidRPr="001045D9">
        <w:rPr>
          <w:rFonts w:ascii="Calibri" w:cs="Calibri"/>
          <w:b/>
          <w:bCs/>
        </w:rPr>
        <w:t>Hatori</w:t>
      </w:r>
      <w:proofErr w:type="spellEnd"/>
      <w:r w:rsidRPr="001045D9">
        <w:rPr>
          <w:rFonts w:ascii="Calibri" w:cs="Calibri"/>
          <w:b/>
          <w:bCs/>
        </w:rPr>
        <w:t xml:space="preserve"> M</w:t>
      </w:r>
      <w:r w:rsidRPr="001045D9">
        <w:rPr>
          <w:rFonts w:ascii="Calibri" w:cs="Calibri"/>
        </w:rPr>
        <w:t xml:space="preserve">, </w:t>
      </w:r>
      <w:proofErr w:type="spellStart"/>
      <w:r w:rsidRPr="001045D9">
        <w:rPr>
          <w:rFonts w:ascii="Calibri" w:cs="Calibri"/>
          <w:b/>
          <w:bCs/>
        </w:rPr>
        <w:t>Vollmers</w:t>
      </w:r>
      <w:proofErr w:type="spellEnd"/>
      <w:r w:rsidRPr="001045D9">
        <w:rPr>
          <w:rFonts w:ascii="Calibri" w:cs="Calibri"/>
          <w:b/>
          <w:bCs/>
        </w:rPr>
        <w:t xml:space="preserve"> C</w:t>
      </w:r>
      <w:r w:rsidRPr="001045D9">
        <w:rPr>
          <w:rFonts w:ascii="Calibri" w:cs="Calibri"/>
        </w:rPr>
        <w:t xml:space="preserve">, </w:t>
      </w:r>
      <w:proofErr w:type="spellStart"/>
      <w:r w:rsidRPr="001045D9">
        <w:rPr>
          <w:rFonts w:ascii="Calibri" w:cs="Calibri"/>
          <w:b/>
          <w:bCs/>
        </w:rPr>
        <w:t>Zarrinpar</w:t>
      </w:r>
      <w:proofErr w:type="spellEnd"/>
      <w:r w:rsidRPr="001045D9">
        <w:rPr>
          <w:rFonts w:ascii="Calibri" w:cs="Calibri"/>
          <w:b/>
          <w:bCs/>
        </w:rPr>
        <w:t xml:space="preserve"> A</w:t>
      </w:r>
      <w:r w:rsidRPr="001045D9">
        <w:rPr>
          <w:rFonts w:ascii="Calibri" w:cs="Calibri"/>
        </w:rPr>
        <w:t xml:space="preserve">, </w:t>
      </w:r>
      <w:proofErr w:type="spellStart"/>
      <w:r w:rsidRPr="001045D9">
        <w:rPr>
          <w:rFonts w:ascii="Calibri" w:cs="Calibri"/>
          <w:b/>
          <w:bCs/>
        </w:rPr>
        <w:t>DiTacchio</w:t>
      </w:r>
      <w:proofErr w:type="spellEnd"/>
      <w:r w:rsidRPr="001045D9">
        <w:rPr>
          <w:rFonts w:ascii="Calibri" w:cs="Calibri"/>
          <w:b/>
          <w:bCs/>
        </w:rPr>
        <w:t xml:space="preserve"> L</w:t>
      </w:r>
      <w:r w:rsidRPr="001045D9">
        <w:rPr>
          <w:rFonts w:ascii="Calibri" w:cs="Calibri"/>
        </w:rPr>
        <w:t xml:space="preserve">, </w:t>
      </w:r>
      <w:proofErr w:type="spellStart"/>
      <w:r w:rsidRPr="001045D9">
        <w:rPr>
          <w:rFonts w:ascii="Calibri" w:cs="Calibri"/>
          <w:b/>
          <w:bCs/>
        </w:rPr>
        <w:t>Bushong</w:t>
      </w:r>
      <w:proofErr w:type="spellEnd"/>
      <w:r w:rsidRPr="001045D9">
        <w:rPr>
          <w:rFonts w:ascii="Calibri" w:cs="Calibri"/>
          <w:b/>
          <w:bCs/>
        </w:rPr>
        <w:t xml:space="preserve"> EA</w:t>
      </w:r>
      <w:r w:rsidRPr="001045D9">
        <w:rPr>
          <w:rFonts w:ascii="Calibri" w:cs="Calibri"/>
        </w:rPr>
        <w:t xml:space="preserve">, </w:t>
      </w:r>
      <w:r w:rsidRPr="001045D9">
        <w:rPr>
          <w:rFonts w:ascii="Calibri" w:cs="Calibri"/>
          <w:b/>
          <w:bCs/>
        </w:rPr>
        <w:t>Gill S</w:t>
      </w:r>
      <w:r w:rsidRPr="001045D9">
        <w:rPr>
          <w:rFonts w:ascii="Calibri" w:cs="Calibri"/>
        </w:rPr>
        <w:t xml:space="preserve">, </w:t>
      </w:r>
      <w:r w:rsidRPr="001045D9">
        <w:rPr>
          <w:rFonts w:ascii="Calibri" w:cs="Calibri"/>
          <w:b/>
          <w:bCs/>
        </w:rPr>
        <w:t>Leblanc M</w:t>
      </w:r>
      <w:r w:rsidRPr="001045D9">
        <w:rPr>
          <w:rFonts w:ascii="Calibri" w:cs="Calibri"/>
        </w:rPr>
        <w:t xml:space="preserve">, </w:t>
      </w:r>
      <w:proofErr w:type="spellStart"/>
      <w:r w:rsidRPr="001045D9">
        <w:rPr>
          <w:rFonts w:ascii="Calibri" w:cs="Calibri"/>
          <w:b/>
          <w:bCs/>
        </w:rPr>
        <w:t>Chaix</w:t>
      </w:r>
      <w:proofErr w:type="spellEnd"/>
      <w:r w:rsidRPr="001045D9">
        <w:rPr>
          <w:rFonts w:ascii="Calibri" w:cs="Calibri"/>
          <w:b/>
          <w:bCs/>
        </w:rPr>
        <w:t xml:space="preserve"> A</w:t>
      </w:r>
      <w:r w:rsidRPr="001045D9">
        <w:rPr>
          <w:rFonts w:ascii="Calibri" w:cs="Calibri"/>
        </w:rPr>
        <w:t xml:space="preserve">, </w:t>
      </w:r>
      <w:proofErr w:type="spellStart"/>
      <w:r w:rsidRPr="001045D9">
        <w:rPr>
          <w:rFonts w:ascii="Calibri" w:cs="Calibri"/>
          <w:b/>
          <w:bCs/>
        </w:rPr>
        <w:t>Joens</w:t>
      </w:r>
      <w:proofErr w:type="spellEnd"/>
      <w:r w:rsidRPr="001045D9">
        <w:rPr>
          <w:rFonts w:ascii="Calibri" w:cs="Calibri"/>
          <w:b/>
          <w:bCs/>
        </w:rPr>
        <w:t xml:space="preserve"> M</w:t>
      </w:r>
      <w:r w:rsidRPr="001045D9">
        <w:rPr>
          <w:rFonts w:ascii="Calibri" w:cs="Calibri"/>
        </w:rPr>
        <w:t xml:space="preserve">, </w:t>
      </w:r>
      <w:r w:rsidRPr="001045D9">
        <w:rPr>
          <w:rFonts w:ascii="Calibri" w:cs="Calibri"/>
          <w:b/>
          <w:bCs/>
        </w:rPr>
        <w:t>Fitzpatrick JAJ</w:t>
      </w:r>
      <w:r w:rsidRPr="001045D9">
        <w:rPr>
          <w:rFonts w:ascii="Calibri" w:cs="Calibri"/>
        </w:rPr>
        <w:t xml:space="preserve">, </w:t>
      </w:r>
      <w:proofErr w:type="spellStart"/>
      <w:r w:rsidRPr="001045D9">
        <w:rPr>
          <w:rFonts w:ascii="Calibri" w:cs="Calibri"/>
          <w:b/>
          <w:bCs/>
        </w:rPr>
        <w:t>Ellisman</w:t>
      </w:r>
      <w:proofErr w:type="spellEnd"/>
      <w:r w:rsidRPr="001045D9">
        <w:rPr>
          <w:rFonts w:ascii="Calibri" w:cs="Calibri"/>
          <w:b/>
          <w:bCs/>
        </w:rPr>
        <w:t xml:space="preserve"> MH</w:t>
      </w:r>
      <w:r w:rsidRPr="001045D9">
        <w:rPr>
          <w:rFonts w:ascii="Calibri" w:cs="Calibri"/>
        </w:rPr>
        <w:t xml:space="preserve">, </w:t>
      </w:r>
      <w:r w:rsidRPr="001045D9">
        <w:rPr>
          <w:rFonts w:ascii="Calibri" w:cs="Calibri"/>
          <w:b/>
          <w:bCs/>
        </w:rPr>
        <w:t>Panda S</w:t>
      </w:r>
      <w:r w:rsidRPr="001045D9">
        <w:rPr>
          <w:rFonts w:ascii="Calibri" w:cs="Calibri"/>
        </w:rPr>
        <w:t xml:space="preserve">. Time-Restricted Feeding without Reducing Caloric Intake Prevents Metabolic Diseases in Mice Fed a High-Fat Diet. </w:t>
      </w:r>
      <w:r w:rsidRPr="001045D9">
        <w:rPr>
          <w:rFonts w:ascii="Calibri" w:cs="Calibri"/>
          <w:i/>
          <w:iCs/>
        </w:rPr>
        <w:t xml:space="preserve">Cell </w:t>
      </w:r>
      <w:proofErr w:type="spellStart"/>
      <w:r w:rsidRPr="001045D9">
        <w:rPr>
          <w:rFonts w:ascii="Calibri" w:cs="Calibri"/>
          <w:i/>
          <w:iCs/>
        </w:rPr>
        <w:t>Metab</w:t>
      </w:r>
      <w:proofErr w:type="spellEnd"/>
      <w:r w:rsidRPr="001045D9">
        <w:rPr>
          <w:rFonts w:ascii="Calibri" w:cs="Calibri"/>
        </w:rPr>
        <w:t xml:space="preserve"> 15: 848–860, 2012. </w:t>
      </w:r>
      <w:proofErr w:type="spellStart"/>
      <w:r w:rsidRPr="001045D9">
        <w:rPr>
          <w:rFonts w:ascii="Calibri" w:cs="Calibri"/>
        </w:rPr>
        <w:t>doi</w:t>
      </w:r>
      <w:proofErr w:type="spellEnd"/>
      <w:r w:rsidRPr="001045D9">
        <w:rPr>
          <w:rFonts w:ascii="Calibri" w:cs="Calibri"/>
        </w:rPr>
        <w:t>: 10.1016/j.cmet.2012.04.019.</w:t>
      </w:r>
    </w:p>
    <w:p w14:paraId="26AB50AE" w14:textId="77777777" w:rsidR="001045D9" w:rsidRPr="001045D9" w:rsidRDefault="001045D9" w:rsidP="001045D9">
      <w:pPr>
        <w:pStyle w:val="Bibliography"/>
        <w:rPr>
          <w:rFonts w:ascii="Calibri" w:cs="Calibri"/>
        </w:rPr>
      </w:pPr>
      <w:r w:rsidRPr="001045D9">
        <w:rPr>
          <w:rFonts w:ascii="Calibri" w:cs="Calibri"/>
        </w:rPr>
        <w:t xml:space="preserve">3. </w:t>
      </w:r>
      <w:r w:rsidRPr="001045D9">
        <w:rPr>
          <w:rFonts w:ascii="Calibri" w:cs="Calibri"/>
        </w:rPr>
        <w:tab/>
      </w:r>
      <w:r w:rsidRPr="001045D9">
        <w:rPr>
          <w:rFonts w:ascii="Calibri" w:cs="Calibri"/>
          <w:b/>
          <w:bCs/>
        </w:rPr>
        <w:t>Liu B</w:t>
      </w:r>
      <w:r w:rsidRPr="001045D9">
        <w:rPr>
          <w:rFonts w:ascii="Calibri" w:cs="Calibri"/>
        </w:rPr>
        <w:t xml:space="preserve">, </w:t>
      </w:r>
      <w:r w:rsidRPr="001045D9">
        <w:rPr>
          <w:rFonts w:ascii="Calibri" w:cs="Calibri"/>
          <w:b/>
          <w:bCs/>
        </w:rPr>
        <w:t>Page AJ</w:t>
      </w:r>
      <w:r w:rsidRPr="001045D9">
        <w:rPr>
          <w:rFonts w:ascii="Calibri" w:cs="Calibri"/>
        </w:rPr>
        <w:t xml:space="preserve">, </w:t>
      </w:r>
      <w:proofErr w:type="spellStart"/>
      <w:r w:rsidRPr="001045D9">
        <w:rPr>
          <w:rFonts w:ascii="Calibri" w:cs="Calibri"/>
          <w:b/>
          <w:bCs/>
        </w:rPr>
        <w:t>Hatzinikolas</w:t>
      </w:r>
      <w:proofErr w:type="spellEnd"/>
      <w:r w:rsidRPr="001045D9">
        <w:rPr>
          <w:rFonts w:ascii="Calibri" w:cs="Calibri"/>
          <w:b/>
          <w:bCs/>
        </w:rPr>
        <w:t xml:space="preserve"> G</w:t>
      </w:r>
      <w:r w:rsidRPr="001045D9">
        <w:rPr>
          <w:rFonts w:ascii="Calibri" w:cs="Calibri"/>
        </w:rPr>
        <w:t xml:space="preserve">, </w:t>
      </w:r>
      <w:r w:rsidRPr="001045D9">
        <w:rPr>
          <w:rFonts w:ascii="Calibri" w:cs="Calibri"/>
          <w:b/>
          <w:bCs/>
        </w:rPr>
        <w:t>Chen M</w:t>
      </w:r>
      <w:r w:rsidRPr="001045D9">
        <w:rPr>
          <w:rFonts w:ascii="Calibri" w:cs="Calibri"/>
        </w:rPr>
        <w:t xml:space="preserve">, </w:t>
      </w:r>
      <w:proofErr w:type="spellStart"/>
      <w:r w:rsidRPr="001045D9">
        <w:rPr>
          <w:rFonts w:ascii="Calibri" w:cs="Calibri"/>
          <w:b/>
          <w:bCs/>
        </w:rPr>
        <w:t>Wittert</w:t>
      </w:r>
      <w:proofErr w:type="spellEnd"/>
      <w:r w:rsidRPr="001045D9">
        <w:rPr>
          <w:rFonts w:ascii="Calibri" w:cs="Calibri"/>
          <w:b/>
          <w:bCs/>
        </w:rPr>
        <w:t xml:space="preserve"> GA</w:t>
      </w:r>
      <w:r w:rsidRPr="001045D9">
        <w:rPr>
          <w:rFonts w:ascii="Calibri" w:cs="Calibri"/>
        </w:rPr>
        <w:t xml:space="preserve">, </w:t>
      </w:r>
      <w:r w:rsidRPr="001045D9">
        <w:rPr>
          <w:rFonts w:ascii="Calibri" w:cs="Calibri"/>
          <w:b/>
          <w:bCs/>
        </w:rPr>
        <w:t>Heilbronn LK</w:t>
      </w:r>
      <w:r w:rsidRPr="001045D9">
        <w:rPr>
          <w:rFonts w:ascii="Calibri" w:cs="Calibri"/>
        </w:rPr>
        <w:t xml:space="preserve">. Intermittent Fasting Improves Glucose Tolerance and Promotes Adipose Tissue Remodeling in Male Mice Fed a High-Fat Diet. </w:t>
      </w:r>
      <w:r w:rsidRPr="001045D9">
        <w:rPr>
          <w:rFonts w:ascii="Calibri" w:cs="Calibri"/>
          <w:i/>
          <w:iCs/>
        </w:rPr>
        <w:t>Endocrinology</w:t>
      </w:r>
      <w:r w:rsidRPr="001045D9">
        <w:rPr>
          <w:rFonts w:ascii="Calibri" w:cs="Calibri"/>
        </w:rPr>
        <w:t xml:space="preserve"> 160: 169–180, 2019. </w:t>
      </w:r>
      <w:proofErr w:type="spellStart"/>
      <w:r w:rsidRPr="001045D9">
        <w:rPr>
          <w:rFonts w:ascii="Calibri" w:cs="Calibri"/>
        </w:rPr>
        <w:t>doi</w:t>
      </w:r>
      <w:proofErr w:type="spellEnd"/>
      <w:r w:rsidRPr="001045D9">
        <w:rPr>
          <w:rFonts w:ascii="Calibri" w:cs="Calibri"/>
        </w:rPr>
        <w:t>: 10.1210/en.2018-00701.</w:t>
      </w:r>
    </w:p>
    <w:p w14:paraId="1542DE68" w14:textId="77777777" w:rsidR="001045D9" w:rsidRPr="001045D9" w:rsidRDefault="001045D9" w:rsidP="001045D9">
      <w:pPr>
        <w:pStyle w:val="Bibliography"/>
        <w:rPr>
          <w:rFonts w:ascii="Calibri" w:cs="Calibri"/>
        </w:rPr>
      </w:pPr>
      <w:r w:rsidRPr="001045D9">
        <w:rPr>
          <w:rFonts w:ascii="Calibri" w:cs="Calibri"/>
        </w:rPr>
        <w:lastRenderedPageBreak/>
        <w:t xml:space="preserve">4. </w:t>
      </w:r>
      <w:r w:rsidRPr="001045D9">
        <w:rPr>
          <w:rFonts w:ascii="Calibri" w:cs="Calibri"/>
        </w:rPr>
        <w:tab/>
      </w:r>
      <w:r w:rsidRPr="001045D9">
        <w:rPr>
          <w:rFonts w:ascii="Calibri" w:cs="Calibri"/>
          <w:b/>
          <w:bCs/>
        </w:rPr>
        <w:t>Sherman H</w:t>
      </w:r>
      <w:r w:rsidRPr="001045D9">
        <w:rPr>
          <w:rFonts w:ascii="Calibri" w:cs="Calibri"/>
        </w:rPr>
        <w:t xml:space="preserve">, </w:t>
      </w:r>
      <w:proofErr w:type="spellStart"/>
      <w:r w:rsidRPr="001045D9">
        <w:rPr>
          <w:rFonts w:ascii="Calibri" w:cs="Calibri"/>
          <w:b/>
          <w:bCs/>
        </w:rPr>
        <w:t>Genzer</w:t>
      </w:r>
      <w:proofErr w:type="spellEnd"/>
      <w:r w:rsidRPr="001045D9">
        <w:rPr>
          <w:rFonts w:ascii="Calibri" w:cs="Calibri"/>
          <w:b/>
          <w:bCs/>
        </w:rPr>
        <w:t xml:space="preserve"> Y</w:t>
      </w:r>
      <w:r w:rsidRPr="001045D9">
        <w:rPr>
          <w:rFonts w:ascii="Calibri" w:cs="Calibri"/>
        </w:rPr>
        <w:t xml:space="preserve">, </w:t>
      </w:r>
      <w:r w:rsidRPr="001045D9">
        <w:rPr>
          <w:rFonts w:ascii="Calibri" w:cs="Calibri"/>
          <w:b/>
          <w:bCs/>
        </w:rPr>
        <w:t>Cohen R</w:t>
      </w:r>
      <w:r w:rsidRPr="001045D9">
        <w:rPr>
          <w:rFonts w:ascii="Calibri" w:cs="Calibri"/>
        </w:rPr>
        <w:t xml:space="preserve">, </w:t>
      </w:r>
      <w:proofErr w:type="spellStart"/>
      <w:r w:rsidRPr="001045D9">
        <w:rPr>
          <w:rFonts w:ascii="Calibri" w:cs="Calibri"/>
          <w:b/>
          <w:bCs/>
        </w:rPr>
        <w:t>Chapnik</w:t>
      </w:r>
      <w:proofErr w:type="spellEnd"/>
      <w:r w:rsidRPr="001045D9">
        <w:rPr>
          <w:rFonts w:ascii="Calibri" w:cs="Calibri"/>
          <w:b/>
          <w:bCs/>
        </w:rPr>
        <w:t xml:space="preserve"> N</w:t>
      </w:r>
      <w:r w:rsidRPr="001045D9">
        <w:rPr>
          <w:rFonts w:ascii="Calibri" w:cs="Calibri"/>
        </w:rPr>
        <w:t xml:space="preserve">, </w:t>
      </w:r>
      <w:proofErr w:type="spellStart"/>
      <w:r w:rsidRPr="001045D9">
        <w:rPr>
          <w:rFonts w:ascii="Calibri" w:cs="Calibri"/>
          <w:b/>
          <w:bCs/>
        </w:rPr>
        <w:t>Madar</w:t>
      </w:r>
      <w:proofErr w:type="spellEnd"/>
      <w:r w:rsidRPr="001045D9">
        <w:rPr>
          <w:rFonts w:ascii="Calibri" w:cs="Calibri"/>
          <w:b/>
          <w:bCs/>
        </w:rPr>
        <w:t xml:space="preserve"> Z</w:t>
      </w:r>
      <w:r w:rsidRPr="001045D9">
        <w:rPr>
          <w:rFonts w:ascii="Calibri" w:cs="Calibri"/>
        </w:rPr>
        <w:t xml:space="preserve">, </w:t>
      </w:r>
      <w:proofErr w:type="spellStart"/>
      <w:r w:rsidRPr="001045D9">
        <w:rPr>
          <w:rFonts w:ascii="Calibri" w:cs="Calibri"/>
          <w:b/>
          <w:bCs/>
        </w:rPr>
        <w:t>Froy</w:t>
      </w:r>
      <w:proofErr w:type="spellEnd"/>
      <w:r w:rsidRPr="001045D9">
        <w:rPr>
          <w:rFonts w:ascii="Calibri" w:cs="Calibri"/>
          <w:b/>
          <w:bCs/>
        </w:rPr>
        <w:t xml:space="preserve"> O</w:t>
      </w:r>
      <w:r w:rsidRPr="001045D9">
        <w:rPr>
          <w:rFonts w:ascii="Calibri" w:cs="Calibri"/>
        </w:rPr>
        <w:t xml:space="preserve">. Timed high-fat diet resets circadian metabolism and prevents obesity. </w:t>
      </w:r>
      <w:r w:rsidRPr="001045D9">
        <w:rPr>
          <w:rFonts w:ascii="Calibri" w:cs="Calibri"/>
          <w:i/>
          <w:iCs/>
        </w:rPr>
        <w:t xml:space="preserve">FASEB J Off </w:t>
      </w:r>
      <w:proofErr w:type="spellStart"/>
      <w:r w:rsidRPr="001045D9">
        <w:rPr>
          <w:rFonts w:ascii="Calibri" w:cs="Calibri"/>
          <w:i/>
          <w:iCs/>
        </w:rPr>
        <w:t>Publ</w:t>
      </w:r>
      <w:proofErr w:type="spellEnd"/>
      <w:r w:rsidRPr="001045D9">
        <w:rPr>
          <w:rFonts w:ascii="Calibri" w:cs="Calibri"/>
          <w:i/>
          <w:iCs/>
        </w:rPr>
        <w:t xml:space="preserve"> Fed Am Soc Exp Biol</w:t>
      </w:r>
      <w:r w:rsidRPr="001045D9">
        <w:rPr>
          <w:rFonts w:ascii="Calibri" w:cs="Calibri"/>
        </w:rPr>
        <w:t xml:space="preserve"> 26: 3493–3502, 2012. </w:t>
      </w:r>
      <w:proofErr w:type="spellStart"/>
      <w:r w:rsidRPr="001045D9">
        <w:rPr>
          <w:rFonts w:ascii="Calibri" w:cs="Calibri"/>
        </w:rPr>
        <w:t>doi</w:t>
      </w:r>
      <w:proofErr w:type="spellEnd"/>
      <w:r w:rsidRPr="001045D9">
        <w:rPr>
          <w:rFonts w:ascii="Calibri" w:cs="Calibri"/>
        </w:rPr>
        <w:t>: 10.1096/fj.12-208868.</w:t>
      </w:r>
    </w:p>
    <w:p w14:paraId="415B024A" w14:textId="77777777" w:rsidR="001045D9" w:rsidRPr="001045D9" w:rsidRDefault="001045D9" w:rsidP="001045D9">
      <w:pPr>
        <w:pStyle w:val="Bibliography"/>
        <w:rPr>
          <w:rFonts w:ascii="Calibri" w:cs="Calibri"/>
        </w:rPr>
      </w:pPr>
      <w:r w:rsidRPr="001045D9">
        <w:rPr>
          <w:rFonts w:ascii="Calibri" w:cs="Calibri"/>
        </w:rPr>
        <w:t xml:space="preserve">5. </w:t>
      </w:r>
      <w:r w:rsidRPr="001045D9">
        <w:rPr>
          <w:rFonts w:ascii="Calibri" w:cs="Calibri"/>
        </w:rPr>
        <w:tab/>
      </w:r>
      <w:r w:rsidRPr="001045D9">
        <w:rPr>
          <w:rFonts w:ascii="Calibri" w:cs="Calibri"/>
          <w:b/>
          <w:bCs/>
        </w:rPr>
        <w:t>Woodie LN</w:t>
      </w:r>
      <w:r w:rsidRPr="001045D9">
        <w:rPr>
          <w:rFonts w:ascii="Calibri" w:cs="Calibri"/>
        </w:rPr>
        <w:t xml:space="preserve">, </w:t>
      </w:r>
      <w:r w:rsidRPr="001045D9">
        <w:rPr>
          <w:rFonts w:ascii="Calibri" w:cs="Calibri"/>
          <w:b/>
          <w:bCs/>
        </w:rPr>
        <w:t>Luo Y</w:t>
      </w:r>
      <w:r w:rsidRPr="001045D9">
        <w:rPr>
          <w:rFonts w:ascii="Calibri" w:cs="Calibri"/>
        </w:rPr>
        <w:t xml:space="preserve">, </w:t>
      </w:r>
      <w:r w:rsidRPr="001045D9">
        <w:rPr>
          <w:rFonts w:ascii="Calibri" w:cs="Calibri"/>
          <w:b/>
          <w:bCs/>
        </w:rPr>
        <w:t>Wayne MJ</w:t>
      </w:r>
      <w:r w:rsidRPr="001045D9">
        <w:rPr>
          <w:rFonts w:ascii="Calibri" w:cs="Calibri"/>
        </w:rPr>
        <w:t xml:space="preserve">, </w:t>
      </w:r>
      <w:r w:rsidRPr="001045D9">
        <w:rPr>
          <w:rFonts w:ascii="Calibri" w:cs="Calibri"/>
          <w:b/>
          <w:bCs/>
        </w:rPr>
        <w:t>Graff EC</w:t>
      </w:r>
      <w:r w:rsidRPr="001045D9">
        <w:rPr>
          <w:rFonts w:ascii="Calibri" w:cs="Calibri"/>
        </w:rPr>
        <w:t xml:space="preserve">, </w:t>
      </w:r>
      <w:r w:rsidRPr="001045D9">
        <w:rPr>
          <w:rFonts w:ascii="Calibri" w:cs="Calibri"/>
          <w:b/>
          <w:bCs/>
        </w:rPr>
        <w:t>Ahmed B</w:t>
      </w:r>
      <w:r w:rsidRPr="001045D9">
        <w:rPr>
          <w:rFonts w:ascii="Calibri" w:cs="Calibri"/>
        </w:rPr>
        <w:t xml:space="preserve">, </w:t>
      </w:r>
      <w:r w:rsidRPr="001045D9">
        <w:rPr>
          <w:rFonts w:ascii="Calibri" w:cs="Calibri"/>
          <w:b/>
          <w:bCs/>
        </w:rPr>
        <w:t>O’Neill AM</w:t>
      </w:r>
      <w:r w:rsidRPr="001045D9">
        <w:rPr>
          <w:rFonts w:ascii="Calibri" w:cs="Calibri"/>
        </w:rPr>
        <w:t xml:space="preserve">, </w:t>
      </w:r>
      <w:r w:rsidRPr="001045D9">
        <w:rPr>
          <w:rFonts w:ascii="Calibri" w:cs="Calibri"/>
          <w:b/>
          <w:bCs/>
        </w:rPr>
        <w:t>Greene MW</w:t>
      </w:r>
      <w:r w:rsidRPr="001045D9">
        <w:rPr>
          <w:rFonts w:ascii="Calibri" w:cs="Calibri"/>
        </w:rPr>
        <w:t xml:space="preserve">. Restricted feeding for 9h in the active period partially abrogates the detrimental metabolic effects of a Western diet with liquid sugar consumption in mice. </w:t>
      </w:r>
      <w:r w:rsidRPr="001045D9">
        <w:rPr>
          <w:rFonts w:ascii="Calibri" w:cs="Calibri"/>
          <w:i/>
          <w:iCs/>
        </w:rPr>
        <w:t>Metabolism</w:t>
      </w:r>
      <w:r w:rsidRPr="001045D9">
        <w:rPr>
          <w:rFonts w:ascii="Calibri" w:cs="Calibri"/>
        </w:rPr>
        <w:t xml:space="preserve"> 82: 1–13, 2018. </w:t>
      </w:r>
      <w:proofErr w:type="spellStart"/>
      <w:r w:rsidRPr="001045D9">
        <w:rPr>
          <w:rFonts w:ascii="Calibri" w:cs="Calibri"/>
        </w:rPr>
        <w:t>doi</w:t>
      </w:r>
      <w:proofErr w:type="spellEnd"/>
      <w:r w:rsidRPr="001045D9">
        <w:rPr>
          <w:rFonts w:ascii="Calibri" w:cs="Calibri"/>
        </w:rPr>
        <w:t>: 10.1016/j.metabol.2017.12.004.</w:t>
      </w:r>
    </w:p>
    <w:p w14:paraId="5B73A7CC" w14:textId="77777777" w:rsidR="001045D9" w:rsidRPr="001045D9" w:rsidRDefault="001045D9" w:rsidP="001045D9">
      <w:pPr>
        <w:pStyle w:val="Bibliography"/>
        <w:rPr>
          <w:rFonts w:ascii="Calibri" w:cs="Calibri"/>
        </w:rPr>
      </w:pPr>
      <w:r w:rsidRPr="001045D9">
        <w:rPr>
          <w:rFonts w:ascii="Calibri" w:cs="Calibri"/>
        </w:rPr>
        <w:t xml:space="preserve">6. </w:t>
      </w:r>
      <w:r w:rsidRPr="001045D9">
        <w:rPr>
          <w:rFonts w:ascii="Calibri" w:cs="Calibri"/>
        </w:rPr>
        <w:tab/>
      </w:r>
      <w:r w:rsidRPr="001045D9">
        <w:rPr>
          <w:rFonts w:ascii="Calibri" w:cs="Calibri"/>
          <w:b/>
          <w:bCs/>
        </w:rPr>
        <w:t>Sutton EF</w:t>
      </w:r>
      <w:r w:rsidRPr="001045D9">
        <w:rPr>
          <w:rFonts w:ascii="Calibri" w:cs="Calibri"/>
        </w:rPr>
        <w:t xml:space="preserve">, </w:t>
      </w:r>
      <w:proofErr w:type="spellStart"/>
      <w:r w:rsidRPr="001045D9">
        <w:rPr>
          <w:rFonts w:ascii="Calibri" w:cs="Calibri"/>
          <w:b/>
          <w:bCs/>
        </w:rPr>
        <w:t>Beyl</w:t>
      </w:r>
      <w:proofErr w:type="spellEnd"/>
      <w:r w:rsidRPr="001045D9">
        <w:rPr>
          <w:rFonts w:ascii="Calibri" w:cs="Calibri"/>
          <w:b/>
          <w:bCs/>
        </w:rPr>
        <w:t xml:space="preserve"> R</w:t>
      </w:r>
      <w:r w:rsidRPr="001045D9">
        <w:rPr>
          <w:rFonts w:ascii="Calibri" w:cs="Calibri"/>
        </w:rPr>
        <w:t xml:space="preserve">, </w:t>
      </w:r>
      <w:r w:rsidRPr="001045D9">
        <w:rPr>
          <w:rFonts w:ascii="Calibri" w:cs="Calibri"/>
          <w:b/>
          <w:bCs/>
        </w:rPr>
        <w:t>Early KS</w:t>
      </w:r>
      <w:r w:rsidRPr="001045D9">
        <w:rPr>
          <w:rFonts w:ascii="Calibri" w:cs="Calibri"/>
        </w:rPr>
        <w:t xml:space="preserve">, </w:t>
      </w:r>
      <w:proofErr w:type="spellStart"/>
      <w:r w:rsidRPr="001045D9">
        <w:rPr>
          <w:rFonts w:ascii="Calibri" w:cs="Calibri"/>
          <w:b/>
          <w:bCs/>
        </w:rPr>
        <w:t>Cefalu</w:t>
      </w:r>
      <w:proofErr w:type="spellEnd"/>
      <w:r w:rsidRPr="001045D9">
        <w:rPr>
          <w:rFonts w:ascii="Calibri" w:cs="Calibri"/>
          <w:b/>
          <w:bCs/>
        </w:rPr>
        <w:t xml:space="preserve"> WT</w:t>
      </w:r>
      <w:r w:rsidRPr="001045D9">
        <w:rPr>
          <w:rFonts w:ascii="Calibri" w:cs="Calibri"/>
        </w:rPr>
        <w:t xml:space="preserve">, </w:t>
      </w:r>
      <w:proofErr w:type="spellStart"/>
      <w:r w:rsidRPr="001045D9">
        <w:rPr>
          <w:rFonts w:ascii="Calibri" w:cs="Calibri"/>
          <w:b/>
          <w:bCs/>
        </w:rPr>
        <w:t>Ravussin</w:t>
      </w:r>
      <w:proofErr w:type="spellEnd"/>
      <w:r w:rsidRPr="001045D9">
        <w:rPr>
          <w:rFonts w:ascii="Calibri" w:cs="Calibri"/>
          <w:b/>
          <w:bCs/>
        </w:rPr>
        <w:t xml:space="preserve"> E</w:t>
      </w:r>
      <w:r w:rsidRPr="001045D9">
        <w:rPr>
          <w:rFonts w:ascii="Calibri" w:cs="Calibri"/>
        </w:rPr>
        <w:t xml:space="preserve">, </w:t>
      </w:r>
      <w:r w:rsidRPr="001045D9">
        <w:rPr>
          <w:rFonts w:ascii="Calibri" w:cs="Calibri"/>
          <w:b/>
          <w:bCs/>
        </w:rPr>
        <w:t>Peterson CM</w:t>
      </w:r>
      <w:r w:rsidRPr="001045D9">
        <w:rPr>
          <w:rFonts w:ascii="Calibri" w:cs="Calibri"/>
        </w:rPr>
        <w:t xml:space="preserve">. Early Time-Restricted Feeding Improves Insulin Sensitivity, Blood Pressure, and Oxidative Stress Even without Weight Loss in Men with Prediabetes. </w:t>
      </w:r>
      <w:r w:rsidRPr="001045D9">
        <w:rPr>
          <w:rFonts w:ascii="Calibri" w:cs="Calibri"/>
          <w:i/>
          <w:iCs/>
        </w:rPr>
        <w:t xml:space="preserve">Cell </w:t>
      </w:r>
      <w:proofErr w:type="spellStart"/>
      <w:r w:rsidRPr="001045D9">
        <w:rPr>
          <w:rFonts w:ascii="Calibri" w:cs="Calibri"/>
          <w:i/>
          <w:iCs/>
        </w:rPr>
        <w:t>Metab</w:t>
      </w:r>
      <w:proofErr w:type="spellEnd"/>
      <w:r w:rsidRPr="001045D9">
        <w:rPr>
          <w:rFonts w:ascii="Calibri" w:cs="Calibri"/>
        </w:rPr>
        <w:t xml:space="preserve"> 27: 1212-1221.e3, 2018. </w:t>
      </w:r>
      <w:proofErr w:type="spellStart"/>
      <w:r w:rsidRPr="001045D9">
        <w:rPr>
          <w:rFonts w:ascii="Calibri" w:cs="Calibri"/>
        </w:rPr>
        <w:t>doi</w:t>
      </w:r>
      <w:proofErr w:type="spellEnd"/>
      <w:r w:rsidRPr="001045D9">
        <w:rPr>
          <w:rFonts w:ascii="Calibri" w:cs="Calibri"/>
        </w:rPr>
        <w:t>: 10.1016/j.cmet.2018.04.010.</w:t>
      </w:r>
    </w:p>
    <w:p w14:paraId="7EF931EB" w14:textId="77777777" w:rsidR="001045D9" w:rsidRPr="001045D9" w:rsidRDefault="001045D9" w:rsidP="001045D9">
      <w:pPr>
        <w:pStyle w:val="Bibliography"/>
        <w:rPr>
          <w:rFonts w:ascii="Calibri" w:cs="Calibri"/>
        </w:rPr>
      </w:pPr>
      <w:r w:rsidRPr="001045D9">
        <w:rPr>
          <w:rFonts w:ascii="Calibri" w:cs="Calibri"/>
        </w:rPr>
        <w:t xml:space="preserve">7. </w:t>
      </w:r>
      <w:r w:rsidRPr="001045D9">
        <w:rPr>
          <w:rFonts w:ascii="Calibri" w:cs="Calibri"/>
        </w:rPr>
        <w:tab/>
      </w:r>
      <w:r w:rsidRPr="001045D9">
        <w:rPr>
          <w:rFonts w:ascii="Calibri" w:cs="Calibri"/>
          <w:b/>
          <w:bCs/>
        </w:rPr>
        <w:t>Barker DJ</w:t>
      </w:r>
      <w:r w:rsidRPr="001045D9">
        <w:rPr>
          <w:rFonts w:ascii="Calibri" w:cs="Calibri"/>
        </w:rPr>
        <w:t xml:space="preserve">, </w:t>
      </w:r>
      <w:r w:rsidRPr="001045D9">
        <w:rPr>
          <w:rFonts w:ascii="Calibri" w:cs="Calibri"/>
          <w:b/>
          <w:bCs/>
        </w:rPr>
        <w:t>Osmond C</w:t>
      </w:r>
      <w:r w:rsidRPr="001045D9">
        <w:rPr>
          <w:rFonts w:ascii="Calibri" w:cs="Calibri"/>
        </w:rPr>
        <w:t xml:space="preserve">. Infant mortality, childhood nutrition, and </w:t>
      </w:r>
      <w:proofErr w:type="spellStart"/>
      <w:r w:rsidRPr="001045D9">
        <w:rPr>
          <w:rFonts w:ascii="Calibri" w:cs="Calibri"/>
        </w:rPr>
        <w:t>ischaemic</w:t>
      </w:r>
      <w:proofErr w:type="spellEnd"/>
      <w:r w:rsidRPr="001045D9">
        <w:rPr>
          <w:rFonts w:ascii="Calibri" w:cs="Calibri"/>
        </w:rPr>
        <w:t xml:space="preserve"> heart disease in England and Wales. </w:t>
      </w:r>
      <w:r w:rsidRPr="001045D9">
        <w:rPr>
          <w:rFonts w:ascii="Calibri" w:cs="Calibri"/>
          <w:i/>
          <w:iCs/>
        </w:rPr>
        <w:t xml:space="preserve">Lancet </w:t>
      </w:r>
      <w:proofErr w:type="spellStart"/>
      <w:r w:rsidRPr="001045D9">
        <w:rPr>
          <w:rFonts w:ascii="Calibri" w:cs="Calibri"/>
          <w:i/>
          <w:iCs/>
        </w:rPr>
        <w:t>Lond</w:t>
      </w:r>
      <w:proofErr w:type="spellEnd"/>
      <w:r w:rsidRPr="001045D9">
        <w:rPr>
          <w:rFonts w:ascii="Calibri" w:cs="Calibri"/>
          <w:i/>
          <w:iCs/>
        </w:rPr>
        <w:t xml:space="preserve"> </w:t>
      </w:r>
      <w:proofErr w:type="spellStart"/>
      <w:r w:rsidRPr="001045D9">
        <w:rPr>
          <w:rFonts w:ascii="Calibri" w:cs="Calibri"/>
          <w:i/>
          <w:iCs/>
        </w:rPr>
        <w:t>Engl</w:t>
      </w:r>
      <w:proofErr w:type="spellEnd"/>
      <w:r w:rsidRPr="001045D9">
        <w:rPr>
          <w:rFonts w:ascii="Calibri" w:cs="Calibri"/>
        </w:rPr>
        <w:t xml:space="preserve"> 1: 1077–1081, 1986. </w:t>
      </w:r>
      <w:proofErr w:type="spellStart"/>
      <w:r w:rsidRPr="001045D9">
        <w:rPr>
          <w:rFonts w:ascii="Calibri" w:cs="Calibri"/>
        </w:rPr>
        <w:t>doi</w:t>
      </w:r>
      <w:proofErr w:type="spellEnd"/>
      <w:r w:rsidRPr="001045D9">
        <w:rPr>
          <w:rFonts w:ascii="Calibri" w:cs="Calibri"/>
        </w:rPr>
        <w:t>: 10.1016/s0140-6736(86)91340-1.</w:t>
      </w:r>
    </w:p>
    <w:p w14:paraId="38FD0B65" w14:textId="77777777" w:rsidR="001045D9" w:rsidRPr="001045D9" w:rsidRDefault="001045D9" w:rsidP="001045D9">
      <w:pPr>
        <w:pStyle w:val="Bibliography"/>
        <w:rPr>
          <w:rFonts w:ascii="Calibri" w:cs="Calibri"/>
        </w:rPr>
      </w:pPr>
      <w:r w:rsidRPr="001045D9">
        <w:rPr>
          <w:rFonts w:ascii="Calibri" w:cs="Calibri"/>
        </w:rPr>
        <w:t xml:space="preserve">8. </w:t>
      </w:r>
      <w:r w:rsidRPr="001045D9">
        <w:rPr>
          <w:rFonts w:ascii="Calibri" w:cs="Calibri"/>
        </w:rPr>
        <w:tab/>
      </w:r>
      <w:proofErr w:type="spellStart"/>
      <w:r w:rsidRPr="001045D9">
        <w:rPr>
          <w:rFonts w:ascii="Calibri" w:cs="Calibri"/>
          <w:b/>
          <w:bCs/>
        </w:rPr>
        <w:t>Roseboom</w:t>
      </w:r>
      <w:proofErr w:type="spellEnd"/>
      <w:r w:rsidRPr="001045D9">
        <w:rPr>
          <w:rFonts w:ascii="Calibri" w:cs="Calibri"/>
          <w:b/>
          <w:bCs/>
        </w:rPr>
        <w:t xml:space="preserve"> TJ</w:t>
      </w:r>
      <w:r w:rsidRPr="001045D9">
        <w:rPr>
          <w:rFonts w:ascii="Calibri" w:cs="Calibri"/>
        </w:rPr>
        <w:t xml:space="preserve">, </w:t>
      </w:r>
      <w:proofErr w:type="spellStart"/>
      <w:r w:rsidRPr="001045D9">
        <w:rPr>
          <w:rFonts w:ascii="Calibri" w:cs="Calibri"/>
          <w:b/>
          <w:bCs/>
        </w:rPr>
        <w:t>Meulen</w:t>
      </w:r>
      <w:proofErr w:type="spellEnd"/>
      <w:r w:rsidRPr="001045D9">
        <w:rPr>
          <w:rFonts w:ascii="Calibri" w:cs="Calibri"/>
          <w:b/>
          <w:bCs/>
        </w:rPr>
        <w:t xml:space="preserve"> JHP van der</w:t>
      </w:r>
      <w:r w:rsidRPr="001045D9">
        <w:rPr>
          <w:rFonts w:ascii="Calibri" w:cs="Calibri"/>
        </w:rPr>
        <w:t xml:space="preserve">, </w:t>
      </w:r>
      <w:r w:rsidRPr="001045D9">
        <w:rPr>
          <w:rFonts w:ascii="Calibri" w:cs="Calibri"/>
          <w:b/>
          <w:bCs/>
        </w:rPr>
        <w:t>Osmond C</w:t>
      </w:r>
      <w:r w:rsidRPr="001045D9">
        <w:rPr>
          <w:rFonts w:ascii="Calibri" w:cs="Calibri"/>
        </w:rPr>
        <w:t xml:space="preserve">, </w:t>
      </w:r>
      <w:r w:rsidRPr="001045D9">
        <w:rPr>
          <w:rFonts w:ascii="Calibri" w:cs="Calibri"/>
          <w:b/>
          <w:bCs/>
        </w:rPr>
        <w:t>Barker DJP</w:t>
      </w:r>
      <w:r w:rsidRPr="001045D9">
        <w:rPr>
          <w:rFonts w:ascii="Calibri" w:cs="Calibri"/>
        </w:rPr>
        <w:t xml:space="preserve">, </w:t>
      </w:r>
      <w:proofErr w:type="spellStart"/>
      <w:r w:rsidRPr="001045D9">
        <w:rPr>
          <w:rFonts w:ascii="Calibri" w:cs="Calibri"/>
          <w:b/>
          <w:bCs/>
        </w:rPr>
        <w:t>Ravelli</w:t>
      </w:r>
      <w:proofErr w:type="spellEnd"/>
      <w:r w:rsidRPr="001045D9">
        <w:rPr>
          <w:rFonts w:ascii="Calibri" w:cs="Calibri"/>
          <w:b/>
          <w:bCs/>
        </w:rPr>
        <w:t xml:space="preserve"> ACJ</w:t>
      </w:r>
      <w:r w:rsidRPr="001045D9">
        <w:rPr>
          <w:rFonts w:ascii="Calibri" w:cs="Calibri"/>
        </w:rPr>
        <w:t xml:space="preserve">, </w:t>
      </w:r>
      <w:r w:rsidRPr="001045D9">
        <w:rPr>
          <w:rFonts w:ascii="Calibri" w:cs="Calibri"/>
          <w:b/>
          <w:bCs/>
        </w:rPr>
        <w:t>Schroeder-Tanka JM</w:t>
      </w:r>
      <w:r w:rsidRPr="001045D9">
        <w:rPr>
          <w:rFonts w:ascii="Calibri" w:cs="Calibri"/>
        </w:rPr>
        <w:t xml:space="preserve">, </w:t>
      </w:r>
      <w:proofErr w:type="spellStart"/>
      <w:r w:rsidRPr="001045D9">
        <w:rPr>
          <w:rFonts w:ascii="Calibri" w:cs="Calibri"/>
          <w:b/>
          <w:bCs/>
        </w:rPr>
        <w:t>Montfrans</w:t>
      </w:r>
      <w:proofErr w:type="spellEnd"/>
      <w:r w:rsidRPr="001045D9">
        <w:rPr>
          <w:rFonts w:ascii="Calibri" w:cs="Calibri"/>
          <w:b/>
          <w:bCs/>
        </w:rPr>
        <w:t xml:space="preserve"> GA van</w:t>
      </w:r>
      <w:r w:rsidRPr="001045D9">
        <w:rPr>
          <w:rFonts w:ascii="Calibri" w:cs="Calibri"/>
        </w:rPr>
        <w:t xml:space="preserve">, </w:t>
      </w:r>
      <w:proofErr w:type="spellStart"/>
      <w:r w:rsidRPr="001045D9">
        <w:rPr>
          <w:rFonts w:ascii="Calibri" w:cs="Calibri"/>
          <w:b/>
          <w:bCs/>
        </w:rPr>
        <w:t>Michels</w:t>
      </w:r>
      <w:proofErr w:type="spellEnd"/>
      <w:r w:rsidRPr="001045D9">
        <w:rPr>
          <w:rFonts w:ascii="Calibri" w:cs="Calibri"/>
          <w:b/>
          <w:bCs/>
        </w:rPr>
        <w:t xml:space="preserve"> RPJ</w:t>
      </w:r>
      <w:r w:rsidRPr="001045D9">
        <w:rPr>
          <w:rFonts w:ascii="Calibri" w:cs="Calibri"/>
        </w:rPr>
        <w:t xml:space="preserve">, </w:t>
      </w:r>
      <w:proofErr w:type="spellStart"/>
      <w:r w:rsidRPr="001045D9">
        <w:rPr>
          <w:rFonts w:ascii="Calibri" w:cs="Calibri"/>
          <w:b/>
          <w:bCs/>
        </w:rPr>
        <w:t>Bleker</w:t>
      </w:r>
      <w:proofErr w:type="spellEnd"/>
      <w:r w:rsidRPr="001045D9">
        <w:rPr>
          <w:rFonts w:ascii="Calibri" w:cs="Calibri"/>
          <w:b/>
          <w:bCs/>
        </w:rPr>
        <w:t xml:space="preserve"> OP</w:t>
      </w:r>
      <w:r w:rsidRPr="001045D9">
        <w:rPr>
          <w:rFonts w:ascii="Calibri" w:cs="Calibri"/>
        </w:rPr>
        <w:t xml:space="preserve">. Coronary heart disease after prenatal exposure to the Dutch famine, 1944–45. </w:t>
      </w:r>
      <w:r w:rsidRPr="001045D9">
        <w:rPr>
          <w:rFonts w:ascii="Calibri" w:cs="Calibri"/>
          <w:i/>
          <w:iCs/>
        </w:rPr>
        <w:t>Heart</w:t>
      </w:r>
      <w:r w:rsidRPr="001045D9">
        <w:rPr>
          <w:rFonts w:ascii="Calibri" w:cs="Calibri"/>
        </w:rPr>
        <w:t xml:space="preserve"> 84: 595–598, 2000. </w:t>
      </w:r>
      <w:proofErr w:type="spellStart"/>
      <w:r w:rsidRPr="001045D9">
        <w:rPr>
          <w:rFonts w:ascii="Calibri" w:cs="Calibri"/>
        </w:rPr>
        <w:t>doi</w:t>
      </w:r>
      <w:proofErr w:type="spellEnd"/>
      <w:r w:rsidRPr="001045D9">
        <w:rPr>
          <w:rFonts w:ascii="Calibri" w:cs="Calibri"/>
        </w:rPr>
        <w:t>: 10.1136/heart.84.6.595.</w:t>
      </w:r>
    </w:p>
    <w:p w14:paraId="5EAAE174" w14:textId="77777777" w:rsidR="001045D9" w:rsidRPr="001045D9" w:rsidRDefault="001045D9" w:rsidP="001045D9">
      <w:pPr>
        <w:pStyle w:val="Bibliography"/>
        <w:rPr>
          <w:rFonts w:ascii="Calibri" w:cs="Calibri"/>
        </w:rPr>
      </w:pPr>
      <w:r w:rsidRPr="001045D9">
        <w:rPr>
          <w:rFonts w:ascii="Calibri" w:cs="Calibri"/>
        </w:rPr>
        <w:t xml:space="preserve">9. </w:t>
      </w:r>
      <w:r w:rsidRPr="001045D9">
        <w:rPr>
          <w:rFonts w:ascii="Calibri" w:cs="Calibri"/>
        </w:rPr>
        <w:tab/>
      </w:r>
      <w:proofErr w:type="spellStart"/>
      <w:r w:rsidRPr="001045D9">
        <w:rPr>
          <w:rFonts w:ascii="Calibri" w:cs="Calibri"/>
          <w:b/>
          <w:bCs/>
        </w:rPr>
        <w:t>Rooij</w:t>
      </w:r>
      <w:proofErr w:type="spellEnd"/>
      <w:r w:rsidRPr="001045D9">
        <w:rPr>
          <w:rFonts w:ascii="Calibri" w:cs="Calibri"/>
          <w:b/>
          <w:bCs/>
        </w:rPr>
        <w:t xml:space="preserve"> SR de</w:t>
      </w:r>
      <w:r w:rsidRPr="001045D9">
        <w:rPr>
          <w:rFonts w:ascii="Calibri" w:cs="Calibri"/>
        </w:rPr>
        <w:t xml:space="preserve">, </w:t>
      </w:r>
      <w:r w:rsidRPr="001045D9">
        <w:rPr>
          <w:rFonts w:ascii="Calibri" w:cs="Calibri"/>
          <w:b/>
          <w:bCs/>
        </w:rPr>
        <w:t>Painter RC</w:t>
      </w:r>
      <w:r w:rsidRPr="001045D9">
        <w:rPr>
          <w:rFonts w:ascii="Calibri" w:cs="Calibri"/>
        </w:rPr>
        <w:t xml:space="preserve">, </w:t>
      </w:r>
      <w:r w:rsidRPr="001045D9">
        <w:rPr>
          <w:rFonts w:ascii="Calibri" w:cs="Calibri"/>
          <w:b/>
          <w:bCs/>
        </w:rPr>
        <w:t>Phillips DIW</w:t>
      </w:r>
      <w:r w:rsidRPr="001045D9">
        <w:rPr>
          <w:rFonts w:ascii="Calibri" w:cs="Calibri"/>
        </w:rPr>
        <w:t xml:space="preserve">, </w:t>
      </w:r>
      <w:r w:rsidRPr="001045D9">
        <w:rPr>
          <w:rFonts w:ascii="Calibri" w:cs="Calibri"/>
          <w:b/>
          <w:bCs/>
        </w:rPr>
        <w:t>Osmond C</w:t>
      </w:r>
      <w:r w:rsidRPr="001045D9">
        <w:rPr>
          <w:rFonts w:ascii="Calibri" w:cs="Calibri"/>
        </w:rPr>
        <w:t xml:space="preserve">, </w:t>
      </w:r>
      <w:proofErr w:type="spellStart"/>
      <w:r w:rsidRPr="001045D9">
        <w:rPr>
          <w:rFonts w:ascii="Calibri" w:cs="Calibri"/>
          <w:b/>
          <w:bCs/>
        </w:rPr>
        <w:t>Michels</w:t>
      </w:r>
      <w:proofErr w:type="spellEnd"/>
      <w:r w:rsidRPr="001045D9">
        <w:rPr>
          <w:rFonts w:ascii="Calibri" w:cs="Calibri"/>
          <w:b/>
          <w:bCs/>
        </w:rPr>
        <w:t xml:space="preserve"> RPJ</w:t>
      </w:r>
      <w:r w:rsidRPr="001045D9">
        <w:rPr>
          <w:rFonts w:ascii="Calibri" w:cs="Calibri"/>
        </w:rPr>
        <w:t xml:space="preserve">, </w:t>
      </w:r>
      <w:proofErr w:type="spellStart"/>
      <w:r w:rsidRPr="001045D9">
        <w:rPr>
          <w:rFonts w:ascii="Calibri" w:cs="Calibri"/>
          <w:b/>
          <w:bCs/>
        </w:rPr>
        <w:t>Godsland</w:t>
      </w:r>
      <w:proofErr w:type="spellEnd"/>
      <w:r w:rsidRPr="001045D9">
        <w:rPr>
          <w:rFonts w:ascii="Calibri" w:cs="Calibri"/>
          <w:b/>
          <w:bCs/>
        </w:rPr>
        <w:t xml:space="preserve"> IF</w:t>
      </w:r>
      <w:r w:rsidRPr="001045D9">
        <w:rPr>
          <w:rFonts w:ascii="Calibri" w:cs="Calibri"/>
        </w:rPr>
        <w:t xml:space="preserve">, </w:t>
      </w:r>
      <w:proofErr w:type="spellStart"/>
      <w:r w:rsidRPr="001045D9">
        <w:rPr>
          <w:rFonts w:ascii="Calibri" w:cs="Calibri"/>
          <w:b/>
          <w:bCs/>
        </w:rPr>
        <w:t>Bossuyt</w:t>
      </w:r>
      <w:proofErr w:type="spellEnd"/>
      <w:r w:rsidRPr="001045D9">
        <w:rPr>
          <w:rFonts w:ascii="Calibri" w:cs="Calibri"/>
          <w:b/>
          <w:bCs/>
        </w:rPr>
        <w:t xml:space="preserve"> PMM</w:t>
      </w:r>
      <w:r w:rsidRPr="001045D9">
        <w:rPr>
          <w:rFonts w:ascii="Calibri" w:cs="Calibri"/>
        </w:rPr>
        <w:t xml:space="preserve">, </w:t>
      </w:r>
      <w:proofErr w:type="spellStart"/>
      <w:r w:rsidRPr="001045D9">
        <w:rPr>
          <w:rFonts w:ascii="Calibri" w:cs="Calibri"/>
          <w:b/>
          <w:bCs/>
        </w:rPr>
        <w:t>Bleker</w:t>
      </w:r>
      <w:proofErr w:type="spellEnd"/>
      <w:r w:rsidRPr="001045D9">
        <w:rPr>
          <w:rFonts w:ascii="Calibri" w:cs="Calibri"/>
          <w:b/>
          <w:bCs/>
        </w:rPr>
        <w:t xml:space="preserve"> OP</w:t>
      </w:r>
      <w:r w:rsidRPr="001045D9">
        <w:rPr>
          <w:rFonts w:ascii="Calibri" w:cs="Calibri"/>
        </w:rPr>
        <w:t xml:space="preserve">, </w:t>
      </w:r>
      <w:proofErr w:type="spellStart"/>
      <w:r w:rsidRPr="001045D9">
        <w:rPr>
          <w:rFonts w:ascii="Calibri" w:cs="Calibri"/>
          <w:b/>
          <w:bCs/>
        </w:rPr>
        <w:t>Roseboom</w:t>
      </w:r>
      <w:proofErr w:type="spellEnd"/>
      <w:r w:rsidRPr="001045D9">
        <w:rPr>
          <w:rFonts w:ascii="Calibri" w:cs="Calibri"/>
          <w:b/>
          <w:bCs/>
        </w:rPr>
        <w:t xml:space="preserve"> TJ</w:t>
      </w:r>
      <w:r w:rsidRPr="001045D9">
        <w:rPr>
          <w:rFonts w:ascii="Calibri" w:cs="Calibri"/>
        </w:rPr>
        <w:t xml:space="preserve">. Impaired Insulin Secretion After Prenatal Exposure to the Dutch Famine. </w:t>
      </w:r>
      <w:r w:rsidRPr="001045D9">
        <w:rPr>
          <w:rFonts w:ascii="Calibri" w:cs="Calibri"/>
          <w:i/>
          <w:iCs/>
        </w:rPr>
        <w:t>Diabetes Care</w:t>
      </w:r>
      <w:r w:rsidRPr="001045D9">
        <w:rPr>
          <w:rFonts w:ascii="Calibri" w:cs="Calibri"/>
        </w:rPr>
        <w:t xml:space="preserve"> 29: 1897–1901, 2006. </w:t>
      </w:r>
      <w:proofErr w:type="spellStart"/>
      <w:r w:rsidRPr="001045D9">
        <w:rPr>
          <w:rFonts w:ascii="Calibri" w:cs="Calibri"/>
        </w:rPr>
        <w:t>doi</w:t>
      </w:r>
      <w:proofErr w:type="spellEnd"/>
      <w:r w:rsidRPr="001045D9">
        <w:rPr>
          <w:rFonts w:ascii="Calibri" w:cs="Calibri"/>
        </w:rPr>
        <w:t>: 10.2337/dc06-0460.</w:t>
      </w:r>
    </w:p>
    <w:p w14:paraId="5C980F15" w14:textId="77777777" w:rsidR="001045D9" w:rsidRPr="001045D9" w:rsidRDefault="001045D9" w:rsidP="001045D9">
      <w:pPr>
        <w:pStyle w:val="Bibliography"/>
        <w:rPr>
          <w:rFonts w:ascii="Calibri" w:cs="Calibri"/>
        </w:rPr>
      </w:pPr>
      <w:r w:rsidRPr="001045D9">
        <w:rPr>
          <w:rFonts w:ascii="Calibri" w:cs="Calibri"/>
        </w:rPr>
        <w:t xml:space="preserve">10. </w:t>
      </w:r>
      <w:r w:rsidRPr="001045D9">
        <w:rPr>
          <w:rFonts w:ascii="Calibri" w:cs="Calibri"/>
        </w:rPr>
        <w:tab/>
      </w:r>
      <w:r w:rsidRPr="001045D9">
        <w:rPr>
          <w:rFonts w:ascii="Calibri" w:cs="Calibri"/>
          <w:b/>
          <w:bCs/>
        </w:rPr>
        <w:t>Cunha F da S</w:t>
      </w:r>
      <w:r w:rsidRPr="001045D9">
        <w:rPr>
          <w:rFonts w:ascii="Calibri" w:cs="Calibri"/>
        </w:rPr>
        <w:t xml:space="preserve">, </w:t>
      </w:r>
      <w:proofErr w:type="spellStart"/>
      <w:r w:rsidRPr="001045D9">
        <w:rPr>
          <w:rFonts w:ascii="Calibri" w:cs="Calibri"/>
          <w:b/>
          <w:bCs/>
        </w:rPr>
        <w:t>Dalle</w:t>
      </w:r>
      <w:proofErr w:type="spellEnd"/>
      <w:r w:rsidRPr="001045D9">
        <w:rPr>
          <w:rFonts w:ascii="Calibri" w:cs="Calibri"/>
          <w:b/>
          <w:bCs/>
        </w:rPr>
        <w:t xml:space="preserve"> </w:t>
      </w:r>
      <w:proofErr w:type="spellStart"/>
      <w:r w:rsidRPr="001045D9">
        <w:rPr>
          <w:rFonts w:ascii="Calibri" w:cs="Calibri"/>
          <w:b/>
          <w:bCs/>
        </w:rPr>
        <w:t>Molle</w:t>
      </w:r>
      <w:proofErr w:type="spellEnd"/>
      <w:r w:rsidRPr="001045D9">
        <w:rPr>
          <w:rFonts w:ascii="Calibri" w:cs="Calibri"/>
          <w:b/>
          <w:bCs/>
        </w:rPr>
        <w:t xml:space="preserve"> R</w:t>
      </w:r>
      <w:r w:rsidRPr="001045D9">
        <w:rPr>
          <w:rFonts w:ascii="Calibri" w:cs="Calibri"/>
        </w:rPr>
        <w:t xml:space="preserve">, </w:t>
      </w:r>
      <w:r w:rsidRPr="001045D9">
        <w:rPr>
          <w:rFonts w:ascii="Calibri" w:cs="Calibri"/>
          <w:b/>
          <w:bCs/>
        </w:rPr>
        <w:t>Portella AK</w:t>
      </w:r>
      <w:r w:rsidRPr="001045D9">
        <w:rPr>
          <w:rFonts w:ascii="Calibri" w:cs="Calibri"/>
        </w:rPr>
        <w:t xml:space="preserve">, </w:t>
      </w:r>
      <w:r w:rsidRPr="001045D9">
        <w:rPr>
          <w:rFonts w:ascii="Calibri" w:cs="Calibri"/>
          <w:b/>
          <w:bCs/>
        </w:rPr>
        <w:t>Benetti C da S</w:t>
      </w:r>
      <w:r w:rsidRPr="001045D9">
        <w:rPr>
          <w:rFonts w:ascii="Calibri" w:cs="Calibri"/>
        </w:rPr>
        <w:t xml:space="preserve">, </w:t>
      </w:r>
      <w:proofErr w:type="spellStart"/>
      <w:r w:rsidRPr="001045D9">
        <w:rPr>
          <w:rFonts w:ascii="Calibri" w:cs="Calibri"/>
          <w:b/>
          <w:bCs/>
        </w:rPr>
        <w:t>Noschang</w:t>
      </w:r>
      <w:proofErr w:type="spellEnd"/>
      <w:r w:rsidRPr="001045D9">
        <w:rPr>
          <w:rFonts w:ascii="Calibri" w:cs="Calibri"/>
          <w:b/>
          <w:bCs/>
        </w:rPr>
        <w:t xml:space="preserve"> C</w:t>
      </w:r>
      <w:r w:rsidRPr="001045D9">
        <w:rPr>
          <w:rFonts w:ascii="Calibri" w:cs="Calibri"/>
        </w:rPr>
        <w:t xml:space="preserve">, </w:t>
      </w:r>
      <w:r w:rsidRPr="001045D9">
        <w:rPr>
          <w:rFonts w:ascii="Calibri" w:cs="Calibri"/>
          <w:b/>
          <w:bCs/>
        </w:rPr>
        <w:t>Goldani MZ</w:t>
      </w:r>
      <w:r w:rsidRPr="001045D9">
        <w:rPr>
          <w:rFonts w:ascii="Calibri" w:cs="Calibri"/>
        </w:rPr>
        <w:t xml:space="preserve">, </w:t>
      </w:r>
      <w:r w:rsidRPr="001045D9">
        <w:rPr>
          <w:rFonts w:ascii="Calibri" w:cs="Calibri"/>
          <w:b/>
          <w:bCs/>
        </w:rPr>
        <w:t>Silveira PP</w:t>
      </w:r>
      <w:r w:rsidRPr="001045D9">
        <w:rPr>
          <w:rFonts w:ascii="Calibri" w:cs="Calibri"/>
        </w:rPr>
        <w:t xml:space="preserve">. Both food restriction and high-fat diet during gestation induce low birth weight and altered physical activity in adult rat offspring: the “Similarities in the Inequalities” model. </w:t>
      </w:r>
      <w:proofErr w:type="spellStart"/>
      <w:r w:rsidRPr="001045D9">
        <w:rPr>
          <w:rFonts w:ascii="Calibri" w:cs="Calibri"/>
          <w:i/>
          <w:iCs/>
        </w:rPr>
        <w:t>PloS</w:t>
      </w:r>
      <w:proofErr w:type="spellEnd"/>
      <w:r w:rsidRPr="001045D9">
        <w:rPr>
          <w:rFonts w:ascii="Calibri" w:cs="Calibri"/>
          <w:i/>
          <w:iCs/>
        </w:rPr>
        <w:t xml:space="preserve"> One</w:t>
      </w:r>
      <w:r w:rsidRPr="001045D9">
        <w:rPr>
          <w:rFonts w:ascii="Calibri" w:cs="Calibri"/>
        </w:rPr>
        <w:t xml:space="preserve"> 10: e0118586, 2015. </w:t>
      </w:r>
      <w:proofErr w:type="spellStart"/>
      <w:r w:rsidRPr="001045D9">
        <w:rPr>
          <w:rFonts w:ascii="Calibri" w:cs="Calibri"/>
        </w:rPr>
        <w:t>doi</w:t>
      </w:r>
      <w:proofErr w:type="spellEnd"/>
      <w:r w:rsidRPr="001045D9">
        <w:rPr>
          <w:rFonts w:ascii="Calibri" w:cs="Calibri"/>
        </w:rPr>
        <w:t>: 10.1371/journal.pone.0118586.</w:t>
      </w:r>
    </w:p>
    <w:p w14:paraId="508780B4" w14:textId="77777777" w:rsidR="001045D9" w:rsidRPr="001045D9" w:rsidRDefault="001045D9" w:rsidP="001045D9">
      <w:pPr>
        <w:pStyle w:val="Bibliography"/>
        <w:rPr>
          <w:rFonts w:ascii="Calibri" w:cs="Calibri"/>
        </w:rPr>
      </w:pPr>
      <w:r w:rsidRPr="001045D9">
        <w:rPr>
          <w:rFonts w:ascii="Calibri" w:cs="Calibri"/>
        </w:rPr>
        <w:t xml:space="preserve">11. </w:t>
      </w:r>
      <w:r w:rsidRPr="001045D9">
        <w:rPr>
          <w:rFonts w:ascii="Calibri" w:cs="Calibri"/>
        </w:rPr>
        <w:tab/>
      </w:r>
      <w:r w:rsidRPr="001045D9">
        <w:rPr>
          <w:rFonts w:ascii="Calibri" w:cs="Calibri"/>
          <w:b/>
          <w:bCs/>
        </w:rPr>
        <w:t>Berends LM</w:t>
      </w:r>
      <w:r w:rsidRPr="001045D9">
        <w:rPr>
          <w:rFonts w:ascii="Calibri" w:cs="Calibri"/>
        </w:rPr>
        <w:t xml:space="preserve">, </w:t>
      </w:r>
      <w:r w:rsidRPr="001045D9">
        <w:rPr>
          <w:rFonts w:ascii="Calibri" w:cs="Calibri"/>
          <w:b/>
          <w:bCs/>
        </w:rPr>
        <w:t>Fernandez-</w:t>
      </w:r>
      <w:proofErr w:type="spellStart"/>
      <w:r w:rsidRPr="001045D9">
        <w:rPr>
          <w:rFonts w:ascii="Calibri" w:cs="Calibri"/>
          <w:b/>
          <w:bCs/>
        </w:rPr>
        <w:t>Twinn</w:t>
      </w:r>
      <w:proofErr w:type="spellEnd"/>
      <w:r w:rsidRPr="001045D9">
        <w:rPr>
          <w:rFonts w:ascii="Calibri" w:cs="Calibri"/>
          <w:b/>
          <w:bCs/>
        </w:rPr>
        <w:t xml:space="preserve"> DS</w:t>
      </w:r>
      <w:r w:rsidRPr="001045D9">
        <w:rPr>
          <w:rFonts w:ascii="Calibri" w:cs="Calibri"/>
        </w:rPr>
        <w:t xml:space="preserve">, </w:t>
      </w:r>
      <w:r w:rsidRPr="001045D9">
        <w:rPr>
          <w:rFonts w:ascii="Calibri" w:cs="Calibri"/>
          <w:b/>
          <w:bCs/>
        </w:rPr>
        <w:t>Martin-</w:t>
      </w:r>
      <w:proofErr w:type="spellStart"/>
      <w:r w:rsidRPr="001045D9">
        <w:rPr>
          <w:rFonts w:ascii="Calibri" w:cs="Calibri"/>
          <w:b/>
          <w:bCs/>
        </w:rPr>
        <w:t>Gronert</w:t>
      </w:r>
      <w:proofErr w:type="spellEnd"/>
      <w:r w:rsidRPr="001045D9">
        <w:rPr>
          <w:rFonts w:ascii="Calibri" w:cs="Calibri"/>
          <w:b/>
          <w:bCs/>
        </w:rPr>
        <w:t xml:space="preserve"> MS</w:t>
      </w:r>
      <w:r w:rsidRPr="001045D9">
        <w:rPr>
          <w:rFonts w:ascii="Calibri" w:cs="Calibri"/>
        </w:rPr>
        <w:t xml:space="preserve">, </w:t>
      </w:r>
      <w:r w:rsidRPr="001045D9">
        <w:rPr>
          <w:rFonts w:ascii="Calibri" w:cs="Calibri"/>
          <w:b/>
          <w:bCs/>
        </w:rPr>
        <w:t>Cripps RL</w:t>
      </w:r>
      <w:r w:rsidRPr="001045D9">
        <w:rPr>
          <w:rFonts w:ascii="Calibri" w:cs="Calibri"/>
        </w:rPr>
        <w:t xml:space="preserve">, </w:t>
      </w:r>
      <w:proofErr w:type="spellStart"/>
      <w:r w:rsidRPr="001045D9">
        <w:rPr>
          <w:rFonts w:ascii="Calibri" w:cs="Calibri"/>
          <w:b/>
          <w:bCs/>
        </w:rPr>
        <w:t>Ozanne</w:t>
      </w:r>
      <w:proofErr w:type="spellEnd"/>
      <w:r w:rsidRPr="001045D9">
        <w:rPr>
          <w:rFonts w:ascii="Calibri" w:cs="Calibri"/>
          <w:b/>
          <w:bCs/>
        </w:rPr>
        <w:t xml:space="preserve"> SE</w:t>
      </w:r>
      <w:r w:rsidRPr="001045D9">
        <w:rPr>
          <w:rFonts w:ascii="Calibri" w:cs="Calibri"/>
        </w:rPr>
        <w:t xml:space="preserve">. Catch-up growth following intra-uterine growth-restriction </w:t>
      </w:r>
      <w:proofErr w:type="spellStart"/>
      <w:r w:rsidRPr="001045D9">
        <w:rPr>
          <w:rFonts w:ascii="Calibri" w:cs="Calibri"/>
        </w:rPr>
        <w:t>programmes</w:t>
      </w:r>
      <w:proofErr w:type="spellEnd"/>
      <w:r w:rsidRPr="001045D9">
        <w:rPr>
          <w:rFonts w:ascii="Calibri" w:cs="Calibri"/>
        </w:rPr>
        <w:t xml:space="preserve"> an insulin-resistant phenotype in adipose tissue. </w:t>
      </w:r>
      <w:r w:rsidRPr="001045D9">
        <w:rPr>
          <w:rFonts w:ascii="Calibri" w:cs="Calibri"/>
          <w:i/>
          <w:iCs/>
        </w:rPr>
        <w:t xml:space="preserve">Int J </w:t>
      </w:r>
      <w:proofErr w:type="spellStart"/>
      <w:r w:rsidRPr="001045D9">
        <w:rPr>
          <w:rFonts w:ascii="Calibri" w:cs="Calibri"/>
          <w:i/>
          <w:iCs/>
        </w:rPr>
        <w:t>Obes</w:t>
      </w:r>
      <w:proofErr w:type="spellEnd"/>
      <w:r w:rsidRPr="001045D9">
        <w:rPr>
          <w:rFonts w:ascii="Calibri" w:cs="Calibri"/>
        </w:rPr>
        <w:t xml:space="preserve"> 37: 1051–1057, 2013. </w:t>
      </w:r>
      <w:proofErr w:type="spellStart"/>
      <w:r w:rsidRPr="001045D9">
        <w:rPr>
          <w:rFonts w:ascii="Calibri" w:cs="Calibri"/>
        </w:rPr>
        <w:t>doi</w:t>
      </w:r>
      <w:proofErr w:type="spellEnd"/>
      <w:r w:rsidRPr="001045D9">
        <w:rPr>
          <w:rFonts w:ascii="Calibri" w:cs="Calibri"/>
        </w:rPr>
        <w:t>: 10.1038/ijo.2012.196.</w:t>
      </w:r>
    </w:p>
    <w:p w14:paraId="79615EB1" w14:textId="77777777" w:rsidR="001045D9" w:rsidRPr="001045D9" w:rsidRDefault="001045D9" w:rsidP="001045D9">
      <w:pPr>
        <w:pStyle w:val="Bibliography"/>
        <w:rPr>
          <w:rFonts w:ascii="Calibri" w:cs="Calibri"/>
        </w:rPr>
      </w:pPr>
      <w:r w:rsidRPr="001045D9">
        <w:rPr>
          <w:rFonts w:ascii="Calibri" w:cs="Calibri"/>
        </w:rPr>
        <w:t xml:space="preserve">12. </w:t>
      </w:r>
      <w:r w:rsidRPr="001045D9">
        <w:rPr>
          <w:rFonts w:ascii="Calibri" w:cs="Calibri"/>
        </w:rPr>
        <w:tab/>
      </w:r>
      <w:r w:rsidRPr="001045D9">
        <w:rPr>
          <w:rFonts w:ascii="Calibri" w:cs="Calibri"/>
          <w:b/>
          <w:bCs/>
        </w:rPr>
        <w:t>Martin‐</w:t>
      </w:r>
      <w:proofErr w:type="spellStart"/>
      <w:r w:rsidRPr="001045D9">
        <w:rPr>
          <w:rFonts w:ascii="Calibri" w:cs="Calibri"/>
          <w:b/>
          <w:bCs/>
        </w:rPr>
        <w:t>Gronert</w:t>
      </w:r>
      <w:proofErr w:type="spellEnd"/>
      <w:r w:rsidRPr="001045D9">
        <w:rPr>
          <w:rFonts w:ascii="Calibri" w:cs="Calibri"/>
          <w:b/>
          <w:bCs/>
        </w:rPr>
        <w:t xml:space="preserve"> MS</w:t>
      </w:r>
      <w:r w:rsidRPr="001045D9">
        <w:rPr>
          <w:rFonts w:ascii="Calibri" w:cs="Calibri"/>
        </w:rPr>
        <w:t xml:space="preserve">, </w:t>
      </w:r>
      <w:proofErr w:type="spellStart"/>
      <w:r w:rsidRPr="001045D9">
        <w:rPr>
          <w:rFonts w:ascii="Calibri" w:cs="Calibri"/>
          <w:b/>
          <w:bCs/>
        </w:rPr>
        <w:t>Ozanne</w:t>
      </w:r>
      <w:proofErr w:type="spellEnd"/>
      <w:r w:rsidRPr="001045D9">
        <w:rPr>
          <w:rFonts w:ascii="Calibri" w:cs="Calibri"/>
          <w:b/>
          <w:bCs/>
        </w:rPr>
        <w:t xml:space="preserve"> SE</w:t>
      </w:r>
      <w:r w:rsidRPr="001045D9">
        <w:rPr>
          <w:rFonts w:ascii="Calibri" w:cs="Calibri"/>
        </w:rPr>
        <w:t xml:space="preserve">. Experimental IUGR and later diabetes. </w:t>
      </w:r>
      <w:r w:rsidRPr="001045D9">
        <w:rPr>
          <w:rFonts w:ascii="Calibri" w:cs="Calibri"/>
          <w:i/>
          <w:iCs/>
        </w:rPr>
        <w:t>J Intern Med</w:t>
      </w:r>
      <w:r w:rsidRPr="001045D9">
        <w:rPr>
          <w:rFonts w:ascii="Calibri" w:cs="Calibri"/>
        </w:rPr>
        <w:t xml:space="preserve"> 261: 437–452, 2007. </w:t>
      </w:r>
      <w:proofErr w:type="spellStart"/>
      <w:r w:rsidRPr="001045D9">
        <w:rPr>
          <w:rFonts w:ascii="Calibri" w:cs="Calibri"/>
        </w:rPr>
        <w:t>doi</w:t>
      </w:r>
      <w:proofErr w:type="spellEnd"/>
      <w:r w:rsidRPr="001045D9">
        <w:rPr>
          <w:rFonts w:ascii="Calibri" w:cs="Calibri"/>
        </w:rPr>
        <w:t>: https://doi.org/10.1111/j.1365-2796.2007.01800.x.</w:t>
      </w:r>
    </w:p>
    <w:p w14:paraId="277A9C52" w14:textId="77777777" w:rsidR="001045D9" w:rsidRPr="001045D9" w:rsidRDefault="001045D9" w:rsidP="001045D9">
      <w:pPr>
        <w:pStyle w:val="Bibliography"/>
        <w:rPr>
          <w:rFonts w:ascii="Calibri" w:cs="Calibri"/>
        </w:rPr>
      </w:pPr>
      <w:r w:rsidRPr="001045D9">
        <w:rPr>
          <w:rFonts w:ascii="Calibri" w:cs="Calibri"/>
        </w:rPr>
        <w:t xml:space="preserve">13. </w:t>
      </w:r>
      <w:r w:rsidRPr="001045D9">
        <w:rPr>
          <w:rFonts w:ascii="Calibri" w:cs="Calibri"/>
        </w:rPr>
        <w:tab/>
      </w:r>
      <w:proofErr w:type="spellStart"/>
      <w:r w:rsidRPr="001045D9">
        <w:rPr>
          <w:rFonts w:ascii="Calibri" w:cs="Calibri"/>
          <w:b/>
          <w:bCs/>
        </w:rPr>
        <w:t>Shahkhalili</w:t>
      </w:r>
      <w:proofErr w:type="spellEnd"/>
      <w:r w:rsidRPr="001045D9">
        <w:rPr>
          <w:rFonts w:ascii="Calibri" w:cs="Calibri"/>
          <w:b/>
          <w:bCs/>
        </w:rPr>
        <w:t xml:space="preserve"> Y</w:t>
      </w:r>
      <w:r w:rsidRPr="001045D9">
        <w:rPr>
          <w:rFonts w:ascii="Calibri" w:cs="Calibri"/>
        </w:rPr>
        <w:t xml:space="preserve">, </w:t>
      </w:r>
      <w:r w:rsidRPr="001045D9">
        <w:rPr>
          <w:rFonts w:ascii="Calibri" w:cs="Calibri"/>
          <w:b/>
          <w:bCs/>
        </w:rPr>
        <w:t>Moulin J</w:t>
      </w:r>
      <w:r w:rsidRPr="001045D9">
        <w:rPr>
          <w:rFonts w:ascii="Calibri" w:cs="Calibri"/>
        </w:rPr>
        <w:t xml:space="preserve">, </w:t>
      </w:r>
      <w:proofErr w:type="spellStart"/>
      <w:r w:rsidRPr="001045D9">
        <w:rPr>
          <w:rFonts w:ascii="Calibri" w:cs="Calibri"/>
          <w:b/>
          <w:bCs/>
        </w:rPr>
        <w:t>Zbinden</w:t>
      </w:r>
      <w:proofErr w:type="spellEnd"/>
      <w:r w:rsidRPr="001045D9">
        <w:rPr>
          <w:rFonts w:ascii="Calibri" w:cs="Calibri"/>
          <w:b/>
          <w:bCs/>
        </w:rPr>
        <w:t xml:space="preserve"> I</w:t>
      </w:r>
      <w:r w:rsidRPr="001045D9">
        <w:rPr>
          <w:rFonts w:ascii="Calibri" w:cs="Calibri"/>
        </w:rPr>
        <w:t xml:space="preserve">, </w:t>
      </w:r>
      <w:proofErr w:type="spellStart"/>
      <w:r w:rsidRPr="001045D9">
        <w:rPr>
          <w:rFonts w:ascii="Calibri" w:cs="Calibri"/>
          <w:b/>
          <w:bCs/>
        </w:rPr>
        <w:t>Aprikian</w:t>
      </w:r>
      <w:proofErr w:type="spellEnd"/>
      <w:r w:rsidRPr="001045D9">
        <w:rPr>
          <w:rFonts w:ascii="Calibri" w:cs="Calibri"/>
          <w:b/>
          <w:bCs/>
        </w:rPr>
        <w:t xml:space="preserve"> O</w:t>
      </w:r>
      <w:r w:rsidRPr="001045D9">
        <w:rPr>
          <w:rFonts w:ascii="Calibri" w:cs="Calibri"/>
        </w:rPr>
        <w:t xml:space="preserve">, </w:t>
      </w:r>
      <w:proofErr w:type="spellStart"/>
      <w:r w:rsidRPr="001045D9">
        <w:rPr>
          <w:rFonts w:ascii="Calibri" w:cs="Calibri"/>
          <w:b/>
          <w:bCs/>
        </w:rPr>
        <w:t>Macé</w:t>
      </w:r>
      <w:proofErr w:type="spellEnd"/>
      <w:r w:rsidRPr="001045D9">
        <w:rPr>
          <w:rFonts w:ascii="Calibri" w:cs="Calibri"/>
          <w:b/>
          <w:bCs/>
        </w:rPr>
        <w:t xml:space="preserve"> K</w:t>
      </w:r>
      <w:r w:rsidRPr="001045D9">
        <w:rPr>
          <w:rFonts w:ascii="Calibri" w:cs="Calibri"/>
        </w:rPr>
        <w:t xml:space="preserve">. Comparison of two models of intrauterine growth restriction for early catch-up growth and later development of glucose intolerance and obesity in rats. </w:t>
      </w:r>
      <w:r w:rsidRPr="001045D9">
        <w:rPr>
          <w:rFonts w:ascii="Calibri" w:cs="Calibri"/>
          <w:i/>
          <w:iCs/>
        </w:rPr>
        <w:t xml:space="preserve">Am J </w:t>
      </w:r>
      <w:proofErr w:type="spellStart"/>
      <w:r w:rsidRPr="001045D9">
        <w:rPr>
          <w:rFonts w:ascii="Calibri" w:cs="Calibri"/>
          <w:i/>
          <w:iCs/>
        </w:rPr>
        <w:t>Physiol-Regul</w:t>
      </w:r>
      <w:proofErr w:type="spellEnd"/>
      <w:r w:rsidRPr="001045D9">
        <w:rPr>
          <w:rFonts w:ascii="Calibri" w:cs="Calibri"/>
          <w:i/>
          <w:iCs/>
        </w:rPr>
        <w:t xml:space="preserve"> </w:t>
      </w:r>
      <w:proofErr w:type="spellStart"/>
      <w:r w:rsidRPr="001045D9">
        <w:rPr>
          <w:rFonts w:ascii="Calibri" w:cs="Calibri"/>
          <w:i/>
          <w:iCs/>
        </w:rPr>
        <w:t>Integr</w:t>
      </w:r>
      <w:proofErr w:type="spellEnd"/>
      <w:r w:rsidRPr="001045D9">
        <w:rPr>
          <w:rFonts w:ascii="Calibri" w:cs="Calibri"/>
          <w:i/>
          <w:iCs/>
        </w:rPr>
        <w:t xml:space="preserve"> Comp </w:t>
      </w:r>
      <w:proofErr w:type="spellStart"/>
      <w:r w:rsidRPr="001045D9">
        <w:rPr>
          <w:rFonts w:ascii="Calibri" w:cs="Calibri"/>
          <w:i/>
          <w:iCs/>
        </w:rPr>
        <w:t>Physiol</w:t>
      </w:r>
      <w:proofErr w:type="spellEnd"/>
      <w:r w:rsidRPr="001045D9">
        <w:rPr>
          <w:rFonts w:ascii="Calibri" w:cs="Calibri"/>
        </w:rPr>
        <w:t xml:space="preserve"> 298: R141–R146, 2010. </w:t>
      </w:r>
      <w:proofErr w:type="spellStart"/>
      <w:r w:rsidRPr="001045D9">
        <w:rPr>
          <w:rFonts w:ascii="Calibri" w:cs="Calibri"/>
        </w:rPr>
        <w:t>doi</w:t>
      </w:r>
      <w:proofErr w:type="spellEnd"/>
      <w:r w:rsidRPr="001045D9">
        <w:rPr>
          <w:rFonts w:ascii="Calibri" w:cs="Calibri"/>
        </w:rPr>
        <w:t>: 10.1152/ajpregu.00128.2009.</w:t>
      </w:r>
    </w:p>
    <w:p w14:paraId="25CBBE8C" w14:textId="77777777" w:rsidR="001045D9" w:rsidRPr="001045D9" w:rsidRDefault="001045D9" w:rsidP="001045D9">
      <w:pPr>
        <w:pStyle w:val="Bibliography"/>
        <w:rPr>
          <w:rFonts w:ascii="Calibri" w:cs="Calibri"/>
        </w:rPr>
      </w:pPr>
      <w:r w:rsidRPr="001045D9">
        <w:rPr>
          <w:rFonts w:ascii="Calibri" w:cs="Calibri"/>
        </w:rPr>
        <w:lastRenderedPageBreak/>
        <w:t xml:space="preserve">14. </w:t>
      </w:r>
      <w:r w:rsidRPr="001045D9">
        <w:rPr>
          <w:rFonts w:ascii="Calibri" w:cs="Calibri"/>
        </w:rPr>
        <w:tab/>
      </w:r>
      <w:r w:rsidRPr="001045D9">
        <w:rPr>
          <w:rFonts w:ascii="Calibri" w:cs="Calibri"/>
          <w:b/>
          <w:bCs/>
        </w:rPr>
        <w:t>Radford BN</w:t>
      </w:r>
      <w:r w:rsidRPr="001045D9">
        <w:rPr>
          <w:rFonts w:ascii="Calibri" w:cs="Calibri"/>
        </w:rPr>
        <w:t xml:space="preserve">, </w:t>
      </w:r>
      <w:r w:rsidRPr="001045D9">
        <w:rPr>
          <w:rFonts w:ascii="Calibri" w:cs="Calibri"/>
          <w:b/>
          <w:bCs/>
        </w:rPr>
        <w:t>Han VKM</w:t>
      </w:r>
      <w:r w:rsidRPr="001045D9">
        <w:rPr>
          <w:rFonts w:ascii="Calibri" w:cs="Calibri"/>
        </w:rPr>
        <w:t xml:space="preserve">. Offspring from maternal nutrient restriction in mice show variations in adult glucose metabolism similar to human fetal growth restriction. </w:t>
      </w:r>
      <w:r w:rsidRPr="001045D9">
        <w:rPr>
          <w:rFonts w:ascii="Calibri" w:cs="Calibri"/>
          <w:i/>
          <w:iCs/>
        </w:rPr>
        <w:t xml:space="preserve">J Dev </w:t>
      </w:r>
      <w:proofErr w:type="spellStart"/>
      <w:r w:rsidRPr="001045D9">
        <w:rPr>
          <w:rFonts w:ascii="Calibri" w:cs="Calibri"/>
          <w:i/>
          <w:iCs/>
        </w:rPr>
        <w:t>Orig</w:t>
      </w:r>
      <w:proofErr w:type="spellEnd"/>
      <w:r w:rsidRPr="001045D9">
        <w:rPr>
          <w:rFonts w:ascii="Calibri" w:cs="Calibri"/>
          <w:i/>
          <w:iCs/>
        </w:rPr>
        <w:t xml:space="preserve"> Health Dis</w:t>
      </w:r>
      <w:r w:rsidRPr="001045D9">
        <w:rPr>
          <w:rFonts w:ascii="Calibri" w:cs="Calibri"/>
        </w:rPr>
        <w:t xml:space="preserve"> 10: 469–478, 2019. </w:t>
      </w:r>
      <w:proofErr w:type="spellStart"/>
      <w:r w:rsidRPr="001045D9">
        <w:rPr>
          <w:rFonts w:ascii="Calibri" w:cs="Calibri"/>
        </w:rPr>
        <w:t>doi</w:t>
      </w:r>
      <w:proofErr w:type="spellEnd"/>
      <w:r w:rsidRPr="001045D9">
        <w:rPr>
          <w:rFonts w:ascii="Calibri" w:cs="Calibri"/>
        </w:rPr>
        <w:t>: 10.1017/S2040174418000983.</w:t>
      </w:r>
    </w:p>
    <w:p w14:paraId="1459C2A6" w14:textId="77777777" w:rsidR="001045D9" w:rsidRPr="001045D9" w:rsidRDefault="001045D9" w:rsidP="001045D9">
      <w:pPr>
        <w:pStyle w:val="Bibliography"/>
        <w:rPr>
          <w:rFonts w:ascii="Calibri" w:cs="Calibri"/>
        </w:rPr>
      </w:pPr>
      <w:r w:rsidRPr="001045D9">
        <w:rPr>
          <w:rFonts w:ascii="Calibri" w:cs="Calibri"/>
        </w:rPr>
        <w:t xml:space="preserve">15. </w:t>
      </w:r>
      <w:r w:rsidRPr="001045D9">
        <w:rPr>
          <w:rFonts w:ascii="Calibri" w:cs="Calibri"/>
        </w:rPr>
        <w:tab/>
      </w:r>
      <w:r w:rsidRPr="001045D9">
        <w:rPr>
          <w:rFonts w:ascii="Calibri" w:cs="Calibri"/>
          <w:b/>
          <w:bCs/>
        </w:rPr>
        <w:t>Upadhyay A</w:t>
      </w:r>
      <w:r w:rsidRPr="001045D9">
        <w:rPr>
          <w:rFonts w:ascii="Calibri" w:cs="Calibri"/>
        </w:rPr>
        <w:t xml:space="preserve">, </w:t>
      </w:r>
      <w:r w:rsidRPr="001045D9">
        <w:rPr>
          <w:rFonts w:ascii="Calibri" w:cs="Calibri"/>
          <w:b/>
          <w:bCs/>
        </w:rPr>
        <w:t>Anjum B</w:t>
      </w:r>
      <w:r w:rsidRPr="001045D9">
        <w:rPr>
          <w:rFonts w:ascii="Calibri" w:cs="Calibri"/>
        </w:rPr>
        <w:t xml:space="preserve">, </w:t>
      </w:r>
      <w:r w:rsidRPr="001045D9">
        <w:rPr>
          <w:rFonts w:ascii="Calibri" w:cs="Calibri"/>
          <w:b/>
          <w:bCs/>
        </w:rPr>
        <w:t>Godbole NM</w:t>
      </w:r>
      <w:r w:rsidRPr="001045D9">
        <w:rPr>
          <w:rFonts w:ascii="Calibri" w:cs="Calibri"/>
        </w:rPr>
        <w:t xml:space="preserve">, </w:t>
      </w:r>
      <w:proofErr w:type="spellStart"/>
      <w:r w:rsidRPr="001045D9">
        <w:rPr>
          <w:rFonts w:ascii="Calibri" w:cs="Calibri"/>
          <w:b/>
          <w:bCs/>
        </w:rPr>
        <w:t>Rajak</w:t>
      </w:r>
      <w:proofErr w:type="spellEnd"/>
      <w:r w:rsidRPr="001045D9">
        <w:rPr>
          <w:rFonts w:ascii="Calibri" w:cs="Calibri"/>
          <w:b/>
          <w:bCs/>
        </w:rPr>
        <w:t xml:space="preserve"> S</w:t>
      </w:r>
      <w:r w:rsidRPr="001045D9">
        <w:rPr>
          <w:rFonts w:ascii="Calibri" w:cs="Calibri"/>
        </w:rPr>
        <w:t xml:space="preserve">, </w:t>
      </w:r>
      <w:r w:rsidRPr="001045D9">
        <w:rPr>
          <w:rFonts w:ascii="Calibri" w:cs="Calibri"/>
          <w:b/>
          <w:bCs/>
        </w:rPr>
        <w:t>Shukla P</w:t>
      </w:r>
      <w:r w:rsidRPr="001045D9">
        <w:rPr>
          <w:rFonts w:ascii="Calibri" w:cs="Calibri"/>
        </w:rPr>
        <w:t xml:space="preserve">, </w:t>
      </w:r>
      <w:r w:rsidRPr="001045D9">
        <w:rPr>
          <w:rFonts w:ascii="Calibri" w:cs="Calibri"/>
          <w:b/>
          <w:bCs/>
        </w:rPr>
        <w:t>Tiwari S</w:t>
      </w:r>
      <w:r w:rsidRPr="001045D9">
        <w:rPr>
          <w:rFonts w:ascii="Calibri" w:cs="Calibri"/>
        </w:rPr>
        <w:t xml:space="preserve">, </w:t>
      </w:r>
      <w:r w:rsidRPr="001045D9">
        <w:rPr>
          <w:rFonts w:ascii="Calibri" w:cs="Calibri"/>
          <w:b/>
          <w:bCs/>
        </w:rPr>
        <w:t>Sinha RA</w:t>
      </w:r>
      <w:r w:rsidRPr="001045D9">
        <w:rPr>
          <w:rFonts w:ascii="Calibri" w:cs="Calibri"/>
        </w:rPr>
        <w:t xml:space="preserve">, </w:t>
      </w:r>
      <w:r w:rsidRPr="001045D9">
        <w:rPr>
          <w:rFonts w:ascii="Calibri" w:cs="Calibri"/>
          <w:b/>
          <w:bCs/>
        </w:rPr>
        <w:t>Godbole MM</w:t>
      </w:r>
      <w:r w:rsidRPr="001045D9">
        <w:rPr>
          <w:rFonts w:ascii="Calibri" w:cs="Calibri"/>
        </w:rPr>
        <w:t xml:space="preserve">. Time-restricted feeding reduces high-fat diet associated placental inflammation and limits adverse effects on fetal organ development. </w:t>
      </w:r>
      <w:proofErr w:type="spellStart"/>
      <w:r w:rsidRPr="001045D9">
        <w:rPr>
          <w:rFonts w:ascii="Calibri" w:cs="Calibri"/>
          <w:i/>
          <w:iCs/>
        </w:rPr>
        <w:t>Biochem</w:t>
      </w:r>
      <w:proofErr w:type="spellEnd"/>
      <w:r w:rsidRPr="001045D9">
        <w:rPr>
          <w:rFonts w:ascii="Calibri" w:cs="Calibri"/>
          <w:i/>
          <w:iCs/>
        </w:rPr>
        <w:t xml:space="preserve"> </w:t>
      </w:r>
      <w:proofErr w:type="spellStart"/>
      <w:r w:rsidRPr="001045D9">
        <w:rPr>
          <w:rFonts w:ascii="Calibri" w:cs="Calibri"/>
          <w:i/>
          <w:iCs/>
        </w:rPr>
        <w:t>Biophys</w:t>
      </w:r>
      <w:proofErr w:type="spellEnd"/>
      <w:r w:rsidRPr="001045D9">
        <w:rPr>
          <w:rFonts w:ascii="Calibri" w:cs="Calibri"/>
          <w:i/>
          <w:iCs/>
        </w:rPr>
        <w:t xml:space="preserve"> Res </w:t>
      </w:r>
      <w:proofErr w:type="spellStart"/>
      <w:r w:rsidRPr="001045D9">
        <w:rPr>
          <w:rFonts w:ascii="Calibri" w:cs="Calibri"/>
          <w:i/>
          <w:iCs/>
        </w:rPr>
        <w:t>Commun</w:t>
      </w:r>
      <w:proofErr w:type="spellEnd"/>
      <w:r w:rsidRPr="001045D9">
        <w:rPr>
          <w:rFonts w:ascii="Calibri" w:cs="Calibri"/>
        </w:rPr>
        <w:t xml:space="preserve"> 514: 415–421, 2019. </w:t>
      </w:r>
      <w:proofErr w:type="spellStart"/>
      <w:r w:rsidRPr="001045D9">
        <w:rPr>
          <w:rFonts w:ascii="Calibri" w:cs="Calibri"/>
        </w:rPr>
        <w:t>doi</w:t>
      </w:r>
      <w:proofErr w:type="spellEnd"/>
      <w:r w:rsidRPr="001045D9">
        <w:rPr>
          <w:rFonts w:ascii="Calibri" w:cs="Calibri"/>
        </w:rPr>
        <w:t>: 10.1016/j.bbrc.2019.04.154.</w:t>
      </w:r>
    </w:p>
    <w:p w14:paraId="528D2036" w14:textId="77777777" w:rsidR="001045D9" w:rsidRPr="001045D9" w:rsidRDefault="001045D9" w:rsidP="001045D9">
      <w:pPr>
        <w:pStyle w:val="Bibliography"/>
        <w:rPr>
          <w:rFonts w:ascii="Calibri" w:cs="Calibri"/>
        </w:rPr>
      </w:pPr>
      <w:r w:rsidRPr="001045D9">
        <w:rPr>
          <w:rFonts w:ascii="Calibri" w:cs="Calibri"/>
        </w:rPr>
        <w:t xml:space="preserve">16. </w:t>
      </w:r>
      <w:r w:rsidRPr="001045D9">
        <w:rPr>
          <w:rFonts w:ascii="Calibri" w:cs="Calibri"/>
        </w:rPr>
        <w:tab/>
      </w:r>
      <w:r w:rsidRPr="001045D9">
        <w:rPr>
          <w:rFonts w:ascii="Calibri" w:cs="Calibri"/>
          <w:b/>
          <w:bCs/>
        </w:rPr>
        <w:t>Upadhyay A</w:t>
      </w:r>
      <w:r w:rsidRPr="001045D9">
        <w:rPr>
          <w:rFonts w:ascii="Calibri" w:cs="Calibri"/>
        </w:rPr>
        <w:t xml:space="preserve">, </w:t>
      </w:r>
      <w:r w:rsidRPr="001045D9">
        <w:rPr>
          <w:rFonts w:ascii="Calibri" w:cs="Calibri"/>
          <w:b/>
          <w:bCs/>
        </w:rPr>
        <w:t>Sinha RA</w:t>
      </w:r>
      <w:r w:rsidRPr="001045D9">
        <w:rPr>
          <w:rFonts w:ascii="Calibri" w:cs="Calibri"/>
        </w:rPr>
        <w:t xml:space="preserve">, </w:t>
      </w:r>
      <w:r w:rsidRPr="001045D9">
        <w:rPr>
          <w:rFonts w:ascii="Calibri" w:cs="Calibri"/>
          <w:b/>
          <w:bCs/>
        </w:rPr>
        <w:t>Kumar A</w:t>
      </w:r>
      <w:r w:rsidRPr="001045D9">
        <w:rPr>
          <w:rFonts w:ascii="Calibri" w:cs="Calibri"/>
        </w:rPr>
        <w:t xml:space="preserve">, </w:t>
      </w:r>
      <w:r w:rsidRPr="001045D9">
        <w:rPr>
          <w:rFonts w:ascii="Calibri" w:cs="Calibri"/>
          <w:b/>
          <w:bCs/>
        </w:rPr>
        <w:t>Godbole MM</w:t>
      </w:r>
      <w:r w:rsidRPr="001045D9">
        <w:rPr>
          <w:rFonts w:ascii="Calibri" w:cs="Calibri"/>
        </w:rPr>
        <w:t xml:space="preserve">. Time-restricted feeding ameliorates maternal high-fat diet-induced fetal lung injury. </w:t>
      </w:r>
      <w:r w:rsidRPr="001045D9">
        <w:rPr>
          <w:rFonts w:ascii="Calibri" w:cs="Calibri"/>
          <w:i/>
          <w:iCs/>
        </w:rPr>
        <w:t xml:space="preserve">Exp Mol </w:t>
      </w:r>
      <w:proofErr w:type="spellStart"/>
      <w:r w:rsidRPr="001045D9">
        <w:rPr>
          <w:rFonts w:ascii="Calibri" w:cs="Calibri"/>
          <w:i/>
          <w:iCs/>
        </w:rPr>
        <w:t>Pathol</w:t>
      </w:r>
      <w:proofErr w:type="spellEnd"/>
      <w:r w:rsidRPr="001045D9">
        <w:rPr>
          <w:rFonts w:ascii="Calibri" w:cs="Calibri"/>
        </w:rPr>
        <w:t xml:space="preserve"> 114: 104413, 2020. </w:t>
      </w:r>
      <w:proofErr w:type="spellStart"/>
      <w:r w:rsidRPr="001045D9">
        <w:rPr>
          <w:rFonts w:ascii="Calibri" w:cs="Calibri"/>
        </w:rPr>
        <w:t>doi</w:t>
      </w:r>
      <w:proofErr w:type="spellEnd"/>
      <w:r w:rsidRPr="001045D9">
        <w:rPr>
          <w:rFonts w:ascii="Calibri" w:cs="Calibri"/>
        </w:rPr>
        <w:t>: 10.1016/j.yexmp.2020.104413.</w:t>
      </w:r>
    </w:p>
    <w:p w14:paraId="0B19A384" w14:textId="77777777" w:rsidR="001045D9" w:rsidRPr="001045D9" w:rsidRDefault="001045D9" w:rsidP="001045D9">
      <w:pPr>
        <w:pStyle w:val="Bibliography"/>
        <w:rPr>
          <w:rFonts w:ascii="Calibri" w:cs="Calibri"/>
        </w:rPr>
      </w:pPr>
      <w:r w:rsidRPr="001045D9">
        <w:rPr>
          <w:rFonts w:ascii="Calibri" w:cs="Calibri"/>
        </w:rPr>
        <w:t xml:space="preserve">17. </w:t>
      </w:r>
      <w:r w:rsidRPr="001045D9">
        <w:rPr>
          <w:rFonts w:ascii="Calibri" w:cs="Calibri"/>
        </w:rPr>
        <w:tab/>
      </w:r>
      <w:r w:rsidRPr="001045D9">
        <w:rPr>
          <w:rFonts w:ascii="Calibri" w:cs="Calibri"/>
          <w:b/>
          <w:bCs/>
        </w:rPr>
        <w:t>Hua L</w:t>
      </w:r>
      <w:r w:rsidRPr="001045D9">
        <w:rPr>
          <w:rFonts w:ascii="Calibri" w:cs="Calibri"/>
        </w:rPr>
        <w:t xml:space="preserve">, </w:t>
      </w:r>
      <w:r w:rsidRPr="001045D9">
        <w:rPr>
          <w:rFonts w:ascii="Calibri" w:cs="Calibri"/>
          <w:b/>
          <w:bCs/>
        </w:rPr>
        <w:t>Feng B</w:t>
      </w:r>
      <w:r w:rsidRPr="001045D9">
        <w:rPr>
          <w:rFonts w:ascii="Calibri" w:cs="Calibri"/>
        </w:rPr>
        <w:t xml:space="preserve">, </w:t>
      </w:r>
      <w:r w:rsidRPr="001045D9">
        <w:rPr>
          <w:rFonts w:ascii="Calibri" w:cs="Calibri"/>
          <w:b/>
          <w:bCs/>
        </w:rPr>
        <w:t>Huang L</w:t>
      </w:r>
      <w:r w:rsidRPr="001045D9">
        <w:rPr>
          <w:rFonts w:ascii="Calibri" w:cs="Calibri"/>
        </w:rPr>
        <w:t xml:space="preserve">, </w:t>
      </w:r>
      <w:r w:rsidRPr="001045D9">
        <w:rPr>
          <w:rFonts w:ascii="Calibri" w:cs="Calibri"/>
          <w:b/>
          <w:bCs/>
        </w:rPr>
        <w:t>Li J</w:t>
      </w:r>
      <w:r w:rsidRPr="001045D9">
        <w:rPr>
          <w:rFonts w:ascii="Calibri" w:cs="Calibri"/>
        </w:rPr>
        <w:t xml:space="preserve">, </w:t>
      </w:r>
      <w:r w:rsidRPr="001045D9">
        <w:rPr>
          <w:rFonts w:ascii="Calibri" w:cs="Calibri"/>
          <w:b/>
          <w:bCs/>
        </w:rPr>
        <w:t>Luo T</w:t>
      </w:r>
      <w:r w:rsidRPr="001045D9">
        <w:rPr>
          <w:rFonts w:ascii="Calibri" w:cs="Calibri"/>
        </w:rPr>
        <w:t xml:space="preserve">, </w:t>
      </w:r>
      <w:r w:rsidRPr="001045D9">
        <w:rPr>
          <w:rFonts w:ascii="Calibri" w:cs="Calibri"/>
          <w:b/>
          <w:bCs/>
        </w:rPr>
        <w:t>Jiang X</w:t>
      </w:r>
      <w:r w:rsidRPr="001045D9">
        <w:rPr>
          <w:rFonts w:ascii="Calibri" w:cs="Calibri"/>
        </w:rPr>
        <w:t xml:space="preserve">, </w:t>
      </w:r>
      <w:r w:rsidRPr="001045D9">
        <w:rPr>
          <w:rFonts w:ascii="Calibri" w:cs="Calibri"/>
          <w:b/>
          <w:bCs/>
        </w:rPr>
        <w:t>Han X</w:t>
      </w:r>
      <w:r w:rsidRPr="001045D9">
        <w:rPr>
          <w:rFonts w:ascii="Calibri" w:cs="Calibri"/>
        </w:rPr>
        <w:t xml:space="preserve">, </w:t>
      </w:r>
      <w:r w:rsidRPr="001045D9">
        <w:rPr>
          <w:rFonts w:ascii="Calibri" w:cs="Calibri"/>
          <w:b/>
          <w:bCs/>
        </w:rPr>
        <w:t>Che L</w:t>
      </w:r>
      <w:r w:rsidRPr="001045D9">
        <w:rPr>
          <w:rFonts w:ascii="Calibri" w:cs="Calibri"/>
        </w:rPr>
        <w:t xml:space="preserve">, </w:t>
      </w:r>
      <w:r w:rsidRPr="001045D9">
        <w:rPr>
          <w:rFonts w:ascii="Calibri" w:cs="Calibri"/>
          <w:b/>
          <w:bCs/>
        </w:rPr>
        <w:t>Xu S</w:t>
      </w:r>
      <w:r w:rsidRPr="001045D9">
        <w:rPr>
          <w:rFonts w:ascii="Calibri" w:cs="Calibri"/>
        </w:rPr>
        <w:t xml:space="preserve">, </w:t>
      </w:r>
      <w:r w:rsidRPr="001045D9">
        <w:rPr>
          <w:rFonts w:ascii="Calibri" w:cs="Calibri"/>
          <w:b/>
          <w:bCs/>
        </w:rPr>
        <w:t>Lin Y</w:t>
      </w:r>
      <w:r w:rsidRPr="001045D9">
        <w:rPr>
          <w:rFonts w:ascii="Calibri" w:cs="Calibri"/>
        </w:rPr>
        <w:t xml:space="preserve">, </w:t>
      </w:r>
      <w:r w:rsidRPr="001045D9">
        <w:rPr>
          <w:rFonts w:ascii="Calibri" w:cs="Calibri"/>
          <w:b/>
          <w:bCs/>
        </w:rPr>
        <w:t>Fang Z</w:t>
      </w:r>
      <w:r w:rsidRPr="001045D9">
        <w:rPr>
          <w:rFonts w:ascii="Calibri" w:cs="Calibri"/>
        </w:rPr>
        <w:t xml:space="preserve">, </w:t>
      </w:r>
      <w:r w:rsidRPr="001045D9">
        <w:rPr>
          <w:rFonts w:ascii="Calibri" w:cs="Calibri"/>
          <w:b/>
          <w:bCs/>
        </w:rPr>
        <w:t>Wu D</w:t>
      </w:r>
      <w:r w:rsidRPr="001045D9">
        <w:rPr>
          <w:rFonts w:ascii="Calibri" w:cs="Calibri"/>
        </w:rPr>
        <w:t xml:space="preserve">, </w:t>
      </w:r>
      <w:proofErr w:type="spellStart"/>
      <w:r w:rsidRPr="001045D9">
        <w:rPr>
          <w:rFonts w:ascii="Calibri" w:cs="Calibri"/>
          <w:b/>
          <w:bCs/>
        </w:rPr>
        <w:t>Zhuo</w:t>
      </w:r>
      <w:proofErr w:type="spellEnd"/>
      <w:r w:rsidRPr="001045D9">
        <w:rPr>
          <w:rFonts w:ascii="Calibri" w:cs="Calibri"/>
          <w:b/>
          <w:bCs/>
        </w:rPr>
        <w:t xml:space="preserve"> Y</w:t>
      </w:r>
      <w:r w:rsidRPr="001045D9">
        <w:rPr>
          <w:rFonts w:ascii="Calibri" w:cs="Calibri"/>
        </w:rPr>
        <w:t xml:space="preserve">. Time-restricted feeding improves the reproductive function of female mice via liver fibroblast growth factor 21. </w:t>
      </w:r>
      <w:r w:rsidRPr="001045D9">
        <w:rPr>
          <w:rFonts w:ascii="Calibri" w:cs="Calibri"/>
          <w:i/>
          <w:iCs/>
        </w:rPr>
        <w:t xml:space="preserve">Clin </w:t>
      </w:r>
      <w:proofErr w:type="spellStart"/>
      <w:r w:rsidRPr="001045D9">
        <w:rPr>
          <w:rFonts w:ascii="Calibri" w:cs="Calibri"/>
          <w:i/>
          <w:iCs/>
        </w:rPr>
        <w:t>Transl</w:t>
      </w:r>
      <w:proofErr w:type="spellEnd"/>
      <w:r w:rsidRPr="001045D9">
        <w:rPr>
          <w:rFonts w:ascii="Calibri" w:cs="Calibri"/>
          <w:i/>
          <w:iCs/>
        </w:rPr>
        <w:t xml:space="preserve"> Med</w:t>
      </w:r>
      <w:r w:rsidRPr="001045D9">
        <w:rPr>
          <w:rFonts w:ascii="Calibri" w:cs="Calibri"/>
        </w:rPr>
        <w:t xml:space="preserve"> 10: e195, 2020. </w:t>
      </w:r>
      <w:proofErr w:type="spellStart"/>
      <w:r w:rsidRPr="001045D9">
        <w:rPr>
          <w:rFonts w:ascii="Calibri" w:cs="Calibri"/>
        </w:rPr>
        <w:t>doi</w:t>
      </w:r>
      <w:proofErr w:type="spellEnd"/>
      <w:r w:rsidRPr="001045D9">
        <w:rPr>
          <w:rFonts w:ascii="Calibri" w:cs="Calibri"/>
        </w:rPr>
        <w:t>: 10.1002/ctm2.195.</w:t>
      </w:r>
    </w:p>
    <w:p w14:paraId="71A2C801" w14:textId="77777777" w:rsidR="001045D9" w:rsidRPr="001045D9" w:rsidRDefault="001045D9" w:rsidP="001045D9">
      <w:pPr>
        <w:pStyle w:val="Bibliography"/>
        <w:rPr>
          <w:rFonts w:ascii="Calibri" w:cs="Calibri"/>
        </w:rPr>
      </w:pPr>
      <w:r w:rsidRPr="001045D9">
        <w:rPr>
          <w:rFonts w:ascii="Calibri" w:cs="Calibri"/>
        </w:rPr>
        <w:t xml:space="preserve">18. </w:t>
      </w:r>
      <w:r w:rsidRPr="001045D9">
        <w:rPr>
          <w:rFonts w:ascii="Calibri" w:cs="Calibri"/>
        </w:rPr>
        <w:tab/>
      </w:r>
      <w:r w:rsidRPr="001045D9">
        <w:rPr>
          <w:rFonts w:ascii="Calibri" w:cs="Calibri"/>
          <w:b/>
          <w:bCs/>
        </w:rPr>
        <w:t>Prates KV</w:t>
      </w:r>
      <w:r w:rsidRPr="001045D9">
        <w:rPr>
          <w:rFonts w:ascii="Calibri" w:cs="Calibri"/>
        </w:rPr>
        <w:t xml:space="preserve">, </w:t>
      </w:r>
      <w:proofErr w:type="spellStart"/>
      <w:r w:rsidRPr="001045D9">
        <w:rPr>
          <w:rFonts w:ascii="Calibri" w:cs="Calibri"/>
          <w:b/>
          <w:bCs/>
        </w:rPr>
        <w:t>Pavanello</w:t>
      </w:r>
      <w:proofErr w:type="spellEnd"/>
      <w:r w:rsidRPr="001045D9">
        <w:rPr>
          <w:rFonts w:ascii="Calibri" w:cs="Calibri"/>
          <w:b/>
          <w:bCs/>
        </w:rPr>
        <w:t xml:space="preserve"> A</w:t>
      </w:r>
      <w:r w:rsidRPr="001045D9">
        <w:rPr>
          <w:rFonts w:ascii="Calibri" w:cs="Calibri"/>
        </w:rPr>
        <w:t xml:space="preserve">, </w:t>
      </w:r>
      <w:r w:rsidRPr="001045D9">
        <w:rPr>
          <w:rFonts w:ascii="Calibri" w:cs="Calibri"/>
          <w:b/>
          <w:bCs/>
        </w:rPr>
        <w:t>Gongora AB</w:t>
      </w:r>
      <w:r w:rsidRPr="001045D9">
        <w:rPr>
          <w:rFonts w:ascii="Calibri" w:cs="Calibri"/>
        </w:rPr>
        <w:t xml:space="preserve">, </w:t>
      </w:r>
      <w:r w:rsidRPr="001045D9">
        <w:rPr>
          <w:rFonts w:ascii="Calibri" w:cs="Calibri"/>
          <w:b/>
          <w:bCs/>
        </w:rPr>
        <w:t>Moreira VM</w:t>
      </w:r>
      <w:r w:rsidRPr="001045D9">
        <w:rPr>
          <w:rFonts w:ascii="Calibri" w:cs="Calibri"/>
        </w:rPr>
        <w:t xml:space="preserve">, </w:t>
      </w:r>
      <w:r w:rsidRPr="001045D9">
        <w:rPr>
          <w:rFonts w:ascii="Calibri" w:cs="Calibri"/>
          <w:b/>
          <w:bCs/>
        </w:rPr>
        <w:t xml:space="preserve">de </w:t>
      </w:r>
      <w:proofErr w:type="spellStart"/>
      <w:r w:rsidRPr="001045D9">
        <w:rPr>
          <w:rFonts w:ascii="Calibri" w:cs="Calibri"/>
          <w:b/>
          <w:bCs/>
        </w:rPr>
        <w:t>Moraes</w:t>
      </w:r>
      <w:proofErr w:type="spellEnd"/>
      <w:r w:rsidRPr="001045D9">
        <w:rPr>
          <w:rFonts w:ascii="Calibri" w:cs="Calibri"/>
          <w:b/>
          <w:bCs/>
        </w:rPr>
        <w:t xml:space="preserve"> AMP</w:t>
      </w:r>
      <w:r w:rsidRPr="001045D9">
        <w:rPr>
          <w:rFonts w:ascii="Calibri" w:cs="Calibri"/>
        </w:rPr>
        <w:t xml:space="preserve">, </w:t>
      </w:r>
      <w:proofErr w:type="spellStart"/>
      <w:r w:rsidRPr="001045D9">
        <w:rPr>
          <w:rFonts w:ascii="Calibri" w:cs="Calibri"/>
          <w:b/>
          <w:bCs/>
        </w:rPr>
        <w:t>Rigo</w:t>
      </w:r>
      <w:proofErr w:type="spellEnd"/>
      <w:r w:rsidRPr="001045D9">
        <w:rPr>
          <w:rFonts w:ascii="Calibri" w:cs="Calibri"/>
          <w:b/>
          <w:bCs/>
        </w:rPr>
        <w:t xml:space="preserve"> KP</w:t>
      </w:r>
      <w:r w:rsidRPr="001045D9">
        <w:rPr>
          <w:rFonts w:ascii="Calibri" w:cs="Calibri"/>
        </w:rPr>
        <w:t xml:space="preserve">, </w:t>
      </w:r>
      <w:r w:rsidRPr="001045D9">
        <w:rPr>
          <w:rFonts w:ascii="Calibri" w:cs="Calibri"/>
          <w:b/>
          <w:bCs/>
        </w:rPr>
        <w:t>Vieira E</w:t>
      </w:r>
      <w:r w:rsidRPr="001045D9">
        <w:rPr>
          <w:rFonts w:ascii="Calibri" w:cs="Calibri"/>
        </w:rPr>
        <w:t xml:space="preserve">, </w:t>
      </w:r>
      <w:r w:rsidRPr="001045D9">
        <w:rPr>
          <w:rFonts w:ascii="Calibri" w:cs="Calibri"/>
          <w:b/>
          <w:bCs/>
        </w:rPr>
        <w:t>Mathias PC de F</w:t>
      </w:r>
      <w:r w:rsidRPr="001045D9">
        <w:rPr>
          <w:rFonts w:ascii="Calibri" w:cs="Calibri"/>
        </w:rPr>
        <w:t>. Time-restricted feeding during embryonic development leads to metabolic dysfunction in adult rat offspring. .</w:t>
      </w:r>
    </w:p>
    <w:p w14:paraId="0CDFD264" w14:textId="77777777" w:rsidR="001045D9" w:rsidRPr="001045D9" w:rsidRDefault="001045D9" w:rsidP="001045D9">
      <w:pPr>
        <w:pStyle w:val="Bibliography"/>
        <w:rPr>
          <w:rFonts w:ascii="Calibri" w:cs="Calibri"/>
        </w:rPr>
      </w:pPr>
      <w:r w:rsidRPr="001045D9">
        <w:rPr>
          <w:rFonts w:ascii="Calibri" w:cs="Calibri"/>
        </w:rPr>
        <w:t xml:space="preserve">19. </w:t>
      </w:r>
      <w:r w:rsidRPr="001045D9">
        <w:rPr>
          <w:rFonts w:ascii="Calibri" w:cs="Calibri"/>
        </w:rPr>
        <w:tab/>
      </w:r>
      <w:r w:rsidRPr="001045D9">
        <w:rPr>
          <w:rFonts w:ascii="Calibri" w:cs="Calibri"/>
          <w:b/>
          <w:bCs/>
        </w:rPr>
        <w:t>Mulcahy MC</w:t>
      </w:r>
      <w:r w:rsidRPr="001045D9">
        <w:rPr>
          <w:rFonts w:ascii="Calibri" w:cs="Calibri"/>
        </w:rPr>
        <w:t xml:space="preserve">, </w:t>
      </w:r>
      <w:proofErr w:type="spellStart"/>
      <w:r w:rsidRPr="001045D9">
        <w:rPr>
          <w:rFonts w:ascii="Calibri" w:cs="Calibri"/>
          <w:b/>
          <w:bCs/>
        </w:rPr>
        <w:t>Habbal</w:t>
      </w:r>
      <w:proofErr w:type="spellEnd"/>
      <w:r w:rsidRPr="001045D9">
        <w:rPr>
          <w:rFonts w:ascii="Calibri" w:cs="Calibri"/>
          <w:b/>
          <w:bCs/>
        </w:rPr>
        <w:t xml:space="preserve"> NE</w:t>
      </w:r>
      <w:r w:rsidRPr="001045D9">
        <w:rPr>
          <w:rFonts w:ascii="Calibri" w:cs="Calibri"/>
        </w:rPr>
        <w:t xml:space="preserve">, </w:t>
      </w:r>
      <w:r w:rsidRPr="001045D9">
        <w:rPr>
          <w:rFonts w:ascii="Calibri" w:cs="Calibri"/>
          <w:b/>
          <w:bCs/>
        </w:rPr>
        <w:t>Snyder D</w:t>
      </w:r>
      <w:r w:rsidRPr="001045D9">
        <w:rPr>
          <w:rFonts w:ascii="Calibri" w:cs="Calibri"/>
        </w:rPr>
        <w:t xml:space="preserve">, </w:t>
      </w:r>
      <w:r w:rsidRPr="001045D9">
        <w:rPr>
          <w:rFonts w:ascii="Calibri" w:cs="Calibri"/>
          <w:b/>
          <w:bCs/>
        </w:rPr>
        <w:t>Redd JR</w:t>
      </w:r>
      <w:r w:rsidRPr="001045D9">
        <w:rPr>
          <w:rFonts w:ascii="Calibri" w:cs="Calibri"/>
        </w:rPr>
        <w:t xml:space="preserve">, </w:t>
      </w:r>
      <w:r w:rsidRPr="001045D9">
        <w:rPr>
          <w:rFonts w:ascii="Calibri" w:cs="Calibri"/>
          <w:b/>
          <w:bCs/>
        </w:rPr>
        <w:t>Sun H</w:t>
      </w:r>
      <w:r w:rsidRPr="001045D9">
        <w:rPr>
          <w:rFonts w:ascii="Calibri" w:cs="Calibri"/>
        </w:rPr>
        <w:t xml:space="preserve">, </w:t>
      </w:r>
      <w:r w:rsidRPr="001045D9">
        <w:rPr>
          <w:rFonts w:ascii="Calibri" w:cs="Calibri"/>
          <w:b/>
          <w:bCs/>
        </w:rPr>
        <w:t>Gregg BE</w:t>
      </w:r>
      <w:r w:rsidRPr="001045D9">
        <w:rPr>
          <w:rFonts w:ascii="Calibri" w:cs="Calibri"/>
        </w:rPr>
        <w:t xml:space="preserve">, </w:t>
      </w:r>
      <w:r w:rsidRPr="001045D9">
        <w:rPr>
          <w:rFonts w:ascii="Calibri" w:cs="Calibri"/>
          <w:b/>
          <w:bCs/>
        </w:rPr>
        <w:t>Bridges D</w:t>
      </w:r>
      <w:r w:rsidRPr="001045D9">
        <w:rPr>
          <w:rFonts w:ascii="Calibri" w:cs="Calibri"/>
        </w:rPr>
        <w:t xml:space="preserve">. Gestational Early-Time Restricted Feeding Results in Sex-Specific Glucose Intolerance in Adult Male Mice. </w:t>
      </w:r>
      <w:proofErr w:type="spellStart"/>
      <w:r w:rsidRPr="001045D9">
        <w:rPr>
          <w:rFonts w:ascii="Calibri" w:cs="Calibri"/>
        </w:rPr>
        <w:t>bioRxiv</w:t>
      </w:r>
      <w:proofErr w:type="spellEnd"/>
      <w:r w:rsidRPr="001045D9">
        <w:rPr>
          <w:rFonts w:ascii="Calibri" w:cs="Calibri"/>
        </w:rPr>
        <w:t>: 2022.04.27.489576, 2022.</w:t>
      </w:r>
    </w:p>
    <w:p w14:paraId="0196FBE8" w14:textId="77777777" w:rsidR="001045D9" w:rsidRPr="001045D9" w:rsidRDefault="001045D9" w:rsidP="001045D9">
      <w:pPr>
        <w:pStyle w:val="Bibliography"/>
        <w:rPr>
          <w:rFonts w:ascii="Calibri" w:cs="Calibri"/>
        </w:rPr>
      </w:pPr>
      <w:r w:rsidRPr="001045D9">
        <w:rPr>
          <w:rFonts w:ascii="Calibri" w:cs="Calibri"/>
        </w:rPr>
        <w:t xml:space="preserve">20. </w:t>
      </w:r>
      <w:r w:rsidRPr="001045D9">
        <w:rPr>
          <w:rFonts w:ascii="Calibri" w:cs="Calibri"/>
        </w:rPr>
        <w:tab/>
      </w:r>
      <w:proofErr w:type="spellStart"/>
      <w:r w:rsidRPr="001045D9">
        <w:rPr>
          <w:rFonts w:ascii="Calibri" w:cs="Calibri"/>
          <w:b/>
          <w:bCs/>
        </w:rPr>
        <w:t>Alkhalefah</w:t>
      </w:r>
      <w:proofErr w:type="spellEnd"/>
      <w:r w:rsidRPr="001045D9">
        <w:rPr>
          <w:rFonts w:ascii="Calibri" w:cs="Calibri"/>
          <w:b/>
          <w:bCs/>
        </w:rPr>
        <w:t xml:space="preserve"> A</w:t>
      </w:r>
      <w:r w:rsidRPr="001045D9">
        <w:rPr>
          <w:rFonts w:ascii="Calibri" w:cs="Calibri"/>
        </w:rPr>
        <w:t xml:space="preserve">, </w:t>
      </w:r>
      <w:r w:rsidRPr="001045D9">
        <w:rPr>
          <w:rFonts w:ascii="Calibri" w:cs="Calibri"/>
          <w:b/>
          <w:bCs/>
        </w:rPr>
        <w:t>Dunn WB</w:t>
      </w:r>
      <w:r w:rsidRPr="001045D9">
        <w:rPr>
          <w:rFonts w:ascii="Calibri" w:cs="Calibri"/>
        </w:rPr>
        <w:t xml:space="preserve">, </w:t>
      </w:r>
      <w:r w:rsidRPr="001045D9">
        <w:rPr>
          <w:rFonts w:ascii="Calibri" w:cs="Calibri"/>
          <w:b/>
          <w:bCs/>
        </w:rPr>
        <w:t>Allwood JW</w:t>
      </w:r>
      <w:r w:rsidRPr="001045D9">
        <w:rPr>
          <w:rFonts w:ascii="Calibri" w:cs="Calibri"/>
        </w:rPr>
        <w:t xml:space="preserve">, </w:t>
      </w:r>
      <w:r w:rsidRPr="001045D9">
        <w:rPr>
          <w:rFonts w:ascii="Calibri" w:cs="Calibri"/>
          <w:b/>
          <w:bCs/>
        </w:rPr>
        <w:t>Parry KL</w:t>
      </w:r>
      <w:r w:rsidRPr="001045D9">
        <w:rPr>
          <w:rFonts w:ascii="Calibri" w:cs="Calibri"/>
        </w:rPr>
        <w:t xml:space="preserve">, </w:t>
      </w:r>
      <w:r w:rsidRPr="001045D9">
        <w:rPr>
          <w:rFonts w:ascii="Calibri" w:cs="Calibri"/>
          <w:b/>
          <w:bCs/>
        </w:rPr>
        <w:t>Houghton FD</w:t>
      </w:r>
      <w:r w:rsidRPr="001045D9">
        <w:rPr>
          <w:rFonts w:ascii="Calibri" w:cs="Calibri"/>
        </w:rPr>
        <w:t xml:space="preserve">, </w:t>
      </w:r>
      <w:r w:rsidRPr="001045D9">
        <w:rPr>
          <w:rFonts w:ascii="Calibri" w:cs="Calibri"/>
          <w:b/>
          <w:bCs/>
        </w:rPr>
        <w:t>Ashton N</w:t>
      </w:r>
      <w:r w:rsidRPr="001045D9">
        <w:rPr>
          <w:rFonts w:ascii="Calibri" w:cs="Calibri"/>
        </w:rPr>
        <w:t xml:space="preserve">, </w:t>
      </w:r>
      <w:r w:rsidRPr="001045D9">
        <w:rPr>
          <w:rFonts w:ascii="Calibri" w:cs="Calibri"/>
          <w:b/>
          <w:bCs/>
        </w:rPr>
        <w:t>Glazier JD</w:t>
      </w:r>
      <w:r w:rsidRPr="001045D9">
        <w:rPr>
          <w:rFonts w:ascii="Calibri" w:cs="Calibri"/>
        </w:rPr>
        <w:t xml:space="preserve">. Maternal intermittent fasting during pregnancy induces fetal growth restriction and down-regulated placental system </w:t>
      </w:r>
      <w:proofErr w:type="spellStart"/>
      <w:r w:rsidRPr="001045D9">
        <w:rPr>
          <w:rFonts w:ascii="Calibri" w:cs="Calibri"/>
        </w:rPr>
        <w:t>A</w:t>
      </w:r>
      <w:proofErr w:type="spellEnd"/>
      <w:r w:rsidRPr="001045D9">
        <w:rPr>
          <w:rFonts w:ascii="Calibri" w:cs="Calibri"/>
        </w:rPr>
        <w:t xml:space="preserve"> amino acid transport in the rat. </w:t>
      </w:r>
      <w:r w:rsidRPr="001045D9">
        <w:rPr>
          <w:rFonts w:ascii="Calibri" w:cs="Calibri"/>
          <w:i/>
          <w:iCs/>
        </w:rPr>
        <w:t xml:space="preserve">Clin Sci </w:t>
      </w:r>
      <w:proofErr w:type="spellStart"/>
      <w:r w:rsidRPr="001045D9">
        <w:rPr>
          <w:rFonts w:ascii="Calibri" w:cs="Calibri"/>
          <w:i/>
          <w:iCs/>
        </w:rPr>
        <w:t>Lond</w:t>
      </w:r>
      <w:proofErr w:type="spellEnd"/>
      <w:r w:rsidRPr="001045D9">
        <w:rPr>
          <w:rFonts w:ascii="Calibri" w:cs="Calibri"/>
          <w:i/>
          <w:iCs/>
        </w:rPr>
        <w:t xml:space="preserve"> </w:t>
      </w:r>
      <w:proofErr w:type="spellStart"/>
      <w:r w:rsidRPr="001045D9">
        <w:rPr>
          <w:rFonts w:ascii="Calibri" w:cs="Calibri"/>
          <w:i/>
          <w:iCs/>
        </w:rPr>
        <w:t>Engl</w:t>
      </w:r>
      <w:proofErr w:type="spellEnd"/>
      <w:r w:rsidRPr="001045D9">
        <w:rPr>
          <w:rFonts w:ascii="Calibri" w:cs="Calibri"/>
          <w:i/>
          <w:iCs/>
        </w:rPr>
        <w:t xml:space="preserve"> 1979</w:t>
      </w:r>
      <w:r w:rsidRPr="001045D9">
        <w:rPr>
          <w:rFonts w:ascii="Calibri" w:cs="Calibri"/>
        </w:rPr>
        <w:t xml:space="preserve"> 135: 1445–1466, 2021. </w:t>
      </w:r>
      <w:proofErr w:type="spellStart"/>
      <w:r w:rsidRPr="001045D9">
        <w:rPr>
          <w:rFonts w:ascii="Calibri" w:cs="Calibri"/>
        </w:rPr>
        <w:t>doi</w:t>
      </w:r>
      <w:proofErr w:type="spellEnd"/>
      <w:r w:rsidRPr="001045D9">
        <w:rPr>
          <w:rFonts w:ascii="Calibri" w:cs="Calibri"/>
        </w:rPr>
        <w:t>: 10.1042/CS20210137.</w:t>
      </w:r>
    </w:p>
    <w:p w14:paraId="184AA1E4" w14:textId="77777777" w:rsidR="001045D9" w:rsidRPr="001045D9" w:rsidRDefault="001045D9" w:rsidP="001045D9">
      <w:pPr>
        <w:pStyle w:val="Bibliography"/>
        <w:rPr>
          <w:rFonts w:ascii="Calibri" w:cs="Calibri"/>
        </w:rPr>
      </w:pPr>
      <w:r w:rsidRPr="001045D9">
        <w:rPr>
          <w:rFonts w:ascii="Calibri" w:cs="Calibri"/>
        </w:rPr>
        <w:t xml:space="preserve">21. </w:t>
      </w:r>
      <w:r w:rsidRPr="001045D9">
        <w:rPr>
          <w:rFonts w:ascii="Calibri" w:cs="Calibri"/>
        </w:rPr>
        <w:tab/>
      </w:r>
      <w:r w:rsidRPr="001045D9">
        <w:rPr>
          <w:rFonts w:ascii="Calibri" w:cs="Calibri"/>
          <w:b/>
          <w:bCs/>
        </w:rPr>
        <w:t>Flanagan EW</w:t>
      </w:r>
      <w:r w:rsidRPr="001045D9">
        <w:rPr>
          <w:rFonts w:ascii="Calibri" w:cs="Calibri"/>
        </w:rPr>
        <w:t xml:space="preserve">, </w:t>
      </w:r>
      <w:proofErr w:type="spellStart"/>
      <w:r w:rsidRPr="001045D9">
        <w:rPr>
          <w:rFonts w:ascii="Calibri" w:cs="Calibri"/>
          <w:b/>
          <w:bCs/>
        </w:rPr>
        <w:t>Kebbe</w:t>
      </w:r>
      <w:proofErr w:type="spellEnd"/>
      <w:r w:rsidRPr="001045D9">
        <w:rPr>
          <w:rFonts w:ascii="Calibri" w:cs="Calibri"/>
          <w:b/>
          <w:bCs/>
        </w:rPr>
        <w:t xml:space="preserve"> M</w:t>
      </w:r>
      <w:r w:rsidRPr="001045D9">
        <w:rPr>
          <w:rFonts w:ascii="Calibri" w:cs="Calibri"/>
        </w:rPr>
        <w:t xml:space="preserve">, </w:t>
      </w:r>
      <w:r w:rsidRPr="001045D9">
        <w:rPr>
          <w:rFonts w:ascii="Calibri" w:cs="Calibri"/>
          <w:b/>
          <w:bCs/>
        </w:rPr>
        <w:t>Sparks JR</w:t>
      </w:r>
      <w:r w:rsidRPr="001045D9">
        <w:rPr>
          <w:rFonts w:ascii="Calibri" w:cs="Calibri"/>
        </w:rPr>
        <w:t xml:space="preserve">, </w:t>
      </w:r>
      <w:r w:rsidRPr="001045D9">
        <w:rPr>
          <w:rFonts w:ascii="Calibri" w:cs="Calibri"/>
          <w:b/>
          <w:bCs/>
        </w:rPr>
        <w:t>Redman LM</w:t>
      </w:r>
      <w:r w:rsidRPr="001045D9">
        <w:rPr>
          <w:rFonts w:ascii="Calibri" w:cs="Calibri"/>
        </w:rPr>
        <w:t xml:space="preserve">. Assessment of Eating Behaviors and Perceptions of Time-Restricted Eating During Pregnancy. </w:t>
      </w:r>
      <w:r w:rsidRPr="001045D9">
        <w:rPr>
          <w:rFonts w:ascii="Calibri" w:cs="Calibri"/>
          <w:i/>
          <w:iCs/>
        </w:rPr>
        <w:t xml:space="preserve">J </w:t>
      </w:r>
      <w:proofErr w:type="spellStart"/>
      <w:r w:rsidRPr="001045D9">
        <w:rPr>
          <w:rFonts w:ascii="Calibri" w:cs="Calibri"/>
          <w:i/>
          <w:iCs/>
        </w:rPr>
        <w:t>Nutr</w:t>
      </w:r>
      <w:proofErr w:type="spellEnd"/>
      <w:r w:rsidRPr="001045D9">
        <w:rPr>
          <w:rFonts w:ascii="Calibri" w:cs="Calibri"/>
        </w:rPr>
        <w:t xml:space="preserve"> 152: 475–483, 2022. </w:t>
      </w:r>
      <w:proofErr w:type="spellStart"/>
      <w:r w:rsidRPr="001045D9">
        <w:rPr>
          <w:rFonts w:ascii="Calibri" w:cs="Calibri"/>
        </w:rPr>
        <w:t>doi</w:t>
      </w:r>
      <w:proofErr w:type="spellEnd"/>
      <w:r w:rsidRPr="001045D9">
        <w:rPr>
          <w:rFonts w:ascii="Calibri" w:cs="Calibri"/>
        </w:rPr>
        <w:t>: 10.1093/</w:t>
      </w:r>
      <w:proofErr w:type="spellStart"/>
      <w:r w:rsidRPr="001045D9">
        <w:rPr>
          <w:rFonts w:ascii="Calibri" w:cs="Calibri"/>
        </w:rPr>
        <w:t>jn</w:t>
      </w:r>
      <w:proofErr w:type="spellEnd"/>
      <w:r w:rsidRPr="001045D9">
        <w:rPr>
          <w:rFonts w:ascii="Calibri" w:cs="Calibri"/>
        </w:rPr>
        <w:t>/nxab397.</w:t>
      </w:r>
    </w:p>
    <w:p w14:paraId="02315A8F" w14:textId="77777777" w:rsidR="001045D9" w:rsidRPr="001045D9" w:rsidRDefault="001045D9" w:rsidP="001045D9">
      <w:pPr>
        <w:pStyle w:val="Bibliography"/>
        <w:rPr>
          <w:rFonts w:ascii="Calibri" w:cs="Calibri"/>
        </w:rPr>
      </w:pPr>
      <w:r w:rsidRPr="001045D9">
        <w:rPr>
          <w:rFonts w:ascii="Calibri" w:cs="Calibri"/>
        </w:rPr>
        <w:t xml:space="preserve">22. </w:t>
      </w:r>
      <w:r w:rsidRPr="001045D9">
        <w:rPr>
          <w:rFonts w:ascii="Calibri" w:cs="Calibri"/>
        </w:rPr>
        <w:tab/>
      </w:r>
      <w:r w:rsidRPr="001045D9">
        <w:rPr>
          <w:rFonts w:ascii="Calibri" w:cs="Calibri"/>
          <w:b/>
          <w:bCs/>
        </w:rPr>
        <w:t>Ali AM</w:t>
      </w:r>
      <w:r w:rsidRPr="001045D9">
        <w:rPr>
          <w:rFonts w:ascii="Calibri" w:cs="Calibri"/>
        </w:rPr>
        <w:t xml:space="preserve">, </w:t>
      </w:r>
      <w:proofErr w:type="spellStart"/>
      <w:r w:rsidRPr="001045D9">
        <w:rPr>
          <w:rFonts w:ascii="Calibri" w:cs="Calibri"/>
          <w:b/>
          <w:bCs/>
        </w:rPr>
        <w:t>Kunugi</w:t>
      </w:r>
      <w:proofErr w:type="spellEnd"/>
      <w:r w:rsidRPr="001045D9">
        <w:rPr>
          <w:rFonts w:ascii="Calibri" w:cs="Calibri"/>
          <w:b/>
          <w:bCs/>
        </w:rPr>
        <w:t xml:space="preserve"> H</w:t>
      </w:r>
      <w:r w:rsidRPr="001045D9">
        <w:rPr>
          <w:rFonts w:ascii="Calibri" w:cs="Calibri"/>
        </w:rPr>
        <w:t xml:space="preserve">. Intermittent Fasting, Dietary Modifications, and Exercise for the Control of Gestational Diabetes and Maternal Mood Dysregulation: A Review and a Case Report. </w:t>
      </w:r>
      <w:r w:rsidRPr="001045D9">
        <w:rPr>
          <w:rFonts w:ascii="Calibri" w:cs="Calibri"/>
          <w:i/>
          <w:iCs/>
        </w:rPr>
        <w:t>Int J Environ Res Public Health</w:t>
      </w:r>
      <w:r w:rsidRPr="001045D9">
        <w:rPr>
          <w:rFonts w:ascii="Calibri" w:cs="Calibri"/>
        </w:rPr>
        <w:t xml:space="preserve"> 17: 9379, 2020. </w:t>
      </w:r>
      <w:proofErr w:type="spellStart"/>
      <w:r w:rsidRPr="001045D9">
        <w:rPr>
          <w:rFonts w:ascii="Calibri" w:cs="Calibri"/>
        </w:rPr>
        <w:t>doi</w:t>
      </w:r>
      <w:proofErr w:type="spellEnd"/>
      <w:r w:rsidRPr="001045D9">
        <w:rPr>
          <w:rFonts w:ascii="Calibri" w:cs="Calibri"/>
        </w:rPr>
        <w:t>: 10.3390/ijerph17249379.</w:t>
      </w:r>
    </w:p>
    <w:p w14:paraId="3A6BDDCE" w14:textId="77777777" w:rsidR="001045D9" w:rsidRPr="001045D9" w:rsidRDefault="001045D9" w:rsidP="001045D9">
      <w:pPr>
        <w:pStyle w:val="Bibliography"/>
        <w:rPr>
          <w:rFonts w:ascii="Calibri" w:cs="Calibri"/>
        </w:rPr>
      </w:pPr>
      <w:r w:rsidRPr="001045D9">
        <w:rPr>
          <w:rFonts w:ascii="Calibri" w:cs="Calibri"/>
        </w:rPr>
        <w:t xml:space="preserve">23. </w:t>
      </w:r>
      <w:r w:rsidRPr="001045D9">
        <w:rPr>
          <w:rFonts w:ascii="Calibri" w:cs="Calibri"/>
        </w:rPr>
        <w:tab/>
      </w:r>
      <w:r w:rsidRPr="001045D9">
        <w:rPr>
          <w:rFonts w:ascii="Calibri" w:cs="Calibri"/>
          <w:b/>
          <w:bCs/>
        </w:rPr>
        <w:t>Loy SL</w:t>
      </w:r>
      <w:r w:rsidRPr="001045D9">
        <w:rPr>
          <w:rFonts w:ascii="Calibri" w:cs="Calibri"/>
        </w:rPr>
        <w:t xml:space="preserve">, </w:t>
      </w:r>
      <w:r w:rsidRPr="001045D9">
        <w:rPr>
          <w:rFonts w:ascii="Calibri" w:cs="Calibri"/>
          <w:b/>
          <w:bCs/>
        </w:rPr>
        <w:t>Chan JKY</w:t>
      </w:r>
      <w:r w:rsidRPr="001045D9">
        <w:rPr>
          <w:rFonts w:ascii="Calibri" w:cs="Calibri"/>
        </w:rPr>
        <w:t xml:space="preserve">, </w:t>
      </w:r>
      <w:r w:rsidRPr="001045D9">
        <w:rPr>
          <w:rFonts w:ascii="Calibri" w:cs="Calibri"/>
          <w:b/>
          <w:bCs/>
        </w:rPr>
        <w:t>Wee PH</w:t>
      </w:r>
      <w:r w:rsidRPr="001045D9">
        <w:rPr>
          <w:rFonts w:ascii="Calibri" w:cs="Calibri"/>
        </w:rPr>
        <w:t xml:space="preserve">, </w:t>
      </w:r>
      <w:proofErr w:type="spellStart"/>
      <w:r w:rsidRPr="001045D9">
        <w:rPr>
          <w:rFonts w:ascii="Calibri" w:cs="Calibri"/>
          <w:b/>
          <w:bCs/>
        </w:rPr>
        <w:t>Colega</w:t>
      </w:r>
      <w:proofErr w:type="spellEnd"/>
      <w:r w:rsidRPr="001045D9">
        <w:rPr>
          <w:rFonts w:ascii="Calibri" w:cs="Calibri"/>
          <w:b/>
          <w:bCs/>
        </w:rPr>
        <w:t xml:space="preserve"> MT</w:t>
      </w:r>
      <w:r w:rsidRPr="001045D9">
        <w:rPr>
          <w:rFonts w:ascii="Calibri" w:cs="Calibri"/>
        </w:rPr>
        <w:t xml:space="preserve">, </w:t>
      </w:r>
      <w:r w:rsidRPr="001045D9">
        <w:rPr>
          <w:rFonts w:ascii="Calibri" w:cs="Calibri"/>
          <w:b/>
          <w:bCs/>
        </w:rPr>
        <w:t>Cheung YB</w:t>
      </w:r>
      <w:r w:rsidRPr="001045D9">
        <w:rPr>
          <w:rFonts w:ascii="Calibri" w:cs="Calibri"/>
        </w:rPr>
        <w:t xml:space="preserve">, </w:t>
      </w:r>
      <w:r w:rsidRPr="001045D9">
        <w:rPr>
          <w:rFonts w:ascii="Calibri" w:cs="Calibri"/>
          <w:b/>
          <w:bCs/>
        </w:rPr>
        <w:t>Godfrey KM</w:t>
      </w:r>
      <w:r w:rsidRPr="001045D9">
        <w:rPr>
          <w:rFonts w:ascii="Calibri" w:cs="Calibri"/>
        </w:rPr>
        <w:t xml:space="preserve">, </w:t>
      </w:r>
      <w:proofErr w:type="spellStart"/>
      <w:r w:rsidRPr="001045D9">
        <w:rPr>
          <w:rFonts w:ascii="Calibri" w:cs="Calibri"/>
          <w:b/>
          <w:bCs/>
        </w:rPr>
        <w:t>Kwek</w:t>
      </w:r>
      <w:proofErr w:type="spellEnd"/>
      <w:r w:rsidRPr="001045D9">
        <w:rPr>
          <w:rFonts w:ascii="Calibri" w:cs="Calibri"/>
          <w:b/>
          <w:bCs/>
        </w:rPr>
        <w:t xml:space="preserve"> K</w:t>
      </w:r>
      <w:r w:rsidRPr="001045D9">
        <w:rPr>
          <w:rFonts w:ascii="Calibri" w:cs="Calibri"/>
        </w:rPr>
        <w:t xml:space="preserve">, </w:t>
      </w:r>
      <w:r w:rsidRPr="001045D9">
        <w:rPr>
          <w:rFonts w:ascii="Calibri" w:cs="Calibri"/>
          <w:b/>
          <w:bCs/>
        </w:rPr>
        <w:t>Saw SM</w:t>
      </w:r>
      <w:r w:rsidRPr="001045D9">
        <w:rPr>
          <w:rFonts w:ascii="Calibri" w:cs="Calibri"/>
        </w:rPr>
        <w:t xml:space="preserve">, </w:t>
      </w:r>
      <w:r w:rsidRPr="001045D9">
        <w:rPr>
          <w:rFonts w:ascii="Calibri" w:cs="Calibri"/>
          <w:b/>
          <w:bCs/>
        </w:rPr>
        <w:t>Chong Y-S</w:t>
      </w:r>
      <w:r w:rsidRPr="001045D9">
        <w:rPr>
          <w:rFonts w:ascii="Calibri" w:cs="Calibri"/>
        </w:rPr>
        <w:t xml:space="preserve">, </w:t>
      </w:r>
      <w:r w:rsidRPr="001045D9">
        <w:rPr>
          <w:rFonts w:ascii="Calibri" w:cs="Calibri"/>
          <w:b/>
          <w:bCs/>
        </w:rPr>
        <w:t>Natarajan P</w:t>
      </w:r>
      <w:r w:rsidRPr="001045D9">
        <w:rPr>
          <w:rFonts w:ascii="Calibri" w:cs="Calibri"/>
        </w:rPr>
        <w:t xml:space="preserve">, </w:t>
      </w:r>
      <w:r w:rsidRPr="001045D9">
        <w:rPr>
          <w:rFonts w:ascii="Calibri" w:cs="Calibri"/>
          <w:b/>
          <w:bCs/>
        </w:rPr>
        <w:t>Müller-Riemenschneider F</w:t>
      </w:r>
      <w:r w:rsidRPr="001045D9">
        <w:rPr>
          <w:rFonts w:ascii="Calibri" w:cs="Calibri"/>
        </w:rPr>
        <w:t xml:space="preserve">, </w:t>
      </w:r>
      <w:r w:rsidRPr="001045D9">
        <w:rPr>
          <w:rFonts w:ascii="Calibri" w:cs="Calibri"/>
          <w:b/>
          <w:bCs/>
        </w:rPr>
        <w:t>Lek N</w:t>
      </w:r>
      <w:r w:rsidRPr="001045D9">
        <w:rPr>
          <w:rFonts w:ascii="Calibri" w:cs="Calibri"/>
        </w:rPr>
        <w:t xml:space="preserve">, </w:t>
      </w:r>
      <w:r w:rsidRPr="001045D9">
        <w:rPr>
          <w:rFonts w:ascii="Calibri" w:cs="Calibri"/>
          <w:b/>
          <w:bCs/>
        </w:rPr>
        <w:t>Chong MF-F</w:t>
      </w:r>
      <w:r w:rsidRPr="001045D9">
        <w:rPr>
          <w:rFonts w:ascii="Calibri" w:cs="Calibri"/>
        </w:rPr>
        <w:t xml:space="preserve">, </w:t>
      </w:r>
      <w:r w:rsidRPr="001045D9">
        <w:rPr>
          <w:rFonts w:ascii="Calibri" w:cs="Calibri"/>
          <w:b/>
          <w:bCs/>
        </w:rPr>
        <w:t>Yap F</w:t>
      </w:r>
      <w:r w:rsidRPr="001045D9">
        <w:rPr>
          <w:rFonts w:ascii="Calibri" w:cs="Calibri"/>
        </w:rPr>
        <w:t xml:space="preserve">. Maternal Circadian Eating Time and Frequency Are Associated with Blood Glucose Concentrations during Pregnancy. </w:t>
      </w:r>
      <w:r w:rsidRPr="001045D9">
        <w:rPr>
          <w:rFonts w:ascii="Calibri" w:cs="Calibri"/>
          <w:i/>
          <w:iCs/>
        </w:rPr>
        <w:t xml:space="preserve">J </w:t>
      </w:r>
      <w:proofErr w:type="spellStart"/>
      <w:r w:rsidRPr="001045D9">
        <w:rPr>
          <w:rFonts w:ascii="Calibri" w:cs="Calibri"/>
          <w:i/>
          <w:iCs/>
        </w:rPr>
        <w:t>Nutr</w:t>
      </w:r>
      <w:proofErr w:type="spellEnd"/>
      <w:r w:rsidRPr="001045D9">
        <w:rPr>
          <w:rFonts w:ascii="Calibri" w:cs="Calibri"/>
        </w:rPr>
        <w:t xml:space="preserve"> 147: 70–77, 2017. </w:t>
      </w:r>
      <w:proofErr w:type="spellStart"/>
      <w:r w:rsidRPr="001045D9">
        <w:rPr>
          <w:rFonts w:ascii="Calibri" w:cs="Calibri"/>
        </w:rPr>
        <w:t>doi</w:t>
      </w:r>
      <w:proofErr w:type="spellEnd"/>
      <w:r w:rsidRPr="001045D9">
        <w:rPr>
          <w:rFonts w:ascii="Calibri" w:cs="Calibri"/>
        </w:rPr>
        <w:t>: 10.3945/jn.116.239392.</w:t>
      </w:r>
    </w:p>
    <w:p w14:paraId="5728EC5C" w14:textId="77777777" w:rsidR="001045D9" w:rsidRPr="001045D9" w:rsidRDefault="001045D9" w:rsidP="001045D9">
      <w:pPr>
        <w:pStyle w:val="Bibliography"/>
        <w:rPr>
          <w:rFonts w:ascii="Calibri" w:cs="Calibri"/>
        </w:rPr>
      </w:pPr>
      <w:r w:rsidRPr="001045D9">
        <w:rPr>
          <w:rFonts w:ascii="Calibri" w:cs="Calibri"/>
        </w:rPr>
        <w:t xml:space="preserve">24. </w:t>
      </w:r>
      <w:r w:rsidRPr="001045D9">
        <w:rPr>
          <w:rFonts w:ascii="Calibri" w:cs="Calibri"/>
        </w:rPr>
        <w:tab/>
      </w:r>
      <w:proofErr w:type="spellStart"/>
      <w:r w:rsidRPr="001045D9">
        <w:rPr>
          <w:rFonts w:ascii="Calibri" w:cs="Calibri"/>
          <w:b/>
          <w:bCs/>
        </w:rPr>
        <w:t>Awwad</w:t>
      </w:r>
      <w:proofErr w:type="spellEnd"/>
      <w:r w:rsidRPr="001045D9">
        <w:rPr>
          <w:rFonts w:ascii="Calibri" w:cs="Calibri"/>
          <w:b/>
          <w:bCs/>
        </w:rPr>
        <w:t xml:space="preserve"> J</w:t>
      </w:r>
      <w:r w:rsidRPr="001045D9">
        <w:rPr>
          <w:rFonts w:ascii="Calibri" w:cs="Calibri"/>
        </w:rPr>
        <w:t xml:space="preserve">, </w:t>
      </w:r>
      <w:proofErr w:type="spellStart"/>
      <w:r w:rsidRPr="001045D9">
        <w:rPr>
          <w:rFonts w:ascii="Calibri" w:cs="Calibri"/>
          <w:b/>
          <w:bCs/>
        </w:rPr>
        <w:t>Usta</w:t>
      </w:r>
      <w:proofErr w:type="spellEnd"/>
      <w:r w:rsidRPr="001045D9">
        <w:rPr>
          <w:rFonts w:ascii="Calibri" w:cs="Calibri"/>
          <w:b/>
          <w:bCs/>
        </w:rPr>
        <w:t xml:space="preserve"> IM</w:t>
      </w:r>
      <w:r w:rsidRPr="001045D9">
        <w:rPr>
          <w:rFonts w:ascii="Calibri" w:cs="Calibri"/>
        </w:rPr>
        <w:t xml:space="preserve">, </w:t>
      </w:r>
      <w:proofErr w:type="spellStart"/>
      <w:r w:rsidRPr="001045D9">
        <w:rPr>
          <w:rFonts w:ascii="Calibri" w:cs="Calibri"/>
          <w:b/>
          <w:bCs/>
        </w:rPr>
        <w:t>Succar</w:t>
      </w:r>
      <w:proofErr w:type="spellEnd"/>
      <w:r w:rsidRPr="001045D9">
        <w:rPr>
          <w:rFonts w:ascii="Calibri" w:cs="Calibri"/>
          <w:b/>
          <w:bCs/>
        </w:rPr>
        <w:t xml:space="preserve"> J</w:t>
      </w:r>
      <w:r w:rsidRPr="001045D9">
        <w:rPr>
          <w:rFonts w:ascii="Calibri" w:cs="Calibri"/>
        </w:rPr>
        <w:t xml:space="preserve">, </w:t>
      </w:r>
      <w:r w:rsidRPr="001045D9">
        <w:rPr>
          <w:rFonts w:ascii="Calibri" w:cs="Calibri"/>
          <w:b/>
          <w:bCs/>
        </w:rPr>
        <w:t>Musallam KM</w:t>
      </w:r>
      <w:r w:rsidRPr="001045D9">
        <w:rPr>
          <w:rFonts w:ascii="Calibri" w:cs="Calibri"/>
        </w:rPr>
        <w:t xml:space="preserve">, </w:t>
      </w:r>
      <w:proofErr w:type="spellStart"/>
      <w:r w:rsidRPr="001045D9">
        <w:rPr>
          <w:rFonts w:ascii="Calibri" w:cs="Calibri"/>
          <w:b/>
          <w:bCs/>
        </w:rPr>
        <w:t>Ghazeeri</w:t>
      </w:r>
      <w:proofErr w:type="spellEnd"/>
      <w:r w:rsidRPr="001045D9">
        <w:rPr>
          <w:rFonts w:ascii="Calibri" w:cs="Calibri"/>
          <w:b/>
          <w:bCs/>
        </w:rPr>
        <w:t xml:space="preserve"> G</w:t>
      </w:r>
      <w:r w:rsidRPr="001045D9">
        <w:rPr>
          <w:rFonts w:ascii="Calibri" w:cs="Calibri"/>
        </w:rPr>
        <w:t xml:space="preserve">, </w:t>
      </w:r>
      <w:r w:rsidRPr="001045D9">
        <w:rPr>
          <w:rFonts w:ascii="Calibri" w:cs="Calibri"/>
          <w:b/>
          <w:bCs/>
        </w:rPr>
        <w:t>Nassar AH</w:t>
      </w:r>
      <w:r w:rsidRPr="001045D9">
        <w:rPr>
          <w:rFonts w:ascii="Calibri" w:cs="Calibri"/>
        </w:rPr>
        <w:t xml:space="preserve">. The effect of maternal fasting during Ramadan on preterm delivery: a prospective cohort study. </w:t>
      </w:r>
      <w:r w:rsidRPr="001045D9">
        <w:rPr>
          <w:rFonts w:ascii="Calibri" w:cs="Calibri"/>
          <w:i/>
          <w:iCs/>
        </w:rPr>
        <w:t xml:space="preserve">BJOG Int J </w:t>
      </w:r>
      <w:proofErr w:type="spellStart"/>
      <w:r w:rsidRPr="001045D9">
        <w:rPr>
          <w:rFonts w:ascii="Calibri" w:cs="Calibri"/>
          <w:i/>
          <w:iCs/>
        </w:rPr>
        <w:t>Obstet</w:t>
      </w:r>
      <w:proofErr w:type="spellEnd"/>
      <w:r w:rsidRPr="001045D9">
        <w:rPr>
          <w:rFonts w:ascii="Calibri" w:cs="Calibri"/>
          <w:i/>
          <w:iCs/>
        </w:rPr>
        <w:t xml:space="preserve"> </w:t>
      </w:r>
      <w:proofErr w:type="spellStart"/>
      <w:r w:rsidRPr="001045D9">
        <w:rPr>
          <w:rFonts w:ascii="Calibri" w:cs="Calibri"/>
          <w:i/>
          <w:iCs/>
        </w:rPr>
        <w:t>Gynaecol</w:t>
      </w:r>
      <w:proofErr w:type="spellEnd"/>
      <w:r w:rsidRPr="001045D9">
        <w:rPr>
          <w:rFonts w:ascii="Calibri" w:cs="Calibri"/>
        </w:rPr>
        <w:t xml:space="preserve"> 119: 1379–1386, 2012. </w:t>
      </w:r>
      <w:proofErr w:type="spellStart"/>
      <w:r w:rsidRPr="001045D9">
        <w:rPr>
          <w:rFonts w:ascii="Calibri" w:cs="Calibri"/>
        </w:rPr>
        <w:t>doi</w:t>
      </w:r>
      <w:proofErr w:type="spellEnd"/>
      <w:r w:rsidRPr="001045D9">
        <w:rPr>
          <w:rFonts w:ascii="Calibri" w:cs="Calibri"/>
        </w:rPr>
        <w:t>: 10.1111/j.1471-0528.2012.03438.x.</w:t>
      </w:r>
    </w:p>
    <w:p w14:paraId="58006747" w14:textId="77777777" w:rsidR="001045D9" w:rsidRPr="001045D9" w:rsidRDefault="001045D9" w:rsidP="001045D9">
      <w:pPr>
        <w:pStyle w:val="Bibliography"/>
        <w:rPr>
          <w:rFonts w:ascii="Calibri" w:cs="Calibri"/>
        </w:rPr>
      </w:pPr>
      <w:r w:rsidRPr="001045D9">
        <w:rPr>
          <w:rFonts w:ascii="Calibri" w:cs="Calibri"/>
        </w:rPr>
        <w:lastRenderedPageBreak/>
        <w:t xml:space="preserve">25. </w:t>
      </w:r>
      <w:r w:rsidRPr="001045D9">
        <w:rPr>
          <w:rFonts w:ascii="Calibri" w:cs="Calibri"/>
        </w:rPr>
        <w:tab/>
      </w:r>
      <w:r w:rsidRPr="001045D9">
        <w:rPr>
          <w:rFonts w:ascii="Calibri" w:cs="Calibri"/>
          <w:b/>
          <w:bCs/>
        </w:rPr>
        <w:t>Safari K</w:t>
      </w:r>
      <w:r w:rsidRPr="001045D9">
        <w:rPr>
          <w:rFonts w:ascii="Calibri" w:cs="Calibri"/>
        </w:rPr>
        <w:t xml:space="preserve">, </w:t>
      </w:r>
      <w:proofErr w:type="spellStart"/>
      <w:r w:rsidRPr="001045D9">
        <w:rPr>
          <w:rFonts w:ascii="Calibri" w:cs="Calibri"/>
          <w:b/>
          <w:bCs/>
        </w:rPr>
        <w:t>Piro</w:t>
      </w:r>
      <w:proofErr w:type="spellEnd"/>
      <w:r w:rsidRPr="001045D9">
        <w:rPr>
          <w:rFonts w:ascii="Calibri" w:cs="Calibri"/>
          <w:b/>
          <w:bCs/>
        </w:rPr>
        <w:t xml:space="preserve"> TJ</w:t>
      </w:r>
      <w:r w:rsidRPr="001045D9">
        <w:rPr>
          <w:rFonts w:ascii="Calibri" w:cs="Calibri"/>
        </w:rPr>
        <w:t xml:space="preserve">, </w:t>
      </w:r>
      <w:r w:rsidRPr="001045D9">
        <w:rPr>
          <w:rFonts w:ascii="Calibri" w:cs="Calibri"/>
          <w:b/>
          <w:bCs/>
        </w:rPr>
        <w:t>Ahmad HM</w:t>
      </w:r>
      <w:r w:rsidRPr="001045D9">
        <w:rPr>
          <w:rFonts w:ascii="Calibri" w:cs="Calibri"/>
        </w:rPr>
        <w:t xml:space="preserve">. Perspectives and pregnancy outcomes of maternal Ramadan fasting in the second trimester of pregnancy. </w:t>
      </w:r>
      <w:r w:rsidRPr="001045D9">
        <w:rPr>
          <w:rFonts w:ascii="Calibri" w:cs="Calibri"/>
          <w:i/>
          <w:iCs/>
        </w:rPr>
        <w:t>BMC Pregnancy Childbirth</w:t>
      </w:r>
      <w:r w:rsidRPr="001045D9">
        <w:rPr>
          <w:rFonts w:ascii="Calibri" w:cs="Calibri"/>
        </w:rPr>
        <w:t xml:space="preserve"> 19, 2019. </w:t>
      </w:r>
      <w:proofErr w:type="spellStart"/>
      <w:r w:rsidRPr="001045D9">
        <w:rPr>
          <w:rFonts w:ascii="Calibri" w:cs="Calibri"/>
        </w:rPr>
        <w:t>doi</w:t>
      </w:r>
      <w:proofErr w:type="spellEnd"/>
      <w:r w:rsidRPr="001045D9">
        <w:rPr>
          <w:rFonts w:ascii="Calibri" w:cs="Calibri"/>
        </w:rPr>
        <w:t>: 10.1186/s12884-019-2275-x.</w:t>
      </w:r>
    </w:p>
    <w:p w14:paraId="2286F12D" w14:textId="77777777" w:rsidR="001045D9" w:rsidRPr="001045D9" w:rsidRDefault="001045D9" w:rsidP="001045D9">
      <w:pPr>
        <w:pStyle w:val="Bibliography"/>
        <w:rPr>
          <w:rFonts w:ascii="Calibri" w:cs="Calibri"/>
        </w:rPr>
      </w:pPr>
      <w:r w:rsidRPr="001045D9">
        <w:rPr>
          <w:rFonts w:ascii="Calibri" w:cs="Calibri"/>
        </w:rPr>
        <w:t xml:space="preserve">26. </w:t>
      </w:r>
      <w:r w:rsidRPr="001045D9">
        <w:rPr>
          <w:rFonts w:ascii="Calibri" w:cs="Calibri"/>
        </w:rPr>
        <w:tab/>
      </w:r>
      <w:r w:rsidRPr="001045D9">
        <w:rPr>
          <w:rFonts w:ascii="Calibri" w:cs="Calibri"/>
          <w:b/>
          <w:bCs/>
        </w:rPr>
        <w:t>Glazier JD</w:t>
      </w:r>
      <w:r w:rsidRPr="001045D9">
        <w:rPr>
          <w:rFonts w:ascii="Calibri" w:cs="Calibri"/>
        </w:rPr>
        <w:t xml:space="preserve">, </w:t>
      </w:r>
      <w:r w:rsidRPr="001045D9">
        <w:rPr>
          <w:rFonts w:ascii="Calibri" w:cs="Calibri"/>
          <w:b/>
          <w:bCs/>
        </w:rPr>
        <w:t>Hayes DJL</w:t>
      </w:r>
      <w:r w:rsidRPr="001045D9">
        <w:rPr>
          <w:rFonts w:ascii="Calibri" w:cs="Calibri"/>
        </w:rPr>
        <w:t xml:space="preserve">, </w:t>
      </w:r>
      <w:r w:rsidRPr="001045D9">
        <w:rPr>
          <w:rFonts w:ascii="Calibri" w:cs="Calibri"/>
          <w:b/>
          <w:bCs/>
        </w:rPr>
        <w:t>Hussain S</w:t>
      </w:r>
      <w:r w:rsidRPr="001045D9">
        <w:rPr>
          <w:rFonts w:ascii="Calibri" w:cs="Calibri"/>
        </w:rPr>
        <w:t xml:space="preserve">, </w:t>
      </w:r>
      <w:r w:rsidRPr="001045D9">
        <w:rPr>
          <w:rFonts w:ascii="Calibri" w:cs="Calibri"/>
          <w:b/>
          <w:bCs/>
        </w:rPr>
        <w:t>D’Souza SW</w:t>
      </w:r>
      <w:r w:rsidRPr="001045D9">
        <w:rPr>
          <w:rFonts w:ascii="Calibri" w:cs="Calibri"/>
        </w:rPr>
        <w:t xml:space="preserve">, </w:t>
      </w:r>
      <w:r w:rsidRPr="001045D9">
        <w:rPr>
          <w:rFonts w:ascii="Calibri" w:cs="Calibri"/>
          <w:b/>
          <w:bCs/>
        </w:rPr>
        <w:t>Whitcombe J</w:t>
      </w:r>
      <w:r w:rsidRPr="001045D9">
        <w:rPr>
          <w:rFonts w:ascii="Calibri" w:cs="Calibri"/>
        </w:rPr>
        <w:t xml:space="preserve">, </w:t>
      </w:r>
      <w:proofErr w:type="spellStart"/>
      <w:r w:rsidRPr="001045D9">
        <w:rPr>
          <w:rFonts w:ascii="Calibri" w:cs="Calibri"/>
          <w:b/>
          <w:bCs/>
        </w:rPr>
        <w:t>Heazell</w:t>
      </w:r>
      <w:proofErr w:type="spellEnd"/>
      <w:r w:rsidRPr="001045D9">
        <w:rPr>
          <w:rFonts w:ascii="Calibri" w:cs="Calibri"/>
          <w:b/>
          <w:bCs/>
        </w:rPr>
        <w:t xml:space="preserve"> AEP</w:t>
      </w:r>
      <w:r w:rsidRPr="001045D9">
        <w:rPr>
          <w:rFonts w:ascii="Calibri" w:cs="Calibri"/>
        </w:rPr>
        <w:t xml:space="preserve">, </w:t>
      </w:r>
      <w:r w:rsidRPr="001045D9">
        <w:rPr>
          <w:rFonts w:ascii="Calibri" w:cs="Calibri"/>
          <w:b/>
          <w:bCs/>
        </w:rPr>
        <w:t>Ashton N</w:t>
      </w:r>
      <w:r w:rsidRPr="001045D9">
        <w:rPr>
          <w:rFonts w:ascii="Calibri" w:cs="Calibri"/>
        </w:rPr>
        <w:t xml:space="preserve">. The effect of Ramadan fasting during pregnancy on perinatal outcomes: a systematic review and meta-analysis. </w:t>
      </w:r>
      <w:r w:rsidRPr="001045D9">
        <w:rPr>
          <w:rFonts w:ascii="Calibri" w:cs="Calibri"/>
          <w:i/>
          <w:iCs/>
        </w:rPr>
        <w:t>BMC Pregnancy Childbirth</w:t>
      </w:r>
      <w:r w:rsidRPr="001045D9">
        <w:rPr>
          <w:rFonts w:ascii="Calibri" w:cs="Calibri"/>
        </w:rPr>
        <w:t xml:space="preserve"> 18: 421, 2018. </w:t>
      </w:r>
      <w:proofErr w:type="spellStart"/>
      <w:r w:rsidRPr="001045D9">
        <w:rPr>
          <w:rFonts w:ascii="Calibri" w:cs="Calibri"/>
        </w:rPr>
        <w:t>doi</w:t>
      </w:r>
      <w:proofErr w:type="spellEnd"/>
      <w:r w:rsidRPr="001045D9">
        <w:rPr>
          <w:rFonts w:ascii="Calibri" w:cs="Calibri"/>
        </w:rPr>
        <w:t>: 10.1186/s12884-018-2048-y.</w:t>
      </w:r>
    </w:p>
    <w:p w14:paraId="2DDF11C8" w14:textId="77777777" w:rsidR="001045D9" w:rsidRPr="001045D9" w:rsidRDefault="001045D9" w:rsidP="001045D9">
      <w:pPr>
        <w:pStyle w:val="Bibliography"/>
        <w:rPr>
          <w:rFonts w:ascii="Calibri" w:cs="Calibri"/>
        </w:rPr>
      </w:pPr>
      <w:r w:rsidRPr="001045D9">
        <w:rPr>
          <w:rFonts w:ascii="Calibri" w:cs="Calibri"/>
        </w:rPr>
        <w:t xml:space="preserve">27. </w:t>
      </w:r>
      <w:r w:rsidRPr="001045D9">
        <w:rPr>
          <w:rFonts w:ascii="Calibri" w:cs="Calibri"/>
        </w:rPr>
        <w:tab/>
      </w:r>
      <w:r w:rsidRPr="001045D9">
        <w:rPr>
          <w:rFonts w:ascii="Calibri" w:cs="Calibri"/>
          <w:b/>
          <w:bCs/>
        </w:rPr>
        <w:t>Daley A</w:t>
      </w:r>
      <w:r w:rsidRPr="001045D9">
        <w:rPr>
          <w:rFonts w:ascii="Calibri" w:cs="Calibri"/>
        </w:rPr>
        <w:t xml:space="preserve">, </w:t>
      </w:r>
      <w:proofErr w:type="spellStart"/>
      <w:r w:rsidRPr="001045D9">
        <w:rPr>
          <w:rFonts w:ascii="Calibri" w:cs="Calibri"/>
          <w:b/>
          <w:bCs/>
        </w:rPr>
        <w:t>Pallan</w:t>
      </w:r>
      <w:proofErr w:type="spellEnd"/>
      <w:r w:rsidRPr="001045D9">
        <w:rPr>
          <w:rFonts w:ascii="Calibri" w:cs="Calibri"/>
          <w:b/>
          <w:bCs/>
        </w:rPr>
        <w:t xml:space="preserve"> M</w:t>
      </w:r>
      <w:r w:rsidRPr="001045D9">
        <w:rPr>
          <w:rFonts w:ascii="Calibri" w:cs="Calibri"/>
        </w:rPr>
        <w:t xml:space="preserve">, </w:t>
      </w:r>
      <w:r w:rsidRPr="001045D9">
        <w:rPr>
          <w:rFonts w:ascii="Calibri" w:cs="Calibri"/>
          <w:b/>
          <w:bCs/>
        </w:rPr>
        <w:t>Clifford S</w:t>
      </w:r>
      <w:r w:rsidRPr="001045D9">
        <w:rPr>
          <w:rFonts w:ascii="Calibri" w:cs="Calibri"/>
        </w:rPr>
        <w:t xml:space="preserve">, </w:t>
      </w:r>
      <w:r w:rsidRPr="001045D9">
        <w:rPr>
          <w:rFonts w:ascii="Calibri" w:cs="Calibri"/>
          <w:b/>
          <w:bCs/>
        </w:rPr>
        <w:t>Jolly K</w:t>
      </w:r>
      <w:r w:rsidRPr="001045D9">
        <w:rPr>
          <w:rFonts w:ascii="Calibri" w:cs="Calibri"/>
        </w:rPr>
        <w:t xml:space="preserve">, </w:t>
      </w:r>
      <w:r w:rsidRPr="001045D9">
        <w:rPr>
          <w:rFonts w:ascii="Calibri" w:cs="Calibri"/>
          <w:b/>
          <w:bCs/>
        </w:rPr>
        <w:t>Bryant M</w:t>
      </w:r>
      <w:r w:rsidRPr="001045D9">
        <w:rPr>
          <w:rFonts w:ascii="Calibri" w:cs="Calibri"/>
        </w:rPr>
        <w:t xml:space="preserve">, </w:t>
      </w:r>
      <w:proofErr w:type="spellStart"/>
      <w:r w:rsidRPr="001045D9">
        <w:rPr>
          <w:rFonts w:ascii="Calibri" w:cs="Calibri"/>
          <w:b/>
          <w:bCs/>
        </w:rPr>
        <w:t>Adab</w:t>
      </w:r>
      <w:proofErr w:type="spellEnd"/>
      <w:r w:rsidRPr="001045D9">
        <w:rPr>
          <w:rFonts w:ascii="Calibri" w:cs="Calibri"/>
          <w:b/>
          <w:bCs/>
        </w:rPr>
        <w:t xml:space="preserve"> P</w:t>
      </w:r>
      <w:r w:rsidRPr="001045D9">
        <w:rPr>
          <w:rFonts w:ascii="Calibri" w:cs="Calibri"/>
        </w:rPr>
        <w:t xml:space="preserve">, </w:t>
      </w:r>
      <w:r w:rsidRPr="001045D9">
        <w:rPr>
          <w:rFonts w:ascii="Calibri" w:cs="Calibri"/>
          <w:b/>
          <w:bCs/>
        </w:rPr>
        <w:t>Cheng KK</w:t>
      </w:r>
      <w:r w:rsidRPr="001045D9">
        <w:rPr>
          <w:rFonts w:ascii="Calibri" w:cs="Calibri"/>
        </w:rPr>
        <w:t xml:space="preserve">, </w:t>
      </w:r>
      <w:proofErr w:type="spellStart"/>
      <w:r w:rsidRPr="001045D9">
        <w:rPr>
          <w:rFonts w:ascii="Calibri" w:cs="Calibri"/>
          <w:b/>
          <w:bCs/>
        </w:rPr>
        <w:t>Roalfe</w:t>
      </w:r>
      <w:proofErr w:type="spellEnd"/>
      <w:r w:rsidRPr="001045D9">
        <w:rPr>
          <w:rFonts w:ascii="Calibri" w:cs="Calibri"/>
          <w:b/>
          <w:bCs/>
        </w:rPr>
        <w:t xml:space="preserve"> A</w:t>
      </w:r>
      <w:r w:rsidRPr="001045D9">
        <w:rPr>
          <w:rFonts w:ascii="Calibri" w:cs="Calibri"/>
        </w:rPr>
        <w:t xml:space="preserve">. Are babies conceived during Ramadan born smaller and sooner than babies conceived at other times of the year? A Born in Bradford Cohort Study. </w:t>
      </w:r>
      <w:r w:rsidRPr="001045D9">
        <w:rPr>
          <w:rFonts w:ascii="Calibri" w:cs="Calibri"/>
          <w:i/>
          <w:iCs/>
        </w:rPr>
        <w:t>J Epidemiol Community Health</w:t>
      </w:r>
      <w:r w:rsidRPr="001045D9">
        <w:rPr>
          <w:rFonts w:ascii="Calibri" w:cs="Calibri"/>
        </w:rPr>
        <w:t xml:space="preserve"> 71: 722–728, 2017. </w:t>
      </w:r>
      <w:proofErr w:type="spellStart"/>
      <w:r w:rsidRPr="001045D9">
        <w:rPr>
          <w:rFonts w:ascii="Calibri" w:cs="Calibri"/>
        </w:rPr>
        <w:t>doi</w:t>
      </w:r>
      <w:proofErr w:type="spellEnd"/>
      <w:r w:rsidRPr="001045D9">
        <w:rPr>
          <w:rFonts w:ascii="Calibri" w:cs="Calibri"/>
        </w:rPr>
        <w:t>: 10.1136/jech-2016-208800.</w:t>
      </w:r>
    </w:p>
    <w:p w14:paraId="61B9F59A" w14:textId="77777777" w:rsidR="001045D9" w:rsidRPr="001045D9" w:rsidRDefault="001045D9" w:rsidP="001045D9">
      <w:pPr>
        <w:pStyle w:val="Bibliography"/>
        <w:rPr>
          <w:rFonts w:ascii="Calibri" w:cs="Calibri"/>
        </w:rPr>
      </w:pPr>
      <w:r w:rsidRPr="001045D9">
        <w:rPr>
          <w:rFonts w:ascii="Calibri" w:cs="Calibri"/>
        </w:rPr>
        <w:t xml:space="preserve">28. </w:t>
      </w:r>
      <w:r w:rsidRPr="001045D9">
        <w:rPr>
          <w:rFonts w:ascii="Calibri" w:cs="Calibri"/>
        </w:rPr>
        <w:tab/>
      </w:r>
      <w:r w:rsidRPr="001045D9">
        <w:rPr>
          <w:rFonts w:ascii="Calibri" w:cs="Calibri"/>
          <w:b/>
          <w:bCs/>
        </w:rPr>
        <w:t>Loy SL</w:t>
      </w:r>
      <w:r w:rsidRPr="001045D9">
        <w:rPr>
          <w:rFonts w:ascii="Calibri" w:cs="Calibri"/>
        </w:rPr>
        <w:t xml:space="preserve">, </w:t>
      </w:r>
      <w:r w:rsidRPr="001045D9">
        <w:rPr>
          <w:rFonts w:ascii="Calibri" w:cs="Calibri"/>
          <w:b/>
          <w:bCs/>
        </w:rPr>
        <w:t>Loo RSX</w:t>
      </w:r>
      <w:r w:rsidRPr="001045D9">
        <w:rPr>
          <w:rFonts w:ascii="Calibri" w:cs="Calibri"/>
        </w:rPr>
        <w:t xml:space="preserve">, </w:t>
      </w:r>
      <w:r w:rsidRPr="001045D9">
        <w:rPr>
          <w:rFonts w:ascii="Calibri" w:cs="Calibri"/>
          <w:b/>
          <w:bCs/>
        </w:rPr>
        <w:t>Godfrey KM</w:t>
      </w:r>
      <w:r w:rsidRPr="001045D9">
        <w:rPr>
          <w:rFonts w:ascii="Calibri" w:cs="Calibri"/>
        </w:rPr>
        <w:t xml:space="preserve">, </w:t>
      </w:r>
      <w:r w:rsidRPr="001045D9">
        <w:rPr>
          <w:rFonts w:ascii="Calibri" w:cs="Calibri"/>
          <w:b/>
          <w:bCs/>
        </w:rPr>
        <w:t>Chong Y-S</w:t>
      </w:r>
      <w:r w:rsidRPr="001045D9">
        <w:rPr>
          <w:rFonts w:ascii="Calibri" w:cs="Calibri"/>
        </w:rPr>
        <w:t xml:space="preserve">, </w:t>
      </w:r>
      <w:proofErr w:type="spellStart"/>
      <w:r w:rsidRPr="001045D9">
        <w:rPr>
          <w:rFonts w:ascii="Calibri" w:cs="Calibri"/>
          <w:b/>
          <w:bCs/>
        </w:rPr>
        <w:t>Shek</w:t>
      </w:r>
      <w:proofErr w:type="spellEnd"/>
      <w:r w:rsidRPr="001045D9">
        <w:rPr>
          <w:rFonts w:ascii="Calibri" w:cs="Calibri"/>
          <w:b/>
          <w:bCs/>
        </w:rPr>
        <w:t xml:space="preserve"> LP-C</w:t>
      </w:r>
      <w:r w:rsidRPr="001045D9">
        <w:rPr>
          <w:rFonts w:ascii="Calibri" w:cs="Calibri"/>
        </w:rPr>
        <w:t xml:space="preserve">, </w:t>
      </w:r>
      <w:r w:rsidRPr="001045D9">
        <w:rPr>
          <w:rFonts w:ascii="Calibri" w:cs="Calibri"/>
          <w:b/>
          <w:bCs/>
        </w:rPr>
        <w:t>Tan KH</w:t>
      </w:r>
      <w:r w:rsidRPr="001045D9">
        <w:rPr>
          <w:rFonts w:ascii="Calibri" w:cs="Calibri"/>
        </w:rPr>
        <w:t xml:space="preserve">, </w:t>
      </w:r>
      <w:r w:rsidRPr="001045D9">
        <w:rPr>
          <w:rFonts w:ascii="Calibri" w:cs="Calibri"/>
          <w:b/>
          <w:bCs/>
        </w:rPr>
        <w:t>Chong MF-F</w:t>
      </w:r>
      <w:r w:rsidRPr="001045D9">
        <w:rPr>
          <w:rFonts w:ascii="Calibri" w:cs="Calibri"/>
        </w:rPr>
        <w:t xml:space="preserve">, </w:t>
      </w:r>
      <w:r w:rsidRPr="001045D9">
        <w:rPr>
          <w:rFonts w:ascii="Calibri" w:cs="Calibri"/>
          <w:b/>
          <w:bCs/>
        </w:rPr>
        <w:t>Chan JKY</w:t>
      </w:r>
      <w:r w:rsidRPr="001045D9">
        <w:rPr>
          <w:rFonts w:ascii="Calibri" w:cs="Calibri"/>
        </w:rPr>
        <w:t xml:space="preserve">, </w:t>
      </w:r>
      <w:r w:rsidRPr="001045D9">
        <w:rPr>
          <w:rFonts w:ascii="Calibri" w:cs="Calibri"/>
          <w:b/>
          <w:bCs/>
        </w:rPr>
        <w:t>Yap F</w:t>
      </w:r>
      <w:r w:rsidRPr="001045D9">
        <w:rPr>
          <w:rFonts w:ascii="Calibri" w:cs="Calibri"/>
        </w:rPr>
        <w:t xml:space="preserve">. </w:t>
      </w:r>
      <w:proofErr w:type="spellStart"/>
      <w:r w:rsidRPr="001045D9">
        <w:rPr>
          <w:rFonts w:ascii="Calibri" w:cs="Calibri"/>
        </w:rPr>
        <w:t>Chrononutrition</w:t>
      </w:r>
      <w:proofErr w:type="spellEnd"/>
      <w:r w:rsidRPr="001045D9">
        <w:rPr>
          <w:rFonts w:ascii="Calibri" w:cs="Calibri"/>
        </w:rPr>
        <w:t xml:space="preserve"> during Pregnancy: A Review on Maternal Night-Time Eating. </w:t>
      </w:r>
      <w:r w:rsidRPr="001045D9">
        <w:rPr>
          <w:rFonts w:ascii="Calibri" w:cs="Calibri"/>
          <w:i/>
          <w:iCs/>
        </w:rPr>
        <w:t>Nutrients</w:t>
      </w:r>
      <w:r w:rsidRPr="001045D9">
        <w:rPr>
          <w:rFonts w:ascii="Calibri" w:cs="Calibri"/>
        </w:rPr>
        <w:t xml:space="preserve"> 12: 2783, 2020. </w:t>
      </w:r>
      <w:proofErr w:type="spellStart"/>
      <w:r w:rsidRPr="001045D9">
        <w:rPr>
          <w:rFonts w:ascii="Calibri" w:cs="Calibri"/>
        </w:rPr>
        <w:t>doi</w:t>
      </w:r>
      <w:proofErr w:type="spellEnd"/>
      <w:r w:rsidRPr="001045D9">
        <w:rPr>
          <w:rFonts w:ascii="Calibri" w:cs="Calibri"/>
        </w:rPr>
        <w:t>: 10.3390/nu12092783.</w:t>
      </w:r>
    </w:p>
    <w:p w14:paraId="36100DE1" w14:textId="77777777" w:rsidR="001045D9" w:rsidRPr="001045D9" w:rsidRDefault="001045D9" w:rsidP="001045D9">
      <w:pPr>
        <w:pStyle w:val="Bibliography"/>
        <w:rPr>
          <w:rFonts w:ascii="Calibri" w:cs="Calibri"/>
        </w:rPr>
      </w:pPr>
      <w:r w:rsidRPr="001045D9">
        <w:rPr>
          <w:rFonts w:ascii="Calibri" w:cs="Calibri"/>
        </w:rPr>
        <w:t xml:space="preserve">29. </w:t>
      </w:r>
      <w:r w:rsidRPr="001045D9">
        <w:rPr>
          <w:rFonts w:ascii="Calibri" w:cs="Calibri"/>
        </w:rPr>
        <w:tab/>
      </w:r>
      <w:r w:rsidRPr="001045D9">
        <w:rPr>
          <w:rFonts w:ascii="Calibri" w:cs="Calibri"/>
          <w:b/>
          <w:bCs/>
        </w:rPr>
        <w:t>McLean AC</w:t>
      </w:r>
      <w:r w:rsidRPr="001045D9">
        <w:rPr>
          <w:rFonts w:ascii="Calibri" w:cs="Calibri"/>
        </w:rPr>
        <w:t xml:space="preserve">, </w:t>
      </w:r>
      <w:r w:rsidRPr="001045D9">
        <w:rPr>
          <w:rFonts w:ascii="Calibri" w:cs="Calibri"/>
          <w:b/>
          <w:bCs/>
        </w:rPr>
        <w:t>Valenzuela N</w:t>
      </w:r>
      <w:r w:rsidRPr="001045D9">
        <w:rPr>
          <w:rFonts w:ascii="Calibri" w:cs="Calibri"/>
        </w:rPr>
        <w:t xml:space="preserve">, </w:t>
      </w:r>
      <w:r w:rsidRPr="001045D9">
        <w:rPr>
          <w:rFonts w:ascii="Calibri" w:cs="Calibri"/>
          <w:b/>
          <w:bCs/>
        </w:rPr>
        <w:t>Fai S</w:t>
      </w:r>
      <w:r w:rsidRPr="001045D9">
        <w:rPr>
          <w:rFonts w:ascii="Calibri" w:cs="Calibri"/>
        </w:rPr>
        <w:t xml:space="preserve">, </w:t>
      </w:r>
      <w:r w:rsidRPr="001045D9">
        <w:rPr>
          <w:rFonts w:ascii="Calibri" w:cs="Calibri"/>
          <w:b/>
          <w:bCs/>
        </w:rPr>
        <w:t>Bennett SAL</w:t>
      </w:r>
      <w:r w:rsidRPr="001045D9">
        <w:rPr>
          <w:rFonts w:ascii="Calibri" w:cs="Calibri"/>
        </w:rPr>
        <w:t xml:space="preserve">. Performing Vaginal Lavage, Crystal Violet Staining, and Vaginal Cytological Evaluation for Mouse Estrous Cycle Staging Identification. </w:t>
      </w:r>
      <w:r w:rsidRPr="001045D9">
        <w:rPr>
          <w:rFonts w:ascii="Calibri" w:cs="Calibri"/>
          <w:i/>
          <w:iCs/>
        </w:rPr>
        <w:t xml:space="preserve">J Vis Exp </w:t>
      </w:r>
      <w:proofErr w:type="spellStart"/>
      <w:r w:rsidRPr="001045D9">
        <w:rPr>
          <w:rFonts w:ascii="Calibri" w:cs="Calibri"/>
          <w:i/>
          <w:iCs/>
        </w:rPr>
        <w:t>JoVE</w:t>
      </w:r>
      <w:proofErr w:type="spellEnd"/>
      <w:r w:rsidRPr="001045D9">
        <w:rPr>
          <w:rFonts w:ascii="Calibri" w:cs="Calibri"/>
        </w:rPr>
        <w:t xml:space="preserve"> , 2012. </w:t>
      </w:r>
      <w:proofErr w:type="spellStart"/>
      <w:r w:rsidRPr="001045D9">
        <w:rPr>
          <w:rFonts w:ascii="Calibri" w:cs="Calibri"/>
        </w:rPr>
        <w:t>doi</w:t>
      </w:r>
      <w:proofErr w:type="spellEnd"/>
      <w:r w:rsidRPr="001045D9">
        <w:rPr>
          <w:rFonts w:ascii="Calibri" w:cs="Calibri"/>
        </w:rPr>
        <w:t>: 10.3791/4389.</w:t>
      </w:r>
    </w:p>
    <w:p w14:paraId="20F15106" w14:textId="77777777" w:rsidR="001045D9" w:rsidRPr="001045D9" w:rsidRDefault="001045D9" w:rsidP="001045D9">
      <w:pPr>
        <w:pStyle w:val="Bibliography"/>
        <w:rPr>
          <w:rFonts w:ascii="Calibri" w:cs="Calibri"/>
        </w:rPr>
      </w:pPr>
      <w:r w:rsidRPr="001045D9">
        <w:rPr>
          <w:rFonts w:ascii="Calibri" w:cs="Calibri"/>
        </w:rPr>
        <w:t xml:space="preserve">30. </w:t>
      </w:r>
      <w:r w:rsidRPr="001045D9">
        <w:rPr>
          <w:rFonts w:ascii="Calibri" w:cs="Calibri"/>
        </w:rPr>
        <w:tab/>
      </w:r>
      <w:proofErr w:type="spellStart"/>
      <w:r w:rsidRPr="001045D9">
        <w:rPr>
          <w:rFonts w:ascii="Calibri" w:cs="Calibri"/>
          <w:b/>
          <w:bCs/>
        </w:rPr>
        <w:t>Caligioni</w:t>
      </w:r>
      <w:proofErr w:type="spellEnd"/>
      <w:r w:rsidRPr="001045D9">
        <w:rPr>
          <w:rFonts w:ascii="Calibri" w:cs="Calibri"/>
          <w:b/>
          <w:bCs/>
        </w:rPr>
        <w:t xml:space="preserve"> CS</w:t>
      </w:r>
      <w:r w:rsidRPr="001045D9">
        <w:rPr>
          <w:rFonts w:ascii="Calibri" w:cs="Calibri"/>
        </w:rPr>
        <w:t xml:space="preserve">. Assessing reproductive status/stages in mice. </w:t>
      </w:r>
      <w:proofErr w:type="spellStart"/>
      <w:r w:rsidRPr="001045D9">
        <w:rPr>
          <w:rFonts w:ascii="Calibri" w:cs="Calibri"/>
          <w:i/>
          <w:iCs/>
        </w:rPr>
        <w:t>Curr</w:t>
      </w:r>
      <w:proofErr w:type="spellEnd"/>
      <w:r w:rsidRPr="001045D9">
        <w:rPr>
          <w:rFonts w:ascii="Calibri" w:cs="Calibri"/>
          <w:i/>
          <w:iCs/>
        </w:rPr>
        <w:t xml:space="preserve"> </w:t>
      </w:r>
      <w:proofErr w:type="spellStart"/>
      <w:r w:rsidRPr="001045D9">
        <w:rPr>
          <w:rFonts w:ascii="Calibri" w:cs="Calibri"/>
          <w:i/>
          <w:iCs/>
        </w:rPr>
        <w:t>Protoc</w:t>
      </w:r>
      <w:proofErr w:type="spellEnd"/>
      <w:r w:rsidRPr="001045D9">
        <w:rPr>
          <w:rFonts w:ascii="Calibri" w:cs="Calibri"/>
          <w:i/>
          <w:iCs/>
        </w:rPr>
        <w:t xml:space="preserve"> </w:t>
      </w:r>
      <w:proofErr w:type="spellStart"/>
      <w:r w:rsidRPr="001045D9">
        <w:rPr>
          <w:rFonts w:ascii="Calibri" w:cs="Calibri"/>
          <w:i/>
          <w:iCs/>
        </w:rPr>
        <w:t>Neurosci</w:t>
      </w:r>
      <w:proofErr w:type="spellEnd"/>
      <w:r w:rsidRPr="001045D9">
        <w:rPr>
          <w:rFonts w:ascii="Calibri" w:cs="Calibri"/>
        </w:rPr>
        <w:t xml:space="preserve"> Appendix 4: Appendix 4I, 2009. </w:t>
      </w:r>
      <w:proofErr w:type="spellStart"/>
      <w:r w:rsidRPr="001045D9">
        <w:rPr>
          <w:rFonts w:ascii="Calibri" w:cs="Calibri"/>
        </w:rPr>
        <w:t>doi</w:t>
      </w:r>
      <w:proofErr w:type="spellEnd"/>
      <w:r w:rsidRPr="001045D9">
        <w:rPr>
          <w:rFonts w:ascii="Calibri" w:cs="Calibri"/>
        </w:rPr>
        <w:t>: 10.1002/0471142301.nsa04is48.</w:t>
      </w:r>
    </w:p>
    <w:p w14:paraId="64BE1650" w14:textId="77777777" w:rsidR="001045D9" w:rsidRPr="001045D9" w:rsidRDefault="001045D9" w:rsidP="001045D9">
      <w:pPr>
        <w:pStyle w:val="Bibliography"/>
        <w:rPr>
          <w:rFonts w:ascii="Calibri" w:cs="Calibri"/>
        </w:rPr>
      </w:pPr>
      <w:r w:rsidRPr="001045D9">
        <w:rPr>
          <w:rFonts w:ascii="Calibri" w:cs="Calibri"/>
        </w:rPr>
        <w:t xml:space="preserve">31. </w:t>
      </w:r>
      <w:r w:rsidRPr="001045D9">
        <w:rPr>
          <w:rFonts w:ascii="Calibri" w:cs="Calibri"/>
        </w:rPr>
        <w:tab/>
      </w:r>
      <w:r w:rsidRPr="001045D9">
        <w:rPr>
          <w:rFonts w:ascii="Calibri" w:cs="Calibri"/>
          <w:b/>
          <w:bCs/>
        </w:rPr>
        <w:t>Bates D</w:t>
      </w:r>
      <w:r w:rsidRPr="001045D9">
        <w:rPr>
          <w:rFonts w:ascii="Calibri" w:cs="Calibri"/>
        </w:rPr>
        <w:t xml:space="preserve">, </w:t>
      </w:r>
      <w:r w:rsidRPr="001045D9">
        <w:rPr>
          <w:rFonts w:ascii="Calibri" w:cs="Calibri"/>
          <w:b/>
          <w:bCs/>
        </w:rPr>
        <w:t>Mächler M</w:t>
      </w:r>
      <w:r w:rsidRPr="001045D9">
        <w:rPr>
          <w:rFonts w:ascii="Calibri" w:cs="Calibri"/>
        </w:rPr>
        <w:t xml:space="preserve">, </w:t>
      </w:r>
      <w:r w:rsidRPr="001045D9">
        <w:rPr>
          <w:rFonts w:ascii="Calibri" w:cs="Calibri"/>
          <w:b/>
          <w:bCs/>
        </w:rPr>
        <w:t>Bolker B</w:t>
      </w:r>
      <w:r w:rsidRPr="001045D9">
        <w:rPr>
          <w:rFonts w:ascii="Calibri" w:cs="Calibri"/>
        </w:rPr>
        <w:t xml:space="preserve">, </w:t>
      </w:r>
      <w:r w:rsidRPr="001045D9">
        <w:rPr>
          <w:rFonts w:ascii="Calibri" w:cs="Calibri"/>
          <w:b/>
          <w:bCs/>
        </w:rPr>
        <w:t>Walker S</w:t>
      </w:r>
      <w:r w:rsidRPr="001045D9">
        <w:rPr>
          <w:rFonts w:ascii="Calibri" w:cs="Calibri"/>
        </w:rPr>
        <w:t xml:space="preserve">. Fitting Linear Mixed-Effects Models Using lme4. </w:t>
      </w:r>
      <w:r w:rsidRPr="001045D9">
        <w:rPr>
          <w:rFonts w:ascii="Calibri" w:cs="Calibri"/>
          <w:i/>
          <w:iCs/>
        </w:rPr>
        <w:t xml:space="preserve">J Stat </w:t>
      </w:r>
      <w:proofErr w:type="spellStart"/>
      <w:r w:rsidRPr="001045D9">
        <w:rPr>
          <w:rFonts w:ascii="Calibri" w:cs="Calibri"/>
          <w:i/>
          <w:iCs/>
        </w:rPr>
        <w:t>Softw</w:t>
      </w:r>
      <w:proofErr w:type="spellEnd"/>
      <w:r w:rsidRPr="001045D9">
        <w:rPr>
          <w:rFonts w:ascii="Calibri" w:cs="Calibri"/>
        </w:rPr>
        <w:t xml:space="preserve"> 67: 1–48, 2015. </w:t>
      </w:r>
      <w:proofErr w:type="spellStart"/>
      <w:r w:rsidRPr="001045D9">
        <w:rPr>
          <w:rFonts w:ascii="Calibri" w:cs="Calibri"/>
        </w:rPr>
        <w:t>doi</w:t>
      </w:r>
      <w:proofErr w:type="spellEnd"/>
      <w:r w:rsidRPr="001045D9">
        <w:rPr>
          <w:rFonts w:ascii="Calibri" w:cs="Calibri"/>
        </w:rPr>
        <w:t>: 10.18637/jss.v067.i01.</w:t>
      </w:r>
    </w:p>
    <w:p w14:paraId="6B6AF1AC" w14:textId="77777777" w:rsidR="001045D9" w:rsidRPr="001045D9" w:rsidRDefault="001045D9" w:rsidP="001045D9">
      <w:pPr>
        <w:pStyle w:val="Bibliography"/>
        <w:rPr>
          <w:rFonts w:ascii="Calibri" w:cs="Calibri"/>
        </w:rPr>
      </w:pPr>
      <w:r w:rsidRPr="001045D9">
        <w:rPr>
          <w:rFonts w:ascii="Calibri" w:cs="Calibri"/>
        </w:rPr>
        <w:t xml:space="preserve">32. </w:t>
      </w:r>
      <w:r w:rsidRPr="001045D9">
        <w:rPr>
          <w:rFonts w:ascii="Calibri" w:cs="Calibri"/>
        </w:rPr>
        <w:tab/>
      </w:r>
      <w:proofErr w:type="spellStart"/>
      <w:r w:rsidRPr="001045D9">
        <w:rPr>
          <w:rFonts w:ascii="Calibri" w:cs="Calibri"/>
          <w:b/>
          <w:bCs/>
        </w:rPr>
        <w:t>Alkhalefah</w:t>
      </w:r>
      <w:proofErr w:type="spellEnd"/>
      <w:r w:rsidRPr="001045D9">
        <w:rPr>
          <w:rFonts w:ascii="Calibri" w:cs="Calibri"/>
          <w:b/>
          <w:bCs/>
        </w:rPr>
        <w:t xml:space="preserve"> A</w:t>
      </w:r>
      <w:r w:rsidRPr="001045D9">
        <w:rPr>
          <w:rFonts w:ascii="Calibri" w:cs="Calibri"/>
        </w:rPr>
        <w:t xml:space="preserve">, </w:t>
      </w:r>
      <w:r w:rsidRPr="001045D9">
        <w:rPr>
          <w:rFonts w:ascii="Calibri" w:cs="Calibri"/>
          <w:b/>
          <w:bCs/>
        </w:rPr>
        <w:t>Dunn WB</w:t>
      </w:r>
      <w:r w:rsidRPr="001045D9">
        <w:rPr>
          <w:rFonts w:ascii="Calibri" w:cs="Calibri"/>
        </w:rPr>
        <w:t xml:space="preserve">, </w:t>
      </w:r>
      <w:r w:rsidRPr="001045D9">
        <w:rPr>
          <w:rFonts w:ascii="Calibri" w:cs="Calibri"/>
          <w:b/>
          <w:bCs/>
        </w:rPr>
        <w:t>Allwood JW</w:t>
      </w:r>
      <w:r w:rsidRPr="001045D9">
        <w:rPr>
          <w:rFonts w:ascii="Calibri" w:cs="Calibri"/>
        </w:rPr>
        <w:t xml:space="preserve">, </w:t>
      </w:r>
      <w:r w:rsidRPr="001045D9">
        <w:rPr>
          <w:rFonts w:ascii="Calibri" w:cs="Calibri"/>
          <w:b/>
          <w:bCs/>
        </w:rPr>
        <w:t>Parry KL</w:t>
      </w:r>
      <w:r w:rsidRPr="001045D9">
        <w:rPr>
          <w:rFonts w:ascii="Calibri" w:cs="Calibri"/>
        </w:rPr>
        <w:t xml:space="preserve">, </w:t>
      </w:r>
      <w:r w:rsidRPr="001045D9">
        <w:rPr>
          <w:rFonts w:ascii="Calibri" w:cs="Calibri"/>
          <w:b/>
          <w:bCs/>
        </w:rPr>
        <w:t>Houghton FD</w:t>
      </w:r>
      <w:r w:rsidRPr="001045D9">
        <w:rPr>
          <w:rFonts w:ascii="Calibri" w:cs="Calibri"/>
        </w:rPr>
        <w:t xml:space="preserve">, </w:t>
      </w:r>
      <w:r w:rsidRPr="001045D9">
        <w:rPr>
          <w:rFonts w:ascii="Calibri" w:cs="Calibri"/>
          <w:b/>
          <w:bCs/>
        </w:rPr>
        <w:t>Ashton N</w:t>
      </w:r>
      <w:r w:rsidRPr="001045D9">
        <w:rPr>
          <w:rFonts w:ascii="Calibri" w:cs="Calibri"/>
        </w:rPr>
        <w:t xml:space="preserve">, </w:t>
      </w:r>
      <w:r w:rsidRPr="001045D9">
        <w:rPr>
          <w:rFonts w:ascii="Calibri" w:cs="Calibri"/>
          <w:b/>
          <w:bCs/>
        </w:rPr>
        <w:t>Glazier JD</w:t>
      </w:r>
      <w:r w:rsidRPr="001045D9">
        <w:rPr>
          <w:rFonts w:ascii="Calibri" w:cs="Calibri"/>
        </w:rPr>
        <w:t xml:space="preserve">. Maternal intermittent fasting during pregnancy induces fetal growth restriction and down-regulated placental system </w:t>
      </w:r>
      <w:proofErr w:type="spellStart"/>
      <w:r w:rsidRPr="001045D9">
        <w:rPr>
          <w:rFonts w:ascii="Calibri" w:cs="Calibri"/>
        </w:rPr>
        <w:t>A</w:t>
      </w:r>
      <w:proofErr w:type="spellEnd"/>
      <w:r w:rsidRPr="001045D9">
        <w:rPr>
          <w:rFonts w:ascii="Calibri" w:cs="Calibri"/>
        </w:rPr>
        <w:t xml:space="preserve"> amino acid transport in the rat. </w:t>
      </w:r>
      <w:r w:rsidRPr="001045D9">
        <w:rPr>
          <w:rFonts w:ascii="Calibri" w:cs="Calibri"/>
          <w:i/>
          <w:iCs/>
        </w:rPr>
        <w:t>Clin Sci</w:t>
      </w:r>
      <w:r w:rsidRPr="001045D9">
        <w:rPr>
          <w:rFonts w:ascii="Calibri" w:cs="Calibri"/>
        </w:rPr>
        <w:t xml:space="preserve"> 135: 1445–1466, 2021. </w:t>
      </w:r>
      <w:proofErr w:type="spellStart"/>
      <w:r w:rsidRPr="001045D9">
        <w:rPr>
          <w:rFonts w:ascii="Calibri" w:cs="Calibri"/>
        </w:rPr>
        <w:t>doi</w:t>
      </w:r>
      <w:proofErr w:type="spellEnd"/>
      <w:r w:rsidRPr="001045D9">
        <w:rPr>
          <w:rFonts w:ascii="Calibri" w:cs="Calibri"/>
        </w:rPr>
        <w:t>: 10.1042/CS20210137.</w:t>
      </w:r>
    </w:p>
    <w:p w14:paraId="00C641EF" w14:textId="77777777" w:rsidR="001045D9" w:rsidRPr="001045D9" w:rsidRDefault="001045D9" w:rsidP="001045D9">
      <w:pPr>
        <w:pStyle w:val="Bibliography"/>
        <w:rPr>
          <w:rFonts w:ascii="Calibri" w:cs="Calibri"/>
        </w:rPr>
      </w:pPr>
      <w:r w:rsidRPr="001045D9">
        <w:rPr>
          <w:rFonts w:ascii="Calibri" w:cs="Calibri"/>
        </w:rPr>
        <w:t xml:space="preserve">33. </w:t>
      </w:r>
      <w:r w:rsidRPr="001045D9">
        <w:rPr>
          <w:rFonts w:ascii="Calibri" w:cs="Calibri"/>
        </w:rPr>
        <w:tab/>
      </w:r>
      <w:proofErr w:type="spellStart"/>
      <w:r w:rsidRPr="001045D9">
        <w:rPr>
          <w:rFonts w:ascii="Calibri" w:cs="Calibri"/>
          <w:b/>
          <w:bCs/>
        </w:rPr>
        <w:t>Brajon</w:t>
      </w:r>
      <w:proofErr w:type="spellEnd"/>
      <w:r w:rsidRPr="001045D9">
        <w:rPr>
          <w:rFonts w:ascii="Calibri" w:cs="Calibri"/>
          <w:b/>
          <w:bCs/>
        </w:rPr>
        <w:t xml:space="preserve"> S</w:t>
      </w:r>
      <w:r w:rsidRPr="001045D9">
        <w:rPr>
          <w:rFonts w:ascii="Calibri" w:cs="Calibri"/>
        </w:rPr>
        <w:t xml:space="preserve">, </w:t>
      </w:r>
      <w:r w:rsidRPr="001045D9">
        <w:rPr>
          <w:rFonts w:ascii="Calibri" w:cs="Calibri"/>
          <w:b/>
          <w:bCs/>
        </w:rPr>
        <w:t>Morello GM</w:t>
      </w:r>
      <w:r w:rsidRPr="001045D9">
        <w:rPr>
          <w:rFonts w:ascii="Calibri" w:cs="Calibri"/>
        </w:rPr>
        <w:t xml:space="preserve">, </w:t>
      </w:r>
      <w:proofErr w:type="spellStart"/>
      <w:r w:rsidRPr="001045D9">
        <w:rPr>
          <w:rFonts w:ascii="Calibri" w:cs="Calibri"/>
          <w:b/>
          <w:bCs/>
        </w:rPr>
        <w:t>Capas-Peneda</w:t>
      </w:r>
      <w:proofErr w:type="spellEnd"/>
      <w:r w:rsidRPr="001045D9">
        <w:rPr>
          <w:rFonts w:ascii="Calibri" w:cs="Calibri"/>
          <w:b/>
          <w:bCs/>
        </w:rPr>
        <w:t xml:space="preserve"> S</w:t>
      </w:r>
      <w:r w:rsidRPr="001045D9">
        <w:rPr>
          <w:rFonts w:ascii="Calibri" w:cs="Calibri"/>
        </w:rPr>
        <w:t xml:space="preserve">, </w:t>
      </w:r>
      <w:r w:rsidRPr="001045D9">
        <w:rPr>
          <w:rFonts w:ascii="Calibri" w:cs="Calibri"/>
          <w:b/>
          <w:bCs/>
        </w:rPr>
        <w:t>Hultgren J</w:t>
      </w:r>
      <w:r w:rsidRPr="001045D9">
        <w:rPr>
          <w:rFonts w:ascii="Calibri" w:cs="Calibri"/>
        </w:rPr>
        <w:t xml:space="preserve">, </w:t>
      </w:r>
      <w:r w:rsidRPr="001045D9">
        <w:rPr>
          <w:rFonts w:ascii="Calibri" w:cs="Calibri"/>
          <w:b/>
          <w:bCs/>
        </w:rPr>
        <w:t>Gilbert C</w:t>
      </w:r>
      <w:r w:rsidRPr="001045D9">
        <w:rPr>
          <w:rFonts w:ascii="Calibri" w:cs="Calibri"/>
        </w:rPr>
        <w:t xml:space="preserve">, </w:t>
      </w:r>
      <w:r w:rsidRPr="001045D9">
        <w:rPr>
          <w:rFonts w:ascii="Calibri" w:cs="Calibri"/>
          <w:b/>
          <w:bCs/>
        </w:rPr>
        <w:t>Olsson A</w:t>
      </w:r>
      <w:r w:rsidRPr="001045D9">
        <w:rPr>
          <w:rFonts w:ascii="Calibri" w:cs="Calibri"/>
        </w:rPr>
        <w:t xml:space="preserve">. All the Pups We Cannot See: Cannibalism Masks Perinatal Death in Laboratory Mouse Breeding but Infanticide Is Rare. </w:t>
      </w:r>
      <w:r w:rsidRPr="001045D9">
        <w:rPr>
          <w:rFonts w:ascii="Calibri" w:cs="Calibri"/>
          <w:i/>
          <w:iCs/>
        </w:rPr>
        <w:t>Animals</w:t>
      </w:r>
      <w:r w:rsidRPr="001045D9">
        <w:rPr>
          <w:rFonts w:ascii="Calibri" w:cs="Calibri"/>
        </w:rPr>
        <w:t xml:space="preserve"> 11: 2327, 2021. </w:t>
      </w:r>
      <w:proofErr w:type="spellStart"/>
      <w:r w:rsidRPr="001045D9">
        <w:rPr>
          <w:rFonts w:ascii="Calibri" w:cs="Calibri"/>
        </w:rPr>
        <w:t>doi</w:t>
      </w:r>
      <w:proofErr w:type="spellEnd"/>
      <w:r w:rsidRPr="001045D9">
        <w:rPr>
          <w:rFonts w:ascii="Calibri" w:cs="Calibri"/>
        </w:rPr>
        <w:t>: 10.3390/ani11082327.</w:t>
      </w:r>
    </w:p>
    <w:p w14:paraId="1408FFEF" w14:textId="34D2C4AA"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3-01-30T17:46:00Z" w:initials="MC">
    <w:p w14:paraId="5BFE9CB4" w14:textId="77777777" w:rsidR="00E73801" w:rsidRDefault="00E73801" w:rsidP="00AE5CD9">
      <w:r>
        <w:rPr>
          <w:rStyle w:val="CommentReference"/>
        </w:rPr>
        <w:annotationRef/>
      </w:r>
      <w:r>
        <w:rPr>
          <w:sz w:val="20"/>
          <w:szCs w:val="20"/>
        </w:rPr>
        <w:t>Add new pregnancy studies in Rats</w:t>
      </w:r>
    </w:p>
  </w:comment>
  <w:comment w:id="1" w:author="Molly Carter" w:date="2023-01-09T21:22:00Z" w:initials="MC">
    <w:p w14:paraId="2C350D42" w14:textId="78AAC9E7" w:rsidR="007A6852" w:rsidRDefault="007A6852" w:rsidP="00CA4AF2">
      <w:r>
        <w:rPr>
          <w:rStyle w:val="CommentReference"/>
        </w:rPr>
        <w:annotationRef/>
      </w:r>
      <w:r>
        <w:rPr>
          <w:sz w:val="20"/>
          <w:szCs w:val="20"/>
        </w:rPr>
        <w:t>Do you think this needs a ramadan section?</w:t>
      </w:r>
    </w:p>
    <w:p w14:paraId="7044671C" w14:textId="77777777" w:rsidR="007A6852" w:rsidRDefault="007A6852" w:rsidP="00CA4AF2"/>
  </w:comment>
  <w:comment w:id="2" w:author="Dave Bridges" w:date="2023-01-12T14:26:00Z" w:initials="DB">
    <w:p w14:paraId="07C0792C" w14:textId="52C63029" w:rsidR="009A5C67" w:rsidRDefault="009A5C67">
      <w:pPr>
        <w:pStyle w:val="CommentText"/>
      </w:pPr>
      <w:r>
        <w:rPr>
          <w:rStyle w:val="CommentReference"/>
        </w:rPr>
        <w:annotationRef/>
      </w:r>
      <w:r>
        <w:t>Yes at the bottom</w:t>
      </w:r>
    </w:p>
  </w:comment>
  <w:comment w:id="3" w:author="Molly Carter" w:date="2023-01-09T21:30:00Z" w:initials="MC">
    <w:p w14:paraId="2EBB5B60" w14:textId="77777777" w:rsidR="00CA07AE" w:rsidRDefault="00CA07AE" w:rsidP="005B7151">
      <w:r>
        <w:rPr>
          <w:rStyle w:val="CommentReference"/>
        </w:rPr>
        <w:annotationRef/>
      </w:r>
      <w:r>
        <w:rPr>
          <w:sz w:val="20"/>
          <w:szCs w:val="20"/>
        </w:rPr>
        <w:t>Would after this section be the right place to have a paragraph about TRF in non-pregnant populations? I like the flow of the intro so far in that it doesn’t have an abrupt stop to talking about perinatal health. Where do you think that section could go without it feeling uber disruptive?</w:t>
      </w:r>
    </w:p>
  </w:comment>
  <w:comment w:id="4" w:author="Dave Bridges" w:date="2023-01-12T14:27:00Z" w:initials="DB">
    <w:p w14:paraId="18327F38" w14:textId="4E74F62C" w:rsidR="009A5C67" w:rsidRDefault="009A5C67">
      <w:pPr>
        <w:pStyle w:val="CommentText"/>
      </w:pPr>
      <w:r>
        <w:rPr>
          <w:rStyle w:val="CommentReference"/>
        </w:rPr>
        <w:annotationRef/>
      </w:r>
      <w:r>
        <w:t>I think you could do it either way (framing as a DOHAD issue vs a health issue).  I would probably have done the former but I think this suggests maybe focusing on a DOHAD related journal.  If we go with a more nutrition based journal we might want to switch this paragraph with the first one.</w:t>
      </w:r>
    </w:p>
  </w:comment>
  <w:comment w:id="5" w:author="Dave Bridges" w:date="2023-01-12T14:28:00Z" w:initials="DB">
    <w:p w14:paraId="22AD8EE3" w14:textId="7982BDC2" w:rsidR="00A50DEC" w:rsidRDefault="00A50DEC">
      <w:pPr>
        <w:pStyle w:val="CommentText"/>
      </w:pPr>
      <w:r>
        <w:rPr>
          <w:rStyle w:val="CommentReference"/>
        </w:rPr>
        <w:annotationRef/>
      </w:r>
      <w:r>
        <w:t>Add RRID</w:t>
      </w:r>
    </w:p>
  </w:comment>
  <w:comment w:id="6" w:author="Dave Bridges" w:date="2022-12-08T14:48:00Z" w:initials="DB">
    <w:p w14:paraId="3856138F" w14:textId="12AC89BE" w:rsidR="00724CA0" w:rsidRDefault="00724CA0">
      <w:pPr>
        <w:pStyle w:val="CommentText"/>
      </w:pPr>
      <w:r>
        <w:rPr>
          <w:rStyle w:val="CommentReference"/>
        </w:rPr>
        <w:annotationRef/>
      </w:r>
      <w:r>
        <w:t>Add calculations of recovery and rates of drop</w:t>
      </w:r>
    </w:p>
  </w:comment>
  <w:comment w:id="7" w:author="Dave Bridges" w:date="2023-01-12T15:00:00Z" w:initials="DB">
    <w:p w14:paraId="7B6FDED1" w14:textId="5CDDC89F" w:rsidR="00011F38" w:rsidRDefault="00011F38">
      <w:pPr>
        <w:pStyle w:val="CommentText"/>
      </w:pPr>
      <w:r>
        <w:rPr>
          <w:rStyle w:val="CommentReference"/>
        </w:rPr>
        <w:annotationRef/>
      </w:r>
      <w:r>
        <w:t>Is this per minute?  This seems like an undetectably small main effect.  If its per minute then multiply it by the total time tested</w:t>
      </w:r>
    </w:p>
  </w:comment>
  <w:comment w:id="8" w:author="Molly Carter" w:date="2023-01-25T17:10:00Z" w:initials="MC">
    <w:p w14:paraId="039ECE0A" w14:textId="77777777" w:rsidR="00E236B9" w:rsidRDefault="00E236B9" w:rsidP="00DB1AEC">
      <w:r>
        <w:rPr>
          <w:rStyle w:val="CommentReference"/>
        </w:rPr>
        <w:annotationRef/>
      </w:r>
      <w:r>
        <w:rPr>
          <w:sz w:val="20"/>
          <w:szCs w:val="20"/>
        </w:rPr>
        <w:t>Changed time to a factor, and it resulted in 17.55±    12.6 mg/dL per difference (on average over the full 120 minutes)</w:t>
      </w:r>
    </w:p>
  </w:comment>
  <w:comment w:id="10" w:author="Molly Carter" w:date="2023-01-25T17:13:00Z" w:initials="MC">
    <w:p w14:paraId="5D2C044A" w14:textId="77777777" w:rsidR="00E236B9" w:rsidRDefault="00E236B9" w:rsidP="008670FA">
      <w:r>
        <w:rPr>
          <w:rStyle w:val="CommentReference"/>
        </w:rPr>
        <w:annotationRef/>
      </w:r>
      <w:r>
        <w:rPr>
          <w:sz w:val="20"/>
          <w:szCs w:val="20"/>
        </w:rPr>
        <w:t>Wouldn’t this be insensitivity? Greater AUC being representative of higher glucose values during the test?</w:t>
      </w:r>
    </w:p>
  </w:comment>
  <w:comment w:id="14" w:author="Dave Bridges" w:date="2023-01-12T15:03:00Z" w:initials="DB">
    <w:p w14:paraId="00D6144A" w14:textId="62AC26E9" w:rsidR="00011F38" w:rsidRDefault="00011F38">
      <w:pPr>
        <w:pStyle w:val="CommentText"/>
      </w:pPr>
      <w:r>
        <w:rPr>
          <w:rStyle w:val="CommentReference"/>
        </w:rPr>
        <w:annotationRef/>
      </w:r>
      <w:r>
        <w:t>Not sure this is right, that slope looks way higher.  By eye the dark line is 160-125 = 35 mg/dL over 75 mins (~0.5 mg/dL/min).  The light line is 120-110=10 over 75 mins.  So by that the slope of the darker should be 3.5 higher</w:t>
      </w:r>
    </w:p>
  </w:comment>
  <w:comment w:id="15" w:author="Molly Carter" w:date="2023-01-08T15:40:00Z" w:initials="MC">
    <w:p w14:paraId="249FACDA" w14:textId="77777777" w:rsidR="0034520D" w:rsidRDefault="0034520D" w:rsidP="0034520D">
      <w:r>
        <w:rPr>
          <w:rStyle w:val="CommentReference"/>
        </w:rPr>
        <w:annotationRef/>
      </w:r>
      <w:r>
        <w:rPr>
          <w:sz w:val="20"/>
          <w:szCs w:val="20"/>
        </w:rPr>
        <w:t>I don’t have this for all cohorts, so I think its bad to include</w:t>
      </w:r>
    </w:p>
    <w:p w14:paraId="1CB6F86C" w14:textId="77777777" w:rsidR="0034520D" w:rsidRDefault="0034520D" w:rsidP="0034520D"/>
  </w:comment>
  <w:comment w:id="16" w:author="Molly Carter" w:date="2023-01-09T21:23:00Z" w:initials="MC">
    <w:p w14:paraId="3264F6D1" w14:textId="77777777" w:rsidR="0034520D" w:rsidRDefault="0034520D" w:rsidP="0034520D">
      <w:r>
        <w:rPr>
          <w:rStyle w:val="CommentReference"/>
        </w:rPr>
        <w:annotationRef/>
      </w:r>
      <w:r>
        <w:rPr>
          <w:sz w:val="20"/>
          <w:szCs w:val="20"/>
        </w:rPr>
        <w:t>We could look at number of failed mating events though?</w:t>
      </w:r>
    </w:p>
  </w:comment>
  <w:comment w:id="17" w:author="Molly Carter" w:date="2023-01-26T01:35:00Z" w:initials="MC">
    <w:p w14:paraId="07F40743" w14:textId="77777777" w:rsidR="00317152" w:rsidRDefault="00317152" w:rsidP="00BC5800">
      <w:r>
        <w:rPr>
          <w:rStyle w:val="CommentReference"/>
        </w:rPr>
        <w:annotationRef/>
      </w:r>
      <w:r>
        <w:rPr>
          <w:sz w:val="20"/>
          <w:szCs w:val="20"/>
        </w:rPr>
        <w:t xml:space="preserve">Add statistical tests and total sample size for each 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FE9CB4" w15:done="0"/>
  <w15:commentEx w15:paraId="7044671C" w15:done="1"/>
  <w15:commentEx w15:paraId="07C0792C" w15:paraIdParent="7044671C" w15:done="1"/>
  <w15:commentEx w15:paraId="2EBB5B60" w15:done="1"/>
  <w15:commentEx w15:paraId="18327F38" w15:paraIdParent="2EBB5B60" w15:done="1"/>
  <w15:commentEx w15:paraId="22AD8EE3" w15:done="1"/>
  <w15:commentEx w15:paraId="3856138F" w15:done="1"/>
  <w15:commentEx w15:paraId="7B6FDED1" w15:done="0"/>
  <w15:commentEx w15:paraId="039ECE0A" w15:paraIdParent="7B6FDED1" w15:done="0"/>
  <w15:commentEx w15:paraId="5D2C044A" w15:done="0"/>
  <w15:commentEx w15:paraId="00D6144A" w15:done="1"/>
  <w15:commentEx w15:paraId="1CB6F86C" w15:done="1"/>
  <w15:commentEx w15:paraId="3264F6D1" w15:paraIdParent="1CB6F86C" w15:done="1"/>
  <w15:commentEx w15:paraId="07F40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2810A" w16cex:dateUtc="2023-01-30T22:46:00Z"/>
  <w16cex:commentExtensible w16cex:durableId="27670431" w16cex:dateUtc="2023-01-10T02:22:00Z"/>
  <w16cex:commentExtensible w16cex:durableId="276705E4" w16cex:dateUtc="2023-01-10T02:30:00Z"/>
  <w16cex:commentExtensible w16cex:durableId="277BE0EF" w16cex:dateUtc="2023-01-25T22:10:00Z"/>
  <w16cex:commentExtensible w16cex:durableId="277BE1C9" w16cex:dateUtc="2023-01-25T22:13:00Z"/>
  <w16cex:commentExtensible w16cex:durableId="2765625B" w16cex:dateUtc="2023-01-08T20:40:00Z"/>
  <w16cex:commentExtensible w16cex:durableId="2767044A" w16cex:dateUtc="2023-01-10T02:23:00Z"/>
  <w16cex:commentExtensible w16cex:durableId="277C574B" w16cex:dateUtc="2023-01-26T0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FE9CB4" w16cid:durableId="2782810A"/>
  <w16cid:commentId w16cid:paraId="7044671C" w16cid:durableId="27670431"/>
  <w16cid:commentId w16cid:paraId="07C0792C" w16cid:durableId="276A972F"/>
  <w16cid:commentId w16cid:paraId="2EBB5B60" w16cid:durableId="276705E4"/>
  <w16cid:commentId w16cid:paraId="18327F38" w16cid:durableId="276A9740"/>
  <w16cid:commentId w16cid:paraId="22AD8EE3" w16cid:durableId="276A97A0"/>
  <w16cid:commentId w16cid:paraId="3856138F" w16cid:durableId="273C77AA"/>
  <w16cid:commentId w16cid:paraId="7B6FDED1" w16cid:durableId="276A9EF3"/>
  <w16cid:commentId w16cid:paraId="039ECE0A" w16cid:durableId="277BE0EF"/>
  <w16cid:commentId w16cid:paraId="5D2C044A" w16cid:durableId="277BE1C9"/>
  <w16cid:commentId w16cid:paraId="00D6144A" w16cid:durableId="276A9FAB"/>
  <w16cid:commentId w16cid:paraId="1CB6F86C" w16cid:durableId="2765625B"/>
  <w16cid:commentId w16cid:paraId="3264F6D1" w16cid:durableId="2767044A"/>
  <w16cid:commentId w16cid:paraId="07F40743" w16cid:durableId="277C57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CF0"/>
    <w:multiLevelType w:val="multilevel"/>
    <w:tmpl w:val="CC66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B151D"/>
    <w:multiLevelType w:val="hybridMultilevel"/>
    <w:tmpl w:val="5B38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C17C2"/>
    <w:multiLevelType w:val="hybridMultilevel"/>
    <w:tmpl w:val="5F3E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0121">
    <w:abstractNumId w:val="3"/>
  </w:num>
  <w:num w:numId="2" w16cid:durableId="185600045">
    <w:abstractNumId w:val="1"/>
  </w:num>
  <w:num w:numId="3" w16cid:durableId="1645045585">
    <w:abstractNumId w:val="2"/>
  </w:num>
  <w:num w:numId="4" w16cid:durableId="281378471">
    <w:abstractNumId w:val="5"/>
  </w:num>
  <w:num w:numId="5" w16cid:durableId="830407449">
    <w:abstractNumId w:val="4"/>
  </w:num>
  <w:num w:numId="6" w16cid:durableId="10092604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0396F"/>
    <w:rsid w:val="00011F38"/>
    <w:rsid w:val="00021AF3"/>
    <w:rsid w:val="000459F9"/>
    <w:rsid w:val="00051491"/>
    <w:rsid w:val="0007068C"/>
    <w:rsid w:val="000A3CA3"/>
    <w:rsid w:val="000D699C"/>
    <w:rsid w:val="001045D9"/>
    <w:rsid w:val="0011583B"/>
    <w:rsid w:val="00186B53"/>
    <w:rsid w:val="0019118B"/>
    <w:rsid w:val="001A0D10"/>
    <w:rsid w:val="001B0967"/>
    <w:rsid w:val="001B2CF4"/>
    <w:rsid w:val="001D0C93"/>
    <w:rsid w:val="001D7A0F"/>
    <w:rsid w:val="00200616"/>
    <w:rsid w:val="0021110F"/>
    <w:rsid w:val="0021591E"/>
    <w:rsid w:val="00222989"/>
    <w:rsid w:val="002279BE"/>
    <w:rsid w:val="00270452"/>
    <w:rsid w:val="00281D44"/>
    <w:rsid w:val="002966E6"/>
    <w:rsid w:val="002A6F0F"/>
    <w:rsid w:val="002B1565"/>
    <w:rsid w:val="002D6A57"/>
    <w:rsid w:val="002F7E44"/>
    <w:rsid w:val="00301192"/>
    <w:rsid w:val="0031039E"/>
    <w:rsid w:val="00314B1F"/>
    <w:rsid w:val="00317152"/>
    <w:rsid w:val="0032430B"/>
    <w:rsid w:val="0034520D"/>
    <w:rsid w:val="0035199C"/>
    <w:rsid w:val="00367767"/>
    <w:rsid w:val="0039019A"/>
    <w:rsid w:val="00392CBD"/>
    <w:rsid w:val="003968AB"/>
    <w:rsid w:val="003A2DA6"/>
    <w:rsid w:val="003A4003"/>
    <w:rsid w:val="003A6031"/>
    <w:rsid w:val="003A62B1"/>
    <w:rsid w:val="003E388F"/>
    <w:rsid w:val="003E6287"/>
    <w:rsid w:val="00404C71"/>
    <w:rsid w:val="00412B4E"/>
    <w:rsid w:val="00421EF4"/>
    <w:rsid w:val="00422824"/>
    <w:rsid w:val="0042585B"/>
    <w:rsid w:val="00456C4E"/>
    <w:rsid w:val="004601F0"/>
    <w:rsid w:val="00474743"/>
    <w:rsid w:val="00474EB2"/>
    <w:rsid w:val="00486E4C"/>
    <w:rsid w:val="004E1783"/>
    <w:rsid w:val="005357E0"/>
    <w:rsid w:val="00540957"/>
    <w:rsid w:val="005425DC"/>
    <w:rsid w:val="00544113"/>
    <w:rsid w:val="00545584"/>
    <w:rsid w:val="00575F5E"/>
    <w:rsid w:val="00587EB0"/>
    <w:rsid w:val="005B1CEC"/>
    <w:rsid w:val="005B6F9F"/>
    <w:rsid w:val="005D51CE"/>
    <w:rsid w:val="005E1518"/>
    <w:rsid w:val="005E5449"/>
    <w:rsid w:val="00603E66"/>
    <w:rsid w:val="00604B6C"/>
    <w:rsid w:val="00616D0A"/>
    <w:rsid w:val="0065434A"/>
    <w:rsid w:val="00663A64"/>
    <w:rsid w:val="006652F4"/>
    <w:rsid w:val="00674BBC"/>
    <w:rsid w:val="00675203"/>
    <w:rsid w:val="00691A0B"/>
    <w:rsid w:val="00693369"/>
    <w:rsid w:val="006C05F4"/>
    <w:rsid w:val="006D6F75"/>
    <w:rsid w:val="006F5E5C"/>
    <w:rsid w:val="007221AF"/>
    <w:rsid w:val="00722853"/>
    <w:rsid w:val="00724CA0"/>
    <w:rsid w:val="00730462"/>
    <w:rsid w:val="00741FE3"/>
    <w:rsid w:val="0076057D"/>
    <w:rsid w:val="007A0E3F"/>
    <w:rsid w:val="007A6852"/>
    <w:rsid w:val="007B2AC6"/>
    <w:rsid w:val="007C49DE"/>
    <w:rsid w:val="007E57CF"/>
    <w:rsid w:val="00801695"/>
    <w:rsid w:val="00804265"/>
    <w:rsid w:val="0081224E"/>
    <w:rsid w:val="00820440"/>
    <w:rsid w:val="00824B7E"/>
    <w:rsid w:val="00850E28"/>
    <w:rsid w:val="00854DB3"/>
    <w:rsid w:val="008600D2"/>
    <w:rsid w:val="008621BC"/>
    <w:rsid w:val="00866E06"/>
    <w:rsid w:val="008840DB"/>
    <w:rsid w:val="008841FD"/>
    <w:rsid w:val="008A5EDB"/>
    <w:rsid w:val="008B6744"/>
    <w:rsid w:val="008B734F"/>
    <w:rsid w:val="008C318A"/>
    <w:rsid w:val="008E1270"/>
    <w:rsid w:val="00902CAC"/>
    <w:rsid w:val="009349AD"/>
    <w:rsid w:val="00942AAA"/>
    <w:rsid w:val="009441D2"/>
    <w:rsid w:val="009454E5"/>
    <w:rsid w:val="00953058"/>
    <w:rsid w:val="0097389E"/>
    <w:rsid w:val="009846BA"/>
    <w:rsid w:val="009A1508"/>
    <w:rsid w:val="009A3882"/>
    <w:rsid w:val="009A5C67"/>
    <w:rsid w:val="009B5267"/>
    <w:rsid w:val="009B7316"/>
    <w:rsid w:val="009D32F0"/>
    <w:rsid w:val="009F07EE"/>
    <w:rsid w:val="00A0009D"/>
    <w:rsid w:val="00A17703"/>
    <w:rsid w:val="00A27AE4"/>
    <w:rsid w:val="00A47C11"/>
    <w:rsid w:val="00A50DEC"/>
    <w:rsid w:val="00A67F39"/>
    <w:rsid w:val="00A717AF"/>
    <w:rsid w:val="00A917D3"/>
    <w:rsid w:val="00AA2490"/>
    <w:rsid w:val="00AB3C57"/>
    <w:rsid w:val="00AB602F"/>
    <w:rsid w:val="00AC5614"/>
    <w:rsid w:val="00AE4DBC"/>
    <w:rsid w:val="00AF11AB"/>
    <w:rsid w:val="00B15FD8"/>
    <w:rsid w:val="00B310D2"/>
    <w:rsid w:val="00B47DA0"/>
    <w:rsid w:val="00B5063D"/>
    <w:rsid w:val="00B6239B"/>
    <w:rsid w:val="00B74AE8"/>
    <w:rsid w:val="00B800DB"/>
    <w:rsid w:val="00B81199"/>
    <w:rsid w:val="00B81443"/>
    <w:rsid w:val="00B873C2"/>
    <w:rsid w:val="00BA5D10"/>
    <w:rsid w:val="00BB3BB1"/>
    <w:rsid w:val="00BC7151"/>
    <w:rsid w:val="00C01A49"/>
    <w:rsid w:val="00C1331C"/>
    <w:rsid w:val="00C152FB"/>
    <w:rsid w:val="00C174EF"/>
    <w:rsid w:val="00C26F18"/>
    <w:rsid w:val="00C3462E"/>
    <w:rsid w:val="00C6518A"/>
    <w:rsid w:val="00C87A55"/>
    <w:rsid w:val="00CA07AE"/>
    <w:rsid w:val="00D06843"/>
    <w:rsid w:val="00D415F2"/>
    <w:rsid w:val="00D51CB0"/>
    <w:rsid w:val="00D67763"/>
    <w:rsid w:val="00D70F14"/>
    <w:rsid w:val="00D833C4"/>
    <w:rsid w:val="00D86FB4"/>
    <w:rsid w:val="00D95834"/>
    <w:rsid w:val="00DA4E50"/>
    <w:rsid w:val="00DC22A7"/>
    <w:rsid w:val="00DD02BD"/>
    <w:rsid w:val="00DD0E5D"/>
    <w:rsid w:val="00DD5658"/>
    <w:rsid w:val="00DF73EF"/>
    <w:rsid w:val="00E03F92"/>
    <w:rsid w:val="00E06B69"/>
    <w:rsid w:val="00E236B9"/>
    <w:rsid w:val="00E40AF7"/>
    <w:rsid w:val="00E73801"/>
    <w:rsid w:val="00E96630"/>
    <w:rsid w:val="00EC4175"/>
    <w:rsid w:val="00ED0EA2"/>
    <w:rsid w:val="00ED259D"/>
    <w:rsid w:val="00ED7932"/>
    <w:rsid w:val="00EE22E8"/>
    <w:rsid w:val="00EF6E8B"/>
    <w:rsid w:val="00F27260"/>
    <w:rsid w:val="00F54BB0"/>
    <w:rsid w:val="00F75242"/>
    <w:rsid w:val="00F822F1"/>
    <w:rsid w:val="00F96F73"/>
    <w:rsid w:val="00FA3105"/>
    <w:rsid w:val="00FA6DCA"/>
    <w:rsid w:val="00FB1649"/>
    <w:rsid w:val="00FC483E"/>
    <w:rsid w:val="00FD5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 w:type="paragraph" w:styleId="Revision">
    <w:name w:val="Revision"/>
    <w:hidden/>
    <w:uiPriority w:val="99"/>
    <w:semiHidden/>
    <w:rsid w:val="00ED7932"/>
  </w:style>
  <w:style w:type="paragraph" w:styleId="NormalWeb">
    <w:name w:val="Normal (Web)"/>
    <w:basedOn w:val="Normal"/>
    <w:uiPriority w:val="99"/>
    <w:unhideWhenUsed/>
    <w:rsid w:val="009B526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14</Pages>
  <Words>21744</Words>
  <Characters>123945</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145</cp:revision>
  <dcterms:created xsi:type="dcterms:W3CDTF">2022-11-02T15:28:00Z</dcterms:created>
  <dcterms:modified xsi:type="dcterms:W3CDTF">2023-01-31T05:06:00Z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id="BWz9DMK5"/&gt;&lt;style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