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FEE60" w14:textId="665128B3" w:rsidR="006E3269" w:rsidRDefault="00F0341C" w:rsidP="006E3269">
      <w:pPr>
        <w:pStyle w:val="Title"/>
      </w:pPr>
      <w:r>
        <w:t>Chrononutrition and Endocrine Contributors to Gestational Glycemic Control and Infant Birth Weight</w:t>
      </w:r>
    </w:p>
    <w:p w14:paraId="7DE8A6B9" w14:textId="77777777" w:rsidR="006E3269" w:rsidRDefault="006E3269" w:rsidP="006E3269">
      <w:pPr>
        <w:spacing w:line="240" w:lineRule="auto"/>
        <w:jc w:val="center"/>
      </w:pPr>
      <w:r>
        <w:br/>
        <w:t>by</w:t>
      </w:r>
    </w:p>
    <w:p w14:paraId="6150FCD8" w14:textId="77777777" w:rsidR="006E3269" w:rsidRDefault="006E3269" w:rsidP="006E3269">
      <w:pPr>
        <w:spacing w:line="240" w:lineRule="auto"/>
        <w:jc w:val="center"/>
      </w:pPr>
    </w:p>
    <w:p w14:paraId="7B00CB33" w14:textId="374E7F19" w:rsidR="006E3269" w:rsidRDefault="00F0341C" w:rsidP="006E3269">
      <w:pPr>
        <w:spacing w:line="240" w:lineRule="auto"/>
        <w:jc w:val="center"/>
      </w:pPr>
      <w:r>
        <w:t>Molly C. Mulcahy</w:t>
      </w:r>
    </w:p>
    <w:p w14:paraId="68805079" w14:textId="4AA611A5" w:rsidR="006E3269" w:rsidRDefault="006E3269" w:rsidP="00F0341C">
      <w:pPr>
        <w:pStyle w:val="Subtitle"/>
      </w:pPr>
      <w:r>
        <w:t>A dissertation submitted in partial fulfillment</w:t>
      </w:r>
      <w:r>
        <w:br/>
        <w:t xml:space="preserve"> </w:t>
      </w:r>
      <w:r w:rsidR="00F0341C">
        <w:t xml:space="preserve">of </w:t>
      </w:r>
      <w:r w:rsidR="00F0341C" w:rsidRPr="006E3269">
        <w:t xml:space="preserve">the requirements for the degree of </w:t>
      </w:r>
      <w:r w:rsidR="00F0341C">
        <w:br/>
      </w:r>
      <w:r w:rsidR="00D41E8A">
        <w:t>(</w:t>
      </w:r>
      <w:r w:rsidR="00F0341C">
        <w:t>Nutritional Sciences</w:t>
      </w:r>
      <w:r w:rsidR="00D41E8A">
        <w:t>)</w:t>
      </w:r>
      <w:r w:rsidR="00F0341C" w:rsidRPr="006E3269">
        <w:br/>
        <w:t>in the University of Michigan</w:t>
      </w:r>
      <w:r w:rsidR="00F0341C" w:rsidRPr="006E3269">
        <w:br/>
      </w:r>
      <w:r w:rsidR="00F0341C">
        <w:t>2023</w:t>
      </w:r>
    </w:p>
    <w:p w14:paraId="1D9C0FFF" w14:textId="5DC22B83" w:rsidR="006E3269" w:rsidRPr="006E3269" w:rsidRDefault="006E3269" w:rsidP="006E3269">
      <w:pPr>
        <w:pStyle w:val="Subtitle2"/>
      </w:pPr>
      <w:r>
        <w:t>Doctoral Committee</w:t>
      </w:r>
      <w:r w:rsidR="00591DAD">
        <w:t>:</w:t>
      </w:r>
    </w:p>
    <w:p w14:paraId="0E482E3B" w14:textId="77777777" w:rsidR="001663A2" w:rsidRDefault="001663A2" w:rsidP="00F3384E">
      <w:pPr>
        <w:spacing w:line="240" w:lineRule="auto"/>
        <w:ind w:left="730" w:right="12"/>
        <w:rPr>
          <w:rFonts w:eastAsia="Times New Roman"/>
        </w:rPr>
      </w:pPr>
    </w:p>
    <w:p w14:paraId="450C6C3A" w14:textId="7BD17B95" w:rsidR="00F0341C" w:rsidRDefault="00F0341C" w:rsidP="00F0341C">
      <w:pPr>
        <w:spacing w:line="240" w:lineRule="auto"/>
        <w:ind w:left="730" w:right="12"/>
        <w:rPr>
          <w:rFonts w:eastAsia="Times New Roman"/>
        </w:rPr>
      </w:pPr>
      <w:r>
        <w:rPr>
          <w:rFonts w:eastAsia="Times New Roman"/>
        </w:rPr>
        <w:t xml:space="preserve">Dave Bridges, </w:t>
      </w:r>
      <w:r w:rsidR="005F00E4">
        <w:rPr>
          <w:rFonts w:eastAsia="Times New Roman"/>
        </w:rPr>
        <w:t>Associate pro</w:t>
      </w:r>
      <w:r w:rsidR="00A247B2">
        <w:rPr>
          <w:rFonts w:eastAsia="Times New Roman"/>
        </w:rPr>
        <w:t>fessor, Nutritional Sciences</w:t>
      </w:r>
      <w:r w:rsidRPr="006E3269">
        <w:rPr>
          <w:rFonts w:eastAsia="Times New Roman"/>
        </w:rPr>
        <w:t xml:space="preserve">, Chair </w:t>
      </w:r>
    </w:p>
    <w:p w14:paraId="675E5B33" w14:textId="29DD911D" w:rsidR="00F90FE5" w:rsidRDefault="00F90FE5" w:rsidP="00F0341C">
      <w:pPr>
        <w:spacing w:line="240" w:lineRule="auto"/>
        <w:ind w:left="730" w:right="12"/>
        <w:rPr>
          <w:rFonts w:eastAsia="Times New Roman"/>
        </w:rPr>
      </w:pPr>
      <w:r>
        <w:rPr>
          <w:rFonts w:eastAsia="Times New Roman"/>
        </w:rPr>
        <w:t>Erica Jansen, Research Assistant Professor, Nutritional Sciences</w:t>
      </w:r>
    </w:p>
    <w:p w14:paraId="08A0CF15" w14:textId="4395DD7A" w:rsidR="00F0341C" w:rsidRDefault="00F0341C" w:rsidP="00F0341C">
      <w:pPr>
        <w:spacing w:line="240" w:lineRule="auto"/>
        <w:ind w:left="730" w:right="12"/>
        <w:rPr>
          <w:rFonts w:eastAsia="Times New Roman"/>
        </w:rPr>
      </w:pPr>
      <w:r>
        <w:rPr>
          <w:rFonts w:eastAsia="Times New Roman"/>
        </w:rPr>
        <w:t xml:space="preserve">Elizabeth Langen, </w:t>
      </w:r>
      <w:r w:rsidR="00A247B2">
        <w:rPr>
          <w:rFonts w:eastAsia="Times New Roman"/>
        </w:rPr>
        <w:t>Clinical Associate Professor Maternal and Fetal Medicine, Obstetrics, and Gynecology</w:t>
      </w:r>
    </w:p>
    <w:p w14:paraId="1C34FC39" w14:textId="0EA9CB6C" w:rsidR="00F0341C" w:rsidRDefault="00F0341C" w:rsidP="00F0341C">
      <w:pPr>
        <w:spacing w:line="240" w:lineRule="auto"/>
        <w:ind w:left="730" w:right="12"/>
        <w:rPr>
          <w:rFonts w:eastAsia="Times New Roman"/>
        </w:rPr>
      </w:pPr>
      <w:r>
        <w:rPr>
          <w:rFonts w:eastAsia="Times New Roman"/>
        </w:rPr>
        <w:t xml:space="preserve">Darleen Sandoval, </w:t>
      </w:r>
      <w:r w:rsidR="00A247B2">
        <w:rPr>
          <w:rFonts w:eastAsia="Times New Roman"/>
        </w:rPr>
        <w:t>Professor of Pediatrics and Medicine</w:t>
      </w:r>
    </w:p>
    <w:p w14:paraId="32AA95ED" w14:textId="557D50E9" w:rsidR="006E3269" w:rsidRPr="006E3269" w:rsidRDefault="00F0341C" w:rsidP="00F0341C">
      <w:r>
        <w:rPr>
          <w:rFonts w:eastAsia="Times New Roman"/>
        </w:rPr>
        <w:tab/>
      </w:r>
    </w:p>
    <w:p w14:paraId="554661F0" w14:textId="77777777" w:rsidR="00F42295" w:rsidRDefault="00F42295">
      <w:pPr>
        <w:spacing w:line="259" w:lineRule="auto"/>
      </w:pPr>
      <w:r>
        <w:br w:type="page"/>
      </w:r>
    </w:p>
    <w:p w14:paraId="63B6FA18" w14:textId="77777777" w:rsidR="00BA00D4" w:rsidRDefault="00BA00D4" w:rsidP="00F3384E">
      <w:pPr>
        <w:spacing w:after="12" w:line="248" w:lineRule="auto"/>
        <w:ind w:left="99"/>
        <w:jc w:val="center"/>
      </w:pPr>
    </w:p>
    <w:p w14:paraId="4CBEE005" w14:textId="77777777" w:rsidR="00BA00D4" w:rsidRDefault="00BA00D4" w:rsidP="00F3384E">
      <w:pPr>
        <w:spacing w:after="12" w:line="248" w:lineRule="auto"/>
        <w:ind w:left="99"/>
        <w:jc w:val="center"/>
      </w:pPr>
    </w:p>
    <w:p w14:paraId="41C82B2B" w14:textId="77777777" w:rsidR="00BA00D4" w:rsidRDefault="00BA00D4" w:rsidP="00F3384E">
      <w:pPr>
        <w:spacing w:after="12" w:line="248" w:lineRule="auto"/>
        <w:ind w:left="99"/>
        <w:jc w:val="center"/>
      </w:pPr>
    </w:p>
    <w:p w14:paraId="50960943" w14:textId="77777777" w:rsidR="00BA00D4" w:rsidRDefault="00BA00D4" w:rsidP="00F3384E">
      <w:pPr>
        <w:spacing w:after="12" w:line="248" w:lineRule="auto"/>
        <w:ind w:left="99"/>
        <w:jc w:val="center"/>
      </w:pPr>
    </w:p>
    <w:p w14:paraId="1CFBB55D" w14:textId="77777777" w:rsidR="00BA00D4" w:rsidRDefault="00BA00D4" w:rsidP="00F3384E">
      <w:pPr>
        <w:spacing w:after="12" w:line="248" w:lineRule="auto"/>
        <w:ind w:left="99"/>
        <w:jc w:val="center"/>
      </w:pPr>
    </w:p>
    <w:p w14:paraId="0B8E151E" w14:textId="77777777" w:rsidR="00BA00D4" w:rsidRDefault="00BA00D4" w:rsidP="00F3384E">
      <w:pPr>
        <w:spacing w:after="12" w:line="248" w:lineRule="auto"/>
        <w:ind w:left="99"/>
        <w:jc w:val="center"/>
      </w:pPr>
    </w:p>
    <w:p w14:paraId="1ED072D4" w14:textId="77777777" w:rsidR="00BA00D4" w:rsidRDefault="00BA00D4" w:rsidP="00F3384E">
      <w:pPr>
        <w:spacing w:after="12" w:line="248" w:lineRule="auto"/>
        <w:ind w:left="99"/>
        <w:jc w:val="center"/>
      </w:pPr>
    </w:p>
    <w:p w14:paraId="39C7F7FA" w14:textId="77777777" w:rsidR="00BA00D4" w:rsidRDefault="00BA00D4" w:rsidP="00F3384E">
      <w:pPr>
        <w:spacing w:after="12" w:line="248" w:lineRule="auto"/>
        <w:ind w:left="99"/>
        <w:jc w:val="center"/>
      </w:pPr>
    </w:p>
    <w:p w14:paraId="3D8F19B9" w14:textId="77777777" w:rsidR="00BA00D4" w:rsidRDefault="00BA00D4" w:rsidP="00F3384E">
      <w:pPr>
        <w:spacing w:after="12" w:line="248" w:lineRule="auto"/>
        <w:ind w:left="99"/>
        <w:jc w:val="center"/>
      </w:pPr>
    </w:p>
    <w:p w14:paraId="1CF28E20" w14:textId="77777777" w:rsidR="00BA00D4" w:rsidRDefault="00BA00D4" w:rsidP="00F3384E">
      <w:pPr>
        <w:spacing w:after="12" w:line="248" w:lineRule="auto"/>
        <w:ind w:left="99"/>
        <w:jc w:val="center"/>
      </w:pPr>
    </w:p>
    <w:p w14:paraId="4A36C4FA" w14:textId="77777777" w:rsidR="00BA00D4" w:rsidRDefault="00BA00D4" w:rsidP="00F3384E">
      <w:pPr>
        <w:spacing w:after="12" w:line="248" w:lineRule="auto"/>
        <w:ind w:left="99"/>
        <w:jc w:val="center"/>
      </w:pPr>
    </w:p>
    <w:p w14:paraId="6485531E" w14:textId="77777777" w:rsidR="00BA00D4" w:rsidRDefault="00BA00D4" w:rsidP="00F3384E">
      <w:pPr>
        <w:spacing w:after="12" w:line="248" w:lineRule="auto"/>
        <w:ind w:left="99"/>
        <w:jc w:val="center"/>
      </w:pPr>
    </w:p>
    <w:p w14:paraId="4BC0443A" w14:textId="77777777" w:rsidR="00BA00D4" w:rsidRDefault="00BA00D4" w:rsidP="00F3384E">
      <w:pPr>
        <w:spacing w:after="12" w:line="248" w:lineRule="auto"/>
        <w:ind w:left="99"/>
        <w:jc w:val="center"/>
      </w:pPr>
    </w:p>
    <w:p w14:paraId="417AEA6B" w14:textId="45263B4B" w:rsidR="00F3384E" w:rsidRDefault="00D527F2" w:rsidP="00F3384E">
      <w:pPr>
        <w:spacing w:after="12" w:line="248" w:lineRule="auto"/>
        <w:ind w:left="99"/>
        <w:jc w:val="center"/>
      </w:pPr>
      <w:r>
        <w:t>Molly C. Mulcahy</w:t>
      </w:r>
    </w:p>
    <w:p w14:paraId="237FE589" w14:textId="77777777" w:rsidR="00F3384E" w:rsidRDefault="00F3384E" w:rsidP="00F3384E">
      <w:pPr>
        <w:spacing w:line="259" w:lineRule="auto"/>
        <w:ind w:left="149"/>
        <w:jc w:val="center"/>
      </w:pPr>
      <w:r>
        <w:t xml:space="preserve"> </w:t>
      </w:r>
    </w:p>
    <w:p w14:paraId="7C958A5D" w14:textId="1192C060" w:rsidR="00F3384E" w:rsidRDefault="00D527F2" w:rsidP="00F3384E">
      <w:pPr>
        <w:spacing w:after="12" w:line="248" w:lineRule="auto"/>
        <w:ind w:left="99"/>
        <w:jc w:val="center"/>
      </w:pPr>
      <w:r>
        <w:t>mollye</w:t>
      </w:r>
      <w:r w:rsidR="00F3384E">
        <w:t xml:space="preserve">@umich.edu </w:t>
      </w:r>
    </w:p>
    <w:p w14:paraId="0FEA0A93" w14:textId="77777777" w:rsidR="00F3384E" w:rsidRDefault="00F3384E" w:rsidP="00F3384E">
      <w:pPr>
        <w:spacing w:line="259" w:lineRule="auto"/>
        <w:ind w:left="149"/>
        <w:jc w:val="center"/>
      </w:pPr>
      <w:r>
        <w:t xml:space="preserve"> </w:t>
      </w:r>
    </w:p>
    <w:p w14:paraId="20A45563" w14:textId="1E79A3E5" w:rsidR="00F3384E" w:rsidRDefault="00F3384E" w:rsidP="00F3384E">
      <w:pPr>
        <w:spacing w:line="259" w:lineRule="auto"/>
        <w:ind w:left="2993" w:right="12"/>
      </w:pPr>
      <w:r>
        <w:t xml:space="preserve">ORCID iD:  </w:t>
      </w:r>
      <w:r w:rsidR="00D527F2">
        <w:t>0000-0002-8903-7357</w:t>
      </w:r>
    </w:p>
    <w:p w14:paraId="4F03E728" w14:textId="77777777" w:rsidR="00BA00D4" w:rsidRDefault="00BA00D4" w:rsidP="00F3384E">
      <w:pPr>
        <w:spacing w:line="259" w:lineRule="auto"/>
        <w:ind w:left="149"/>
        <w:jc w:val="center"/>
      </w:pPr>
    </w:p>
    <w:p w14:paraId="6CD13977" w14:textId="2A064EA5" w:rsidR="00F3384E" w:rsidRDefault="00F3384E" w:rsidP="00F3384E">
      <w:pPr>
        <w:spacing w:line="259" w:lineRule="auto"/>
        <w:ind w:left="149"/>
        <w:jc w:val="center"/>
      </w:pPr>
      <w:r>
        <w:t xml:space="preserve"> </w:t>
      </w:r>
    </w:p>
    <w:p w14:paraId="31967FB8" w14:textId="77777777" w:rsidR="00F3384E" w:rsidRDefault="00F3384E" w:rsidP="00F3384E">
      <w:pPr>
        <w:spacing w:line="259" w:lineRule="auto"/>
        <w:ind w:left="149"/>
        <w:jc w:val="center"/>
      </w:pPr>
      <w:r>
        <w:t xml:space="preserve"> </w:t>
      </w:r>
    </w:p>
    <w:p w14:paraId="2D6A832C" w14:textId="469E7BC3" w:rsidR="00F3384E" w:rsidRDefault="00F3384E" w:rsidP="00F3384E">
      <w:pPr>
        <w:spacing w:after="12" w:line="248" w:lineRule="auto"/>
        <w:ind w:left="99"/>
        <w:jc w:val="center"/>
      </w:pPr>
      <w:r>
        <w:t xml:space="preserve">© </w:t>
      </w:r>
      <w:r w:rsidR="00D527F2">
        <w:t>Molly C. Mulcahy</w:t>
      </w:r>
      <w:r>
        <w:t xml:space="preserve"> 20</w:t>
      </w:r>
      <w:r w:rsidR="007D7678">
        <w:t>2</w:t>
      </w:r>
      <w:r w:rsidR="00D527F2">
        <w:t>3</w:t>
      </w:r>
    </w:p>
    <w:p w14:paraId="4BC33B96" w14:textId="77777777" w:rsidR="00BA00D4" w:rsidRDefault="00BA00D4" w:rsidP="00BA00D4">
      <w:pPr>
        <w:spacing w:after="12" w:line="248" w:lineRule="auto"/>
        <w:ind w:left="99"/>
      </w:pPr>
    </w:p>
    <w:p w14:paraId="008696EC" w14:textId="46587D14" w:rsidR="00BA00D4" w:rsidRDefault="00BA00D4" w:rsidP="00BA00D4">
      <w:pPr>
        <w:spacing w:after="12" w:line="248" w:lineRule="auto"/>
        <w:ind w:left="99"/>
        <w:sectPr w:rsidR="00BA00D4" w:rsidSect="00BA00D4">
          <w:footerReference w:type="even" r:id="rId8"/>
          <w:pgSz w:w="12240" w:h="15840" w:code="1"/>
          <w:pgMar w:top="1440" w:right="1440" w:bottom="1440" w:left="1440" w:header="720" w:footer="720" w:gutter="0"/>
          <w:pgNumType w:fmt="lowerRoman"/>
          <w:cols w:space="720"/>
          <w:docGrid w:linePitch="360"/>
        </w:sectPr>
      </w:pPr>
    </w:p>
    <w:p w14:paraId="677B6E4B" w14:textId="77777777" w:rsidR="00F42295" w:rsidRDefault="00F42295" w:rsidP="003C4F01">
      <w:pPr>
        <w:pStyle w:val="Heading1"/>
        <w:numPr>
          <w:ilvl w:val="0"/>
          <w:numId w:val="0"/>
        </w:numPr>
      </w:pPr>
      <w:bookmarkStart w:id="0" w:name="_Toc129185729"/>
      <w:r w:rsidRPr="009B079C">
        <w:lastRenderedPageBreak/>
        <w:t>Dedication</w:t>
      </w:r>
      <w:bookmarkEnd w:id="0"/>
    </w:p>
    <w:p w14:paraId="054315EE" w14:textId="77777777" w:rsidR="002066EC" w:rsidRDefault="002066EC" w:rsidP="006E5C7F">
      <w:pPr>
        <w:spacing w:line="240" w:lineRule="auto"/>
        <w:ind w:firstLine="720"/>
      </w:pPr>
    </w:p>
    <w:p w14:paraId="1F84F637" w14:textId="589D408B" w:rsidR="00D527F2" w:rsidRDefault="00D527F2" w:rsidP="00D527F2">
      <w:pPr>
        <w:ind w:firstLine="720"/>
      </w:pPr>
      <w:r w:rsidRPr="002066EC">
        <w:t xml:space="preserve">This dissertation </w:t>
      </w:r>
      <w:r>
        <w:t xml:space="preserve">is dedicated to those who provided me with countless hours of support, encouragement, and motivation. First, I thank my husband, Robert Mulcahy, for the innumerable sacrifices he’s made to support my career as a scientist. I thank my parents, Edward and Arlene Carter,  for instilling in me an intrinsic curiosity and deep value of continued </w:t>
      </w:r>
      <w:r w:rsidR="00F87DAB">
        <w:t>self-improvement</w:t>
      </w:r>
      <w:r>
        <w:t>. I thank the other members of my family and dear friends who believed in me when I couldn’t. I can say with complete honesty I could not have achieved this milestone without each of your involvement.</w:t>
      </w:r>
    </w:p>
    <w:p w14:paraId="2E82DCAA" w14:textId="77777777" w:rsidR="007D7678" w:rsidRDefault="007D7678" w:rsidP="002066EC">
      <w:pPr>
        <w:ind w:firstLine="720"/>
      </w:pPr>
    </w:p>
    <w:p w14:paraId="6D4D6519" w14:textId="77777777" w:rsidR="007D7678" w:rsidRDefault="007D7678" w:rsidP="00BA00D4"/>
    <w:p w14:paraId="7B5C9ED8" w14:textId="6D583DF2" w:rsidR="007D7678" w:rsidRDefault="007D7678" w:rsidP="00BA00D4">
      <w:pPr>
        <w:sectPr w:rsidR="007D7678" w:rsidSect="00131CA9">
          <w:footerReference w:type="default" r:id="rId9"/>
          <w:pgSz w:w="12240" w:h="15840"/>
          <w:pgMar w:top="1440" w:right="1440" w:bottom="1440" w:left="1440" w:header="720" w:footer="720" w:gutter="0"/>
          <w:pgNumType w:fmt="lowerRoman" w:start="2"/>
          <w:cols w:space="720"/>
          <w:docGrid w:linePitch="360"/>
        </w:sectPr>
      </w:pPr>
    </w:p>
    <w:p w14:paraId="7E01E03E" w14:textId="73717086" w:rsidR="00F42295" w:rsidRDefault="009B079C" w:rsidP="003C4F01">
      <w:pPr>
        <w:pStyle w:val="Heading1"/>
        <w:numPr>
          <w:ilvl w:val="0"/>
          <w:numId w:val="0"/>
        </w:numPr>
      </w:pPr>
      <w:bookmarkStart w:id="1" w:name="_Toc129185730"/>
      <w:r>
        <w:lastRenderedPageBreak/>
        <w:t>Acknowledgements</w:t>
      </w:r>
      <w:bookmarkEnd w:id="1"/>
    </w:p>
    <w:p w14:paraId="0805BA5D" w14:textId="46EF5A32" w:rsidR="00D527F2" w:rsidRDefault="00D527F2" w:rsidP="00D527F2">
      <w:pPr>
        <w:ind w:firstLine="720"/>
      </w:pPr>
      <w:r>
        <w:t xml:space="preserve">I would like to recognize and thank the full team of </w:t>
      </w:r>
      <w:r w:rsidRPr="00DB77A9">
        <w:t>researchers, students, mentors, collaborators</w:t>
      </w:r>
      <w:r>
        <w:t>, PRESS participants, and experimental animals that brought this project from idea to completion</w:t>
      </w:r>
      <w:r w:rsidRPr="00DB77A9">
        <w:t xml:space="preserve">. </w:t>
      </w:r>
      <w:r>
        <w:t>Thank you to my research mentor, Dr. Dave Bridges for years of guidance, support, and encouragement on the journey from laboratory assistant to the completion of this dissertation. I thank my committee members Dr. Elizabeth Langen, Dr. Darleen Sandoval, and Dr. Erica Jansen for their tireless dedication to my pursuit of this project. I thank the many collaborators who have contributed to the data detailed in this dissertation: Dr. Brigid Gregg, Dr.</w:t>
      </w:r>
      <w:r w:rsidR="00A94F84">
        <w:t xml:space="preserve"> </w:t>
      </w:r>
      <w:r>
        <w:t xml:space="preserve">Haijing Sun, Dr. Tim Johnson, Dr. Kendrin Sonneville, Ash Covell, and Shuo Zhang. I also would like to thank Bridges Lab members, former and current, who have contributed to these projects: Allison C. Meyer, Dr. Noura El Habbal, Dr. Innocence Harvey-Jacobs, JeAnna R. Redd, Detrick Snyder, Laura Gunder, and Claire Gleason. </w:t>
      </w:r>
    </w:p>
    <w:p w14:paraId="7FA52C3F" w14:textId="77777777" w:rsidR="007D7678" w:rsidRDefault="007D7678" w:rsidP="002066EC">
      <w:pPr>
        <w:ind w:firstLine="720"/>
      </w:pPr>
    </w:p>
    <w:p w14:paraId="39221D34" w14:textId="77777777" w:rsidR="007D7678" w:rsidRDefault="007D7678" w:rsidP="002066EC">
      <w:pPr>
        <w:ind w:firstLine="720"/>
      </w:pPr>
    </w:p>
    <w:p w14:paraId="426B5B18" w14:textId="77777777" w:rsidR="005D1CA7" w:rsidRDefault="005D1CA7">
      <w:pPr>
        <w:spacing w:line="259" w:lineRule="auto"/>
      </w:pPr>
      <w:bookmarkStart w:id="2" w:name="_Toc482008686"/>
      <w:r>
        <w:br w:type="page"/>
      </w:r>
    </w:p>
    <w:p w14:paraId="2B927BB7" w14:textId="77777777" w:rsidR="00F42295" w:rsidRPr="0099611C" w:rsidRDefault="0099611C" w:rsidP="00E06E91">
      <w:pPr>
        <w:spacing w:after="480" w:line="240" w:lineRule="auto"/>
        <w:jc w:val="center"/>
        <w:rPr>
          <w:b/>
        </w:rPr>
      </w:pPr>
      <w:r>
        <w:rPr>
          <w:b/>
        </w:rPr>
        <w:lastRenderedPageBreak/>
        <w:br/>
      </w:r>
      <w:r>
        <w:rPr>
          <w:b/>
        </w:rPr>
        <w:br/>
      </w:r>
      <w:r>
        <w:rPr>
          <w:b/>
        </w:rPr>
        <w:br/>
      </w:r>
      <w:r>
        <w:rPr>
          <w:b/>
        </w:rPr>
        <w:br/>
      </w:r>
      <w:r>
        <w:rPr>
          <w:b/>
        </w:rPr>
        <w:br/>
      </w:r>
      <w:r w:rsidR="00F42295" w:rsidRPr="0099611C">
        <w:rPr>
          <w:b/>
        </w:rPr>
        <w:t>Table of Contents</w:t>
      </w:r>
      <w:bookmarkEnd w:id="2"/>
    </w:p>
    <w:p w14:paraId="21EF4F1C" w14:textId="46EB1934" w:rsidR="00F70B02" w:rsidRDefault="00E06E91">
      <w:pPr>
        <w:pStyle w:val="TOC1"/>
        <w:rPr>
          <w:rFonts w:asciiTheme="minorHAnsi" w:eastAsiaTheme="minorEastAsia" w:hAnsiTheme="minorHAnsi" w:cstheme="minorBidi"/>
          <w:noProof/>
          <w:color w:val="auto"/>
          <w:szCs w:val="24"/>
        </w:rPr>
      </w:pPr>
      <w:r>
        <w:fldChar w:fldCharType="begin"/>
      </w:r>
      <w:r>
        <w:instrText xml:space="preserve"> TOC \o "1-3" \h \z \u </w:instrText>
      </w:r>
      <w:r>
        <w:fldChar w:fldCharType="separate"/>
      </w:r>
      <w:hyperlink w:anchor="_Toc129185729" w:history="1">
        <w:r w:rsidR="00F70B02" w:rsidRPr="003F1C4E">
          <w:rPr>
            <w:rStyle w:val="Hyperlink"/>
            <w:noProof/>
          </w:rPr>
          <w:t>Dedication</w:t>
        </w:r>
        <w:r w:rsidR="00F70B02">
          <w:rPr>
            <w:noProof/>
            <w:webHidden/>
          </w:rPr>
          <w:tab/>
        </w:r>
        <w:r w:rsidR="00F70B02">
          <w:rPr>
            <w:noProof/>
            <w:webHidden/>
          </w:rPr>
          <w:fldChar w:fldCharType="begin"/>
        </w:r>
        <w:r w:rsidR="00F70B02">
          <w:rPr>
            <w:noProof/>
            <w:webHidden/>
          </w:rPr>
          <w:instrText xml:space="preserve"> PAGEREF _Toc129185729 \h </w:instrText>
        </w:r>
        <w:r w:rsidR="00F70B02">
          <w:rPr>
            <w:noProof/>
            <w:webHidden/>
          </w:rPr>
        </w:r>
        <w:r w:rsidR="00F70B02">
          <w:rPr>
            <w:noProof/>
            <w:webHidden/>
          </w:rPr>
          <w:fldChar w:fldCharType="separate"/>
        </w:r>
        <w:r w:rsidR="00F70B02">
          <w:rPr>
            <w:noProof/>
            <w:webHidden/>
          </w:rPr>
          <w:t>ii</w:t>
        </w:r>
        <w:r w:rsidR="00F70B02">
          <w:rPr>
            <w:noProof/>
            <w:webHidden/>
          </w:rPr>
          <w:fldChar w:fldCharType="end"/>
        </w:r>
      </w:hyperlink>
    </w:p>
    <w:p w14:paraId="74BAA77B" w14:textId="354F29D5" w:rsidR="00F70B02" w:rsidRDefault="00000000">
      <w:pPr>
        <w:pStyle w:val="TOC1"/>
        <w:rPr>
          <w:rFonts w:asciiTheme="minorHAnsi" w:eastAsiaTheme="minorEastAsia" w:hAnsiTheme="minorHAnsi" w:cstheme="minorBidi"/>
          <w:noProof/>
          <w:color w:val="auto"/>
          <w:szCs w:val="24"/>
        </w:rPr>
      </w:pPr>
      <w:hyperlink w:anchor="_Toc129185730" w:history="1">
        <w:r w:rsidR="00F70B02" w:rsidRPr="003F1C4E">
          <w:rPr>
            <w:rStyle w:val="Hyperlink"/>
            <w:noProof/>
          </w:rPr>
          <w:t>Acknowledgements</w:t>
        </w:r>
        <w:r w:rsidR="00F70B02">
          <w:rPr>
            <w:noProof/>
            <w:webHidden/>
          </w:rPr>
          <w:tab/>
        </w:r>
        <w:r w:rsidR="00F70B02">
          <w:rPr>
            <w:noProof/>
            <w:webHidden/>
          </w:rPr>
          <w:fldChar w:fldCharType="begin"/>
        </w:r>
        <w:r w:rsidR="00F70B02">
          <w:rPr>
            <w:noProof/>
            <w:webHidden/>
          </w:rPr>
          <w:instrText xml:space="preserve"> PAGEREF _Toc129185730 \h </w:instrText>
        </w:r>
        <w:r w:rsidR="00F70B02">
          <w:rPr>
            <w:noProof/>
            <w:webHidden/>
          </w:rPr>
        </w:r>
        <w:r w:rsidR="00F70B02">
          <w:rPr>
            <w:noProof/>
            <w:webHidden/>
          </w:rPr>
          <w:fldChar w:fldCharType="separate"/>
        </w:r>
        <w:r w:rsidR="00F70B02">
          <w:rPr>
            <w:noProof/>
            <w:webHidden/>
          </w:rPr>
          <w:t>iii</w:t>
        </w:r>
        <w:r w:rsidR="00F70B02">
          <w:rPr>
            <w:noProof/>
            <w:webHidden/>
          </w:rPr>
          <w:fldChar w:fldCharType="end"/>
        </w:r>
      </w:hyperlink>
    </w:p>
    <w:p w14:paraId="37B8105F" w14:textId="76FBEA4D" w:rsidR="00F70B02" w:rsidRDefault="00000000">
      <w:pPr>
        <w:pStyle w:val="TOC1"/>
        <w:rPr>
          <w:rFonts w:asciiTheme="minorHAnsi" w:eastAsiaTheme="minorEastAsia" w:hAnsiTheme="minorHAnsi" w:cstheme="minorBidi"/>
          <w:noProof/>
          <w:color w:val="auto"/>
          <w:szCs w:val="24"/>
        </w:rPr>
      </w:pPr>
      <w:hyperlink w:anchor="_Toc129185731" w:history="1">
        <w:r w:rsidR="00F70B02" w:rsidRPr="003F1C4E">
          <w:rPr>
            <w:rStyle w:val="Hyperlink"/>
            <w:noProof/>
          </w:rPr>
          <w:t>List of Tables</w:t>
        </w:r>
        <w:r w:rsidR="00F70B02">
          <w:rPr>
            <w:noProof/>
            <w:webHidden/>
          </w:rPr>
          <w:tab/>
        </w:r>
        <w:r w:rsidR="00F70B02">
          <w:rPr>
            <w:noProof/>
            <w:webHidden/>
          </w:rPr>
          <w:fldChar w:fldCharType="begin"/>
        </w:r>
        <w:r w:rsidR="00F70B02">
          <w:rPr>
            <w:noProof/>
            <w:webHidden/>
          </w:rPr>
          <w:instrText xml:space="preserve"> PAGEREF _Toc129185731 \h </w:instrText>
        </w:r>
        <w:r w:rsidR="00F70B02">
          <w:rPr>
            <w:noProof/>
            <w:webHidden/>
          </w:rPr>
        </w:r>
        <w:r w:rsidR="00F70B02">
          <w:rPr>
            <w:noProof/>
            <w:webHidden/>
          </w:rPr>
          <w:fldChar w:fldCharType="separate"/>
        </w:r>
        <w:r w:rsidR="00F70B02">
          <w:rPr>
            <w:noProof/>
            <w:webHidden/>
          </w:rPr>
          <w:t>viii</w:t>
        </w:r>
        <w:r w:rsidR="00F70B02">
          <w:rPr>
            <w:noProof/>
            <w:webHidden/>
          </w:rPr>
          <w:fldChar w:fldCharType="end"/>
        </w:r>
      </w:hyperlink>
    </w:p>
    <w:p w14:paraId="2B58DB90" w14:textId="285ED196" w:rsidR="00F70B02" w:rsidRDefault="00000000">
      <w:pPr>
        <w:pStyle w:val="TOC1"/>
        <w:rPr>
          <w:rFonts w:asciiTheme="minorHAnsi" w:eastAsiaTheme="minorEastAsia" w:hAnsiTheme="minorHAnsi" w:cstheme="minorBidi"/>
          <w:noProof/>
          <w:color w:val="auto"/>
          <w:szCs w:val="24"/>
        </w:rPr>
      </w:pPr>
      <w:hyperlink w:anchor="_Toc129185732" w:history="1">
        <w:r w:rsidR="00F70B02" w:rsidRPr="003F1C4E">
          <w:rPr>
            <w:rStyle w:val="Hyperlink"/>
            <w:noProof/>
          </w:rPr>
          <w:t>List of Figures</w:t>
        </w:r>
        <w:r w:rsidR="00F70B02">
          <w:rPr>
            <w:noProof/>
            <w:webHidden/>
          </w:rPr>
          <w:tab/>
        </w:r>
        <w:r w:rsidR="00F70B02">
          <w:rPr>
            <w:noProof/>
            <w:webHidden/>
          </w:rPr>
          <w:fldChar w:fldCharType="begin"/>
        </w:r>
        <w:r w:rsidR="00F70B02">
          <w:rPr>
            <w:noProof/>
            <w:webHidden/>
          </w:rPr>
          <w:instrText xml:space="preserve"> PAGEREF _Toc129185732 \h </w:instrText>
        </w:r>
        <w:r w:rsidR="00F70B02">
          <w:rPr>
            <w:noProof/>
            <w:webHidden/>
          </w:rPr>
        </w:r>
        <w:r w:rsidR="00F70B02">
          <w:rPr>
            <w:noProof/>
            <w:webHidden/>
          </w:rPr>
          <w:fldChar w:fldCharType="separate"/>
        </w:r>
        <w:r w:rsidR="00F70B02">
          <w:rPr>
            <w:noProof/>
            <w:webHidden/>
          </w:rPr>
          <w:t>ix</w:t>
        </w:r>
        <w:r w:rsidR="00F70B02">
          <w:rPr>
            <w:noProof/>
            <w:webHidden/>
          </w:rPr>
          <w:fldChar w:fldCharType="end"/>
        </w:r>
      </w:hyperlink>
    </w:p>
    <w:p w14:paraId="0AEBEEFE" w14:textId="3B3AD875" w:rsidR="00F70B02" w:rsidRDefault="00000000">
      <w:pPr>
        <w:pStyle w:val="TOC1"/>
        <w:rPr>
          <w:rFonts w:asciiTheme="minorHAnsi" w:eastAsiaTheme="minorEastAsia" w:hAnsiTheme="minorHAnsi" w:cstheme="minorBidi"/>
          <w:noProof/>
          <w:color w:val="auto"/>
          <w:szCs w:val="24"/>
        </w:rPr>
      </w:pPr>
      <w:hyperlink w:anchor="_Toc129185733" w:history="1">
        <w:r w:rsidR="00F70B02" w:rsidRPr="003F1C4E">
          <w:rPr>
            <w:rStyle w:val="Hyperlink"/>
            <w:noProof/>
          </w:rPr>
          <w:t>Abstract</w:t>
        </w:r>
        <w:r w:rsidR="00F70B02">
          <w:rPr>
            <w:noProof/>
            <w:webHidden/>
          </w:rPr>
          <w:tab/>
        </w:r>
        <w:r w:rsidR="00F70B02">
          <w:rPr>
            <w:noProof/>
            <w:webHidden/>
          </w:rPr>
          <w:fldChar w:fldCharType="begin"/>
        </w:r>
        <w:r w:rsidR="00F70B02">
          <w:rPr>
            <w:noProof/>
            <w:webHidden/>
          </w:rPr>
          <w:instrText xml:space="preserve"> PAGEREF _Toc129185733 \h </w:instrText>
        </w:r>
        <w:r w:rsidR="00F70B02">
          <w:rPr>
            <w:noProof/>
            <w:webHidden/>
          </w:rPr>
        </w:r>
        <w:r w:rsidR="00F70B02">
          <w:rPr>
            <w:noProof/>
            <w:webHidden/>
          </w:rPr>
          <w:fldChar w:fldCharType="separate"/>
        </w:r>
        <w:r w:rsidR="00F70B02">
          <w:rPr>
            <w:noProof/>
            <w:webHidden/>
          </w:rPr>
          <w:t>xi</w:t>
        </w:r>
        <w:r w:rsidR="00F70B02">
          <w:rPr>
            <w:noProof/>
            <w:webHidden/>
          </w:rPr>
          <w:fldChar w:fldCharType="end"/>
        </w:r>
      </w:hyperlink>
    </w:p>
    <w:p w14:paraId="183C4B49" w14:textId="0B751122" w:rsidR="00F70B02" w:rsidRDefault="00000000">
      <w:pPr>
        <w:pStyle w:val="TOC1"/>
        <w:rPr>
          <w:rFonts w:asciiTheme="minorHAnsi" w:eastAsiaTheme="minorEastAsia" w:hAnsiTheme="minorHAnsi" w:cstheme="minorBidi"/>
          <w:noProof/>
          <w:color w:val="auto"/>
          <w:szCs w:val="24"/>
        </w:rPr>
      </w:pPr>
      <w:hyperlink w:anchor="_Toc129185734" w:history="1">
        <w:r w:rsidR="00F70B02" w:rsidRPr="003F1C4E">
          <w:rPr>
            <w:rStyle w:val="Hyperlink"/>
            <w:noProof/>
          </w:rPr>
          <w:t>Chapter 1 Introduction</w:t>
        </w:r>
        <w:r w:rsidR="00F70B02">
          <w:rPr>
            <w:noProof/>
            <w:webHidden/>
          </w:rPr>
          <w:tab/>
        </w:r>
        <w:r w:rsidR="00F70B02">
          <w:rPr>
            <w:noProof/>
            <w:webHidden/>
          </w:rPr>
          <w:fldChar w:fldCharType="begin"/>
        </w:r>
        <w:r w:rsidR="00F70B02">
          <w:rPr>
            <w:noProof/>
            <w:webHidden/>
          </w:rPr>
          <w:instrText xml:space="preserve"> PAGEREF _Toc129185734 \h </w:instrText>
        </w:r>
        <w:r w:rsidR="00F70B02">
          <w:rPr>
            <w:noProof/>
            <w:webHidden/>
          </w:rPr>
        </w:r>
        <w:r w:rsidR="00F70B02">
          <w:rPr>
            <w:noProof/>
            <w:webHidden/>
          </w:rPr>
          <w:fldChar w:fldCharType="separate"/>
        </w:r>
        <w:r w:rsidR="00F70B02">
          <w:rPr>
            <w:noProof/>
            <w:webHidden/>
          </w:rPr>
          <w:t>1</w:t>
        </w:r>
        <w:r w:rsidR="00F70B02">
          <w:rPr>
            <w:noProof/>
            <w:webHidden/>
          </w:rPr>
          <w:fldChar w:fldCharType="end"/>
        </w:r>
      </w:hyperlink>
    </w:p>
    <w:p w14:paraId="5C20EE28" w14:textId="2EEC3C24" w:rsidR="00F70B02" w:rsidRDefault="00000000">
      <w:pPr>
        <w:pStyle w:val="TOC2"/>
        <w:tabs>
          <w:tab w:val="right" w:leader="dot" w:pos="9350"/>
        </w:tabs>
        <w:rPr>
          <w:rFonts w:asciiTheme="minorHAnsi" w:eastAsiaTheme="minorEastAsia" w:hAnsiTheme="minorHAnsi" w:cstheme="minorBidi"/>
          <w:noProof/>
          <w:szCs w:val="24"/>
        </w:rPr>
      </w:pPr>
      <w:hyperlink w:anchor="_Toc129185735" w:history="1">
        <w:r w:rsidR="00F70B02" w:rsidRPr="003F1C4E">
          <w:rPr>
            <w:rStyle w:val="Hyperlink"/>
            <w:noProof/>
          </w:rPr>
          <w:t>1.1 Pregnancy is a Critical Period of Development</w:t>
        </w:r>
        <w:r w:rsidR="00F70B02">
          <w:rPr>
            <w:noProof/>
            <w:webHidden/>
          </w:rPr>
          <w:tab/>
        </w:r>
        <w:r w:rsidR="00F70B02">
          <w:rPr>
            <w:noProof/>
            <w:webHidden/>
          </w:rPr>
          <w:fldChar w:fldCharType="begin"/>
        </w:r>
        <w:r w:rsidR="00F70B02">
          <w:rPr>
            <w:noProof/>
            <w:webHidden/>
          </w:rPr>
          <w:instrText xml:space="preserve"> PAGEREF _Toc129185735 \h </w:instrText>
        </w:r>
        <w:r w:rsidR="00F70B02">
          <w:rPr>
            <w:noProof/>
            <w:webHidden/>
          </w:rPr>
        </w:r>
        <w:r w:rsidR="00F70B02">
          <w:rPr>
            <w:noProof/>
            <w:webHidden/>
          </w:rPr>
          <w:fldChar w:fldCharType="separate"/>
        </w:r>
        <w:r w:rsidR="00F70B02">
          <w:rPr>
            <w:noProof/>
            <w:webHidden/>
          </w:rPr>
          <w:t>1</w:t>
        </w:r>
        <w:r w:rsidR="00F70B02">
          <w:rPr>
            <w:noProof/>
            <w:webHidden/>
          </w:rPr>
          <w:fldChar w:fldCharType="end"/>
        </w:r>
      </w:hyperlink>
    </w:p>
    <w:p w14:paraId="765D6F09" w14:textId="7C488162" w:rsidR="00F70B02" w:rsidRDefault="00000000">
      <w:pPr>
        <w:pStyle w:val="TOC2"/>
        <w:tabs>
          <w:tab w:val="right" w:leader="dot" w:pos="9350"/>
        </w:tabs>
        <w:rPr>
          <w:rFonts w:asciiTheme="minorHAnsi" w:eastAsiaTheme="minorEastAsia" w:hAnsiTheme="minorHAnsi" w:cstheme="minorBidi"/>
          <w:noProof/>
          <w:szCs w:val="24"/>
        </w:rPr>
      </w:pPr>
      <w:hyperlink w:anchor="_Toc129185736" w:history="1">
        <w:r w:rsidR="00F70B02" w:rsidRPr="003F1C4E">
          <w:rPr>
            <w:rStyle w:val="Hyperlink"/>
            <w:noProof/>
          </w:rPr>
          <w:t>1.2 Pregnancy-Related Changes in Insulin Sensitivity and Endocrine Factors</w:t>
        </w:r>
        <w:r w:rsidR="00F70B02">
          <w:rPr>
            <w:noProof/>
            <w:webHidden/>
          </w:rPr>
          <w:tab/>
        </w:r>
        <w:r w:rsidR="00F70B02">
          <w:rPr>
            <w:noProof/>
            <w:webHidden/>
          </w:rPr>
          <w:fldChar w:fldCharType="begin"/>
        </w:r>
        <w:r w:rsidR="00F70B02">
          <w:rPr>
            <w:noProof/>
            <w:webHidden/>
          </w:rPr>
          <w:instrText xml:space="preserve"> PAGEREF _Toc129185736 \h </w:instrText>
        </w:r>
        <w:r w:rsidR="00F70B02">
          <w:rPr>
            <w:noProof/>
            <w:webHidden/>
          </w:rPr>
        </w:r>
        <w:r w:rsidR="00F70B02">
          <w:rPr>
            <w:noProof/>
            <w:webHidden/>
          </w:rPr>
          <w:fldChar w:fldCharType="separate"/>
        </w:r>
        <w:r w:rsidR="00F70B02">
          <w:rPr>
            <w:noProof/>
            <w:webHidden/>
          </w:rPr>
          <w:t>1</w:t>
        </w:r>
        <w:r w:rsidR="00F70B02">
          <w:rPr>
            <w:noProof/>
            <w:webHidden/>
          </w:rPr>
          <w:fldChar w:fldCharType="end"/>
        </w:r>
      </w:hyperlink>
    </w:p>
    <w:p w14:paraId="7979ABCB" w14:textId="66378284" w:rsidR="00F70B02" w:rsidRDefault="00000000">
      <w:pPr>
        <w:pStyle w:val="TOC2"/>
        <w:tabs>
          <w:tab w:val="right" w:leader="dot" w:pos="9350"/>
        </w:tabs>
        <w:rPr>
          <w:rFonts w:asciiTheme="minorHAnsi" w:eastAsiaTheme="minorEastAsia" w:hAnsiTheme="minorHAnsi" w:cstheme="minorBidi"/>
          <w:noProof/>
          <w:szCs w:val="24"/>
        </w:rPr>
      </w:pPr>
      <w:hyperlink w:anchor="_Toc129185737" w:history="1">
        <w:r w:rsidR="00F70B02" w:rsidRPr="003F1C4E">
          <w:rPr>
            <w:rStyle w:val="Hyperlink"/>
            <w:noProof/>
          </w:rPr>
          <w:t>1.3 GDF15 and Pregnancy</w:t>
        </w:r>
        <w:r w:rsidR="00F70B02">
          <w:rPr>
            <w:noProof/>
            <w:webHidden/>
          </w:rPr>
          <w:tab/>
        </w:r>
        <w:r w:rsidR="00F70B02">
          <w:rPr>
            <w:noProof/>
            <w:webHidden/>
          </w:rPr>
          <w:fldChar w:fldCharType="begin"/>
        </w:r>
        <w:r w:rsidR="00F70B02">
          <w:rPr>
            <w:noProof/>
            <w:webHidden/>
          </w:rPr>
          <w:instrText xml:space="preserve"> PAGEREF _Toc129185737 \h </w:instrText>
        </w:r>
        <w:r w:rsidR="00F70B02">
          <w:rPr>
            <w:noProof/>
            <w:webHidden/>
          </w:rPr>
        </w:r>
        <w:r w:rsidR="00F70B02">
          <w:rPr>
            <w:noProof/>
            <w:webHidden/>
          </w:rPr>
          <w:fldChar w:fldCharType="separate"/>
        </w:r>
        <w:r w:rsidR="00F70B02">
          <w:rPr>
            <w:noProof/>
            <w:webHidden/>
          </w:rPr>
          <w:t>2</w:t>
        </w:r>
        <w:r w:rsidR="00F70B02">
          <w:rPr>
            <w:noProof/>
            <w:webHidden/>
          </w:rPr>
          <w:fldChar w:fldCharType="end"/>
        </w:r>
      </w:hyperlink>
    </w:p>
    <w:p w14:paraId="4BC090F1" w14:textId="45D3238D" w:rsidR="00F70B02" w:rsidRDefault="00000000">
      <w:pPr>
        <w:pStyle w:val="TOC2"/>
        <w:tabs>
          <w:tab w:val="right" w:leader="dot" w:pos="9350"/>
        </w:tabs>
        <w:rPr>
          <w:rFonts w:asciiTheme="minorHAnsi" w:eastAsiaTheme="minorEastAsia" w:hAnsiTheme="minorHAnsi" w:cstheme="minorBidi"/>
          <w:noProof/>
          <w:szCs w:val="24"/>
        </w:rPr>
      </w:pPr>
      <w:hyperlink w:anchor="_Toc129185738" w:history="1">
        <w:r w:rsidR="00F70B02" w:rsidRPr="003F1C4E">
          <w:rPr>
            <w:rStyle w:val="Hyperlink"/>
            <w:noProof/>
          </w:rPr>
          <w:t>1.4 Maternal Nutrition Restriction and Chronodisruption are Public Health Problems</w:t>
        </w:r>
        <w:r w:rsidR="00F70B02">
          <w:rPr>
            <w:noProof/>
            <w:webHidden/>
          </w:rPr>
          <w:tab/>
        </w:r>
        <w:r w:rsidR="00F70B02">
          <w:rPr>
            <w:noProof/>
            <w:webHidden/>
          </w:rPr>
          <w:fldChar w:fldCharType="begin"/>
        </w:r>
        <w:r w:rsidR="00F70B02">
          <w:rPr>
            <w:noProof/>
            <w:webHidden/>
          </w:rPr>
          <w:instrText xml:space="preserve"> PAGEREF _Toc129185738 \h </w:instrText>
        </w:r>
        <w:r w:rsidR="00F70B02">
          <w:rPr>
            <w:noProof/>
            <w:webHidden/>
          </w:rPr>
        </w:r>
        <w:r w:rsidR="00F70B02">
          <w:rPr>
            <w:noProof/>
            <w:webHidden/>
          </w:rPr>
          <w:fldChar w:fldCharType="separate"/>
        </w:r>
        <w:r w:rsidR="00F70B02">
          <w:rPr>
            <w:noProof/>
            <w:webHidden/>
          </w:rPr>
          <w:t>4</w:t>
        </w:r>
        <w:r w:rsidR="00F70B02">
          <w:rPr>
            <w:noProof/>
            <w:webHidden/>
          </w:rPr>
          <w:fldChar w:fldCharType="end"/>
        </w:r>
      </w:hyperlink>
    </w:p>
    <w:p w14:paraId="358553AE" w14:textId="769797AA" w:rsidR="00F70B02" w:rsidRDefault="00000000">
      <w:pPr>
        <w:pStyle w:val="TOC2"/>
        <w:tabs>
          <w:tab w:val="right" w:leader="dot" w:pos="9350"/>
        </w:tabs>
        <w:rPr>
          <w:rFonts w:asciiTheme="minorHAnsi" w:eastAsiaTheme="minorEastAsia" w:hAnsiTheme="minorHAnsi" w:cstheme="minorBidi"/>
          <w:noProof/>
          <w:szCs w:val="24"/>
        </w:rPr>
      </w:pPr>
      <w:hyperlink w:anchor="_Toc129185739" w:history="1">
        <w:r w:rsidR="00F70B02" w:rsidRPr="003F1C4E">
          <w:rPr>
            <w:rStyle w:val="Hyperlink"/>
            <w:noProof/>
          </w:rPr>
          <w:t>1.5 Chrononutrition Impact on Metabolic Health</w:t>
        </w:r>
        <w:r w:rsidR="00F70B02">
          <w:rPr>
            <w:noProof/>
            <w:webHidden/>
          </w:rPr>
          <w:tab/>
        </w:r>
        <w:r w:rsidR="00F70B02">
          <w:rPr>
            <w:noProof/>
            <w:webHidden/>
          </w:rPr>
          <w:fldChar w:fldCharType="begin"/>
        </w:r>
        <w:r w:rsidR="00F70B02">
          <w:rPr>
            <w:noProof/>
            <w:webHidden/>
          </w:rPr>
          <w:instrText xml:space="preserve"> PAGEREF _Toc129185739 \h </w:instrText>
        </w:r>
        <w:r w:rsidR="00F70B02">
          <w:rPr>
            <w:noProof/>
            <w:webHidden/>
          </w:rPr>
        </w:r>
        <w:r w:rsidR="00F70B02">
          <w:rPr>
            <w:noProof/>
            <w:webHidden/>
          </w:rPr>
          <w:fldChar w:fldCharType="separate"/>
        </w:r>
        <w:r w:rsidR="00F70B02">
          <w:rPr>
            <w:noProof/>
            <w:webHidden/>
          </w:rPr>
          <w:t>5</w:t>
        </w:r>
        <w:r w:rsidR="00F70B02">
          <w:rPr>
            <w:noProof/>
            <w:webHidden/>
          </w:rPr>
          <w:fldChar w:fldCharType="end"/>
        </w:r>
      </w:hyperlink>
    </w:p>
    <w:p w14:paraId="56E803CA" w14:textId="135D8806" w:rsidR="00F70B02" w:rsidRDefault="00000000">
      <w:pPr>
        <w:pStyle w:val="TOC1"/>
        <w:rPr>
          <w:rFonts w:asciiTheme="minorHAnsi" w:eastAsiaTheme="minorEastAsia" w:hAnsiTheme="minorHAnsi" w:cstheme="minorBidi"/>
          <w:noProof/>
          <w:color w:val="auto"/>
          <w:szCs w:val="24"/>
        </w:rPr>
      </w:pPr>
      <w:hyperlink w:anchor="_Toc129185740" w:history="1">
        <w:r w:rsidR="00F70B02" w:rsidRPr="003F1C4E">
          <w:rPr>
            <w:rStyle w:val="Hyperlink"/>
            <w:noProof/>
          </w:rPr>
          <w:t>Chapter 2 Gestational Early Time-Restricted Feeding Results in Mild Maternal Glycemic Differences, Reduced Litter Sizes, and Pup Survival</w:t>
        </w:r>
        <w:r w:rsidR="00F70B02">
          <w:rPr>
            <w:noProof/>
            <w:webHidden/>
          </w:rPr>
          <w:tab/>
        </w:r>
        <w:r w:rsidR="00F70B02">
          <w:rPr>
            <w:noProof/>
            <w:webHidden/>
          </w:rPr>
          <w:fldChar w:fldCharType="begin"/>
        </w:r>
        <w:r w:rsidR="00F70B02">
          <w:rPr>
            <w:noProof/>
            <w:webHidden/>
          </w:rPr>
          <w:instrText xml:space="preserve"> PAGEREF _Toc129185740 \h </w:instrText>
        </w:r>
        <w:r w:rsidR="00F70B02">
          <w:rPr>
            <w:noProof/>
            <w:webHidden/>
          </w:rPr>
        </w:r>
        <w:r w:rsidR="00F70B02">
          <w:rPr>
            <w:noProof/>
            <w:webHidden/>
          </w:rPr>
          <w:fldChar w:fldCharType="separate"/>
        </w:r>
        <w:r w:rsidR="00F70B02">
          <w:rPr>
            <w:noProof/>
            <w:webHidden/>
          </w:rPr>
          <w:t>8</w:t>
        </w:r>
        <w:r w:rsidR="00F70B02">
          <w:rPr>
            <w:noProof/>
            <w:webHidden/>
          </w:rPr>
          <w:fldChar w:fldCharType="end"/>
        </w:r>
      </w:hyperlink>
    </w:p>
    <w:p w14:paraId="1DE64476" w14:textId="32A0ED61" w:rsidR="00F70B02" w:rsidRDefault="00000000">
      <w:pPr>
        <w:pStyle w:val="TOC2"/>
        <w:tabs>
          <w:tab w:val="right" w:leader="dot" w:pos="9350"/>
        </w:tabs>
        <w:rPr>
          <w:rFonts w:asciiTheme="minorHAnsi" w:eastAsiaTheme="minorEastAsia" w:hAnsiTheme="minorHAnsi" w:cstheme="minorBidi"/>
          <w:noProof/>
          <w:szCs w:val="24"/>
        </w:rPr>
      </w:pPr>
      <w:hyperlink w:anchor="_Toc129185741" w:history="1">
        <w:r w:rsidR="00F70B02" w:rsidRPr="003F1C4E">
          <w:rPr>
            <w:rStyle w:val="Hyperlink"/>
            <w:noProof/>
          </w:rPr>
          <w:t>2.1 Abstract</w:t>
        </w:r>
        <w:r w:rsidR="00F70B02">
          <w:rPr>
            <w:noProof/>
            <w:webHidden/>
          </w:rPr>
          <w:tab/>
        </w:r>
        <w:r w:rsidR="00F70B02">
          <w:rPr>
            <w:noProof/>
            <w:webHidden/>
          </w:rPr>
          <w:fldChar w:fldCharType="begin"/>
        </w:r>
        <w:r w:rsidR="00F70B02">
          <w:rPr>
            <w:noProof/>
            <w:webHidden/>
          </w:rPr>
          <w:instrText xml:space="preserve"> PAGEREF _Toc129185741 \h </w:instrText>
        </w:r>
        <w:r w:rsidR="00F70B02">
          <w:rPr>
            <w:noProof/>
            <w:webHidden/>
          </w:rPr>
        </w:r>
        <w:r w:rsidR="00F70B02">
          <w:rPr>
            <w:noProof/>
            <w:webHidden/>
          </w:rPr>
          <w:fldChar w:fldCharType="separate"/>
        </w:r>
        <w:r w:rsidR="00F70B02">
          <w:rPr>
            <w:noProof/>
            <w:webHidden/>
          </w:rPr>
          <w:t>8</w:t>
        </w:r>
        <w:r w:rsidR="00F70B02">
          <w:rPr>
            <w:noProof/>
            <w:webHidden/>
          </w:rPr>
          <w:fldChar w:fldCharType="end"/>
        </w:r>
      </w:hyperlink>
    </w:p>
    <w:p w14:paraId="25DD21CF" w14:textId="74881180" w:rsidR="00F70B02" w:rsidRDefault="00000000">
      <w:pPr>
        <w:pStyle w:val="TOC2"/>
        <w:tabs>
          <w:tab w:val="right" w:leader="dot" w:pos="9350"/>
        </w:tabs>
        <w:rPr>
          <w:rFonts w:asciiTheme="minorHAnsi" w:eastAsiaTheme="minorEastAsia" w:hAnsiTheme="minorHAnsi" w:cstheme="minorBidi"/>
          <w:noProof/>
          <w:szCs w:val="24"/>
        </w:rPr>
      </w:pPr>
      <w:hyperlink w:anchor="_Toc129185742" w:history="1">
        <w:r w:rsidR="00F70B02" w:rsidRPr="003F1C4E">
          <w:rPr>
            <w:rStyle w:val="Hyperlink"/>
            <w:noProof/>
          </w:rPr>
          <w:t>2.2 Introduction</w:t>
        </w:r>
        <w:r w:rsidR="00F70B02">
          <w:rPr>
            <w:noProof/>
            <w:webHidden/>
          </w:rPr>
          <w:tab/>
        </w:r>
        <w:r w:rsidR="00F70B02">
          <w:rPr>
            <w:noProof/>
            <w:webHidden/>
          </w:rPr>
          <w:fldChar w:fldCharType="begin"/>
        </w:r>
        <w:r w:rsidR="00F70B02">
          <w:rPr>
            <w:noProof/>
            <w:webHidden/>
          </w:rPr>
          <w:instrText xml:space="preserve"> PAGEREF _Toc129185742 \h </w:instrText>
        </w:r>
        <w:r w:rsidR="00F70B02">
          <w:rPr>
            <w:noProof/>
            <w:webHidden/>
          </w:rPr>
        </w:r>
        <w:r w:rsidR="00F70B02">
          <w:rPr>
            <w:noProof/>
            <w:webHidden/>
          </w:rPr>
          <w:fldChar w:fldCharType="separate"/>
        </w:r>
        <w:r w:rsidR="00F70B02">
          <w:rPr>
            <w:noProof/>
            <w:webHidden/>
          </w:rPr>
          <w:t>9</w:t>
        </w:r>
        <w:r w:rsidR="00F70B02">
          <w:rPr>
            <w:noProof/>
            <w:webHidden/>
          </w:rPr>
          <w:fldChar w:fldCharType="end"/>
        </w:r>
      </w:hyperlink>
    </w:p>
    <w:p w14:paraId="2F66CBDB" w14:textId="4A8314A0" w:rsidR="00F70B02" w:rsidRDefault="00000000">
      <w:pPr>
        <w:pStyle w:val="TOC2"/>
        <w:tabs>
          <w:tab w:val="right" w:leader="dot" w:pos="9350"/>
        </w:tabs>
        <w:rPr>
          <w:rFonts w:asciiTheme="minorHAnsi" w:eastAsiaTheme="minorEastAsia" w:hAnsiTheme="minorHAnsi" w:cstheme="minorBidi"/>
          <w:noProof/>
          <w:szCs w:val="24"/>
        </w:rPr>
      </w:pPr>
      <w:hyperlink w:anchor="_Toc129185743" w:history="1">
        <w:r w:rsidR="00F70B02" w:rsidRPr="003F1C4E">
          <w:rPr>
            <w:rStyle w:val="Hyperlink"/>
            <w:noProof/>
          </w:rPr>
          <w:t>2.3 Methods</w:t>
        </w:r>
        <w:r w:rsidR="00F70B02">
          <w:rPr>
            <w:noProof/>
            <w:webHidden/>
          </w:rPr>
          <w:tab/>
        </w:r>
        <w:r w:rsidR="00F70B02">
          <w:rPr>
            <w:noProof/>
            <w:webHidden/>
          </w:rPr>
          <w:fldChar w:fldCharType="begin"/>
        </w:r>
        <w:r w:rsidR="00F70B02">
          <w:rPr>
            <w:noProof/>
            <w:webHidden/>
          </w:rPr>
          <w:instrText xml:space="preserve"> PAGEREF _Toc129185743 \h </w:instrText>
        </w:r>
        <w:r w:rsidR="00F70B02">
          <w:rPr>
            <w:noProof/>
            <w:webHidden/>
          </w:rPr>
        </w:r>
        <w:r w:rsidR="00F70B02">
          <w:rPr>
            <w:noProof/>
            <w:webHidden/>
          </w:rPr>
          <w:fldChar w:fldCharType="separate"/>
        </w:r>
        <w:r w:rsidR="00F70B02">
          <w:rPr>
            <w:noProof/>
            <w:webHidden/>
          </w:rPr>
          <w:t>13</w:t>
        </w:r>
        <w:r w:rsidR="00F70B02">
          <w:rPr>
            <w:noProof/>
            <w:webHidden/>
          </w:rPr>
          <w:fldChar w:fldCharType="end"/>
        </w:r>
      </w:hyperlink>
    </w:p>
    <w:p w14:paraId="15A7593E" w14:textId="14DC0598" w:rsidR="00F70B02" w:rsidRDefault="00000000">
      <w:pPr>
        <w:pStyle w:val="TOC3"/>
        <w:tabs>
          <w:tab w:val="right" w:leader="dot" w:pos="9350"/>
        </w:tabs>
        <w:rPr>
          <w:rFonts w:asciiTheme="minorHAnsi" w:eastAsiaTheme="minorEastAsia" w:hAnsiTheme="minorHAnsi" w:cstheme="minorBidi"/>
          <w:noProof/>
          <w:szCs w:val="24"/>
        </w:rPr>
      </w:pPr>
      <w:hyperlink w:anchor="_Toc129185744" w:history="1">
        <w:r w:rsidR="00F70B02" w:rsidRPr="003F1C4E">
          <w:rPr>
            <w:rStyle w:val="Hyperlink"/>
            <w:noProof/>
          </w:rPr>
          <w:t>2.3.1 Animal Husbandry</w:t>
        </w:r>
        <w:r w:rsidR="00F70B02">
          <w:rPr>
            <w:noProof/>
            <w:webHidden/>
          </w:rPr>
          <w:tab/>
        </w:r>
        <w:r w:rsidR="00F70B02">
          <w:rPr>
            <w:noProof/>
            <w:webHidden/>
          </w:rPr>
          <w:fldChar w:fldCharType="begin"/>
        </w:r>
        <w:r w:rsidR="00F70B02">
          <w:rPr>
            <w:noProof/>
            <w:webHidden/>
          </w:rPr>
          <w:instrText xml:space="preserve"> PAGEREF _Toc129185744 \h </w:instrText>
        </w:r>
        <w:r w:rsidR="00F70B02">
          <w:rPr>
            <w:noProof/>
            <w:webHidden/>
          </w:rPr>
        </w:r>
        <w:r w:rsidR="00F70B02">
          <w:rPr>
            <w:noProof/>
            <w:webHidden/>
          </w:rPr>
          <w:fldChar w:fldCharType="separate"/>
        </w:r>
        <w:r w:rsidR="00F70B02">
          <w:rPr>
            <w:noProof/>
            <w:webHidden/>
          </w:rPr>
          <w:t>13</w:t>
        </w:r>
        <w:r w:rsidR="00F70B02">
          <w:rPr>
            <w:noProof/>
            <w:webHidden/>
          </w:rPr>
          <w:fldChar w:fldCharType="end"/>
        </w:r>
      </w:hyperlink>
    </w:p>
    <w:p w14:paraId="50175A57" w14:textId="2869C880" w:rsidR="00F70B02" w:rsidRDefault="00000000">
      <w:pPr>
        <w:pStyle w:val="TOC3"/>
        <w:tabs>
          <w:tab w:val="right" w:leader="dot" w:pos="9350"/>
        </w:tabs>
        <w:rPr>
          <w:rFonts w:asciiTheme="minorHAnsi" w:eastAsiaTheme="minorEastAsia" w:hAnsiTheme="minorHAnsi" w:cstheme="minorBidi"/>
          <w:noProof/>
          <w:szCs w:val="24"/>
        </w:rPr>
      </w:pPr>
      <w:hyperlink w:anchor="_Toc129185745" w:history="1">
        <w:r w:rsidR="00F70B02" w:rsidRPr="003F1C4E">
          <w:rPr>
            <w:rStyle w:val="Hyperlink"/>
            <w:noProof/>
          </w:rPr>
          <w:t>2.3.2 Animal Dietary Intervention</w:t>
        </w:r>
        <w:r w:rsidR="00F70B02">
          <w:rPr>
            <w:noProof/>
            <w:webHidden/>
          </w:rPr>
          <w:tab/>
        </w:r>
        <w:r w:rsidR="00F70B02">
          <w:rPr>
            <w:noProof/>
            <w:webHidden/>
          </w:rPr>
          <w:fldChar w:fldCharType="begin"/>
        </w:r>
        <w:r w:rsidR="00F70B02">
          <w:rPr>
            <w:noProof/>
            <w:webHidden/>
          </w:rPr>
          <w:instrText xml:space="preserve"> PAGEREF _Toc129185745 \h </w:instrText>
        </w:r>
        <w:r w:rsidR="00F70B02">
          <w:rPr>
            <w:noProof/>
            <w:webHidden/>
          </w:rPr>
        </w:r>
        <w:r w:rsidR="00F70B02">
          <w:rPr>
            <w:noProof/>
            <w:webHidden/>
          </w:rPr>
          <w:fldChar w:fldCharType="separate"/>
        </w:r>
        <w:r w:rsidR="00F70B02">
          <w:rPr>
            <w:noProof/>
            <w:webHidden/>
          </w:rPr>
          <w:t>13</w:t>
        </w:r>
        <w:r w:rsidR="00F70B02">
          <w:rPr>
            <w:noProof/>
            <w:webHidden/>
          </w:rPr>
          <w:fldChar w:fldCharType="end"/>
        </w:r>
      </w:hyperlink>
    </w:p>
    <w:p w14:paraId="2AF1AC00" w14:textId="06BF7D93" w:rsidR="00F70B02" w:rsidRDefault="00000000">
      <w:pPr>
        <w:pStyle w:val="TOC3"/>
        <w:tabs>
          <w:tab w:val="right" w:leader="dot" w:pos="9350"/>
        </w:tabs>
        <w:rPr>
          <w:rFonts w:asciiTheme="minorHAnsi" w:eastAsiaTheme="minorEastAsia" w:hAnsiTheme="minorHAnsi" w:cstheme="minorBidi"/>
          <w:noProof/>
          <w:szCs w:val="24"/>
        </w:rPr>
      </w:pPr>
      <w:hyperlink w:anchor="_Toc129185746" w:history="1">
        <w:r w:rsidR="00F70B02" w:rsidRPr="003F1C4E">
          <w:rPr>
            <w:rStyle w:val="Hyperlink"/>
            <w:noProof/>
          </w:rPr>
          <w:t>2.3.3 Estrus Testing</w:t>
        </w:r>
        <w:r w:rsidR="00F70B02">
          <w:rPr>
            <w:noProof/>
            <w:webHidden/>
          </w:rPr>
          <w:tab/>
        </w:r>
        <w:r w:rsidR="00F70B02">
          <w:rPr>
            <w:noProof/>
            <w:webHidden/>
          </w:rPr>
          <w:fldChar w:fldCharType="begin"/>
        </w:r>
        <w:r w:rsidR="00F70B02">
          <w:rPr>
            <w:noProof/>
            <w:webHidden/>
          </w:rPr>
          <w:instrText xml:space="preserve"> PAGEREF _Toc129185746 \h </w:instrText>
        </w:r>
        <w:r w:rsidR="00F70B02">
          <w:rPr>
            <w:noProof/>
            <w:webHidden/>
          </w:rPr>
        </w:r>
        <w:r w:rsidR="00F70B02">
          <w:rPr>
            <w:noProof/>
            <w:webHidden/>
          </w:rPr>
          <w:fldChar w:fldCharType="separate"/>
        </w:r>
        <w:r w:rsidR="00F70B02">
          <w:rPr>
            <w:noProof/>
            <w:webHidden/>
          </w:rPr>
          <w:t>13</w:t>
        </w:r>
        <w:r w:rsidR="00F70B02">
          <w:rPr>
            <w:noProof/>
            <w:webHidden/>
          </w:rPr>
          <w:fldChar w:fldCharType="end"/>
        </w:r>
      </w:hyperlink>
    </w:p>
    <w:p w14:paraId="14604129" w14:textId="1C434679" w:rsidR="00F70B02" w:rsidRDefault="00000000">
      <w:pPr>
        <w:pStyle w:val="TOC3"/>
        <w:tabs>
          <w:tab w:val="right" w:leader="dot" w:pos="9350"/>
        </w:tabs>
        <w:rPr>
          <w:rFonts w:asciiTheme="minorHAnsi" w:eastAsiaTheme="minorEastAsia" w:hAnsiTheme="minorHAnsi" w:cstheme="minorBidi"/>
          <w:noProof/>
          <w:szCs w:val="24"/>
        </w:rPr>
      </w:pPr>
      <w:hyperlink w:anchor="_Toc129185747" w:history="1">
        <w:r w:rsidR="00F70B02" w:rsidRPr="003F1C4E">
          <w:rPr>
            <w:rStyle w:val="Hyperlink"/>
            <w:noProof/>
          </w:rPr>
          <w:t>2.3.4 Mating, Fertility &amp; Pups</w:t>
        </w:r>
        <w:r w:rsidR="00F70B02">
          <w:rPr>
            <w:noProof/>
            <w:webHidden/>
          </w:rPr>
          <w:tab/>
        </w:r>
        <w:r w:rsidR="00F70B02">
          <w:rPr>
            <w:noProof/>
            <w:webHidden/>
          </w:rPr>
          <w:fldChar w:fldCharType="begin"/>
        </w:r>
        <w:r w:rsidR="00F70B02">
          <w:rPr>
            <w:noProof/>
            <w:webHidden/>
          </w:rPr>
          <w:instrText xml:space="preserve"> PAGEREF _Toc129185747 \h </w:instrText>
        </w:r>
        <w:r w:rsidR="00F70B02">
          <w:rPr>
            <w:noProof/>
            <w:webHidden/>
          </w:rPr>
        </w:r>
        <w:r w:rsidR="00F70B02">
          <w:rPr>
            <w:noProof/>
            <w:webHidden/>
          </w:rPr>
          <w:fldChar w:fldCharType="separate"/>
        </w:r>
        <w:r w:rsidR="00F70B02">
          <w:rPr>
            <w:noProof/>
            <w:webHidden/>
          </w:rPr>
          <w:t>14</w:t>
        </w:r>
        <w:r w:rsidR="00F70B02">
          <w:rPr>
            <w:noProof/>
            <w:webHidden/>
          </w:rPr>
          <w:fldChar w:fldCharType="end"/>
        </w:r>
      </w:hyperlink>
    </w:p>
    <w:p w14:paraId="4BB08E79" w14:textId="2104011D" w:rsidR="00F70B02" w:rsidRDefault="00000000">
      <w:pPr>
        <w:pStyle w:val="TOC3"/>
        <w:tabs>
          <w:tab w:val="right" w:leader="dot" w:pos="9350"/>
        </w:tabs>
        <w:rPr>
          <w:rFonts w:asciiTheme="minorHAnsi" w:eastAsiaTheme="minorEastAsia" w:hAnsiTheme="minorHAnsi" w:cstheme="minorBidi"/>
          <w:noProof/>
          <w:szCs w:val="24"/>
        </w:rPr>
      </w:pPr>
      <w:hyperlink w:anchor="_Toc129185748" w:history="1">
        <w:r w:rsidR="00F70B02" w:rsidRPr="003F1C4E">
          <w:rPr>
            <w:rStyle w:val="Hyperlink"/>
            <w:noProof/>
          </w:rPr>
          <w:t>2.3.5 Intraperitoneal Insulin Tolerance Testing</w:t>
        </w:r>
        <w:r w:rsidR="00F70B02">
          <w:rPr>
            <w:noProof/>
            <w:webHidden/>
          </w:rPr>
          <w:tab/>
        </w:r>
        <w:r w:rsidR="00F70B02">
          <w:rPr>
            <w:noProof/>
            <w:webHidden/>
          </w:rPr>
          <w:fldChar w:fldCharType="begin"/>
        </w:r>
        <w:r w:rsidR="00F70B02">
          <w:rPr>
            <w:noProof/>
            <w:webHidden/>
          </w:rPr>
          <w:instrText xml:space="preserve"> PAGEREF _Toc129185748 \h </w:instrText>
        </w:r>
        <w:r w:rsidR="00F70B02">
          <w:rPr>
            <w:noProof/>
            <w:webHidden/>
          </w:rPr>
        </w:r>
        <w:r w:rsidR="00F70B02">
          <w:rPr>
            <w:noProof/>
            <w:webHidden/>
          </w:rPr>
          <w:fldChar w:fldCharType="separate"/>
        </w:r>
        <w:r w:rsidR="00F70B02">
          <w:rPr>
            <w:noProof/>
            <w:webHidden/>
          </w:rPr>
          <w:t>14</w:t>
        </w:r>
        <w:r w:rsidR="00F70B02">
          <w:rPr>
            <w:noProof/>
            <w:webHidden/>
          </w:rPr>
          <w:fldChar w:fldCharType="end"/>
        </w:r>
      </w:hyperlink>
    </w:p>
    <w:p w14:paraId="4F5683DC" w14:textId="14A41D95" w:rsidR="00F70B02" w:rsidRDefault="00000000">
      <w:pPr>
        <w:pStyle w:val="TOC3"/>
        <w:tabs>
          <w:tab w:val="right" w:leader="dot" w:pos="9350"/>
        </w:tabs>
        <w:rPr>
          <w:rFonts w:asciiTheme="minorHAnsi" w:eastAsiaTheme="minorEastAsia" w:hAnsiTheme="minorHAnsi" w:cstheme="minorBidi"/>
          <w:noProof/>
          <w:szCs w:val="24"/>
        </w:rPr>
      </w:pPr>
      <w:hyperlink w:anchor="_Toc129185749" w:history="1">
        <w:r w:rsidR="00F70B02" w:rsidRPr="003F1C4E">
          <w:rPr>
            <w:rStyle w:val="Hyperlink"/>
            <w:noProof/>
          </w:rPr>
          <w:t>2.3.6 Blood Collection and Hormonal Analysis</w:t>
        </w:r>
        <w:r w:rsidR="00F70B02">
          <w:rPr>
            <w:noProof/>
            <w:webHidden/>
          </w:rPr>
          <w:tab/>
        </w:r>
        <w:r w:rsidR="00F70B02">
          <w:rPr>
            <w:noProof/>
            <w:webHidden/>
          </w:rPr>
          <w:fldChar w:fldCharType="begin"/>
        </w:r>
        <w:r w:rsidR="00F70B02">
          <w:rPr>
            <w:noProof/>
            <w:webHidden/>
          </w:rPr>
          <w:instrText xml:space="preserve"> PAGEREF _Toc129185749 \h </w:instrText>
        </w:r>
        <w:r w:rsidR="00F70B02">
          <w:rPr>
            <w:noProof/>
            <w:webHidden/>
          </w:rPr>
        </w:r>
        <w:r w:rsidR="00F70B02">
          <w:rPr>
            <w:noProof/>
            <w:webHidden/>
          </w:rPr>
          <w:fldChar w:fldCharType="separate"/>
        </w:r>
        <w:r w:rsidR="00F70B02">
          <w:rPr>
            <w:noProof/>
            <w:webHidden/>
          </w:rPr>
          <w:t>15</w:t>
        </w:r>
        <w:r w:rsidR="00F70B02">
          <w:rPr>
            <w:noProof/>
            <w:webHidden/>
          </w:rPr>
          <w:fldChar w:fldCharType="end"/>
        </w:r>
      </w:hyperlink>
    </w:p>
    <w:p w14:paraId="450D68D6" w14:textId="5C4C2055" w:rsidR="00F70B02" w:rsidRDefault="00000000">
      <w:pPr>
        <w:pStyle w:val="TOC3"/>
        <w:tabs>
          <w:tab w:val="right" w:leader="dot" w:pos="9350"/>
        </w:tabs>
        <w:rPr>
          <w:rFonts w:asciiTheme="minorHAnsi" w:eastAsiaTheme="minorEastAsia" w:hAnsiTheme="minorHAnsi" w:cstheme="minorBidi"/>
          <w:noProof/>
          <w:szCs w:val="24"/>
        </w:rPr>
      </w:pPr>
      <w:hyperlink w:anchor="_Toc129185750" w:history="1">
        <w:r w:rsidR="00F70B02" w:rsidRPr="003F1C4E">
          <w:rPr>
            <w:rStyle w:val="Hyperlink"/>
            <w:noProof/>
          </w:rPr>
          <w:t>2.3.7 Neonatal Life Outcomes</w:t>
        </w:r>
        <w:r w:rsidR="00F70B02">
          <w:rPr>
            <w:noProof/>
            <w:webHidden/>
          </w:rPr>
          <w:tab/>
        </w:r>
        <w:r w:rsidR="00F70B02">
          <w:rPr>
            <w:noProof/>
            <w:webHidden/>
          </w:rPr>
          <w:fldChar w:fldCharType="begin"/>
        </w:r>
        <w:r w:rsidR="00F70B02">
          <w:rPr>
            <w:noProof/>
            <w:webHidden/>
          </w:rPr>
          <w:instrText xml:space="preserve"> PAGEREF _Toc129185750 \h </w:instrText>
        </w:r>
        <w:r w:rsidR="00F70B02">
          <w:rPr>
            <w:noProof/>
            <w:webHidden/>
          </w:rPr>
        </w:r>
        <w:r w:rsidR="00F70B02">
          <w:rPr>
            <w:noProof/>
            <w:webHidden/>
          </w:rPr>
          <w:fldChar w:fldCharType="separate"/>
        </w:r>
        <w:r w:rsidR="00F70B02">
          <w:rPr>
            <w:noProof/>
            <w:webHidden/>
          </w:rPr>
          <w:t>15</w:t>
        </w:r>
        <w:r w:rsidR="00F70B02">
          <w:rPr>
            <w:noProof/>
            <w:webHidden/>
          </w:rPr>
          <w:fldChar w:fldCharType="end"/>
        </w:r>
      </w:hyperlink>
    </w:p>
    <w:p w14:paraId="2E7BB262" w14:textId="05A36390" w:rsidR="00F70B02" w:rsidRDefault="00000000">
      <w:pPr>
        <w:pStyle w:val="TOC3"/>
        <w:tabs>
          <w:tab w:val="right" w:leader="dot" w:pos="9350"/>
        </w:tabs>
        <w:rPr>
          <w:rFonts w:asciiTheme="minorHAnsi" w:eastAsiaTheme="minorEastAsia" w:hAnsiTheme="minorHAnsi" w:cstheme="minorBidi"/>
          <w:noProof/>
          <w:szCs w:val="24"/>
        </w:rPr>
      </w:pPr>
      <w:hyperlink w:anchor="_Toc129185751" w:history="1">
        <w:r w:rsidR="00F70B02" w:rsidRPr="003F1C4E">
          <w:rPr>
            <w:rStyle w:val="Hyperlink"/>
            <w:noProof/>
          </w:rPr>
          <w:t>2.3.8 Statistical Analyses</w:t>
        </w:r>
        <w:r w:rsidR="00F70B02">
          <w:rPr>
            <w:noProof/>
            <w:webHidden/>
          </w:rPr>
          <w:tab/>
        </w:r>
        <w:r w:rsidR="00F70B02">
          <w:rPr>
            <w:noProof/>
            <w:webHidden/>
          </w:rPr>
          <w:fldChar w:fldCharType="begin"/>
        </w:r>
        <w:r w:rsidR="00F70B02">
          <w:rPr>
            <w:noProof/>
            <w:webHidden/>
          </w:rPr>
          <w:instrText xml:space="preserve"> PAGEREF _Toc129185751 \h </w:instrText>
        </w:r>
        <w:r w:rsidR="00F70B02">
          <w:rPr>
            <w:noProof/>
            <w:webHidden/>
          </w:rPr>
        </w:r>
        <w:r w:rsidR="00F70B02">
          <w:rPr>
            <w:noProof/>
            <w:webHidden/>
          </w:rPr>
          <w:fldChar w:fldCharType="separate"/>
        </w:r>
        <w:r w:rsidR="00F70B02">
          <w:rPr>
            <w:noProof/>
            <w:webHidden/>
          </w:rPr>
          <w:t>16</w:t>
        </w:r>
        <w:r w:rsidR="00F70B02">
          <w:rPr>
            <w:noProof/>
            <w:webHidden/>
          </w:rPr>
          <w:fldChar w:fldCharType="end"/>
        </w:r>
      </w:hyperlink>
    </w:p>
    <w:p w14:paraId="5A772EDE" w14:textId="37517EF6" w:rsidR="00F70B02" w:rsidRDefault="00000000">
      <w:pPr>
        <w:pStyle w:val="TOC2"/>
        <w:tabs>
          <w:tab w:val="right" w:leader="dot" w:pos="9350"/>
        </w:tabs>
        <w:rPr>
          <w:rFonts w:asciiTheme="minorHAnsi" w:eastAsiaTheme="minorEastAsia" w:hAnsiTheme="minorHAnsi" w:cstheme="minorBidi"/>
          <w:noProof/>
          <w:szCs w:val="24"/>
        </w:rPr>
      </w:pPr>
      <w:hyperlink w:anchor="_Toc129185752" w:history="1">
        <w:r w:rsidR="00F70B02" w:rsidRPr="003F1C4E">
          <w:rPr>
            <w:rStyle w:val="Hyperlink"/>
            <w:noProof/>
          </w:rPr>
          <w:t>2.4 Results</w:t>
        </w:r>
        <w:r w:rsidR="00F70B02">
          <w:rPr>
            <w:noProof/>
            <w:webHidden/>
          </w:rPr>
          <w:tab/>
        </w:r>
        <w:r w:rsidR="00F70B02">
          <w:rPr>
            <w:noProof/>
            <w:webHidden/>
          </w:rPr>
          <w:fldChar w:fldCharType="begin"/>
        </w:r>
        <w:r w:rsidR="00F70B02">
          <w:rPr>
            <w:noProof/>
            <w:webHidden/>
          </w:rPr>
          <w:instrText xml:space="preserve"> PAGEREF _Toc129185752 \h </w:instrText>
        </w:r>
        <w:r w:rsidR="00F70B02">
          <w:rPr>
            <w:noProof/>
            <w:webHidden/>
          </w:rPr>
        </w:r>
        <w:r w:rsidR="00F70B02">
          <w:rPr>
            <w:noProof/>
            <w:webHidden/>
          </w:rPr>
          <w:fldChar w:fldCharType="separate"/>
        </w:r>
        <w:r w:rsidR="00F70B02">
          <w:rPr>
            <w:noProof/>
            <w:webHidden/>
          </w:rPr>
          <w:t>16</w:t>
        </w:r>
        <w:r w:rsidR="00F70B02">
          <w:rPr>
            <w:noProof/>
            <w:webHidden/>
          </w:rPr>
          <w:fldChar w:fldCharType="end"/>
        </w:r>
      </w:hyperlink>
    </w:p>
    <w:p w14:paraId="294DEF9D" w14:textId="7BB170DB" w:rsidR="00F70B02" w:rsidRDefault="00000000">
      <w:pPr>
        <w:pStyle w:val="TOC3"/>
        <w:tabs>
          <w:tab w:val="right" w:leader="dot" w:pos="9350"/>
        </w:tabs>
        <w:rPr>
          <w:rFonts w:asciiTheme="minorHAnsi" w:eastAsiaTheme="minorEastAsia" w:hAnsiTheme="minorHAnsi" w:cstheme="minorBidi"/>
          <w:noProof/>
          <w:szCs w:val="24"/>
        </w:rPr>
      </w:pPr>
      <w:hyperlink w:anchor="_Toc129185753" w:history="1">
        <w:r w:rsidR="00F70B02" w:rsidRPr="003F1C4E">
          <w:rPr>
            <w:rStyle w:val="Hyperlink"/>
            <w:noProof/>
          </w:rPr>
          <w:t>2.4.1 Early Time Restricted Feeding Does Not Alter Food intake nor Gestational Weight Gain</w:t>
        </w:r>
        <w:r w:rsidR="00F70B02">
          <w:rPr>
            <w:noProof/>
            <w:webHidden/>
          </w:rPr>
          <w:tab/>
        </w:r>
        <w:r w:rsidR="00F70B02">
          <w:rPr>
            <w:noProof/>
            <w:webHidden/>
          </w:rPr>
          <w:fldChar w:fldCharType="begin"/>
        </w:r>
        <w:r w:rsidR="00F70B02">
          <w:rPr>
            <w:noProof/>
            <w:webHidden/>
          </w:rPr>
          <w:instrText xml:space="preserve"> PAGEREF _Toc129185753 \h </w:instrText>
        </w:r>
        <w:r w:rsidR="00F70B02">
          <w:rPr>
            <w:noProof/>
            <w:webHidden/>
          </w:rPr>
        </w:r>
        <w:r w:rsidR="00F70B02">
          <w:rPr>
            <w:noProof/>
            <w:webHidden/>
          </w:rPr>
          <w:fldChar w:fldCharType="separate"/>
        </w:r>
        <w:r w:rsidR="00F70B02">
          <w:rPr>
            <w:noProof/>
            <w:webHidden/>
          </w:rPr>
          <w:t>16</w:t>
        </w:r>
        <w:r w:rsidR="00F70B02">
          <w:rPr>
            <w:noProof/>
            <w:webHidden/>
          </w:rPr>
          <w:fldChar w:fldCharType="end"/>
        </w:r>
      </w:hyperlink>
    </w:p>
    <w:p w14:paraId="2DEE2244" w14:textId="3997A093" w:rsidR="00F70B02" w:rsidRDefault="00000000">
      <w:pPr>
        <w:pStyle w:val="TOC3"/>
        <w:tabs>
          <w:tab w:val="right" w:leader="dot" w:pos="9350"/>
        </w:tabs>
        <w:rPr>
          <w:rFonts w:asciiTheme="minorHAnsi" w:eastAsiaTheme="minorEastAsia" w:hAnsiTheme="minorHAnsi" w:cstheme="minorBidi"/>
          <w:noProof/>
          <w:szCs w:val="24"/>
        </w:rPr>
      </w:pPr>
      <w:hyperlink w:anchor="_Toc129185754" w:history="1">
        <w:r w:rsidR="00F70B02" w:rsidRPr="003F1C4E">
          <w:rPr>
            <w:rStyle w:val="Hyperlink"/>
            <w:noProof/>
          </w:rPr>
          <w:t>2.4.2 Insulin Responsiveness is Similar in eTRF Dams, but There is a More Robust Rebound from Glucose Nadir</w:t>
        </w:r>
        <w:r w:rsidR="00F70B02">
          <w:rPr>
            <w:noProof/>
            <w:webHidden/>
          </w:rPr>
          <w:tab/>
        </w:r>
        <w:r w:rsidR="00F70B02">
          <w:rPr>
            <w:noProof/>
            <w:webHidden/>
          </w:rPr>
          <w:fldChar w:fldCharType="begin"/>
        </w:r>
        <w:r w:rsidR="00F70B02">
          <w:rPr>
            <w:noProof/>
            <w:webHidden/>
          </w:rPr>
          <w:instrText xml:space="preserve"> PAGEREF _Toc129185754 \h </w:instrText>
        </w:r>
        <w:r w:rsidR="00F70B02">
          <w:rPr>
            <w:noProof/>
            <w:webHidden/>
          </w:rPr>
        </w:r>
        <w:r w:rsidR="00F70B02">
          <w:rPr>
            <w:noProof/>
            <w:webHidden/>
          </w:rPr>
          <w:fldChar w:fldCharType="separate"/>
        </w:r>
        <w:r w:rsidR="00F70B02">
          <w:rPr>
            <w:noProof/>
            <w:webHidden/>
          </w:rPr>
          <w:t>20</w:t>
        </w:r>
        <w:r w:rsidR="00F70B02">
          <w:rPr>
            <w:noProof/>
            <w:webHidden/>
          </w:rPr>
          <w:fldChar w:fldCharType="end"/>
        </w:r>
      </w:hyperlink>
    </w:p>
    <w:p w14:paraId="23A56871" w14:textId="676E6D1E" w:rsidR="00F70B02" w:rsidRDefault="00000000">
      <w:pPr>
        <w:pStyle w:val="TOC3"/>
        <w:tabs>
          <w:tab w:val="right" w:leader="dot" w:pos="9350"/>
        </w:tabs>
        <w:rPr>
          <w:rFonts w:asciiTheme="minorHAnsi" w:eastAsiaTheme="minorEastAsia" w:hAnsiTheme="minorHAnsi" w:cstheme="minorBidi"/>
          <w:noProof/>
          <w:szCs w:val="24"/>
        </w:rPr>
      </w:pPr>
      <w:hyperlink w:anchor="_Toc129185755" w:history="1">
        <w:r w:rsidR="00F70B02" w:rsidRPr="003F1C4E">
          <w:rPr>
            <w:rStyle w:val="Hyperlink"/>
            <w:noProof/>
          </w:rPr>
          <w:t>2.4.3 Fecundity, Birthweights and Growth are Similar between AL and eTRF Pregnancies</w:t>
        </w:r>
        <w:r w:rsidR="00F70B02">
          <w:rPr>
            <w:noProof/>
            <w:webHidden/>
          </w:rPr>
          <w:tab/>
        </w:r>
        <w:r w:rsidR="00F70B02">
          <w:rPr>
            <w:noProof/>
            <w:webHidden/>
          </w:rPr>
          <w:fldChar w:fldCharType="begin"/>
        </w:r>
        <w:r w:rsidR="00F70B02">
          <w:rPr>
            <w:noProof/>
            <w:webHidden/>
          </w:rPr>
          <w:instrText xml:space="preserve"> PAGEREF _Toc129185755 \h </w:instrText>
        </w:r>
        <w:r w:rsidR="00F70B02">
          <w:rPr>
            <w:noProof/>
            <w:webHidden/>
          </w:rPr>
        </w:r>
        <w:r w:rsidR="00F70B02">
          <w:rPr>
            <w:noProof/>
            <w:webHidden/>
          </w:rPr>
          <w:fldChar w:fldCharType="separate"/>
        </w:r>
        <w:r w:rsidR="00F70B02">
          <w:rPr>
            <w:noProof/>
            <w:webHidden/>
          </w:rPr>
          <w:t>23</w:t>
        </w:r>
        <w:r w:rsidR="00F70B02">
          <w:rPr>
            <w:noProof/>
            <w:webHidden/>
          </w:rPr>
          <w:fldChar w:fldCharType="end"/>
        </w:r>
      </w:hyperlink>
    </w:p>
    <w:p w14:paraId="1BA47372" w14:textId="1D2C690B" w:rsidR="00F70B02" w:rsidRDefault="00000000">
      <w:pPr>
        <w:pStyle w:val="TOC3"/>
        <w:tabs>
          <w:tab w:val="right" w:leader="dot" w:pos="9350"/>
        </w:tabs>
        <w:rPr>
          <w:rFonts w:asciiTheme="minorHAnsi" w:eastAsiaTheme="minorEastAsia" w:hAnsiTheme="minorHAnsi" w:cstheme="minorBidi"/>
          <w:noProof/>
          <w:szCs w:val="24"/>
        </w:rPr>
      </w:pPr>
      <w:hyperlink w:anchor="_Toc129185756" w:history="1">
        <w:r w:rsidR="00F70B02" w:rsidRPr="003F1C4E">
          <w:rPr>
            <w:rStyle w:val="Hyperlink"/>
            <w:noProof/>
          </w:rPr>
          <w:t>2.4.4 Pup growth to PND 21 is unchanged in offspring of eTRF dams</w:t>
        </w:r>
        <w:r w:rsidR="00F70B02">
          <w:rPr>
            <w:noProof/>
            <w:webHidden/>
          </w:rPr>
          <w:tab/>
        </w:r>
        <w:r w:rsidR="00F70B02">
          <w:rPr>
            <w:noProof/>
            <w:webHidden/>
          </w:rPr>
          <w:fldChar w:fldCharType="begin"/>
        </w:r>
        <w:r w:rsidR="00F70B02">
          <w:rPr>
            <w:noProof/>
            <w:webHidden/>
          </w:rPr>
          <w:instrText xml:space="preserve"> PAGEREF _Toc129185756 \h </w:instrText>
        </w:r>
        <w:r w:rsidR="00F70B02">
          <w:rPr>
            <w:noProof/>
            <w:webHidden/>
          </w:rPr>
        </w:r>
        <w:r w:rsidR="00F70B02">
          <w:rPr>
            <w:noProof/>
            <w:webHidden/>
          </w:rPr>
          <w:fldChar w:fldCharType="separate"/>
        </w:r>
        <w:r w:rsidR="00F70B02">
          <w:rPr>
            <w:noProof/>
            <w:webHidden/>
          </w:rPr>
          <w:t>24</w:t>
        </w:r>
        <w:r w:rsidR="00F70B02">
          <w:rPr>
            <w:noProof/>
            <w:webHidden/>
          </w:rPr>
          <w:fldChar w:fldCharType="end"/>
        </w:r>
      </w:hyperlink>
    </w:p>
    <w:p w14:paraId="0EED9F54" w14:textId="3C4AE6AB" w:rsidR="00F70B02" w:rsidRDefault="00000000">
      <w:pPr>
        <w:pStyle w:val="TOC2"/>
        <w:tabs>
          <w:tab w:val="right" w:leader="dot" w:pos="9350"/>
        </w:tabs>
        <w:rPr>
          <w:rFonts w:asciiTheme="minorHAnsi" w:eastAsiaTheme="minorEastAsia" w:hAnsiTheme="minorHAnsi" w:cstheme="minorBidi"/>
          <w:noProof/>
          <w:szCs w:val="24"/>
        </w:rPr>
      </w:pPr>
      <w:hyperlink w:anchor="_Toc129185757" w:history="1">
        <w:r w:rsidR="00F70B02" w:rsidRPr="003F1C4E">
          <w:rPr>
            <w:rStyle w:val="Hyperlink"/>
            <w:noProof/>
          </w:rPr>
          <w:t>2.5 Discussion</w:t>
        </w:r>
        <w:r w:rsidR="00F70B02">
          <w:rPr>
            <w:noProof/>
            <w:webHidden/>
          </w:rPr>
          <w:tab/>
        </w:r>
        <w:r w:rsidR="00F70B02">
          <w:rPr>
            <w:noProof/>
            <w:webHidden/>
          </w:rPr>
          <w:fldChar w:fldCharType="begin"/>
        </w:r>
        <w:r w:rsidR="00F70B02">
          <w:rPr>
            <w:noProof/>
            <w:webHidden/>
          </w:rPr>
          <w:instrText xml:space="preserve"> PAGEREF _Toc129185757 \h </w:instrText>
        </w:r>
        <w:r w:rsidR="00F70B02">
          <w:rPr>
            <w:noProof/>
            <w:webHidden/>
          </w:rPr>
        </w:r>
        <w:r w:rsidR="00F70B02">
          <w:rPr>
            <w:noProof/>
            <w:webHidden/>
          </w:rPr>
          <w:fldChar w:fldCharType="separate"/>
        </w:r>
        <w:r w:rsidR="00F70B02">
          <w:rPr>
            <w:noProof/>
            <w:webHidden/>
          </w:rPr>
          <w:t>27</w:t>
        </w:r>
        <w:r w:rsidR="00F70B02">
          <w:rPr>
            <w:noProof/>
            <w:webHidden/>
          </w:rPr>
          <w:fldChar w:fldCharType="end"/>
        </w:r>
      </w:hyperlink>
    </w:p>
    <w:p w14:paraId="4D0614DC" w14:textId="6F4D54E2" w:rsidR="00F70B02" w:rsidRDefault="00000000">
      <w:pPr>
        <w:pStyle w:val="TOC2"/>
        <w:tabs>
          <w:tab w:val="right" w:leader="dot" w:pos="9350"/>
        </w:tabs>
        <w:rPr>
          <w:rFonts w:asciiTheme="minorHAnsi" w:eastAsiaTheme="minorEastAsia" w:hAnsiTheme="minorHAnsi" w:cstheme="minorBidi"/>
          <w:noProof/>
          <w:szCs w:val="24"/>
        </w:rPr>
      </w:pPr>
      <w:hyperlink w:anchor="_Toc129185758" w:history="1">
        <w:r w:rsidR="00F70B02" w:rsidRPr="003F1C4E">
          <w:rPr>
            <w:rStyle w:val="Hyperlink"/>
            <w:noProof/>
          </w:rPr>
          <w:t>2.6 Conclusion</w:t>
        </w:r>
        <w:r w:rsidR="00F70B02">
          <w:rPr>
            <w:noProof/>
            <w:webHidden/>
          </w:rPr>
          <w:tab/>
        </w:r>
        <w:r w:rsidR="00F70B02">
          <w:rPr>
            <w:noProof/>
            <w:webHidden/>
          </w:rPr>
          <w:fldChar w:fldCharType="begin"/>
        </w:r>
        <w:r w:rsidR="00F70B02">
          <w:rPr>
            <w:noProof/>
            <w:webHidden/>
          </w:rPr>
          <w:instrText xml:space="preserve"> PAGEREF _Toc129185758 \h </w:instrText>
        </w:r>
        <w:r w:rsidR="00F70B02">
          <w:rPr>
            <w:noProof/>
            <w:webHidden/>
          </w:rPr>
        </w:r>
        <w:r w:rsidR="00F70B02">
          <w:rPr>
            <w:noProof/>
            <w:webHidden/>
          </w:rPr>
          <w:fldChar w:fldCharType="separate"/>
        </w:r>
        <w:r w:rsidR="00F70B02">
          <w:rPr>
            <w:noProof/>
            <w:webHidden/>
          </w:rPr>
          <w:t>30</w:t>
        </w:r>
        <w:r w:rsidR="00F70B02">
          <w:rPr>
            <w:noProof/>
            <w:webHidden/>
          </w:rPr>
          <w:fldChar w:fldCharType="end"/>
        </w:r>
      </w:hyperlink>
    </w:p>
    <w:p w14:paraId="7D5B105D" w14:textId="3D49DE3C" w:rsidR="00F70B02" w:rsidRDefault="00000000">
      <w:pPr>
        <w:pStyle w:val="TOC1"/>
        <w:rPr>
          <w:rFonts w:asciiTheme="minorHAnsi" w:eastAsiaTheme="minorEastAsia" w:hAnsiTheme="minorHAnsi" w:cstheme="minorBidi"/>
          <w:noProof/>
          <w:color w:val="auto"/>
          <w:szCs w:val="24"/>
        </w:rPr>
      </w:pPr>
      <w:hyperlink w:anchor="_Toc129185759" w:history="1">
        <w:r w:rsidR="00F70B02" w:rsidRPr="003F1C4E">
          <w:rPr>
            <w:rStyle w:val="Hyperlink"/>
            <w:noProof/>
          </w:rPr>
          <w:t>Chapter 3 Gdf15 Knockout Does Not Impact Perinatal Body Weight or Neonatal Outcomes in Mice</w:t>
        </w:r>
        <w:r w:rsidR="00F70B02">
          <w:rPr>
            <w:noProof/>
            <w:webHidden/>
          </w:rPr>
          <w:tab/>
        </w:r>
        <w:r w:rsidR="00F70B02">
          <w:rPr>
            <w:noProof/>
            <w:webHidden/>
          </w:rPr>
          <w:fldChar w:fldCharType="begin"/>
        </w:r>
        <w:r w:rsidR="00F70B02">
          <w:rPr>
            <w:noProof/>
            <w:webHidden/>
          </w:rPr>
          <w:instrText xml:space="preserve"> PAGEREF _Toc129185759 \h </w:instrText>
        </w:r>
        <w:r w:rsidR="00F70B02">
          <w:rPr>
            <w:noProof/>
            <w:webHidden/>
          </w:rPr>
        </w:r>
        <w:r w:rsidR="00F70B02">
          <w:rPr>
            <w:noProof/>
            <w:webHidden/>
          </w:rPr>
          <w:fldChar w:fldCharType="separate"/>
        </w:r>
        <w:r w:rsidR="00F70B02">
          <w:rPr>
            <w:noProof/>
            <w:webHidden/>
          </w:rPr>
          <w:t>31</w:t>
        </w:r>
        <w:r w:rsidR="00F70B02">
          <w:rPr>
            <w:noProof/>
            <w:webHidden/>
          </w:rPr>
          <w:fldChar w:fldCharType="end"/>
        </w:r>
      </w:hyperlink>
    </w:p>
    <w:p w14:paraId="298FB4D3" w14:textId="0AB5D111" w:rsidR="00F70B02" w:rsidRDefault="00000000">
      <w:pPr>
        <w:pStyle w:val="TOC2"/>
        <w:tabs>
          <w:tab w:val="right" w:leader="dot" w:pos="9350"/>
        </w:tabs>
        <w:rPr>
          <w:rFonts w:asciiTheme="minorHAnsi" w:eastAsiaTheme="minorEastAsia" w:hAnsiTheme="minorHAnsi" w:cstheme="minorBidi"/>
          <w:noProof/>
          <w:szCs w:val="24"/>
        </w:rPr>
      </w:pPr>
      <w:hyperlink w:anchor="_Toc129185760" w:history="1">
        <w:r w:rsidR="00F70B02" w:rsidRPr="003F1C4E">
          <w:rPr>
            <w:rStyle w:val="Hyperlink"/>
            <w:noProof/>
          </w:rPr>
          <w:t>3.1 Abstract</w:t>
        </w:r>
        <w:r w:rsidR="00F70B02">
          <w:rPr>
            <w:noProof/>
            <w:webHidden/>
          </w:rPr>
          <w:tab/>
        </w:r>
        <w:r w:rsidR="00F70B02">
          <w:rPr>
            <w:noProof/>
            <w:webHidden/>
          </w:rPr>
          <w:fldChar w:fldCharType="begin"/>
        </w:r>
        <w:r w:rsidR="00F70B02">
          <w:rPr>
            <w:noProof/>
            <w:webHidden/>
          </w:rPr>
          <w:instrText xml:space="preserve"> PAGEREF _Toc129185760 \h </w:instrText>
        </w:r>
        <w:r w:rsidR="00F70B02">
          <w:rPr>
            <w:noProof/>
            <w:webHidden/>
          </w:rPr>
        </w:r>
        <w:r w:rsidR="00F70B02">
          <w:rPr>
            <w:noProof/>
            <w:webHidden/>
          </w:rPr>
          <w:fldChar w:fldCharType="separate"/>
        </w:r>
        <w:r w:rsidR="00F70B02">
          <w:rPr>
            <w:noProof/>
            <w:webHidden/>
          </w:rPr>
          <w:t>31</w:t>
        </w:r>
        <w:r w:rsidR="00F70B02">
          <w:rPr>
            <w:noProof/>
            <w:webHidden/>
          </w:rPr>
          <w:fldChar w:fldCharType="end"/>
        </w:r>
      </w:hyperlink>
    </w:p>
    <w:p w14:paraId="0918D201" w14:textId="3C87F516" w:rsidR="00F70B02" w:rsidRDefault="00000000">
      <w:pPr>
        <w:pStyle w:val="TOC2"/>
        <w:tabs>
          <w:tab w:val="right" w:leader="dot" w:pos="9350"/>
        </w:tabs>
        <w:rPr>
          <w:rFonts w:asciiTheme="minorHAnsi" w:eastAsiaTheme="minorEastAsia" w:hAnsiTheme="minorHAnsi" w:cstheme="minorBidi"/>
          <w:noProof/>
          <w:szCs w:val="24"/>
        </w:rPr>
      </w:pPr>
      <w:hyperlink w:anchor="_Toc129185761" w:history="1">
        <w:r w:rsidR="00F70B02" w:rsidRPr="003F1C4E">
          <w:rPr>
            <w:rStyle w:val="Hyperlink"/>
            <w:noProof/>
          </w:rPr>
          <w:t>3.2 Introduction</w:t>
        </w:r>
        <w:r w:rsidR="00F70B02">
          <w:rPr>
            <w:noProof/>
            <w:webHidden/>
          </w:rPr>
          <w:tab/>
        </w:r>
        <w:r w:rsidR="00F70B02">
          <w:rPr>
            <w:noProof/>
            <w:webHidden/>
          </w:rPr>
          <w:fldChar w:fldCharType="begin"/>
        </w:r>
        <w:r w:rsidR="00F70B02">
          <w:rPr>
            <w:noProof/>
            <w:webHidden/>
          </w:rPr>
          <w:instrText xml:space="preserve"> PAGEREF _Toc129185761 \h </w:instrText>
        </w:r>
        <w:r w:rsidR="00F70B02">
          <w:rPr>
            <w:noProof/>
            <w:webHidden/>
          </w:rPr>
        </w:r>
        <w:r w:rsidR="00F70B02">
          <w:rPr>
            <w:noProof/>
            <w:webHidden/>
          </w:rPr>
          <w:fldChar w:fldCharType="separate"/>
        </w:r>
        <w:r w:rsidR="00F70B02">
          <w:rPr>
            <w:noProof/>
            <w:webHidden/>
          </w:rPr>
          <w:t>31</w:t>
        </w:r>
        <w:r w:rsidR="00F70B02">
          <w:rPr>
            <w:noProof/>
            <w:webHidden/>
          </w:rPr>
          <w:fldChar w:fldCharType="end"/>
        </w:r>
      </w:hyperlink>
    </w:p>
    <w:p w14:paraId="183D318E" w14:textId="2DA49B69" w:rsidR="00F70B02" w:rsidRDefault="00000000">
      <w:pPr>
        <w:pStyle w:val="TOC2"/>
        <w:tabs>
          <w:tab w:val="right" w:leader="dot" w:pos="9350"/>
        </w:tabs>
        <w:rPr>
          <w:rFonts w:asciiTheme="minorHAnsi" w:eastAsiaTheme="minorEastAsia" w:hAnsiTheme="minorHAnsi" w:cstheme="minorBidi"/>
          <w:noProof/>
          <w:szCs w:val="24"/>
        </w:rPr>
      </w:pPr>
      <w:hyperlink w:anchor="_Toc129185762" w:history="1">
        <w:r w:rsidR="00F70B02" w:rsidRPr="003F1C4E">
          <w:rPr>
            <w:rStyle w:val="Hyperlink"/>
            <w:noProof/>
          </w:rPr>
          <w:t>3.3 Materials and Methods</w:t>
        </w:r>
        <w:r w:rsidR="00F70B02">
          <w:rPr>
            <w:noProof/>
            <w:webHidden/>
          </w:rPr>
          <w:tab/>
        </w:r>
        <w:r w:rsidR="00F70B02">
          <w:rPr>
            <w:noProof/>
            <w:webHidden/>
          </w:rPr>
          <w:fldChar w:fldCharType="begin"/>
        </w:r>
        <w:r w:rsidR="00F70B02">
          <w:rPr>
            <w:noProof/>
            <w:webHidden/>
          </w:rPr>
          <w:instrText xml:space="preserve"> PAGEREF _Toc129185762 \h </w:instrText>
        </w:r>
        <w:r w:rsidR="00F70B02">
          <w:rPr>
            <w:noProof/>
            <w:webHidden/>
          </w:rPr>
        </w:r>
        <w:r w:rsidR="00F70B02">
          <w:rPr>
            <w:noProof/>
            <w:webHidden/>
          </w:rPr>
          <w:fldChar w:fldCharType="separate"/>
        </w:r>
        <w:r w:rsidR="00F70B02">
          <w:rPr>
            <w:noProof/>
            <w:webHidden/>
          </w:rPr>
          <w:t>34</w:t>
        </w:r>
        <w:r w:rsidR="00F70B02">
          <w:rPr>
            <w:noProof/>
            <w:webHidden/>
          </w:rPr>
          <w:fldChar w:fldCharType="end"/>
        </w:r>
      </w:hyperlink>
    </w:p>
    <w:p w14:paraId="7EA2C91B" w14:textId="4BD0D729" w:rsidR="00F70B02" w:rsidRDefault="00000000">
      <w:pPr>
        <w:pStyle w:val="TOC3"/>
        <w:tabs>
          <w:tab w:val="right" w:leader="dot" w:pos="9350"/>
        </w:tabs>
        <w:rPr>
          <w:rFonts w:asciiTheme="minorHAnsi" w:eastAsiaTheme="minorEastAsia" w:hAnsiTheme="minorHAnsi" w:cstheme="minorBidi"/>
          <w:noProof/>
          <w:szCs w:val="24"/>
        </w:rPr>
      </w:pPr>
      <w:hyperlink w:anchor="_Toc129185763" w:history="1">
        <w:r w:rsidR="00F70B02" w:rsidRPr="003F1C4E">
          <w:rPr>
            <w:rStyle w:val="Hyperlink"/>
            <w:noProof/>
          </w:rPr>
          <w:t>3.3.1 Animal Husbandry</w:t>
        </w:r>
        <w:r w:rsidR="00F70B02">
          <w:rPr>
            <w:noProof/>
            <w:webHidden/>
          </w:rPr>
          <w:tab/>
        </w:r>
        <w:r w:rsidR="00F70B02">
          <w:rPr>
            <w:noProof/>
            <w:webHidden/>
          </w:rPr>
          <w:fldChar w:fldCharType="begin"/>
        </w:r>
        <w:r w:rsidR="00F70B02">
          <w:rPr>
            <w:noProof/>
            <w:webHidden/>
          </w:rPr>
          <w:instrText xml:space="preserve"> PAGEREF _Toc129185763 \h </w:instrText>
        </w:r>
        <w:r w:rsidR="00F70B02">
          <w:rPr>
            <w:noProof/>
            <w:webHidden/>
          </w:rPr>
        </w:r>
        <w:r w:rsidR="00F70B02">
          <w:rPr>
            <w:noProof/>
            <w:webHidden/>
          </w:rPr>
          <w:fldChar w:fldCharType="separate"/>
        </w:r>
        <w:r w:rsidR="00F70B02">
          <w:rPr>
            <w:noProof/>
            <w:webHidden/>
          </w:rPr>
          <w:t>34</w:t>
        </w:r>
        <w:r w:rsidR="00F70B02">
          <w:rPr>
            <w:noProof/>
            <w:webHidden/>
          </w:rPr>
          <w:fldChar w:fldCharType="end"/>
        </w:r>
      </w:hyperlink>
    </w:p>
    <w:p w14:paraId="460A1DAC" w14:textId="14670EA1" w:rsidR="00F70B02" w:rsidRDefault="00000000">
      <w:pPr>
        <w:pStyle w:val="TOC3"/>
        <w:tabs>
          <w:tab w:val="right" w:leader="dot" w:pos="9350"/>
        </w:tabs>
        <w:rPr>
          <w:rFonts w:asciiTheme="minorHAnsi" w:eastAsiaTheme="minorEastAsia" w:hAnsiTheme="minorHAnsi" w:cstheme="minorBidi"/>
          <w:noProof/>
          <w:szCs w:val="24"/>
        </w:rPr>
      </w:pPr>
      <w:hyperlink w:anchor="_Toc129185764" w:history="1">
        <w:r w:rsidR="00F70B02" w:rsidRPr="003F1C4E">
          <w:rPr>
            <w:rStyle w:val="Hyperlink"/>
            <w:noProof/>
          </w:rPr>
          <w:t>3.3.2 Genotyping</w:t>
        </w:r>
        <w:r w:rsidR="00F70B02">
          <w:rPr>
            <w:noProof/>
            <w:webHidden/>
          </w:rPr>
          <w:tab/>
        </w:r>
        <w:r w:rsidR="00F70B02">
          <w:rPr>
            <w:noProof/>
            <w:webHidden/>
          </w:rPr>
          <w:fldChar w:fldCharType="begin"/>
        </w:r>
        <w:r w:rsidR="00F70B02">
          <w:rPr>
            <w:noProof/>
            <w:webHidden/>
          </w:rPr>
          <w:instrText xml:space="preserve"> PAGEREF _Toc129185764 \h </w:instrText>
        </w:r>
        <w:r w:rsidR="00F70B02">
          <w:rPr>
            <w:noProof/>
            <w:webHidden/>
          </w:rPr>
        </w:r>
        <w:r w:rsidR="00F70B02">
          <w:rPr>
            <w:noProof/>
            <w:webHidden/>
          </w:rPr>
          <w:fldChar w:fldCharType="separate"/>
        </w:r>
        <w:r w:rsidR="00F70B02">
          <w:rPr>
            <w:noProof/>
            <w:webHidden/>
          </w:rPr>
          <w:t>35</w:t>
        </w:r>
        <w:r w:rsidR="00F70B02">
          <w:rPr>
            <w:noProof/>
            <w:webHidden/>
          </w:rPr>
          <w:fldChar w:fldCharType="end"/>
        </w:r>
      </w:hyperlink>
    </w:p>
    <w:p w14:paraId="0D213BE9" w14:textId="723C0378" w:rsidR="00F70B02" w:rsidRDefault="00000000">
      <w:pPr>
        <w:pStyle w:val="TOC3"/>
        <w:tabs>
          <w:tab w:val="right" w:leader="dot" w:pos="9350"/>
        </w:tabs>
        <w:rPr>
          <w:rFonts w:asciiTheme="minorHAnsi" w:eastAsiaTheme="minorEastAsia" w:hAnsiTheme="minorHAnsi" w:cstheme="minorBidi"/>
          <w:noProof/>
          <w:szCs w:val="24"/>
        </w:rPr>
      </w:pPr>
      <w:hyperlink w:anchor="_Toc129185765" w:history="1">
        <w:r w:rsidR="00F70B02" w:rsidRPr="003F1C4E">
          <w:rPr>
            <w:rStyle w:val="Hyperlink"/>
            <w:noProof/>
          </w:rPr>
          <w:t>3.3.3 Intraperitoneal Insulin Tolerance Tests</w:t>
        </w:r>
        <w:r w:rsidR="00F70B02">
          <w:rPr>
            <w:noProof/>
            <w:webHidden/>
          </w:rPr>
          <w:tab/>
        </w:r>
        <w:r w:rsidR="00F70B02">
          <w:rPr>
            <w:noProof/>
            <w:webHidden/>
          </w:rPr>
          <w:fldChar w:fldCharType="begin"/>
        </w:r>
        <w:r w:rsidR="00F70B02">
          <w:rPr>
            <w:noProof/>
            <w:webHidden/>
          </w:rPr>
          <w:instrText xml:space="preserve"> PAGEREF _Toc129185765 \h </w:instrText>
        </w:r>
        <w:r w:rsidR="00F70B02">
          <w:rPr>
            <w:noProof/>
            <w:webHidden/>
          </w:rPr>
        </w:r>
        <w:r w:rsidR="00F70B02">
          <w:rPr>
            <w:noProof/>
            <w:webHidden/>
          </w:rPr>
          <w:fldChar w:fldCharType="separate"/>
        </w:r>
        <w:r w:rsidR="00F70B02">
          <w:rPr>
            <w:noProof/>
            <w:webHidden/>
          </w:rPr>
          <w:t>36</w:t>
        </w:r>
        <w:r w:rsidR="00F70B02">
          <w:rPr>
            <w:noProof/>
            <w:webHidden/>
          </w:rPr>
          <w:fldChar w:fldCharType="end"/>
        </w:r>
      </w:hyperlink>
    </w:p>
    <w:p w14:paraId="4F0406C0" w14:textId="7496930B" w:rsidR="00F70B02" w:rsidRDefault="00000000">
      <w:pPr>
        <w:pStyle w:val="TOC3"/>
        <w:tabs>
          <w:tab w:val="right" w:leader="dot" w:pos="9350"/>
        </w:tabs>
        <w:rPr>
          <w:rFonts w:asciiTheme="minorHAnsi" w:eastAsiaTheme="minorEastAsia" w:hAnsiTheme="minorHAnsi" w:cstheme="minorBidi"/>
          <w:noProof/>
          <w:szCs w:val="24"/>
        </w:rPr>
      </w:pPr>
      <w:hyperlink w:anchor="_Toc129185766" w:history="1">
        <w:r w:rsidR="00F70B02" w:rsidRPr="003F1C4E">
          <w:rPr>
            <w:rStyle w:val="Hyperlink"/>
            <w:noProof/>
          </w:rPr>
          <w:t>3.3.4 Serum GDF15 Quantification</w:t>
        </w:r>
        <w:r w:rsidR="00F70B02">
          <w:rPr>
            <w:noProof/>
            <w:webHidden/>
          </w:rPr>
          <w:tab/>
        </w:r>
        <w:r w:rsidR="00F70B02">
          <w:rPr>
            <w:noProof/>
            <w:webHidden/>
          </w:rPr>
          <w:fldChar w:fldCharType="begin"/>
        </w:r>
        <w:r w:rsidR="00F70B02">
          <w:rPr>
            <w:noProof/>
            <w:webHidden/>
          </w:rPr>
          <w:instrText xml:space="preserve"> PAGEREF _Toc129185766 \h </w:instrText>
        </w:r>
        <w:r w:rsidR="00F70B02">
          <w:rPr>
            <w:noProof/>
            <w:webHidden/>
          </w:rPr>
        </w:r>
        <w:r w:rsidR="00F70B02">
          <w:rPr>
            <w:noProof/>
            <w:webHidden/>
          </w:rPr>
          <w:fldChar w:fldCharType="separate"/>
        </w:r>
        <w:r w:rsidR="00F70B02">
          <w:rPr>
            <w:noProof/>
            <w:webHidden/>
          </w:rPr>
          <w:t>37</w:t>
        </w:r>
        <w:r w:rsidR="00F70B02">
          <w:rPr>
            <w:noProof/>
            <w:webHidden/>
          </w:rPr>
          <w:fldChar w:fldCharType="end"/>
        </w:r>
      </w:hyperlink>
    </w:p>
    <w:p w14:paraId="6883DAED" w14:textId="074FB45F" w:rsidR="00F70B02" w:rsidRDefault="00000000">
      <w:pPr>
        <w:pStyle w:val="TOC3"/>
        <w:tabs>
          <w:tab w:val="right" w:leader="dot" w:pos="9350"/>
        </w:tabs>
        <w:rPr>
          <w:rFonts w:asciiTheme="minorHAnsi" w:eastAsiaTheme="minorEastAsia" w:hAnsiTheme="minorHAnsi" w:cstheme="minorBidi"/>
          <w:noProof/>
          <w:szCs w:val="24"/>
        </w:rPr>
      </w:pPr>
      <w:hyperlink w:anchor="_Toc129185767" w:history="1">
        <w:r w:rsidR="00F70B02" w:rsidRPr="003F1C4E">
          <w:rPr>
            <w:rStyle w:val="Hyperlink"/>
            <w:noProof/>
          </w:rPr>
          <w:t>3.3.5 Offspring Assessments</w:t>
        </w:r>
        <w:r w:rsidR="00F70B02">
          <w:rPr>
            <w:noProof/>
            <w:webHidden/>
          </w:rPr>
          <w:tab/>
        </w:r>
        <w:r w:rsidR="00F70B02">
          <w:rPr>
            <w:noProof/>
            <w:webHidden/>
          </w:rPr>
          <w:fldChar w:fldCharType="begin"/>
        </w:r>
        <w:r w:rsidR="00F70B02">
          <w:rPr>
            <w:noProof/>
            <w:webHidden/>
          </w:rPr>
          <w:instrText xml:space="preserve"> PAGEREF _Toc129185767 \h </w:instrText>
        </w:r>
        <w:r w:rsidR="00F70B02">
          <w:rPr>
            <w:noProof/>
            <w:webHidden/>
          </w:rPr>
        </w:r>
        <w:r w:rsidR="00F70B02">
          <w:rPr>
            <w:noProof/>
            <w:webHidden/>
          </w:rPr>
          <w:fldChar w:fldCharType="separate"/>
        </w:r>
        <w:r w:rsidR="00F70B02">
          <w:rPr>
            <w:noProof/>
            <w:webHidden/>
          </w:rPr>
          <w:t>37</w:t>
        </w:r>
        <w:r w:rsidR="00F70B02">
          <w:rPr>
            <w:noProof/>
            <w:webHidden/>
          </w:rPr>
          <w:fldChar w:fldCharType="end"/>
        </w:r>
      </w:hyperlink>
    </w:p>
    <w:p w14:paraId="25729482" w14:textId="54CDDC75" w:rsidR="00F70B02" w:rsidRDefault="00000000">
      <w:pPr>
        <w:pStyle w:val="TOC3"/>
        <w:tabs>
          <w:tab w:val="right" w:leader="dot" w:pos="9350"/>
        </w:tabs>
        <w:rPr>
          <w:rFonts w:asciiTheme="minorHAnsi" w:eastAsiaTheme="minorEastAsia" w:hAnsiTheme="minorHAnsi" w:cstheme="minorBidi"/>
          <w:noProof/>
          <w:szCs w:val="24"/>
        </w:rPr>
      </w:pPr>
      <w:hyperlink w:anchor="_Toc129185768" w:history="1">
        <w:r w:rsidR="00F70B02" w:rsidRPr="003F1C4E">
          <w:rPr>
            <w:rStyle w:val="Hyperlink"/>
            <w:noProof/>
          </w:rPr>
          <w:t>3.3.6 Weigh-Suckle-Weigh, Milk Volume Production</w:t>
        </w:r>
        <w:r w:rsidR="00F70B02">
          <w:rPr>
            <w:noProof/>
            <w:webHidden/>
          </w:rPr>
          <w:tab/>
        </w:r>
        <w:r w:rsidR="00F70B02">
          <w:rPr>
            <w:noProof/>
            <w:webHidden/>
          </w:rPr>
          <w:fldChar w:fldCharType="begin"/>
        </w:r>
        <w:r w:rsidR="00F70B02">
          <w:rPr>
            <w:noProof/>
            <w:webHidden/>
          </w:rPr>
          <w:instrText xml:space="preserve"> PAGEREF _Toc129185768 \h </w:instrText>
        </w:r>
        <w:r w:rsidR="00F70B02">
          <w:rPr>
            <w:noProof/>
            <w:webHidden/>
          </w:rPr>
        </w:r>
        <w:r w:rsidR="00F70B02">
          <w:rPr>
            <w:noProof/>
            <w:webHidden/>
          </w:rPr>
          <w:fldChar w:fldCharType="separate"/>
        </w:r>
        <w:r w:rsidR="00F70B02">
          <w:rPr>
            <w:noProof/>
            <w:webHidden/>
          </w:rPr>
          <w:t>37</w:t>
        </w:r>
        <w:r w:rsidR="00F70B02">
          <w:rPr>
            <w:noProof/>
            <w:webHidden/>
          </w:rPr>
          <w:fldChar w:fldCharType="end"/>
        </w:r>
      </w:hyperlink>
    </w:p>
    <w:p w14:paraId="37B813F9" w14:textId="00B7D3B0" w:rsidR="00F70B02" w:rsidRDefault="00000000">
      <w:pPr>
        <w:pStyle w:val="TOC3"/>
        <w:tabs>
          <w:tab w:val="right" w:leader="dot" w:pos="9350"/>
        </w:tabs>
        <w:rPr>
          <w:rFonts w:asciiTheme="minorHAnsi" w:eastAsiaTheme="minorEastAsia" w:hAnsiTheme="minorHAnsi" w:cstheme="minorBidi"/>
          <w:noProof/>
          <w:szCs w:val="24"/>
        </w:rPr>
      </w:pPr>
      <w:hyperlink w:anchor="_Toc129185769" w:history="1">
        <w:r w:rsidR="00F70B02" w:rsidRPr="003F1C4E">
          <w:rPr>
            <w:rStyle w:val="Hyperlink"/>
            <w:noProof/>
          </w:rPr>
          <w:t>3.3.7 Milk Collection</w:t>
        </w:r>
        <w:r w:rsidR="00F70B02">
          <w:rPr>
            <w:noProof/>
            <w:webHidden/>
          </w:rPr>
          <w:tab/>
        </w:r>
        <w:r w:rsidR="00F70B02">
          <w:rPr>
            <w:noProof/>
            <w:webHidden/>
          </w:rPr>
          <w:fldChar w:fldCharType="begin"/>
        </w:r>
        <w:r w:rsidR="00F70B02">
          <w:rPr>
            <w:noProof/>
            <w:webHidden/>
          </w:rPr>
          <w:instrText xml:space="preserve"> PAGEREF _Toc129185769 \h </w:instrText>
        </w:r>
        <w:r w:rsidR="00F70B02">
          <w:rPr>
            <w:noProof/>
            <w:webHidden/>
          </w:rPr>
        </w:r>
        <w:r w:rsidR="00F70B02">
          <w:rPr>
            <w:noProof/>
            <w:webHidden/>
          </w:rPr>
          <w:fldChar w:fldCharType="separate"/>
        </w:r>
        <w:r w:rsidR="00F70B02">
          <w:rPr>
            <w:noProof/>
            <w:webHidden/>
          </w:rPr>
          <w:t>38</w:t>
        </w:r>
        <w:r w:rsidR="00F70B02">
          <w:rPr>
            <w:noProof/>
            <w:webHidden/>
          </w:rPr>
          <w:fldChar w:fldCharType="end"/>
        </w:r>
      </w:hyperlink>
    </w:p>
    <w:p w14:paraId="2BE2FBA5" w14:textId="14AE8C96" w:rsidR="00F70B02" w:rsidRDefault="00000000">
      <w:pPr>
        <w:pStyle w:val="TOC3"/>
        <w:tabs>
          <w:tab w:val="right" w:leader="dot" w:pos="9350"/>
        </w:tabs>
        <w:rPr>
          <w:rFonts w:asciiTheme="minorHAnsi" w:eastAsiaTheme="minorEastAsia" w:hAnsiTheme="minorHAnsi" w:cstheme="minorBidi"/>
          <w:noProof/>
          <w:szCs w:val="24"/>
        </w:rPr>
      </w:pPr>
      <w:hyperlink w:anchor="_Toc129185770" w:history="1">
        <w:r w:rsidR="00F70B02" w:rsidRPr="003F1C4E">
          <w:rPr>
            <w:rStyle w:val="Hyperlink"/>
            <w:noProof/>
          </w:rPr>
          <w:t>3.3.8 Statistical Analyses</w:t>
        </w:r>
        <w:r w:rsidR="00F70B02">
          <w:rPr>
            <w:noProof/>
            <w:webHidden/>
          </w:rPr>
          <w:tab/>
        </w:r>
        <w:r w:rsidR="00F70B02">
          <w:rPr>
            <w:noProof/>
            <w:webHidden/>
          </w:rPr>
          <w:fldChar w:fldCharType="begin"/>
        </w:r>
        <w:r w:rsidR="00F70B02">
          <w:rPr>
            <w:noProof/>
            <w:webHidden/>
          </w:rPr>
          <w:instrText xml:space="preserve"> PAGEREF _Toc129185770 \h </w:instrText>
        </w:r>
        <w:r w:rsidR="00F70B02">
          <w:rPr>
            <w:noProof/>
            <w:webHidden/>
          </w:rPr>
        </w:r>
        <w:r w:rsidR="00F70B02">
          <w:rPr>
            <w:noProof/>
            <w:webHidden/>
          </w:rPr>
          <w:fldChar w:fldCharType="separate"/>
        </w:r>
        <w:r w:rsidR="00F70B02">
          <w:rPr>
            <w:noProof/>
            <w:webHidden/>
          </w:rPr>
          <w:t>38</w:t>
        </w:r>
        <w:r w:rsidR="00F70B02">
          <w:rPr>
            <w:noProof/>
            <w:webHidden/>
          </w:rPr>
          <w:fldChar w:fldCharType="end"/>
        </w:r>
      </w:hyperlink>
    </w:p>
    <w:p w14:paraId="3DDCA7A8" w14:textId="0DE5DF07" w:rsidR="00F70B02" w:rsidRDefault="00000000">
      <w:pPr>
        <w:pStyle w:val="TOC2"/>
        <w:tabs>
          <w:tab w:val="right" w:leader="dot" w:pos="9350"/>
        </w:tabs>
        <w:rPr>
          <w:rFonts w:asciiTheme="minorHAnsi" w:eastAsiaTheme="minorEastAsia" w:hAnsiTheme="minorHAnsi" w:cstheme="minorBidi"/>
          <w:noProof/>
          <w:szCs w:val="24"/>
        </w:rPr>
      </w:pPr>
      <w:hyperlink w:anchor="_Toc129185771" w:history="1">
        <w:r w:rsidR="00F70B02" w:rsidRPr="003F1C4E">
          <w:rPr>
            <w:rStyle w:val="Hyperlink"/>
            <w:noProof/>
          </w:rPr>
          <w:t>3.4 Results</w:t>
        </w:r>
        <w:r w:rsidR="00F70B02">
          <w:rPr>
            <w:noProof/>
            <w:webHidden/>
          </w:rPr>
          <w:tab/>
        </w:r>
        <w:r w:rsidR="00F70B02">
          <w:rPr>
            <w:noProof/>
            <w:webHidden/>
          </w:rPr>
          <w:fldChar w:fldCharType="begin"/>
        </w:r>
        <w:r w:rsidR="00F70B02">
          <w:rPr>
            <w:noProof/>
            <w:webHidden/>
          </w:rPr>
          <w:instrText xml:space="preserve"> PAGEREF _Toc129185771 \h </w:instrText>
        </w:r>
        <w:r w:rsidR="00F70B02">
          <w:rPr>
            <w:noProof/>
            <w:webHidden/>
          </w:rPr>
        </w:r>
        <w:r w:rsidR="00F70B02">
          <w:rPr>
            <w:noProof/>
            <w:webHidden/>
          </w:rPr>
          <w:fldChar w:fldCharType="separate"/>
        </w:r>
        <w:r w:rsidR="00F70B02">
          <w:rPr>
            <w:noProof/>
            <w:webHidden/>
          </w:rPr>
          <w:t>39</w:t>
        </w:r>
        <w:r w:rsidR="00F70B02">
          <w:rPr>
            <w:noProof/>
            <w:webHidden/>
          </w:rPr>
          <w:fldChar w:fldCharType="end"/>
        </w:r>
      </w:hyperlink>
    </w:p>
    <w:p w14:paraId="5518B325" w14:textId="4750CFF3" w:rsidR="00F70B02" w:rsidRDefault="00000000">
      <w:pPr>
        <w:pStyle w:val="TOC3"/>
        <w:tabs>
          <w:tab w:val="right" w:leader="dot" w:pos="9350"/>
        </w:tabs>
        <w:rPr>
          <w:rFonts w:asciiTheme="minorHAnsi" w:eastAsiaTheme="minorEastAsia" w:hAnsiTheme="minorHAnsi" w:cstheme="minorBidi"/>
          <w:noProof/>
          <w:szCs w:val="24"/>
        </w:rPr>
      </w:pPr>
      <w:hyperlink w:anchor="_Toc129185772" w:history="1">
        <w:r w:rsidR="00F70B02" w:rsidRPr="003F1C4E">
          <w:rPr>
            <w:rStyle w:val="Hyperlink"/>
            <w:noProof/>
          </w:rPr>
          <w:t>3.4.1 GDF15 is Elevated During Pregnancy in Mice</w:t>
        </w:r>
        <w:r w:rsidR="00F70B02">
          <w:rPr>
            <w:noProof/>
            <w:webHidden/>
          </w:rPr>
          <w:tab/>
        </w:r>
        <w:r w:rsidR="00F70B02">
          <w:rPr>
            <w:noProof/>
            <w:webHidden/>
          </w:rPr>
          <w:fldChar w:fldCharType="begin"/>
        </w:r>
        <w:r w:rsidR="00F70B02">
          <w:rPr>
            <w:noProof/>
            <w:webHidden/>
          </w:rPr>
          <w:instrText xml:space="preserve"> PAGEREF _Toc129185772 \h </w:instrText>
        </w:r>
        <w:r w:rsidR="00F70B02">
          <w:rPr>
            <w:noProof/>
            <w:webHidden/>
          </w:rPr>
        </w:r>
        <w:r w:rsidR="00F70B02">
          <w:rPr>
            <w:noProof/>
            <w:webHidden/>
          </w:rPr>
          <w:fldChar w:fldCharType="separate"/>
        </w:r>
        <w:r w:rsidR="00F70B02">
          <w:rPr>
            <w:noProof/>
            <w:webHidden/>
          </w:rPr>
          <w:t>39</w:t>
        </w:r>
        <w:r w:rsidR="00F70B02">
          <w:rPr>
            <w:noProof/>
            <w:webHidden/>
          </w:rPr>
          <w:fldChar w:fldCharType="end"/>
        </w:r>
      </w:hyperlink>
    </w:p>
    <w:p w14:paraId="2F9D677D" w14:textId="3E2C9FDD" w:rsidR="00F70B02" w:rsidRDefault="00000000">
      <w:pPr>
        <w:pStyle w:val="TOC3"/>
        <w:tabs>
          <w:tab w:val="right" w:leader="dot" w:pos="9350"/>
        </w:tabs>
        <w:rPr>
          <w:rFonts w:asciiTheme="minorHAnsi" w:eastAsiaTheme="minorEastAsia" w:hAnsiTheme="minorHAnsi" w:cstheme="minorBidi"/>
          <w:noProof/>
          <w:szCs w:val="24"/>
        </w:rPr>
      </w:pPr>
      <w:hyperlink w:anchor="_Toc129185773" w:history="1">
        <w:r w:rsidR="00F70B02" w:rsidRPr="003F1C4E">
          <w:rPr>
            <w:rStyle w:val="Hyperlink"/>
            <w:noProof/>
          </w:rPr>
          <w:t>3.4.2</w:t>
        </w:r>
        <w:r w:rsidR="00F70B02" w:rsidRPr="003F1C4E">
          <w:rPr>
            <w:rStyle w:val="Hyperlink"/>
            <w:iCs/>
            <w:noProof/>
          </w:rPr>
          <w:t xml:space="preserve"> Gdf15</w:t>
        </w:r>
        <w:r w:rsidR="00F70B02" w:rsidRPr="003F1C4E">
          <w:rPr>
            <w:rStyle w:val="Hyperlink"/>
            <w:iCs/>
            <w:noProof/>
            <w:vertAlign w:val="superscript"/>
          </w:rPr>
          <w:t>-/-</w:t>
        </w:r>
        <w:r w:rsidR="00F70B02" w:rsidRPr="003F1C4E">
          <w:rPr>
            <w:rStyle w:val="Hyperlink"/>
            <w:noProof/>
            <w:vertAlign w:val="superscript"/>
          </w:rPr>
          <w:t xml:space="preserve"> </w:t>
        </w:r>
        <w:r w:rsidR="00F70B02" w:rsidRPr="003F1C4E">
          <w:rPr>
            <w:rStyle w:val="Hyperlink"/>
            <w:noProof/>
          </w:rPr>
          <w:t>Dams Have Normal Weight Gain and Modestly Reduced Food Intake During Pregnancy and Lactation</w:t>
        </w:r>
        <w:r w:rsidR="00F70B02">
          <w:rPr>
            <w:noProof/>
            <w:webHidden/>
          </w:rPr>
          <w:tab/>
        </w:r>
        <w:r w:rsidR="00F70B02">
          <w:rPr>
            <w:noProof/>
            <w:webHidden/>
          </w:rPr>
          <w:fldChar w:fldCharType="begin"/>
        </w:r>
        <w:r w:rsidR="00F70B02">
          <w:rPr>
            <w:noProof/>
            <w:webHidden/>
          </w:rPr>
          <w:instrText xml:space="preserve"> PAGEREF _Toc129185773 \h </w:instrText>
        </w:r>
        <w:r w:rsidR="00F70B02">
          <w:rPr>
            <w:noProof/>
            <w:webHidden/>
          </w:rPr>
        </w:r>
        <w:r w:rsidR="00F70B02">
          <w:rPr>
            <w:noProof/>
            <w:webHidden/>
          </w:rPr>
          <w:fldChar w:fldCharType="separate"/>
        </w:r>
        <w:r w:rsidR="00F70B02">
          <w:rPr>
            <w:noProof/>
            <w:webHidden/>
          </w:rPr>
          <w:t>43</w:t>
        </w:r>
        <w:r w:rsidR="00F70B02">
          <w:rPr>
            <w:noProof/>
            <w:webHidden/>
          </w:rPr>
          <w:fldChar w:fldCharType="end"/>
        </w:r>
      </w:hyperlink>
    </w:p>
    <w:p w14:paraId="4497E01B" w14:textId="362CC090" w:rsidR="00F70B02" w:rsidRDefault="00000000">
      <w:pPr>
        <w:pStyle w:val="TOC3"/>
        <w:tabs>
          <w:tab w:val="right" w:leader="dot" w:pos="9350"/>
        </w:tabs>
        <w:rPr>
          <w:rFonts w:asciiTheme="minorHAnsi" w:eastAsiaTheme="minorEastAsia" w:hAnsiTheme="minorHAnsi" w:cstheme="minorBidi"/>
          <w:noProof/>
          <w:szCs w:val="24"/>
        </w:rPr>
      </w:pPr>
      <w:hyperlink w:anchor="_Toc129185774" w:history="1">
        <w:r w:rsidR="00F70B02" w:rsidRPr="003F1C4E">
          <w:rPr>
            <w:rStyle w:val="Hyperlink"/>
            <w:noProof/>
          </w:rPr>
          <w:t>3.4.3</w:t>
        </w:r>
        <w:r w:rsidR="00F70B02" w:rsidRPr="003F1C4E">
          <w:rPr>
            <w:rStyle w:val="Hyperlink"/>
            <w:iCs/>
            <w:noProof/>
          </w:rPr>
          <w:t xml:space="preserve"> Gdf15</w:t>
        </w:r>
        <w:r w:rsidR="00F70B02" w:rsidRPr="003F1C4E">
          <w:rPr>
            <w:rStyle w:val="Hyperlink"/>
            <w:noProof/>
            <w:vertAlign w:val="superscript"/>
          </w:rPr>
          <w:t>-/-</w:t>
        </w:r>
        <w:r w:rsidR="00F70B02" w:rsidRPr="003F1C4E">
          <w:rPr>
            <w:rStyle w:val="Hyperlink"/>
            <w:noProof/>
          </w:rPr>
          <w:t xml:space="preserve"> Dams Have Normal Insulin Tolerance During Pregnancy</w:t>
        </w:r>
        <w:r w:rsidR="00F70B02">
          <w:rPr>
            <w:noProof/>
            <w:webHidden/>
          </w:rPr>
          <w:tab/>
        </w:r>
        <w:r w:rsidR="00F70B02">
          <w:rPr>
            <w:noProof/>
            <w:webHidden/>
          </w:rPr>
          <w:fldChar w:fldCharType="begin"/>
        </w:r>
        <w:r w:rsidR="00F70B02">
          <w:rPr>
            <w:noProof/>
            <w:webHidden/>
          </w:rPr>
          <w:instrText xml:space="preserve"> PAGEREF _Toc129185774 \h </w:instrText>
        </w:r>
        <w:r w:rsidR="00F70B02">
          <w:rPr>
            <w:noProof/>
            <w:webHidden/>
          </w:rPr>
        </w:r>
        <w:r w:rsidR="00F70B02">
          <w:rPr>
            <w:noProof/>
            <w:webHidden/>
          </w:rPr>
          <w:fldChar w:fldCharType="separate"/>
        </w:r>
        <w:r w:rsidR="00F70B02">
          <w:rPr>
            <w:noProof/>
            <w:webHidden/>
          </w:rPr>
          <w:t>45</w:t>
        </w:r>
        <w:r w:rsidR="00F70B02">
          <w:rPr>
            <w:noProof/>
            <w:webHidden/>
          </w:rPr>
          <w:fldChar w:fldCharType="end"/>
        </w:r>
      </w:hyperlink>
    </w:p>
    <w:p w14:paraId="117D4068" w14:textId="1F06BD55" w:rsidR="00F70B02" w:rsidRDefault="00000000">
      <w:pPr>
        <w:pStyle w:val="TOC3"/>
        <w:tabs>
          <w:tab w:val="right" w:leader="dot" w:pos="9350"/>
        </w:tabs>
        <w:rPr>
          <w:rFonts w:asciiTheme="minorHAnsi" w:eastAsiaTheme="minorEastAsia" w:hAnsiTheme="minorHAnsi" w:cstheme="minorBidi"/>
          <w:noProof/>
          <w:szCs w:val="24"/>
        </w:rPr>
      </w:pPr>
      <w:hyperlink w:anchor="_Toc129185775" w:history="1">
        <w:r w:rsidR="00F70B02" w:rsidRPr="003F1C4E">
          <w:rPr>
            <w:rStyle w:val="Hyperlink"/>
            <w:noProof/>
          </w:rPr>
          <w:t>3.4.4 Gdf15</w:t>
        </w:r>
        <w:r w:rsidR="00F70B02" w:rsidRPr="003F1C4E">
          <w:rPr>
            <w:rStyle w:val="Hyperlink"/>
            <w:noProof/>
            <w:vertAlign w:val="superscript"/>
          </w:rPr>
          <w:t>-/-</w:t>
        </w:r>
        <w:r w:rsidR="00F70B02" w:rsidRPr="003F1C4E">
          <w:rPr>
            <w:rStyle w:val="Hyperlink"/>
            <w:noProof/>
          </w:rPr>
          <w:t xml:space="preserve"> Dams Have Normal Fertility, Gestational Age, Postnatal Survival, and Pup Birth Weights</w:t>
        </w:r>
        <w:r w:rsidR="00F70B02">
          <w:rPr>
            <w:noProof/>
            <w:webHidden/>
          </w:rPr>
          <w:tab/>
        </w:r>
        <w:r w:rsidR="00F70B02">
          <w:rPr>
            <w:noProof/>
            <w:webHidden/>
          </w:rPr>
          <w:fldChar w:fldCharType="begin"/>
        </w:r>
        <w:r w:rsidR="00F70B02">
          <w:rPr>
            <w:noProof/>
            <w:webHidden/>
          </w:rPr>
          <w:instrText xml:space="preserve"> PAGEREF _Toc129185775 \h </w:instrText>
        </w:r>
        <w:r w:rsidR="00F70B02">
          <w:rPr>
            <w:noProof/>
            <w:webHidden/>
          </w:rPr>
        </w:r>
        <w:r w:rsidR="00F70B02">
          <w:rPr>
            <w:noProof/>
            <w:webHidden/>
          </w:rPr>
          <w:fldChar w:fldCharType="separate"/>
        </w:r>
        <w:r w:rsidR="00F70B02">
          <w:rPr>
            <w:noProof/>
            <w:webHidden/>
          </w:rPr>
          <w:t>47</w:t>
        </w:r>
        <w:r w:rsidR="00F70B02">
          <w:rPr>
            <w:noProof/>
            <w:webHidden/>
          </w:rPr>
          <w:fldChar w:fldCharType="end"/>
        </w:r>
      </w:hyperlink>
    </w:p>
    <w:p w14:paraId="0D1C8C08" w14:textId="46605AF1" w:rsidR="00F70B02" w:rsidRDefault="00000000">
      <w:pPr>
        <w:pStyle w:val="TOC3"/>
        <w:tabs>
          <w:tab w:val="right" w:leader="dot" w:pos="9350"/>
        </w:tabs>
        <w:rPr>
          <w:rFonts w:asciiTheme="minorHAnsi" w:eastAsiaTheme="minorEastAsia" w:hAnsiTheme="minorHAnsi" w:cstheme="minorBidi"/>
          <w:noProof/>
          <w:szCs w:val="24"/>
        </w:rPr>
      </w:pPr>
      <w:hyperlink w:anchor="_Toc129185776" w:history="1">
        <w:r w:rsidR="00F70B02" w:rsidRPr="003F1C4E">
          <w:rPr>
            <w:rStyle w:val="Hyperlink"/>
            <w:noProof/>
          </w:rPr>
          <w:t>3.4.5 Gdf15</w:t>
        </w:r>
        <w:r w:rsidR="00F70B02" w:rsidRPr="003F1C4E">
          <w:rPr>
            <w:rStyle w:val="Hyperlink"/>
            <w:noProof/>
            <w:vertAlign w:val="superscript"/>
          </w:rPr>
          <w:t xml:space="preserve">-/- </w:t>
        </w:r>
        <w:r w:rsidR="00F70B02" w:rsidRPr="003F1C4E">
          <w:rPr>
            <w:rStyle w:val="Hyperlink"/>
            <w:noProof/>
          </w:rPr>
          <w:t>Dams Have No Differences in Milk Production or Milkfat Percentage</w:t>
        </w:r>
        <w:r w:rsidR="00F70B02">
          <w:rPr>
            <w:noProof/>
            <w:webHidden/>
          </w:rPr>
          <w:tab/>
        </w:r>
        <w:r w:rsidR="00F70B02">
          <w:rPr>
            <w:noProof/>
            <w:webHidden/>
          </w:rPr>
          <w:fldChar w:fldCharType="begin"/>
        </w:r>
        <w:r w:rsidR="00F70B02">
          <w:rPr>
            <w:noProof/>
            <w:webHidden/>
          </w:rPr>
          <w:instrText xml:space="preserve"> PAGEREF _Toc129185776 \h </w:instrText>
        </w:r>
        <w:r w:rsidR="00F70B02">
          <w:rPr>
            <w:noProof/>
            <w:webHidden/>
          </w:rPr>
        </w:r>
        <w:r w:rsidR="00F70B02">
          <w:rPr>
            <w:noProof/>
            <w:webHidden/>
          </w:rPr>
          <w:fldChar w:fldCharType="separate"/>
        </w:r>
        <w:r w:rsidR="00F70B02">
          <w:rPr>
            <w:noProof/>
            <w:webHidden/>
          </w:rPr>
          <w:t>49</w:t>
        </w:r>
        <w:r w:rsidR="00F70B02">
          <w:rPr>
            <w:noProof/>
            <w:webHidden/>
          </w:rPr>
          <w:fldChar w:fldCharType="end"/>
        </w:r>
      </w:hyperlink>
    </w:p>
    <w:p w14:paraId="1B34D5DE" w14:textId="7823448C" w:rsidR="00F70B02" w:rsidRDefault="00000000">
      <w:pPr>
        <w:pStyle w:val="TOC3"/>
        <w:tabs>
          <w:tab w:val="right" w:leader="dot" w:pos="9350"/>
        </w:tabs>
        <w:rPr>
          <w:rFonts w:asciiTheme="minorHAnsi" w:eastAsiaTheme="minorEastAsia" w:hAnsiTheme="minorHAnsi" w:cstheme="minorBidi"/>
          <w:noProof/>
          <w:szCs w:val="24"/>
        </w:rPr>
      </w:pPr>
      <w:hyperlink w:anchor="_Toc129185777" w:history="1">
        <w:r w:rsidR="00F70B02" w:rsidRPr="003F1C4E">
          <w:rPr>
            <w:rStyle w:val="Hyperlink"/>
            <w:noProof/>
          </w:rPr>
          <w:t>3.4.6 Gdf15</w:t>
        </w:r>
        <w:r w:rsidR="00F70B02" w:rsidRPr="003F1C4E">
          <w:rPr>
            <w:rStyle w:val="Hyperlink"/>
            <w:noProof/>
            <w:vertAlign w:val="superscript"/>
          </w:rPr>
          <w:t xml:space="preserve">-/- </w:t>
        </w:r>
        <w:r w:rsidR="00F70B02" w:rsidRPr="003F1C4E">
          <w:rPr>
            <w:rStyle w:val="Hyperlink"/>
            <w:noProof/>
          </w:rPr>
          <w:t>Pups Accrete Body Mass at Similar Rates Compared to Gdf15</w:t>
        </w:r>
        <w:r w:rsidR="00F70B02" w:rsidRPr="003F1C4E">
          <w:rPr>
            <w:rStyle w:val="Hyperlink"/>
            <w:noProof/>
            <w:vertAlign w:val="superscript"/>
          </w:rPr>
          <w:t>+/+</w:t>
        </w:r>
        <w:r w:rsidR="00F70B02" w:rsidRPr="003F1C4E">
          <w:rPr>
            <w:rStyle w:val="Hyperlink"/>
            <w:noProof/>
          </w:rPr>
          <w:t xml:space="preserve"> Pups</w:t>
        </w:r>
        <w:r w:rsidR="00F70B02">
          <w:rPr>
            <w:noProof/>
            <w:webHidden/>
          </w:rPr>
          <w:tab/>
        </w:r>
        <w:r w:rsidR="00F70B02">
          <w:rPr>
            <w:noProof/>
            <w:webHidden/>
          </w:rPr>
          <w:fldChar w:fldCharType="begin"/>
        </w:r>
        <w:r w:rsidR="00F70B02">
          <w:rPr>
            <w:noProof/>
            <w:webHidden/>
          </w:rPr>
          <w:instrText xml:space="preserve"> PAGEREF _Toc129185777 \h </w:instrText>
        </w:r>
        <w:r w:rsidR="00F70B02">
          <w:rPr>
            <w:noProof/>
            <w:webHidden/>
          </w:rPr>
        </w:r>
        <w:r w:rsidR="00F70B02">
          <w:rPr>
            <w:noProof/>
            <w:webHidden/>
          </w:rPr>
          <w:fldChar w:fldCharType="separate"/>
        </w:r>
        <w:r w:rsidR="00F70B02">
          <w:rPr>
            <w:noProof/>
            <w:webHidden/>
          </w:rPr>
          <w:t>51</w:t>
        </w:r>
        <w:r w:rsidR="00F70B02">
          <w:rPr>
            <w:noProof/>
            <w:webHidden/>
          </w:rPr>
          <w:fldChar w:fldCharType="end"/>
        </w:r>
      </w:hyperlink>
    </w:p>
    <w:p w14:paraId="54FD59A6" w14:textId="60C07EDA" w:rsidR="00F70B02" w:rsidRDefault="00000000">
      <w:pPr>
        <w:pStyle w:val="TOC2"/>
        <w:tabs>
          <w:tab w:val="right" w:leader="dot" w:pos="9350"/>
        </w:tabs>
        <w:rPr>
          <w:rFonts w:asciiTheme="minorHAnsi" w:eastAsiaTheme="minorEastAsia" w:hAnsiTheme="minorHAnsi" w:cstheme="minorBidi"/>
          <w:noProof/>
          <w:szCs w:val="24"/>
        </w:rPr>
      </w:pPr>
      <w:hyperlink w:anchor="_Toc129185778" w:history="1">
        <w:r w:rsidR="00F70B02" w:rsidRPr="003F1C4E">
          <w:rPr>
            <w:rStyle w:val="Hyperlink"/>
            <w:noProof/>
          </w:rPr>
          <w:t>3.5 Discussion</w:t>
        </w:r>
        <w:r w:rsidR="00F70B02">
          <w:rPr>
            <w:noProof/>
            <w:webHidden/>
          </w:rPr>
          <w:tab/>
        </w:r>
        <w:r w:rsidR="00F70B02">
          <w:rPr>
            <w:noProof/>
            <w:webHidden/>
          </w:rPr>
          <w:fldChar w:fldCharType="begin"/>
        </w:r>
        <w:r w:rsidR="00F70B02">
          <w:rPr>
            <w:noProof/>
            <w:webHidden/>
          </w:rPr>
          <w:instrText xml:space="preserve"> PAGEREF _Toc129185778 \h </w:instrText>
        </w:r>
        <w:r w:rsidR="00F70B02">
          <w:rPr>
            <w:noProof/>
            <w:webHidden/>
          </w:rPr>
        </w:r>
        <w:r w:rsidR="00F70B02">
          <w:rPr>
            <w:noProof/>
            <w:webHidden/>
          </w:rPr>
          <w:fldChar w:fldCharType="separate"/>
        </w:r>
        <w:r w:rsidR="00F70B02">
          <w:rPr>
            <w:noProof/>
            <w:webHidden/>
          </w:rPr>
          <w:t>52</w:t>
        </w:r>
        <w:r w:rsidR="00F70B02">
          <w:rPr>
            <w:noProof/>
            <w:webHidden/>
          </w:rPr>
          <w:fldChar w:fldCharType="end"/>
        </w:r>
      </w:hyperlink>
    </w:p>
    <w:p w14:paraId="16651165" w14:textId="4A6FF7CF" w:rsidR="00F70B02" w:rsidRDefault="00000000">
      <w:pPr>
        <w:pStyle w:val="TOC2"/>
        <w:tabs>
          <w:tab w:val="right" w:leader="dot" w:pos="9350"/>
        </w:tabs>
        <w:rPr>
          <w:rFonts w:asciiTheme="minorHAnsi" w:eastAsiaTheme="minorEastAsia" w:hAnsiTheme="minorHAnsi" w:cstheme="minorBidi"/>
          <w:noProof/>
          <w:szCs w:val="24"/>
        </w:rPr>
      </w:pPr>
      <w:hyperlink w:anchor="_Toc129185779" w:history="1">
        <w:r w:rsidR="00F70B02" w:rsidRPr="003F1C4E">
          <w:rPr>
            <w:rStyle w:val="Hyperlink"/>
            <w:noProof/>
          </w:rPr>
          <w:t>3.6 Conclusion</w:t>
        </w:r>
        <w:r w:rsidR="00F70B02">
          <w:rPr>
            <w:noProof/>
            <w:webHidden/>
          </w:rPr>
          <w:tab/>
        </w:r>
        <w:r w:rsidR="00F70B02">
          <w:rPr>
            <w:noProof/>
            <w:webHidden/>
          </w:rPr>
          <w:fldChar w:fldCharType="begin"/>
        </w:r>
        <w:r w:rsidR="00F70B02">
          <w:rPr>
            <w:noProof/>
            <w:webHidden/>
          </w:rPr>
          <w:instrText xml:space="preserve"> PAGEREF _Toc129185779 \h </w:instrText>
        </w:r>
        <w:r w:rsidR="00F70B02">
          <w:rPr>
            <w:noProof/>
            <w:webHidden/>
          </w:rPr>
        </w:r>
        <w:r w:rsidR="00F70B02">
          <w:rPr>
            <w:noProof/>
            <w:webHidden/>
          </w:rPr>
          <w:fldChar w:fldCharType="separate"/>
        </w:r>
        <w:r w:rsidR="00F70B02">
          <w:rPr>
            <w:noProof/>
            <w:webHidden/>
          </w:rPr>
          <w:t>54</w:t>
        </w:r>
        <w:r w:rsidR="00F70B02">
          <w:rPr>
            <w:noProof/>
            <w:webHidden/>
          </w:rPr>
          <w:fldChar w:fldCharType="end"/>
        </w:r>
      </w:hyperlink>
    </w:p>
    <w:p w14:paraId="3E590C3C" w14:textId="0FF57EFB" w:rsidR="00F70B02" w:rsidRDefault="00000000">
      <w:pPr>
        <w:pStyle w:val="TOC1"/>
        <w:rPr>
          <w:rFonts w:asciiTheme="minorHAnsi" w:eastAsiaTheme="minorEastAsia" w:hAnsiTheme="minorHAnsi" w:cstheme="minorBidi"/>
          <w:noProof/>
          <w:color w:val="auto"/>
          <w:szCs w:val="24"/>
        </w:rPr>
      </w:pPr>
      <w:hyperlink w:anchor="_Toc129185780" w:history="1">
        <w:r w:rsidR="00F70B02" w:rsidRPr="003F1C4E">
          <w:rPr>
            <w:rStyle w:val="Hyperlink"/>
            <w:noProof/>
          </w:rPr>
          <w:t>Chapter 4 Later Timing of Eating and Longer Fasting Duration During Pregnancy are Associated with Lower Infant Birth Weight and Greater Parent Glycemia</w:t>
        </w:r>
        <w:r w:rsidR="00F70B02">
          <w:rPr>
            <w:noProof/>
            <w:webHidden/>
          </w:rPr>
          <w:tab/>
        </w:r>
        <w:r w:rsidR="00F70B02">
          <w:rPr>
            <w:noProof/>
            <w:webHidden/>
          </w:rPr>
          <w:fldChar w:fldCharType="begin"/>
        </w:r>
        <w:r w:rsidR="00F70B02">
          <w:rPr>
            <w:noProof/>
            <w:webHidden/>
          </w:rPr>
          <w:instrText xml:space="preserve"> PAGEREF _Toc129185780 \h </w:instrText>
        </w:r>
        <w:r w:rsidR="00F70B02">
          <w:rPr>
            <w:noProof/>
            <w:webHidden/>
          </w:rPr>
        </w:r>
        <w:r w:rsidR="00F70B02">
          <w:rPr>
            <w:noProof/>
            <w:webHidden/>
          </w:rPr>
          <w:fldChar w:fldCharType="separate"/>
        </w:r>
        <w:r w:rsidR="00F70B02">
          <w:rPr>
            <w:noProof/>
            <w:webHidden/>
          </w:rPr>
          <w:t>55</w:t>
        </w:r>
        <w:r w:rsidR="00F70B02">
          <w:rPr>
            <w:noProof/>
            <w:webHidden/>
          </w:rPr>
          <w:fldChar w:fldCharType="end"/>
        </w:r>
      </w:hyperlink>
    </w:p>
    <w:p w14:paraId="79372AA4" w14:textId="769416C3" w:rsidR="00F70B02" w:rsidRDefault="00000000">
      <w:pPr>
        <w:pStyle w:val="TOC2"/>
        <w:tabs>
          <w:tab w:val="right" w:leader="dot" w:pos="9350"/>
        </w:tabs>
        <w:rPr>
          <w:rFonts w:asciiTheme="minorHAnsi" w:eastAsiaTheme="minorEastAsia" w:hAnsiTheme="minorHAnsi" w:cstheme="minorBidi"/>
          <w:noProof/>
          <w:szCs w:val="24"/>
        </w:rPr>
      </w:pPr>
      <w:hyperlink w:anchor="_Toc129185781" w:history="1">
        <w:r w:rsidR="00F70B02" w:rsidRPr="003F1C4E">
          <w:rPr>
            <w:rStyle w:val="Hyperlink"/>
            <w:noProof/>
          </w:rPr>
          <w:t>4.1 Abstract</w:t>
        </w:r>
        <w:r w:rsidR="00F70B02">
          <w:rPr>
            <w:noProof/>
            <w:webHidden/>
          </w:rPr>
          <w:tab/>
        </w:r>
        <w:r w:rsidR="00F70B02">
          <w:rPr>
            <w:noProof/>
            <w:webHidden/>
          </w:rPr>
          <w:fldChar w:fldCharType="begin"/>
        </w:r>
        <w:r w:rsidR="00F70B02">
          <w:rPr>
            <w:noProof/>
            <w:webHidden/>
          </w:rPr>
          <w:instrText xml:space="preserve"> PAGEREF _Toc129185781 \h </w:instrText>
        </w:r>
        <w:r w:rsidR="00F70B02">
          <w:rPr>
            <w:noProof/>
            <w:webHidden/>
          </w:rPr>
        </w:r>
        <w:r w:rsidR="00F70B02">
          <w:rPr>
            <w:noProof/>
            <w:webHidden/>
          </w:rPr>
          <w:fldChar w:fldCharType="separate"/>
        </w:r>
        <w:r w:rsidR="00F70B02">
          <w:rPr>
            <w:noProof/>
            <w:webHidden/>
          </w:rPr>
          <w:t>55</w:t>
        </w:r>
        <w:r w:rsidR="00F70B02">
          <w:rPr>
            <w:noProof/>
            <w:webHidden/>
          </w:rPr>
          <w:fldChar w:fldCharType="end"/>
        </w:r>
      </w:hyperlink>
    </w:p>
    <w:p w14:paraId="546BD568" w14:textId="7F715159" w:rsidR="00F70B02" w:rsidRDefault="00000000">
      <w:pPr>
        <w:pStyle w:val="TOC2"/>
        <w:tabs>
          <w:tab w:val="right" w:leader="dot" w:pos="9350"/>
        </w:tabs>
        <w:rPr>
          <w:rFonts w:asciiTheme="minorHAnsi" w:eastAsiaTheme="minorEastAsia" w:hAnsiTheme="minorHAnsi" w:cstheme="minorBidi"/>
          <w:noProof/>
          <w:szCs w:val="24"/>
        </w:rPr>
      </w:pPr>
      <w:hyperlink w:anchor="_Toc129185782" w:history="1">
        <w:r w:rsidR="00F70B02" w:rsidRPr="003F1C4E">
          <w:rPr>
            <w:rStyle w:val="Hyperlink"/>
            <w:noProof/>
          </w:rPr>
          <w:t>4.2 Introduction</w:t>
        </w:r>
        <w:r w:rsidR="00F70B02">
          <w:rPr>
            <w:noProof/>
            <w:webHidden/>
          </w:rPr>
          <w:tab/>
        </w:r>
        <w:r w:rsidR="00F70B02">
          <w:rPr>
            <w:noProof/>
            <w:webHidden/>
          </w:rPr>
          <w:fldChar w:fldCharType="begin"/>
        </w:r>
        <w:r w:rsidR="00F70B02">
          <w:rPr>
            <w:noProof/>
            <w:webHidden/>
          </w:rPr>
          <w:instrText xml:space="preserve"> PAGEREF _Toc129185782 \h </w:instrText>
        </w:r>
        <w:r w:rsidR="00F70B02">
          <w:rPr>
            <w:noProof/>
            <w:webHidden/>
          </w:rPr>
        </w:r>
        <w:r w:rsidR="00F70B02">
          <w:rPr>
            <w:noProof/>
            <w:webHidden/>
          </w:rPr>
          <w:fldChar w:fldCharType="separate"/>
        </w:r>
        <w:r w:rsidR="00F70B02">
          <w:rPr>
            <w:noProof/>
            <w:webHidden/>
          </w:rPr>
          <w:t>56</w:t>
        </w:r>
        <w:r w:rsidR="00F70B02">
          <w:rPr>
            <w:noProof/>
            <w:webHidden/>
          </w:rPr>
          <w:fldChar w:fldCharType="end"/>
        </w:r>
      </w:hyperlink>
    </w:p>
    <w:p w14:paraId="47E6CC20" w14:textId="599A011C" w:rsidR="00F70B02" w:rsidRDefault="00000000">
      <w:pPr>
        <w:pStyle w:val="TOC2"/>
        <w:tabs>
          <w:tab w:val="right" w:leader="dot" w:pos="9350"/>
        </w:tabs>
        <w:rPr>
          <w:rFonts w:asciiTheme="minorHAnsi" w:eastAsiaTheme="minorEastAsia" w:hAnsiTheme="minorHAnsi" w:cstheme="minorBidi"/>
          <w:noProof/>
          <w:szCs w:val="24"/>
        </w:rPr>
      </w:pPr>
      <w:hyperlink w:anchor="_Toc129185783" w:history="1">
        <w:r w:rsidR="00F70B02" w:rsidRPr="003F1C4E">
          <w:rPr>
            <w:rStyle w:val="Hyperlink"/>
            <w:noProof/>
          </w:rPr>
          <w:t>4.3 Methods</w:t>
        </w:r>
        <w:r w:rsidR="00F70B02">
          <w:rPr>
            <w:noProof/>
            <w:webHidden/>
          </w:rPr>
          <w:tab/>
        </w:r>
        <w:r w:rsidR="00F70B02">
          <w:rPr>
            <w:noProof/>
            <w:webHidden/>
          </w:rPr>
          <w:fldChar w:fldCharType="begin"/>
        </w:r>
        <w:r w:rsidR="00F70B02">
          <w:rPr>
            <w:noProof/>
            <w:webHidden/>
          </w:rPr>
          <w:instrText xml:space="preserve"> PAGEREF _Toc129185783 \h </w:instrText>
        </w:r>
        <w:r w:rsidR="00F70B02">
          <w:rPr>
            <w:noProof/>
            <w:webHidden/>
          </w:rPr>
        </w:r>
        <w:r w:rsidR="00F70B02">
          <w:rPr>
            <w:noProof/>
            <w:webHidden/>
          </w:rPr>
          <w:fldChar w:fldCharType="separate"/>
        </w:r>
        <w:r w:rsidR="00F70B02">
          <w:rPr>
            <w:noProof/>
            <w:webHidden/>
          </w:rPr>
          <w:t>58</w:t>
        </w:r>
        <w:r w:rsidR="00F70B02">
          <w:rPr>
            <w:noProof/>
            <w:webHidden/>
          </w:rPr>
          <w:fldChar w:fldCharType="end"/>
        </w:r>
      </w:hyperlink>
    </w:p>
    <w:p w14:paraId="7C31BD31" w14:textId="2FCBD27D" w:rsidR="00F70B02" w:rsidRDefault="00000000">
      <w:pPr>
        <w:pStyle w:val="TOC3"/>
        <w:tabs>
          <w:tab w:val="right" w:leader="dot" w:pos="9350"/>
        </w:tabs>
        <w:rPr>
          <w:rFonts w:asciiTheme="minorHAnsi" w:eastAsiaTheme="minorEastAsia" w:hAnsiTheme="minorHAnsi" w:cstheme="minorBidi"/>
          <w:noProof/>
          <w:szCs w:val="24"/>
        </w:rPr>
      </w:pPr>
      <w:hyperlink w:anchor="_Toc129185784" w:history="1">
        <w:r w:rsidR="00F70B02" w:rsidRPr="003F1C4E">
          <w:rPr>
            <w:rStyle w:val="Hyperlink"/>
            <w:noProof/>
          </w:rPr>
          <w:t>4.3.1 Study Population</w:t>
        </w:r>
        <w:r w:rsidR="00F70B02">
          <w:rPr>
            <w:noProof/>
            <w:webHidden/>
          </w:rPr>
          <w:tab/>
        </w:r>
        <w:r w:rsidR="00F70B02">
          <w:rPr>
            <w:noProof/>
            <w:webHidden/>
          </w:rPr>
          <w:fldChar w:fldCharType="begin"/>
        </w:r>
        <w:r w:rsidR="00F70B02">
          <w:rPr>
            <w:noProof/>
            <w:webHidden/>
          </w:rPr>
          <w:instrText xml:space="preserve"> PAGEREF _Toc129185784 \h </w:instrText>
        </w:r>
        <w:r w:rsidR="00F70B02">
          <w:rPr>
            <w:noProof/>
            <w:webHidden/>
          </w:rPr>
        </w:r>
        <w:r w:rsidR="00F70B02">
          <w:rPr>
            <w:noProof/>
            <w:webHidden/>
          </w:rPr>
          <w:fldChar w:fldCharType="separate"/>
        </w:r>
        <w:r w:rsidR="00F70B02">
          <w:rPr>
            <w:noProof/>
            <w:webHidden/>
          </w:rPr>
          <w:t>58</w:t>
        </w:r>
        <w:r w:rsidR="00F70B02">
          <w:rPr>
            <w:noProof/>
            <w:webHidden/>
          </w:rPr>
          <w:fldChar w:fldCharType="end"/>
        </w:r>
      </w:hyperlink>
    </w:p>
    <w:p w14:paraId="1B33EB47" w14:textId="50FF6E9D" w:rsidR="00F70B02" w:rsidRDefault="00000000">
      <w:pPr>
        <w:pStyle w:val="TOC3"/>
        <w:tabs>
          <w:tab w:val="right" w:leader="dot" w:pos="9350"/>
        </w:tabs>
        <w:rPr>
          <w:rFonts w:asciiTheme="minorHAnsi" w:eastAsiaTheme="minorEastAsia" w:hAnsiTheme="minorHAnsi" w:cstheme="minorBidi"/>
          <w:noProof/>
          <w:szCs w:val="24"/>
        </w:rPr>
      </w:pPr>
      <w:hyperlink w:anchor="_Toc129185785" w:history="1">
        <w:r w:rsidR="00F70B02" w:rsidRPr="003F1C4E">
          <w:rPr>
            <w:rStyle w:val="Hyperlink"/>
            <w:noProof/>
          </w:rPr>
          <w:t>4.3.2 Participant Exposures, Outcomes, and Covariates</w:t>
        </w:r>
        <w:r w:rsidR="00F70B02">
          <w:rPr>
            <w:noProof/>
            <w:webHidden/>
          </w:rPr>
          <w:tab/>
        </w:r>
        <w:r w:rsidR="00F70B02">
          <w:rPr>
            <w:noProof/>
            <w:webHidden/>
          </w:rPr>
          <w:fldChar w:fldCharType="begin"/>
        </w:r>
        <w:r w:rsidR="00F70B02">
          <w:rPr>
            <w:noProof/>
            <w:webHidden/>
          </w:rPr>
          <w:instrText xml:space="preserve"> PAGEREF _Toc129185785 \h </w:instrText>
        </w:r>
        <w:r w:rsidR="00F70B02">
          <w:rPr>
            <w:noProof/>
            <w:webHidden/>
          </w:rPr>
        </w:r>
        <w:r w:rsidR="00F70B02">
          <w:rPr>
            <w:noProof/>
            <w:webHidden/>
          </w:rPr>
          <w:fldChar w:fldCharType="separate"/>
        </w:r>
        <w:r w:rsidR="00F70B02">
          <w:rPr>
            <w:noProof/>
            <w:webHidden/>
          </w:rPr>
          <w:t>59</w:t>
        </w:r>
        <w:r w:rsidR="00F70B02">
          <w:rPr>
            <w:noProof/>
            <w:webHidden/>
          </w:rPr>
          <w:fldChar w:fldCharType="end"/>
        </w:r>
      </w:hyperlink>
    </w:p>
    <w:p w14:paraId="31D5BA9E" w14:textId="62C11849" w:rsidR="00F70B02" w:rsidRDefault="00000000">
      <w:pPr>
        <w:pStyle w:val="TOC3"/>
        <w:tabs>
          <w:tab w:val="right" w:leader="dot" w:pos="9350"/>
        </w:tabs>
        <w:rPr>
          <w:rFonts w:asciiTheme="minorHAnsi" w:eastAsiaTheme="minorEastAsia" w:hAnsiTheme="minorHAnsi" w:cstheme="minorBidi"/>
          <w:noProof/>
          <w:szCs w:val="24"/>
        </w:rPr>
      </w:pPr>
      <w:hyperlink w:anchor="_Toc129185786" w:history="1">
        <w:r w:rsidR="00F70B02" w:rsidRPr="003F1C4E">
          <w:rPr>
            <w:rStyle w:val="Hyperlink"/>
            <w:noProof/>
          </w:rPr>
          <w:t>4.3.3 Statistical Analyses</w:t>
        </w:r>
        <w:r w:rsidR="00F70B02">
          <w:rPr>
            <w:noProof/>
            <w:webHidden/>
          </w:rPr>
          <w:tab/>
        </w:r>
        <w:r w:rsidR="00F70B02">
          <w:rPr>
            <w:noProof/>
            <w:webHidden/>
          </w:rPr>
          <w:fldChar w:fldCharType="begin"/>
        </w:r>
        <w:r w:rsidR="00F70B02">
          <w:rPr>
            <w:noProof/>
            <w:webHidden/>
          </w:rPr>
          <w:instrText xml:space="preserve"> PAGEREF _Toc129185786 \h </w:instrText>
        </w:r>
        <w:r w:rsidR="00F70B02">
          <w:rPr>
            <w:noProof/>
            <w:webHidden/>
          </w:rPr>
        </w:r>
        <w:r w:rsidR="00F70B02">
          <w:rPr>
            <w:noProof/>
            <w:webHidden/>
          </w:rPr>
          <w:fldChar w:fldCharType="separate"/>
        </w:r>
        <w:r w:rsidR="00F70B02">
          <w:rPr>
            <w:noProof/>
            <w:webHidden/>
          </w:rPr>
          <w:t>62</w:t>
        </w:r>
        <w:r w:rsidR="00F70B02">
          <w:rPr>
            <w:noProof/>
            <w:webHidden/>
          </w:rPr>
          <w:fldChar w:fldCharType="end"/>
        </w:r>
      </w:hyperlink>
    </w:p>
    <w:p w14:paraId="6F64FF3C" w14:textId="594E692A" w:rsidR="00F70B02" w:rsidRDefault="00000000">
      <w:pPr>
        <w:pStyle w:val="TOC3"/>
        <w:tabs>
          <w:tab w:val="right" w:leader="dot" w:pos="9350"/>
        </w:tabs>
        <w:rPr>
          <w:rFonts w:asciiTheme="minorHAnsi" w:eastAsiaTheme="minorEastAsia" w:hAnsiTheme="minorHAnsi" w:cstheme="minorBidi"/>
          <w:noProof/>
          <w:szCs w:val="24"/>
        </w:rPr>
      </w:pPr>
      <w:hyperlink w:anchor="_Toc129185787" w:history="1">
        <w:r w:rsidR="00F70B02" w:rsidRPr="003F1C4E">
          <w:rPr>
            <w:rStyle w:val="Hyperlink"/>
            <w:noProof/>
          </w:rPr>
          <w:t>4.3.4 Sensitivity Analysis</w:t>
        </w:r>
        <w:r w:rsidR="00F70B02">
          <w:rPr>
            <w:noProof/>
            <w:webHidden/>
          </w:rPr>
          <w:tab/>
        </w:r>
        <w:r w:rsidR="00F70B02">
          <w:rPr>
            <w:noProof/>
            <w:webHidden/>
          </w:rPr>
          <w:fldChar w:fldCharType="begin"/>
        </w:r>
        <w:r w:rsidR="00F70B02">
          <w:rPr>
            <w:noProof/>
            <w:webHidden/>
          </w:rPr>
          <w:instrText xml:space="preserve"> PAGEREF _Toc129185787 \h </w:instrText>
        </w:r>
        <w:r w:rsidR="00F70B02">
          <w:rPr>
            <w:noProof/>
            <w:webHidden/>
          </w:rPr>
        </w:r>
        <w:r w:rsidR="00F70B02">
          <w:rPr>
            <w:noProof/>
            <w:webHidden/>
          </w:rPr>
          <w:fldChar w:fldCharType="separate"/>
        </w:r>
        <w:r w:rsidR="00F70B02">
          <w:rPr>
            <w:noProof/>
            <w:webHidden/>
          </w:rPr>
          <w:t>63</w:t>
        </w:r>
        <w:r w:rsidR="00F70B02">
          <w:rPr>
            <w:noProof/>
            <w:webHidden/>
          </w:rPr>
          <w:fldChar w:fldCharType="end"/>
        </w:r>
      </w:hyperlink>
    </w:p>
    <w:p w14:paraId="10A097B6" w14:textId="415C70B0" w:rsidR="00F70B02" w:rsidRDefault="00000000">
      <w:pPr>
        <w:pStyle w:val="TOC2"/>
        <w:tabs>
          <w:tab w:val="right" w:leader="dot" w:pos="9350"/>
        </w:tabs>
        <w:rPr>
          <w:rFonts w:asciiTheme="minorHAnsi" w:eastAsiaTheme="minorEastAsia" w:hAnsiTheme="minorHAnsi" w:cstheme="minorBidi"/>
          <w:noProof/>
          <w:szCs w:val="24"/>
        </w:rPr>
      </w:pPr>
      <w:hyperlink w:anchor="_Toc129185788" w:history="1">
        <w:r w:rsidR="00F70B02" w:rsidRPr="003F1C4E">
          <w:rPr>
            <w:rStyle w:val="Hyperlink"/>
            <w:noProof/>
          </w:rPr>
          <w:t>4.4 Results</w:t>
        </w:r>
        <w:r w:rsidR="00F70B02">
          <w:rPr>
            <w:noProof/>
            <w:webHidden/>
          </w:rPr>
          <w:tab/>
        </w:r>
        <w:r w:rsidR="00F70B02">
          <w:rPr>
            <w:noProof/>
            <w:webHidden/>
          </w:rPr>
          <w:fldChar w:fldCharType="begin"/>
        </w:r>
        <w:r w:rsidR="00F70B02">
          <w:rPr>
            <w:noProof/>
            <w:webHidden/>
          </w:rPr>
          <w:instrText xml:space="preserve"> PAGEREF _Toc129185788 \h </w:instrText>
        </w:r>
        <w:r w:rsidR="00F70B02">
          <w:rPr>
            <w:noProof/>
            <w:webHidden/>
          </w:rPr>
        </w:r>
        <w:r w:rsidR="00F70B02">
          <w:rPr>
            <w:noProof/>
            <w:webHidden/>
          </w:rPr>
          <w:fldChar w:fldCharType="separate"/>
        </w:r>
        <w:r w:rsidR="00F70B02">
          <w:rPr>
            <w:noProof/>
            <w:webHidden/>
          </w:rPr>
          <w:t>63</w:t>
        </w:r>
        <w:r w:rsidR="00F70B02">
          <w:rPr>
            <w:noProof/>
            <w:webHidden/>
          </w:rPr>
          <w:fldChar w:fldCharType="end"/>
        </w:r>
      </w:hyperlink>
    </w:p>
    <w:p w14:paraId="7BE8DEC8" w14:textId="46BBF602" w:rsidR="00F70B02" w:rsidRDefault="00000000">
      <w:pPr>
        <w:pStyle w:val="TOC3"/>
        <w:tabs>
          <w:tab w:val="right" w:leader="dot" w:pos="9350"/>
        </w:tabs>
        <w:rPr>
          <w:rFonts w:asciiTheme="minorHAnsi" w:eastAsiaTheme="minorEastAsia" w:hAnsiTheme="minorHAnsi" w:cstheme="minorBidi"/>
          <w:noProof/>
          <w:szCs w:val="24"/>
        </w:rPr>
      </w:pPr>
      <w:hyperlink w:anchor="_Toc129185789" w:history="1">
        <w:r w:rsidR="00F70B02" w:rsidRPr="003F1C4E">
          <w:rPr>
            <w:rStyle w:val="Hyperlink"/>
            <w:noProof/>
          </w:rPr>
          <w:t>4.4.1 Timing of Eating During Pregnancy Differs Based on Sociodemographic Factors</w:t>
        </w:r>
        <w:r w:rsidR="00F70B02">
          <w:rPr>
            <w:noProof/>
            <w:webHidden/>
          </w:rPr>
          <w:tab/>
        </w:r>
        <w:r w:rsidR="00F70B02">
          <w:rPr>
            <w:noProof/>
            <w:webHidden/>
          </w:rPr>
          <w:fldChar w:fldCharType="begin"/>
        </w:r>
        <w:r w:rsidR="00F70B02">
          <w:rPr>
            <w:noProof/>
            <w:webHidden/>
          </w:rPr>
          <w:instrText xml:space="preserve"> PAGEREF _Toc129185789 \h </w:instrText>
        </w:r>
        <w:r w:rsidR="00F70B02">
          <w:rPr>
            <w:noProof/>
            <w:webHidden/>
          </w:rPr>
        </w:r>
        <w:r w:rsidR="00F70B02">
          <w:rPr>
            <w:noProof/>
            <w:webHidden/>
          </w:rPr>
          <w:fldChar w:fldCharType="separate"/>
        </w:r>
        <w:r w:rsidR="00F70B02">
          <w:rPr>
            <w:noProof/>
            <w:webHidden/>
          </w:rPr>
          <w:t>63</w:t>
        </w:r>
        <w:r w:rsidR="00F70B02">
          <w:rPr>
            <w:noProof/>
            <w:webHidden/>
          </w:rPr>
          <w:fldChar w:fldCharType="end"/>
        </w:r>
      </w:hyperlink>
    </w:p>
    <w:p w14:paraId="2FB78B4E" w14:textId="77390F20" w:rsidR="00F70B02" w:rsidRDefault="00000000">
      <w:pPr>
        <w:pStyle w:val="TOC3"/>
        <w:tabs>
          <w:tab w:val="right" w:leader="dot" w:pos="9350"/>
        </w:tabs>
        <w:rPr>
          <w:rFonts w:asciiTheme="minorHAnsi" w:eastAsiaTheme="minorEastAsia" w:hAnsiTheme="minorHAnsi" w:cstheme="minorBidi"/>
          <w:noProof/>
          <w:szCs w:val="24"/>
        </w:rPr>
      </w:pPr>
      <w:hyperlink w:anchor="_Toc129185790" w:history="1">
        <w:r w:rsidR="00F70B02" w:rsidRPr="003F1C4E">
          <w:rPr>
            <w:rStyle w:val="Hyperlink"/>
            <w:noProof/>
          </w:rPr>
          <w:t>4.4.2 Infant Birth Weight is Inversely Associated With the Timing of Eating During Pregnancy</w:t>
        </w:r>
        <w:r w:rsidR="00F70B02">
          <w:rPr>
            <w:noProof/>
            <w:webHidden/>
          </w:rPr>
          <w:tab/>
        </w:r>
        <w:r w:rsidR="00F70B02">
          <w:rPr>
            <w:noProof/>
            <w:webHidden/>
          </w:rPr>
          <w:fldChar w:fldCharType="begin"/>
        </w:r>
        <w:r w:rsidR="00F70B02">
          <w:rPr>
            <w:noProof/>
            <w:webHidden/>
          </w:rPr>
          <w:instrText xml:space="preserve"> PAGEREF _Toc129185790 \h </w:instrText>
        </w:r>
        <w:r w:rsidR="00F70B02">
          <w:rPr>
            <w:noProof/>
            <w:webHidden/>
          </w:rPr>
        </w:r>
        <w:r w:rsidR="00F70B02">
          <w:rPr>
            <w:noProof/>
            <w:webHidden/>
          </w:rPr>
          <w:fldChar w:fldCharType="separate"/>
        </w:r>
        <w:r w:rsidR="00F70B02">
          <w:rPr>
            <w:noProof/>
            <w:webHidden/>
          </w:rPr>
          <w:t>78</w:t>
        </w:r>
        <w:r w:rsidR="00F70B02">
          <w:rPr>
            <w:noProof/>
            <w:webHidden/>
          </w:rPr>
          <w:fldChar w:fldCharType="end"/>
        </w:r>
      </w:hyperlink>
    </w:p>
    <w:p w14:paraId="2F67F180" w14:textId="6770E50D" w:rsidR="00F70B02" w:rsidRDefault="00000000">
      <w:pPr>
        <w:pStyle w:val="TOC3"/>
        <w:tabs>
          <w:tab w:val="right" w:leader="dot" w:pos="9350"/>
        </w:tabs>
        <w:rPr>
          <w:rFonts w:asciiTheme="minorHAnsi" w:eastAsiaTheme="minorEastAsia" w:hAnsiTheme="minorHAnsi" w:cstheme="minorBidi"/>
          <w:noProof/>
          <w:szCs w:val="24"/>
        </w:rPr>
      </w:pPr>
      <w:hyperlink w:anchor="_Toc129185791" w:history="1">
        <w:r w:rsidR="00F70B02" w:rsidRPr="003F1C4E">
          <w:rPr>
            <w:rStyle w:val="Hyperlink"/>
            <w:noProof/>
          </w:rPr>
          <w:t>4.4.3 Later Timing of Eating is Marginally Related to Parent Glycemia in the Second and Third Trimester</w:t>
        </w:r>
        <w:r w:rsidR="00F70B02">
          <w:rPr>
            <w:noProof/>
            <w:webHidden/>
          </w:rPr>
          <w:tab/>
        </w:r>
        <w:r w:rsidR="00F70B02">
          <w:rPr>
            <w:noProof/>
            <w:webHidden/>
          </w:rPr>
          <w:fldChar w:fldCharType="begin"/>
        </w:r>
        <w:r w:rsidR="00F70B02">
          <w:rPr>
            <w:noProof/>
            <w:webHidden/>
          </w:rPr>
          <w:instrText xml:space="preserve"> PAGEREF _Toc129185791 \h </w:instrText>
        </w:r>
        <w:r w:rsidR="00F70B02">
          <w:rPr>
            <w:noProof/>
            <w:webHidden/>
          </w:rPr>
        </w:r>
        <w:r w:rsidR="00F70B02">
          <w:rPr>
            <w:noProof/>
            <w:webHidden/>
          </w:rPr>
          <w:fldChar w:fldCharType="separate"/>
        </w:r>
        <w:r w:rsidR="00F70B02">
          <w:rPr>
            <w:noProof/>
            <w:webHidden/>
          </w:rPr>
          <w:t>79</w:t>
        </w:r>
        <w:r w:rsidR="00F70B02">
          <w:rPr>
            <w:noProof/>
            <w:webHidden/>
          </w:rPr>
          <w:fldChar w:fldCharType="end"/>
        </w:r>
      </w:hyperlink>
    </w:p>
    <w:p w14:paraId="41A87DE3" w14:textId="470C563C" w:rsidR="00F70B02" w:rsidRDefault="00000000">
      <w:pPr>
        <w:pStyle w:val="TOC2"/>
        <w:tabs>
          <w:tab w:val="right" w:leader="dot" w:pos="9350"/>
        </w:tabs>
        <w:rPr>
          <w:rFonts w:asciiTheme="minorHAnsi" w:eastAsiaTheme="minorEastAsia" w:hAnsiTheme="minorHAnsi" w:cstheme="minorBidi"/>
          <w:noProof/>
          <w:szCs w:val="24"/>
        </w:rPr>
      </w:pPr>
      <w:hyperlink w:anchor="_Toc129185792" w:history="1">
        <w:r w:rsidR="00F70B02" w:rsidRPr="003F1C4E">
          <w:rPr>
            <w:rStyle w:val="Hyperlink"/>
            <w:noProof/>
          </w:rPr>
          <w:t>4.5 Discussion</w:t>
        </w:r>
        <w:r w:rsidR="00F70B02">
          <w:rPr>
            <w:noProof/>
            <w:webHidden/>
          </w:rPr>
          <w:tab/>
        </w:r>
        <w:r w:rsidR="00F70B02">
          <w:rPr>
            <w:noProof/>
            <w:webHidden/>
          </w:rPr>
          <w:fldChar w:fldCharType="begin"/>
        </w:r>
        <w:r w:rsidR="00F70B02">
          <w:rPr>
            <w:noProof/>
            <w:webHidden/>
          </w:rPr>
          <w:instrText xml:space="preserve"> PAGEREF _Toc129185792 \h </w:instrText>
        </w:r>
        <w:r w:rsidR="00F70B02">
          <w:rPr>
            <w:noProof/>
            <w:webHidden/>
          </w:rPr>
        </w:r>
        <w:r w:rsidR="00F70B02">
          <w:rPr>
            <w:noProof/>
            <w:webHidden/>
          </w:rPr>
          <w:fldChar w:fldCharType="separate"/>
        </w:r>
        <w:r w:rsidR="00F70B02">
          <w:rPr>
            <w:noProof/>
            <w:webHidden/>
          </w:rPr>
          <w:t>86</w:t>
        </w:r>
        <w:r w:rsidR="00F70B02">
          <w:rPr>
            <w:noProof/>
            <w:webHidden/>
          </w:rPr>
          <w:fldChar w:fldCharType="end"/>
        </w:r>
      </w:hyperlink>
    </w:p>
    <w:p w14:paraId="77F244C1" w14:textId="45F276F7" w:rsidR="00F70B02" w:rsidRDefault="00000000">
      <w:pPr>
        <w:pStyle w:val="TOC2"/>
        <w:tabs>
          <w:tab w:val="right" w:leader="dot" w:pos="9350"/>
        </w:tabs>
        <w:rPr>
          <w:rFonts w:asciiTheme="minorHAnsi" w:eastAsiaTheme="minorEastAsia" w:hAnsiTheme="minorHAnsi" w:cstheme="minorBidi"/>
          <w:noProof/>
          <w:szCs w:val="24"/>
        </w:rPr>
      </w:pPr>
      <w:hyperlink w:anchor="_Toc129185793" w:history="1">
        <w:r w:rsidR="00F70B02" w:rsidRPr="003F1C4E">
          <w:rPr>
            <w:rStyle w:val="Hyperlink"/>
            <w:noProof/>
          </w:rPr>
          <w:t>4.6 Conclusions</w:t>
        </w:r>
        <w:r w:rsidR="00F70B02">
          <w:rPr>
            <w:noProof/>
            <w:webHidden/>
          </w:rPr>
          <w:tab/>
        </w:r>
        <w:r w:rsidR="00F70B02">
          <w:rPr>
            <w:noProof/>
            <w:webHidden/>
          </w:rPr>
          <w:fldChar w:fldCharType="begin"/>
        </w:r>
        <w:r w:rsidR="00F70B02">
          <w:rPr>
            <w:noProof/>
            <w:webHidden/>
          </w:rPr>
          <w:instrText xml:space="preserve"> PAGEREF _Toc129185793 \h </w:instrText>
        </w:r>
        <w:r w:rsidR="00F70B02">
          <w:rPr>
            <w:noProof/>
            <w:webHidden/>
          </w:rPr>
        </w:r>
        <w:r w:rsidR="00F70B02">
          <w:rPr>
            <w:noProof/>
            <w:webHidden/>
          </w:rPr>
          <w:fldChar w:fldCharType="separate"/>
        </w:r>
        <w:r w:rsidR="00F70B02">
          <w:rPr>
            <w:noProof/>
            <w:webHidden/>
          </w:rPr>
          <w:t>90</w:t>
        </w:r>
        <w:r w:rsidR="00F70B02">
          <w:rPr>
            <w:noProof/>
            <w:webHidden/>
          </w:rPr>
          <w:fldChar w:fldCharType="end"/>
        </w:r>
      </w:hyperlink>
    </w:p>
    <w:p w14:paraId="24449168" w14:textId="4A686E01" w:rsidR="00F70B02" w:rsidRDefault="00000000">
      <w:pPr>
        <w:pStyle w:val="TOC1"/>
        <w:rPr>
          <w:rFonts w:asciiTheme="minorHAnsi" w:eastAsiaTheme="minorEastAsia" w:hAnsiTheme="minorHAnsi" w:cstheme="minorBidi"/>
          <w:noProof/>
          <w:color w:val="auto"/>
          <w:szCs w:val="24"/>
        </w:rPr>
      </w:pPr>
      <w:hyperlink w:anchor="_Toc129185794" w:history="1">
        <w:r w:rsidR="00F70B02" w:rsidRPr="003F1C4E">
          <w:rPr>
            <w:rStyle w:val="Hyperlink"/>
            <w:noProof/>
          </w:rPr>
          <w:t>Chapter 5 Gestational Early Time-Restricted Feeding Results in Sex-Specific Glucose Intolerance in Adult Male Mice</w:t>
        </w:r>
        <w:r w:rsidR="00F70B02">
          <w:rPr>
            <w:noProof/>
            <w:webHidden/>
          </w:rPr>
          <w:tab/>
        </w:r>
        <w:r w:rsidR="00F70B02">
          <w:rPr>
            <w:noProof/>
            <w:webHidden/>
          </w:rPr>
          <w:fldChar w:fldCharType="begin"/>
        </w:r>
        <w:r w:rsidR="00F70B02">
          <w:rPr>
            <w:noProof/>
            <w:webHidden/>
          </w:rPr>
          <w:instrText xml:space="preserve"> PAGEREF _Toc129185794 \h </w:instrText>
        </w:r>
        <w:r w:rsidR="00F70B02">
          <w:rPr>
            <w:noProof/>
            <w:webHidden/>
          </w:rPr>
        </w:r>
        <w:r w:rsidR="00F70B02">
          <w:rPr>
            <w:noProof/>
            <w:webHidden/>
          </w:rPr>
          <w:fldChar w:fldCharType="separate"/>
        </w:r>
        <w:r w:rsidR="00F70B02">
          <w:rPr>
            <w:noProof/>
            <w:webHidden/>
          </w:rPr>
          <w:t>91</w:t>
        </w:r>
        <w:r w:rsidR="00F70B02">
          <w:rPr>
            <w:noProof/>
            <w:webHidden/>
          </w:rPr>
          <w:fldChar w:fldCharType="end"/>
        </w:r>
      </w:hyperlink>
    </w:p>
    <w:p w14:paraId="758B0ED5" w14:textId="758DFE92" w:rsidR="00F70B02" w:rsidRDefault="00000000">
      <w:pPr>
        <w:pStyle w:val="TOC2"/>
        <w:tabs>
          <w:tab w:val="right" w:leader="dot" w:pos="9350"/>
        </w:tabs>
        <w:rPr>
          <w:rFonts w:asciiTheme="minorHAnsi" w:eastAsiaTheme="minorEastAsia" w:hAnsiTheme="minorHAnsi" w:cstheme="minorBidi"/>
          <w:noProof/>
          <w:szCs w:val="24"/>
        </w:rPr>
      </w:pPr>
      <w:hyperlink w:anchor="_Toc129185795" w:history="1">
        <w:r w:rsidR="00F70B02" w:rsidRPr="003F1C4E">
          <w:rPr>
            <w:rStyle w:val="Hyperlink"/>
            <w:noProof/>
          </w:rPr>
          <w:t>5.1 Abstract</w:t>
        </w:r>
        <w:r w:rsidR="00F70B02">
          <w:rPr>
            <w:noProof/>
            <w:webHidden/>
          </w:rPr>
          <w:tab/>
        </w:r>
        <w:r w:rsidR="00F70B02">
          <w:rPr>
            <w:noProof/>
            <w:webHidden/>
          </w:rPr>
          <w:fldChar w:fldCharType="begin"/>
        </w:r>
        <w:r w:rsidR="00F70B02">
          <w:rPr>
            <w:noProof/>
            <w:webHidden/>
          </w:rPr>
          <w:instrText xml:space="preserve"> PAGEREF _Toc129185795 \h </w:instrText>
        </w:r>
        <w:r w:rsidR="00F70B02">
          <w:rPr>
            <w:noProof/>
            <w:webHidden/>
          </w:rPr>
        </w:r>
        <w:r w:rsidR="00F70B02">
          <w:rPr>
            <w:noProof/>
            <w:webHidden/>
          </w:rPr>
          <w:fldChar w:fldCharType="separate"/>
        </w:r>
        <w:r w:rsidR="00F70B02">
          <w:rPr>
            <w:noProof/>
            <w:webHidden/>
          </w:rPr>
          <w:t>91</w:t>
        </w:r>
        <w:r w:rsidR="00F70B02">
          <w:rPr>
            <w:noProof/>
            <w:webHidden/>
          </w:rPr>
          <w:fldChar w:fldCharType="end"/>
        </w:r>
      </w:hyperlink>
    </w:p>
    <w:p w14:paraId="72C4E93A" w14:textId="076BD1A2" w:rsidR="00F70B02" w:rsidRDefault="00000000">
      <w:pPr>
        <w:pStyle w:val="TOC2"/>
        <w:tabs>
          <w:tab w:val="right" w:leader="dot" w:pos="9350"/>
        </w:tabs>
        <w:rPr>
          <w:rFonts w:asciiTheme="minorHAnsi" w:eastAsiaTheme="minorEastAsia" w:hAnsiTheme="minorHAnsi" w:cstheme="minorBidi"/>
          <w:noProof/>
          <w:szCs w:val="24"/>
        </w:rPr>
      </w:pPr>
      <w:hyperlink w:anchor="_Toc129185796" w:history="1">
        <w:r w:rsidR="00F70B02" w:rsidRPr="003F1C4E">
          <w:rPr>
            <w:rStyle w:val="Hyperlink"/>
            <w:noProof/>
          </w:rPr>
          <w:t>5.2 Introduction</w:t>
        </w:r>
        <w:r w:rsidR="00F70B02">
          <w:rPr>
            <w:noProof/>
            <w:webHidden/>
          </w:rPr>
          <w:tab/>
        </w:r>
        <w:r w:rsidR="00F70B02">
          <w:rPr>
            <w:noProof/>
            <w:webHidden/>
          </w:rPr>
          <w:fldChar w:fldCharType="begin"/>
        </w:r>
        <w:r w:rsidR="00F70B02">
          <w:rPr>
            <w:noProof/>
            <w:webHidden/>
          </w:rPr>
          <w:instrText xml:space="preserve"> PAGEREF _Toc129185796 \h </w:instrText>
        </w:r>
        <w:r w:rsidR="00F70B02">
          <w:rPr>
            <w:noProof/>
            <w:webHidden/>
          </w:rPr>
        </w:r>
        <w:r w:rsidR="00F70B02">
          <w:rPr>
            <w:noProof/>
            <w:webHidden/>
          </w:rPr>
          <w:fldChar w:fldCharType="separate"/>
        </w:r>
        <w:r w:rsidR="00F70B02">
          <w:rPr>
            <w:noProof/>
            <w:webHidden/>
          </w:rPr>
          <w:t>91</w:t>
        </w:r>
        <w:r w:rsidR="00F70B02">
          <w:rPr>
            <w:noProof/>
            <w:webHidden/>
          </w:rPr>
          <w:fldChar w:fldCharType="end"/>
        </w:r>
      </w:hyperlink>
    </w:p>
    <w:p w14:paraId="07344CFC" w14:textId="357280E6" w:rsidR="00F70B02" w:rsidRDefault="00000000">
      <w:pPr>
        <w:pStyle w:val="TOC2"/>
        <w:tabs>
          <w:tab w:val="right" w:leader="dot" w:pos="9350"/>
        </w:tabs>
        <w:rPr>
          <w:rFonts w:asciiTheme="minorHAnsi" w:eastAsiaTheme="minorEastAsia" w:hAnsiTheme="minorHAnsi" w:cstheme="minorBidi"/>
          <w:noProof/>
          <w:szCs w:val="24"/>
        </w:rPr>
      </w:pPr>
      <w:hyperlink w:anchor="_Toc129185797" w:history="1">
        <w:r w:rsidR="00F70B02" w:rsidRPr="003F1C4E">
          <w:rPr>
            <w:rStyle w:val="Hyperlink"/>
            <w:noProof/>
          </w:rPr>
          <w:t>5.3 Methods</w:t>
        </w:r>
        <w:r w:rsidR="00F70B02">
          <w:rPr>
            <w:noProof/>
            <w:webHidden/>
          </w:rPr>
          <w:tab/>
        </w:r>
        <w:r w:rsidR="00F70B02">
          <w:rPr>
            <w:noProof/>
            <w:webHidden/>
          </w:rPr>
          <w:fldChar w:fldCharType="begin"/>
        </w:r>
        <w:r w:rsidR="00F70B02">
          <w:rPr>
            <w:noProof/>
            <w:webHidden/>
          </w:rPr>
          <w:instrText xml:space="preserve"> PAGEREF _Toc129185797 \h </w:instrText>
        </w:r>
        <w:r w:rsidR="00F70B02">
          <w:rPr>
            <w:noProof/>
            <w:webHidden/>
          </w:rPr>
        </w:r>
        <w:r w:rsidR="00F70B02">
          <w:rPr>
            <w:noProof/>
            <w:webHidden/>
          </w:rPr>
          <w:fldChar w:fldCharType="separate"/>
        </w:r>
        <w:r w:rsidR="00F70B02">
          <w:rPr>
            <w:noProof/>
            <w:webHidden/>
          </w:rPr>
          <w:t>95</w:t>
        </w:r>
        <w:r w:rsidR="00F70B02">
          <w:rPr>
            <w:noProof/>
            <w:webHidden/>
          </w:rPr>
          <w:fldChar w:fldCharType="end"/>
        </w:r>
      </w:hyperlink>
    </w:p>
    <w:p w14:paraId="7C7A1D36" w14:textId="02F06471" w:rsidR="00F70B02" w:rsidRDefault="00000000">
      <w:pPr>
        <w:pStyle w:val="TOC3"/>
        <w:tabs>
          <w:tab w:val="right" w:leader="dot" w:pos="9350"/>
        </w:tabs>
        <w:rPr>
          <w:rFonts w:asciiTheme="minorHAnsi" w:eastAsiaTheme="minorEastAsia" w:hAnsiTheme="minorHAnsi" w:cstheme="minorBidi"/>
          <w:noProof/>
          <w:szCs w:val="24"/>
        </w:rPr>
      </w:pPr>
      <w:hyperlink w:anchor="_Toc129185798" w:history="1">
        <w:r w:rsidR="00F70B02" w:rsidRPr="003F1C4E">
          <w:rPr>
            <w:rStyle w:val="Hyperlink"/>
            <w:noProof/>
          </w:rPr>
          <w:t>5.3.1 Animal Husbandry</w:t>
        </w:r>
        <w:r w:rsidR="00F70B02">
          <w:rPr>
            <w:noProof/>
            <w:webHidden/>
          </w:rPr>
          <w:tab/>
        </w:r>
        <w:r w:rsidR="00F70B02">
          <w:rPr>
            <w:noProof/>
            <w:webHidden/>
          </w:rPr>
          <w:fldChar w:fldCharType="begin"/>
        </w:r>
        <w:r w:rsidR="00F70B02">
          <w:rPr>
            <w:noProof/>
            <w:webHidden/>
          </w:rPr>
          <w:instrText xml:space="preserve"> PAGEREF _Toc129185798 \h </w:instrText>
        </w:r>
        <w:r w:rsidR="00F70B02">
          <w:rPr>
            <w:noProof/>
            <w:webHidden/>
          </w:rPr>
        </w:r>
        <w:r w:rsidR="00F70B02">
          <w:rPr>
            <w:noProof/>
            <w:webHidden/>
          </w:rPr>
          <w:fldChar w:fldCharType="separate"/>
        </w:r>
        <w:r w:rsidR="00F70B02">
          <w:rPr>
            <w:noProof/>
            <w:webHidden/>
          </w:rPr>
          <w:t>95</w:t>
        </w:r>
        <w:r w:rsidR="00F70B02">
          <w:rPr>
            <w:noProof/>
            <w:webHidden/>
          </w:rPr>
          <w:fldChar w:fldCharType="end"/>
        </w:r>
      </w:hyperlink>
    </w:p>
    <w:p w14:paraId="73BF8D43" w14:textId="7A583E4F" w:rsidR="00F70B02" w:rsidRDefault="00000000">
      <w:pPr>
        <w:pStyle w:val="TOC3"/>
        <w:tabs>
          <w:tab w:val="right" w:leader="dot" w:pos="9350"/>
        </w:tabs>
        <w:rPr>
          <w:rFonts w:asciiTheme="minorHAnsi" w:eastAsiaTheme="minorEastAsia" w:hAnsiTheme="minorHAnsi" w:cstheme="minorBidi"/>
          <w:noProof/>
          <w:szCs w:val="24"/>
        </w:rPr>
      </w:pPr>
      <w:hyperlink w:anchor="_Toc129185799" w:history="1">
        <w:r w:rsidR="00F70B02" w:rsidRPr="003F1C4E">
          <w:rPr>
            <w:rStyle w:val="Hyperlink"/>
            <w:noProof/>
          </w:rPr>
          <w:t>5.3.2 Offspring Growth and Food Intake Monitoring</w:t>
        </w:r>
        <w:r w:rsidR="00F70B02">
          <w:rPr>
            <w:noProof/>
            <w:webHidden/>
          </w:rPr>
          <w:tab/>
        </w:r>
        <w:r w:rsidR="00F70B02">
          <w:rPr>
            <w:noProof/>
            <w:webHidden/>
          </w:rPr>
          <w:fldChar w:fldCharType="begin"/>
        </w:r>
        <w:r w:rsidR="00F70B02">
          <w:rPr>
            <w:noProof/>
            <w:webHidden/>
          </w:rPr>
          <w:instrText xml:space="preserve"> PAGEREF _Toc129185799 \h </w:instrText>
        </w:r>
        <w:r w:rsidR="00F70B02">
          <w:rPr>
            <w:noProof/>
            <w:webHidden/>
          </w:rPr>
        </w:r>
        <w:r w:rsidR="00F70B02">
          <w:rPr>
            <w:noProof/>
            <w:webHidden/>
          </w:rPr>
          <w:fldChar w:fldCharType="separate"/>
        </w:r>
        <w:r w:rsidR="00F70B02">
          <w:rPr>
            <w:noProof/>
            <w:webHidden/>
          </w:rPr>
          <w:t>96</w:t>
        </w:r>
        <w:r w:rsidR="00F70B02">
          <w:rPr>
            <w:noProof/>
            <w:webHidden/>
          </w:rPr>
          <w:fldChar w:fldCharType="end"/>
        </w:r>
      </w:hyperlink>
    </w:p>
    <w:p w14:paraId="169B2BDE" w14:textId="0B682A4E" w:rsidR="00F70B02" w:rsidRDefault="00000000">
      <w:pPr>
        <w:pStyle w:val="TOC3"/>
        <w:tabs>
          <w:tab w:val="right" w:leader="dot" w:pos="9350"/>
        </w:tabs>
        <w:rPr>
          <w:rFonts w:asciiTheme="minorHAnsi" w:eastAsiaTheme="minorEastAsia" w:hAnsiTheme="minorHAnsi" w:cstheme="minorBidi"/>
          <w:noProof/>
          <w:szCs w:val="24"/>
        </w:rPr>
      </w:pPr>
      <w:hyperlink w:anchor="_Toc129185800" w:history="1">
        <w:r w:rsidR="00F70B02" w:rsidRPr="003F1C4E">
          <w:rPr>
            <w:rStyle w:val="Hyperlink"/>
            <w:noProof/>
          </w:rPr>
          <w:t>5.3.3 Intraperitoneal Insulin Tolerance and Glucose Tolerance Testing</w:t>
        </w:r>
        <w:r w:rsidR="00F70B02">
          <w:rPr>
            <w:noProof/>
            <w:webHidden/>
          </w:rPr>
          <w:tab/>
        </w:r>
        <w:r w:rsidR="00F70B02">
          <w:rPr>
            <w:noProof/>
            <w:webHidden/>
          </w:rPr>
          <w:fldChar w:fldCharType="begin"/>
        </w:r>
        <w:r w:rsidR="00F70B02">
          <w:rPr>
            <w:noProof/>
            <w:webHidden/>
          </w:rPr>
          <w:instrText xml:space="preserve"> PAGEREF _Toc129185800 \h </w:instrText>
        </w:r>
        <w:r w:rsidR="00F70B02">
          <w:rPr>
            <w:noProof/>
            <w:webHidden/>
          </w:rPr>
        </w:r>
        <w:r w:rsidR="00F70B02">
          <w:rPr>
            <w:noProof/>
            <w:webHidden/>
          </w:rPr>
          <w:fldChar w:fldCharType="separate"/>
        </w:r>
        <w:r w:rsidR="00F70B02">
          <w:rPr>
            <w:noProof/>
            <w:webHidden/>
          </w:rPr>
          <w:t>96</w:t>
        </w:r>
        <w:r w:rsidR="00F70B02">
          <w:rPr>
            <w:noProof/>
            <w:webHidden/>
          </w:rPr>
          <w:fldChar w:fldCharType="end"/>
        </w:r>
      </w:hyperlink>
    </w:p>
    <w:p w14:paraId="59EEA61C" w14:textId="093F7E17" w:rsidR="00F70B02" w:rsidRDefault="00000000">
      <w:pPr>
        <w:pStyle w:val="TOC3"/>
        <w:tabs>
          <w:tab w:val="right" w:leader="dot" w:pos="9350"/>
        </w:tabs>
        <w:rPr>
          <w:rFonts w:asciiTheme="minorHAnsi" w:eastAsiaTheme="minorEastAsia" w:hAnsiTheme="minorHAnsi" w:cstheme="minorBidi"/>
          <w:noProof/>
          <w:szCs w:val="24"/>
        </w:rPr>
      </w:pPr>
      <w:hyperlink w:anchor="_Toc129185801" w:history="1">
        <w:r w:rsidR="00F70B02" w:rsidRPr="003F1C4E">
          <w:rPr>
            <w:rStyle w:val="Hyperlink"/>
            <w:noProof/>
          </w:rPr>
          <w:t>5.3.4 Glucose Stimulated Insulin Secretion</w:t>
        </w:r>
        <w:r w:rsidR="00F70B02">
          <w:rPr>
            <w:noProof/>
            <w:webHidden/>
          </w:rPr>
          <w:tab/>
        </w:r>
        <w:r w:rsidR="00F70B02">
          <w:rPr>
            <w:noProof/>
            <w:webHidden/>
          </w:rPr>
          <w:fldChar w:fldCharType="begin"/>
        </w:r>
        <w:r w:rsidR="00F70B02">
          <w:rPr>
            <w:noProof/>
            <w:webHidden/>
          </w:rPr>
          <w:instrText xml:space="preserve"> PAGEREF _Toc129185801 \h </w:instrText>
        </w:r>
        <w:r w:rsidR="00F70B02">
          <w:rPr>
            <w:noProof/>
            <w:webHidden/>
          </w:rPr>
        </w:r>
        <w:r w:rsidR="00F70B02">
          <w:rPr>
            <w:noProof/>
            <w:webHidden/>
          </w:rPr>
          <w:fldChar w:fldCharType="separate"/>
        </w:r>
        <w:r w:rsidR="00F70B02">
          <w:rPr>
            <w:noProof/>
            <w:webHidden/>
          </w:rPr>
          <w:t>97</w:t>
        </w:r>
        <w:r w:rsidR="00F70B02">
          <w:rPr>
            <w:noProof/>
            <w:webHidden/>
          </w:rPr>
          <w:fldChar w:fldCharType="end"/>
        </w:r>
      </w:hyperlink>
    </w:p>
    <w:p w14:paraId="33675E6F" w14:textId="35C65F9C" w:rsidR="00F70B02" w:rsidRDefault="00000000">
      <w:pPr>
        <w:pStyle w:val="TOC3"/>
        <w:tabs>
          <w:tab w:val="right" w:leader="dot" w:pos="9350"/>
        </w:tabs>
        <w:rPr>
          <w:rFonts w:asciiTheme="minorHAnsi" w:eastAsiaTheme="minorEastAsia" w:hAnsiTheme="minorHAnsi" w:cstheme="minorBidi"/>
          <w:noProof/>
          <w:szCs w:val="24"/>
        </w:rPr>
      </w:pPr>
      <w:hyperlink w:anchor="_Toc129185802" w:history="1">
        <w:r w:rsidR="00F70B02" w:rsidRPr="003F1C4E">
          <w:rPr>
            <w:rStyle w:val="Hyperlink"/>
            <w:noProof/>
          </w:rPr>
          <w:t>5.3.5 Statistical Analyses</w:t>
        </w:r>
        <w:r w:rsidR="00F70B02">
          <w:rPr>
            <w:noProof/>
            <w:webHidden/>
          </w:rPr>
          <w:tab/>
        </w:r>
        <w:r w:rsidR="00F70B02">
          <w:rPr>
            <w:noProof/>
            <w:webHidden/>
          </w:rPr>
          <w:fldChar w:fldCharType="begin"/>
        </w:r>
        <w:r w:rsidR="00F70B02">
          <w:rPr>
            <w:noProof/>
            <w:webHidden/>
          </w:rPr>
          <w:instrText xml:space="preserve"> PAGEREF _Toc129185802 \h </w:instrText>
        </w:r>
        <w:r w:rsidR="00F70B02">
          <w:rPr>
            <w:noProof/>
            <w:webHidden/>
          </w:rPr>
        </w:r>
        <w:r w:rsidR="00F70B02">
          <w:rPr>
            <w:noProof/>
            <w:webHidden/>
          </w:rPr>
          <w:fldChar w:fldCharType="separate"/>
        </w:r>
        <w:r w:rsidR="00F70B02">
          <w:rPr>
            <w:noProof/>
            <w:webHidden/>
          </w:rPr>
          <w:t>98</w:t>
        </w:r>
        <w:r w:rsidR="00F70B02">
          <w:rPr>
            <w:noProof/>
            <w:webHidden/>
          </w:rPr>
          <w:fldChar w:fldCharType="end"/>
        </w:r>
      </w:hyperlink>
    </w:p>
    <w:p w14:paraId="1F9E8F22" w14:textId="6DE3A017" w:rsidR="00F70B02" w:rsidRDefault="00000000">
      <w:pPr>
        <w:pStyle w:val="TOC2"/>
        <w:tabs>
          <w:tab w:val="right" w:leader="dot" w:pos="9350"/>
        </w:tabs>
        <w:rPr>
          <w:rFonts w:asciiTheme="minorHAnsi" w:eastAsiaTheme="minorEastAsia" w:hAnsiTheme="minorHAnsi" w:cstheme="minorBidi"/>
          <w:noProof/>
          <w:szCs w:val="24"/>
        </w:rPr>
      </w:pPr>
      <w:hyperlink w:anchor="_Toc129185803" w:history="1">
        <w:r w:rsidR="00F70B02" w:rsidRPr="003F1C4E">
          <w:rPr>
            <w:rStyle w:val="Hyperlink"/>
            <w:noProof/>
          </w:rPr>
          <w:t>5.4 Results</w:t>
        </w:r>
        <w:r w:rsidR="00F70B02">
          <w:rPr>
            <w:noProof/>
            <w:webHidden/>
          </w:rPr>
          <w:tab/>
        </w:r>
        <w:r w:rsidR="00F70B02">
          <w:rPr>
            <w:noProof/>
            <w:webHidden/>
          </w:rPr>
          <w:fldChar w:fldCharType="begin"/>
        </w:r>
        <w:r w:rsidR="00F70B02">
          <w:rPr>
            <w:noProof/>
            <w:webHidden/>
          </w:rPr>
          <w:instrText xml:space="preserve"> PAGEREF _Toc129185803 \h </w:instrText>
        </w:r>
        <w:r w:rsidR="00F70B02">
          <w:rPr>
            <w:noProof/>
            <w:webHidden/>
          </w:rPr>
        </w:r>
        <w:r w:rsidR="00F70B02">
          <w:rPr>
            <w:noProof/>
            <w:webHidden/>
          </w:rPr>
          <w:fldChar w:fldCharType="separate"/>
        </w:r>
        <w:r w:rsidR="00F70B02">
          <w:rPr>
            <w:noProof/>
            <w:webHidden/>
          </w:rPr>
          <w:t>98</w:t>
        </w:r>
        <w:r w:rsidR="00F70B02">
          <w:rPr>
            <w:noProof/>
            <w:webHidden/>
          </w:rPr>
          <w:fldChar w:fldCharType="end"/>
        </w:r>
      </w:hyperlink>
    </w:p>
    <w:p w14:paraId="20E5D7C8" w14:textId="333A3EFA" w:rsidR="00F70B02" w:rsidRDefault="00000000">
      <w:pPr>
        <w:pStyle w:val="TOC3"/>
        <w:tabs>
          <w:tab w:val="right" w:leader="dot" w:pos="9350"/>
        </w:tabs>
        <w:rPr>
          <w:rFonts w:asciiTheme="minorHAnsi" w:eastAsiaTheme="minorEastAsia" w:hAnsiTheme="minorHAnsi" w:cstheme="minorBidi"/>
          <w:noProof/>
          <w:szCs w:val="24"/>
        </w:rPr>
      </w:pPr>
      <w:hyperlink w:anchor="_Toc129185804" w:history="1">
        <w:r w:rsidR="00F70B02" w:rsidRPr="003F1C4E">
          <w:rPr>
            <w:rStyle w:val="Hyperlink"/>
            <w:noProof/>
          </w:rPr>
          <w:t>5.4.1 Gestational eTRF Increases Food Intake, but Not Body Weight in Early Life</w:t>
        </w:r>
        <w:r w:rsidR="00F70B02">
          <w:rPr>
            <w:noProof/>
            <w:webHidden/>
          </w:rPr>
          <w:tab/>
        </w:r>
        <w:r w:rsidR="00F70B02">
          <w:rPr>
            <w:noProof/>
            <w:webHidden/>
          </w:rPr>
          <w:fldChar w:fldCharType="begin"/>
        </w:r>
        <w:r w:rsidR="00F70B02">
          <w:rPr>
            <w:noProof/>
            <w:webHidden/>
          </w:rPr>
          <w:instrText xml:space="preserve"> PAGEREF _Toc129185804 \h </w:instrText>
        </w:r>
        <w:r w:rsidR="00F70B02">
          <w:rPr>
            <w:noProof/>
            <w:webHidden/>
          </w:rPr>
        </w:r>
        <w:r w:rsidR="00F70B02">
          <w:rPr>
            <w:noProof/>
            <w:webHidden/>
          </w:rPr>
          <w:fldChar w:fldCharType="separate"/>
        </w:r>
        <w:r w:rsidR="00F70B02">
          <w:rPr>
            <w:noProof/>
            <w:webHidden/>
          </w:rPr>
          <w:t>98</w:t>
        </w:r>
        <w:r w:rsidR="00F70B02">
          <w:rPr>
            <w:noProof/>
            <w:webHidden/>
          </w:rPr>
          <w:fldChar w:fldCharType="end"/>
        </w:r>
      </w:hyperlink>
    </w:p>
    <w:p w14:paraId="2C93D1A0" w14:textId="7997C7A7" w:rsidR="00F70B02" w:rsidRDefault="00000000">
      <w:pPr>
        <w:pStyle w:val="TOC3"/>
        <w:tabs>
          <w:tab w:val="right" w:leader="dot" w:pos="9350"/>
        </w:tabs>
        <w:rPr>
          <w:rFonts w:asciiTheme="minorHAnsi" w:eastAsiaTheme="minorEastAsia" w:hAnsiTheme="minorHAnsi" w:cstheme="minorBidi"/>
          <w:noProof/>
          <w:szCs w:val="24"/>
        </w:rPr>
      </w:pPr>
      <w:hyperlink w:anchor="_Toc129185805" w:history="1">
        <w:r w:rsidR="00F70B02" w:rsidRPr="003F1C4E">
          <w:rPr>
            <w:rStyle w:val="Hyperlink"/>
            <w:noProof/>
          </w:rPr>
          <w:t>5.4.2 Gestational eTRF Modestly Improves Glucose Tolerance in Young Adult Males</w:t>
        </w:r>
        <w:r w:rsidR="00F70B02">
          <w:rPr>
            <w:noProof/>
            <w:webHidden/>
          </w:rPr>
          <w:tab/>
        </w:r>
        <w:r w:rsidR="00F70B02">
          <w:rPr>
            <w:noProof/>
            <w:webHidden/>
          </w:rPr>
          <w:fldChar w:fldCharType="begin"/>
        </w:r>
        <w:r w:rsidR="00F70B02">
          <w:rPr>
            <w:noProof/>
            <w:webHidden/>
          </w:rPr>
          <w:instrText xml:space="preserve"> PAGEREF _Toc129185805 \h </w:instrText>
        </w:r>
        <w:r w:rsidR="00F70B02">
          <w:rPr>
            <w:noProof/>
            <w:webHidden/>
          </w:rPr>
        </w:r>
        <w:r w:rsidR="00F70B02">
          <w:rPr>
            <w:noProof/>
            <w:webHidden/>
          </w:rPr>
          <w:fldChar w:fldCharType="separate"/>
        </w:r>
        <w:r w:rsidR="00F70B02">
          <w:rPr>
            <w:noProof/>
            <w:webHidden/>
          </w:rPr>
          <w:t>103</w:t>
        </w:r>
        <w:r w:rsidR="00F70B02">
          <w:rPr>
            <w:noProof/>
            <w:webHidden/>
          </w:rPr>
          <w:fldChar w:fldCharType="end"/>
        </w:r>
      </w:hyperlink>
    </w:p>
    <w:p w14:paraId="3DDDA2EB" w14:textId="2A440423" w:rsidR="00F70B02" w:rsidRDefault="00000000">
      <w:pPr>
        <w:pStyle w:val="TOC3"/>
        <w:tabs>
          <w:tab w:val="right" w:leader="dot" w:pos="9350"/>
        </w:tabs>
        <w:rPr>
          <w:rFonts w:asciiTheme="minorHAnsi" w:eastAsiaTheme="minorEastAsia" w:hAnsiTheme="minorHAnsi" w:cstheme="minorBidi"/>
          <w:noProof/>
          <w:szCs w:val="24"/>
        </w:rPr>
      </w:pPr>
      <w:hyperlink w:anchor="_Toc129185806" w:history="1">
        <w:r w:rsidR="00F70B02" w:rsidRPr="003F1C4E">
          <w:rPr>
            <w:rStyle w:val="Hyperlink"/>
            <w:noProof/>
          </w:rPr>
          <w:t>5.4.3 HFHS Feeding in Adult Offspring Exposed to eTRF During Gestation Generates Sex-Specific Glucose Intolerance</w:t>
        </w:r>
        <w:r w:rsidR="00F70B02">
          <w:rPr>
            <w:noProof/>
            <w:webHidden/>
          </w:rPr>
          <w:tab/>
        </w:r>
        <w:r w:rsidR="00F70B02">
          <w:rPr>
            <w:noProof/>
            <w:webHidden/>
          </w:rPr>
          <w:fldChar w:fldCharType="begin"/>
        </w:r>
        <w:r w:rsidR="00F70B02">
          <w:rPr>
            <w:noProof/>
            <w:webHidden/>
          </w:rPr>
          <w:instrText xml:space="preserve"> PAGEREF _Toc129185806 \h </w:instrText>
        </w:r>
        <w:r w:rsidR="00F70B02">
          <w:rPr>
            <w:noProof/>
            <w:webHidden/>
          </w:rPr>
        </w:r>
        <w:r w:rsidR="00F70B02">
          <w:rPr>
            <w:noProof/>
            <w:webHidden/>
          </w:rPr>
          <w:fldChar w:fldCharType="separate"/>
        </w:r>
        <w:r w:rsidR="00F70B02">
          <w:rPr>
            <w:noProof/>
            <w:webHidden/>
          </w:rPr>
          <w:t>105</w:t>
        </w:r>
        <w:r w:rsidR="00F70B02">
          <w:rPr>
            <w:noProof/>
            <w:webHidden/>
          </w:rPr>
          <w:fldChar w:fldCharType="end"/>
        </w:r>
      </w:hyperlink>
    </w:p>
    <w:p w14:paraId="7ABFE942" w14:textId="6DB296E2" w:rsidR="00F70B02" w:rsidRDefault="00000000">
      <w:pPr>
        <w:pStyle w:val="TOC2"/>
        <w:tabs>
          <w:tab w:val="right" w:leader="dot" w:pos="9350"/>
        </w:tabs>
        <w:rPr>
          <w:rFonts w:asciiTheme="minorHAnsi" w:eastAsiaTheme="minorEastAsia" w:hAnsiTheme="minorHAnsi" w:cstheme="minorBidi"/>
          <w:noProof/>
          <w:szCs w:val="24"/>
        </w:rPr>
      </w:pPr>
      <w:hyperlink w:anchor="_Toc129185807" w:history="1">
        <w:r w:rsidR="00F70B02" w:rsidRPr="003F1C4E">
          <w:rPr>
            <w:rStyle w:val="Hyperlink"/>
            <w:noProof/>
          </w:rPr>
          <w:t>5.5 Discussion</w:t>
        </w:r>
        <w:r w:rsidR="00F70B02">
          <w:rPr>
            <w:noProof/>
            <w:webHidden/>
          </w:rPr>
          <w:tab/>
        </w:r>
        <w:r w:rsidR="00F70B02">
          <w:rPr>
            <w:noProof/>
            <w:webHidden/>
          </w:rPr>
          <w:fldChar w:fldCharType="begin"/>
        </w:r>
        <w:r w:rsidR="00F70B02">
          <w:rPr>
            <w:noProof/>
            <w:webHidden/>
          </w:rPr>
          <w:instrText xml:space="preserve"> PAGEREF _Toc129185807 \h </w:instrText>
        </w:r>
        <w:r w:rsidR="00F70B02">
          <w:rPr>
            <w:noProof/>
            <w:webHidden/>
          </w:rPr>
        </w:r>
        <w:r w:rsidR="00F70B02">
          <w:rPr>
            <w:noProof/>
            <w:webHidden/>
          </w:rPr>
          <w:fldChar w:fldCharType="separate"/>
        </w:r>
        <w:r w:rsidR="00F70B02">
          <w:rPr>
            <w:noProof/>
            <w:webHidden/>
          </w:rPr>
          <w:t>110</w:t>
        </w:r>
        <w:r w:rsidR="00F70B02">
          <w:rPr>
            <w:noProof/>
            <w:webHidden/>
          </w:rPr>
          <w:fldChar w:fldCharType="end"/>
        </w:r>
      </w:hyperlink>
    </w:p>
    <w:p w14:paraId="2F648BA7" w14:textId="666B5B8C" w:rsidR="00F70B02" w:rsidRDefault="00000000">
      <w:pPr>
        <w:pStyle w:val="TOC2"/>
        <w:tabs>
          <w:tab w:val="right" w:leader="dot" w:pos="9350"/>
        </w:tabs>
        <w:rPr>
          <w:rFonts w:asciiTheme="minorHAnsi" w:eastAsiaTheme="minorEastAsia" w:hAnsiTheme="minorHAnsi" w:cstheme="minorBidi"/>
          <w:noProof/>
          <w:szCs w:val="24"/>
        </w:rPr>
      </w:pPr>
      <w:hyperlink w:anchor="_Toc129185808" w:history="1">
        <w:r w:rsidR="00F70B02" w:rsidRPr="003F1C4E">
          <w:rPr>
            <w:rStyle w:val="Hyperlink"/>
            <w:noProof/>
          </w:rPr>
          <w:t>5.6 Conclusion</w:t>
        </w:r>
        <w:r w:rsidR="00F70B02">
          <w:rPr>
            <w:noProof/>
            <w:webHidden/>
          </w:rPr>
          <w:tab/>
        </w:r>
        <w:r w:rsidR="00F70B02">
          <w:rPr>
            <w:noProof/>
            <w:webHidden/>
          </w:rPr>
          <w:fldChar w:fldCharType="begin"/>
        </w:r>
        <w:r w:rsidR="00F70B02">
          <w:rPr>
            <w:noProof/>
            <w:webHidden/>
          </w:rPr>
          <w:instrText xml:space="preserve"> PAGEREF _Toc129185808 \h </w:instrText>
        </w:r>
        <w:r w:rsidR="00F70B02">
          <w:rPr>
            <w:noProof/>
            <w:webHidden/>
          </w:rPr>
        </w:r>
        <w:r w:rsidR="00F70B02">
          <w:rPr>
            <w:noProof/>
            <w:webHidden/>
          </w:rPr>
          <w:fldChar w:fldCharType="separate"/>
        </w:r>
        <w:r w:rsidR="00F70B02">
          <w:rPr>
            <w:noProof/>
            <w:webHidden/>
          </w:rPr>
          <w:t>115</w:t>
        </w:r>
        <w:r w:rsidR="00F70B02">
          <w:rPr>
            <w:noProof/>
            <w:webHidden/>
          </w:rPr>
          <w:fldChar w:fldCharType="end"/>
        </w:r>
      </w:hyperlink>
    </w:p>
    <w:p w14:paraId="3F4E571E" w14:textId="2F3793BC" w:rsidR="00F70B02" w:rsidRDefault="00000000">
      <w:pPr>
        <w:pStyle w:val="TOC1"/>
        <w:rPr>
          <w:rFonts w:asciiTheme="minorHAnsi" w:eastAsiaTheme="minorEastAsia" w:hAnsiTheme="minorHAnsi" w:cstheme="minorBidi"/>
          <w:noProof/>
          <w:color w:val="auto"/>
          <w:szCs w:val="24"/>
        </w:rPr>
      </w:pPr>
      <w:hyperlink w:anchor="_Toc129185809" w:history="1">
        <w:r w:rsidR="00F70B02" w:rsidRPr="003F1C4E">
          <w:rPr>
            <w:rStyle w:val="Hyperlink"/>
            <w:noProof/>
          </w:rPr>
          <w:t>Chapter 6 Conclusions and Public Health Significance</w:t>
        </w:r>
        <w:r w:rsidR="00F70B02">
          <w:rPr>
            <w:noProof/>
            <w:webHidden/>
          </w:rPr>
          <w:tab/>
        </w:r>
        <w:r w:rsidR="00F70B02">
          <w:rPr>
            <w:noProof/>
            <w:webHidden/>
          </w:rPr>
          <w:fldChar w:fldCharType="begin"/>
        </w:r>
        <w:r w:rsidR="00F70B02">
          <w:rPr>
            <w:noProof/>
            <w:webHidden/>
          </w:rPr>
          <w:instrText xml:space="preserve"> PAGEREF _Toc129185809 \h </w:instrText>
        </w:r>
        <w:r w:rsidR="00F70B02">
          <w:rPr>
            <w:noProof/>
            <w:webHidden/>
          </w:rPr>
        </w:r>
        <w:r w:rsidR="00F70B02">
          <w:rPr>
            <w:noProof/>
            <w:webHidden/>
          </w:rPr>
          <w:fldChar w:fldCharType="separate"/>
        </w:r>
        <w:r w:rsidR="00F70B02">
          <w:rPr>
            <w:noProof/>
            <w:webHidden/>
          </w:rPr>
          <w:t>116</w:t>
        </w:r>
        <w:r w:rsidR="00F70B02">
          <w:rPr>
            <w:noProof/>
            <w:webHidden/>
          </w:rPr>
          <w:fldChar w:fldCharType="end"/>
        </w:r>
      </w:hyperlink>
    </w:p>
    <w:p w14:paraId="3B70DE62" w14:textId="361988C9" w:rsidR="00F70B02" w:rsidRDefault="00000000">
      <w:pPr>
        <w:pStyle w:val="TOC2"/>
        <w:tabs>
          <w:tab w:val="right" w:leader="dot" w:pos="9350"/>
        </w:tabs>
        <w:rPr>
          <w:rFonts w:asciiTheme="minorHAnsi" w:eastAsiaTheme="minorEastAsia" w:hAnsiTheme="minorHAnsi" w:cstheme="minorBidi"/>
          <w:noProof/>
          <w:szCs w:val="24"/>
        </w:rPr>
      </w:pPr>
      <w:hyperlink w:anchor="_Toc129185810" w:history="1">
        <w:r w:rsidR="00F70B02" w:rsidRPr="003F1C4E">
          <w:rPr>
            <w:rStyle w:val="Hyperlink"/>
            <w:noProof/>
          </w:rPr>
          <w:t>6.1 Summary of Findings</w:t>
        </w:r>
        <w:r w:rsidR="00F70B02">
          <w:rPr>
            <w:noProof/>
            <w:webHidden/>
          </w:rPr>
          <w:tab/>
        </w:r>
        <w:r w:rsidR="00F70B02">
          <w:rPr>
            <w:noProof/>
            <w:webHidden/>
          </w:rPr>
          <w:fldChar w:fldCharType="begin"/>
        </w:r>
        <w:r w:rsidR="00F70B02">
          <w:rPr>
            <w:noProof/>
            <w:webHidden/>
          </w:rPr>
          <w:instrText xml:space="preserve"> PAGEREF _Toc129185810 \h </w:instrText>
        </w:r>
        <w:r w:rsidR="00F70B02">
          <w:rPr>
            <w:noProof/>
            <w:webHidden/>
          </w:rPr>
        </w:r>
        <w:r w:rsidR="00F70B02">
          <w:rPr>
            <w:noProof/>
            <w:webHidden/>
          </w:rPr>
          <w:fldChar w:fldCharType="separate"/>
        </w:r>
        <w:r w:rsidR="00F70B02">
          <w:rPr>
            <w:noProof/>
            <w:webHidden/>
          </w:rPr>
          <w:t>116</w:t>
        </w:r>
        <w:r w:rsidR="00F70B02">
          <w:rPr>
            <w:noProof/>
            <w:webHidden/>
          </w:rPr>
          <w:fldChar w:fldCharType="end"/>
        </w:r>
      </w:hyperlink>
    </w:p>
    <w:p w14:paraId="74103030" w14:textId="0B14BB2B" w:rsidR="00F70B02" w:rsidRDefault="00000000">
      <w:pPr>
        <w:pStyle w:val="TOC2"/>
        <w:tabs>
          <w:tab w:val="right" w:leader="dot" w:pos="9350"/>
        </w:tabs>
        <w:rPr>
          <w:rFonts w:asciiTheme="minorHAnsi" w:eastAsiaTheme="minorEastAsia" w:hAnsiTheme="minorHAnsi" w:cstheme="minorBidi"/>
          <w:noProof/>
          <w:szCs w:val="24"/>
        </w:rPr>
      </w:pPr>
      <w:hyperlink w:anchor="_Toc129185811" w:history="1">
        <w:r w:rsidR="00F70B02" w:rsidRPr="003F1C4E">
          <w:rPr>
            <w:rStyle w:val="Hyperlink"/>
            <w:noProof/>
          </w:rPr>
          <w:t>6.2 Implications of Findings</w:t>
        </w:r>
        <w:r w:rsidR="00F70B02">
          <w:rPr>
            <w:noProof/>
            <w:webHidden/>
          </w:rPr>
          <w:tab/>
        </w:r>
        <w:r w:rsidR="00F70B02">
          <w:rPr>
            <w:noProof/>
            <w:webHidden/>
          </w:rPr>
          <w:fldChar w:fldCharType="begin"/>
        </w:r>
        <w:r w:rsidR="00F70B02">
          <w:rPr>
            <w:noProof/>
            <w:webHidden/>
          </w:rPr>
          <w:instrText xml:space="preserve"> PAGEREF _Toc129185811 \h </w:instrText>
        </w:r>
        <w:r w:rsidR="00F70B02">
          <w:rPr>
            <w:noProof/>
            <w:webHidden/>
          </w:rPr>
        </w:r>
        <w:r w:rsidR="00F70B02">
          <w:rPr>
            <w:noProof/>
            <w:webHidden/>
          </w:rPr>
          <w:fldChar w:fldCharType="separate"/>
        </w:r>
        <w:r w:rsidR="00F70B02">
          <w:rPr>
            <w:noProof/>
            <w:webHidden/>
          </w:rPr>
          <w:t>116</w:t>
        </w:r>
        <w:r w:rsidR="00F70B02">
          <w:rPr>
            <w:noProof/>
            <w:webHidden/>
          </w:rPr>
          <w:fldChar w:fldCharType="end"/>
        </w:r>
      </w:hyperlink>
    </w:p>
    <w:p w14:paraId="2C15926E" w14:textId="31E3C847" w:rsidR="00F70B02" w:rsidRDefault="00000000">
      <w:pPr>
        <w:pStyle w:val="TOC3"/>
        <w:tabs>
          <w:tab w:val="right" w:leader="dot" w:pos="9350"/>
        </w:tabs>
        <w:rPr>
          <w:rFonts w:asciiTheme="minorHAnsi" w:eastAsiaTheme="minorEastAsia" w:hAnsiTheme="minorHAnsi" w:cstheme="minorBidi"/>
          <w:noProof/>
          <w:szCs w:val="24"/>
        </w:rPr>
      </w:pPr>
      <w:hyperlink w:anchor="_Toc129185812" w:history="1">
        <w:r w:rsidR="00F70B02" w:rsidRPr="003F1C4E">
          <w:rPr>
            <w:rStyle w:val="Hyperlink"/>
            <w:noProof/>
          </w:rPr>
          <w:t>6.2.1 Safety and Readiness to Use TRE/TRF in Pregnancy as a Diet Modality</w:t>
        </w:r>
        <w:r w:rsidR="00F70B02">
          <w:rPr>
            <w:noProof/>
            <w:webHidden/>
          </w:rPr>
          <w:tab/>
        </w:r>
        <w:r w:rsidR="00F70B02">
          <w:rPr>
            <w:noProof/>
            <w:webHidden/>
          </w:rPr>
          <w:fldChar w:fldCharType="begin"/>
        </w:r>
        <w:r w:rsidR="00F70B02">
          <w:rPr>
            <w:noProof/>
            <w:webHidden/>
          </w:rPr>
          <w:instrText xml:space="preserve"> PAGEREF _Toc129185812 \h </w:instrText>
        </w:r>
        <w:r w:rsidR="00F70B02">
          <w:rPr>
            <w:noProof/>
            <w:webHidden/>
          </w:rPr>
        </w:r>
        <w:r w:rsidR="00F70B02">
          <w:rPr>
            <w:noProof/>
            <w:webHidden/>
          </w:rPr>
          <w:fldChar w:fldCharType="separate"/>
        </w:r>
        <w:r w:rsidR="00F70B02">
          <w:rPr>
            <w:noProof/>
            <w:webHidden/>
          </w:rPr>
          <w:t>117</w:t>
        </w:r>
        <w:r w:rsidR="00F70B02">
          <w:rPr>
            <w:noProof/>
            <w:webHidden/>
          </w:rPr>
          <w:fldChar w:fldCharType="end"/>
        </w:r>
      </w:hyperlink>
    </w:p>
    <w:p w14:paraId="529F5C81" w14:textId="0CBEFFDB" w:rsidR="00F70B02" w:rsidRDefault="00000000">
      <w:pPr>
        <w:pStyle w:val="TOC3"/>
        <w:tabs>
          <w:tab w:val="right" w:leader="dot" w:pos="9350"/>
        </w:tabs>
        <w:rPr>
          <w:rFonts w:asciiTheme="minorHAnsi" w:eastAsiaTheme="minorEastAsia" w:hAnsiTheme="minorHAnsi" w:cstheme="minorBidi"/>
          <w:noProof/>
          <w:szCs w:val="24"/>
        </w:rPr>
      </w:pPr>
      <w:hyperlink w:anchor="_Toc129185813" w:history="1">
        <w:r w:rsidR="00F70B02" w:rsidRPr="003F1C4E">
          <w:rPr>
            <w:rStyle w:val="Hyperlink"/>
            <w:noProof/>
          </w:rPr>
          <w:t>6.2.2 Implications for Glycemia in Healthy Individuals</w:t>
        </w:r>
        <w:r w:rsidR="00F70B02">
          <w:rPr>
            <w:noProof/>
            <w:webHidden/>
          </w:rPr>
          <w:tab/>
        </w:r>
        <w:r w:rsidR="00F70B02">
          <w:rPr>
            <w:noProof/>
            <w:webHidden/>
          </w:rPr>
          <w:fldChar w:fldCharType="begin"/>
        </w:r>
        <w:r w:rsidR="00F70B02">
          <w:rPr>
            <w:noProof/>
            <w:webHidden/>
          </w:rPr>
          <w:instrText xml:space="preserve"> PAGEREF _Toc129185813 \h </w:instrText>
        </w:r>
        <w:r w:rsidR="00F70B02">
          <w:rPr>
            <w:noProof/>
            <w:webHidden/>
          </w:rPr>
        </w:r>
        <w:r w:rsidR="00F70B02">
          <w:rPr>
            <w:noProof/>
            <w:webHidden/>
          </w:rPr>
          <w:fldChar w:fldCharType="separate"/>
        </w:r>
        <w:r w:rsidR="00F70B02">
          <w:rPr>
            <w:noProof/>
            <w:webHidden/>
          </w:rPr>
          <w:t>118</w:t>
        </w:r>
        <w:r w:rsidR="00F70B02">
          <w:rPr>
            <w:noProof/>
            <w:webHidden/>
          </w:rPr>
          <w:fldChar w:fldCharType="end"/>
        </w:r>
      </w:hyperlink>
    </w:p>
    <w:p w14:paraId="46AC92D6" w14:textId="2ADC6DB3" w:rsidR="00F70B02" w:rsidRDefault="00000000">
      <w:pPr>
        <w:pStyle w:val="TOC3"/>
        <w:tabs>
          <w:tab w:val="right" w:leader="dot" w:pos="9350"/>
        </w:tabs>
        <w:rPr>
          <w:rFonts w:asciiTheme="minorHAnsi" w:eastAsiaTheme="minorEastAsia" w:hAnsiTheme="minorHAnsi" w:cstheme="minorBidi"/>
          <w:noProof/>
          <w:szCs w:val="24"/>
        </w:rPr>
      </w:pPr>
      <w:hyperlink w:anchor="_Toc129185814" w:history="1">
        <w:r w:rsidR="00F70B02" w:rsidRPr="003F1C4E">
          <w:rPr>
            <w:rStyle w:val="Hyperlink"/>
            <w:noProof/>
          </w:rPr>
          <w:t>6.2.3 Implications for Adverse Mental Health from TRE</w:t>
        </w:r>
        <w:r w:rsidR="00F70B02">
          <w:rPr>
            <w:noProof/>
            <w:webHidden/>
          </w:rPr>
          <w:tab/>
        </w:r>
        <w:r w:rsidR="00F70B02">
          <w:rPr>
            <w:noProof/>
            <w:webHidden/>
          </w:rPr>
          <w:fldChar w:fldCharType="begin"/>
        </w:r>
        <w:r w:rsidR="00F70B02">
          <w:rPr>
            <w:noProof/>
            <w:webHidden/>
          </w:rPr>
          <w:instrText xml:space="preserve"> PAGEREF _Toc129185814 \h </w:instrText>
        </w:r>
        <w:r w:rsidR="00F70B02">
          <w:rPr>
            <w:noProof/>
            <w:webHidden/>
          </w:rPr>
        </w:r>
        <w:r w:rsidR="00F70B02">
          <w:rPr>
            <w:noProof/>
            <w:webHidden/>
          </w:rPr>
          <w:fldChar w:fldCharType="separate"/>
        </w:r>
        <w:r w:rsidR="00F70B02">
          <w:rPr>
            <w:noProof/>
            <w:webHidden/>
          </w:rPr>
          <w:t>119</w:t>
        </w:r>
        <w:r w:rsidR="00F70B02">
          <w:rPr>
            <w:noProof/>
            <w:webHidden/>
          </w:rPr>
          <w:fldChar w:fldCharType="end"/>
        </w:r>
      </w:hyperlink>
    </w:p>
    <w:p w14:paraId="6589EAA4" w14:textId="5875A0DE" w:rsidR="00F70B02" w:rsidRDefault="00000000">
      <w:pPr>
        <w:pStyle w:val="TOC3"/>
        <w:tabs>
          <w:tab w:val="right" w:leader="dot" w:pos="9350"/>
        </w:tabs>
        <w:rPr>
          <w:rFonts w:asciiTheme="minorHAnsi" w:eastAsiaTheme="minorEastAsia" w:hAnsiTheme="minorHAnsi" w:cstheme="minorBidi"/>
          <w:noProof/>
          <w:szCs w:val="24"/>
        </w:rPr>
      </w:pPr>
      <w:hyperlink w:anchor="_Toc129185815" w:history="1">
        <w:r w:rsidR="00F70B02" w:rsidRPr="003F1C4E">
          <w:rPr>
            <w:rStyle w:val="Hyperlink"/>
            <w:noProof/>
          </w:rPr>
          <w:t>6.2.4 Implications for Further Related Studies During Gestation</w:t>
        </w:r>
        <w:r w:rsidR="00F70B02">
          <w:rPr>
            <w:noProof/>
            <w:webHidden/>
          </w:rPr>
          <w:tab/>
        </w:r>
        <w:r w:rsidR="00F70B02">
          <w:rPr>
            <w:noProof/>
            <w:webHidden/>
          </w:rPr>
          <w:fldChar w:fldCharType="begin"/>
        </w:r>
        <w:r w:rsidR="00F70B02">
          <w:rPr>
            <w:noProof/>
            <w:webHidden/>
          </w:rPr>
          <w:instrText xml:space="preserve"> PAGEREF _Toc129185815 \h </w:instrText>
        </w:r>
        <w:r w:rsidR="00F70B02">
          <w:rPr>
            <w:noProof/>
            <w:webHidden/>
          </w:rPr>
        </w:r>
        <w:r w:rsidR="00F70B02">
          <w:rPr>
            <w:noProof/>
            <w:webHidden/>
          </w:rPr>
          <w:fldChar w:fldCharType="separate"/>
        </w:r>
        <w:r w:rsidR="00F70B02">
          <w:rPr>
            <w:noProof/>
            <w:webHidden/>
          </w:rPr>
          <w:t>120</w:t>
        </w:r>
        <w:r w:rsidR="00F70B02">
          <w:rPr>
            <w:noProof/>
            <w:webHidden/>
          </w:rPr>
          <w:fldChar w:fldCharType="end"/>
        </w:r>
      </w:hyperlink>
    </w:p>
    <w:p w14:paraId="76FB79AE" w14:textId="5A948680" w:rsidR="00F70B02" w:rsidRDefault="00000000">
      <w:pPr>
        <w:pStyle w:val="TOC2"/>
        <w:tabs>
          <w:tab w:val="right" w:leader="dot" w:pos="9350"/>
        </w:tabs>
        <w:rPr>
          <w:rFonts w:asciiTheme="minorHAnsi" w:eastAsiaTheme="minorEastAsia" w:hAnsiTheme="minorHAnsi" w:cstheme="minorBidi"/>
          <w:noProof/>
          <w:szCs w:val="24"/>
        </w:rPr>
      </w:pPr>
      <w:hyperlink w:anchor="_Toc129185816" w:history="1">
        <w:r w:rsidR="00F70B02" w:rsidRPr="003F1C4E">
          <w:rPr>
            <w:rStyle w:val="Hyperlink"/>
            <w:noProof/>
          </w:rPr>
          <w:t>6.3 Closing thoughts and Importance to Future Work</w:t>
        </w:r>
        <w:r w:rsidR="00F70B02">
          <w:rPr>
            <w:noProof/>
            <w:webHidden/>
          </w:rPr>
          <w:tab/>
        </w:r>
        <w:r w:rsidR="00F70B02">
          <w:rPr>
            <w:noProof/>
            <w:webHidden/>
          </w:rPr>
          <w:fldChar w:fldCharType="begin"/>
        </w:r>
        <w:r w:rsidR="00F70B02">
          <w:rPr>
            <w:noProof/>
            <w:webHidden/>
          </w:rPr>
          <w:instrText xml:space="preserve"> PAGEREF _Toc129185816 \h </w:instrText>
        </w:r>
        <w:r w:rsidR="00F70B02">
          <w:rPr>
            <w:noProof/>
            <w:webHidden/>
          </w:rPr>
        </w:r>
        <w:r w:rsidR="00F70B02">
          <w:rPr>
            <w:noProof/>
            <w:webHidden/>
          </w:rPr>
          <w:fldChar w:fldCharType="separate"/>
        </w:r>
        <w:r w:rsidR="00F70B02">
          <w:rPr>
            <w:noProof/>
            <w:webHidden/>
          </w:rPr>
          <w:t>121</w:t>
        </w:r>
        <w:r w:rsidR="00F70B02">
          <w:rPr>
            <w:noProof/>
            <w:webHidden/>
          </w:rPr>
          <w:fldChar w:fldCharType="end"/>
        </w:r>
      </w:hyperlink>
    </w:p>
    <w:p w14:paraId="2877FBD4" w14:textId="435317CA" w:rsidR="00F70B02" w:rsidRDefault="00000000">
      <w:pPr>
        <w:pStyle w:val="TOC1"/>
        <w:rPr>
          <w:rFonts w:asciiTheme="minorHAnsi" w:eastAsiaTheme="minorEastAsia" w:hAnsiTheme="minorHAnsi" w:cstheme="minorBidi"/>
          <w:noProof/>
          <w:color w:val="auto"/>
          <w:szCs w:val="24"/>
        </w:rPr>
      </w:pPr>
      <w:hyperlink w:anchor="_Toc129185817" w:history="1">
        <w:r w:rsidR="00F70B02" w:rsidRPr="003F1C4E">
          <w:rPr>
            <w:rStyle w:val="Hyperlink"/>
            <w:noProof/>
          </w:rPr>
          <w:t>Bibliography</w:t>
        </w:r>
        <w:r w:rsidR="00F70B02">
          <w:rPr>
            <w:noProof/>
            <w:webHidden/>
          </w:rPr>
          <w:tab/>
        </w:r>
        <w:r w:rsidR="00F70B02">
          <w:rPr>
            <w:noProof/>
            <w:webHidden/>
          </w:rPr>
          <w:fldChar w:fldCharType="begin"/>
        </w:r>
        <w:r w:rsidR="00F70B02">
          <w:rPr>
            <w:noProof/>
            <w:webHidden/>
          </w:rPr>
          <w:instrText xml:space="preserve"> PAGEREF _Toc129185817 \h </w:instrText>
        </w:r>
        <w:r w:rsidR="00F70B02">
          <w:rPr>
            <w:noProof/>
            <w:webHidden/>
          </w:rPr>
        </w:r>
        <w:r w:rsidR="00F70B02">
          <w:rPr>
            <w:noProof/>
            <w:webHidden/>
          </w:rPr>
          <w:fldChar w:fldCharType="separate"/>
        </w:r>
        <w:r w:rsidR="00F70B02">
          <w:rPr>
            <w:noProof/>
            <w:webHidden/>
          </w:rPr>
          <w:t>122</w:t>
        </w:r>
        <w:r w:rsidR="00F70B02">
          <w:rPr>
            <w:noProof/>
            <w:webHidden/>
          </w:rPr>
          <w:fldChar w:fldCharType="end"/>
        </w:r>
      </w:hyperlink>
    </w:p>
    <w:p w14:paraId="54EE0C7D" w14:textId="1E04B1FC" w:rsidR="00591DAD" w:rsidRDefault="00E06E91">
      <w:pPr>
        <w:sectPr w:rsidR="00591DAD" w:rsidSect="002039B2">
          <w:pgSz w:w="12240" w:h="15840"/>
          <w:pgMar w:top="1440" w:right="1440" w:bottom="1440" w:left="1440" w:header="720" w:footer="720" w:gutter="0"/>
          <w:pgNumType w:fmt="lowerRoman"/>
          <w:cols w:space="720"/>
          <w:docGrid w:linePitch="360"/>
        </w:sectPr>
      </w:pPr>
      <w:r>
        <w:fldChar w:fldCharType="end"/>
      </w:r>
    </w:p>
    <w:p w14:paraId="0416EF31" w14:textId="0E9BBF51" w:rsidR="00C1462F" w:rsidRDefault="00811541" w:rsidP="003C4F01">
      <w:pPr>
        <w:pStyle w:val="Heading1"/>
        <w:numPr>
          <w:ilvl w:val="0"/>
          <w:numId w:val="0"/>
        </w:numPr>
      </w:pPr>
      <w:bookmarkStart w:id="3" w:name="_Toc129185731"/>
      <w:r>
        <w:lastRenderedPageBreak/>
        <w:t>List</w:t>
      </w:r>
      <w:r w:rsidR="00946DC5">
        <w:t xml:space="preserve"> of Tables</w:t>
      </w:r>
      <w:bookmarkEnd w:id="3"/>
    </w:p>
    <w:p w14:paraId="7EE2EE4F" w14:textId="77777777" w:rsidR="00946DC5" w:rsidRDefault="00946DC5" w:rsidP="00946DC5"/>
    <w:p w14:paraId="476F17DF" w14:textId="72A017C7" w:rsidR="00B77FEA" w:rsidRDefault="00FE2262">
      <w:pPr>
        <w:pStyle w:val="TableofFigures"/>
        <w:tabs>
          <w:tab w:val="right" w:leader="dot" w:pos="9350"/>
        </w:tabs>
        <w:rPr>
          <w:rFonts w:asciiTheme="minorHAnsi" w:eastAsiaTheme="minorEastAsia" w:hAnsiTheme="minorHAnsi" w:cstheme="minorBidi"/>
          <w:noProof/>
          <w:color w:val="auto"/>
          <w:szCs w:val="24"/>
        </w:rPr>
      </w:pPr>
      <w:r>
        <w:fldChar w:fldCharType="begin"/>
      </w:r>
      <w:r>
        <w:instrText xml:space="preserve"> TOC \h \z \c "Table" </w:instrText>
      </w:r>
      <w:r>
        <w:fldChar w:fldCharType="separate"/>
      </w:r>
      <w:hyperlink w:anchor="_Toc129247634" w:history="1">
        <w:r w:rsidR="00B77FEA" w:rsidRPr="002E767A">
          <w:rPr>
            <w:rStyle w:val="Hyperlink"/>
            <w:noProof/>
          </w:rPr>
          <w:t>Table 1:Second trimester timing of eating on weekdays in relation to sociodemographic and lifestyle factors</w:t>
        </w:r>
        <w:r w:rsidR="00B77FEA">
          <w:rPr>
            <w:noProof/>
            <w:webHidden/>
          </w:rPr>
          <w:tab/>
        </w:r>
        <w:r w:rsidR="00B77FEA">
          <w:rPr>
            <w:noProof/>
            <w:webHidden/>
          </w:rPr>
          <w:fldChar w:fldCharType="begin"/>
        </w:r>
        <w:r w:rsidR="00B77FEA">
          <w:rPr>
            <w:noProof/>
            <w:webHidden/>
          </w:rPr>
          <w:instrText xml:space="preserve"> PAGEREF _Toc129247634 \h </w:instrText>
        </w:r>
        <w:r w:rsidR="00B77FEA">
          <w:rPr>
            <w:noProof/>
            <w:webHidden/>
          </w:rPr>
        </w:r>
        <w:r w:rsidR="00B77FEA">
          <w:rPr>
            <w:noProof/>
            <w:webHidden/>
          </w:rPr>
          <w:fldChar w:fldCharType="separate"/>
        </w:r>
        <w:r w:rsidR="00B77FEA">
          <w:rPr>
            <w:noProof/>
            <w:webHidden/>
          </w:rPr>
          <w:t>64</w:t>
        </w:r>
        <w:r w:rsidR="00B77FEA">
          <w:rPr>
            <w:noProof/>
            <w:webHidden/>
          </w:rPr>
          <w:fldChar w:fldCharType="end"/>
        </w:r>
      </w:hyperlink>
    </w:p>
    <w:p w14:paraId="0BF392E4" w14:textId="29422692" w:rsidR="00B77FEA" w:rsidRDefault="00000000">
      <w:pPr>
        <w:pStyle w:val="TableofFigures"/>
        <w:tabs>
          <w:tab w:val="right" w:leader="dot" w:pos="9350"/>
        </w:tabs>
        <w:rPr>
          <w:rFonts w:asciiTheme="minorHAnsi" w:eastAsiaTheme="minorEastAsia" w:hAnsiTheme="minorHAnsi" w:cstheme="minorBidi"/>
          <w:noProof/>
          <w:color w:val="auto"/>
          <w:szCs w:val="24"/>
        </w:rPr>
      </w:pPr>
      <w:hyperlink w:anchor="_Toc129247635" w:history="1">
        <w:r w:rsidR="00B77FEA" w:rsidRPr="002E767A">
          <w:rPr>
            <w:rStyle w:val="Hyperlink"/>
            <w:noProof/>
          </w:rPr>
          <w:t>Table 2: Second trimester timing of eating on weekends in relation to sociodemographic and lifestyle factors</w:t>
        </w:r>
        <w:r w:rsidR="00B77FEA">
          <w:rPr>
            <w:noProof/>
            <w:webHidden/>
          </w:rPr>
          <w:tab/>
        </w:r>
        <w:r w:rsidR="00B77FEA">
          <w:rPr>
            <w:noProof/>
            <w:webHidden/>
          </w:rPr>
          <w:fldChar w:fldCharType="begin"/>
        </w:r>
        <w:r w:rsidR="00B77FEA">
          <w:rPr>
            <w:noProof/>
            <w:webHidden/>
          </w:rPr>
          <w:instrText xml:space="preserve"> PAGEREF _Toc129247635 \h </w:instrText>
        </w:r>
        <w:r w:rsidR="00B77FEA">
          <w:rPr>
            <w:noProof/>
            <w:webHidden/>
          </w:rPr>
        </w:r>
        <w:r w:rsidR="00B77FEA">
          <w:rPr>
            <w:noProof/>
            <w:webHidden/>
          </w:rPr>
          <w:fldChar w:fldCharType="separate"/>
        </w:r>
        <w:r w:rsidR="00B77FEA">
          <w:rPr>
            <w:noProof/>
            <w:webHidden/>
          </w:rPr>
          <w:t>67</w:t>
        </w:r>
        <w:r w:rsidR="00B77FEA">
          <w:rPr>
            <w:noProof/>
            <w:webHidden/>
          </w:rPr>
          <w:fldChar w:fldCharType="end"/>
        </w:r>
      </w:hyperlink>
    </w:p>
    <w:p w14:paraId="1A56F63E" w14:textId="5F49911B" w:rsidR="00B77FEA" w:rsidRDefault="00000000">
      <w:pPr>
        <w:pStyle w:val="TableofFigures"/>
        <w:tabs>
          <w:tab w:val="right" w:leader="dot" w:pos="9350"/>
        </w:tabs>
        <w:rPr>
          <w:rFonts w:asciiTheme="minorHAnsi" w:eastAsiaTheme="minorEastAsia" w:hAnsiTheme="minorHAnsi" w:cstheme="minorBidi"/>
          <w:noProof/>
          <w:color w:val="auto"/>
          <w:szCs w:val="24"/>
        </w:rPr>
      </w:pPr>
      <w:hyperlink w:anchor="_Toc129247636" w:history="1">
        <w:r w:rsidR="00B77FEA" w:rsidRPr="002E767A">
          <w:rPr>
            <w:rStyle w:val="Hyperlink"/>
            <w:noProof/>
          </w:rPr>
          <w:t>Table 3: Third trimester timing of eating on weekdays in relation to sociodemographic and lifestyle factors</w:t>
        </w:r>
        <w:r w:rsidR="00B77FEA">
          <w:rPr>
            <w:noProof/>
            <w:webHidden/>
          </w:rPr>
          <w:tab/>
        </w:r>
        <w:r w:rsidR="00B77FEA">
          <w:rPr>
            <w:noProof/>
            <w:webHidden/>
          </w:rPr>
          <w:fldChar w:fldCharType="begin"/>
        </w:r>
        <w:r w:rsidR="00B77FEA">
          <w:rPr>
            <w:noProof/>
            <w:webHidden/>
          </w:rPr>
          <w:instrText xml:space="preserve"> PAGEREF _Toc129247636 \h </w:instrText>
        </w:r>
        <w:r w:rsidR="00B77FEA">
          <w:rPr>
            <w:noProof/>
            <w:webHidden/>
          </w:rPr>
        </w:r>
        <w:r w:rsidR="00B77FEA">
          <w:rPr>
            <w:noProof/>
            <w:webHidden/>
          </w:rPr>
          <w:fldChar w:fldCharType="separate"/>
        </w:r>
        <w:r w:rsidR="00B77FEA">
          <w:rPr>
            <w:noProof/>
            <w:webHidden/>
          </w:rPr>
          <w:t>69</w:t>
        </w:r>
        <w:r w:rsidR="00B77FEA">
          <w:rPr>
            <w:noProof/>
            <w:webHidden/>
          </w:rPr>
          <w:fldChar w:fldCharType="end"/>
        </w:r>
      </w:hyperlink>
    </w:p>
    <w:p w14:paraId="153171F5" w14:textId="2213DB11" w:rsidR="00B77FEA" w:rsidRDefault="00000000">
      <w:pPr>
        <w:pStyle w:val="TableofFigures"/>
        <w:tabs>
          <w:tab w:val="right" w:leader="dot" w:pos="9350"/>
        </w:tabs>
        <w:rPr>
          <w:rFonts w:asciiTheme="minorHAnsi" w:eastAsiaTheme="minorEastAsia" w:hAnsiTheme="minorHAnsi" w:cstheme="minorBidi"/>
          <w:noProof/>
          <w:color w:val="auto"/>
          <w:szCs w:val="24"/>
        </w:rPr>
      </w:pPr>
      <w:hyperlink w:anchor="_Toc129247637" w:history="1">
        <w:r w:rsidR="00B77FEA" w:rsidRPr="002E767A">
          <w:rPr>
            <w:rStyle w:val="Hyperlink"/>
            <w:noProof/>
          </w:rPr>
          <w:t>Table 4:  Third trimester timing of eating on weekends in relation to sociodemographic and lifestyle factors</w:t>
        </w:r>
        <w:r w:rsidR="00B77FEA">
          <w:rPr>
            <w:noProof/>
            <w:webHidden/>
          </w:rPr>
          <w:tab/>
        </w:r>
        <w:r w:rsidR="00B77FEA">
          <w:rPr>
            <w:noProof/>
            <w:webHidden/>
          </w:rPr>
          <w:fldChar w:fldCharType="begin"/>
        </w:r>
        <w:r w:rsidR="00B77FEA">
          <w:rPr>
            <w:noProof/>
            <w:webHidden/>
          </w:rPr>
          <w:instrText xml:space="preserve"> PAGEREF _Toc129247637 \h </w:instrText>
        </w:r>
        <w:r w:rsidR="00B77FEA">
          <w:rPr>
            <w:noProof/>
            <w:webHidden/>
          </w:rPr>
        </w:r>
        <w:r w:rsidR="00B77FEA">
          <w:rPr>
            <w:noProof/>
            <w:webHidden/>
          </w:rPr>
          <w:fldChar w:fldCharType="separate"/>
        </w:r>
        <w:r w:rsidR="00B77FEA">
          <w:rPr>
            <w:noProof/>
            <w:webHidden/>
          </w:rPr>
          <w:t>73</w:t>
        </w:r>
        <w:r w:rsidR="00B77FEA">
          <w:rPr>
            <w:noProof/>
            <w:webHidden/>
          </w:rPr>
          <w:fldChar w:fldCharType="end"/>
        </w:r>
      </w:hyperlink>
    </w:p>
    <w:p w14:paraId="24ED77C8" w14:textId="1FEA7741" w:rsidR="00B77FEA" w:rsidRDefault="00000000">
      <w:pPr>
        <w:pStyle w:val="TableofFigures"/>
        <w:tabs>
          <w:tab w:val="right" w:leader="dot" w:pos="9350"/>
        </w:tabs>
        <w:rPr>
          <w:rFonts w:asciiTheme="minorHAnsi" w:eastAsiaTheme="minorEastAsia" w:hAnsiTheme="minorHAnsi" w:cstheme="minorBidi"/>
          <w:noProof/>
          <w:color w:val="auto"/>
          <w:szCs w:val="24"/>
        </w:rPr>
      </w:pPr>
      <w:hyperlink w:anchor="_Toc129247638" w:history="1">
        <w:r w:rsidR="00B77FEA" w:rsidRPr="002E767A">
          <w:rPr>
            <w:rStyle w:val="Hyperlink"/>
            <w:noProof/>
          </w:rPr>
          <w:t>Table 5: Parent mid-gestation 1-hour oral glucose tolerance test values and infant birth weight in relation to sociodemographic and lifestyle factors</w:t>
        </w:r>
        <w:r w:rsidR="00B77FEA">
          <w:rPr>
            <w:noProof/>
            <w:webHidden/>
          </w:rPr>
          <w:tab/>
        </w:r>
        <w:r w:rsidR="00B77FEA">
          <w:rPr>
            <w:noProof/>
            <w:webHidden/>
          </w:rPr>
          <w:fldChar w:fldCharType="begin"/>
        </w:r>
        <w:r w:rsidR="00B77FEA">
          <w:rPr>
            <w:noProof/>
            <w:webHidden/>
          </w:rPr>
          <w:instrText xml:space="preserve"> PAGEREF _Toc129247638 \h </w:instrText>
        </w:r>
        <w:r w:rsidR="00B77FEA">
          <w:rPr>
            <w:noProof/>
            <w:webHidden/>
          </w:rPr>
        </w:r>
        <w:r w:rsidR="00B77FEA">
          <w:rPr>
            <w:noProof/>
            <w:webHidden/>
          </w:rPr>
          <w:fldChar w:fldCharType="separate"/>
        </w:r>
        <w:r w:rsidR="00B77FEA">
          <w:rPr>
            <w:noProof/>
            <w:webHidden/>
          </w:rPr>
          <w:t>76</w:t>
        </w:r>
        <w:r w:rsidR="00B77FEA">
          <w:rPr>
            <w:noProof/>
            <w:webHidden/>
          </w:rPr>
          <w:fldChar w:fldCharType="end"/>
        </w:r>
      </w:hyperlink>
    </w:p>
    <w:p w14:paraId="4518FAD7" w14:textId="54254796" w:rsidR="00B77FEA" w:rsidRDefault="00000000">
      <w:pPr>
        <w:pStyle w:val="TableofFigures"/>
        <w:tabs>
          <w:tab w:val="right" w:leader="dot" w:pos="9350"/>
        </w:tabs>
        <w:rPr>
          <w:rFonts w:asciiTheme="minorHAnsi" w:eastAsiaTheme="minorEastAsia" w:hAnsiTheme="minorHAnsi" w:cstheme="minorBidi"/>
          <w:noProof/>
          <w:color w:val="auto"/>
          <w:szCs w:val="24"/>
        </w:rPr>
      </w:pPr>
      <w:hyperlink w:anchor="_Toc129247639" w:history="1">
        <w:r w:rsidR="00B77FEA" w:rsidRPr="002E767A">
          <w:rPr>
            <w:rStyle w:val="Hyperlink"/>
            <w:noProof/>
          </w:rPr>
          <w:t>Table 6: Associations between mid-gestation 1-hour glucose tolerance test value and timing of eating in trimesters 2 and 3</w:t>
        </w:r>
        <w:r w:rsidR="00B77FEA">
          <w:rPr>
            <w:noProof/>
            <w:webHidden/>
          </w:rPr>
          <w:tab/>
        </w:r>
        <w:r w:rsidR="00B77FEA">
          <w:rPr>
            <w:noProof/>
            <w:webHidden/>
          </w:rPr>
          <w:fldChar w:fldCharType="begin"/>
        </w:r>
        <w:r w:rsidR="00B77FEA">
          <w:rPr>
            <w:noProof/>
            <w:webHidden/>
          </w:rPr>
          <w:instrText xml:space="preserve"> PAGEREF _Toc129247639 \h </w:instrText>
        </w:r>
        <w:r w:rsidR="00B77FEA">
          <w:rPr>
            <w:noProof/>
            <w:webHidden/>
          </w:rPr>
        </w:r>
        <w:r w:rsidR="00B77FEA">
          <w:rPr>
            <w:noProof/>
            <w:webHidden/>
          </w:rPr>
          <w:fldChar w:fldCharType="separate"/>
        </w:r>
        <w:r w:rsidR="00B77FEA">
          <w:rPr>
            <w:noProof/>
            <w:webHidden/>
          </w:rPr>
          <w:t>83</w:t>
        </w:r>
        <w:r w:rsidR="00B77FEA">
          <w:rPr>
            <w:noProof/>
            <w:webHidden/>
          </w:rPr>
          <w:fldChar w:fldCharType="end"/>
        </w:r>
      </w:hyperlink>
    </w:p>
    <w:p w14:paraId="6A5BD302" w14:textId="55E2E40B" w:rsidR="00B77FEA" w:rsidRDefault="00000000">
      <w:pPr>
        <w:pStyle w:val="TableofFigures"/>
        <w:tabs>
          <w:tab w:val="right" w:leader="dot" w:pos="9350"/>
        </w:tabs>
        <w:rPr>
          <w:rFonts w:asciiTheme="minorHAnsi" w:eastAsiaTheme="minorEastAsia" w:hAnsiTheme="minorHAnsi" w:cstheme="minorBidi"/>
          <w:noProof/>
          <w:color w:val="auto"/>
          <w:szCs w:val="24"/>
        </w:rPr>
      </w:pPr>
      <w:hyperlink w:anchor="_Toc129247640" w:history="1">
        <w:r w:rsidR="00B77FEA" w:rsidRPr="002E767A">
          <w:rPr>
            <w:rStyle w:val="Hyperlink"/>
            <w:noProof/>
          </w:rPr>
          <w:t>Table 7: Associations between mid-gestation 1-hour glucose tolerance test value and timing of eating on weekends in trimesters 2 and 3</w:t>
        </w:r>
        <w:r w:rsidR="00B77FEA">
          <w:rPr>
            <w:noProof/>
            <w:webHidden/>
          </w:rPr>
          <w:tab/>
        </w:r>
        <w:r w:rsidR="00B77FEA">
          <w:rPr>
            <w:noProof/>
            <w:webHidden/>
          </w:rPr>
          <w:fldChar w:fldCharType="begin"/>
        </w:r>
        <w:r w:rsidR="00B77FEA">
          <w:rPr>
            <w:noProof/>
            <w:webHidden/>
          </w:rPr>
          <w:instrText xml:space="preserve"> PAGEREF _Toc129247640 \h </w:instrText>
        </w:r>
        <w:r w:rsidR="00B77FEA">
          <w:rPr>
            <w:noProof/>
            <w:webHidden/>
          </w:rPr>
        </w:r>
        <w:r w:rsidR="00B77FEA">
          <w:rPr>
            <w:noProof/>
            <w:webHidden/>
          </w:rPr>
          <w:fldChar w:fldCharType="separate"/>
        </w:r>
        <w:r w:rsidR="00B77FEA">
          <w:rPr>
            <w:noProof/>
            <w:webHidden/>
          </w:rPr>
          <w:t>84</w:t>
        </w:r>
        <w:r w:rsidR="00B77FEA">
          <w:rPr>
            <w:noProof/>
            <w:webHidden/>
          </w:rPr>
          <w:fldChar w:fldCharType="end"/>
        </w:r>
      </w:hyperlink>
    </w:p>
    <w:p w14:paraId="5FBAE9D0" w14:textId="0CBB9F20" w:rsidR="00B77FEA" w:rsidRDefault="00000000">
      <w:pPr>
        <w:pStyle w:val="TableofFigures"/>
        <w:tabs>
          <w:tab w:val="right" w:leader="dot" w:pos="9350"/>
        </w:tabs>
        <w:rPr>
          <w:rFonts w:asciiTheme="minorHAnsi" w:eastAsiaTheme="minorEastAsia" w:hAnsiTheme="minorHAnsi" w:cstheme="minorBidi"/>
          <w:noProof/>
          <w:color w:val="auto"/>
          <w:szCs w:val="24"/>
        </w:rPr>
      </w:pPr>
      <w:hyperlink w:anchor="_Toc129247641" w:history="1">
        <w:r w:rsidR="00B77FEA" w:rsidRPr="002E767A">
          <w:rPr>
            <w:rStyle w:val="Hyperlink"/>
            <w:noProof/>
          </w:rPr>
          <w:t>Table 8: Associations between infant birth weight and timing of eating on weekdays during trimesters 2 and 3</w:t>
        </w:r>
        <w:r w:rsidR="00B77FEA">
          <w:rPr>
            <w:noProof/>
            <w:webHidden/>
          </w:rPr>
          <w:tab/>
        </w:r>
        <w:r w:rsidR="00B77FEA">
          <w:rPr>
            <w:noProof/>
            <w:webHidden/>
          </w:rPr>
          <w:fldChar w:fldCharType="begin"/>
        </w:r>
        <w:r w:rsidR="00B77FEA">
          <w:rPr>
            <w:noProof/>
            <w:webHidden/>
          </w:rPr>
          <w:instrText xml:space="preserve"> PAGEREF _Toc129247641 \h </w:instrText>
        </w:r>
        <w:r w:rsidR="00B77FEA">
          <w:rPr>
            <w:noProof/>
            <w:webHidden/>
          </w:rPr>
        </w:r>
        <w:r w:rsidR="00B77FEA">
          <w:rPr>
            <w:noProof/>
            <w:webHidden/>
          </w:rPr>
          <w:fldChar w:fldCharType="separate"/>
        </w:r>
        <w:r w:rsidR="00B77FEA">
          <w:rPr>
            <w:noProof/>
            <w:webHidden/>
          </w:rPr>
          <w:t>85</w:t>
        </w:r>
        <w:r w:rsidR="00B77FEA">
          <w:rPr>
            <w:noProof/>
            <w:webHidden/>
          </w:rPr>
          <w:fldChar w:fldCharType="end"/>
        </w:r>
      </w:hyperlink>
    </w:p>
    <w:p w14:paraId="20A8B498" w14:textId="2E536539" w:rsidR="00B77FEA" w:rsidRDefault="00000000">
      <w:pPr>
        <w:pStyle w:val="TableofFigures"/>
        <w:tabs>
          <w:tab w:val="right" w:leader="dot" w:pos="9350"/>
        </w:tabs>
        <w:rPr>
          <w:rFonts w:asciiTheme="minorHAnsi" w:eastAsiaTheme="minorEastAsia" w:hAnsiTheme="minorHAnsi" w:cstheme="minorBidi"/>
          <w:noProof/>
          <w:color w:val="auto"/>
          <w:szCs w:val="24"/>
        </w:rPr>
      </w:pPr>
      <w:hyperlink w:anchor="_Toc129247642" w:history="1">
        <w:r w:rsidR="00B77FEA" w:rsidRPr="002E767A">
          <w:rPr>
            <w:rStyle w:val="Hyperlink"/>
            <w:noProof/>
          </w:rPr>
          <w:t>Table 9: Associations between infant birth weight and timing of eating on weekends during trimester 2 and 3</w:t>
        </w:r>
        <w:r w:rsidR="00B77FEA">
          <w:rPr>
            <w:noProof/>
            <w:webHidden/>
          </w:rPr>
          <w:tab/>
        </w:r>
        <w:r w:rsidR="00B77FEA">
          <w:rPr>
            <w:noProof/>
            <w:webHidden/>
          </w:rPr>
          <w:fldChar w:fldCharType="begin"/>
        </w:r>
        <w:r w:rsidR="00B77FEA">
          <w:rPr>
            <w:noProof/>
            <w:webHidden/>
          </w:rPr>
          <w:instrText xml:space="preserve"> PAGEREF _Toc129247642 \h </w:instrText>
        </w:r>
        <w:r w:rsidR="00B77FEA">
          <w:rPr>
            <w:noProof/>
            <w:webHidden/>
          </w:rPr>
        </w:r>
        <w:r w:rsidR="00B77FEA">
          <w:rPr>
            <w:noProof/>
            <w:webHidden/>
          </w:rPr>
          <w:fldChar w:fldCharType="separate"/>
        </w:r>
        <w:r w:rsidR="00B77FEA">
          <w:rPr>
            <w:noProof/>
            <w:webHidden/>
          </w:rPr>
          <w:t>86</w:t>
        </w:r>
        <w:r w:rsidR="00B77FEA">
          <w:rPr>
            <w:noProof/>
            <w:webHidden/>
          </w:rPr>
          <w:fldChar w:fldCharType="end"/>
        </w:r>
      </w:hyperlink>
    </w:p>
    <w:p w14:paraId="3B7C28B8" w14:textId="0324F181" w:rsidR="007D7678" w:rsidRDefault="00FE2262" w:rsidP="00946DC5">
      <w:r>
        <w:fldChar w:fldCharType="end"/>
      </w:r>
    </w:p>
    <w:p w14:paraId="63BBBC7B" w14:textId="5E8550DD" w:rsidR="007D7678" w:rsidRDefault="007D7678" w:rsidP="00946DC5">
      <w:pPr>
        <w:sectPr w:rsidR="007D7678" w:rsidSect="002039B2">
          <w:pgSz w:w="12240" w:h="15840"/>
          <w:pgMar w:top="1440" w:right="1440" w:bottom="1440" w:left="1440" w:header="720" w:footer="720" w:gutter="0"/>
          <w:pgNumType w:fmt="lowerRoman"/>
          <w:cols w:space="720"/>
          <w:docGrid w:linePitch="360"/>
        </w:sectPr>
      </w:pPr>
    </w:p>
    <w:p w14:paraId="1101D243" w14:textId="0947AB4C" w:rsidR="00E57FF4" w:rsidRDefault="00E57FF4" w:rsidP="003C4F01">
      <w:pPr>
        <w:pStyle w:val="Heading1"/>
        <w:numPr>
          <w:ilvl w:val="0"/>
          <w:numId w:val="0"/>
        </w:numPr>
      </w:pPr>
      <w:bookmarkStart w:id="4" w:name="_Toc129185732"/>
      <w:r>
        <w:lastRenderedPageBreak/>
        <w:t>List of Figures</w:t>
      </w:r>
      <w:bookmarkEnd w:id="4"/>
    </w:p>
    <w:p w14:paraId="1259B7D5" w14:textId="0F8C1F6B" w:rsidR="00C86E46" w:rsidRDefault="00E37C64">
      <w:pPr>
        <w:pStyle w:val="TableofFigures"/>
        <w:tabs>
          <w:tab w:val="right" w:leader="dot" w:pos="9350"/>
        </w:tabs>
        <w:rPr>
          <w:rFonts w:asciiTheme="minorHAnsi" w:eastAsiaTheme="minorEastAsia" w:hAnsiTheme="minorHAnsi" w:cstheme="minorBidi"/>
          <w:noProof/>
          <w:color w:val="auto"/>
          <w:szCs w:val="24"/>
        </w:rPr>
      </w:pPr>
      <w:r>
        <w:fldChar w:fldCharType="begin"/>
      </w:r>
      <w:r>
        <w:instrText xml:space="preserve"> TOC \h \z \c "Figure" </w:instrText>
      </w:r>
      <w:r>
        <w:fldChar w:fldCharType="separate"/>
      </w:r>
      <w:hyperlink w:anchor="_Toc129185606" w:history="1">
        <w:r w:rsidR="00C86E46" w:rsidRPr="0070156E">
          <w:rPr>
            <w:rStyle w:val="Hyperlink"/>
            <w:noProof/>
          </w:rPr>
          <w:t>Figure 1:Early Time-Restricted Feeding in a Mouse Pregnancy Model</w:t>
        </w:r>
        <w:r w:rsidR="00C86E46">
          <w:rPr>
            <w:noProof/>
            <w:webHidden/>
          </w:rPr>
          <w:tab/>
        </w:r>
        <w:r w:rsidR="00C86E46">
          <w:rPr>
            <w:noProof/>
            <w:webHidden/>
          </w:rPr>
          <w:fldChar w:fldCharType="begin"/>
        </w:r>
        <w:r w:rsidR="00C86E46">
          <w:rPr>
            <w:noProof/>
            <w:webHidden/>
          </w:rPr>
          <w:instrText xml:space="preserve"> PAGEREF _Toc129185606 \h </w:instrText>
        </w:r>
        <w:r w:rsidR="00C86E46">
          <w:rPr>
            <w:noProof/>
            <w:webHidden/>
          </w:rPr>
        </w:r>
        <w:r w:rsidR="00C86E46">
          <w:rPr>
            <w:noProof/>
            <w:webHidden/>
          </w:rPr>
          <w:fldChar w:fldCharType="separate"/>
        </w:r>
        <w:r w:rsidR="00C86E46">
          <w:rPr>
            <w:noProof/>
            <w:webHidden/>
          </w:rPr>
          <w:t>18</w:t>
        </w:r>
        <w:r w:rsidR="00C86E46">
          <w:rPr>
            <w:noProof/>
            <w:webHidden/>
          </w:rPr>
          <w:fldChar w:fldCharType="end"/>
        </w:r>
      </w:hyperlink>
    </w:p>
    <w:p w14:paraId="16EE2146" w14:textId="355CC10B" w:rsidR="00C86E46" w:rsidRDefault="00000000">
      <w:pPr>
        <w:pStyle w:val="TableofFigures"/>
        <w:tabs>
          <w:tab w:val="right" w:leader="dot" w:pos="9350"/>
        </w:tabs>
        <w:rPr>
          <w:rFonts w:asciiTheme="minorHAnsi" w:eastAsiaTheme="minorEastAsia" w:hAnsiTheme="minorHAnsi" w:cstheme="minorBidi"/>
          <w:noProof/>
          <w:color w:val="auto"/>
          <w:szCs w:val="24"/>
        </w:rPr>
      </w:pPr>
      <w:hyperlink w:anchor="_Toc129185607" w:history="1">
        <w:r w:rsidR="00C86E46" w:rsidRPr="0070156E">
          <w:rPr>
            <w:rStyle w:val="Hyperlink"/>
            <w:noProof/>
          </w:rPr>
          <w:t>Figure 2: eTRF in Dams Does Not Affect 24-Hour Food Intake or Body Weight During Pregnancy</w:t>
        </w:r>
        <w:r w:rsidR="00C86E46">
          <w:rPr>
            <w:noProof/>
            <w:webHidden/>
          </w:rPr>
          <w:tab/>
        </w:r>
        <w:r w:rsidR="00C86E46">
          <w:rPr>
            <w:noProof/>
            <w:webHidden/>
          </w:rPr>
          <w:fldChar w:fldCharType="begin"/>
        </w:r>
        <w:r w:rsidR="00C86E46">
          <w:rPr>
            <w:noProof/>
            <w:webHidden/>
          </w:rPr>
          <w:instrText xml:space="preserve"> PAGEREF _Toc129185607 \h </w:instrText>
        </w:r>
        <w:r w:rsidR="00C86E46">
          <w:rPr>
            <w:noProof/>
            <w:webHidden/>
          </w:rPr>
        </w:r>
        <w:r w:rsidR="00C86E46">
          <w:rPr>
            <w:noProof/>
            <w:webHidden/>
          </w:rPr>
          <w:fldChar w:fldCharType="separate"/>
        </w:r>
        <w:r w:rsidR="00C86E46">
          <w:rPr>
            <w:noProof/>
            <w:webHidden/>
          </w:rPr>
          <w:t>20</w:t>
        </w:r>
        <w:r w:rsidR="00C86E46">
          <w:rPr>
            <w:noProof/>
            <w:webHidden/>
          </w:rPr>
          <w:fldChar w:fldCharType="end"/>
        </w:r>
      </w:hyperlink>
    </w:p>
    <w:p w14:paraId="487F4B6D" w14:textId="7BCD8589" w:rsidR="00C86E46" w:rsidRDefault="00000000">
      <w:pPr>
        <w:pStyle w:val="TableofFigures"/>
        <w:tabs>
          <w:tab w:val="right" w:leader="dot" w:pos="9350"/>
        </w:tabs>
        <w:rPr>
          <w:rFonts w:asciiTheme="minorHAnsi" w:eastAsiaTheme="minorEastAsia" w:hAnsiTheme="minorHAnsi" w:cstheme="minorBidi"/>
          <w:noProof/>
          <w:color w:val="auto"/>
          <w:szCs w:val="24"/>
        </w:rPr>
      </w:pPr>
      <w:hyperlink w:anchor="_Toc129185608" w:history="1">
        <w:r w:rsidR="00C86E46" w:rsidRPr="0070156E">
          <w:rPr>
            <w:rStyle w:val="Hyperlink"/>
            <w:noProof/>
          </w:rPr>
          <w:t>Figure 3: Rebound After Glucose Nadir is Increased in eTRF Dams During Late Gestation</w:t>
        </w:r>
        <w:r w:rsidR="00C86E46">
          <w:rPr>
            <w:noProof/>
            <w:webHidden/>
          </w:rPr>
          <w:tab/>
        </w:r>
        <w:r w:rsidR="00C86E46">
          <w:rPr>
            <w:noProof/>
            <w:webHidden/>
          </w:rPr>
          <w:fldChar w:fldCharType="begin"/>
        </w:r>
        <w:r w:rsidR="00C86E46">
          <w:rPr>
            <w:noProof/>
            <w:webHidden/>
          </w:rPr>
          <w:instrText xml:space="preserve"> PAGEREF _Toc129185608 \h </w:instrText>
        </w:r>
        <w:r w:rsidR="00C86E46">
          <w:rPr>
            <w:noProof/>
            <w:webHidden/>
          </w:rPr>
        </w:r>
        <w:r w:rsidR="00C86E46">
          <w:rPr>
            <w:noProof/>
            <w:webHidden/>
          </w:rPr>
          <w:fldChar w:fldCharType="separate"/>
        </w:r>
        <w:r w:rsidR="00C86E46">
          <w:rPr>
            <w:noProof/>
            <w:webHidden/>
          </w:rPr>
          <w:t>22</w:t>
        </w:r>
        <w:r w:rsidR="00C86E46">
          <w:rPr>
            <w:noProof/>
            <w:webHidden/>
          </w:rPr>
          <w:fldChar w:fldCharType="end"/>
        </w:r>
      </w:hyperlink>
    </w:p>
    <w:p w14:paraId="567D7BFF" w14:textId="26C16EB1" w:rsidR="00C86E46" w:rsidRDefault="00000000">
      <w:pPr>
        <w:pStyle w:val="TableofFigures"/>
        <w:tabs>
          <w:tab w:val="right" w:leader="dot" w:pos="9350"/>
        </w:tabs>
        <w:rPr>
          <w:rFonts w:asciiTheme="minorHAnsi" w:eastAsiaTheme="minorEastAsia" w:hAnsiTheme="minorHAnsi" w:cstheme="minorBidi"/>
          <w:noProof/>
          <w:color w:val="auto"/>
          <w:szCs w:val="24"/>
        </w:rPr>
      </w:pPr>
      <w:hyperlink w:anchor="_Toc129185609" w:history="1">
        <w:r w:rsidR="00C86E46" w:rsidRPr="0070156E">
          <w:rPr>
            <w:rStyle w:val="Hyperlink"/>
            <w:noProof/>
          </w:rPr>
          <w:t>Figure 4: eTRF Does Not Affect Fertility but Reduces Pup Postnatal Survival and Litter Size</w:t>
        </w:r>
        <w:r w:rsidR="00C86E46">
          <w:rPr>
            <w:noProof/>
            <w:webHidden/>
          </w:rPr>
          <w:tab/>
        </w:r>
        <w:r w:rsidR="00C86E46">
          <w:rPr>
            <w:noProof/>
            <w:webHidden/>
          </w:rPr>
          <w:fldChar w:fldCharType="begin"/>
        </w:r>
        <w:r w:rsidR="00C86E46">
          <w:rPr>
            <w:noProof/>
            <w:webHidden/>
          </w:rPr>
          <w:instrText xml:space="preserve"> PAGEREF _Toc129185609 \h </w:instrText>
        </w:r>
        <w:r w:rsidR="00C86E46">
          <w:rPr>
            <w:noProof/>
            <w:webHidden/>
          </w:rPr>
        </w:r>
        <w:r w:rsidR="00C86E46">
          <w:rPr>
            <w:noProof/>
            <w:webHidden/>
          </w:rPr>
          <w:fldChar w:fldCharType="separate"/>
        </w:r>
        <w:r w:rsidR="00C86E46">
          <w:rPr>
            <w:noProof/>
            <w:webHidden/>
          </w:rPr>
          <w:t>26</w:t>
        </w:r>
        <w:r w:rsidR="00C86E46">
          <w:rPr>
            <w:noProof/>
            <w:webHidden/>
          </w:rPr>
          <w:fldChar w:fldCharType="end"/>
        </w:r>
      </w:hyperlink>
    </w:p>
    <w:p w14:paraId="270AD8F4" w14:textId="6A3A3547" w:rsidR="00C86E46" w:rsidRDefault="00000000">
      <w:pPr>
        <w:pStyle w:val="TableofFigures"/>
        <w:tabs>
          <w:tab w:val="right" w:leader="dot" w:pos="9350"/>
        </w:tabs>
        <w:rPr>
          <w:rFonts w:asciiTheme="minorHAnsi" w:eastAsiaTheme="minorEastAsia" w:hAnsiTheme="minorHAnsi" w:cstheme="minorBidi"/>
          <w:noProof/>
          <w:color w:val="auto"/>
          <w:szCs w:val="24"/>
        </w:rPr>
      </w:pPr>
      <w:hyperlink w:anchor="_Toc129185610" w:history="1">
        <w:r w:rsidR="00C86E46" w:rsidRPr="0070156E">
          <w:rPr>
            <w:rStyle w:val="Hyperlink"/>
            <w:noProof/>
          </w:rPr>
          <w:t>Figure 5: Gdf15 Knockout in Mouse Pregnancy</w:t>
        </w:r>
        <w:r w:rsidR="00C86E46">
          <w:rPr>
            <w:noProof/>
            <w:webHidden/>
          </w:rPr>
          <w:tab/>
        </w:r>
        <w:r w:rsidR="00C86E46">
          <w:rPr>
            <w:noProof/>
            <w:webHidden/>
          </w:rPr>
          <w:fldChar w:fldCharType="begin"/>
        </w:r>
        <w:r w:rsidR="00C86E46">
          <w:rPr>
            <w:noProof/>
            <w:webHidden/>
          </w:rPr>
          <w:instrText xml:space="preserve"> PAGEREF _Toc129185610 \h </w:instrText>
        </w:r>
        <w:r w:rsidR="00C86E46">
          <w:rPr>
            <w:noProof/>
            <w:webHidden/>
          </w:rPr>
        </w:r>
        <w:r w:rsidR="00C86E46">
          <w:rPr>
            <w:noProof/>
            <w:webHidden/>
          </w:rPr>
          <w:fldChar w:fldCharType="separate"/>
        </w:r>
        <w:r w:rsidR="00C86E46">
          <w:rPr>
            <w:noProof/>
            <w:webHidden/>
          </w:rPr>
          <w:t>41</w:t>
        </w:r>
        <w:r w:rsidR="00C86E46">
          <w:rPr>
            <w:noProof/>
            <w:webHidden/>
          </w:rPr>
          <w:fldChar w:fldCharType="end"/>
        </w:r>
      </w:hyperlink>
    </w:p>
    <w:p w14:paraId="6631D105" w14:textId="2793D9D1" w:rsidR="00C86E46" w:rsidRDefault="00000000">
      <w:pPr>
        <w:pStyle w:val="TableofFigures"/>
        <w:tabs>
          <w:tab w:val="right" w:leader="dot" w:pos="9350"/>
        </w:tabs>
        <w:rPr>
          <w:rFonts w:asciiTheme="minorHAnsi" w:eastAsiaTheme="minorEastAsia" w:hAnsiTheme="minorHAnsi" w:cstheme="minorBidi"/>
          <w:noProof/>
          <w:color w:val="auto"/>
          <w:szCs w:val="24"/>
        </w:rPr>
      </w:pPr>
      <w:hyperlink w:anchor="_Toc129185611" w:history="1">
        <w:r w:rsidR="00C86E46" w:rsidRPr="0070156E">
          <w:rPr>
            <w:rStyle w:val="Hyperlink"/>
            <w:noProof/>
          </w:rPr>
          <w:t>Figure 6: Insulin Resistance of Pregnancy Co-occurs with Elevations in GDF15</w:t>
        </w:r>
        <w:r w:rsidR="00C86E46">
          <w:rPr>
            <w:noProof/>
            <w:webHidden/>
          </w:rPr>
          <w:tab/>
        </w:r>
        <w:r w:rsidR="00C86E46">
          <w:rPr>
            <w:noProof/>
            <w:webHidden/>
          </w:rPr>
          <w:fldChar w:fldCharType="begin"/>
        </w:r>
        <w:r w:rsidR="00C86E46">
          <w:rPr>
            <w:noProof/>
            <w:webHidden/>
          </w:rPr>
          <w:instrText xml:space="preserve"> PAGEREF _Toc129185611 \h </w:instrText>
        </w:r>
        <w:r w:rsidR="00C86E46">
          <w:rPr>
            <w:noProof/>
            <w:webHidden/>
          </w:rPr>
        </w:r>
        <w:r w:rsidR="00C86E46">
          <w:rPr>
            <w:noProof/>
            <w:webHidden/>
          </w:rPr>
          <w:fldChar w:fldCharType="separate"/>
        </w:r>
        <w:r w:rsidR="00C86E46">
          <w:rPr>
            <w:noProof/>
            <w:webHidden/>
          </w:rPr>
          <w:t>42</w:t>
        </w:r>
        <w:r w:rsidR="00C86E46">
          <w:rPr>
            <w:noProof/>
            <w:webHidden/>
          </w:rPr>
          <w:fldChar w:fldCharType="end"/>
        </w:r>
      </w:hyperlink>
    </w:p>
    <w:p w14:paraId="202C987E" w14:textId="5A108288" w:rsidR="00C86E46" w:rsidRDefault="00000000">
      <w:pPr>
        <w:pStyle w:val="TableofFigures"/>
        <w:tabs>
          <w:tab w:val="right" w:leader="dot" w:pos="9350"/>
        </w:tabs>
        <w:rPr>
          <w:rFonts w:asciiTheme="minorHAnsi" w:eastAsiaTheme="minorEastAsia" w:hAnsiTheme="minorHAnsi" w:cstheme="minorBidi"/>
          <w:noProof/>
          <w:color w:val="auto"/>
          <w:szCs w:val="24"/>
        </w:rPr>
      </w:pPr>
      <w:hyperlink w:anchor="_Toc129185612" w:history="1">
        <w:r w:rsidR="00C86E46" w:rsidRPr="0070156E">
          <w:rPr>
            <w:rStyle w:val="Hyperlink"/>
            <w:noProof/>
          </w:rPr>
          <w:t>Figure 7: Gdf15 Knockout Does Not Impact Food Intake or Body Weight During Mouse Pregnancy</w:t>
        </w:r>
        <w:r w:rsidR="00C86E46">
          <w:rPr>
            <w:noProof/>
            <w:webHidden/>
          </w:rPr>
          <w:tab/>
        </w:r>
        <w:r w:rsidR="00C86E46">
          <w:rPr>
            <w:noProof/>
            <w:webHidden/>
          </w:rPr>
          <w:fldChar w:fldCharType="begin"/>
        </w:r>
        <w:r w:rsidR="00C86E46">
          <w:rPr>
            <w:noProof/>
            <w:webHidden/>
          </w:rPr>
          <w:instrText xml:space="preserve"> PAGEREF _Toc129185612 \h </w:instrText>
        </w:r>
        <w:r w:rsidR="00C86E46">
          <w:rPr>
            <w:noProof/>
            <w:webHidden/>
          </w:rPr>
        </w:r>
        <w:r w:rsidR="00C86E46">
          <w:rPr>
            <w:noProof/>
            <w:webHidden/>
          </w:rPr>
          <w:fldChar w:fldCharType="separate"/>
        </w:r>
        <w:r w:rsidR="00C86E46">
          <w:rPr>
            <w:noProof/>
            <w:webHidden/>
          </w:rPr>
          <w:t>44</w:t>
        </w:r>
        <w:r w:rsidR="00C86E46">
          <w:rPr>
            <w:noProof/>
            <w:webHidden/>
          </w:rPr>
          <w:fldChar w:fldCharType="end"/>
        </w:r>
      </w:hyperlink>
    </w:p>
    <w:p w14:paraId="69E2CDEC" w14:textId="23ACC713" w:rsidR="00C86E46" w:rsidRDefault="00000000">
      <w:pPr>
        <w:pStyle w:val="TableofFigures"/>
        <w:tabs>
          <w:tab w:val="right" w:leader="dot" w:pos="9350"/>
        </w:tabs>
        <w:rPr>
          <w:rFonts w:asciiTheme="minorHAnsi" w:eastAsiaTheme="minorEastAsia" w:hAnsiTheme="minorHAnsi" w:cstheme="minorBidi"/>
          <w:noProof/>
          <w:color w:val="auto"/>
          <w:szCs w:val="24"/>
        </w:rPr>
      </w:pPr>
      <w:hyperlink w:anchor="_Toc129185613" w:history="1">
        <w:r w:rsidR="00C86E46" w:rsidRPr="0070156E">
          <w:rPr>
            <w:rStyle w:val="Hyperlink"/>
            <w:noProof/>
          </w:rPr>
          <w:t>Figure 8: Gdf15 Knockout Has No Effect on Gestational Insulin Tolerance</w:t>
        </w:r>
        <w:r w:rsidR="00C86E46">
          <w:rPr>
            <w:noProof/>
            <w:webHidden/>
          </w:rPr>
          <w:tab/>
        </w:r>
        <w:r w:rsidR="00C86E46">
          <w:rPr>
            <w:noProof/>
            <w:webHidden/>
          </w:rPr>
          <w:fldChar w:fldCharType="begin"/>
        </w:r>
        <w:r w:rsidR="00C86E46">
          <w:rPr>
            <w:noProof/>
            <w:webHidden/>
          </w:rPr>
          <w:instrText xml:space="preserve"> PAGEREF _Toc129185613 \h </w:instrText>
        </w:r>
        <w:r w:rsidR="00C86E46">
          <w:rPr>
            <w:noProof/>
            <w:webHidden/>
          </w:rPr>
        </w:r>
        <w:r w:rsidR="00C86E46">
          <w:rPr>
            <w:noProof/>
            <w:webHidden/>
          </w:rPr>
          <w:fldChar w:fldCharType="separate"/>
        </w:r>
        <w:r w:rsidR="00C86E46">
          <w:rPr>
            <w:noProof/>
            <w:webHidden/>
          </w:rPr>
          <w:t>46</w:t>
        </w:r>
        <w:r w:rsidR="00C86E46">
          <w:rPr>
            <w:noProof/>
            <w:webHidden/>
          </w:rPr>
          <w:fldChar w:fldCharType="end"/>
        </w:r>
      </w:hyperlink>
    </w:p>
    <w:p w14:paraId="3D02C0C2" w14:textId="53B43BAB" w:rsidR="00C86E46" w:rsidRDefault="00000000">
      <w:pPr>
        <w:pStyle w:val="TableofFigures"/>
        <w:tabs>
          <w:tab w:val="right" w:leader="dot" w:pos="9350"/>
        </w:tabs>
        <w:rPr>
          <w:rFonts w:asciiTheme="minorHAnsi" w:eastAsiaTheme="minorEastAsia" w:hAnsiTheme="minorHAnsi" w:cstheme="minorBidi"/>
          <w:noProof/>
          <w:color w:val="auto"/>
          <w:szCs w:val="24"/>
        </w:rPr>
      </w:pPr>
      <w:hyperlink w:anchor="_Toc129185614" w:history="1">
        <w:r w:rsidR="00C86E46" w:rsidRPr="0070156E">
          <w:rPr>
            <w:rStyle w:val="Hyperlink"/>
            <w:noProof/>
          </w:rPr>
          <w:t>Figure 9: Birth Weight is Reduced in Gdf15 Knockout Pregnancies</w:t>
        </w:r>
        <w:r w:rsidR="00C86E46">
          <w:rPr>
            <w:noProof/>
            <w:webHidden/>
          </w:rPr>
          <w:tab/>
        </w:r>
        <w:r w:rsidR="00C86E46">
          <w:rPr>
            <w:noProof/>
            <w:webHidden/>
          </w:rPr>
          <w:fldChar w:fldCharType="begin"/>
        </w:r>
        <w:r w:rsidR="00C86E46">
          <w:rPr>
            <w:noProof/>
            <w:webHidden/>
          </w:rPr>
          <w:instrText xml:space="preserve"> PAGEREF _Toc129185614 \h </w:instrText>
        </w:r>
        <w:r w:rsidR="00C86E46">
          <w:rPr>
            <w:noProof/>
            <w:webHidden/>
          </w:rPr>
        </w:r>
        <w:r w:rsidR="00C86E46">
          <w:rPr>
            <w:noProof/>
            <w:webHidden/>
          </w:rPr>
          <w:fldChar w:fldCharType="separate"/>
        </w:r>
        <w:r w:rsidR="00C86E46">
          <w:rPr>
            <w:noProof/>
            <w:webHidden/>
          </w:rPr>
          <w:t>48</w:t>
        </w:r>
        <w:r w:rsidR="00C86E46">
          <w:rPr>
            <w:noProof/>
            <w:webHidden/>
          </w:rPr>
          <w:fldChar w:fldCharType="end"/>
        </w:r>
      </w:hyperlink>
    </w:p>
    <w:p w14:paraId="2DA9AD24" w14:textId="3E02381A" w:rsidR="00C86E46" w:rsidRDefault="00000000">
      <w:pPr>
        <w:pStyle w:val="TableofFigures"/>
        <w:tabs>
          <w:tab w:val="right" w:leader="dot" w:pos="9350"/>
        </w:tabs>
        <w:rPr>
          <w:rFonts w:asciiTheme="minorHAnsi" w:eastAsiaTheme="minorEastAsia" w:hAnsiTheme="minorHAnsi" w:cstheme="minorBidi"/>
          <w:noProof/>
          <w:color w:val="auto"/>
          <w:szCs w:val="24"/>
        </w:rPr>
      </w:pPr>
      <w:hyperlink w:anchor="_Toc129185615" w:history="1">
        <w:r w:rsidR="00C86E46" w:rsidRPr="0070156E">
          <w:rPr>
            <w:rStyle w:val="Hyperlink"/>
            <w:noProof/>
          </w:rPr>
          <w:t>Figure 10: Milk Volume and Milkfat Percentage are Not Changed in Gdf15 Knockout Dams</w:t>
        </w:r>
        <w:r w:rsidR="00C86E46">
          <w:rPr>
            <w:noProof/>
            <w:webHidden/>
          </w:rPr>
          <w:tab/>
        </w:r>
        <w:r w:rsidR="00C86E46">
          <w:rPr>
            <w:noProof/>
            <w:webHidden/>
          </w:rPr>
          <w:fldChar w:fldCharType="begin"/>
        </w:r>
        <w:r w:rsidR="00C86E46">
          <w:rPr>
            <w:noProof/>
            <w:webHidden/>
          </w:rPr>
          <w:instrText xml:space="preserve"> PAGEREF _Toc129185615 \h </w:instrText>
        </w:r>
        <w:r w:rsidR="00C86E46">
          <w:rPr>
            <w:noProof/>
            <w:webHidden/>
          </w:rPr>
        </w:r>
        <w:r w:rsidR="00C86E46">
          <w:rPr>
            <w:noProof/>
            <w:webHidden/>
          </w:rPr>
          <w:fldChar w:fldCharType="separate"/>
        </w:r>
        <w:r w:rsidR="00C86E46">
          <w:rPr>
            <w:noProof/>
            <w:webHidden/>
          </w:rPr>
          <w:t>50</w:t>
        </w:r>
        <w:r w:rsidR="00C86E46">
          <w:rPr>
            <w:noProof/>
            <w:webHidden/>
          </w:rPr>
          <w:fldChar w:fldCharType="end"/>
        </w:r>
      </w:hyperlink>
    </w:p>
    <w:p w14:paraId="61640FAC" w14:textId="5D3F2574" w:rsidR="00C86E46" w:rsidRDefault="00000000">
      <w:pPr>
        <w:pStyle w:val="TableofFigures"/>
        <w:tabs>
          <w:tab w:val="right" w:leader="dot" w:pos="9350"/>
        </w:tabs>
        <w:rPr>
          <w:rFonts w:asciiTheme="minorHAnsi" w:eastAsiaTheme="minorEastAsia" w:hAnsiTheme="minorHAnsi" w:cstheme="minorBidi"/>
          <w:noProof/>
          <w:color w:val="auto"/>
          <w:szCs w:val="24"/>
        </w:rPr>
      </w:pPr>
      <w:hyperlink w:anchor="_Toc129185616" w:history="1">
        <w:r w:rsidR="00C86E46" w:rsidRPr="0070156E">
          <w:rPr>
            <w:rStyle w:val="Hyperlink"/>
            <w:noProof/>
          </w:rPr>
          <w:t>Figure 11: Offspring Postnatal Growth is Normal in Gdf15 Knockout Litters</w:t>
        </w:r>
        <w:r w:rsidR="00C86E46">
          <w:rPr>
            <w:noProof/>
            <w:webHidden/>
          </w:rPr>
          <w:tab/>
        </w:r>
        <w:r w:rsidR="00C86E46">
          <w:rPr>
            <w:noProof/>
            <w:webHidden/>
          </w:rPr>
          <w:fldChar w:fldCharType="begin"/>
        </w:r>
        <w:r w:rsidR="00C86E46">
          <w:rPr>
            <w:noProof/>
            <w:webHidden/>
          </w:rPr>
          <w:instrText xml:space="preserve"> PAGEREF _Toc129185616 \h </w:instrText>
        </w:r>
        <w:r w:rsidR="00C86E46">
          <w:rPr>
            <w:noProof/>
            <w:webHidden/>
          </w:rPr>
        </w:r>
        <w:r w:rsidR="00C86E46">
          <w:rPr>
            <w:noProof/>
            <w:webHidden/>
          </w:rPr>
          <w:fldChar w:fldCharType="separate"/>
        </w:r>
        <w:r w:rsidR="00C86E46">
          <w:rPr>
            <w:noProof/>
            <w:webHidden/>
          </w:rPr>
          <w:t>51</w:t>
        </w:r>
        <w:r w:rsidR="00C86E46">
          <w:rPr>
            <w:noProof/>
            <w:webHidden/>
          </w:rPr>
          <w:fldChar w:fldCharType="end"/>
        </w:r>
      </w:hyperlink>
    </w:p>
    <w:p w14:paraId="56BA3245" w14:textId="1C33EF33" w:rsidR="00C86E46" w:rsidRDefault="00000000">
      <w:pPr>
        <w:pStyle w:val="TableofFigures"/>
        <w:tabs>
          <w:tab w:val="right" w:leader="dot" w:pos="9350"/>
        </w:tabs>
        <w:rPr>
          <w:rFonts w:asciiTheme="minorHAnsi" w:eastAsiaTheme="minorEastAsia" w:hAnsiTheme="minorHAnsi" w:cstheme="minorBidi"/>
          <w:noProof/>
          <w:color w:val="auto"/>
          <w:szCs w:val="24"/>
        </w:rPr>
      </w:pPr>
      <w:hyperlink w:anchor="_Toc129185617" w:history="1">
        <w:r w:rsidR="00C86E46" w:rsidRPr="0070156E">
          <w:rPr>
            <w:rStyle w:val="Hyperlink"/>
            <w:noProof/>
          </w:rPr>
          <w:t>Figure 12: Survey Instrument and Data Abstraction Design of the PRESS Study</w:t>
        </w:r>
        <w:r w:rsidR="00C86E46">
          <w:rPr>
            <w:noProof/>
            <w:webHidden/>
          </w:rPr>
          <w:tab/>
        </w:r>
        <w:r w:rsidR="00C86E46">
          <w:rPr>
            <w:noProof/>
            <w:webHidden/>
          </w:rPr>
          <w:fldChar w:fldCharType="begin"/>
        </w:r>
        <w:r w:rsidR="00C86E46">
          <w:rPr>
            <w:noProof/>
            <w:webHidden/>
          </w:rPr>
          <w:instrText xml:space="preserve"> PAGEREF _Toc129185617 \h </w:instrText>
        </w:r>
        <w:r w:rsidR="00C86E46">
          <w:rPr>
            <w:noProof/>
            <w:webHidden/>
          </w:rPr>
        </w:r>
        <w:r w:rsidR="00C86E46">
          <w:rPr>
            <w:noProof/>
            <w:webHidden/>
          </w:rPr>
          <w:fldChar w:fldCharType="separate"/>
        </w:r>
        <w:r w:rsidR="00C86E46">
          <w:rPr>
            <w:noProof/>
            <w:webHidden/>
          </w:rPr>
          <w:t>60</w:t>
        </w:r>
        <w:r w:rsidR="00C86E46">
          <w:rPr>
            <w:noProof/>
            <w:webHidden/>
          </w:rPr>
          <w:fldChar w:fldCharType="end"/>
        </w:r>
      </w:hyperlink>
    </w:p>
    <w:p w14:paraId="4027536A" w14:textId="48D9E3C8" w:rsidR="00C86E46" w:rsidRDefault="00000000">
      <w:pPr>
        <w:pStyle w:val="TableofFigures"/>
        <w:tabs>
          <w:tab w:val="right" w:leader="dot" w:pos="9350"/>
        </w:tabs>
        <w:rPr>
          <w:rFonts w:asciiTheme="minorHAnsi" w:eastAsiaTheme="minorEastAsia" w:hAnsiTheme="minorHAnsi" w:cstheme="minorBidi"/>
          <w:noProof/>
          <w:color w:val="auto"/>
          <w:szCs w:val="24"/>
        </w:rPr>
      </w:pPr>
      <w:hyperlink w:anchor="_Toc129185618" w:history="1">
        <w:r w:rsidR="00C86E46" w:rsidRPr="0070156E">
          <w:rPr>
            <w:rStyle w:val="Hyperlink"/>
            <w:noProof/>
          </w:rPr>
          <w:t>Figure 13: PRESS Participant Recruitment, Data Cleaning, and Sample Size</w:t>
        </w:r>
        <w:r w:rsidR="00C86E46">
          <w:rPr>
            <w:noProof/>
            <w:webHidden/>
          </w:rPr>
          <w:tab/>
        </w:r>
        <w:r w:rsidR="00C86E46">
          <w:rPr>
            <w:noProof/>
            <w:webHidden/>
          </w:rPr>
          <w:fldChar w:fldCharType="begin"/>
        </w:r>
        <w:r w:rsidR="00C86E46">
          <w:rPr>
            <w:noProof/>
            <w:webHidden/>
          </w:rPr>
          <w:instrText xml:space="preserve"> PAGEREF _Toc129185618 \h </w:instrText>
        </w:r>
        <w:r w:rsidR="00C86E46">
          <w:rPr>
            <w:noProof/>
            <w:webHidden/>
          </w:rPr>
        </w:r>
        <w:r w:rsidR="00C86E46">
          <w:rPr>
            <w:noProof/>
            <w:webHidden/>
          </w:rPr>
          <w:fldChar w:fldCharType="separate"/>
        </w:r>
        <w:r w:rsidR="00C86E46">
          <w:rPr>
            <w:noProof/>
            <w:webHidden/>
          </w:rPr>
          <w:t>81</w:t>
        </w:r>
        <w:r w:rsidR="00C86E46">
          <w:rPr>
            <w:noProof/>
            <w:webHidden/>
          </w:rPr>
          <w:fldChar w:fldCharType="end"/>
        </w:r>
      </w:hyperlink>
    </w:p>
    <w:p w14:paraId="3FB7D4E3" w14:textId="3963DE2C" w:rsidR="00C86E46" w:rsidRDefault="00000000">
      <w:pPr>
        <w:pStyle w:val="TableofFigures"/>
        <w:tabs>
          <w:tab w:val="right" w:leader="dot" w:pos="9350"/>
        </w:tabs>
        <w:rPr>
          <w:rFonts w:asciiTheme="minorHAnsi" w:eastAsiaTheme="minorEastAsia" w:hAnsiTheme="minorHAnsi" w:cstheme="minorBidi"/>
          <w:noProof/>
          <w:color w:val="auto"/>
          <w:szCs w:val="24"/>
        </w:rPr>
      </w:pPr>
      <w:hyperlink w:anchor="_Toc129185619" w:history="1">
        <w:r w:rsidR="00C86E46" w:rsidRPr="0070156E">
          <w:rPr>
            <w:rStyle w:val="Hyperlink"/>
            <w:noProof/>
          </w:rPr>
          <w:t>Figure 14: Associations of Timing of Eating and Fasting Duration with OGTT and Infant Birth Weight</w:t>
        </w:r>
        <w:r w:rsidR="00C86E46">
          <w:rPr>
            <w:noProof/>
            <w:webHidden/>
          </w:rPr>
          <w:tab/>
        </w:r>
        <w:r w:rsidR="00C86E46">
          <w:rPr>
            <w:noProof/>
            <w:webHidden/>
          </w:rPr>
          <w:fldChar w:fldCharType="begin"/>
        </w:r>
        <w:r w:rsidR="00C86E46">
          <w:rPr>
            <w:noProof/>
            <w:webHidden/>
          </w:rPr>
          <w:instrText xml:space="preserve"> PAGEREF _Toc129185619 \h </w:instrText>
        </w:r>
        <w:r w:rsidR="00C86E46">
          <w:rPr>
            <w:noProof/>
            <w:webHidden/>
          </w:rPr>
        </w:r>
        <w:r w:rsidR="00C86E46">
          <w:rPr>
            <w:noProof/>
            <w:webHidden/>
          </w:rPr>
          <w:fldChar w:fldCharType="separate"/>
        </w:r>
        <w:r w:rsidR="00C86E46">
          <w:rPr>
            <w:noProof/>
            <w:webHidden/>
          </w:rPr>
          <w:t>82</w:t>
        </w:r>
        <w:r w:rsidR="00C86E46">
          <w:rPr>
            <w:noProof/>
            <w:webHidden/>
          </w:rPr>
          <w:fldChar w:fldCharType="end"/>
        </w:r>
      </w:hyperlink>
    </w:p>
    <w:p w14:paraId="0A6ED7F8" w14:textId="23616360" w:rsidR="00C86E46" w:rsidRDefault="00000000">
      <w:pPr>
        <w:pStyle w:val="TableofFigures"/>
        <w:tabs>
          <w:tab w:val="right" w:leader="dot" w:pos="9350"/>
        </w:tabs>
        <w:rPr>
          <w:rFonts w:asciiTheme="minorHAnsi" w:eastAsiaTheme="minorEastAsia" w:hAnsiTheme="minorHAnsi" w:cstheme="minorBidi"/>
          <w:noProof/>
          <w:color w:val="auto"/>
          <w:szCs w:val="24"/>
        </w:rPr>
      </w:pPr>
      <w:hyperlink w:anchor="_Toc129185620" w:history="1">
        <w:r w:rsidR="00C86E46" w:rsidRPr="0070156E">
          <w:rPr>
            <w:rStyle w:val="Hyperlink"/>
            <w:noProof/>
          </w:rPr>
          <w:t>Figure 15: Early Time-Restricted Feeding Protocol</w:t>
        </w:r>
        <w:r w:rsidR="00C86E46">
          <w:rPr>
            <w:noProof/>
            <w:webHidden/>
          </w:rPr>
          <w:tab/>
        </w:r>
        <w:r w:rsidR="00C86E46">
          <w:rPr>
            <w:noProof/>
            <w:webHidden/>
          </w:rPr>
          <w:fldChar w:fldCharType="begin"/>
        </w:r>
        <w:r w:rsidR="00C86E46">
          <w:rPr>
            <w:noProof/>
            <w:webHidden/>
          </w:rPr>
          <w:instrText xml:space="preserve"> PAGEREF _Toc129185620 \h </w:instrText>
        </w:r>
        <w:r w:rsidR="00C86E46">
          <w:rPr>
            <w:noProof/>
            <w:webHidden/>
          </w:rPr>
        </w:r>
        <w:r w:rsidR="00C86E46">
          <w:rPr>
            <w:noProof/>
            <w:webHidden/>
          </w:rPr>
          <w:fldChar w:fldCharType="separate"/>
        </w:r>
        <w:r w:rsidR="00C86E46">
          <w:rPr>
            <w:noProof/>
            <w:webHidden/>
          </w:rPr>
          <w:t>100</w:t>
        </w:r>
        <w:r w:rsidR="00C86E46">
          <w:rPr>
            <w:noProof/>
            <w:webHidden/>
          </w:rPr>
          <w:fldChar w:fldCharType="end"/>
        </w:r>
      </w:hyperlink>
    </w:p>
    <w:p w14:paraId="595FEDDB" w14:textId="7AD843BA" w:rsidR="00C86E46" w:rsidRDefault="00000000">
      <w:pPr>
        <w:pStyle w:val="TableofFigures"/>
        <w:tabs>
          <w:tab w:val="right" w:leader="dot" w:pos="9350"/>
        </w:tabs>
        <w:rPr>
          <w:rFonts w:asciiTheme="minorHAnsi" w:eastAsiaTheme="minorEastAsia" w:hAnsiTheme="minorHAnsi" w:cstheme="minorBidi"/>
          <w:noProof/>
          <w:color w:val="auto"/>
          <w:szCs w:val="24"/>
        </w:rPr>
      </w:pPr>
      <w:hyperlink w:anchor="_Toc129185621" w:history="1">
        <w:r w:rsidR="00C86E46" w:rsidRPr="0070156E">
          <w:rPr>
            <w:rStyle w:val="Hyperlink"/>
            <w:noProof/>
          </w:rPr>
          <w:t>Figure 16: Early Life Body Composition, Food Intake, and Glycemic Homeostasis</w:t>
        </w:r>
        <w:r w:rsidR="00C86E46">
          <w:rPr>
            <w:noProof/>
            <w:webHidden/>
          </w:rPr>
          <w:tab/>
        </w:r>
        <w:r w:rsidR="00C86E46">
          <w:rPr>
            <w:noProof/>
            <w:webHidden/>
          </w:rPr>
          <w:fldChar w:fldCharType="begin"/>
        </w:r>
        <w:r w:rsidR="00C86E46">
          <w:rPr>
            <w:noProof/>
            <w:webHidden/>
          </w:rPr>
          <w:instrText xml:space="preserve"> PAGEREF _Toc129185621 \h </w:instrText>
        </w:r>
        <w:r w:rsidR="00C86E46">
          <w:rPr>
            <w:noProof/>
            <w:webHidden/>
          </w:rPr>
        </w:r>
        <w:r w:rsidR="00C86E46">
          <w:rPr>
            <w:noProof/>
            <w:webHidden/>
          </w:rPr>
          <w:fldChar w:fldCharType="separate"/>
        </w:r>
        <w:r w:rsidR="00C86E46">
          <w:rPr>
            <w:noProof/>
            <w:webHidden/>
          </w:rPr>
          <w:t>104</w:t>
        </w:r>
        <w:r w:rsidR="00C86E46">
          <w:rPr>
            <w:noProof/>
            <w:webHidden/>
          </w:rPr>
          <w:fldChar w:fldCharType="end"/>
        </w:r>
      </w:hyperlink>
    </w:p>
    <w:p w14:paraId="5034BD34" w14:textId="01EB8503" w:rsidR="00C86E46" w:rsidRDefault="00000000">
      <w:pPr>
        <w:pStyle w:val="TableofFigures"/>
        <w:tabs>
          <w:tab w:val="right" w:leader="dot" w:pos="9350"/>
        </w:tabs>
        <w:rPr>
          <w:rFonts w:asciiTheme="minorHAnsi" w:eastAsiaTheme="minorEastAsia" w:hAnsiTheme="minorHAnsi" w:cstheme="minorBidi"/>
          <w:noProof/>
          <w:color w:val="auto"/>
          <w:szCs w:val="24"/>
        </w:rPr>
      </w:pPr>
      <w:hyperlink w:anchor="_Toc129185622" w:history="1">
        <w:r w:rsidR="00C86E46" w:rsidRPr="0070156E">
          <w:rPr>
            <w:rStyle w:val="Hyperlink"/>
            <w:noProof/>
          </w:rPr>
          <w:t>Figure 17: Body Composition, Food Intake, and Glycemic Response to High-Fat, High-Sucrose Diet Feeding in Adulthood</w:t>
        </w:r>
        <w:r w:rsidR="00C86E46">
          <w:rPr>
            <w:noProof/>
            <w:webHidden/>
          </w:rPr>
          <w:tab/>
        </w:r>
        <w:r w:rsidR="00C86E46">
          <w:rPr>
            <w:noProof/>
            <w:webHidden/>
          </w:rPr>
          <w:fldChar w:fldCharType="begin"/>
        </w:r>
        <w:r w:rsidR="00C86E46">
          <w:rPr>
            <w:noProof/>
            <w:webHidden/>
          </w:rPr>
          <w:instrText xml:space="preserve"> PAGEREF _Toc129185622 \h </w:instrText>
        </w:r>
        <w:r w:rsidR="00C86E46">
          <w:rPr>
            <w:noProof/>
            <w:webHidden/>
          </w:rPr>
        </w:r>
        <w:r w:rsidR="00C86E46">
          <w:rPr>
            <w:noProof/>
            <w:webHidden/>
          </w:rPr>
          <w:fldChar w:fldCharType="separate"/>
        </w:r>
        <w:r w:rsidR="00C86E46">
          <w:rPr>
            <w:noProof/>
            <w:webHidden/>
          </w:rPr>
          <w:t>109</w:t>
        </w:r>
        <w:r w:rsidR="00C86E46">
          <w:rPr>
            <w:noProof/>
            <w:webHidden/>
          </w:rPr>
          <w:fldChar w:fldCharType="end"/>
        </w:r>
      </w:hyperlink>
    </w:p>
    <w:p w14:paraId="7E951AE6" w14:textId="77777777" w:rsidR="008315BC" w:rsidRDefault="00E37C64" w:rsidP="00E37C64">
      <w:pPr>
        <w:rPr>
          <w:noProof/>
        </w:rPr>
      </w:pPr>
      <w:r>
        <w:fldChar w:fldCharType="end"/>
      </w:r>
      <w:r>
        <w:fldChar w:fldCharType="begin"/>
      </w:r>
      <w:r>
        <w:instrText xml:space="preserve"> TOC \h \z \c "Supplemental Figure" </w:instrText>
      </w:r>
      <w:r>
        <w:fldChar w:fldCharType="separate"/>
      </w:r>
    </w:p>
    <w:p w14:paraId="3935E0D7" w14:textId="21145852" w:rsidR="008315BC" w:rsidRDefault="00000000">
      <w:pPr>
        <w:pStyle w:val="TableofFigures"/>
        <w:tabs>
          <w:tab w:val="right" w:leader="dot" w:pos="9350"/>
        </w:tabs>
        <w:rPr>
          <w:rFonts w:asciiTheme="minorHAnsi" w:eastAsiaTheme="minorEastAsia" w:hAnsiTheme="minorHAnsi" w:cstheme="minorBidi"/>
          <w:noProof/>
          <w:color w:val="auto"/>
          <w:szCs w:val="24"/>
        </w:rPr>
      </w:pPr>
      <w:hyperlink w:anchor="_Toc129185818" w:history="1">
        <w:r w:rsidR="008315BC" w:rsidRPr="00EA05E7">
          <w:rPr>
            <w:rStyle w:val="Hyperlink"/>
            <w:noProof/>
          </w:rPr>
          <w:t>Supplemental Figure 1: Maternal Food Intake and Body Weight during Gestation</w:t>
        </w:r>
        <w:r w:rsidR="008315BC">
          <w:rPr>
            <w:noProof/>
            <w:webHidden/>
          </w:rPr>
          <w:tab/>
        </w:r>
        <w:r w:rsidR="008315BC">
          <w:rPr>
            <w:noProof/>
            <w:webHidden/>
          </w:rPr>
          <w:fldChar w:fldCharType="begin"/>
        </w:r>
        <w:r w:rsidR="008315BC">
          <w:rPr>
            <w:noProof/>
            <w:webHidden/>
          </w:rPr>
          <w:instrText xml:space="preserve"> PAGEREF _Toc129185818 \h </w:instrText>
        </w:r>
        <w:r w:rsidR="008315BC">
          <w:rPr>
            <w:noProof/>
            <w:webHidden/>
          </w:rPr>
        </w:r>
        <w:r w:rsidR="008315BC">
          <w:rPr>
            <w:noProof/>
            <w:webHidden/>
          </w:rPr>
          <w:fldChar w:fldCharType="separate"/>
        </w:r>
        <w:r w:rsidR="008315BC">
          <w:rPr>
            <w:noProof/>
            <w:webHidden/>
          </w:rPr>
          <w:t>102</w:t>
        </w:r>
        <w:r w:rsidR="008315BC">
          <w:rPr>
            <w:noProof/>
            <w:webHidden/>
          </w:rPr>
          <w:fldChar w:fldCharType="end"/>
        </w:r>
      </w:hyperlink>
    </w:p>
    <w:p w14:paraId="62FF7889" w14:textId="3030AA88" w:rsidR="008315BC" w:rsidRDefault="00000000">
      <w:pPr>
        <w:pStyle w:val="TableofFigures"/>
        <w:tabs>
          <w:tab w:val="right" w:leader="dot" w:pos="9350"/>
        </w:tabs>
        <w:rPr>
          <w:rFonts w:asciiTheme="minorHAnsi" w:eastAsiaTheme="minorEastAsia" w:hAnsiTheme="minorHAnsi" w:cstheme="minorBidi"/>
          <w:noProof/>
          <w:color w:val="auto"/>
          <w:szCs w:val="24"/>
        </w:rPr>
      </w:pPr>
      <w:hyperlink w:anchor="_Toc129185819" w:history="1">
        <w:r w:rsidR="008315BC" w:rsidRPr="00EA05E7">
          <w:rPr>
            <w:rStyle w:val="Hyperlink"/>
            <w:noProof/>
          </w:rPr>
          <w:t>Supplemental Figure 2: Feeding Efficiency Throughout Adulthood</w:t>
        </w:r>
        <w:r w:rsidR="008315BC">
          <w:rPr>
            <w:noProof/>
            <w:webHidden/>
          </w:rPr>
          <w:tab/>
        </w:r>
        <w:r w:rsidR="008315BC">
          <w:rPr>
            <w:noProof/>
            <w:webHidden/>
          </w:rPr>
          <w:fldChar w:fldCharType="begin"/>
        </w:r>
        <w:r w:rsidR="008315BC">
          <w:rPr>
            <w:noProof/>
            <w:webHidden/>
          </w:rPr>
          <w:instrText xml:space="preserve"> PAGEREF _Toc129185819 \h </w:instrText>
        </w:r>
        <w:r w:rsidR="008315BC">
          <w:rPr>
            <w:noProof/>
            <w:webHidden/>
          </w:rPr>
        </w:r>
        <w:r w:rsidR="008315BC">
          <w:rPr>
            <w:noProof/>
            <w:webHidden/>
          </w:rPr>
          <w:fldChar w:fldCharType="separate"/>
        </w:r>
        <w:r w:rsidR="008315BC">
          <w:rPr>
            <w:noProof/>
            <w:webHidden/>
          </w:rPr>
          <w:t>106</w:t>
        </w:r>
        <w:r w:rsidR="008315BC">
          <w:rPr>
            <w:noProof/>
            <w:webHidden/>
          </w:rPr>
          <w:fldChar w:fldCharType="end"/>
        </w:r>
      </w:hyperlink>
    </w:p>
    <w:p w14:paraId="1D833770" w14:textId="66D46964" w:rsidR="00701FBE" w:rsidRPr="00701FBE" w:rsidRDefault="00E37C64" w:rsidP="00E37C64">
      <w:r>
        <w:fldChar w:fldCharType="end"/>
      </w:r>
    </w:p>
    <w:p w14:paraId="0DEC1216" w14:textId="77777777" w:rsidR="00E57FF4" w:rsidRDefault="00E57FF4" w:rsidP="00E57FF4"/>
    <w:p w14:paraId="2BDB63B2" w14:textId="77777777" w:rsidR="00E57FF4" w:rsidRPr="00204AD6" w:rsidRDefault="00E57FF4" w:rsidP="00E57FF4">
      <w:pPr>
        <w:sectPr w:rsidR="00E57FF4" w:rsidRPr="00204AD6" w:rsidSect="002039B2">
          <w:pgSz w:w="12240" w:h="15840"/>
          <w:pgMar w:top="1440" w:right="1440" w:bottom="1440" w:left="1440" w:header="720" w:footer="720" w:gutter="0"/>
          <w:pgNumType w:fmt="lowerRoman"/>
          <w:cols w:space="720"/>
          <w:docGrid w:linePitch="360"/>
        </w:sectPr>
      </w:pPr>
    </w:p>
    <w:p w14:paraId="58931661" w14:textId="6098970F" w:rsidR="006E5C7F" w:rsidRDefault="00CF6A9D" w:rsidP="003C4F01">
      <w:pPr>
        <w:pStyle w:val="Heading1"/>
        <w:numPr>
          <w:ilvl w:val="0"/>
          <w:numId w:val="0"/>
        </w:numPr>
      </w:pPr>
      <w:bookmarkStart w:id="5" w:name="_Toc129185733"/>
      <w:r>
        <w:lastRenderedPageBreak/>
        <w:t>Abstract</w:t>
      </w:r>
      <w:bookmarkEnd w:id="5"/>
    </w:p>
    <w:p w14:paraId="1DCE60A1" w14:textId="77777777" w:rsidR="00D30D3A" w:rsidRDefault="00D30D3A" w:rsidP="00D30D3A">
      <w:pPr>
        <w:spacing w:line="240" w:lineRule="auto"/>
      </w:pPr>
    </w:p>
    <w:p w14:paraId="75800120" w14:textId="3700E386" w:rsidR="00D21186" w:rsidRDefault="00D21186" w:rsidP="00CE1CBD">
      <w:pPr>
        <w:ind w:firstLine="720"/>
      </w:pPr>
      <w:r>
        <w:t xml:space="preserve">Pregnancy is a critical period of development </w:t>
      </w:r>
      <w:r w:rsidR="00500BB2">
        <w:t xml:space="preserve">where </w:t>
      </w:r>
      <w:r>
        <w:t>nutrition</w:t>
      </w:r>
      <w:r w:rsidR="00500BB2">
        <w:t xml:space="preserve"> choices and endocrine changes </w:t>
      </w:r>
      <w:r>
        <w:t>can impact the health of the pregnant person and their child long after birth</w:t>
      </w:r>
      <w:r w:rsidR="00500BB2">
        <w:t xml:space="preserve">. While poor diet quality and caloric restriction during pregnancy are frequently associated with ill health in both animal and human models, there is very little evidence that speaks to the impact of the timing of food intake and duration of fasting on perinatal health outcomes. There is also evidence that growth differentiation factor 15 (GDF15) levels increase during the course of pregnancy and are associated with </w:t>
      </w:r>
      <w:r w:rsidR="00BA6124">
        <w:t xml:space="preserve">nutritional challenges and </w:t>
      </w:r>
      <w:r w:rsidR="00500BB2">
        <w:t xml:space="preserve">complications, but the effect of this hormone on critical outcomes in a normal pregnancy are limited to observational studies in humans. </w:t>
      </w:r>
    </w:p>
    <w:p w14:paraId="493893F0" w14:textId="4E0A89A5" w:rsidR="00500BB2" w:rsidRDefault="00500BB2" w:rsidP="00CE1CBD">
      <w:pPr>
        <w:ind w:firstLine="720"/>
      </w:pPr>
      <w:r>
        <w:t xml:space="preserve">Based on evidence from non-pregnant populations, the manipulation of the timing of eating and duration of fasting can impact both body weight and metabolic health. GDF15 levels </w:t>
      </w:r>
      <w:r w:rsidR="00513217">
        <w:t>have also been evaluated in relation to</w:t>
      </w:r>
      <w:r>
        <w:t xml:space="preserve"> body weight regulation, food intake, and glycemic health. To understand the impact of these exposures during the normal course of pregnancy in lean </w:t>
      </w:r>
      <w:r w:rsidR="00513217">
        <w:t>individuals</w:t>
      </w:r>
      <w:r>
        <w:t xml:space="preserve"> we employed a translational approach that incorporated preclinical and human observational methods. </w:t>
      </w:r>
      <w:r w:rsidR="00513217">
        <w:t xml:space="preserve">To assess the role of the timing of eating in perinatal health, we restricted food access of laboratory chow to 6 hours in the early dark cycle from one week before mating until birth. We examined outcomes in dams during the course of pregnancy and followed the resultant pups from birth until adulthood, when we challenged them with a high-fat, high-sucrose diet. To assess relationships between the timing of eating in pregnant humans, we surveyed currently pregnant individuals about their habitual timing of eating and fasting habits during </w:t>
      </w:r>
      <w:r w:rsidR="005A51DC">
        <w:t>the 2</w:t>
      </w:r>
      <w:r w:rsidR="005A51DC" w:rsidRPr="005A51DC">
        <w:rPr>
          <w:vertAlign w:val="superscript"/>
        </w:rPr>
        <w:t>nd</w:t>
      </w:r>
      <w:r w:rsidR="005A51DC">
        <w:t xml:space="preserve"> and 3</w:t>
      </w:r>
      <w:r w:rsidR="005A51DC" w:rsidRPr="005A51DC">
        <w:rPr>
          <w:vertAlign w:val="superscript"/>
        </w:rPr>
        <w:t>rd</w:t>
      </w:r>
      <w:r w:rsidR="005A51DC">
        <w:t xml:space="preserve">  </w:t>
      </w:r>
      <w:r w:rsidR="00513217">
        <w:t>trimester of pregnancy. We then evaluated their responses with respect to mid-</w:t>
      </w:r>
      <w:r w:rsidR="00513217">
        <w:lastRenderedPageBreak/>
        <w:t xml:space="preserve">gestation measures of glycemic health and infant birth weights. Finally, to assess the role of GDF15 in normal pregnancy, we used a </w:t>
      </w:r>
      <w:r w:rsidR="00513217" w:rsidRPr="00513217">
        <w:rPr>
          <w:i/>
          <w:iCs/>
        </w:rPr>
        <w:t>Gdf15</w:t>
      </w:r>
      <w:r w:rsidR="00513217">
        <w:t xml:space="preserve"> knockout mouse model to compare dams and litters where there were normal levels of GDF15 with those who had no circulating levels of GDF15. </w:t>
      </w:r>
    </w:p>
    <w:p w14:paraId="1E7589C6" w14:textId="6FD31074" w:rsidR="00513217" w:rsidRDefault="00513217" w:rsidP="00CE1CBD">
      <w:pPr>
        <w:ind w:firstLine="720"/>
      </w:pPr>
      <w:r w:rsidRPr="00BF3AA1">
        <w:t xml:space="preserve">These studies showed that </w:t>
      </w:r>
      <w:r w:rsidR="00CE4DDD" w:rsidRPr="00BF3AA1">
        <w:t xml:space="preserve">gestational </w:t>
      </w:r>
      <w:r w:rsidR="005B4966" w:rsidRPr="00BF3AA1">
        <w:t>e</w:t>
      </w:r>
      <w:r w:rsidRPr="00BF3AA1">
        <w:t xml:space="preserve">TRF in </w:t>
      </w:r>
      <w:r w:rsidR="00CE4DDD" w:rsidRPr="00BF3AA1">
        <w:t xml:space="preserve">mice may result in worsened glycemic response to glucose reductions during late gestation </w:t>
      </w:r>
      <w:r w:rsidR="00CF59BA" w:rsidRPr="00BF3AA1">
        <w:t xml:space="preserve">in dams </w:t>
      </w:r>
      <w:r w:rsidR="00CE4DDD" w:rsidRPr="00BF3AA1">
        <w:t>and impart</w:t>
      </w:r>
      <w:r w:rsidR="00CF59BA" w:rsidRPr="00BF3AA1">
        <w:t xml:space="preserve"> </w:t>
      </w:r>
      <w:r w:rsidR="005B4966" w:rsidRPr="00BF3AA1">
        <w:t xml:space="preserve">lower survival in litters exposed to eTRF </w:t>
      </w:r>
      <w:r w:rsidR="005B4966" w:rsidRPr="00BF3AA1">
        <w:rPr>
          <w:i/>
          <w:iCs/>
        </w:rPr>
        <w:t>in utero</w:t>
      </w:r>
      <w:r w:rsidR="005B4966" w:rsidRPr="00BF3AA1">
        <w:t>. M</w:t>
      </w:r>
      <w:r w:rsidR="00CE4DDD" w:rsidRPr="00BF3AA1">
        <w:t xml:space="preserve">ale </w:t>
      </w:r>
      <w:r w:rsidR="005B4966" w:rsidRPr="00BF3AA1">
        <w:t xml:space="preserve">adult </w:t>
      </w:r>
      <w:r w:rsidR="00CE4DDD" w:rsidRPr="00BF3AA1">
        <w:t xml:space="preserve">offspring </w:t>
      </w:r>
      <w:r w:rsidR="005B4966" w:rsidRPr="00BF3AA1">
        <w:t xml:space="preserve">of eTRF dams develop </w:t>
      </w:r>
      <w:r w:rsidR="005B4966" w:rsidRPr="00BF3AA1">
        <w:t xml:space="preserve">glucose intolerance in </w:t>
      </w:r>
      <w:r w:rsidR="00CE4DDD" w:rsidRPr="00BF3AA1">
        <w:t xml:space="preserve">after </w:t>
      </w:r>
      <w:r w:rsidR="00CF59BA" w:rsidRPr="00BF3AA1">
        <w:t xml:space="preserve">a high-calorie </w:t>
      </w:r>
      <w:r w:rsidR="00CE4DDD" w:rsidRPr="00BF3AA1">
        <w:t>dietary challenge.</w:t>
      </w:r>
      <w:r w:rsidRPr="00BF3AA1">
        <w:t xml:space="preserve"> </w:t>
      </w:r>
      <w:r w:rsidR="005B4966" w:rsidRPr="00BF3AA1">
        <w:t>In pregnant humans, we find that</w:t>
      </w:r>
      <w:r w:rsidRPr="00BF3AA1">
        <w:t xml:space="preserve"> </w:t>
      </w:r>
      <w:r w:rsidR="005B4966" w:rsidRPr="00BF3AA1">
        <w:t xml:space="preserve">later timing of  </w:t>
      </w:r>
      <w:r w:rsidR="00BF3AA1" w:rsidRPr="00BF3AA1">
        <w:t>the 1st meal in the 3</w:t>
      </w:r>
      <w:r w:rsidR="00BF3AA1" w:rsidRPr="00BF3AA1">
        <w:rPr>
          <w:vertAlign w:val="superscript"/>
        </w:rPr>
        <w:t>rd</w:t>
      </w:r>
      <w:r w:rsidR="00BF3AA1" w:rsidRPr="00BF3AA1">
        <w:t xml:space="preserve"> trimester</w:t>
      </w:r>
      <w:r w:rsidR="005B4966" w:rsidRPr="00BF3AA1">
        <w:t xml:space="preserve"> is associated with </w:t>
      </w:r>
      <w:r w:rsidR="00BF3AA1" w:rsidRPr="00BF3AA1">
        <w:t>modest increases in parent mid-gestation glycemia</w:t>
      </w:r>
      <w:r w:rsidRPr="00BF3AA1">
        <w:t xml:space="preserve">. </w:t>
      </w:r>
      <w:r w:rsidR="00BF3AA1" w:rsidRPr="00BF3AA1">
        <w:t>Longer</w:t>
      </w:r>
      <w:r w:rsidR="00146B4B" w:rsidRPr="00BF3AA1">
        <w:t xml:space="preserve"> fasting durations </w:t>
      </w:r>
      <w:r w:rsidR="00BF3AA1" w:rsidRPr="00BF3AA1">
        <w:t xml:space="preserve">and later meal timing </w:t>
      </w:r>
      <w:r w:rsidR="00146B4B" w:rsidRPr="00BF3AA1">
        <w:t xml:space="preserve">during </w:t>
      </w:r>
      <w:r w:rsidR="00BF3AA1" w:rsidRPr="00BF3AA1">
        <w:t>the 2</w:t>
      </w:r>
      <w:r w:rsidR="00BF3AA1" w:rsidRPr="00BF3AA1">
        <w:rPr>
          <w:vertAlign w:val="superscript"/>
        </w:rPr>
        <w:t>nd</w:t>
      </w:r>
      <w:r w:rsidR="00BF3AA1" w:rsidRPr="00BF3AA1">
        <w:t xml:space="preserve"> and 3</w:t>
      </w:r>
      <w:r w:rsidR="00BF3AA1" w:rsidRPr="00BF3AA1">
        <w:rPr>
          <w:vertAlign w:val="superscript"/>
        </w:rPr>
        <w:t>rd</w:t>
      </w:r>
      <w:r w:rsidR="00BF3AA1" w:rsidRPr="00BF3AA1">
        <w:t xml:space="preserve"> trimester reduces birth</w:t>
      </w:r>
      <w:r w:rsidR="00146B4B" w:rsidRPr="00BF3AA1">
        <w:t xml:space="preserve"> weight</w:t>
      </w:r>
      <w:r w:rsidR="00BF3AA1" w:rsidRPr="00BF3AA1">
        <w:t xml:space="preserve">. </w:t>
      </w:r>
      <w:r w:rsidR="00146B4B" w:rsidRPr="00BF3AA1">
        <w:t xml:space="preserve">We also conclude that normal GDF15 levels are not necessary for </w:t>
      </w:r>
      <w:r w:rsidR="002D0631" w:rsidRPr="00BF3AA1">
        <w:t>health</w:t>
      </w:r>
      <w:r w:rsidR="00BF3AA1" w:rsidRPr="00BF3AA1">
        <w:t>y</w:t>
      </w:r>
      <w:r w:rsidR="00146B4B" w:rsidRPr="00BF3AA1">
        <w:t xml:space="preserve"> </w:t>
      </w:r>
      <w:r w:rsidR="00BF3AA1" w:rsidRPr="00BF3AA1">
        <w:t>weight gain and glycemia during mouse pregnancy</w:t>
      </w:r>
      <w:r w:rsidR="00146B4B" w:rsidRPr="00BF3AA1">
        <w:t>. These findings highlight the need for continued research to better understand these exposures during this critical period of development.</w:t>
      </w:r>
      <w:r w:rsidR="00BF3AA1">
        <w:t xml:space="preserve"> Taken together, this work suggests that meal timing and fasting duration is an important component of the diet in pregnancy that merits further research. </w:t>
      </w:r>
    </w:p>
    <w:p w14:paraId="639B8FCF" w14:textId="77777777" w:rsidR="00D30D3A" w:rsidRPr="00D30D3A" w:rsidRDefault="00D30D3A" w:rsidP="00D30D3A"/>
    <w:p w14:paraId="61E8F314" w14:textId="77777777" w:rsidR="009B079C" w:rsidRDefault="009B079C" w:rsidP="003C4F01">
      <w:pPr>
        <w:pStyle w:val="Heading1"/>
        <w:sectPr w:rsidR="009B079C" w:rsidSect="002039B2">
          <w:pgSz w:w="12240" w:h="15840"/>
          <w:pgMar w:top="1440" w:right="1440" w:bottom="1440" w:left="1440" w:header="720" w:footer="720" w:gutter="0"/>
          <w:pgNumType w:fmt="lowerRoman"/>
          <w:cols w:space="720"/>
          <w:docGrid w:linePitch="360"/>
        </w:sectPr>
      </w:pPr>
    </w:p>
    <w:p w14:paraId="68A11B77" w14:textId="684CAEC7" w:rsidR="007D7678" w:rsidRDefault="00E37459" w:rsidP="003C4F01">
      <w:pPr>
        <w:pStyle w:val="Heading1"/>
      </w:pPr>
      <w:bookmarkStart w:id="6" w:name="_Toc129185734"/>
      <w:r>
        <w:lastRenderedPageBreak/>
        <w:t>Introduction</w:t>
      </w:r>
      <w:bookmarkEnd w:id="6"/>
    </w:p>
    <w:p w14:paraId="74E31903" w14:textId="72096661" w:rsidR="00146B4B" w:rsidRPr="00F30484" w:rsidRDefault="00146B4B" w:rsidP="00146B4B">
      <w:pPr>
        <w:pStyle w:val="Heading2"/>
        <w:rPr>
          <w:szCs w:val="24"/>
        </w:rPr>
      </w:pPr>
      <w:bookmarkStart w:id="7" w:name="_Toc129185735"/>
      <w:r w:rsidRPr="00F30484">
        <w:rPr>
          <w:szCs w:val="24"/>
        </w:rPr>
        <w:t xml:space="preserve">Pregnancy is a </w:t>
      </w:r>
      <w:r w:rsidR="00240608">
        <w:rPr>
          <w:szCs w:val="24"/>
        </w:rPr>
        <w:t>C</w:t>
      </w:r>
      <w:r w:rsidRPr="00F30484">
        <w:rPr>
          <w:szCs w:val="24"/>
        </w:rPr>
        <w:t xml:space="preserve">ritical </w:t>
      </w:r>
      <w:r w:rsidR="00240608">
        <w:rPr>
          <w:szCs w:val="24"/>
        </w:rPr>
        <w:t>P</w:t>
      </w:r>
      <w:r w:rsidRPr="00F30484">
        <w:rPr>
          <w:szCs w:val="24"/>
        </w:rPr>
        <w:t xml:space="preserve">eriod of </w:t>
      </w:r>
      <w:r w:rsidR="00240608">
        <w:rPr>
          <w:szCs w:val="24"/>
        </w:rPr>
        <w:t>D</w:t>
      </w:r>
      <w:r w:rsidRPr="00F30484">
        <w:rPr>
          <w:szCs w:val="24"/>
        </w:rPr>
        <w:t>evelopment</w:t>
      </w:r>
      <w:bookmarkEnd w:id="7"/>
      <w:r w:rsidRPr="00F30484">
        <w:rPr>
          <w:szCs w:val="24"/>
        </w:rPr>
        <w:t xml:space="preserve"> </w:t>
      </w:r>
    </w:p>
    <w:p w14:paraId="47436E97" w14:textId="6D561401" w:rsidR="00146B4B" w:rsidRPr="007B1FF6" w:rsidRDefault="00146B4B" w:rsidP="00146B4B">
      <w:r w:rsidRPr="007B1FF6">
        <w:t xml:space="preserve">During the life course, there are periods of critical impact that can change the trajectory of one’s health. Pregnancy is one of these critical periods, as complications and behavioral choices that occur during pregnancy not only impact the pregnant person, but also the resultant child for years to come. The study of these critical periods of development, and specifically those that occur during pregnancy have long been coined the Developmental Origins of Health and Disease or (DOHaD) hypothesis. This field was born </w:t>
      </w:r>
      <w:r w:rsidR="004C4CC1">
        <w:t>from</w:t>
      </w:r>
      <w:r w:rsidRPr="007B1FF6">
        <w:t xml:space="preserve"> Dr. David Barker’s epidemiological work that sought to understand why some populations experience higher burden of both infant mortality and adult cardiometabolic morbidity and mortality</w:t>
      </w:r>
      <w:r w:rsidRPr="007B1FF6">
        <w:fldChar w:fldCharType="begin"/>
      </w:r>
      <w:r w:rsidRPr="007B1FF6">
        <w:instrText xml:space="preserve"> ADDIN ZOTERO_ITEM CSL_CITATION {"citationID":"kkjFZxCh","properties":{"formattedCitation":"(Barker et al., 1989, 1993; Barker &amp; Osmond, 1986)","plainCitation":"(Barker et al., 1989, 1993; Barker &amp; Osmond, 1986)","noteIndex":0},"citationItems":[{"id":1657,"uris":["http://zotero.org/users/5073745/items/YCIXTGER"],"itemData":{"id":1657,"type":"article-journal","abstract":"Environmental influences that impair growth and development in early life may be risk factors for ischaemic heart disease. To test this hypothesis, 5654 men born during 1911-30 were traced. They were born in six districts of Hertfordshire, England, and their weights in infancy were recorded. 92.4% were breast fed. Men with the lowest weights at birth and at one year had the highest death rates from ischaemic heart disease. The standardised mortality ratios fell from 111 in men who weighed 18 pounds (8.2 kg) or less at one year to 42 in those who weighed 27 pounds (12.3 kg) or more. Measures that promote prenatal and postnatal growth may reduce deaths from ischaemic heart disease. Promotion of postnatal growth may be especially important in boys who weigh below 7.5 pounds (3.4 kg) at birth.","container-title":"Lancet (London, England)","DOI":"10.1016/s0140-6736(89)90710-1","ISSN":"0140-6736","issue":"8663","journalAbbreviation":"Lancet","language":"eng","note":"PMID: 2570282","page":"577-580","source":"PubMed","title":"Weight in infancy and death from ischaemic heart disease","volume":"2","author":[{"family":"Barker","given":"D. J."},{"family":"Winter","given":"P. D."},{"family":"Osmond","given":"C."},{"family":"Margetts","given":"B."},{"family":"Simmonds","given":"S. J."}],"issued":{"date-parts":[["1989",9,9]]}}},{"id":823,"uris":["http://zotero.org/users/5073745/items/JMBIHCFL"],"itemData":{"id":823,"type":"article-journal","abstract":"Babies who are small at birth or during infancy have increased rates of cardiovascular disease and non-insulin-dependent diabetes as adults. Some of these babies have low birthweights, some are small in relation to the size of their placentas, some are thin at birth, and some are short at birth and fail to gain weight in infancy. This paper shows how fetal undernutrition at different stages of gestation can be linked to these patterns of early growth. The fetuses' adaptations to undernutrition are associated with changes in the concentrations of fetal and placental hormones. Persisting changes in the levels of hormone secretion, and in the sensitivity of tissues to them, may link fetal undernutrition with abnormal structure, function, and disease in adult life.","container-title":"Lancet (London, England)","DOI":"10.1016/0140-6736(93)91224-a","ISSN":"0140-6736","issue":"8850","journalAbbreviation":"Lancet","language":"eng","note":"PMID: 8096277","page":"938-941","source":"PubMed","title":"Fetal nutrition and cardiovascular disease in adult life","volume":"341","author":[{"family":"Barker","given":"D. J."},{"family":"Gluckman","given":"P. D."},{"family":"Godfrey","given":"K. M."},{"family":"Harding","given":"J. E."},{"family":"Owens","given":"J. A."},{"family":"Robinson","given":"J. S."}],"issued":{"date-parts":[["1993",4,10]]}}},{"id":1563,"uris":["http://zotero.org/users/5073745/items/NDF9D37U"],"itemData":{"id":1563,"type":"article-journal","abstract":"Although the rise in ischaemic heart disease in England and Wales has been associated with increasing prosperity, mortality rates are highest in the least affluent areas. On division of the country into two hundred and twelve local authority areas a strong geographical relation was found between ischaemic heart disease mortality rates in 1968-78 and infant mortality in 1921-25. Of the twenty-four other common causes of death only bronchitis, stomach cancer, and rheumatic heart disease were similarly related to infant mortality. These diseases are associated with poor living conditions and mortality from them is declining. Ischaemic heart disease is strongly correlated with both neonatal and postneonatal mortality. It is suggested that poor nutrition in early life increases susceptibility to the effects of an affluent diet.","container-title":"Lancet (London, England)","DOI":"10.1016/s0140-6736(86)91340-1","ISSN":"0140-6736","issue":"8489","journalAbbreviation":"Lancet","language":"eng","note":"PMID: 2871345","page":"1077-1081","source":"PubMed","title":"Infant mortality, childhood nutrition, and ischaemic heart disease in England and Wales","volume":"1","author":[{"family":"Barker","given":"D. J."},{"family":"Osmond","given":"C."}],"issued":{"date-parts":[["1986",5,10]]}}}],"schema":"https://github.com/citation-style-language/schema/raw/master/csl-citation.json"} </w:instrText>
      </w:r>
      <w:r w:rsidRPr="007B1FF6">
        <w:fldChar w:fldCharType="separate"/>
      </w:r>
      <w:r w:rsidRPr="007B1FF6">
        <w:rPr>
          <w:noProof/>
        </w:rPr>
        <w:t>(Barker et al., 1989, 1993; Barker &amp; Osmond, 1986)</w:t>
      </w:r>
      <w:r w:rsidRPr="007B1FF6">
        <w:fldChar w:fldCharType="end"/>
      </w:r>
      <w:r w:rsidRPr="007B1FF6">
        <w:t xml:space="preserve">. Barker and colleagues discovered that individuals who experienced malnutrition or growth restriction </w:t>
      </w:r>
      <w:r w:rsidRPr="007B1FF6">
        <w:rPr>
          <w:i/>
          <w:iCs/>
        </w:rPr>
        <w:t>in utero</w:t>
      </w:r>
      <w:r w:rsidRPr="007B1FF6">
        <w:t xml:space="preserve"> were experiencing cardiovascular disease and events at greater rates than those who developed with optimal nutrition and growth. Since that those early analyses, the field has exploded to include human clinical, observational, and preclinical experimental work. </w:t>
      </w:r>
    </w:p>
    <w:p w14:paraId="0C170E44" w14:textId="4B362050" w:rsidR="00146B4B" w:rsidRPr="00146B4B" w:rsidRDefault="00146B4B" w:rsidP="00146B4B">
      <w:r w:rsidRPr="007B1FF6">
        <w:t>As such, there has been much attention and research focused on optimizing nutrition during this period of life. Especially since maternal diets in utero are also known to impact resultant children’s trajectory toward health and disease, even through</w:t>
      </w:r>
      <w:r>
        <w:t>out</w:t>
      </w:r>
      <w:r w:rsidRPr="007B1FF6">
        <w:t xml:space="preserve"> adulthood. </w:t>
      </w:r>
    </w:p>
    <w:p w14:paraId="6B8B0784" w14:textId="019012C6" w:rsidR="00146B4B" w:rsidRPr="007B1FF6" w:rsidRDefault="00146B4B" w:rsidP="00146B4B">
      <w:pPr>
        <w:pStyle w:val="Heading2"/>
        <w:rPr>
          <w:szCs w:val="24"/>
        </w:rPr>
      </w:pPr>
      <w:bookmarkStart w:id="8" w:name="_Toc129185736"/>
      <w:r w:rsidRPr="007B1FF6">
        <w:rPr>
          <w:szCs w:val="24"/>
        </w:rPr>
        <w:t>Pregnancy</w:t>
      </w:r>
      <w:r>
        <w:rPr>
          <w:szCs w:val="24"/>
        </w:rPr>
        <w:t>-Related</w:t>
      </w:r>
      <w:r w:rsidRPr="007B1FF6">
        <w:rPr>
          <w:szCs w:val="24"/>
        </w:rPr>
        <w:t xml:space="preserve"> </w:t>
      </w:r>
      <w:r>
        <w:rPr>
          <w:szCs w:val="24"/>
        </w:rPr>
        <w:t>C</w:t>
      </w:r>
      <w:r w:rsidRPr="007B1FF6">
        <w:rPr>
          <w:szCs w:val="24"/>
        </w:rPr>
        <w:t xml:space="preserve">hanges </w:t>
      </w:r>
      <w:r>
        <w:rPr>
          <w:szCs w:val="24"/>
        </w:rPr>
        <w:t>in I</w:t>
      </w:r>
      <w:r w:rsidRPr="007B1FF6">
        <w:rPr>
          <w:szCs w:val="24"/>
        </w:rPr>
        <w:t xml:space="preserve">nsulin </w:t>
      </w:r>
      <w:r>
        <w:rPr>
          <w:szCs w:val="24"/>
        </w:rPr>
        <w:t>S</w:t>
      </w:r>
      <w:r w:rsidRPr="007B1FF6">
        <w:rPr>
          <w:szCs w:val="24"/>
        </w:rPr>
        <w:t xml:space="preserve">ensitivity and </w:t>
      </w:r>
      <w:r w:rsidR="008D3B1E">
        <w:rPr>
          <w:szCs w:val="24"/>
        </w:rPr>
        <w:t>E</w:t>
      </w:r>
      <w:r w:rsidRPr="007B1FF6">
        <w:rPr>
          <w:szCs w:val="24"/>
        </w:rPr>
        <w:t xml:space="preserve">ndocrine </w:t>
      </w:r>
      <w:r w:rsidR="008D3B1E">
        <w:rPr>
          <w:szCs w:val="24"/>
        </w:rPr>
        <w:t>F</w:t>
      </w:r>
      <w:r w:rsidRPr="007B1FF6">
        <w:rPr>
          <w:szCs w:val="24"/>
        </w:rPr>
        <w:t>actors</w:t>
      </w:r>
      <w:bookmarkEnd w:id="8"/>
    </w:p>
    <w:p w14:paraId="4FAC3CDD" w14:textId="2009087C" w:rsidR="00146B4B" w:rsidRPr="007B1FF6" w:rsidRDefault="00146B4B" w:rsidP="00146B4B">
      <w:r w:rsidRPr="007B1FF6">
        <w:t xml:space="preserve">Pregnancy is an incredibly physiologically demanding process. The body undergoes rapid change in order to facilitate delivery of nutrients to the developing fetus. To facilitate this shift in </w:t>
      </w:r>
      <w:r w:rsidRPr="007B1FF6">
        <w:lastRenderedPageBreak/>
        <w:t xml:space="preserve">nutrient partitioning, there are profound endocrine changes that occur. A state of insulin resistance is considered normal during pregnancy </w:t>
      </w:r>
      <w:r w:rsidR="004C4CC1">
        <w:t xml:space="preserve">and </w:t>
      </w:r>
      <w:r w:rsidRPr="007B1FF6">
        <w:t xml:space="preserve">is well established in both </w:t>
      </w:r>
      <w:r w:rsidR="004C4CC1">
        <w:t>mouse</w:t>
      </w:r>
      <w:r w:rsidRPr="007B1FF6">
        <w:t xml:space="preserve"> </w:t>
      </w:r>
      <w:r w:rsidRPr="007B1FF6">
        <w:fldChar w:fldCharType="begin"/>
      </w:r>
      <w:r w:rsidRPr="007B1FF6">
        <w:instrText xml:space="preserve"> ADDIN ZOTERO_ITEM CSL_CITATION {"citationID":"qazGUYsx","properties":{"formattedCitation":"(Ladyman et al., 2018; Musial et al., 2016)","plainCitation":"(Ladyman et al., 2018; Musial et al., 2016)","noteIndex":0},"citationItems":[{"id":43,"uris":["http://zotero.org/users/5073745/items/3EYRTHI4"],"itemData":{"id":43,"type":"article-journal","abstract":"Pregnancy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R."}],"issued":{"date-parts":[["2018",10,1]]}}},{"id":850,"uris":["http://zotero.org/users/5073745/items/6KH8KP3B"],"itemData":{"id":850,"type":"article-journal","abstract":"In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1939-327X","issue":"4","language":"en","license":"© 2016 by the American Diabetes Association. Readers may use this article as long as the work is properly cited, the use is educational and not for profit, and the work is not altered.","note":"PMID: 26740602","page":"851-860","source":"diabetes.diabetesjournals.org","title":"Proximity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rsidRPr="007B1FF6">
        <w:fldChar w:fldCharType="separate"/>
      </w:r>
      <w:r w:rsidRPr="007B1FF6">
        <w:rPr>
          <w:noProof/>
        </w:rPr>
        <w:t>(Ladyman et al., 2018; Musial et al., 2016)</w:t>
      </w:r>
      <w:r w:rsidRPr="007B1FF6">
        <w:fldChar w:fldCharType="end"/>
      </w:r>
      <w:r w:rsidRPr="007B1FF6">
        <w:t xml:space="preserve"> and human pregnancies </w:t>
      </w:r>
      <w:r w:rsidRPr="007B1FF6">
        <w:fldChar w:fldCharType="begin"/>
      </w:r>
      <w:r w:rsidRPr="007B1FF6">
        <w:instrText xml:space="preserve"> ADDIN ZOTERO_ITEM CSL_CITATION {"citationID":"EDZDaQsi","properties":{"formattedCitation":"(Sonagra et al., 2014)","plainCitation":"(Sonagra et al., 2014)","noteIndex":0},"citationItems":[{"id":184,"uris":["http://zotero.org/users/5073745/items/ZDTFX5KY"],"itemData":{"id":184,"type":"article-journal","abstract":"Background: Purpose of insulin resistance (IR) adapted by mother is to deliver enough quantity of nutrients to the growing fetus. Many maternal hormones and factors play role in causation of IR during pregnancy., Aim: The study aims at evaluating IR at different trimesters of pregnancy., Materials and Methods: Pregnant women at 1st, 2nd and 3rd trimester were grouped into groups I, II and III respectively (n=20 in each group). Healthy non-pregnant women were taken as controls (n=30). Fasting plasma glucose (FPG) and fasting serum insulin (FSI) were measured and IR indices such as fasting glucose to insulin ratio (FGIR), quantitative insulin sensitivity check index (QUICKI), log FSI and log HOMA1-IR were calculated. The student’s t-test and one way Analysis of variance (ANOVA) were used for data analysis., Results: The mean FSI, log FSI and log HOMA 1-IR were significantly higher in 2nd and 3rd trimesters while QUICKI was significantly lower in 2nd and 3rd trimesters of pregnancy when compared with controls. Also, mean FGIR was found to be significantly lower in 3rd trimester when compared with controls., Conclusion: As pregnancy advances, IR increases. Increased IR is associated with poor maternal and fetal outcome. Screening of all pregnancy for IR and early intervention may help to reduce the associated complications.","container-title":"Journal of Clinical and Diagnostic Research : JCDR","DOI":"10.7860/JCDR/2014/10068.5081","ISSN":"2249-782X","issue":"11","journalAbbreviation":"J Clin Diagn Res","note":"PMID: 25584208\nPMCID: PMC4290225","page":"CC01-CC03","source":"PubMed Central","title":"Normal Pregnancy- A State of Insulin Resistance","volume":"8","author":[{"family":"Sonagra","given":"Amit D."},{"family":"Biradar","given":"Shivaleela M."},{"family":"K.","given":"Dattatreya"},{"family":"Murthy D.S.","given":"Jayaprakash"}],"issued":{"date-parts":[["2014",11]]}}}],"schema":"https://github.com/citation-style-language/schema/raw/master/csl-citation.json"} </w:instrText>
      </w:r>
      <w:r w:rsidRPr="007B1FF6">
        <w:fldChar w:fldCharType="separate"/>
      </w:r>
      <w:r w:rsidRPr="007B1FF6">
        <w:rPr>
          <w:noProof/>
        </w:rPr>
        <w:t>(Sonagra et al., 2014)</w:t>
      </w:r>
      <w:r w:rsidRPr="007B1FF6">
        <w:fldChar w:fldCharType="end"/>
      </w:r>
      <w:r w:rsidRPr="007B1FF6">
        <w:t xml:space="preserve">. This state of insulin resistance is related to changes at the level the </w:t>
      </w:r>
      <w:r w:rsidR="004C4CC1">
        <w:t xml:space="preserve">of </w:t>
      </w:r>
      <w:r w:rsidRPr="007B1FF6">
        <w:t xml:space="preserve">pancreas to facilitate hyperinsulinemia </w:t>
      </w:r>
      <w:r w:rsidRPr="007B1FF6">
        <w:fldChar w:fldCharType="begin"/>
      </w:r>
      <w:r w:rsidRPr="007B1FF6">
        <w:instrText xml:space="preserve"> ADDIN ZOTERO_ITEM CSL_CITATION {"citationID":"BKFB6Gjr","properties":{"formattedCitation":"(Butte, 2000)","plainCitation":"(Butte, 2000)","noteIndex":0},"citationItems":[{"id":1650,"uris":["http://zotero.org/users/5073745/items/PB7QL4SP"],"itemData":{"id":1650,"type":"article-journal","abstract":"This article reviews maternal metabolic strategies for accommodating fetal nutrient requirements in normal pregnancy and in gestational diabetes mellitus (GDM). Pregnancy is characterized by a progressive increase in nutrient-stimulated insulin responses despite an only minor deterioration in glucose tolerance, consistent with progressive insulin resistance. The hyperinsulinemic-euglycemic glucose clamp technique and intravenous-glucose-tolerance test have indicated that insulin action in late normal pregnancy is 50-70% lower than in nonpregnant women. Metabolic adaptations do not fully compensate in GDM and glucose intolerance ensues. GDM may reflect a predisposition to type 2 diabetes or may be an extreme manifestation of metabolic alterations that normally occur in pregnancy. In normal pregnant women, basal endogenous hepatic glucose production (R(a)) was shown to increase by 16-30% to meet the increasing needs of the placenta and fetus. Total gluconeogenesis is increased in late gestation, although the fractional contribution of total gluconeogenesis to R(a), quantified from (2)H enrichment on carbon 5 of glucose (65-85%), does not differ in pregnant women after a 16-h fast. Endogenous hepatic glucose production was shown to remain sensitive to increased insulin concentration in normal pregnancy (96% suppression), but is less sensitive in GDM (80%). Commensurate with the increased rate of glucose appearance, an increased contribution of carbohydrate to oxidative metabolism has been observed in late pregnancy compared with pregravid states. The 24-h respiratory quotient is significantly higher in late pregnancy than postpartum. Recent advances in carbohydrate metabolism during pregnancy suggest that preventive measures should be aimed at improving insulin sensitivity in women predisposed to GDM. Further research is needed to elucidate the mechanisms and consequences of alterations in lipid metabolism during pregnancy.","container-title":"The American Journal of Clinical Nutrition","DOI":"10.1093/ajcn/71.5.1256s","ISSN":"0002-9165","issue":"5 Suppl","journalAbbreviation":"Am J Clin Nutr","language":"eng","note":"PMID: 10799399","page":"1256S-61S","source":"PubMed","title":"Carbohydrate and lipid metabolism in pregnancy: normal compared with gestational diabetes mellitus","title-short":"Carbohydrate and lipid metabolism in pregnancy","volume":"71","author":[{"family":"Butte","given":"N. F."}],"issued":{"date-parts":[["2000",5]]}}}],"schema":"https://github.com/citation-style-language/schema/raw/master/csl-citation.json"} </w:instrText>
      </w:r>
      <w:r w:rsidRPr="007B1FF6">
        <w:fldChar w:fldCharType="separate"/>
      </w:r>
      <w:r w:rsidRPr="007B1FF6">
        <w:rPr>
          <w:noProof/>
        </w:rPr>
        <w:t>(Butte, 2000)</w:t>
      </w:r>
      <w:r w:rsidRPr="007B1FF6">
        <w:fldChar w:fldCharType="end"/>
      </w:r>
      <w:r w:rsidRPr="007B1FF6">
        <w:t xml:space="preserve"> and peripheral tissues to interfere with normal insulin signaling </w:t>
      </w:r>
      <w:r w:rsidRPr="007B1FF6">
        <w:fldChar w:fldCharType="begin"/>
      </w:r>
      <w:r w:rsidRPr="007B1FF6">
        <w:instrText xml:space="preserve">  ADDIN ZOTERO_ITEM CSL_CITATION {"citationID":"nV9xij93","properties":{"formattedCitation":"(Newbern &amp; Freemark, 2011)","plainCitation":"(Newbern &amp; Freemark, 2011)","noteIndex":0},"citationItems":[{"id":1653,"uris":["http://zotero.org/users/5073745/items/T5ZPLXYQ"],"itemData":{"id":1653,"type":"article-journal","abstract":"PURPOSE OF REVIEW: To examine the roles of the placental and pituitary hormones in the control of maternal metabolism and fetal growth.\nRECENT FINDINGS: In addition to promoting growth of maternal tissues, placental growth hormone (GH-V) induces maternal insulin resistance and thereby facilitates the mobilization of maternal nutrients for fetal growth. Human placental lactogen (hPL) and prolactin increase maternal food intake by induction of central leptin resistance and promote maternal beta-cell expansion and insulin production to defend against the development of gestational diabetes mellitus. The effects of the lactogens are mediated by diverse signaling pathways and are potentiated by glucose. Pathologic conditions of pregnancy are associated with dysregulation of GH-V and hPL gene expression.\nSUMMARY: The somatogenic and lactogenic hormones of the placenta and maternal pituitary gland integrate the metabolic adaptations of pregnancy with the demands of fetal and neonatal development. Dysregulation of placental growth hormone and/or placental lactogen in pathologic conditions of pregnancy may adversely impact fetal growth and postnatal metabolic function.","container-title":"Current Opinion in Endocrinology, Diabetes, and Obesity","DOI":"10.1097/MED.0b013e32834c800d","ISSN":"1752-2978","issue":"6","journalAbbreviation":"Curr Opin Endocrinol Diabetes Obes","language":"eng","note":"PMID: 21986512","page":"409-416","source":"PubMed","title":"Placental hormones and the control of maternal metabolism and fetal growth","volume":"18","author":[{"family":"Newbern","given":"Dorothee"},{"family":"Freemark","given":"Michael"}],"issued":{"date-parts":[["2011",12]]}}}],"schema":"https://github.com/citation-style-language/schema/raw/master/csl-citation.json"} </w:instrText>
      </w:r>
      <w:r w:rsidRPr="007B1FF6">
        <w:fldChar w:fldCharType="separate"/>
      </w:r>
      <w:r w:rsidRPr="007B1FF6">
        <w:rPr>
          <w:noProof/>
        </w:rPr>
        <w:t>(Newbern &amp; Freemark, 2011)</w:t>
      </w:r>
      <w:r w:rsidRPr="007B1FF6">
        <w:fldChar w:fldCharType="end"/>
      </w:r>
      <w:r w:rsidR="004C4CC1">
        <w:t>;</w:t>
      </w:r>
      <w:r w:rsidRPr="007B1FF6">
        <w:t xml:space="preserve"> these phenomena work in concert to facilitate shunting of vital nutrients towards the developing placenta and fetus. There are many endocrine factors that are known to change in relation to pregnancy. Cortisol (corticosterone in rodents </w:t>
      </w:r>
      <w:r w:rsidRPr="007B1FF6">
        <w:fldChar w:fldCharType="begin"/>
      </w:r>
      <w:r w:rsidRPr="007B1FF6">
        <w:instrText xml:space="preserve"> ADDIN ZOTERO_ITEM CSL_CITATION {"citationID":"4qsB1jyo","properties":{"formattedCitation":"(Barlow et al., 1974)","plainCitation":"(Barlow et al., 1974)","noteIndex":0},"citationItems":[{"id":143,"uris":["http://zotero.org/users/5073745/items/HA4KF47J"],"itemData":{"id":143,"type":"article-journal","container-title":"Journal of Endocrinology","DOI":"10.1677/joe.0.0600473","ISSN":"0022-0795, 1479-6805","issue":"3","language":"en_US","page":"473-483","source":"joe.bioscientifica.com","title":"PLASMA CORTICOSTERONE LEVELS DURING PREGNANCY IN THE MOUSE: THE RELATIVE CONTRIBUTIONS OF THE ADRENAL GLANDS AND FOETO-PLACENTAL UNITS","title-short":"PLASMA CORTICOSTERONE LEVELS DURING PREGNANCY IN THE MOUSE","volume":"60","author":[{"family":"Barlow","given":"Susan M."},{"family":"Morrison","given":"P. J."},{"family":"Sullivan","given":"F. M."}],"issued":{"date-parts":[["1974",3,1]]}}}],"schema":"https://github.com/citation-style-language/schema/raw/master/csl-citation.json"} </w:instrText>
      </w:r>
      <w:r w:rsidRPr="007B1FF6">
        <w:fldChar w:fldCharType="separate"/>
      </w:r>
      <w:r w:rsidRPr="007B1FF6">
        <w:rPr>
          <w:noProof/>
        </w:rPr>
        <w:t>(Barlow et al., 1974)</w:t>
      </w:r>
      <w:r w:rsidRPr="007B1FF6">
        <w:fldChar w:fldCharType="end"/>
      </w:r>
      <w:r w:rsidRPr="007B1FF6">
        <w:t xml:space="preserve">), is one such hormone. Cortisol is one of the major players in coordinating diurnal rhythms and is progressively increased until delivery </w:t>
      </w:r>
      <w:r w:rsidRPr="007B1FF6">
        <w:fldChar w:fldCharType="begin"/>
      </w:r>
      <w:r w:rsidRPr="007B1FF6">
        <w:instrText xml:space="preserve"> ADDIN ZOTERO_ITEM CSL_CITATION {"citationID":"SvhpWSKB","properties":{"formattedCitation":"(Jung et al., 2011)","plainCitation":"(Jung et al., 2011)","noteIndex":0},"citationItems":[{"id":845,"uris":["http://zotero.org/users/5073745/items/G832FC2A"],"itemData":{"id":845,"type":"article-journal","abstract":"CONTEXT: There is a paucity of longitudinal data on plasma and urinary cortisol levels during pregnancy using modern assays. Furthermore, conflicting data exist as to the effect of the low-dose oral contraceptive pill (OCP) on cortisol. DESIGN, SUBJECTS, AND MEASUREMENTS: We conducted a prospective longitudinal study on morning plasma cortisol (total and free), corticosteroid-binding globulin (CBG), and 24-h urinary free cortisol (UFC) levels in 20 pregnant women during the first, second, and third trimesters and 2-3 months postpartum compared with 12 subjects on low-dose OCP and 15 nonpregnant subjects not taking the OCP (control group).\nRESULTS: A progressive rise in total plasma cortisol, CBG, and 24-h UFC was demonstrated during pregnancy, peaking during the third trimester (mean 3-fold rise compared with controls). Plasma free cortisol increased 1.6-fold by the third trimester. In the OCP group, total plasma cortisol and CBG were 2.9- and 2.6-fold elevated, respectively, whereas 24-h UFC and plasma free cortisol were not significantly different from controls. Compared with liquid chromatography-mass spectrometry, a commercial immunoassay underestimated mean total plasma cortisol concentrations by 30% during second and third trimesters and in OCP users and overestimated UFC levels by 30-35% during pregnancy.\nCONCLUSIONS: Our study demonstrated elevations in total plasma cortisol and CBG concentrations during pregnancy and with low-dose OCP use. Pregnancy was also associated with significant increases in plasma free cortisol and UFC, suggesting that the rise in total plasma cortisol is contributed to by up-regulation of the maternal hypothalamic-pituitary-adrenal axis in addition to elevated CBG.","container-title":"The Journal of Clinical Endocrinology and Metabolism","DOI":"10.1210/jc.2010-2395","ISSN":"1945-7197","issue":"5","journalAbbreviation":"J. Clin. Endocrinol. Metab.","language":"eng","note":"PMID: 21367926","page":"1533-1540","source":"PubMed","title":"A longitudinal study of plasma and urinary cortisol in pregnancy and postpartum","volume":"96","author":[{"family":"Jung","given":"Caroline"},{"family":"Ho","given":"Jui T."},{"family":"Torpy","given":"David J."},{"family":"Rogers","given":"Anne"},{"family":"Doogue","given":"Matt"},{"family":"Lewis","given":"John G."},{"family":"Czajko","given":"Raymond J."},{"family":"Inder","given":"Warrick J."}],"issued":{"date-parts":[["2011",5]]}}}],"schema":"https://github.com/citation-style-language/schema/raw/master/csl-citation.json"} </w:instrText>
      </w:r>
      <w:r w:rsidRPr="007B1FF6">
        <w:fldChar w:fldCharType="separate"/>
      </w:r>
      <w:r w:rsidRPr="007B1FF6">
        <w:rPr>
          <w:noProof/>
        </w:rPr>
        <w:t>(Jung et al., 2011)</w:t>
      </w:r>
      <w:r w:rsidRPr="007B1FF6">
        <w:fldChar w:fldCharType="end"/>
      </w:r>
      <w:r w:rsidRPr="007B1FF6">
        <w:t>. Cortisol also in</w:t>
      </w:r>
      <w:r>
        <w:t>creases</w:t>
      </w:r>
      <w:r w:rsidRPr="007B1FF6">
        <w:t xml:space="preserve"> insulin resistance of pregnancy</w:t>
      </w:r>
      <w:r>
        <w:t xml:space="preserve"> and impacts other perinatal complications such as preterm birth</w:t>
      </w:r>
      <w:r>
        <w:fldChar w:fldCharType="begin"/>
      </w:r>
      <w:r>
        <w:instrText xml:space="preserve"> ADDIN ZOTERO_ITEM CSL_CITATION {"citationID":"CQQb6Shx","properties":{"formattedCitation":"(Soma-Pillay et al., 2016)","plainCitation":"(Soma-Pillay et al., 2016)","noteIndex":0},"citationItems":[{"id":1666,"uris":["http://zotero.org/users/5073745/items/XBNP6U52"],"itemData":{"id":1666,"type":"article-journal","abstract":"Physiological changes occur in pregnancy to nurture the developing foetus and prepare the mother for labour and delivery. Some of these changes influence normal biochemical values while others may mimic symptoms of medical disease. It is important to differentiate between normal physiological changes and disease pathology. This review highlights the important changes that take place during normal pregnancy.","container-title":"Cardiovascular Journal of Africa","DOI":"10.5830/CVJA-2016-021","ISSN":"1995-1892","issue":"2","journalAbbreviation":"Cardiovasc J Afr","note":"PMID: 27213856\nPMCID: PMC4928162","page":"89-94","source":"PubMed Central","title":"Physiological changes in pregnancy","volume":"27","author":[{"family":"Soma-Pillay","given":"Priya"},{"family":"Catherine","given":"Nelson-Piercy"},{"family":"Tolppanen","given":"Heli"},{"family":"Mebazaa","given":"Alexandre"},{"family":"Tolppanen","given":"Heli"},{"family":"Mebazaa","given":"Alexandre"}],"issued":{"date-parts":[["2016"]]}}}],"schema":"https://github.com/citation-style-language/schema/raw/master/csl-citation.json"} </w:instrText>
      </w:r>
      <w:r>
        <w:fldChar w:fldCharType="separate"/>
      </w:r>
      <w:r>
        <w:rPr>
          <w:noProof/>
        </w:rPr>
        <w:t>(Soma-Pillay et al., 2016)</w:t>
      </w:r>
      <w:r>
        <w:fldChar w:fldCharType="end"/>
      </w:r>
      <w:r w:rsidRPr="007B1FF6">
        <w:t xml:space="preserve">. </w:t>
      </w:r>
    </w:p>
    <w:p w14:paraId="1DA7CDB8" w14:textId="77777777" w:rsidR="00146B4B" w:rsidRPr="007B1FF6" w:rsidRDefault="00146B4B" w:rsidP="00146B4B"/>
    <w:p w14:paraId="498BC0BE" w14:textId="77777777" w:rsidR="00146B4B" w:rsidRPr="007B1FF6" w:rsidRDefault="00146B4B" w:rsidP="00146B4B">
      <w:pPr>
        <w:pStyle w:val="Heading2"/>
      </w:pPr>
      <w:bookmarkStart w:id="9" w:name="_Toc129185737"/>
      <w:r w:rsidRPr="007B1FF6">
        <w:t xml:space="preserve">GDF15 and </w:t>
      </w:r>
      <w:r>
        <w:t>Pregnancy</w:t>
      </w:r>
      <w:bookmarkEnd w:id="9"/>
    </w:p>
    <w:p w14:paraId="116E1C02" w14:textId="5E7F69A0" w:rsidR="00146B4B" w:rsidRPr="007B1FF6" w:rsidRDefault="00146B4B" w:rsidP="00146B4B">
      <w:r w:rsidRPr="007B1FF6">
        <w:t xml:space="preserve">GDF15 is a Transforming Growth Factor (TGF) ß family cytokine that was first discovered in 1997 by Bootcov and colleagues, when it was originally thought to be related to parent immune-tolerance of the feto-placental unit </w:t>
      </w:r>
      <w:r w:rsidRPr="007B1FF6">
        <w:fldChar w:fldCharType="begin"/>
      </w:r>
      <w:r w:rsidRPr="007B1FF6">
        <w:instrText xml:space="preserve"> ADDIN ZOTERO_ITEM CSL_CITATION {"citationID":"mWj1Frsv","properties":{"formattedCitation":"(Bootcov et al., 1997)","plainCitation":"(Bootcov et al., 1997)","noteIndex":0},"citationItems":[{"id":1431,"uris":["http://zotero.org/users/5073745/items/93AFYQ39"],"itemData":{"id":1431,"type":"article-journal","container-title":"Proceedings of the National Academy of Sciences","DOI":"10.1073/pnas.94.21.11514","issue":"21","note":"publisher: Proceedings of the National Academy of Sciences","page":"11514-11519","source":"pnas.org (Atypon)","title":"MIC-1, a novel macrophage inhibitory cytokine, is a divergent member of the TGF-β superfamily","volume":"94","author":[{"family":"Bootcov","given":"Michelle R."},{"family":"Bauskin","given":"Asne R."},{"family":"Valenzuela","given":"Stella M."},{"family":"Moore","given":"Anthony G."},{"family":"Bansal","given":"Mohinder"},{"family":"He","given":"Xiao Yan"},{"family":"Zhang","given":"Hong Ping"},{"family":"Donnellan","given":"Melissa"},{"family":"Mahler","given":"Stephen"},{"family":"Pryor","given":"Kimberley"},{"family":"Walsh","given":"Bradley J."},{"family":"Nicholson","given":"Richard C."},{"family":"Fairlie","given":"W. Douglas"},{"family":"Por","given":"Suzanne B."},{"family":"Robbins","given":"Joan M."},{"family":"Breit","given":"Samuel N."}],"issued":{"date-parts":[["1997",10,14]]}}}],"schema":"https://github.com/citation-style-language/schema/raw/master/csl-citation.json"} </w:instrText>
      </w:r>
      <w:r w:rsidRPr="007B1FF6">
        <w:fldChar w:fldCharType="separate"/>
      </w:r>
      <w:r w:rsidRPr="007B1FF6">
        <w:rPr>
          <w:noProof/>
        </w:rPr>
        <w:t>(Bootcov et al., 1997)</w:t>
      </w:r>
      <w:r w:rsidRPr="007B1FF6">
        <w:fldChar w:fldCharType="end"/>
      </w:r>
      <w:r w:rsidRPr="007B1FF6">
        <w:t xml:space="preserve">. Since that time, much work has been done to demonstrate that GDF15 has a role in signaling somatic stress in all ages. The hormone increases with  age </w:t>
      </w:r>
      <w:r w:rsidRPr="007B1FF6">
        <w:fldChar w:fldCharType="begin"/>
      </w:r>
      <w:r w:rsidRPr="007B1FF6">
        <w:instrText xml:space="preserve"> ADDIN ZOTERO_ITEM CSL_CITATION {"citationID":"OQEyDom9","properties":{"formattedCitation":"(Welsh et al., 2022)","plainCitation":"(Welsh et al., 2022)","noteIndex":0},"citationItems":[{"id":1418,"uris":["http://zotero.org/users/5073745/items/6RGK8GV2"],"itemData":{"id":1418,"type":"article-journal","abstract":"Objectives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Pr="007B1FF6">
        <w:fldChar w:fldCharType="separate"/>
      </w:r>
      <w:r w:rsidRPr="007B1FF6">
        <w:rPr>
          <w:noProof/>
        </w:rPr>
        <w:t>(Welsh et al., 2022)</w:t>
      </w:r>
      <w:r w:rsidRPr="007B1FF6">
        <w:fldChar w:fldCharType="end"/>
      </w:r>
      <w:r w:rsidRPr="007B1FF6">
        <w:t xml:space="preserve">, and is elevated by many systemic stressors, such as intense exercise </w:t>
      </w:r>
      <w:r w:rsidRPr="007B1FF6">
        <w:fldChar w:fldCharType="begin"/>
      </w:r>
      <w:r w:rsidRPr="007B1FF6">
        <w:instrText xml:space="preserve"> ADDIN ZOTERO_ITEM CSL_CITATION {"citationID":"sMbpfZCq","properties":{"formattedCitation":"(Klein et al., 2021)","plainCitation":"(Klein et al., 2021)","noteIndex":0},"citationItems":[{"id":1441,"uris":["http://zotero.org/users/5073745/items/N7UUX6A6"],"itemData":{"id":1441,"type":"article-journal","abstract":"Growing evidence supports that pharmacological application of growth differentiation factor 15 (GDF15) suppresses appetite but also promotes sickness-like behaviors in rodents via GDNF family receptor α-like (GFRAL)-dependent mechanisms. Conversely, the endogenous regulation of GDF15 and its physiological effects on energy homeostasis and behavior remain elusive. Here we show, in four independent human studies that prolonged endurance exercise increases circulating GDF15 to levels otherwise only observed in pathophysiological conditions. This exercise-induced increase can be recapitulated in mice and is accompanied by increased Gdf15 expression in the liver, skeletal muscle, and heart muscle. However, whereas pharmacological GDF15 inhibits appetite and suppresses voluntary running activity via GFRAL, the physiological induction of GDF15 by exercise does not. In summary, exercise-induced circulating GDF15 correlates with the duration of endurance exercise. Yet, higher GDF15 levels after exercise are not sufficient to evoke canonical pharmacological GDF15 effects on appetite or responsible for diminishing exercise motivation., The physiological role of GDF15 remains poorly defined. Here, the authors show that circulating GDF15 increases in response to prolonged exercise, but that this exercise-induced GDF15, unlike pharmacological GDF15, does not affect post-exercise food intake or exercise motivation.","container-title":"Nature Communications","DOI":"10.1038/s41467-021-21309-x","ISSN":"2041-1723","journalAbbreviation":"Nat Commun","note":"PMID: 33589633\nPMCID: PMC7884842","page":"1041","source":"PubMed Central","title":"Pharmacological but not physiological GDF15 suppresses feeding and the motivation to exercise","volume":"12","author":[{"family":"Klein","given":"Anders B."},{"family":"Nicolaisen","given":"Trine S."},{"family":"Ørtenblad","given":"Niels"},{"family":"Gejl","given":"Kasper D."},{"family":"Jensen","given":"Rasmus"},{"family":"Fritzen","given":"Andreas M."},{"family":"Larsen","given":"Emil L."},{"family":"Karstoft","given":"Kristian"},{"family":"Poulsen","given":"Henrik E."},{"family":"Morville","given":"Thomas"},{"family":"Sahl","given":"Ronni E."},{"family":"Helge","given":"Jørn W."},{"family":"Lund","given":"Jens"},{"family":"Falk","given":"Sarah"},{"family":"Lyngbæk","given":"Mark"},{"family":"Ellingsgaard","given":"Helga"},{"family":"Pedersen","given":"Bente K."},{"family":"Lu","given":"Wei"},{"family":"Finan","given":"Brian"},{"family":"Jørgensen","given":"Sebastian B."},{"family":"Seeley","given":"Randy J."},{"family":"Kleinert","given":"Maximilian"},{"family":"Kiens","given":"Bente"},{"family":"Richter","given":"Erik A."},{"family":"Clemmensen","given":"Christoffer"}],"issued":{"date-parts":[["2021",2,15]]}}}],"schema":"https://github.com/citation-style-language/schema/raw/master/csl-citation.json"} </w:instrText>
      </w:r>
      <w:r w:rsidRPr="007B1FF6">
        <w:fldChar w:fldCharType="separate"/>
      </w:r>
      <w:r w:rsidRPr="007B1FF6">
        <w:rPr>
          <w:noProof/>
        </w:rPr>
        <w:t>(Klein et al., 2021)</w:t>
      </w:r>
      <w:r w:rsidRPr="007B1FF6">
        <w:fldChar w:fldCharType="end"/>
      </w:r>
      <w:r w:rsidRPr="007B1FF6">
        <w:t xml:space="preserve">, metabolic disease </w:t>
      </w:r>
      <w:r w:rsidRPr="007B1FF6">
        <w:fldChar w:fldCharType="begin"/>
      </w:r>
      <w:r w:rsidRPr="007B1FF6">
        <w:instrText xml:space="preserve"> ADDIN ZOTERO_ITEM CSL_CITATION {"citationID":"cjo5oGE5","properties":{"formattedCitation":"(Mullican et al., 2017)","plainCitation":"(Mullican et al., 2017)","noteIndex":0},"citationItems":[{"id":1478,"uris":["http://zotero.org/users/5073745/items/4SK3Y76E"],"itemData":{"id":1478,"type":"article-journal","container-title":"Nature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M"}],"issued":{"date-parts":[["2017",10,1]]}}}],"schema":"https://github.com/citation-style-language/schema/raw/master/csl-citation.json"} </w:instrText>
      </w:r>
      <w:r w:rsidRPr="007B1FF6">
        <w:fldChar w:fldCharType="separate"/>
      </w:r>
      <w:r w:rsidRPr="007B1FF6">
        <w:rPr>
          <w:noProof/>
        </w:rPr>
        <w:t>(Mullican et al., 2017)</w:t>
      </w:r>
      <w:r w:rsidRPr="007B1FF6">
        <w:fldChar w:fldCharType="end"/>
      </w:r>
      <w:r w:rsidRPr="007B1FF6">
        <w:t xml:space="preserve">, liver injury </w:t>
      </w:r>
      <w:r w:rsidRPr="007B1FF6">
        <w:fldChar w:fldCharType="begin"/>
      </w:r>
      <w:r w:rsidRPr="007B1FF6">
        <w:instrText xml:space="preserve"> ADDIN ZOTERO_ITEM CSL_CITATION {"citationID":"1rITWvcH","properties":{"formattedCitation":"(Hsiao et al., 2000)","plainCitation":"(Hsiao et al., 2000)","noteIndex":0},"citationItems":[{"id":1480,"uris":["http://zotero.org/users/5073745/items/4JU34HZC"],"itemData":{"id":1480,"type":"article-journal","container-title":"MOL. CELL. BIOL.","language":"en","page":"10","source":"Zotero","title":"Characterization of Growth-Differentiation Factor 15, a Transforming Growth Factor </w:instrText>
      </w:r>
      <w:r w:rsidRPr="007B1FF6">
        <w:rPr>
          <w:rFonts w:ascii="Segoe UI Symbol" w:hAnsi="Segoe UI Symbol" w:cs="Segoe UI Symbol"/>
        </w:rPr>
        <w:instrText>␤</w:instrText>
      </w:r>
      <w:r w:rsidRPr="007B1FF6">
        <w:instrText xml:space="preserve"> Superfamily Member Induced following Liver Injury","volume":"20","author":[{"family":"Hsiao","given":"Edward C"},{"family":"Koniaris","given":"Leonidas G"},{"family":"Zimmers-Koniaris","given":"Teresa"},{"family":"Sebald","given":"Suzanne M"},{"family":"Huynh","given":"Thanh V"},{"family":"Lee","given":"Se-Jin"}],"issued":{"date-parts":[["2000"]]}}}],"schema":"https://github.com/citation-style-language/schema/raw/master/csl-citation.json"} </w:instrText>
      </w:r>
      <w:r w:rsidRPr="007B1FF6">
        <w:fldChar w:fldCharType="separate"/>
      </w:r>
      <w:r w:rsidRPr="007B1FF6">
        <w:rPr>
          <w:noProof/>
        </w:rPr>
        <w:t>(Hsiao et al., 2000)</w:t>
      </w:r>
      <w:r w:rsidRPr="007B1FF6">
        <w:fldChar w:fldCharType="end"/>
      </w:r>
      <w:r w:rsidRPr="007B1FF6">
        <w:t xml:space="preserve">, and pregnancy </w:t>
      </w:r>
      <w:r w:rsidRPr="007B1FF6">
        <w:fldChar w:fldCharType="begin"/>
      </w:r>
      <w:r w:rsidRPr="007B1FF6">
        <w:instrText xml:space="preserve"> ADDIN ZOTERO_ITEM CSL_CITATION {"citationID":"tJOEt951","properties":{"formattedCitation":"(Andersson-Hall et al., 2021; Chen et al., 2016; Marjono et al., 2003; Moore et al., 2000)","plainCitation":"(Andersson-Hall et al., 2021; Chen et al., 2016; Marjono et al., 2003; Moore et al., 2000)","noteIndex":0},"citationItems":[{"id":1384,"uris":["http://zotero.org/users/5073745/items/D7NVPGRH"],"itemData":{"id":1384,"type":"article-journal","abstract":"Objective/Aim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1438,"uris":["http://zotero.org/users/5073745/items/ZAWNVL9J"],"itemData":{"id":1438,"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1440,"uris":["http://zotero.org/users/5073745/items/FVD859KV"],"itemData":{"id":1440,"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id":1425,"uris":["http://zotero.org/users/5073745/items/DGJGZZR7"],"itemData":{"id":1425,"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N."}],"issued":{"date-parts":[["2000",12]]}}}],"schema":"https://github.com/citation-style-language/schema/raw/master/csl-citation.json"} </w:instrText>
      </w:r>
      <w:r w:rsidRPr="007B1FF6">
        <w:fldChar w:fldCharType="separate"/>
      </w:r>
      <w:r w:rsidRPr="007B1FF6">
        <w:rPr>
          <w:noProof/>
        </w:rPr>
        <w:t>(Andersson-Hall et al., 2021; Chen et al., 2016; Marjono et al., 2003; Moore et al., 2000)</w:t>
      </w:r>
      <w:r w:rsidRPr="007B1FF6">
        <w:fldChar w:fldCharType="end"/>
      </w:r>
      <w:r w:rsidRPr="007B1FF6">
        <w:t xml:space="preserve">. Elevations in GDF15 may occur after periods of nutritional stress, such as overfeeding, caloric restriction, periods of fasting, and unbalanced diets </w:t>
      </w:r>
      <w:r w:rsidRPr="007B1FF6">
        <w:fldChar w:fldCharType="begin"/>
      </w:r>
      <w:r w:rsidRPr="007B1FF6">
        <w:instrText xml:space="preserve"> ADDIN ZOTERO_ITEM CSL_CITATION {"citationID":"WdmWMkHn","properties":{"formattedCitation":"(Patel et al., 2019)","plainCitation":"(Patel et al., 2019)","noteIndex":0},"citationItems":[{"id":111,"uris":["http://zotero.org/users/5073745/items/T9W7L7G4"],"itemData":{"id":111,"type":"article-journal","abstract":"Summary\nGDF15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sidRPr="007B1FF6">
        <w:fldChar w:fldCharType="separate"/>
      </w:r>
      <w:r w:rsidRPr="007B1FF6">
        <w:rPr>
          <w:noProof/>
        </w:rPr>
        <w:t xml:space="preserve">(Patel et al., </w:t>
      </w:r>
      <w:r w:rsidRPr="007B1FF6">
        <w:rPr>
          <w:noProof/>
        </w:rPr>
        <w:lastRenderedPageBreak/>
        <w:t>2019)</w:t>
      </w:r>
      <w:r w:rsidRPr="007B1FF6">
        <w:fldChar w:fldCharType="end"/>
      </w:r>
      <w:r w:rsidRPr="007B1FF6">
        <w:t>. There is evidence avoidance of food intake</w:t>
      </w:r>
      <w:r w:rsidR="004607DD">
        <w:t xml:space="preserve">, reductions in fat preference </w:t>
      </w:r>
      <w:r w:rsidR="004607DD" w:rsidRPr="007B1FF6">
        <w:fldChar w:fldCharType="begin"/>
      </w:r>
      <w:r w:rsidR="004607DD" w:rsidRPr="007B1FF6">
        <w:instrText xml:space="preserve"> ADDIN ZOTERO_ITEM CSL_CITATION {"citationID":"ka5uXAbw","properties":{"formattedCitation":"(Frikke-Schmidt et al., 2019)","plainCitation":"(Frikke-Schmidt et al., 2019)","noteIndex":0},"citationItems":[{"id":1379,"uris":["http://zotero.org/users/5073745/items/5MMFNCAZ"],"itemData":{"id":1379,"type":"article-journal","abstract":"OBJECTIVE: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rsidR="004607DD" w:rsidRPr="007B1FF6">
        <w:fldChar w:fldCharType="separate"/>
      </w:r>
      <w:r w:rsidR="004607DD" w:rsidRPr="007B1FF6">
        <w:rPr>
          <w:noProof/>
        </w:rPr>
        <w:t>(Frikke-Schmidt et al., 2019)</w:t>
      </w:r>
      <w:r w:rsidR="004607DD" w:rsidRPr="007B1FF6">
        <w:fldChar w:fldCharType="end"/>
      </w:r>
      <w:r w:rsidR="004607DD">
        <w:t xml:space="preserve">, and conditioned taste aversion </w:t>
      </w:r>
      <w:r w:rsidR="004607DD">
        <w:fldChar w:fldCharType="begin"/>
      </w:r>
      <w:r w:rsidR="004607DD">
        <w:instrText xml:space="preserve"> ADDIN ZOTERO_ITEM CSL_CITATION {"citationID":"WD3Ih4ze","properties":{"formattedCitation":"(Patel et al., 2019)","plainCitation":"(Patel et al., 2019)","noteIndex":0},"citationItems":[{"id":111,"uris":["http://zotero.org/users/5073745/items/T9W7L7G4"],"itemData":{"id":111,"type":"article-journal","abstract":"Summary\nGDF15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sidR="004607DD">
        <w:fldChar w:fldCharType="separate"/>
      </w:r>
      <w:r w:rsidR="004607DD">
        <w:rPr>
          <w:noProof/>
        </w:rPr>
        <w:t>(Patel et al., 2019)</w:t>
      </w:r>
      <w:r w:rsidR="004607DD">
        <w:fldChar w:fldCharType="end"/>
      </w:r>
      <w:r w:rsidRPr="007B1FF6">
        <w:t xml:space="preserve"> that result in weight loss when exogenous GDF15 is given in animals models </w:t>
      </w:r>
      <w:r w:rsidRPr="007B1FF6">
        <w:fldChar w:fldCharType="begin"/>
      </w:r>
      <w:r w:rsidRPr="007B1FF6">
        <w:instrText xml:space="preserve"> ADDIN ZOTERO_ITEM CSL_CITATION {"citationID":"AeENFKli","properties":{"formattedCitation":"(Mullican et al., 2017; Patel et al., 2019)","plainCitation":"(Mullican et al., 2017; Patel et al., 2019)","noteIndex":0},"citationItems":[{"id":1478,"uris":["http://zotero.org/users/5073745/items/4SK3Y76E"],"itemData":{"id":1478,"type":"article-journal","container-title":"Nature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M"}],"issued":{"date-parts":[["2017",10,1]]}}},{"id":111,"uris":["http://zotero.org/users/5073745/items/T9W7L7G4"],"itemData":{"id":111,"type":"article-journal","abstract":"Summary\nGDF15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sidRPr="007B1FF6">
        <w:fldChar w:fldCharType="separate"/>
      </w:r>
      <w:r w:rsidRPr="007B1FF6">
        <w:rPr>
          <w:noProof/>
        </w:rPr>
        <w:t>(Mullican et al., 2017; Patel et al., 2019)</w:t>
      </w:r>
      <w:r w:rsidRPr="007B1FF6">
        <w:fldChar w:fldCharType="end"/>
      </w:r>
      <w:r w:rsidRPr="007B1FF6">
        <w:t xml:space="preserve">. As such, GDF15 merits study as a contributor toward habitus and nutrition in a wide swath of populations, including pregnant individuals. </w:t>
      </w:r>
    </w:p>
    <w:p w14:paraId="26957AA8" w14:textId="22FBA379" w:rsidR="00146B4B" w:rsidRPr="00F30484" w:rsidRDefault="00146B4B" w:rsidP="00146B4B">
      <w:pPr>
        <w:ind w:firstLine="720"/>
      </w:pPr>
      <w:r w:rsidRPr="007B1FF6">
        <w:t xml:space="preserve">The role of GDF15 in pregnancy is incompletely understood. There is great consistency that  GDF15 in circulation increases as pregnancy progresses </w:t>
      </w:r>
      <w:r w:rsidRPr="007B1FF6">
        <w:fldChar w:fldCharType="begin"/>
      </w:r>
      <w:r w:rsidRPr="007B1FF6">
        <w:instrText xml:space="preserve"> ADDIN ZOTERO_ITEM CSL_CITATION {"citationID":"RyZASrSz","properties":{"formattedCitation":"(Andersson-Hall et al., 2021; Moore et al., 2000)","plainCitation":"(Andersson-Hall et al., 2021; Moore et al., 2000)","noteIndex":0},"citationItems":[{"id":1384,"uris":["http://zotero.org/users/5073745/items/D7NVPGRH"],"itemData":{"id":1384,"type":"article-journal","abstract":"Objective/Aim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1425,"uris":["http://zotero.org/users/5073745/items/DGJGZZR7"],"itemData":{"id":1425,"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N."}],"issued":{"date-parts":[["2000",12]]}}}],"schema":"https://github.com/citation-style-language/schema/raw/master/csl-citation.json"} </w:instrText>
      </w:r>
      <w:r w:rsidRPr="007B1FF6">
        <w:fldChar w:fldCharType="separate"/>
      </w:r>
      <w:r w:rsidRPr="007B1FF6">
        <w:rPr>
          <w:noProof/>
        </w:rPr>
        <w:t>(Andersson-Hall et al., 2021; Moore et al., 2000)</w:t>
      </w:r>
      <w:r w:rsidRPr="007B1FF6">
        <w:fldChar w:fldCharType="end"/>
      </w:r>
      <w:r w:rsidRPr="007B1FF6">
        <w:t xml:space="preserve">and that it is highly expressed in the placenta. More interestingly, elevated GDF15 levels in parent serum during pregnancy is associated with metabolic complications of pregnancy. Recent work in pregnant humans find that GDF15 is reduced in serum from those who would later experience pregnancy loss or miscarriage </w:t>
      </w:r>
      <w:r w:rsidRPr="007B1FF6">
        <w:fldChar w:fldCharType="begin"/>
      </w:r>
      <w:r w:rsidRPr="007B1FF6">
        <w:instrText xml:space="preserve"> ADDIN ZOTERO_ITEM CSL_CITATION {"citationID":"2HVjmVpF","properties":{"formattedCitation":"(Tong et al., 2004)","plainCitation":"(Tong et al., 2004)","noteIndex":0},"citationItems":[{"id":1461,"uris":["http://zotero.org/users/5073745/items/S8YA3E3X"],"itemData":{"id":1461,"type":"article-journal","abstract":"Macrophage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potential.","container-title":"The Lancet","DOI":"10.1016/S0140-6736(03)15265-8","ISSN":"0140-6736","issue":"9403","journalAbbreviation":"The Lancet","language":"en","page":"129-130","source":"ScienceDirect","title":"Serum concentrations of macrophage inhibitory cytokine 1 (MIC 1) as a predictor of miscarriage","volume":"363","author":[{"family":"Tong","given":"Stephen"},{"family":"Marjono","given":"Budi"},{"family":"Brown","given":"David A"},{"family":"Mulvey","given":"Sheila"},{"family":"Breit","given":"Samuel N"},{"family":"Manuelpillai","given":"Ursula"},{"family":"Wallace","given":"Euan M"}],"issued":{"date-parts":[["2004",1,10]]}}}],"schema":"https://github.com/citation-style-language/schema/raw/master/csl-citation.json"} </w:instrText>
      </w:r>
      <w:r w:rsidRPr="007B1FF6">
        <w:fldChar w:fldCharType="separate"/>
      </w:r>
      <w:r w:rsidRPr="007B1FF6">
        <w:rPr>
          <w:noProof/>
        </w:rPr>
        <w:t>(Tong et al., 2004)</w:t>
      </w:r>
      <w:r w:rsidRPr="007B1FF6">
        <w:fldChar w:fldCharType="end"/>
      </w:r>
      <w:r w:rsidRPr="007B1FF6">
        <w:t xml:space="preserve">. The role of GDF15 on gestational weight gain is less clear, with some showing an inverse relationship </w:t>
      </w:r>
      <w:r w:rsidRPr="007B1FF6">
        <w:fldChar w:fldCharType="begin"/>
      </w:r>
      <w:r>
        <w:instrText xml:space="preserve"> ADDIN ZOTERO_ITEM CSL_CITATION {"citationID":"iUFzsKRV","properties":{"formattedCitation":"(P. Wang et al., 2020)","plainCitation":"(P. Wang et al., 2020)","noteIndex":0},"citationItems":[{"id":777,"uris":["http://zotero.org/users/5073745/items/9VI47QZ9"],"itemData":{"id":777,"type":"article-journal","abstract":"Objectives\nBased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rsidRPr="007B1FF6">
        <w:fldChar w:fldCharType="separate"/>
      </w:r>
      <w:r>
        <w:rPr>
          <w:noProof/>
        </w:rPr>
        <w:t>(P. Wang et al., 2020)</w:t>
      </w:r>
      <w:r w:rsidRPr="007B1FF6">
        <w:fldChar w:fldCharType="end"/>
      </w:r>
      <w:r w:rsidRPr="007B1FF6">
        <w:t xml:space="preserve">and others finding no differences </w:t>
      </w:r>
      <w:r w:rsidRPr="007B1FF6">
        <w:fldChar w:fldCharType="begin"/>
      </w:r>
      <w:r w:rsidRPr="007B1FF6">
        <w:instrText xml:space="preserve"> ADDIN ZOTERO_ITEM CSL_CITATION {"citationID":"7GWUHNK5","properties":{"formattedCitation":"(Andersson-Hall et al., 2021)","plainCitation":"(Andersson-Hall et al., 2021)","noteIndex":0},"citationItems":[{"id":1384,"uris":["http://zotero.org/users/5073745/items/D7NVPGRH"],"itemData":{"id":1384,"type":"article-journal","abstract":"Objective/Aim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schema":"https://github.com/citation-style-language/schema/raw/master/csl-citation.json"} </w:instrText>
      </w:r>
      <w:r w:rsidRPr="007B1FF6">
        <w:fldChar w:fldCharType="separate"/>
      </w:r>
      <w:r w:rsidRPr="007B1FF6">
        <w:rPr>
          <w:noProof/>
        </w:rPr>
        <w:t>(Andersson-Hall et al., 2021)</w:t>
      </w:r>
      <w:r w:rsidRPr="007B1FF6">
        <w:fldChar w:fldCharType="end"/>
      </w:r>
      <w:r w:rsidRPr="007B1FF6">
        <w:t xml:space="preserve">. Elevations of GDF15 are present in parents diagnosed with gestational diabetes </w:t>
      </w:r>
      <w:r w:rsidRPr="007B1FF6">
        <w:fldChar w:fldCharType="begin"/>
      </w:r>
      <w:r w:rsidRPr="007B1FF6">
        <w:instrText xml:space="preserve"> ADDIN ZOTERO_ITEM CSL_CITATION {"citationID":"A2SeoNdQ","properties":{"formattedCitation":"(Yakut et al., 2021)","plainCitation":"(Yakut et al., 2021)","noteIndex":0},"citationItems":[{"id":1416,"uris":["http://zotero.org/users/5073745/items/DITELI98"],"itemData":{"id":1416,"type":"article-journal","abstract":"Objective\nGrowth differentiation factor-15 (GDF-15), the new member of transforming growth factor (TGF)-beta family, is released as a response of oxidative stress, inflammation and tissue injury. We aimed to determine GDF-15 levels in patients with Gestational Diabetes Mellitus (GDM) and the relation between GDF-15 and adverse perinatal outcomes.\nMaterials and methods:\nForty pregnant women with GDM (receiving diet and insulin therapy) and forty healthy pregnant women as control group participated in this current study. GDF- 15 levels were analyzed by enzyme-linked immunosorbent assess kit.\nResults\nThe median serum GDF-15 level was measured higher in patients with GDM, and it was statistically meaningful (p: 0.000). Logistic regression analysis indicated that with the increase of GDF-15 level, the risk of GDM diseases increases as well. (P: 0.001, OR = 1.009; 95% CI = 1.003–1.014). There were no differences between GDF-15 levels and perinatal outcomes.\nConclusion\nWe concluded that higher GDF-15 levels are related to GDM in the third trimester. The optimal GDF-15 cut-off value was measured as 326 pg/ml for the diagnosis of GDM with 70% sensitivity and 60% specificity in our study. Further studies are needed to show the significance of GDF-15 as a biomarker for the disease.","container-title":"Taiwanese Journal of Obstetrics and Gynecology","DOI":"10.1016/j.tjog.2020.12.004","ISSN":"1028-4559","issue":"2","journalAbbreviation":"Taiwanese Journal of Obstetrics and Gynecology","language":"en","page":"221-224","source":"ScienceDirect","title":"Is GDF-15 level associated with gestational diabetes mellitus and adverse perinatal outcomes?","volume":"60","author":[{"family":"Yakut","given":"Kadriye"},{"family":"Öcal","given":"Doğa Fatma"},{"family":"Öztürk","given":"Filiz Halıcı"},{"family":"Öztürk","given":"Merve"},{"family":"Oğuz","given":"Yüksel"},{"family":"Sınacı","given":"Selcan"},{"family":"Çağlar","given":"Turhan"}],"issued":{"date-parts":[["2021",3,1]]}}}],"schema":"https://github.com/citation-style-language/schema/raw/master/csl-citation.json"} </w:instrText>
      </w:r>
      <w:r w:rsidRPr="007B1FF6">
        <w:fldChar w:fldCharType="separate"/>
      </w:r>
      <w:r w:rsidRPr="007B1FF6">
        <w:rPr>
          <w:noProof/>
        </w:rPr>
        <w:t>(Yakut et al., 2021)</w:t>
      </w:r>
      <w:r w:rsidRPr="007B1FF6">
        <w:fldChar w:fldCharType="end"/>
      </w:r>
      <w:r w:rsidRPr="007B1FF6">
        <w:t xml:space="preserve">, or have pre-existing type1 </w:t>
      </w:r>
      <w:r w:rsidRPr="007B1FF6">
        <w:fldChar w:fldCharType="begin"/>
      </w:r>
      <w:r w:rsidRPr="007B1FF6">
        <w:instrText xml:space="preserve"> ADDIN ZOTERO_ITEM CSL_CITATION {"citationID":"whCrfdqm","properties":{"formattedCitation":"(Jacobsen et al., 2022)","plainCitation":"(Jacobsen et al., 2022)","noteIndex":0},"citationItems":[{"id":1420,"uris":["http://zotero.org/users/5073745/items/CHLIH6VP"],"itemData":{"id":1420,"type":"article-journal","abstract":"Cardiovascular disease (CVD) is a leading cause of death in both men and women. Type 1 and 2 diabetes mellitus (DM1 and DM2) are well-known risk factors for CVD. In addition, gestational diabetes mellitus (GDM) is a female sex-specific risk factor for CVD. Here, we measure circulating concentrations of cardiac troponin T (cTNT), N-terminal pro-B-type natriuretic peptide (NT-proBNP) and growth differentiation factor 15 (GDF-15) during pregnancy—a window of time often referred to as a cardiovascular stress test for women.","container-title":"Acta Diabetologica","DOI":"10.1007/s00592-022-01916-w","ISSN":"1432-5233","issue":"9","journalAbbreviation":"Acta Diabetol","language":"en","page":"1229-1236","source":"Springer Link","title":"Cardiovascular biomarkers in pregnancy with diabetes and associations to glucose control","volume":"59","author":[{"family":"Jacobsen","given":"Daniel P."},{"family":"Røysland","given":"Ragnhild"},{"family":"Strand","given":"Heidi"},{"family":"Moe","given":"Kjartan"},{"family":"Sugulle","given":"Meryam"},{"family":"Omland","given":"Torbjørn"},{"family":"Staff","given":"Anne Cathrine"}],"issued":{"date-parts":[["2022",9,1]]}}}],"schema":"https://github.com/citation-style-language/schema/raw/master/csl-citation.json"} </w:instrText>
      </w:r>
      <w:r w:rsidRPr="007B1FF6">
        <w:fldChar w:fldCharType="separate"/>
      </w:r>
      <w:r w:rsidRPr="007B1FF6">
        <w:rPr>
          <w:noProof/>
        </w:rPr>
        <w:t>(Jacobsen et al., 2022)</w:t>
      </w:r>
      <w:r w:rsidRPr="007B1FF6">
        <w:fldChar w:fldCharType="end"/>
      </w:r>
      <w:r w:rsidRPr="007B1FF6">
        <w:t xml:space="preserve"> or type 2 diabetes </w:t>
      </w:r>
      <w:r w:rsidRPr="007B1FF6">
        <w:fldChar w:fldCharType="begin"/>
      </w:r>
      <w:r w:rsidRPr="007B1FF6">
        <w:instrText xml:space="preserve"> ADDIN ZOTERO_ITEM CSL_CITATION {"citationID":"cjvdZQxc","properties":{"formattedCitation":"(Sugulle et al., 2009)","plainCitation":"(Sugulle et al., 2009)","noteIndex":0},"citationItems":[{"id":46,"uris":["http://zotero.org/users/5073745/items/7H36LHYK"],"itemData":{"id":46,"type":"article-journal","container-title":"Hypertension","DOI":"10.1161/HYPERTENSIONAHA.109.130583","ISSN":"0194-911X,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sidRPr="007B1FF6">
        <w:fldChar w:fldCharType="separate"/>
      </w:r>
      <w:r w:rsidRPr="007B1FF6">
        <w:rPr>
          <w:noProof/>
        </w:rPr>
        <w:t>(Sugulle et al., 2009)</w:t>
      </w:r>
      <w:r w:rsidRPr="007B1FF6">
        <w:fldChar w:fldCharType="end"/>
      </w:r>
      <w:r w:rsidRPr="007B1FF6">
        <w:t xml:space="preserve">. Recently the effect of GDF15 on nausea and emesis has been of great research interest. Higher levels of emesis and nausea during pregnancy have been related to higher circulating levels of GDF15 in pregnant humans </w:t>
      </w:r>
      <w:r w:rsidRPr="007B1FF6">
        <w:fldChar w:fldCharType="begin"/>
      </w:r>
      <w:r w:rsidRPr="007B1FF6">
        <w:instrText xml:space="preserve"> ADDIN ZOTERO_ITEM CSL_CITATION {"citationID":"EE5t6XhG","properties":{"formattedCitation":"(Petry et al., 2018)","plainCitation":"(Petry et al., 2018)","noteIndex":0},"citationItems":[{"id":1467,"uris":["http://zotero.org/users/5073745/items/4M9LNJ5A"],"itemData":{"id":1467,"type":"article-journal","abstract":"Background: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\nMethods: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\nResults: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\nConclusions: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vomiting.","container-title":"Wellcome Open Research","DOI":"10.12688/wellcomeopenres.14818.1","ISSN":"2398-502X","journalAbbreviation":"Wellcome Open Res","note":"PMID: 30345390\nPMCID: PMC6171563","page":"123","source":"PubMed Central","title":"Associations of vomiting and antiemetic use in pregnancy with levels of circulating GDF15 early in the second trimester: A nested case-control study","title-short":"Associations of vomiting and antiemetic use in pregnancy with levels of circulating GDF15 early in the second trimester","volume":"3","author":[{"family":"Petry","given":"Clive J."},{"family":"Ong","given":"Ken K."},{"family":"Burling","given":"Keith A."},{"family":"Barker","given":"Peter"},{"family":"Goodburn","given":"Sandra F."},{"family":"Perry","given":"John R.B."},{"family":"Acerini","given":"Carlo L."},{"family":"Hughes","given":"Ieuan A."},{"family":"Painter","given":"Rebecca C."},{"family":"Afink","given":"Gijs B."},{"family":"Dunger","given":"David B."},{"family":"O'Rahilly","given":"Stephen"}],"issued":{"date-parts":[["2018",9,21]]}}}],"schema":"https://github.com/citation-style-language/schema/raw/master/csl-citation.json"} </w:instrText>
      </w:r>
      <w:r w:rsidRPr="007B1FF6">
        <w:fldChar w:fldCharType="separate"/>
      </w:r>
      <w:r w:rsidRPr="007B1FF6">
        <w:rPr>
          <w:noProof/>
        </w:rPr>
        <w:t>(Petry et al., 2018)</w:t>
      </w:r>
      <w:r w:rsidRPr="007B1FF6">
        <w:fldChar w:fldCharType="end"/>
      </w:r>
      <w:r w:rsidRPr="007B1FF6">
        <w:t xml:space="preserve">. Another group demonstrated a relationship between those with excessive nausea and vomiting of pregnancy, or hyperemesis gravidarum, wherein after symptoms subsided there was a normalization in previously elevated levels of GDF15 </w:t>
      </w:r>
      <w:r w:rsidRPr="007B1FF6">
        <w:fldChar w:fldCharType="begin"/>
      </w:r>
      <w:r w:rsidRPr="007B1FF6">
        <w:instrText xml:space="preserve"> ADDIN ZOTERO_ITEM CSL_CITATION {"citationID":"MdbJ6X1g","properties":{"formattedCitation":"(Fejzo et al., 2019)","plainCitation":"(Fejzo et al., 2019)","noteIndex":0},"citationItems":[{"id":576,"uris":["http://zotero.org/users/5073745/items/39F2TGH3"],"itemData":{"id":576,"type":"article-journal","abstract":"Objective\nHyperemesis gravidarum, severe nausea and vomiting in pregnancy, occurs in up to 2% of pregnancies and leads to significant weight loss, dehydration, electrolyte imbalance, and ketonuria. It is associated with both maternal and fetal morbidity. Familial aggregation studies and twin studies suggest a genetic component. In a recent GWAS, we showed that placentation, appetite, and cachexia genes GDF15 and IGFBP7 are linked to hyperemesis gravidarum (HG). The purpose of this study is to determine whether GDF15 and IGFBP7 are upregulated in HG patients.\n, \nMethods\nWe compared serum levels of GDF15 and IGFBP7 at 12 and 24 weeksʼ gestation in women hospitalized for HG, and two control groups, women with nausea and vomiting of pregnancy (NVP), and women with no NVP.\n, \nResults\nWe show GDF15 and IGFBP7 serum levels are significantly increased in women with HG at 12 weeksʼ gestation. Serum levels of hCG are not significantly different between cases and controls. At 24 weeks gestation, when symptoms have largely resolved, there is no difference in GDF15 and IGFBP7 serum levels between cases and controls.\n, \nConclusion\nThis study supports GDF15 and IGFBP7 in the pathogenesis of HG and may be useful for prediction and diagnosis. The GDF15-GFRAL brainstem-activated pathway was recently identified and therapies to treat conditions of abnormal appetite are under intense investigation. Based on our findings, HG should be included.","container-title":"Geburtshilfe und Frauenheilkunde","DOI":"10.1055/a-0830-1346","ISSN":"0016-5751","issue":"4","journalAbbreviation":"Geburtshilfe Frauenheilkd","note":"PMID: 31000883\nPMCID: PMC6461465","page":"382-388","source":"PubMed Central","title":"Analysis of GDF15 and IGFBP7 in Hyperemesis Gravidarum Support Causality","volume":"79","author":[{"family":"Fejzo","given":"Marlena S."},{"family":"Fasching","given":"Peter A."},{"family":"Schneider","given":"Michael O."},{"family":"Schwitulla","given":"Judith"},{"family":"Beckmann","given":"Matthias W."},{"family":"Schwenke","given":"Eva"},{"family":"MacGibbon","given":"Kimber W."},{"family":"Mullin","given":"Patrick M."}],"issued":{"date-parts":[["2019",4]]}}}],"schema":"https://github.com/citation-style-language/schema/raw/master/csl-citation.json"} </w:instrText>
      </w:r>
      <w:r w:rsidRPr="007B1FF6">
        <w:fldChar w:fldCharType="separate"/>
      </w:r>
      <w:r w:rsidRPr="007B1FF6">
        <w:rPr>
          <w:noProof/>
        </w:rPr>
        <w:t>(Fejzo et al., 2019)</w:t>
      </w:r>
      <w:r w:rsidRPr="007B1FF6">
        <w:fldChar w:fldCharType="end"/>
      </w:r>
      <w:r w:rsidR="004607DD">
        <w:t>,</w:t>
      </w:r>
      <w:r w:rsidRPr="007B1FF6">
        <w:t xml:space="preserve"> and missense genetic variants near </w:t>
      </w:r>
      <w:r w:rsidRPr="007B1FF6">
        <w:rPr>
          <w:i/>
          <w:iCs/>
        </w:rPr>
        <w:t xml:space="preserve">GDF15 </w:t>
      </w:r>
      <w:r w:rsidRPr="007B1FF6">
        <w:t xml:space="preserve">were associated with 32% reduced odds of developing the condition. Because of these associations with anorectic behavior and perinatal health complications, more research is needed to understand the role of physiologically normal </w:t>
      </w:r>
      <w:r w:rsidRPr="007B1FF6">
        <w:lastRenderedPageBreak/>
        <w:t xml:space="preserve">levels of GDF15 during routine pregnancy, and moreover to understand the consequences of </w:t>
      </w:r>
      <w:r w:rsidRPr="007B1FF6">
        <w:rPr>
          <w:i/>
          <w:iCs/>
        </w:rPr>
        <w:t>Gdf15</w:t>
      </w:r>
      <w:r w:rsidRPr="007B1FF6">
        <w:t xml:space="preserve"> ablation during gestation. It may be that GDF15 plays a role in the onset of pregnancy-related complications, or it may serve as a marker of the stress of pregnancy. </w:t>
      </w:r>
    </w:p>
    <w:p w14:paraId="4F8F4324" w14:textId="77777777" w:rsidR="00146B4B" w:rsidRPr="00F30484" w:rsidRDefault="00146B4B" w:rsidP="00146B4B">
      <w:pPr>
        <w:pStyle w:val="Heading2"/>
        <w:rPr>
          <w:szCs w:val="24"/>
        </w:rPr>
      </w:pPr>
      <w:bookmarkStart w:id="10" w:name="_Toc129185738"/>
      <w:r w:rsidRPr="00F30484">
        <w:rPr>
          <w:szCs w:val="24"/>
        </w:rPr>
        <w:t xml:space="preserve">Maternal </w:t>
      </w:r>
      <w:r>
        <w:rPr>
          <w:szCs w:val="24"/>
        </w:rPr>
        <w:t>Nutrition Restriction</w:t>
      </w:r>
      <w:r w:rsidRPr="00F30484">
        <w:rPr>
          <w:szCs w:val="24"/>
        </w:rPr>
        <w:t xml:space="preserve"> and Chronodisruption are Public Health </w:t>
      </w:r>
      <w:r>
        <w:rPr>
          <w:szCs w:val="24"/>
        </w:rPr>
        <w:t>Problems</w:t>
      </w:r>
      <w:bookmarkEnd w:id="10"/>
    </w:p>
    <w:p w14:paraId="460F9A30" w14:textId="65232601" w:rsidR="00146B4B" w:rsidRDefault="00146B4B" w:rsidP="00146B4B">
      <w:pPr>
        <w:ind w:firstLine="720"/>
      </w:pPr>
      <w:r w:rsidRPr="00F30484">
        <w:t>For obvious ethical reasons, much work in DOHaD has been adapted to preclinical models of pregnancy. Poor nutrition in pregnancy is often accomplished in animal model</w:t>
      </w:r>
      <w:r w:rsidR="00CC4B33">
        <w:t>s</w:t>
      </w:r>
      <w:r w:rsidRPr="00F30484">
        <w:t xml:space="preserve"> through means of calorie </w:t>
      </w:r>
      <w:r>
        <w:t xml:space="preserve">or protein </w:t>
      </w:r>
      <w:r w:rsidRPr="00F30484">
        <w:t>restriction. Frequently, severe nutrient restriction results in more harm for the resultant fetus than for the dam, and studies often</w:t>
      </w:r>
      <w:r>
        <w:t xml:space="preserve"> </w:t>
      </w:r>
      <w:r w:rsidRPr="00F30484">
        <w:t xml:space="preserve">find that pups born to </w:t>
      </w:r>
      <w:r>
        <w:t xml:space="preserve">restricted </w:t>
      </w:r>
      <w:r w:rsidRPr="00F30484">
        <w:t xml:space="preserve">dams are </w:t>
      </w:r>
      <w:r>
        <w:t xml:space="preserve">growth restricted </w:t>
      </w:r>
      <w:r w:rsidRPr="00F30484">
        <w:fldChar w:fldCharType="begin"/>
      </w:r>
      <w:r w:rsidRPr="00F30484">
        <w:instrText xml:space="preserve"> ADDIN ZOTERO_ITEM CSL_CITATION {"citationID":"hJCdyWyL","properties":{"formattedCitation":"(Berends et al., 2013; Cunha et al., 2015; Martin\\uc0\\u8208{}Gronert &amp; Ozanne, 2007)","plainCitation":"(Berends et al., 2013; Cunha et al., 2015; Martin‐Gronert &amp; Ozanne, 2007)","noteIndex":0},"citationItems":[{"id":883,"uris":["http://zotero.org/users/5073745/items/WLHPJ6SU"],"itemData":{"id":883,"type":"article-journal","abstract":"We have previously described a theoretical model in humans, called \"Similarities in the Inequalities\", in which extremely unequal social backgrounds coexist in a complex scenario promoting similar health outcomes in adulthood. Based on the potential applicability of and to further explore the \"similarities in the inequalities\" phenomenon, this study used a rat model to investigate the effect of different nutritional backgrounds during gestation on the willingness of offspring to engage in physical activity in adulthood. Sprague-Dawley rats were time mated and randomly allocated to one of three dietary groups: Control (Adlib), receiving standard laboratory chow ad libitum; 50% food restricted (FR), receiving 50% of the ad libitum-fed dam's habitual intake; or high-fat diet (HF), receiving a diet containing 23% fat. The diets were provided from day 10 of pregnancy until weaning. Within 24 hours of birth, pups were cross-fostered to other dams, forming the following groups: Adlib_Adlib, FR_Adlib, and HF_Adlib. Maternal chow consumption and weight gain, and offspring birth weight, growth, physical activity (one week of free exercise in running wheels), abdominal adiposity and biochemical data were evaluated. Western blot was performed to assess D2 receptors in the dorsal striatum. The \"similarities in the inequalities\" effect was observed on birth weight (both FR and HF groups were smaller than the Adlib group at birth) and physical activity (both FR_Adlib and HF_Adlib groups were different from the Adlib_Adlib group, with less active males and more active females). Our findings contribute to the view that health inequalities in fetal life may program the health outcomes manifested in offspring adult life (such as altered physical activity and metabolic parameters), probably through different biological mechanisms.","container-title":"PloS One","DOI":"10.1371/journal.pone.0118586","ISSN":"1932-6203","issue":"3","journalAbbreviation":"PLoS ONE","language":"eng","note":"PMID: 25738800\nPMCID: PMC4349804","page":"e0118586","source":"PubMed","title":"Both food restriction and high-fat diet during gestation induce low birth weight and altered physical activity in adult rat offspring: the \"Similarities in the Inequalities\" model","title-short":"Both food restriction and high-fat diet during gestation induce low birth weight and altered physical activity in adult rat offspring","volume":"10","author":[{"family":"Cunha","given":"Fábio da Silva"},{"family":"Dalle Molle","given":"Roberta"},{"family":"Portella","given":"André Krumel"},{"family":"Benetti","given":"Carla da Silva"},{"family":"Noschang","given":"Cristie"},{"family":"Goldani","given":"Marcelo Zubaran"},{"family":"Silveira","given":"Patrícia Pelufo"}],"issued":{"date-parts":[["2015"]]}}},{"id":321,"uris":["http://zotero.org/users/5073745/items/9RRR6H92"],"itemData":{"id":321,"type":"article-journal","abstract":"It is now widely accepted that the early-life nutritional environment is important in determining susceptibility to metabolic diseases. In particular, intra-uterine growth restriction followed by accelerated postnatal growth is associated with an increased risk of obesity, type-2 diabetes and other features of the metabolic syndrome. The mechanisms underlying these observations are not fully understood. Using a well-established maternal protein-restriction rodent model, our aim was to determine if exposure to mismatched nutrition in early-life programmes adipose tissue structure and function, and expression of key components of the insulin-signalling pathway. Offspring of dams fed a low-protein (8%) diet during pregnancy were suckled by control (20%)-fed dams to drive catch-up growth. This ‘recuperated’ group was compared with offspring of dams fed a 20% protein diet during pregnancy and lactation (control group). Epididymal adipose tissue from 22-day and 3-month-old control and recuperated male rats was studied using histological analysis. Expression and phosphorylation of insulin-signalling proteins and gene expression were assessed by western blotting and reverse-transcriptase PCR, respectively. Recuperated offspring at both ages had larger adipocytes (P&lt;0.001). Fasting serum glucose, insulin and leptin levels were comparable between groups but increased with age. Recuperated offspring had reduced expression of IRS-1 (P&lt;0.01) and PI3K p110β (P&lt;0.001) in adipose tissue. In adult recuperated rats, Akt phosphorylation (P&lt;0.01) and protein levels of Akt-2 (P&lt;0.01) were also reduced. Messenger RNA expression levels of these proteins were not different, indicating a post-transcriptional effect. Early-life nutrition programmes alterations in adipocyte cell size and impairs the protein expression of several insulin-signalling proteins through post-transcriptional mechanisms. These indices may represent early markers of insulin resistance and metabolic disease risk.","container-title":"International Journal of Obesity","DOI":"10.1038/ijo.2012.196","ISSN":"1476-5497","issue":"8","language":"en","license":"2013 The Author(s)","page":"1051-1057","source":"www.nature.com","title":"Catch-up growth following intra-uterine growth-restriction programmes an insulin-resistant phenotype in adipose tissue","volume":"37","author":[{"family":"Berends","given":"L. M."},{"family":"Fernandez-Twinn","given":"D. S."},{"family":"Martin-Gronert","given":"M. S."},{"family":"Cripps","given":"R. L."},{"family":"Ozanne","given":"S. E."}],"issued":{"date-parts":[["2013",8]]}}},{"id":538,"uris":["http://zotero.org/users/5073745/items/DVA3F2R2"],"itemData":{"id":538,"type":"article-journal","abstract":"Abstract. It is widely accepted that an association exists between the intrauterine environment in which a fetus grows and develops and the subsequent development of type 2 diabetes. Any disturbance in maternal ability to provide nutrients and oxygen to the fetus can lead to fetal intrauterine growth restriction (IUGR). Here we will review IUGR in rodent models, in which maternal metabolism has been experimentally manipulated to investigate the molecular basis of the relationship between IUGR and development of type 2 diabetes in later life, and the identification of the molecular derangements in specific metabolically - sensitive organs/tissues.","container-title":"Journal of Internal Medicine","DOI":"https://doi.org/10.1111/j.1365-2796.2007.01800.x","ISSN":"1365-2796","issue":"5","language":"en","note":"_eprint: https://onlinelibrary.wiley.com/doi/pdf/10.1111/j.1365-2796.2007.01800.x","page":"437-452","source":"Wiley Online Library","title":"Experimental IUGR and later diabetes","volume":"261","author":[{"family":"Martin‐Gronert","given":"M. S."},{"family":"Ozanne","given":"S. E."}],"issued":{"date-parts":[["2007"]]}}}],"schema":"https://github.com/citation-style-language/schema/raw/master/csl-citation.json"} </w:instrText>
      </w:r>
      <w:r w:rsidRPr="00F30484">
        <w:fldChar w:fldCharType="separate"/>
      </w:r>
      <w:r w:rsidRPr="00F30484">
        <w:t>(Berends et al., 2013; Cunha et al., 2015; Martin‐Gronert &amp; Ozanne, 2007)</w:t>
      </w:r>
      <w:r w:rsidRPr="00F30484">
        <w:fldChar w:fldCharType="end"/>
      </w:r>
      <w:r w:rsidRPr="00F30484">
        <w:t xml:space="preserve">. The effects </w:t>
      </w:r>
      <w:r>
        <w:t xml:space="preserve">gestational restriction </w:t>
      </w:r>
      <w:r w:rsidRPr="00F30484">
        <w:t xml:space="preserve">often are more pronounced when offspring </w:t>
      </w:r>
      <w:r>
        <w:t>reach</w:t>
      </w:r>
      <w:r w:rsidRPr="00F30484">
        <w:t xml:space="preserve"> adulthood, increasing their likelihood for metabolic disease such as glucose intolerance</w:t>
      </w:r>
      <w:r>
        <w:t xml:space="preserve"> and insulin insensitivity</w:t>
      </w:r>
      <w:r w:rsidRPr="00F30484">
        <w:t xml:space="preserve"> </w:t>
      </w:r>
      <w:r w:rsidRPr="00F30484">
        <w:fldChar w:fldCharType="begin"/>
      </w:r>
      <w:r w:rsidRPr="00F30484">
        <w:instrText xml:space="preserve"> ADDIN ZOTERO_ITEM CSL_CITATION {"citationID":"WZkdhCHf","properties":{"formattedCitation":"(Radford &amp; Han, 2019; Shahkhalili et al., 2010)","plainCitation":"(Radford &amp; Han, 2019; Shahkhalili et al., 2010)","noteIndex":0},"citationItems":[{"id":812,"uris":["http://zotero.org/users/5073745/items/BPRWDEFA"],"itemData":{"id":812,"type":"article-journal","abstract":"Two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743,"uris":["http://zotero.org/users/5073745/items/GSGFUF4W"],"itemData":{"id":743,"type":"article-journal","abstract":"Fetal growth restriction (FGR) is a pregnancy condition in which fetal growth is suboptimal for gestation, and this population is at increased risk for type 2 diabetes as adults. In humans, maternal malnutrition and placental insufficiency are the most common causes of FGR, and both result in fetal undernutrition. We hypothesized that maternal nutrient restriction (MNR) in mice will cause FGR and alter glucose metabolism in adult offspring. Pregnant CD-1 mice were subjected to MNR (70% of average ad libitum) or control (ad libitum) from E6.5 to birth. Following birth, mice were fostered by mothers on ad libitum feeds. Weight, blood glucose, glucose tolerance and tissue-specific insulin sensitivity were assessed in male offspring. MNR resulted in reduced fetal sizes but caught up to controls by 3 days postnatal age. As adults, glucose intolerance was detected in 19% of male MNR offspring. At 6 months, liver size was reduced (P = 0.01), but pAkt-to-Akt ratios in response to insulin were increased 2.5-fold relative to controls (P = 0.004). These data suggest that MNR causes FGR and long-term glucose intolerance in a population of male offspring similar to human populations. This mouse model can be used to investigate the impacts of FGR on tissues of importance in glucose metabolism.","container-title":"Journal of Developmental Origins of Health and Disease","DOI":"10.1017/S2040174418000983","ISSN":"2040-1744, 2040-1752","issue":"4","language":"en","note":"publisher: Cambridge University Press","page":"469-478","source":"Cambridge University Press","title":"Offspring from maternal nutrient restriction in mice show variations in adult glucose metabolism similar to human fetal growth restriction","volume":"10","author":[{"family":"Radford","given":"B. N."},{"family":"Han","given":"V. K. M."}],"issued":{"date-parts":[["2019",8]]}}}],"schema":"https://github.com/citation-style-language/schema/raw/master/csl-citation.json"} </w:instrText>
      </w:r>
      <w:r w:rsidRPr="00F30484">
        <w:fldChar w:fldCharType="separate"/>
      </w:r>
      <w:r w:rsidRPr="00F30484">
        <w:rPr>
          <w:noProof/>
        </w:rPr>
        <w:t>(Radford &amp; Han, 2019; Shahkhalili et al., 2010)</w:t>
      </w:r>
      <w:r w:rsidRPr="00F30484">
        <w:fldChar w:fldCharType="end"/>
      </w:r>
      <w:r w:rsidRPr="00F30484">
        <w:t xml:space="preserve">. </w:t>
      </w:r>
      <w:r>
        <w:t xml:space="preserve">Restrictive feeding patterns have also been known to impact endocrine factors that play a role in the circadian rhythm, such a cortisol/corticosterone. Rodent studies have demonstrated that restriction in utero may impart blunted corticosterone responses </w:t>
      </w:r>
      <w:r>
        <w:fldChar w:fldCharType="begin"/>
      </w:r>
      <w:r>
        <w:instrText xml:space="preserve"> ADDIN ZOTERO_ITEM CSL_CITATION {"citationID":"sY0p0ebk","properties":{"formattedCitation":"(Kenny et al., 2014; Levay et al., 2010)","plainCitation":"(Kenny et al., 2014; Levay et al., 2010)","noteIndex":0},"citationItems":[{"id":917,"uris":["http://zotero.org/users/local/2BJQ9o4N/items/XK8FG8V3",["http://zotero.org/users/local/2BJQ9o4N/items/XK8FG8V3"],"http://zotero.org/users/5073745/items/XK8FG8V3"],"itemData":{"id":917,"type":"article-journal","abstract":"Abstract Chronic calorie restriction (CR) is one of the few interventions to improve longevity and quality of life in a variety of species. It also reduces behavioral indices of anxiety and influences some stress hormones under basal conditions. However, it is not known how CR influences hypothalamic-pituitary-adrenal (HPA) axis function or if those on a CR diet have heightened HPA axis responses to stress. We hypothesized elevated basal glucocorticoid levels induced by CR would lead to exacerbated HPA axis responses to the psychological stress, restraint, in the male rat. We first confirmed rats fed 75% of their normal calorie intake for 3 weeks were less anxious than ad libitum-fed (AD) rats in the elevated plus maze test for anxiety. The anxiolytic effect was mild, with only grooming significantly attenuated in the open field and no measured behavior affected in the light/dark box. Despite elevated basal glucocorticoids, CR rats had very similar hormonal and central responses to 15-min restraint to the AD rats. Both CR and AD rats responded to restraint stress with a robust increase in glucocorticoids that was resolved by 60 min. Both groups also showed robust neuronal activation in the paraventricular nucleus of the hypothalamus and in other stress- and feeding-sensitive brain regions that was not substantially affected by calorie intake. Our findings thus demonstrate chronic mild CR is subtly anxiolytic and is not likely to affect HPA axis responses to psychological stress. These findings support research suggesting a beneficial effect of mild CR.","container-title":"Physiological Reports","DOI":"10.1002/phy2.265","ISSN":"2051-817X","issue":"3","journalAbbreviation":"Physiol Rep","language":"eng","note":"PMID: 24760519\nPMCID: PMC4002245","page":"e00265","source":"PubMed","title":"Effects of mild calorie restriction on anxiety and hypothalamic-pituitary-adrenal axis responses to stress in the male rat","volume":"2","author":[{"family":"Kenny","given":"Rachel"},{"family":"Dinan","given":"Tara"},{"family":"Cai","given":"Guohui"},{"family":"Spencer","given":"Sarah J."}],"issued":{"date-parts":[["2014"]]}}},{"id":908,"uris":["http://zotero.org/users/local/2BJQ9o4N/items/GVGCGNGX",["http://zotero.org/users/local/2BJQ9o4N/items/GVGCGNGX"],"http://zotero.org/users/5073745/items/GVGCGNGX"],"itemData":{"id":908,"type":"article-journal","abstract":"Developmental programming of neuroendocrine systems is profoundly influenced by environmental cues such as caloric availability. The focus of investigations in this area has been on the effects of under- and malnutrition while there is a paucity of research examining the effects of more mild levels of calorie restriction (CR). Rat dams and their offspring were subjected to one of five dietary regimens: control, CR50% for 3 days preconception, CR25% during gestation, CR25% during lactation, and CR25% during gestation, lactation, and post-weaning (lifelong). Adult male offspring were decapitated and trunk blood collected to assay for basal concentrations of serum adrenocorticotropic hormone (ACTH) and corticosterone (CORT), as well as plasma concentrations of adrenalin (A) and noradrenalin (NA). Basal serum ACTH was reduced by 35–43% in all dietary regimens except the lifelong group. Although a similar trend was observed in the concentrations of serum CORT, only the decrease in the lactation group attained statistical significance. A was reduced by 33–49% as a result of all dietary regimens and NA was reduced in the gestation and lifelong groups by 51% and 39%, respectively. The potential mechanisms underlying these neuroendocrine alterations are discussed.","container-title":"Behavioural Brain Research","DOI":"10.1016/j.bbr.2009.11.033","ISSN":"0166-4328","issue":"1","journalAbbreviation":"Behavioural Brain Research","page":"202-208","source":"ScienceDirect","title":"HPA and sympathoadrenal activity of adult rats perinatally exposed to maternal mild calorie restriction","volume":"208","author":[{"family":"Levay","given":"Elizabeth A."},{"family":"Paolini","given":"Antonio G."},{"family":"Govic","given":"Antonina"},{"family":"Hazi","given":"Agnes"},{"family":"Penman","given":"Jim"},{"family":"Kent","given":"Stephen"}],"issued":{"date-parts":[["2010",3,17]]}}}],"schema":"https://github.com/citation-style-language/schema/raw/master/csl-citation.json"} </w:instrText>
      </w:r>
      <w:r>
        <w:fldChar w:fldCharType="separate"/>
      </w:r>
      <w:r>
        <w:rPr>
          <w:noProof/>
        </w:rPr>
        <w:t>(Kenny et al., 2014; Levay et al., 2010)</w:t>
      </w:r>
      <w:r>
        <w:fldChar w:fldCharType="end"/>
      </w:r>
      <w:r>
        <w:t xml:space="preserve">. </w:t>
      </w:r>
      <w:r w:rsidR="00CC4B33">
        <w:t>Giv</w:t>
      </w:r>
      <w:r>
        <w:t>en that it is already established that cortisol/corticosterone is imperative for insulin resistance of pregnancy, dietary strategies that may impact this hormone during pregnancy need to be thoroughly investigated to prevent passing on harmful health effects to gestating infants.</w:t>
      </w:r>
    </w:p>
    <w:p w14:paraId="58C25527" w14:textId="6FEAF0C9" w:rsidR="00146B4B" w:rsidRPr="00146B4B" w:rsidRDefault="00146B4B" w:rsidP="00146B4B">
      <w:pPr>
        <w:pStyle w:val="ListParagraph"/>
        <w:spacing w:after="0" w:line="480" w:lineRule="auto"/>
        <w:ind w:left="0" w:firstLine="720"/>
        <w:rPr>
          <w:rFonts w:ascii="Times New Roman" w:hAnsi="Times New Roman" w:cs="Times New Roman"/>
          <w:sz w:val="24"/>
          <w:szCs w:val="24"/>
        </w:rPr>
      </w:pPr>
      <w:r w:rsidRPr="009E1EC4">
        <w:rPr>
          <w:rFonts w:ascii="Times New Roman" w:hAnsi="Times New Roman" w:cs="Times New Roman"/>
          <w:sz w:val="24"/>
          <w:szCs w:val="24"/>
        </w:rPr>
        <w:t xml:space="preserve">The only human investigations of intentional fasting have occurred within the context of </w:t>
      </w:r>
      <w:r w:rsidR="0018789E">
        <w:rPr>
          <w:rFonts w:ascii="Times New Roman" w:hAnsi="Times New Roman" w:cs="Times New Roman"/>
          <w:sz w:val="24"/>
          <w:szCs w:val="24"/>
        </w:rPr>
        <w:t xml:space="preserve">observing </w:t>
      </w:r>
      <w:r w:rsidRPr="009E1EC4">
        <w:rPr>
          <w:rFonts w:ascii="Times New Roman" w:hAnsi="Times New Roman" w:cs="Times New Roman"/>
          <w:sz w:val="24"/>
          <w:szCs w:val="24"/>
        </w:rPr>
        <w:t>Ramadan in Muslim women. These studies have been inconsistent in the ways they quantify Ramadan fasting exposure, making compar</w:t>
      </w:r>
      <w:r>
        <w:rPr>
          <w:rFonts w:ascii="Times New Roman" w:hAnsi="Times New Roman" w:cs="Times New Roman"/>
          <w:sz w:val="24"/>
          <w:szCs w:val="24"/>
        </w:rPr>
        <w:t>ison difficult</w:t>
      </w:r>
      <w:r w:rsidRPr="009E1EC4">
        <w:rPr>
          <w:rFonts w:ascii="Times New Roman" w:hAnsi="Times New Roman" w:cs="Times New Roman"/>
          <w:sz w:val="24"/>
          <w:szCs w:val="24"/>
        </w:rPr>
        <w:t xml:space="preserve">. Results show </w:t>
      </w:r>
      <w:r w:rsidR="00F44DBF">
        <w:rPr>
          <w:rFonts w:ascii="Times New Roman" w:hAnsi="Times New Roman" w:cs="Times New Roman"/>
          <w:sz w:val="24"/>
          <w:szCs w:val="24"/>
        </w:rPr>
        <w:t>fasting results in</w:t>
      </w:r>
      <w:r>
        <w:rPr>
          <w:rFonts w:ascii="Times New Roman" w:hAnsi="Times New Roman" w:cs="Times New Roman"/>
          <w:sz w:val="24"/>
          <w:szCs w:val="24"/>
        </w:rPr>
        <w:t xml:space="preserve"> reductions in birth weight </w:t>
      </w:r>
      <w:r>
        <w:rPr>
          <w:rFonts w:ascii="Times New Roman" w:hAnsi="Times New Roman" w:cs="Times New Roman"/>
          <w:sz w:val="24"/>
          <w:szCs w:val="24"/>
        </w:rPr>
        <w:fldChar w:fldCharType="begin"/>
      </w:r>
      <w:r w:rsidR="004607DD">
        <w:rPr>
          <w:rFonts w:ascii="Times New Roman" w:hAnsi="Times New Roman" w:cs="Times New Roman"/>
          <w:sz w:val="24"/>
          <w:szCs w:val="24"/>
        </w:rPr>
        <w:instrText xml:space="preserve"> ADDIN ZOTERO_ITEM CSL_CITATION {"citationID":"jPuU8XfP","properties":{"formattedCitation":"(Awwad et al., 2012; Glazier et al., 2018; Savitri et al., 2014; Ziaee et al., 2010)","plainCitation":"(Awwad et al., 2012; Glazier et al., 2018; Savitri et al., 2014; Ziaee et al., 2010)","noteIndex":0},"citationItems":[{"id":238,"uris":["http://zotero.org/users/5073745/items/SAHRDCIB"],"itemData":{"id":238,"type":"article-journal","abstract":"OBJECTIVE: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H."}],"issued":{"date-parts":[["2012",10]]}}},{"id":890,"uris":["http://zotero.org/users/5073745/items/TH4IXLBS","http://zotero.org/users/5073745/items/YJQP8A5D"],"itemData":{"id":890,"type":"article-journal","abstract":"BACKGROUND: 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weight.\nMETHODS: 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STATA.\nRESULTS: 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fasting).\nCONCLUSIONS: 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outcome.","container-title":"BMC pregnancy and childbirth","DOI":"10.1186/s12884-018-2048-y","ISSN":"1471-2393","issue":"1","journalAbbreviation":"BMC Pregnancy Childbirth","language":"eng","note":"PMID: 30359228\nPMCID: PMC6202808","page":"421","source":"PubMed","title":"The effect of Ramadan fasting during pregnancy on perinatal outcomes: a systematic review and meta-analysis","title-short":"The effect of Ramadan fasting during pregnancy on perinatal outcomes","volume":"18","author":[{"family":"Glazier","given":"Jocelyn D."},{"family":"Hayes","given":"Dexter J. L."},{"family":"Hussain","given":"Sabiha"},{"family":"D'Souza","given":"Stephen W."},{"family":"Whitcombe","given":"Joanne"},{"family":"Heazell","given":"Alexander E. P."},{"family":"Ashton","given":"Nick"}],"issued":{"date-parts":[["2018",10,25]]}}},{"id":855,"uris":["http://zotero.org/users/5073745/items/NGPFBYNT"],"itemData":{"id":855,"type":"article-journal","abstract":"Many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mortality.","container-title":"British Journal of Nutrition","DOI":"10.1017/S0007114514002219","ISSN":"0007-1145, 1475-2662","issue":"9","language":"en","page":"1503-1509","source":"Cambridge Core","title":"Ramadan fasting and newborn's birth weight in pregnant Muslim women in The Netherlands","volume":"112","author":[{"family":"Savitri","given":"Ary I."},{"family":"Yadegari","given":"Nasim"},{"family":"Bakker","given":"Julia"},{"family":"Ewijk","given":"Reyn J. G.","dropping-particle":"van"},{"family":"Grobbee","given":"Diederick E."},{"family":"Painter","given":"Rebecca C."},{"family":"Uiterwaal","given":"Cuno S. P. M."},{"family":"Roseboom","given":"Tessa J."}],"issued":{"date-parts":[["2014",11]]}}},{"id":856,"uris":["http://zotero.org/users/5073745/items/9FUGN3YN"],"itemData":{"id":856,"type":"article-journal","abstract":"OBJECTIVE: Pregnancy is a physiological condition that its concurrence with fasting introduces some controversies about condition of mother and fetus. This study was conducted to evaluate the effect of fasting on pregnancy outcome.\nMETHODS: 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used.\nFINDINGS: 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trimesters.\nCONCLUSION: 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Pediatr","language":"eng","note":"PMID: 23056701\nPMCID: PMC3446023","page":"181-186","source":"PubMed","title":"The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(Awwad et al., 2012; Glazier et al., 2018; Savitri et al., 2014; Ziaee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8789E">
        <w:rPr>
          <w:rFonts w:ascii="Times New Roman" w:hAnsi="Times New Roman" w:cs="Times New Roman"/>
          <w:sz w:val="24"/>
          <w:szCs w:val="24"/>
        </w:rPr>
        <w:t xml:space="preserve">potential for </w:t>
      </w:r>
      <w:r>
        <w:rPr>
          <w:rFonts w:ascii="Times New Roman" w:hAnsi="Times New Roman" w:cs="Times New Roman"/>
          <w:sz w:val="24"/>
          <w:szCs w:val="24"/>
        </w:rPr>
        <w:t>greater rates of small-for-gestational age</w:t>
      </w:r>
      <w:r w:rsidR="00A45ACB">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{"citationID":"M79VFHND","properties":{"formattedCitation":"(Cross et al., 1990; Daley et al., 2017; Opaneye et al., 1990; Ziaee et al., 2010)","plainCitation":"(Cross et al., 1990; Daley et al., 2017; Opaneye et al., 1990; Ziaee et al., 2010)","noteIndex":0},"citationItems":[{"id":859,"uris":["http://zotero.org/users/5073745/items/S56FD75U"],"itemData":{"id":859,"type":"article-journal","abstract":"The birth weights of 13,351 babies born at full term from 1964-84 to Asian Moslem mothers in Birmingham were analysed to see if the effect of the Ramadan fast on maternal biochemical profiles was of any clinical relevance. These were compared with two age matched control groups comprising white and non-Moslem Asian babies. Ramadan had no effect on mean birth weight at whatever stage of pregnancy it occurred. There was an increase in the prevalence of low birth weights (4.5% to 8%) among babies who were born at full term when Ramadan had occurred during the second trimester, but this was not significant. We conclude that the Ramadan fast has no effect on the birth weights of babies born at full term.","container-title":"Archives of Disease in Childhood","ISSN":"0003-9888","issue":"10 Spec No","journalAbbreviation":"Arch Dis Child","note":"PMID: 2241226\nPMCID: PMC1590265","page":"1053-1056","source":"PubMed Central","title":"Ramadan and birth weight at full term in Asian Moslem pregnant women in Birmingham.","volume":"65","author":[{"family":"Cross","given":"J H"},{"family":"Eminson","given":"J"},{"family":"Wharton","given":"B A"}],"issued":{"date-parts":[["1990",10]]}}},{"id":867,"uris":["http://zotero.org/users/5073745/items/6TTK3RMS"],"itemData":{"id":867,"type":"article-journal","abstract":"Background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 Epidemiol Community Health","DOI":"10.1136/jech-2016-208800","ISSN":"0143-005X, 1470-2738","issue":"7","journalAbbreviation":"J Epidemiol Community Health","language":"en","license":"Published by the BMJ Publishing Group Limited. For permission to use (where not already granted under a licence) please go to http://www.bmj.com/company/products-services/rights-and-licensing/","note":"PMID: 28360117","page":"722-728","source":"jech.bmj.com","title":"Are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K."},{"family":"Roalfe","given":"Andrea"}],"issued":{"date-parts":[["2017",7,1]]}}},{"id":857,"uris":["http://zotero.org/users/5073745/items/MNTTR3QY"],"itemData":{"id":857,"type":"article-journal","abstract":"DURING THE period between Rajab 1405 and Jamad Thani 1407 (March 1985-January 1987) a total of 5280 babies were delivered at King Khalid Hospital, Al-Kharj, Saudi-Arabia. Out of these children, 345 i.e. 6.53% weighed less than 2500g. Seventy-three, i.e. 21% of the low birthweight (LBW) babies were born during the festival months of Rama dan and Hajj. When compared with the non-festival months, the number was statistically significant p&lt;0.01; and Odds Ratio of 1.42. The perinatal mortality rate for the LBW infants was 176.8 per thousand compared with 25.82 for all deliveries during the same period of time. As in a previous report adolescent primiparae made a large contribution to the total number of LBW deliveries. Therefore there is a need for more vigilance in the care of pregnant patients and, more provisions for the care of LBW infants during the festival months.","container-title":"Journal of the Royal Society of Health","DOI":"10.1177/146642409011000313","ISSN":"0264-0325","issue":"3","journalAbbreviation":"Journal of the Royal Society of Health","language":"en","page":"106-107","source":"SAGE Journals","title":"Islamic Festivals and Low Birthweight Infants","volume":"110","author":[{"family":"Opaneye","given":"A.A."},{"family":"Villegas","given":"D.D."},{"family":"Abdel Azeim","given":"Ali"}],"issued":{"date-parts":[["1990",6,1]]}}},{"id":856,"uris":["http://zotero.org/users/5073745/items/9FUGN3YN"],"itemData":{"id":856,"type":"article-journal","abstract":"OBJECTIVE: Pregnancy is a physiological condition that its concurrence with fasting introduces some controversies about condition of mother and fetus. This study was conducted to evaluate the effect of fasting on pregnancy outcome.\nMETHODS: 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used.\nFINDINGS: 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trimesters.\nCONCLUSION: 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Pediatr","language":"eng","note":"PMID: 23056701\nPMCID: PMC3446023","page":"181-186","source":"PubMed","title":"The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(Cross et al., 1990; Daley et al., </w:t>
      </w:r>
      <w:r>
        <w:rPr>
          <w:rFonts w:ascii="Times New Roman" w:hAnsi="Times New Roman" w:cs="Times New Roman"/>
          <w:noProof/>
          <w:sz w:val="24"/>
          <w:szCs w:val="24"/>
        </w:rPr>
        <w:lastRenderedPageBreak/>
        <w:t>2017; Opaneye et al., 1990; Ziaee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and inconsistent effects on parent gestational glycemia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{"citationID":"fn5De5LO","properties":{"formattedCitation":"(Baynouna Al Ketbi et al., 2014; Ismail et al., 2011)","plainCitation":"(Baynouna Al Ketbi et al., 2014; Ismail et al., 2011)","noteIndex":0},"citationItems":[{"id":303,"uris":["http://zotero.org/users/5073745/items/CKE8K2M8"],"itemData":{"id":303,"type":"article-journal","abstract":"Background\nMaternal diet restriction might be associated with adverse maternal and perinatal outcomes due to metabolic changes. This study aimed to investigate the prevalence of changes in glucose levels due to Ramadan fasting in Emirati pregnant women. We conducted a cross-sectional observational study of 150 women from the United Arab Emirates, (76 during Ramadan and 74 after Ramadan), with uncomplicated pregnancies at a gestational age between 20 and 36 weeks.\n\nResults\nThe two groups of pregnant women had similar physiological parameters. Using the oral glucose tolerance test, the mean random blood glucose level after 1 hour of breaking the fast was significantly higher (p = 0.002) in the Ramadan fasting group than in the control group, and this was not affected by the number of fasting days. In 50% of patients after Ramadan and 70.5% during Ramadan, this value was more than 6.7 mmol/l, which is high and not an acceptable postprandial level in pregnancy.\n\nConclusion\nCaregivers need to consider the 1-hour postprandial glucose level response after fasting in Muslim pregnant women. Research of an interventional design is required to determine remedial actions for this issue.","container-title":"BMC Research Notes","DOI":"10.1186/1756-0500-7-392","ISSN":"1756-0500","journalAbbreviation":"BMC Res Notes","note":"PMID: 24962444\nPMCID: PMC4088297","page":"392","source":"PubMed Central","title":"Diet restriction in Ramadan and the effect of fasting on glucose levels in pregnancy","volume":"7","author":[{"family":"Baynouna Al Ketbi","given":"Latifa Mohammad"},{"family":"Niglekerke","given":"Nico JD"},{"family":"Zein Al Deen","given":"Sanna M"},{"family":"Mirghani","given":"Hisham"}],"issued":{"date-parts":[["2014",6,24]]}}},{"id":360,"uris":["http://zotero.org/users/5073745/items/HMAG9552"],"itemData":{"id":360,"type":"article-journal","abstract":"Background: Ramadan fasting for pregnant women with diabetes remains controversial and underreported. The objective of this study was to determine the glycemic control in pregnant diabetic women on insulin who fasted during Ramadan., \nMethods: This was a retrospective study carried out over a period of three years including pregnant diabetic women, who were on short-acting, intermediate-acting, or a combination of them, and opted to carry out Ramadan fasting. Glycemic control was assessed before, middle and after Ramadan fasting., \nResults: Thirty seven women opted to fast with 24 (64.9%) of them had type 2 diabetes mellitus and 83.8% of them required combined insulin (short- acting, intermediate-acting) therapy. The age of the participants was 32.13±4.68 years, and the age of their pregnancies was 25.60±7.12 weeks when the study was performed. The median number of days fasted was 25 days, and most of the women were able to fast for more than 15 days. There was no difference between glycemic control of type 2 diabetes mellitus and gestational diabetes mellitus women prior to fasting. In the middle of Ramadan, serum fructosamine decreased in both groups. However, only serum HbA1c reduced in gestational diabetes mellitus after Ramadan. , \nConclusion: the findings indicate that pregnant diabetic women on insulin were able to fast during Ramadan and that their glycemic control was improved during fasting period. They may also suggest that instead of absolute ban on fasting for pregnant diabetic women more practical approach and close consultation with health care providers might be more helpful.","container-title":"Iranian Journal of Medical Sciences","ISSN":"0253-0716","issue":"4","journalAbbreviation":"Iran J Med Sci","note":"PMID: 23115409\nPMCID: PMC3470278","page":"254-259","source":"PubMed Central","title":"Glycemic Control among Pregnant Diabetic Women on Insulin Who Fasted During Ramadan","volume":"36","author":[{"family":"Ismail","given":"Nor Azlin Mohamed"},{"family":"Olaide Raji","given":"Hadijat"},{"family":"Abd Wahab","given":"Norashikin"},{"family":"Mustafa","given":"Norlaila"},{"family":"Kamaruddin","given":"Nor Azmi"},{"family":"Abdul Jamil","given":"Muhammad"}],"issued":{"date-parts":[["2011",12]]}}}],"schema":"https://github.com/citation-style-language/schema/raw/master/csl-citation.json"}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(Baynouna Al Ketbi et al., 2014; Ismail et al., 2011)</w:t>
      </w:r>
      <w:r>
        <w:rPr>
          <w:rFonts w:ascii="Times New Roman" w:hAnsi="Times New Roman" w:cs="Times New Roman"/>
          <w:sz w:val="24"/>
          <w:szCs w:val="24"/>
        </w:rPr>
        <w:fldChar w:fldCharType="end"/>
      </w:r>
      <w:r>
        <w:rPr>
          <w:rFonts w:ascii="Times New Roman" w:hAnsi="Times New Roman" w:cs="Times New Roman"/>
          <w:sz w:val="24"/>
          <w:szCs w:val="24"/>
        </w:rPr>
        <w:t>.</w:t>
      </w:r>
      <w:r w:rsidRPr="009E1EC4">
        <w:rPr>
          <w:rFonts w:ascii="Times New Roman" w:hAnsi="Times New Roman" w:cs="Times New Roman"/>
          <w:sz w:val="24"/>
          <w:szCs w:val="24"/>
        </w:rPr>
        <w:t xml:space="preserve"> </w:t>
      </w:r>
    </w:p>
    <w:p w14:paraId="32499CC0" w14:textId="77777777" w:rsidR="00146B4B" w:rsidRPr="00F30484" w:rsidRDefault="00146B4B" w:rsidP="00146B4B">
      <w:pPr>
        <w:pStyle w:val="Heading2"/>
        <w:rPr>
          <w:szCs w:val="24"/>
        </w:rPr>
      </w:pPr>
      <w:bookmarkStart w:id="11" w:name="_Toc129185739"/>
      <w:r w:rsidRPr="00F30484">
        <w:rPr>
          <w:szCs w:val="24"/>
        </w:rPr>
        <w:t xml:space="preserve">Chrononutrition </w:t>
      </w:r>
      <w:r>
        <w:rPr>
          <w:szCs w:val="24"/>
        </w:rPr>
        <w:t>Impact on</w:t>
      </w:r>
      <w:r w:rsidRPr="00F30484">
        <w:rPr>
          <w:szCs w:val="24"/>
        </w:rPr>
        <w:t xml:space="preserve"> </w:t>
      </w:r>
      <w:r>
        <w:rPr>
          <w:szCs w:val="24"/>
        </w:rPr>
        <w:t>M</w:t>
      </w:r>
      <w:r w:rsidRPr="00F30484">
        <w:rPr>
          <w:szCs w:val="24"/>
        </w:rPr>
        <w:t>etabolic Health</w:t>
      </w:r>
      <w:bookmarkEnd w:id="11"/>
    </w:p>
    <w:p w14:paraId="4D0F3496" w14:textId="7B98C87A" w:rsidR="00146B4B" w:rsidRPr="003E419D" w:rsidRDefault="00146B4B" w:rsidP="00146B4B">
      <w:r w:rsidRPr="003E419D">
        <w:t xml:space="preserve"> One aspect of eating that has gained interest is not what one eats, but when. Metabolism in mammals occurs in a daily circadian rhythm, where waking hours are predominantly focused on nutrient </w:t>
      </w:r>
      <w:r>
        <w:t xml:space="preserve">acquisition and </w:t>
      </w:r>
      <w:r w:rsidRPr="003E419D">
        <w:t xml:space="preserve">storage and sleeping hours rely on liberation of </w:t>
      </w:r>
      <w:r>
        <w:t>e</w:t>
      </w:r>
      <w:r w:rsidRPr="003E419D">
        <w:t>nergy</w:t>
      </w:r>
      <w:r>
        <w:t xml:space="preserve"> from storage tissues</w:t>
      </w:r>
      <w:r w:rsidRPr="003E419D">
        <w:t xml:space="preserve">.  All mammalian cells have an intrinsic cellular clock mechanism that is coordinated by a series of transcription factors </w:t>
      </w:r>
      <w:r w:rsidRPr="003E419D">
        <w:fldChar w:fldCharType="begin"/>
      </w:r>
      <w:r w:rsidRPr="003E419D">
        <w:instrText xml:space="preserve"> ADDIN ZOTERO_ITEM CSL_CITATION {"citationID":"Fbe5H1Ij","properties":{"formattedCitation":"(Panda, 2016)","plainCitation":"(Panda, 2016)","noteIndex":0},"citationItems":[{"id":891,"uris":["http://zotero.org/users/5073745/items/5D8DPZT4"],"itemData":{"id":891,"type":"article-journal","abstract":"A majority of mammalian genes exhibit daily fluctuations in expression levels, making circadian expression rhythms the largest known regulatory network in normal physiology. Cell-autonomous circadian clocks interact with daily light-dark and feeding-fasting cycles to generate approximately 24-hour oscillations in the function of thousands of genes. Circadian expression of secreted molecules and signaling components transmits timing information between cells and tissues. Such intra- and intercellular daily rhythms optimize physiology both by managing energy use and by temporally segregating incompatible processes. Experimental animal models and epidemiological data indicate that chronic circadian rhythm disruption increases the risk of metabolic diseases. Conversely, time-restricted feeding, which imposes daily cycles of feeding and fasting without caloric reduction, sustains robust diurnal rhythms and can alleviate metabolic diseases. These findings highlight an integrative role of circadian rhythms in physiology and offer a new perspective for treating chronic diseases in which metabolic disruption is a hallmark.","container-title":"Science (New York, N.Y.)","DOI":"10.1126/science.aah4967","ISSN":"1095-9203","issue":"6315","journalAbbreviation":"Science","language":"eng","note":"PMID: 27885007","page":"1008-1015","source":"PubMed","title":"Circadian physiology of metabolism","volume":"354","author":[{"family":"Panda","given":"Satchidananda"}],"issued":{"date-parts":[["2016"]],"season":"25"}}}],"schema":"https://github.com/citation-style-language/schema/raw/master/csl-citation.json"} </w:instrText>
      </w:r>
      <w:r w:rsidRPr="003E419D">
        <w:fldChar w:fldCharType="separate"/>
      </w:r>
      <w:r w:rsidRPr="003E419D">
        <w:rPr>
          <w:noProof/>
        </w:rPr>
        <w:t>(Panda, 2016)</w:t>
      </w:r>
      <w:r w:rsidRPr="003E419D">
        <w:fldChar w:fldCharType="end"/>
      </w:r>
      <w:r w:rsidRPr="003E419D">
        <w:t>. Evaluations of chronodisruption, such as engaging in shift work or sleep disturbances, demonstrate that a disrupted circadian rhythm clock imparts greater risk for poor metabolic health</w:t>
      </w:r>
      <w:r>
        <w:fldChar w:fldCharType="begin"/>
      </w:r>
      <w:r>
        <w:instrText xml:space="preserve"> ADDIN ZOTERO_ITEM CSL_CITATION {"citationID":"yKlUGs8g","properties":{"formattedCitation":"(Vetter et al., 2018)","plainCitation":"(Vetter et al., 2018)","dontUpdate":true,"noteIndex":0},"citationItems":[{"id":1348,"uris":["http://zotero.org/users/5073745/items/BB3XD43M"],"itemData":{"id":1348,"type":"article-journal","abstract":"OBJECTIVE: To examine the effects of past and current night shift work and genetic type 2 diabetes vulnerability on type 2 diabetes odds.\nRESEARCH DESIGN AND METHODS: In the UK Biobank, we examined associations of current (N = 272,214) and lifetime (N = 70,480) night shift work exposure with type 2 diabetes risk (6,770 and 1,191 prevalent cases, respectively). For 180,704 and 44,141 unrelated participants of European ancestry (4,002 and 726 cases, respectively) with genetic data, we assessed whether shift work exposure modified the relationship between a genetic risk score (comprising 110 single-nucleotide polymorphisms) for type 2 diabetes and prevalent diabetes.\nRESULTS: Compared with day workers, all current night shift workers were at higher multivariable-adjusted odds for type 2 diabetes (none or rare night shifts: odds ratio [OR] 1.15 [95% CI 1.05-1.26]; some nights: OR 1.18 [95% CI 1.05-1.32]; and usual nights: OR 1.44 [95% CI 1.19-1.73]), except current permanent night shift workers (OR 1.09 [95% CI 0.93-1.27]). Considering a person's lifetime work schedule and compared with never shift workers, working more night shifts per month was associated with higher type 2 diabetes odds (&lt;3/month: OR 1.24 [95% CI 0.90-1.68]; 3-8/month: OR 1.11 [95% CI 0.90-1.37]; and &gt;8/month: OR 1.36 [95% CI 1.14-1.62]; Ptrend = 0.001). The association between genetic type 2 diabetes predisposition and type 2 diabetes odds was not modified by shift work exposure.\nCONCLUSIONS: Our findings show that night shift work, especially rotating shift work including night shifts, is associated with higher type 2 diabetes odds and that the number of night shifts worked per month appears most relevant for type 2 diabetes odds. Also, shift work exposure does not modify genetic risk for type 2 diabetes, a novel finding that warrants replication.","container-title":"Diabetes Care","DOI":"10.2337/dc17-1933","ISSN":"1935-5548","issue":"4","journalAbbreviation":"Diabetes Care","language":"eng","note":"PMID: 29440150\nPMCID: PMC5860836","page":"762-769","source":"PubMed","title":"Night Shift Work, Genetic Risk, and Type 2 Diabetes in the UK Biobank","volume":"41","author":[{"family":"Vetter","given":"Céline"},{"family":"Dashti","given":"Hassan S."},{"family":"Lane","given":"Jacqueline M."},{"family":"Anderson","given":"Simon G."},{"family":"Schernhammer","given":"Eva S."},{"family":"Rutter","given":"Martin K."},{"family":"Saxena","given":"Richa"},{"family":"Scheer","given":"Frank A. J. L."}],"issued":{"date-parts":[["2018",4]]}}}],"schema":"https://github.com/citation-style-language/schema/raw/master/csl-citation.json"} </w:instrText>
      </w:r>
      <w:r>
        <w:fldChar w:fldCharType="separate"/>
      </w:r>
      <w:r>
        <w:t xml:space="preserve"> </w:t>
      </w:r>
      <w:r>
        <w:rPr>
          <w:noProof/>
        </w:rPr>
        <w:t>(Vetter et al., 2018)</w:t>
      </w:r>
      <w:r>
        <w:fldChar w:fldCharType="end"/>
      </w:r>
      <w:r w:rsidRPr="003E419D">
        <w:t>. A key hormone for insulin resistance of pregnancy, cortisol/corticosterone, is also critical to the maintenance of a normal circadian rhythm</w:t>
      </w:r>
      <w:r>
        <w:fldChar w:fldCharType="begin"/>
      </w:r>
      <w:r>
        <w:instrText xml:space="preserve"> ADDIN ZOTERO_ITEM CSL_CITATION {"citationID":"5NsvOe5M","properties":{"formattedCitation":"(Potter et al., 2016)","plainCitation":"(Potter et al., 2016)","noteIndex":0},"citationItems":[{"id":1669,"uris":["http://zotero.org/users/5073745/items/HLKHEY73"],"itemData":{"id":1669,"type":"article-journal","abstract":"Circadian (</w:instrText>
      </w:r>
      <w:r>
        <w:rPr>
          <w:rFonts w:ascii="Cambria Math" w:hAnsi="Cambria Math" w:cs="Cambria Math"/>
        </w:rPr>
        <w:instrText>∼</w:instrText>
      </w:r>
      <w:r>
        <w:instrText xml:space="preserve">24-hour) timing systems pervade all kingdoms of life and temporally optimize behavior and physiology in humans. Relatively recent changes to our environments, such as the introduction of artificial lighting, can disorganize the circadian system, from the level of the molecular clocks that regulate the timing of cellular activities to the level of synchronization between our daily cycles of behavior and the solar day. Sleep/wake cycles are intertwined with the circadian system, and global trends indicate that these, too, are increasingly subject to disruption. A large proportion of the world's population is at increased risk of environmentally driven circadian rhythm and sleep disruption, and a minority of individuals are also genetically predisposed to circadian misalignment and sleep disorders. The consequences of disruption to the circadian system and sleep are profound and include myriad metabolic ramifications, some of which may be compounded by adverse effects on dietary choices. If not addressed, the deleterious effects of such disruption will continue to cause widespread health problems; therefore, implementation of the numerous behavioral and pharmaceutical interventions that can help restore circadian system alignment and enhance sleep will be important.","container-title":"Endocrine Reviews","DOI":"10.1210/er.2016-1083","ISSN":"0163-769X","issue":"6","journalAbbreviation":"Endocr Rev","note":"PMID: 27763782\nPMCID: PMC5142605","page":"584-608","source":"PubMed Central","title":"Circadian Rhythm and Sleep Disruption: Causes, Metabolic Consequences, and Countermeasures","title-short":"Circadian Rhythm and Sleep Disruption","volume":"37","author":[{"family":"Potter","given":"Gregory D. M."},{"family":"Skene","given":"Debra J."},{"family":"Arendt","given":"Josephine"},{"family":"Cade","given":"Janet E."},{"family":"Grant","given":"Peter J."},{"family":"Hardie","given":"Laura J."}],"issued":{"date-parts":[["2016",12]]}}}],"schema":"https://github.com/citation-style-language/schema/raw/master/csl-citation.json"} </w:instrText>
      </w:r>
      <w:r>
        <w:fldChar w:fldCharType="separate"/>
      </w:r>
      <w:r>
        <w:rPr>
          <w:noProof/>
        </w:rPr>
        <w:t>(Potter et al., 2016)</w:t>
      </w:r>
      <w:r>
        <w:fldChar w:fldCharType="end"/>
      </w:r>
      <w:r w:rsidRPr="003E419D">
        <w:t xml:space="preserve">. This mammalian circadian clock, both central and peripheral, can be entrained be exogenous cues, or zeitgebers. </w:t>
      </w:r>
      <w:r>
        <w:t>Studies in both humans and in rodents have identified that the timing of food intake is a zeitgeber. Examining or adjusting the</w:t>
      </w:r>
      <w:r w:rsidRPr="003E419D">
        <w:t xml:space="preserve"> temporality of food intake</w:t>
      </w:r>
      <w:r w:rsidR="00F44DBF">
        <w:t xml:space="preserve"> is</w:t>
      </w:r>
      <w:r>
        <w:t xml:space="preserve"> often called Chrononutrition,</w:t>
      </w:r>
      <w:r w:rsidRPr="003E419D">
        <w:t xml:space="preserve"> and it is a burgeoning</w:t>
      </w:r>
      <w:r>
        <w:t xml:space="preserve"> area of research</w:t>
      </w:r>
      <w:r w:rsidRPr="003E419D">
        <w:t xml:space="preserve">. </w:t>
      </w:r>
      <w:r>
        <w:t xml:space="preserve">One of the primary interventions evaluated in Chrononutrition is that of time-restricted eating/time-restricted feeding (TRE/TRF). This is a form of intermittent fasting that limits food intake to a consistent period each day, usually less than 12 hours long. In contrast to other calorie restriction methods, TRE does not set stipulations on diet quality, macro- or micronutrients, or even portion size. The ease with which this dietary modality can be employed without repeated counseling from a healthcare practitioner has made it a popular diet. In fact, in a sample meant to reflect typical dietary habits the </w:t>
      </w:r>
      <w:r w:rsidR="00F44DBF">
        <w:t>International Food Council</w:t>
      </w:r>
      <w:r>
        <w:t xml:space="preserve"> reported 10% of dieters had used intermittent fasting in the last year </w:t>
      </w:r>
      <w:r>
        <w:fldChar w:fldCharType="begin"/>
      </w:r>
      <w:r>
        <w:instrText xml:space="preserve"> ADDIN ZOTERO_ITEM CSL_CITATION {"citationID":"BjbuHSW8","properties":{"formattedCitation":"(International Food Information Council, 2020)","plainCitation":"(International Food Information Council, 2020)","noteIndex":0},"citationItems":[{"id":756,"uris":["http://zotero.org/users/5073745/items/G6NTKEQP"],"itemData":{"id":756,"type":"report","title":"2020 Food &amp; Health Survey","URL":"https://foodinsight.org/2020-food-and-health-survey/","author":[{"family":"International Food Information Council","given":""}],"issued":{"date-parts":[["2020",6,10]]}}}],"schema":"https://github.com/citation-style-language/schema/raw/master/csl-citation.json"} </w:instrText>
      </w:r>
      <w:r>
        <w:fldChar w:fldCharType="separate"/>
      </w:r>
      <w:r>
        <w:rPr>
          <w:noProof/>
        </w:rPr>
        <w:t>(International Food Information Council, 2020)</w:t>
      </w:r>
      <w:r>
        <w:fldChar w:fldCharType="end"/>
      </w:r>
      <w:r>
        <w:t xml:space="preserve">. A study in </w:t>
      </w:r>
      <w:r>
        <w:lastRenderedPageBreak/>
        <w:t xml:space="preserve">young Canadians also noted that 38.4-52.0% of respondents had used IF in the last 12 months </w:t>
      </w:r>
      <w:r>
        <w:fldChar w:fldCharType="begin"/>
      </w:r>
      <w:r>
        <w:instrText xml:space="preserve"> ADDIN ZOTERO_ITEM CSL_CITATION {"citationID":"U06Ci4Xs","properties":{"formattedCitation":"(Ganson et al., 2022)","plainCitation":"(Ganson et al., 2022)","noteIndex":0},"citationItems":[{"id":1596,"uris":["http://zotero.org/users/5073745/items/FV9UGXS9"],"itemData":{"id":1596,"type":"article-journal","abstract":"Intermittent fasting has grown in popularity over the past several years. However, intermittent fasting has also been shown to relate to eating disorder  behaviors and psychopathology, yet little research has explored this relationship  in epidemiological samples. Therefore, the aims of this study were to determine  prevalence and characteristics of engagement in intermittent fasting, and  associations with eating disorder behaviors and psychopathology. Data from the  Canadian Study of Adolescent Health Behaviors, a national study of Canadian  adolescents and young adults (N = 2762) were analyzed. Multiple modified Poisson  regression analyses were conducted to determine the association between  intermittent fasting (past 12 months and 30 days) and eating disorder behaviors  and psychopathology (measured using the Eating Disorder Examination  Questionnaire). Overall, 47.7 % of women, 38.4 % of men, and 52.0 % of  transgender/gender non-conforming (TGNC) participants reported engaging in  intermittent fasting in the past 12 months. Intermittent fasting in the past  12 months and 30 days was significantly associated with eating disorder  psychopathology among women, men, and TGNC participants. Varying patterns of  association between intermittent fasting and eating disorder behaviors were found  across genders, with the most consistent relationships between intermittent  fasting and ED behaviors in women. Findings underscore the common nature of  intermittent fasting among a large, community sample of adolescents and young  adults across Canada, as well as associated eating disorder behaviors and  psychopathology. Continued research is needed to further understand the effects  of intermittent fasting, as clinical and public health efforts are needed to  protect the health of adolescent and young adults.","container-title":"Eating behaviors","DOI":"10.1016/j.eatbeh.2022.101681","ISSN":"1873-7358 1471-0153","journalAbbreviation":"Eat Behav","language":"eng","license":"Copyright © 2022 Elsevier Ltd. All rights reserved.","note":"publisher-place: United States\nPMID: 36368052","page":"101681","title":"Intermittent fasting: Describing engagement and associations with eating disorder behaviors and psychopathology among Canadian adolescents and young adults.","volume":"47","author":[{"family":"Ganson","given":"Kyle T."},{"family":"Cuccolo","given":"Kelly"},{"family":"Hallward","given":"Laura"},{"family":"Nagata","given":"Jason M."}],"issued":{"date-parts":[["2022",12]]}}}],"schema":"https://github.com/citation-style-language/schema/raw/master/csl-citation.json"} </w:instrText>
      </w:r>
      <w:r>
        <w:fldChar w:fldCharType="separate"/>
      </w:r>
      <w:r>
        <w:rPr>
          <w:noProof/>
        </w:rPr>
        <w:t>(Ganson et al., 2022)</w:t>
      </w:r>
      <w:r>
        <w:fldChar w:fldCharType="end"/>
      </w:r>
      <w:r>
        <w:t xml:space="preserve">. Literature that evaluates TRE/TRF is rarely focused </w:t>
      </w:r>
      <w:r w:rsidR="00776623">
        <w:t>o</w:t>
      </w:r>
      <w:r>
        <w:t>n pregnant populations. Typically, modest weight loss occurs in adults</w:t>
      </w:r>
      <w:r w:rsidR="00776623">
        <w:t xml:space="preserve"> with excess adiposity</w:t>
      </w:r>
      <w:r>
        <w:t xml:space="preserve"> </w:t>
      </w:r>
      <w:r w:rsidR="00776623">
        <w:t xml:space="preserve">who engage in TRE, </w:t>
      </w:r>
      <w:r>
        <w:t xml:space="preserve">that is comparable to other forms of calorie restriction </w:t>
      </w:r>
      <w:r>
        <w:fldChar w:fldCharType="begin"/>
      </w:r>
      <w:r w:rsidR="004635EF">
        <w:instrText xml:space="preserve"> ADDIN ZOTERO_ITEM CSL_CITATION {"citationID":"oeF8lfHq","properties":{"formattedCitation":"(Cienfuegos et al., 2021; Gabel, Hoddy, Haggerty, et al., 2018; Gabel et al., 2019; Hutchison et al., 2019; Lowe et al., 2020; Moro et al., 2016)","plainCitation":"(Cienfuegos et al., 2021; Gabel, Hoddy, Haggerty, et al., 2018; Gabel et al., 2019; Hutchison et al., 2019; Lowe et al., 2020; Moro et al., 2016)","noteIndex":0},"citationItems":[{"id":1584,"uris":["http://zotero.org/users/5073745/items/WXVXCGPF"],"itemData":{"id":1584,"type":"article-journal","abstract":"BACKGROUND: Time restricted feeding (TRF) involves confining the eating window to a specific number of hours, and fasting for the remaining hours of the day.  OBJECTIVE: This study examined if changes in body weight and metabolic risk  factors during TRF, differ between premenopausal and postmenopausal women.  METHODS: This is a secondary analysis of an 8-week TRF study (4-6 h eating  window, 18-20 h fasting window daily) conducted in adults with obesity. Male  participants were excluded, and female subjects were classified in two groups  based on menstrual status: premenopausal (n = 13), or postmenopausal (n = 19).  Perimenopausal women were excluded from the original study. RESULTS: Body weight  decreased by week 8 in premenopausal women (-3.3 ± 0.4%) and postmenopausal women  (-3.3 ± 0.5%) (main effect of time, P &lt; 0.001), with no difference between groups  (no group × time interaction). Adherence was excellent in both groups, with  premenopausal women adhering to their prescribed eating window on  6.2 ± 0.1 d/week, and postmenopausal women adhering to their window on  6.2 ± 0.2 d/week. Fat mass, lean mass, fasting insulin, insulin resistance, and  8-isoprostane (marker of oxidative stress) were reduced similarly in both groups  (main effect of time, P &lt; 0.05 for all comparisons). Visceral fat mass, relative  skeletal muscle index (RSMI), blood pressure, LDL cholesterol, HDL cholesterol,  triglycerides, fasting glucose, HbA1c, TNF-alpha and IL-6 remained unchanged in  both groups by week 8. CONCLUSION: These findings suggest that the weight loss  and metabolic benefits of TRF do not differ between premenopausal and  postmenopausal women with obesity.","container-title":"Experimental gerontology","DOI":"10.1016/j.exger.2021.111545","ISSN":"1873-6815 0531-5565","journalAbbreviation":"Exp Gerontol","language":"eng","license":"Copyright © 2021 Elsevier Inc. All rights reserved.","note":"publisher-place: England\nPMID: 34478825 \nPMCID: PMC8464526","page":"111545","title":"Changes in body weight and metabolic risk during time restricted feeding in premenopausal versus postmenopausal women.","volume":"154","author":[{"family":"Cienfuegos","given":"Sofia"},{"family":"Gabel","given":"Kelsey"},{"family":"Kalam","given":"Faiza"},{"family":"Ezpeleta","given":"Mark"},{"family":"Lin","given":"Shuhao"},{"family":"Varady","given":"Krista A."}],"issued":{"date-parts":[["2021",10,15]]}}},{"id":134,"uris":["http://zotero.org/users/5073745/items/JQGFN28M"],"itemData":{"id":134,"type":"article-journal","abstract":"BACKGROUND:\nTime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A."}],"issued":{"date-parts":[["2018",6,15]]}}},{"id":570,"uris":["http://zotero.org/users/5073745/items/MT3GZ88S"],"itemData":{"id":570,"type":"article-journal","abstract":"This study examined the effects of time-restricted feeding (TRF; 8-h feeding window/16-h fasting window daily) on sleep. Obese adults (n = 23) followed 8-h TRF for 12 weeks. Pittsburgh Sleep Quality Index (PSQI) total score was below 5 at week 1 (4.7 ± 0.5) and week 12 (4.8 ± 0.7), indicating good sleep quality throughout the trial. Subjective measures of wake time, bedtime, and sleep duration remained unchanged. Findings from this secondary analysis indicate that TRF does not alter sleep quality or duration in subjects with obesity. Novelty This study is the first to show that TRF (8-h feeding window/16-h fasting window daily) does not alter sleep quality or duration in subjects with obesity.","container-title":"Applied Physiology, Nutrition, and Metabolism = Physiologie Appliquee, Nutrition Et Metabolisme","DOI":"10.1139/apnm-2019-0032","ISSN":"1715-5320","issue":"8","journalAbbreviation":"Appl Physiol Nutr Metab","language":"eng","note":"PMID: 30802152","page":"903-906","source":"PubMed","title":"Effect of 8-h time-restricted feeding on sleep quality and duration in adults with obesity","volume":"44","author":[{"family":"Gabel","given":"Kelsey"},{"family":"Hoddy","given":"Kristin K."},{"family":"Burgess","given":"Helen J."},{"family":"Varady","given":"Krista A."}],"issued":{"date-parts":[["2019",8]]}}},{"id":327,"uris":["http://zotero.org/users/5073745/items/E89CVTH5"],"itemData":{"id":327,"type":"article-journal","abstract":"Objective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fldChar w:fldCharType="separate"/>
      </w:r>
      <w:r w:rsidR="004635EF">
        <w:rPr>
          <w:noProof/>
        </w:rPr>
        <w:t>(Cienfuegos et al., 2021; Gabel, Hoddy, Haggerty, et al., 2018; Gabel et al., 2019; Hutchison et al., 2019; Lowe et al., 2020; Moro et al., 2016)</w:t>
      </w:r>
      <w:r>
        <w:fldChar w:fldCharType="end"/>
      </w:r>
      <w:r>
        <w:t>. However, some studies find metabolic improvements from the use of TRF in humans</w:t>
      </w:r>
      <w:r>
        <w:fldChar w:fldCharType="begin"/>
      </w:r>
      <w:r w:rsidR="004607DD">
        <w:instrText xml:space="preserve"> ADDIN ZOTERO_ITEM CSL_CITATION {"citationID":"VgqwAcXp","properties":{"formattedCitation":"(Cienfuegos et al., 2021; Gabel, Hoddy, Haggerty, et al., 2018; Hutchison et al., 2019; Jamshed et al., 2019; Moro et al., 2016; Sutton et al., 2018)","plainCitation":"(Cienfuegos et al., 2021; Gabel, Hoddy, Haggerty, et al., 2018; Hutchison et al., 2019; Jamshed et al., 2019; Moro et al., 2016; Sutton et al., 2018)","noteIndex":0},"citationItems":[{"id":1584,"uris":["http://zotero.org/users/5073745/items/WXVXCGPF"],"itemData":{"id":1584,"type":"article-journal","abstract":"BACKGROUND: Time restricted feeding (TRF) involves confining the eating window to a specific number of hours, and fasting for the remaining hours of the day.  OBJECTIVE: This study examined if changes in body weight and metabolic risk  factors during TRF, differ between premenopausal and postmenopausal women.  METHODS: This is a secondary analysis of an 8-week TRF study (4-6 h eating  window, 18-20 h fasting window daily) conducted in adults with obesity. Male  participants were excluded, and female subjects were classified in two groups  based on menstrual status: premenopausal (n = 13), or postmenopausal (n = 19).  Perimenopausal women were excluded from the original study. RESULTS: Body weight  decreased by week 8 in premenopausal women (-3.3 ± 0.4%) and postmenopausal women  (-3.3 ± 0.5%) (main effect of time, P &lt; 0.001), with no difference between groups  (no group × time interaction). Adherence was excellent in both groups, with  premenopausal women adhering to their prescribed eating window on  6.2 ± 0.1 d/week, and postmenopausal women adhering to their window on  6.2 ± 0.2 d/week. Fat mass, lean mass, fasting insulin, insulin resistance, and  8-isoprostane (marker of oxidative stress) were reduced similarly in both groups  (main effect of time, P &lt; 0.05 for all comparisons). Visceral fat mass, relative  skeletal muscle index (RSMI), blood pressure, LDL cholesterol, HDL cholesterol,  triglycerides, fasting glucose, HbA1c, TNF-alpha and IL-6 remained unchanged in  both groups by week 8. CONCLUSION: These findings suggest that the weight loss  and metabolic benefits of TRF do not differ between premenopausal and  postmenopausal women with obesity.","container-title":"Experimental gerontology","DOI":"10.1016/j.exger.2021.111545","ISSN":"1873-6815 0531-5565","journalAbbreviation":"Exp Gerontol","language":"eng","license":"Copyright © 2021 Elsevier Inc. All rights reserved.","note":"publisher-place: England\nPMID: 34478825 \nPMCID: PMC8464526","page":"111545","title":"Changes in body weight and metabolic risk during time restricted feeding in premenopausal versus postmenopausal women.","volume":"154","author":[{"family":"Cienfuegos","given":"Sofia"},{"family":"Gabel","given":"Kelsey"},{"family":"Kalam","given":"Faiza"},{"family":"Ezpeleta","given":"Mark"},{"family":"Lin","given":"Shuhao"},{"family":"Varady","given":"Krista A."}],"issued":{"date-parts":[["2021",10,15]]}}},{"id":134,"uris":["http://zotero.org/users/5073745/items/JQGFN28M"],"itemData":{"id":134,"type":"article-journal","abstract":"BACKGROUND:\nTime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fldChar w:fldCharType="separate"/>
      </w:r>
      <w:r w:rsidR="004607DD">
        <w:rPr>
          <w:noProof/>
        </w:rPr>
        <w:t>(Cienfuegos et al., 2021; Gabel, Hoddy, Haggerty, et al., 2018; Hutchison et al., 2019; Jamshed et al., 2019; Moro et al., 2016; Sutton et al., 2018)</w:t>
      </w:r>
      <w:r>
        <w:fldChar w:fldCharType="end"/>
      </w:r>
      <w:r>
        <w:t xml:space="preserve"> and in animal models</w:t>
      </w:r>
      <w:r w:rsidR="00776623">
        <w:t xml:space="preserve"> </w:t>
      </w:r>
      <w:r>
        <w:fldChar w:fldCharType="begin"/>
      </w:r>
      <w:r>
        <w:instrText xml:space="preserve"> ADDIN ZOTERO_ITEM CSL_CITATION {"citationID":"kJpZZBPj","properties":{"formattedCitation":"(Chaix et al., 2019, 2021; Chung et al., 2016; Hatori et al., 2012, 2012; Hua et al., 2020; X.-P. Wang et al., 2020)","plainCitation":"(Chaix et al., 2019, 2021; Chung et al., 2016; Hatori et al., 2012, 2012; Hua et al., 2020; X.-P. Wang et al., 2020)","noteIndex":0},"citationItems":[{"id":287,"uris":["http://zotero.org/users/5073745/items/UGYPSTUR"],"itemData":{"id":287,"type":"article-journal","abstract":"Increased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W."},{"family":"Panda","given":"Satchidananda"}],"issued":{"date-parts":[["2019",2]]}}},{"id":1572,"uris":["http://zotero.org/users/5073745/items/XB8F3U63"],"itemData":{"id":1572,"type":"article-journal","abstract":"Time-restricted feeding (TRF) is a nutritional intervention wherein food intake is limited to a consistent 8- to 10-h daily window without changes in nutritional  quality or quantity. TRF can prevent and treat diet-induced obesity (DIO) and  associated metabolic disease in young male mice fed an obesogenic diet, the gold  standard preclinical model for metabolic disease research. Because age and sex  are key biological variables affecting metabolic disease pathophysiology and  response to therapies, we assessed their impact on TRF benefits by subjecting  young 3-month-old or middle-aged 12-month-old male and female mice to ad libitum  or TRF of a Western diet. We show that most of the benefits of TRF are  age-independent but are sex-dependent. TRF protects both sexes against fatty  liver and glucose intolerance while body weight benefits are observed only in  males. We also find that TRF imparts performance benefits and increases survival  to sepsis in both sexes.","container-title":"Cell reports","DOI":"10.1016/j.celrep.2021.109543","ISSN":"2211-1247","issue":"7","journalAbbreviation":"Cell Rep","language":"eng","license":"Copyright © 2021 The Authors. Published by Elsevier Inc. All rights reserved.","note":"publisher-place: United States\nPMID: 34407415 \nPMCID: PMC8500107","page":"109543","title":"Sex- and age-dependent outcomes of 9-hour time-restricted feeding of a Western high-fat high-sucrose diet in C57BL/6J mice.","volume":"36","author":[{"family":"Chaix","given":"Amandine"},{"family":"Deota","given":"Shaunak"},{"family":"Bhardwaj","given":"Raghav"},{"family":"Lin","given":"Terry"},{"family":"Panda","given":"Satchidananda"}],"issued":{"date-parts":[["2021",8,17]]}}},{"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H."},{"family":"Panda","given":"Satchidananda"}],"issued":{"date-parts":[["2012",6,6]]}}},{"id":527,"uris":["http://zotero.org/users/5073745/items/B6JXGYLT"],"itemData":{"id":527,"type":"article-journal","abstract":"BACKGROUND: There has been a significant increase, to epidemic levels, of obese and overweight women of reproductive age, causing impairments to reproductive health. Time-restricted feeding (TRF) including isocaloric intake has shown to be preventive of obesity-related disorders. However, its therapeutic ability to improve the reproductive function of female remains largely unknown.\nMETHODS: Here, we investigated the ability of TRF to improve the reproductive function in wild-type and liver-specific FGF21 knockout female mice. To study fertility, a continuous and a short-term fertility test, gonadotropin releasing-hormone (GnRH), and Kisspeptin test were performed. Immortalized GnRH neuron was used to examine the direct role of liver fibroblast growth factor 21 (FGF21) on GnRH secretion.\nRESULTS: We found that TRF rescues female mice from bodyweight gain and glucose intolerance, as well as ovarian follicle loss and dysfunction of estrus cyclicity induced by high-fat diet. Furthermore, the beneficial effects of the TRF regimen on the reproductive performance were also observed in mice fed both chow and high-fat diet. However, those beneficial effects of TRF on metabolism and reproduction were absent in liver-specific FGF21 knockout mice. In vitro, FGF21 directly acted on GnRH neurons to modulate GnRH secretion via extracellular regulated protein kinases (ERK1/2 ) pathway.\nCONCLUSIONS: Overall, time-restricted feeding improves the reproductive function of female mice and liver FGF21 signaling plays a key role in GnRH neuron activity in female mice.","container-title":"Clinical and Translational Medicine","DOI":"10.1002/ctm2.195","ISSN":"2001-1326","issue":"6","journalAbbreviation":"Clin Transl Med","language":"eng","note":"PMID: 33135359\nPMCID: PMC7533054","page":"e195","source":"PubMed","title":"Time-restricted feeding improves the reproductive function of female mice via liver fibroblast growth factor 21","volume":"10","author":[{"family":"Hua","given":"Lun"},{"family":"Feng","given":"Bin"},{"family":"Huang","given":"Liansu"},{"family":"Li","given":"Jing"},{"family":"Luo","given":"Ting"},{"family":"Jiang","given":"Xuemei"},{"family":"Han","given":"Xingfa"},{"family":"Che","given":"Lianqiang"},{"family":"Xu","given":"Shengyu"},{"family":"Lin","given":"Yan"},{"family":"Fang","given":"Zhengfeng"},{"family":"Wu","given":"De"},{"family":"Zhuo","given":"Yong"}],"issued":{"date-parts":[["2020",10]]}}},{"id":499,"uris":["http://zotero.org/users/5073745/items/ISBB6Q83"],"itemData":{"id":499,"type":"article-journal","abstract":"Dietary restriction has been well-described to improve health metrics, but whether it could benefit pathophysiological adaptation to extreme environment, for example, microgravity, remains unknown. Here, we investigated the effects of a daily rhythm of fasting and feeding without reducing caloric intake on cardiac function and metabolism against simulated microgravity. Male rats under ad libitum feeding or time-restricted feeding (TRF; food access limited to 8 hours every day) were subjected to hindlimb unloading (HU) to simulate microgravity. HU for 6 weeks led to left ventricular dyssynchrony and declined cardiac function. HU also lowered pyruvate dehydrogenase (PDH) activity and impaired glucose utilization in the heart. All these were largely preserved by TRF. TRF showed no effects on HU-induced loss of cardiac mass, but significantly improved contractile function of cardiomyocytes. Interestingly, TRF raised liver-derived fibroblast growth factor 21 (FGF21) level and enhanced cardiac FGF21 signaling as manifested by upregulation of FGF receptor-1 (FGFR1) expression and its downstream markers in HU rats. In isolated cardiomyocytes, FGF21 treatment improved PDH activity and glucose utilization, consequently enhancing cell contractile function. Finally, both liver-specific knockdown (KD) of FGF21 and cardiac-specific FGFR1 KD abrogated the cardioprotective effects of TRF in HU rats. These data demonstrate that TRF improves cardiac glucose utilization and ameliorates cardiac dysfunction induced by simulated microgravity, at least partially, through restoring cardiac FGF21 signaling, suggesting TRF as a potential countermeasure for cardioprotection in long-term spaceflight.","container-title":"The FASEB Journal","DOI":"10.1096/fj.202001246RR","ISSN":"1530-6860","issue":"11","language":"en","license":"© 2020 Federation of American Societies for Experimental Biology","note":"_eprint: https://faseb.onlinelibrary.wiley.com/doi/pdf/10.1096/fj.202001246RR","source":"Wiley Online Library","title":"Time-restricted feeding alleviates cardiac dysfunction induced by simulated microgravity via restoring cardiac FGF21 signaling","URL":"https://faseb.onlinelibrary.wiley.com/doi/abs/10.1096/fj.202001246RR","volume":"34","author":[{"family":"Wang","given":"Xin-Pei"},{"family":"Xing","given":"Chang-Yang"},{"family":"Zhang","given":"Jia-Xin"},{"family":"Zhou","given":"Jia-Heng"},{"family":"Li","given":"Yun-Chu"},{"family":"Yang","given":"Hong-Yan"},{"family":"Zhang","given":"Peng-Fei"},{"family":"Zhang","given":"Wei"},{"family":"Huang","given":"Yin"},{"family":"Long","given":"Jian-Gang"},{"family":"Gao","given":"Feng"},{"family":"Zhang","given":"Xing"},{"family":"Li","given":"Jia"}],"accessed":{"date-parts":[["2020",9,25]]},"issued":{"date-parts":[["2020",9,21]]}}}],"schema":"https://github.com/citation-style-language/schema/raw/master/csl-citation.json"} </w:instrText>
      </w:r>
      <w:r>
        <w:fldChar w:fldCharType="separate"/>
      </w:r>
      <w:r>
        <w:rPr>
          <w:noProof/>
        </w:rPr>
        <w:t>(Chaix et al., 2019, 2021; Chung et al., 2016; Hatori et al., 2012, 2012; Hua et al., 2020; X.-P. Wang et al., 2020)</w:t>
      </w:r>
      <w:r>
        <w:fldChar w:fldCharType="end"/>
      </w:r>
      <w:r>
        <w:t>.</w:t>
      </w:r>
    </w:p>
    <w:p w14:paraId="5B61393B" w14:textId="711D2F11" w:rsidR="00146B4B" w:rsidRDefault="00146B4B" w:rsidP="00146B4B">
      <w:pPr>
        <w:pStyle w:val="ListParagraph"/>
        <w:spacing w:after="0" w:line="480" w:lineRule="auto"/>
        <w:ind w:left="0" w:firstLine="720"/>
        <w:rPr>
          <w:rFonts w:ascii="Times New Roman" w:hAnsi="Times New Roman" w:cs="Times New Roman"/>
          <w:sz w:val="24"/>
          <w:szCs w:val="24"/>
        </w:rPr>
      </w:pPr>
      <w:r w:rsidRPr="009E1EC4">
        <w:rPr>
          <w:rFonts w:ascii="Times New Roman" w:hAnsi="Times New Roman" w:cs="Times New Roman"/>
          <w:sz w:val="24"/>
          <w:szCs w:val="24"/>
        </w:rPr>
        <w:t xml:space="preserve">Studies that </w:t>
      </w:r>
      <w:r>
        <w:rPr>
          <w:rFonts w:ascii="Times New Roman" w:hAnsi="Times New Roman" w:cs="Times New Roman"/>
          <w:sz w:val="24"/>
          <w:szCs w:val="24"/>
        </w:rPr>
        <w:t>examine</w:t>
      </w:r>
      <w:r w:rsidRPr="009E1EC4">
        <w:rPr>
          <w:rFonts w:ascii="Times New Roman" w:hAnsi="Times New Roman" w:cs="Times New Roman"/>
          <w:sz w:val="24"/>
          <w:szCs w:val="24"/>
        </w:rPr>
        <w:t xml:space="preserve"> TRF </w:t>
      </w:r>
      <w:r>
        <w:rPr>
          <w:rFonts w:ascii="Times New Roman" w:hAnsi="Times New Roman" w:cs="Times New Roman"/>
          <w:sz w:val="24"/>
          <w:szCs w:val="24"/>
        </w:rPr>
        <w:t xml:space="preserve">interventions </w:t>
      </w:r>
      <w:r w:rsidRPr="009E1EC4">
        <w:rPr>
          <w:rFonts w:ascii="Times New Roman" w:hAnsi="Times New Roman" w:cs="Times New Roman"/>
          <w:sz w:val="24"/>
          <w:szCs w:val="24"/>
        </w:rPr>
        <w:t xml:space="preserve">during pregnancy are </w:t>
      </w:r>
      <w:r w:rsidR="00D15964">
        <w:rPr>
          <w:rFonts w:ascii="Times New Roman" w:hAnsi="Times New Roman" w:cs="Times New Roman"/>
          <w:sz w:val="24"/>
          <w:szCs w:val="24"/>
        </w:rPr>
        <w:t>limited to</w:t>
      </w:r>
      <w:r w:rsidRPr="009E1EC4">
        <w:rPr>
          <w:rFonts w:ascii="Times New Roman" w:hAnsi="Times New Roman" w:cs="Times New Roman"/>
          <w:sz w:val="24"/>
          <w:szCs w:val="24"/>
        </w:rPr>
        <w:t xml:space="preserve"> </w:t>
      </w:r>
      <w:r w:rsidR="00776623">
        <w:rPr>
          <w:rFonts w:ascii="Times New Roman" w:hAnsi="Times New Roman" w:cs="Times New Roman"/>
          <w:sz w:val="24"/>
          <w:szCs w:val="24"/>
        </w:rPr>
        <w:t>animal</w:t>
      </w:r>
      <w:r w:rsidRPr="009E1EC4">
        <w:rPr>
          <w:rFonts w:ascii="Times New Roman" w:hAnsi="Times New Roman" w:cs="Times New Roman"/>
          <w:sz w:val="24"/>
          <w:szCs w:val="24"/>
        </w:rPr>
        <w:t xml:space="preserve"> models that </w:t>
      </w:r>
      <w:r>
        <w:rPr>
          <w:rFonts w:ascii="Times New Roman" w:hAnsi="Times New Roman" w:cs="Times New Roman"/>
          <w:sz w:val="24"/>
          <w:szCs w:val="24"/>
        </w:rPr>
        <w:t xml:space="preserve">use </w:t>
      </w:r>
      <w:r w:rsidRPr="009E1EC4">
        <w:rPr>
          <w:rFonts w:ascii="Times New Roman" w:hAnsi="Times New Roman" w:cs="Times New Roman"/>
          <w:sz w:val="24"/>
          <w:szCs w:val="24"/>
        </w:rPr>
        <w:t xml:space="preserve">TRF to reduce effects of overnutrition on the fetus </w:t>
      </w:r>
      <w:r w:rsidRPr="009E1EC4">
        <w:rPr>
          <w:rFonts w:ascii="Times New Roman" w:hAnsi="Times New Roman" w:cs="Times New Roman"/>
          <w:sz w:val="24"/>
          <w:szCs w:val="24"/>
        </w:rPr>
        <w:fldChar w:fldCharType="begin"/>
      </w:r>
      <w:r w:rsidRPr="009E1EC4">
        <w:rPr>
          <w:rFonts w:ascii="Times New Roman" w:hAnsi="Times New Roman" w:cs="Times New Roman"/>
          <w:sz w:val="24"/>
          <w:szCs w:val="24"/>
        </w:rPr>
        <w:instrText xml:space="preserve"> ADDIN ZOTERO_ITEM CSL_CITATION {"citationID":"07IbOpJi","properties":{"formattedCitation":"(Upadhyay et al., 2019, 2020)","plainCitation":"(Upadhyay et al., 2019, 2020)","noteIndex":0},"citationItems":[{"id":2,"uris":["http://zotero.org/users/5073745/items/EC9EJ9LI"],"itemData":{"id":2,"type":"article-journal","abstract":"Maternal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M."}],"issued":{"date-parts":[["2019",6,25]]}}},{"id":419,"uris":["http://zotero.org/users/5073745/items/47W52XS2"],"itemData":{"id":419,"type":"article-journal","abstract":"Maternal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rsidRPr="009E1EC4">
        <w:rPr>
          <w:rFonts w:ascii="Times New Roman" w:hAnsi="Times New Roman" w:cs="Times New Roman"/>
          <w:sz w:val="24"/>
          <w:szCs w:val="24"/>
        </w:rPr>
        <w:fldChar w:fldCharType="separate"/>
      </w:r>
      <w:r w:rsidRPr="009E1EC4">
        <w:rPr>
          <w:rFonts w:ascii="Times New Roman" w:hAnsi="Times New Roman" w:cs="Times New Roman"/>
          <w:noProof/>
          <w:sz w:val="24"/>
          <w:szCs w:val="24"/>
        </w:rPr>
        <w:t>(Upadhyay et al., 2019, 2020)</w:t>
      </w:r>
      <w:r w:rsidRPr="009E1EC4">
        <w:rPr>
          <w:rFonts w:ascii="Times New Roman" w:hAnsi="Times New Roman" w:cs="Times New Roman"/>
          <w:sz w:val="24"/>
          <w:szCs w:val="24"/>
        </w:rPr>
        <w:fldChar w:fldCharType="end"/>
      </w:r>
      <w:r w:rsidR="00D15964">
        <w:rPr>
          <w:rFonts w:ascii="Times New Roman" w:hAnsi="Times New Roman" w:cs="Times New Roman"/>
          <w:sz w:val="24"/>
          <w:szCs w:val="24"/>
        </w:rPr>
        <w:t xml:space="preserve">, models that </w:t>
      </w:r>
      <w:r w:rsidR="00D15964" w:rsidRPr="009E1EC4">
        <w:rPr>
          <w:rFonts w:ascii="Times New Roman" w:hAnsi="Times New Roman" w:cs="Times New Roman"/>
          <w:sz w:val="24"/>
          <w:szCs w:val="24"/>
        </w:rPr>
        <w:t xml:space="preserve">sought to include chronodisruption </w:t>
      </w:r>
      <w:r w:rsidR="00D15964">
        <w:rPr>
          <w:rFonts w:ascii="Times New Roman" w:hAnsi="Times New Roman" w:cs="Times New Roman"/>
          <w:sz w:val="24"/>
          <w:szCs w:val="24"/>
        </w:rPr>
        <w:t xml:space="preserve">as well as TRF to </w:t>
      </w:r>
      <w:r w:rsidR="00D15964" w:rsidRPr="009E1EC4">
        <w:rPr>
          <w:rFonts w:ascii="Times New Roman" w:hAnsi="Times New Roman" w:cs="Times New Roman"/>
          <w:sz w:val="24"/>
          <w:szCs w:val="24"/>
        </w:rPr>
        <w:t>model Ramadan fasting</w:t>
      </w:r>
      <w:r w:rsidR="00D15964">
        <w:rPr>
          <w:rFonts w:ascii="Times New Roman" w:hAnsi="Times New Roman" w:cs="Times New Roman"/>
          <w:sz w:val="24"/>
          <w:szCs w:val="24"/>
        </w:rPr>
        <w:t xml:space="preserve"> </w:t>
      </w:r>
      <w:r w:rsidR="00D15964" w:rsidRPr="009E1EC4">
        <w:rPr>
          <w:rFonts w:ascii="Times New Roman" w:hAnsi="Times New Roman" w:cs="Times New Roman"/>
          <w:sz w:val="24"/>
          <w:szCs w:val="24"/>
        </w:rPr>
        <w:fldChar w:fldCharType="begin"/>
      </w:r>
      <w:r w:rsidR="00D15964">
        <w:rPr>
          <w:rFonts w:ascii="Times New Roman" w:hAnsi="Times New Roman" w:cs="Times New Roman"/>
          <w:sz w:val="24"/>
          <w:szCs w:val="24"/>
        </w:rPr>
        <w:instrText xml:space="preserve"> ADDIN ZOTERO_ITEM CSL_CITATION {"citationID":"lBYuGU8E","properties":{"formattedCitation":"(Alkhalefah et al., 2021a, 2022)","plainCitation":"(Alkhalefah et al., 2021a, 2022)","noteIndex":0},"citationItems":[{"id":1615,"uris":["http://zotero.org/users/5073745/items/8GDECLSP"],"itemData":{"id":1615,"type":"article-journal","abstract":"During Ramadan, many pregnant Muslim women fast between dawn and sunset. Although the impacts of prolonged maternal intermittent fasting (IF) on fetal growth and placental function are under-researched, reported effects include reduced placental weight and birth weight. In the present study, pregnant Wistar rats were used to model repeated cycles of IF on fetal development and placental function and to examine sex-specific effects. In the IF group, food was withdrawn daily from 17:00 to 09:00 over 21 days of gestation, while the control group received food ad libitum. Both groups had free water access. IF dams consumed less food, had significantly reduced weight compared with controls, with reduced plasma glucose and amino acids. Both fetal sexes were significantly lighter in the IF group with reduced fetal plasma amino acids. Placental weights and morphology were unchanged. The profile of placental metabolites was altered in the IF group with sex-specific responses evident. Transplacental flux of 14C-methylaminoisobutyric acid (14C-MeAIB), a system A amino acid transporter substrate, was significantly reduced in both fetal sexes in the IF group. Sodium-dependent 14C-MeAIB uptake into isolated placental plasma membrane vesicles was unchanged. The gene expression of system A transporter Slc38a1, Slc38a2 and Slc38a4 was up-regulated in IF male placentas only. No changes were observed in placental SNAT1 and SNAT2 protein expression. Maternal IF results in detrimental impacts on maternal physiology and fetal development with changes in the placental and fetal metabolite profiles. Reduced placental system A transporter activity may be responsible for fetal growth restriction in both sexes.","container-title":"Clinical Science","DOI":"10.1042/CS20210137","ISSN":"0143-5221","issue":"11","journalAbbreviation":"Clinical Science","page":"1445-1466","source":"Silverchair","title":"Maternal intermittent fasting during pregnancy induces fetal growth restriction and down-regulated placental system A amino acid transport in the rat","volume":"135","author":[{"family":"Alkhalefah","given":"Alaa"},{"family":"Dunn","given":"Warwick B."},{"family":"Allwood","given":"James W."},{"family":"Parry","given":"Kate L."},{"family":"Houghton","given":"Franchesca D."},{"family":"Ashton","given":"Nick"},{"family":"Glazier","given":"Jocelyn D."}],"issued":{"date-parts":[["2021",6,11]]}}},{"id":1610,"uris":["http://zotero.org/users/5073745/items/4MDFXPJG"],"itemData":{"id":1610,"type":"article-journal","abstract":"Pregnant Muslim women are exempt from fasting during Ramadan; however a majority are reported to fast. The impact of this form of maternal intermittent fasting  (IF) on fetal development and offspring health is not well defined. Using a rat  model, we have shown previously that maternal IF results in fetal growth  restriction accompanied by changes in placental nutrient transport function. The  aim of this study was to assess cardiovascular, metabolic and renal function in  adult offspring of IF-exposed dams. Food was withheld from Wistar rats from 17:00  to 09:00 daily throughout pregnancy; controls had ad libitum access to food.  Birth weight was unaffected; however male IF pups grew more slowly up to 10 weeks  of age (P &lt; 0.01) whereas IF females matched their control counterparts. Systolic  blood pressure (SBP), glucose tolerance and basal renal function at 14 weeks were  not affected by IF exposure. When offered saline solutions (0.9-2.1%) to drink,  females showed a greater salt preference than males (P &lt; 0.01); however there  were no differences between dietary groups. A separate group of pups was weaned  onto a 4% NaCl diet. SBP increased in IF pups sooner, at 7 weeks (P &lt; 0.01), than  controls which became hypertensive from 10 weeks. Renal function did not appear  to differ; however markers of renal injury were elevated in IF males (P &lt; 0.05).  Maternal IF does not affect resting cardiovascular, metabolic and renal function;  but when challenged by dietary salt load male IF offspring are more prone to  renal injury.","container-title":"PloS one","DOI":"10.1371/journal.pone.0258372","ISSN":"1932-6203","issue":"3","journalAbbreviation":"PLoS One","language":"eng","note":"publisher-place: United States\nPMID: 35271586 \nPMCID: PMC8912128","page":"e0258372","title":"Impact of maternal intermittent fasting during pregnancy on cardiovascular, metabolic and renal function in adult rat offspring.","volume":"17","author":[{"family":"Alkhalefah","given":"Alaa"},{"family":"Eyre","given":"Heather J."},{"family":"Hussain","given":"Rezwana"},{"family":"Glazier","given":"Jocelyn D."},{"family":"Ashton","given":"Nick"}],"issued":{"date-parts":[["2022"]]}}}],"schema":"https://github.com/citation-style-language/schema/raw/master/csl-citation.json"} </w:instrText>
      </w:r>
      <w:r w:rsidR="00D15964" w:rsidRPr="009E1EC4">
        <w:rPr>
          <w:rFonts w:ascii="Times New Roman" w:hAnsi="Times New Roman" w:cs="Times New Roman"/>
          <w:sz w:val="24"/>
          <w:szCs w:val="24"/>
        </w:rPr>
        <w:fldChar w:fldCharType="separate"/>
      </w:r>
      <w:r w:rsidR="00D15964">
        <w:rPr>
          <w:rFonts w:ascii="Times New Roman" w:hAnsi="Times New Roman" w:cs="Times New Roman"/>
          <w:noProof/>
          <w:sz w:val="24"/>
          <w:szCs w:val="24"/>
        </w:rPr>
        <w:t>(Alkhalefah et al., 2021a, 2022)</w:t>
      </w:r>
      <w:r w:rsidR="00D15964" w:rsidRPr="009E1EC4">
        <w:rPr>
          <w:rFonts w:ascii="Times New Roman" w:hAnsi="Times New Roman" w:cs="Times New Roman"/>
          <w:sz w:val="24"/>
          <w:szCs w:val="24"/>
        </w:rPr>
        <w:fldChar w:fldCharType="end"/>
      </w:r>
      <w:r w:rsidR="00D15964">
        <w:rPr>
          <w:rFonts w:ascii="Times New Roman" w:hAnsi="Times New Roman" w:cs="Times New Roman"/>
          <w:sz w:val="24"/>
          <w:szCs w:val="24"/>
        </w:rPr>
        <w:t xml:space="preserve">, or focus on the effects of TRF during gestation exclusively on offspring during adulthood </w:t>
      </w:r>
      <w:r w:rsidR="00D15964" w:rsidRPr="009E1EC4">
        <w:rPr>
          <w:rFonts w:ascii="Times New Roman" w:hAnsi="Times New Roman" w:cs="Times New Roman"/>
          <w:sz w:val="24"/>
          <w:szCs w:val="24"/>
        </w:rPr>
        <w:fldChar w:fldCharType="begin"/>
      </w:r>
      <w:r w:rsidR="00D15964" w:rsidRPr="009E1EC4">
        <w:rPr>
          <w:rFonts w:ascii="Times New Roman" w:hAnsi="Times New Roman" w:cs="Times New Roman"/>
          <w:sz w:val="24"/>
          <w:szCs w:val="24"/>
        </w:rPr>
        <w:instrText xml:space="preserve"> ADDIN ZOTERO_ITEM CSL_CITATION {"citationID":"HcQuRUAR","properties":{"formattedCitation":"(Mulcahy et al., 2022; Prates et al., 2022)","plainCitation":"(Mulcahy et al., 2022; Prates et al., 2022)","noteIndex":0},"citationItems":[{"id":1374,"uris":["http://zotero.org/users/5073745/items/AH9V27AA"],"itemData":{"id":1374,"type":"report","abstract":"The timing of food intake is a novel dietary component that can impact health. Time-restricted feeding (TRF), a form of intermittent fasting, manipulates food timing. During pregnancy, one may experience disruptions to food intake for diverse reasons (e.g. nausea and vomiting of pregnancy, food insecurity, desire to manage gestational weight gain, disordered eating behaviors, changes in taste and food preferences, etc) and therefore may experience periods of intentional or unintentional fasting similar to TRF protocols. Because interest in TRF is gaining popularity and feeding may be interrupted in those who are pregnant, it is important to understand the long-term effects of TRF during pregnancy on the resultant offspring. Using a mouse model, we tested the effects of gestational exposure to early TRF (eTRF) over the life course of both male and female offspring. Offspring body composition was similar between experimental groups in both males and females from weaning (day 21) to adulthood (day 70), with minor increases in food intake in eTRF females and improved glucose tolerance in males. After 10 weeks of high fat, high sucrose diet feeding, male eTRF offspring were more sensitive to insulin but developed glucose intolerance with impaired insulin secretion. As such, gestational eTRF causes sex-specific deleterious effects on glucose homeostasis after chronic high fat, high sucrose diet feeding in male offspring. Further studies are needed to determine the effect gestational eTRF has on the male pancreas as well as to elucidate the mechanisms that protect females from this metabolic dysfunction.","language":"en","license":"© 2022, Posted by Cold Spring Harbor Laboratory. This pre-print is available under a Creative Commons License (Attribution 4.0 International), CC BY 4.0, as described at http://creativecommons.org/licenses/by/4.0/","note":"DOI: 10.1101/2022.04.27.489576\nsection: New Results\ntype: article","page":"2022.04.27.489576","publisher":"bioRxiv","source":"bioRxiv","title":"Gestational Early-Time Restricted Feeding Results in Sex-Specific Glucose Intolerance in Adult Male Mice","URL":"https://www.biorxiv.org/content/10.1101/2022.04.27.489576v1","author":[{"family":"Mulcahy","given":"Molly C."},{"family":"Habbal","given":"Noura El"},{"family":"Snyder","given":"Detrick"},{"family":"Redd","given":"JeAnna R."},{"family":"Sun","given":"Haijing"},{"family":"Gregg","given":"Brigid E."},{"family":"Bridges","given":"Dave"}],"accessed":{"date-parts":[["2022",4,29]]},"issued":{"date-parts":[["2022",4,28]]}}},{"id":1395,"uris":["http://zotero.org/users/5073745/items/H2SF844K"],"itemData":{"id":1395,"type":"article-journal","abstract":"Maternal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00D15964" w:rsidRPr="009E1EC4">
        <w:rPr>
          <w:rFonts w:ascii="Times New Roman" w:hAnsi="Times New Roman" w:cs="Times New Roman"/>
          <w:sz w:val="24"/>
          <w:szCs w:val="24"/>
        </w:rPr>
        <w:fldChar w:fldCharType="separate"/>
      </w:r>
      <w:r w:rsidR="00D15964" w:rsidRPr="009E1EC4">
        <w:rPr>
          <w:rFonts w:ascii="Times New Roman" w:hAnsi="Times New Roman" w:cs="Times New Roman"/>
          <w:noProof/>
          <w:sz w:val="24"/>
          <w:szCs w:val="24"/>
        </w:rPr>
        <w:t>(Mulcahy et al., 2022; Prates et al., 2022)</w:t>
      </w:r>
      <w:r w:rsidR="00D15964" w:rsidRPr="009E1EC4">
        <w:rPr>
          <w:rFonts w:ascii="Times New Roman" w:hAnsi="Times New Roman" w:cs="Times New Roman"/>
          <w:sz w:val="24"/>
          <w:szCs w:val="24"/>
        </w:rPr>
        <w:fldChar w:fldCharType="end"/>
      </w:r>
      <w:r w:rsidRPr="009E1EC4">
        <w:rPr>
          <w:rFonts w:ascii="Times New Roman" w:hAnsi="Times New Roman" w:cs="Times New Roman"/>
          <w:sz w:val="24"/>
          <w:szCs w:val="24"/>
        </w:rPr>
        <w:t xml:space="preserve">. </w:t>
      </w:r>
      <w:r>
        <w:rPr>
          <w:rFonts w:ascii="Times New Roman" w:hAnsi="Times New Roman" w:cs="Times New Roman"/>
          <w:sz w:val="24"/>
          <w:szCs w:val="24"/>
        </w:rPr>
        <w:t xml:space="preserve">Evidence points to interest in this diet in pregnant human populations, as a case study of prolonged fasting to control gestational diabetes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{"citationID":"VsiGl2dJ","properties":{"formattedCitation":"(Ali &amp; Kunugi, 2020)","plainCitation":"(Ali &amp; Kunugi, 2020)","noteIndex":0},"citationItems":[{"id":825,"uris":["http://zotero.org/users/5073745/items/MJUJ2CHG"],"itemData":{"id":825,"type":"article-journal","abstract":"Gestational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(Ali &amp; Kunugi, 2020)</w:t>
      </w:r>
      <w:r>
        <w:rPr>
          <w:rFonts w:ascii="Times New Roman" w:hAnsi="Times New Roman" w:cs="Times New Roman"/>
          <w:sz w:val="24"/>
          <w:szCs w:val="24"/>
        </w:rPr>
        <w:fldChar w:fldCharType="end"/>
      </w:r>
      <w:r>
        <w:rPr>
          <w:rFonts w:ascii="Times New Roman" w:hAnsi="Times New Roman" w:cs="Times New Roman"/>
          <w:sz w:val="24"/>
          <w:szCs w:val="24"/>
        </w:rPr>
        <w:t xml:space="preserve"> and an investigation about the beliefs and attitudes related to intermittent fasting during pregnancy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{"citationID":"gKXKlZUH","properties":{"formattedCitation":"(Flanagan et al., 2022)","plainCitation":"(Flanagan et al., 2022)","noteIndex":0},"citationItems":[{"id":1360,"uris":["http://zotero.org/users/5073745/items/NHIMJJF6"],"itemData":{"id":1360,"type":"article-journal","abstract":"The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(Flanagan et al., 2022)</w:t>
      </w:r>
      <w:r>
        <w:rPr>
          <w:rFonts w:ascii="Times New Roman" w:hAnsi="Times New Roman" w:cs="Times New Roman"/>
          <w:sz w:val="24"/>
          <w:szCs w:val="24"/>
        </w:rPr>
        <w:fldChar w:fldCharType="end"/>
      </w:r>
      <w:r>
        <w:rPr>
          <w:rFonts w:ascii="Times New Roman" w:hAnsi="Times New Roman" w:cs="Times New Roman"/>
          <w:sz w:val="24"/>
          <w:szCs w:val="24"/>
        </w:rPr>
        <w:t xml:space="preserve"> have recently been published. </w:t>
      </w:r>
    </w:p>
    <w:p w14:paraId="3BDD6500" w14:textId="0BE8853A" w:rsidR="00146B4B" w:rsidRPr="00146B4B" w:rsidRDefault="00146B4B" w:rsidP="00146B4B">
      <w:pPr>
        <w:pStyle w:val="ListParagraph"/>
        <w:spacing w:after="0" w:line="480" w:lineRule="auto"/>
        <w:ind w:left="0" w:firstLine="720"/>
        <w:rPr>
          <w:rFonts w:ascii="Times New Roman" w:hAnsi="Times New Roman" w:cs="Times New Roman"/>
          <w:sz w:val="24"/>
          <w:szCs w:val="24"/>
        </w:rPr>
      </w:pPr>
      <w:r w:rsidRPr="00146B4B">
        <w:rPr>
          <w:rFonts w:ascii="Times New Roman" w:hAnsi="Times New Roman" w:cs="Times New Roman"/>
          <w:sz w:val="24"/>
          <w:szCs w:val="24"/>
        </w:rPr>
        <w:t xml:space="preserve">Because there are so few studies about this dietary modality in pregnancy, we have an incomplete understanding of its effects. The work of this dissertation seeks to broaden the understanding of how the timing of eating and GDF15 elevations during pregnancy can impact both parent and child health using both preclinical and human observational methods. Chapter 2 </w:t>
      </w:r>
      <w:r w:rsidRPr="00146B4B">
        <w:rPr>
          <w:rFonts w:ascii="Times New Roman" w:hAnsi="Times New Roman" w:cs="Times New Roman"/>
          <w:sz w:val="24"/>
          <w:szCs w:val="24"/>
        </w:rPr>
        <w:lastRenderedPageBreak/>
        <w:t xml:space="preserve">seeks to characterize the effect of TRF of a chow diet during gestation in a mouse model on maternal body weight, food intake, estrus cyclicity and fertility, insulin sensitivity, and early postnatal health indicators. In Chapter 3, I use a </w:t>
      </w:r>
      <w:r w:rsidRPr="00146B4B">
        <w:rPr>
          <w:rFonts w:ascii="Times New Roman" w:hAnsi="Times New Roman" w:cs="Times New Roman"/>
          <w:i/>
          <w:iCs/>
          <w:sz w:val="24"/>
          <w:szCs w:val="24"/>
        </w:rPr>
        <w:t>Gdf15</w:t>
      </w:r>
      <w:r w:rsidRPr="00146B4B">
        <w:rPr>
          <w:rFonts w:ascii="Times New Roman" w:hAnsi="Times New Roman" w:cs="Times New Roman"/>
          <w:sz w:val="24"/>
          <w:szCs w:val="24"/>
        </w:rPr>
        <w:t xml:space="preserve"> knockout mouse model to evaluate the impact of GDF15 on maternal food intake, gestational weight gain, insulin sensitivity, lactation, and pup postnatal growth. In chapter 4, I use data from an observational cohort study of human pregnancy to assess the relationship between self-reported timing of eating and fasting duration and mid-gestation oral glucose tolerance test values and infant birth weight. Finally, in chapter 5, I evaluate the effect of gestational TRF on the offspring from dams in chapter 2 from weaning until adulthood, and in response to a high-fat, high-sucrose diet in both sexes. These studies together implicate the timing of eating and fasting duration as critical contributors to  perinatal health outcomes in both animal model and human participants. </w:t>
      </w:r>
    </w:p>
    <w:p w14:paraId="1B6E2195" w14:textId="77777777" w:rsidR="007D7678" w:rsidRDefault="007D7678" w:rsidP="007D7678">
      <w:pPr>
        <w:spacing w:line="259" w:lineRule="auto"/>
      </w:pPr>
    </w:p>
    <w:p w14:paraId="4DC37F5B" w14:textId="26440B31" w:rsidR="00A77D50" w:rsidRDefault="00A77D50" w:rsidP="007D7678">
      <w:pPr>
        <w:spacing w:line="259" w:lineRule="auto"/>
        <w:sectPr w:rsidR="00A77D50" w:rsidSect="00BC3B69">
          <w:footerReference w:type="default" r:id="rId10"/>
          <w:pgSz w:w="12240" w:h="15840"/>
          <w:pgMar w:top="1440" w:right="1440" w:bottom="1440" w:left="1440" w:header="720" w:footer="720" w:gutter="0"/>
          <w:pgNumType w:start="1"/>
          <w:cols w:space="720"/>
          <w:docGrid w:linePitch="360"/>
        </w:sectPr>
      </w:pPr>
    </w:p>
    <w:p w14:paraId="3572B716" w14:textId="16701AC1" w:rsidR="00566EB5" w:rsidRPr="00C85F4C" w:rsidRDefault="00566EB5" w:rsidP="003C4F01">
      <w:pPr>
        <w:pStyle w:val="Heading1"/>
      </w:pPr>
      <w:bookmarkStart w:id="12" w:name="_Toc126771646"/>
      <w:bookmarkStart w:id="13" w:name="_Toc129185740"/>
      <w:r w:rsidRPr="00C85F4C">
        <w:lastRenderedPageBreak/>
        <w:t xml:space="preserve">Gestational </w:t>
      </w:r>
      <w:r w:rsidR="00DE4460">
        <w:t>E</w:t>
      </w:r>
      <w:r w:rsidRPr="00C85F4C">
        <w:t xml:space="preserve">arly </w:t>
      </w:r>
      <w:r w:rsidR="00DE4460">
        <w:t>T</w:t>
      </w:r>
      <w:r w:rsidRPr="00C85F4C">
        <w:t>ime-</w:t>
      </w:r>
      <w:r w:rsidR="00DE4460">
        <w:t>R</w:t>
      </w:r>
      <w:r w:rsidRPr="00C85F4C">
        <w:t xml:space="preserve">estricted </w:t>
      </w:r>
      <w:r w:rsidR="00DE4460">
        <w:t>F</w:t>
      </w:r>
      <w:r w:rsidRPr="00C85F4C">
        <w:t xml:space="preserve">eeding </w:t>
      </w:r>
      <w:r w:rsidR="00DE4460">
        <w:t>R</w:t>
      </w:r>
      <w:r w:rsidRPr="00C85F4C">
        <w:t xml:space="preserve">esults in </w:t>
      </w:r>
      <w:r w:rsidR="00DE4460">
        <w:t>M</w:t>
      </w:r>
      <w:r w:rsidRPr="00C85F4C">
        <w:t xml:space="preserve">ild </w:t>
      </w:r>
      <w:r w:rsidR="00DE4460">
        <w:t>M</w:t>
      </w:r>
      <w:r w:rsidRPr="00C85F4C">
        <w:t xml:space="preserve">aternal </w:t>
      </w:r>
      <w:r w:rsidR="00DE4460">
        <w:t>G</w:t>
      </w:r>
      <w:r w:rsidRPr="00C85F4C">
        <w:t xml:space="preserve">lycemic </w:t>
      </w:r>
      <w:r w:rsidR="00DE4460">
        <w:t>D</w:t>
      </w:r>
      <w:r w:rsidRPr="00C85F4C">
        <w:t xml:space="preserve">ifferences, </w:t>
      </w:r>
      <w:r w:rsidR="00DE4460">
        <w:t>R</w:t>
      </w:r>
      <w:r w:rsidRPr="00C85F4C">
        <w:t xml:space="preserve">educed </w:t>
      </w:r>
      <w:r w:rsidR="00DE4460">
        <w:t>L</w:t>
      </w:r>
      <w:r w:rsidRPr="00C85F4C">
        <w:t xml:space="preserve">itter </w:t>
      </w:r>
      <w:r w:rsidR="00DE4460">
        <w:t>S</w:t>
      </w:r>
      <w:r w:rsidRPr="00C85F4C">
        <w:t xml:space="preserve">izes, and </w:t>
      </w:r>
      <w:r w:rsidR="00DE4460">
        <w:t>P</w:t>
      </w:r>
      <w:r w:rsidRPr="00C85F4C">
        <w:t xml:space="preserve">up </w:t>
      </w:r>
      <w:r w:rsidR="00DE4460">
        <w:t>S</w:t>
      </w:r>
      <w:r w:rsidRPr="00C85F4C">
        <w:t>urvival</w:t>
      </w:r>
      <w:bookmarkEnd w:id="12"/>
      <w:bookmarkEnd w:id="13"/>
    </w:p>
    <w:p w14:paraId="57927134" w14:textId="77777777" w:rsidR="00566EB5" w:rsidRDefault="00566EB5" w:rsidP="00566EB5">
      <w:pPr>
        <w:pStyle w:val="Heading2"/>
      </w:pPr>
      <w:bookmarkStart w:id="14" w:name="_Toc126771647"/>
      <w:bookmarkStart w:id="15" w:name="_Toc129185741"/>
      <w:r>
        <w:t>Abstract</w:t>
      </w:r>
      <w:bookmarkEnd w:id="14"/>
      <w:bookmarkEnd w:id="15"/>
    </w:p>
    <w:p w14:paraId="280DC24A" w14:textId="0A328E9B" w:rsidR="00566EB5" w:rsidRDefault="00566EB5" w:rsidP="00566EB5">
      <w:pPr>
        <w:tabs>
          <w:tab w:val="left" w:pos="1256"/>
        </w:tabs>
      </w:pPr>
      <w:r w:rsidRPr="004D7957">
        <w:t>Time-restricted Feeding is an increasingly common diet that may modulate metabolic health. As recent evidence suggests pregnant people have considered or used the diet</w:t>
      </w:r>
      <w:r w:rsidR="005C563D">
        <w:t>,</w:t>
      </w:r>
      <w:r>
        <w:t xml:space="preserve"> and pregnancy is a critical period of development for both parent and child, investigation of the effects of TRF during pregnancy in preclinical models is warranted. We employed a chow fed daily early time-restricted feeding (eTRF) regimen during the dark during the course of mouse pregnancy and evaluated its effect on maternal body weight and food intake, maternal insulin sensitivity, and offspring early postnatal health. We found that dams who were fed eTRF consumed similar kilocalories during the course of their pregnancies and gained comparable weight to Ad Libitum dams. Dams who were exposed to eTRF had similar insulin sensitivity </w:t>
      </w:r>
      <w:r w:rsidR="005C563D">
        <w:t>but had greater</w:t>
      </w:r>
      <w:r>
        <w:t xml:space="preserve"> rebound from </w:t>
      </w:r>
      <w:r w:rsidR="003F0EA9" w:rsidRPr="006A60E8">
        <w:t>glucose nadir</w:t>
      </w:r>
      <w:r w:rsidRPr="006A60E8">
        <w:t xml:space="preserve"> during</w:t>
      </w:r>
      <w:r>
        <w:t xml:space="preserve"> late gestation. Fertility and pup birth weight were comparable between diets, but there was a significant reduction in litter sizes and rates of survival to postnatal day 3 in eTRF dams. Pups born to eTRF dams had similar growth to postnatal day 21. These data suggest that eTRF during gestation has mild effects in pregnant </w:t>
      </w:r>
      <w:r w:rsidR="005C563D">
        <w:t>dam</w:t>
      </w:r>
      <w:r>
        <w:t xml:space="preserve">s </w:t>
      </w:r>
      <w:r w:rsidR="003F0EA9">
        <w:t>and reductions in offspring survival. Etiology of the reduction in survival is unknown, but may be related to anticipated food restriction in dams after birth</w:t>
      </w:r>
      <w:r>
        <w:t xml:space="preserve">. More evaluation of this phenotype is warranted in order to translate to pregnant human populations. </w:t>
      </w:r>
    </w:p>
    <w:p w14:paraId="32E36807" w14:textId="77777777" w:rsidR="00566EB5" w:rsidRDefault="00566EB5" w:rsidP="00566EB5">
      <w:pPr>
        <w:pStyle w:val="Heading2"/>
      </w:pPr>
      <w:bookmarkStart w:id="16" w:name="_Toc126771648"/>
      <w:bookmarkStart w:id="17" w:name="_Toc129185742"/>
      <w:r>
        <w:lastRenderedPageBreak/>
        <w:t>Introduction</w:t>
      </w:r>
      <w:bookmarkEnd w:id="16"/>
      <w:bookmarkEnd w:id="17"/>
    </w:p>
    <w:p w14:paraId="591A9189" w14:textId="6285309C" w:rsidR="00566EB5" w:rsidRDefault="00566EB5" w:rsidP="00566EB5">
      <w:pPr>
        <w:ind w:firstLine="720"/>
      </w:pPr>
      <w:r>
        <w:t>The timing of eating with respect to one’s circadian rhythm has become an area of interest as a  modifiable component of the diet to alter for health reasons. There are many forms of eating that attempt to manipulate the timing of food</w:t>
      </w:r>
      <w:r w:rsidR="008006A1">
        <w:t>;</w:t>
      </w:r>
      <w:r>
        <w:t xml:space="preserve"> among them is time-restricted eating or feeding (TRF/TRE). With this modality, one confines caloric intake to a predictable and condensed period of time each day, in line with the circadian day, ultimately increasing the number of hours spent fasting. </w:t>
      </w:r>
    </w:p>
    <w:p w14:paraId="6B4E0910" w14:textId="620FA943" w:rsidR="00566EB5" w:rsidRDefault="008006A1" w:rsidP="00566EB5">
      <w:pPr>
        <w:ind w:firstLine="720"/>
      </w:pPr>
      <w:r>
        <w:t>Rodent</w:t>
      </w:r>
      <w:r w:rsidR="00566EB5">
        <w:t xml:space="preserve"> models have thoroughly detailed this dietary manipulation. Often, when TRF is employed in rodents provided with a high-fat, high-sucrose diet, that weight gain is reduced compared to ad libitum fed controls </w:t>
      </w:r>
      <w:r w:rsidR="00566EB5">
        <w:fldChar w:fldCharType="begin"/>
      </w:r>
      <w:r w:rsidR="00566EB5">
        <w:instrText xml:space="preserve"> ADDIN ZOTERO_ITEM CSL_CITATION {"citationID":"3bYPDqnX","properties":{"formattedCitation":"(Boucsein et al., 2019; Chaix et al., 2019; Sherman et al., 2012)","plainCitation":"(Boucsein et al., 2019; Chaix et al., 2019; Sherman et al., 2012)","noteIndex":0},"citationItems":[{"id":652,"uris":["http://zotero.org/users/5073745/items/K7KVJXE6"],"itemData":{"id":652,"type":"article-journal","abstract":"Synchronization between biologic clocks and metabolism is crucial for most species. Here, we examined the ability of leptin, important in the control of energy metabolism, to induce leptin signaling at the molecular as well as the behavioral level throughout the 24-h day in mice fed either a control or a high-fat diet (HFD). Furthermore, we investigated the effects of time-restricted feeding (TRF; a limitation of HFD access to 6 h each day) on energy metabolism during different periods throughout the 24-h day. In control mice, molecular leptin sensitivity was highest at zeitgeber time (ZT)0 (lights on), declining during the light phase, and increasing during the dark phase. Surprisingly, leptin resistance in HFD-fed mice was only present from the middle of the dark to the middle of the light period. Specifically, when TRF occurred from ZT21 to ZT3 (when leptin resistance in HFD-fed mice was most profound), it resulted in a disruption of the daily rhythms of locomotor activity and energy expenditure and in increased plasma insulin levels compared with other TRF periods. These data provide evidence that leptin sensitivity is controlled by the circadian rhythm and that TRF periods may be most efficient when aligned with the leptin-sensitive period.-Boucsein, A., Rizwan, M. Z., Tups, A. Hypothalamic leptin sensitivity and health benefits of time-restricted feeding are dependent on the time of day in male mice.","container-title":"FASEB journal: official publication of the Federation of American Societies for Experimental Biology","DOI":"10.1096/fj.201901004R","ISSN":"1530-6860","issue":"11","journalAbbreviation":"FASEB J","language":"eng","note":"PMID: 31366239\nPMCID: PMC6902664","page":"12175-12187","source":"PubMed","title":"Hypothalamic leptin sensitivity and health benefits of time-restricted feeding are dependent on the time of day in male mice","volume":"33","author":[{"family":"Boucsein","given":"Alisa"},{"family":"Rizwan","given":"Mohammed Z."},{"family":"Tups","given":"Alexander"}],"issued":{"date-parts":[["2019",11]]}}},{"id":287,"uris":["http://zotero.org/users/5073745/items/UGYPSTUR"],"itemData":{"id":287,"type":"article-journal","abstract":"Increased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566EB5">
        <w:fldChar w:fldCharType="separate"/>
      </w:r>
      <w:r w:rsidR="00566EB5">
        <w:rPr>
          <w:noProof/>
        </w:rPr>
        <w:t>(Boucsein et al., 2019; Chaix et al., 2019; Sherman et al., 2012)</w:t>
      </w:r>
      <w:r w:rsidR="00566EB5">
        <w:fldChar w:fldCharType="end"/>
      </w:r>
      <w:r w:rsidR="00566EB5">
        <w:t xml:space="preserve">. More importantly, TRF in rodent models has been shown to positively impact glucose homeostasis </w:t>
      </w:r>
      <w:r w:rsidR="00566EB5">
        <w:fldChar w:fldCharType="begin"/>
      </w:r>
      <w:r w:rsidR="00566EB5">
        <w:instrText xml:space="preserve"> ADDIN ZOTERO_ITEM CSL_CITATION {"citationID":"UBdRZnwN","properties":{"formattedCitation":"(Chaix et al., 2019; Chung et al., 2016; Hatori et al., 2012; She et al., 2021; W. Wang et al., 2021; X.-P. Wang et al., 2020; Wilson et al., 2020; Woodie et al., 2018)","plainCitation":"(Chaix et al., 2019; Chung et al., 2016; Hatori et al., 2012; She et al., 2021; W. Wang et al., 2021; X.-P. Wang et al., 2020; Wilson et al., 2020; Woodie et al., 2018)","noteIndex":0},"citationItems":[{"id":287,"uris":["http://zotero.org/users/5073745/items/UGYPSTUR"],"itemData":{"id":287,"type":"article-journal","abstract":"Increased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H."},{"family":"Panda","given":"Satchidananda"}],"issued":{"date-parts":[["2012",6,6]]}}},{"id":651,"uris":["http://zotero.org/users/5073745/items/PYN7VQCH"],"itemData":{"id":651,"type":"article-journal","abstract":"Background: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id":646,"uris":["http://zotero.org/users/5073745/items/GIX88IQF"],"itemData":{"id":646,"type":"article-journal","abstract":"Background: Dysregulation of metabolic regulatory hormones often occurs during the progress of obesity. Key regulatory hormone insulin-growth hormone (GH) balance has recently been proposed to maintain metabolism profiles. Time-restricted feeding (TRF) is an effective strategy against obesity without detailed research on pulsatile GH releasing patterns. Methods: TRF was performed in an over-eating melanocortin 4 receptor-knockout (MC4RKO) obese mouse model using normal food. Body weight and food intake were measured. Series of blood samples were collected for 6-h pulsatile GH profile, glucose tolerance test, and insulin tolerance test at 5, 8, and 9 weeks of TRF, respectively. Indirect calorimetric recordings were performed by the Phenomaster system at 6 weeks for 1 week, and body composition was measured by nuclear magnetic resonance spectroscopy (NMR). Substrate- and energy metabolism-related gene expressions were measured in terminal liver and subcutaneous white adipose tissues. Results: TRF increased pulsatile GH secretion in dark phase and suppressed hyperinsulinemia in MC4RKO obese mice to reach a reduced insulin/GH ratio.","container-title":"Neuroendocrinology","DOI":"10.1159/000515960","ISSN":"0028-3835, 1423-0194","journalAbbreviation":"Neuroendocrinology","language":"en","source":"DOI.org (Crossref)","title":"Time-restricted feeding restored insulin-growth hormone balance and improved substrate and energy metabolism in MC4RKO obese mice","URL":"https://www.karger.com/Article/FullText/515960","author":[{"family":"Wang","given":"Weihao"},{"family":"Huang","given":"Zhengxiang"},{"family":"Huang","given":"Lili"},{"family":"Gao","given":"Lyn"},{"family":"Cui","given":"Ling"},{"family":"Cowley","given":"Michael"},{"family":"Guo","given":"Lixin"},{"family":"Chen","given":"Chen"}],"accessed":{"date-parts":[["2021",6,9]]},"issued":{"date-parts":[["2021",3,18]]}}},{"id":499,"uris":["http://zotero.org/users/5073745/items/ISBB6Q83"],"itemData":{"id":499,"type":"article-journal","abstract":"Dietary restriction has been well-described to improve health metrics, but whether it could benefit pathophysiological adaptation to extreme environment, for example, microgravity, remains unknown. Here, we investigated the effects of a daily rhythm of fasting and feeding without reducing caloric intake on cardiac function and metabolism against simulated microgravity. Male rats under ad libitum feeding or time-restricted feeding (TRF; food access limited to 8 hours every day) were subjected to hindlimb unloading (HU) to simulate microgravity. HU for 6 weeks led to left ventricular dyssynchrony and declined cardiac function. HU also lowered pyruvate dehydrogenase (PDH) activity and impaired glucose utilization in the heart. All these were largely preserved by TRF. TRF showed no effects on HU-induced loss of cardiac mass, but significantly improved contractile function of cardiomyocytes. Interestingly, TRF raised liver-derived fibroblast growth factor 21 (FGF21) level and enhanced cardiac FGF21 signaling as manifested by upregulation of FGF receptor-1 (FGFR1) expression and its downstream markers in HU rats. In isolated cardiomyocytes, FGF21 treatment improved PDH activity and glucose utilization, consequently enhancing cell contractile function. Finally, both liver-specific knockdown (KD) of FGF21 and cardiac-specific FGFR1 KD abrogated the cardioprotective effects of TRF in HU rats. These data demonstrate that TRF improves cardiac glucose utilization and ameliorates cardiac dysfunction induced by simulated microgravity, at least partially, through restoring cardiac FGF21 signaling, suggesting TRF as a potential countermeasure for cardioprotection in long-term spaceflight.","container-title":"The FASEB Journal","DOI":"10.1096/fj.202001246RR","ISSN":"1530-6860","issue":"11","language":"en","license":"© 2020 Federation of American Societies for Experimental Biology","note":"_eprint: https://faseb.onlinelibrary.wiley.com/doi/pdf/10.1096/fj.202001246RR","source":"Wiley Online Library","title":"Time-restricted feeding alleviates cardiac dysfunction induced by simulated microgravity via restoring cardiac FGF21 signaling","URL":"https://faseb.onlinelibrary.wiley.com/doi/abs/10.1096/fj.202001246RR","volume":"34","author":[{"family":"Wang","given":"Xin-Pei"},{"family":"Xing","given":"Chang-Yang"},{"family":"Zhang","given":"Jia-Xin"},{"family":"Zhou","given":"Jia-Heng"},{"family":"Li","given":"Yun-Chu"},{"family":"Yang","given":"Hong-Yan"},{"family":"Zhang","given":"Peng-Fei"},{"family":"Zhang","given":"Wei"},{"family":"Huang","given":"Yin"},{"family":"Long","given":"Jian-Gang"},{"family":"Gao","given":"Feng"},{"family":"Zhang","given":"Xing"},{"family":"Li","given":"Jia"}],"accessed":{"date-parts":[["2020",9,25]]},"issued":{"date-parts":[["2020",9,21]]}}},{"id":647,"uris":["http://zotero.org/users/5073745/items/TK62JH6F"],"itemData":{"id":647,"type":"article-journal","abstract":"Prolonged, isocaloric, time-restricted feeding (TRF) protocols can promote weight loss, improve metabolic dysregulation, and mitigate non-alcoholic fatty liver disease (NAFLD). In addition, 3-day, severe caloric restriction can improve liver metabolism and glucose homeostasis prior to significant weight loss. Thus, we hypothesized that short-term, isocaloric TRF would improve NAFLD and characteristics of metabolic syndrome in diet-induced obese male mice. After 26 weeks of ad libitum access to western diet, mice either continued feeding ad libitum or were provided with access to the same quantity of western diet for 8 h daily, over the course of two weeks. Remarkably, this short-term TRF protocol modestly decreased liver tissue inflammation in the absence of changes in body weight or epidydimal fat mass. There were no changes in hepatic lipid accumulation or other characteristics of NAFLD. We observed no changes in liver lipid metabolism-related gene expression, despite increased plasma free fatty acids and decreased plasma triglycerides in the TRF group. However, liver Grp78 and Txnip expression were decreased with TRF suggesting hepatic endoplasmic reticulum (ER) stress and activation of inflammatory pathways may have been diminished. We conclude that two-week, isocaloric TRF can potentially decrease liver inflammation, without significant weight loss or reductions in hepatic steatosis, in obese mice with NAFLD.","container-title":"International Journal of Molecular Sciences","DOI":"10.3390/ijms21239156","ISSN":"1422-0067","issue":"23","journalAbbreviation":"Int J Mol Sci","language":"eng","note":"PMID: 33271781\nPMCID: PMC7730100","source":"PubMed","title":"Two-Week Isocaloric Time-Restricted Feeding Decreases Liver Inflammation without Significant Weight Loss in Obese Mice with Non-Alcoholic Fatty Liver Disease","volume":"21","author":[{"family":"Wilson","given":"Rachel B."},{"family":"Zhang","given":"Richard"},{"family":"Chen","given":"Yun Jin"},{"family":"Peters","given":"Kia M."},{"family":"Sawyez","given":"Cynthia G."},{"family":"Sutherland","given":"Brian G."},{"family":"Patel","given":"Krisha"},{"family":"Kennelly","given":"John P."},{"family":"Leonard","given":"Kelly-Ann"},{"family":"Jacobs","given":"René L."},{"family":"Wang","given":"Rennian"},{"family":"Borradaile","given":"Nica M."}],"issued":{"date-parts":[["2020",12,1]]}}},{"id":56,"uris":["http://zotero.org/users/5073745/items/BCTXN86S"],"itemData":{"id":56,"type":"article-journal","abstract":"Background\nObesity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00566EB5">
        <w:fldChar w:fldCharType="separate"/>
      </w:r>
      <w:r w:rsidR="00566EB5">
        <w:rPr>
          <w:noProof/>
        </w:rPr>
        <w:t>(Chaix et al., 2019; Chung et al., 2016; Hatori et al., 2012; She et al., 2021; W. Wang et al., 2021; X.-P. Wang et al., 2020; Wilson et al., 2020; Woodie et al., 2018)</w:t>
      </w:r>
      <w:r w:rsidR="00566EB5">
        <w:fldChar w:fldCharType="end"/>
      </w:r>
      <w:r w:rsidR="00566EB5">
        <w:t xml:space="preserve">, although this is not present in all studies </w:t>
      </w:r>
      <w:r w:rsidR="00566EB5">
        <w:fldChar w:fldCharType="begin"/>
      </w:r>
      <w:r w:rsidR="00566EB5">
        <w:instrText xml:space="preserve"> ADDIN ZOTERO_ITEM CSL_CITATION {"citationID":"9itGgftG","properties":{"formattedCitation":"(Das et al., 2021; Garc\\uc0\\u237{}a-Gayt\\uc0\\u225{}n et al., 2020; Sherman et al., 2012)","plainCitation":"(Das et al., 2021; García-Gaytán et al., 2020; Sherman et al., 2012)","noteIndex":0},"citationItems":[{"id":616,"uris":["http://zotero.org/users/5073745/items/QMLGQCIB"],"itemData":{"id":616,"type":"article-journal","abstract":"Abstract\n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G."}],"issued":{"date-parts":[["2021",12]]}}},{"id":487,"uris":["http://zotero.org/users/5073745/items/FP8YHPIT"],"itemData":{"id":487,"type":"article-journal","abstract":"Circadian rhythms are the product of the interaction of molecular clocks and environmental signals, such as light-dark cycles and eating-fasting cycles. Several studies have demonstrated that the circadian rhythm of peripheral clocks, and behavioural and metabolic mediators are re-synchronized in rodents fed under metabolic challenges, such as hyper- or hypocaloric diets and subjected to time-restricted feeding protocols. Despite the metabolic challenge, these approaches improve the metabolic status, raising the enquiry whether removing progressively the hypocaloric challenge in a  time-restricted feeding protocol leads to metabolic benefits by the synchronizing effect. To address this issue, we compared the effects of two time-restricted feeding protocols, one involved hypocaloric intake during the entire protocol (HCT) and the other implied a progressive intake accomplishing a normocaloric intake at the end of the protocol (NCT) on several behavioural, metabolic, and molecular rhythmic parameters. We observed that the food anticipatory activity (FAA) was driven and maintained in both HCT and NCT. Resynchronization of hepatic molecular clock, free fatty acids (FFAs), and FGF21 was elicited closely by HCT and NCT. We further observed that the fasting cycles involved in both protocols promoted ketone body production, preferentially beta-hydroxybutyrate in HCT, whereas acetoacetate was favoured in NCT before access to food. These findings demonstrate that time-restricted feeding does not require a sustained calorie restriction for promoting and maintaining the synchronization of the metabolic and behavioural circadian clock, and suggest that metabolic modulators, such as FFAs and FGF21, could contribute to FAA expression.","container-title":"Scientific Reports","DOI":"10.1038/s41598-020-66538-0","ISSN":"2045-2322","journalAbbreviation":"Sci Rep","note":"PMID: 32572063\nPMCID: PMC7308331","source":"PubMed Central","title":"Synchronization of the circadian clock by time-restricted feeding with progressive increasing calorie intake. Resemblances and differences regarding a sustained hypocaloric restriction","URL":"https://www.ncbi.nlm.nih.gov/pmc/articles/PMC7308331/","volume":"10","author":[{"family":"García-Gaytán","given":"Ana Cristina"},{"family":"Miranda-Anaya","given":"Manuel"},{"family":"Turrubiate","given":"Isaías"},{"family":"López-De Portugal","given":"Leonardo"},{"family":"Bocanegra-Botello","given":"Guadalupe Nayeli"},{"family":"López-Islas","given":"Amairani"},{"family":"Díaz-Muñoz","given":"Mauricio"},{"family":"Méndez","given":"Isabel"}],"accessed":{"date-parts":[["2020",8,13]]},"issued":{"date-parts":[["2020",6,22]]}}},{"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00566EB5">
        <w:fldChar w:fldCharType="separate"/>
      </w:r>
      <w:r w:rsidR="00566EB5" w:rsidRPr="007D0881">
        <w:rPr>
          <w:color w:val="auto"/>
        </w:rPr>
        <w:t>(Das et al., 2021; García-Gaytán et al., 2020; Sherman et al., 2012)</w:t>
      </w:r>
      <w:r w:rsidR="00566EB5">
        <w:fldChar w:fldCharType="end"/>
      </w:r>
      <w:r w:rsidR="00566EB5">
        <w:t>. The focus of this body of literature is the ability of TRF to protect from high-fat, high-sucrose diets in adult animals, with few groups working on younger populations or focusing on the effects during critical periods of development.</w:t>
      </w:r>
    </w:p>
    <w:p w14:paraId="2BBE91EA" w14:textId="464FE786" w:rsidR="00566EB5" w:rsidRDefault="00566EB5" w:rsidP="00566EB5">
      <w:pPr>
        <w:ind w:firstLine="720"/>
      </w:pPr>
      <w:r>
        <w:t xml:space="preserve">Human models have evaluated this as a method to treat or prevent accumulation of deleterious amounts of adipose tissue which may result in metabolic illness. Although weight loss is often modest </w:t>
      </w:r>
      <w:r>
        <w:fldChar w:fldCharType="begin"/>
      </w:r>
      <w:r>
        <w:instrText xml:space="preserve"> ADDIN ZOTERO_ITEM CSL_CITATION {"citationID":"sXXKBmqr","properties":{"formattedCitation":"(Gabel, Hoddy, Haggerty, et al., 2018; Hutchison et al., 2019; Lowe et al., 2020; Moro et al., 2016; Stote et al., 2007)","plainCitation":"(Gabel, Hoddy, Haggerty, et al., 2018; Hutchison et al., 2019; Lowe et al., 2020; Moro et al., 2016; Stote et al., 2007)","noteIndex":0},"citationItems":[{"id":525,"uris":["http://zotero.org/users/5073745/items/4HHZWM4Z"],"itemData":{"id":525,"type":"article-journal","abstract":"Importance: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A."}],"issued":{"date-parts":[["2018",6,15]]}}},{"id":901,"uris":["http://zotero.org/users/5073745/items/TWPEXD5P"],"itemData":{"id":901,"type":"article-journal","abstract":"BACKGROUND: Although consumption of 3 meals/d is the most common pattern of eating in industrialized countries, a scientific rationale for this meal frequency with respect to optimal health is lacking. A diet with less meal frequency can improve the health and extend the lifespan of laboratory animals, but its effect on humans has never been tested.\nOBJECTIVE: A pilot study was conducted to establish the effects of a reduced-meal-frequency diet on health indicators in healthy, normal-weight adults.\nDESIGN: The study was a randomized crossover design with two 8-wk treatment periods. During the treatment periods, subjects consumed all of the calories needed for weight maintenance in either 3 meals/d or 1 meal/d.\nRESULTS: Subjects who completed the study maintained their body weight within 2 kg of their initial weight throughout the 6-mo period. There were no significant effects of meal frequency on heart rate, body temperature, or most of the blood variables measured. However, when consuming 1 meal/d, subjects had a significant increase in hunger; a significant modification of body composition, including reductions in fat mass; significant increases in blood pressure and in total, LDL-, and HDL-cholesterol concentrations; and a significant decrease in concentrations of cortisol.\nCONCLUSIONS: Normal-weight subjects are able to comply with a 1 meal/d diet. When meal frequency is decreased without a reduction in overall calorie intake, modest changes occur in body composition, some cardiovascular disease risk factors, and hematologic variables. Diurnal variations may affect outcomes.","container-title":"The American Journal of Clinical Nutrition","DOI":"10.1093/ajcn/85.4.981","ISSN":"0002-9165","issue":"4","journalAbbreviation":"Am. J. Clin. Nutr.","language":"eng","note":"PMID: 17413096\nPMCID: PMC2645638","page":"981-988","source":"PubMed","title":"A controlled trial of reduced meal frequency without caloric restriction in healthy, normal-weight, middle-aged adults","volume":"85","author":[{"family":"Stote","given":"Kim S."},{"family":"Baer","given":"David J."},{"family":"Spears","given":"Karen"},{"family":"Paul","given":"David R."},{"family":"Harris","given":"G. Keith"},{"family":"Rumpler","given":"William V."},{"family":"Strycula","given":"Pilar"},{"family":"Najjar","given":"Samer S."},{"family":"Ferrucci","given":"Luigi"},{"family":"Ingram","given":"Donald K."},{"family":"Longo","given":"Dan L."},{"family":"Mattson","given":"Mark P."}],"issued":{"date-parts":[["2007",4]]}}},{"id":99,"uris":["http://zotero.org/users/5073745/items/W9LIWJCV"],"itemData":{"id":99,"type":"article-journal","abstract":"BackgroundIntermittent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K."}],"issued":{"date-parts":[["2019"]]}}}],"schema":"https://github.com/citation-style-language/schema/raw/master/csl-citation.json"} </w:instrText>
      </w:r>
      <w:r>
        <w:fldChar w:fldCharType="separate"/>
      </w:r>
      <w:r>
        <w:t>(Gabel, Hoddy, Haggerty, et al., 2018; Hutchison et al., 2019; Lowe et al., 2020; Moro et al., 2016; Stote et al., 2007)</w:t>
      </w:r>
      <w:r>
        <w:fldChar w:fldCharType="end"/>
      </w:r>
      <w:r>
        <w:t xml:space="preserve">, there have been comparable health improvements in those with controlled periods of time-restricted eating; such as reductions in blood pressure </w:t>
      </w:r>
      <w:r>
        <w:fldChar w:fldCharType="begin"/>
      </w:r>
      <w:r>
        <w:instrText xml:space="preserve"> ADDIN ZOTERO_ITEM CSL_CITATION {"citationID":"4EXxVxQK","properties":{"formattedCitation":"(Gabel, Hoddy, Haggerty, et al., 2018; Jamshed et al., 2019; Sutton et al., 2018)","plainCitation":"(Gabel, Hoddy, Haggerty, et al., 2018; Jamshed et al., 2019; Sutton et al., 2018)","noteIndex":0},"citationItems":[{"id":104,"uris":["http://zotero.org/users/5073745/items/VZMS82L6"],"itemData":{"id":104,"type":"article-journal","abstract":"Time-restricted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A."}],"issued":{"date-parts":[["2018",6,15]]}}}],"schema":"https://github.com/citation-style-language/schema/raw/master/csl-citation.json"} </w:instrText>
      </w:r>
      <w:r>
        <w:fldChar w:fldCharType="separate"/>
      </w:r>
      <w:r>
        <w:t>(Gabel, Hoddy, Haggerty, et al., 2018; Jamshed et al., 2019; Sutton et al., 2018)</w:t>
      </w:r>
      <w:r>
        <w:fldChar w:fldCharType="end"/>
      </w:r>
      <w:r>
        <w:t xml:space="preserve">, improved </w:t>
      </w:r>
      <w:r>
        <w:lastRenderedPageBreak/>
        <w:t xml:space="preserve">measures of oxidative stress </w:t>
      </w:r>
      <w:r>
        <w:fldChar w:fldCharType="begin"/>
      </w:r>
      <w:r>
        <w:instrText xml:space="preserve"> ADDIN ZOTERO_ITEM CSL_CITATION {"citationID":"WI5B966P","properties":{"formattedCitation":"(Moro et al., 2016; Sutton et al., 2018)","plainCitation":"(Moro et al., 2016; Sutton et al., 2018)","noteIndex":0},"citationItems":[{"id":903,"uris":["http://zotero.org/users/5073745/items/BQ94UWAX","http://zotero.org/users/5073745/items/XT9WYD3C"],"itemData":{"id":903,"type":"article-journal","abstract":"Intermittent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fldChar w:fldCharType="separate"/>
      </w:r>
      <w:r>
        <w:rPr>
          <w:noProof/>
        </w:rPr>
        <w:t>(Moro et al., 2016; Sutton et al., 2018)</w:t>
      </w:r>
      <w:r>
        <w:fldChar w:fldCharType="end"/>
      </w:r>
      <w:r>
        <w:t xml:space="preserve">, reductions in glycemic excursions </w:t>
      </w:r>
      <w:r>
        <w:fldChar w:fldCharType="begin"/>
      </w:r>
      <w:r>
        <w:instrText xml:space="preserve"> ADDIN ZOTERO_ITEM CSL_CITATION {"citationID":"qxC8QrxM","properties":{"formattedCitation":"(Jamshed et al., 2019)","plainCitation":"(Jamshed et al., 2019)","noteIndex":0},"citationItems":[{"id":104,"uris":["http://zotero.org/users/5073745/items/VZMS82L6"],"itemData":{"id":104,"type":"article-journal","abstract":"Time-restricted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M."}],"issued":{"date-parts":[["2019",6]]}}}],"schema":"https://github.com/citation-style-language/schema/raw/master/csl-citation.json"} </w:instrText>
      </w:r>
      <w:r>
        <w:fldChar w:fldCharType="separate"/>
      </w:r>
      <w:r>
        <w:rPr>
          <w:noProof/>
        </w:rPr>
        <w:t>(Jamshed et al., 2019)</w:t>
      </w:r>
      <w:r>
        <w:fldChar w:fldCharType="end"/>
      </w:r>
      <w:r>
        <w:t xml:space="preserve">,  or alterations in insulin indices </w:t>
      </w:r>
      <w:r>
        <w:fldChar w:fldCharType="begin"/>
      </w:r>
      <w:r>
        <w:instrText xml:space="preserve"> ADDIN ZOTERO_ITEM CSL_CITATION {"citationID":"fNDGVXS9","properties":{"formattedCitation":"(Hutchison et al., 2019; Jamshed et al., 2019; Moro et al., 2016; Sutton et al., 2018)","plainCitation":"(Hutchison et al., 2019; Jamshed et al., 2019; Moro et al., 2016; Sutton et al., 2018)","noteIndex":0},"citationItems":[{"id":327,"uris":["http://zotero.org/users/5073745/items/E89CVTH5"],"itemData":{"id":327,"type":"article-journal","abstract":"Objective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fldChar w:fldCharType="separate"/>
      </w:r>
      <w:r>
        <w:rPr>
          <w:noProof/>
        </w:rPr>
        <w:t>(Hutchison et al., 2019; Jamshed et al., 2019; Moro et al., 2016; Sutton et al., 2018)</w:t>
      </w:r>
      <w:r>
        <w:fldChar w:fldCharType="end"/>
      </w:r>
      <w:r>
        <w:t xml:space="preserve">. Some have even found improvement without weight loss </w:t>
      </w:r>
      <w:r>
        <w:fldChar w:fldCharType="begin"/>
      </w:r>
      <w:r>
        <w:instrText xml:space="preserve"> ADDIN ZOTERO_ITEM CSL_CITATION {"citationID":"kaBoTTDQ","properties":{"formattedCitation":"(Sutton et al., 2018)","plainCitation":"(Sutton et al., 2018)","noteIndex":0},"citationItems":[{"id":903,"uris":["http://zotero.org/users/5073745/items/BQ94UWAX","http://zotero.org/users/5073745/items/XT9WYD3C"],"itemData":{"id":903,"type":"article-journal","abstract":"Intermittent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fldChar w:fldCharType="separate"/>
      </w:r>
      <w:r>
        <w:rPr>
          <w:noProof/>
        </w:rPr>
        <w:t>(Sutton et al., 2018)</w:t>
      </w:r>
      <w:r>
        <w:fldChar w:fldCharType="end"/>
      </w:r>
      <w:r>
        <w:t>.  Currently, the focus of the majority of TRF/TRE studies have been in preventing or lessening metabolic effects from over-feeding in adults, leaving critical periods of development and lower-calorie diets without evidence. Furthermore, as the popularity of this diet increases, there are critically important populations that develop lasting effects from attempting this diet before its effects are fully characterized; o</w:t>
      </w:r>
      <w:r w:rsidR="008006A1">
        <w:t>ne</w:t>
      </w:r>
      <w:r>
        <w:t xml:space="preserve"> such population is those who are attempting to become or are pregnant. </w:t>
      </w:r>
    </w:p>
    <w:p w14:paraId="48F09573" w14:textId="403B337A" w:rsidR="00566EB5" w:rsidRPr="00674BBC" w:rsidRDefault="00566EB5" w:rsidP="00566EB5">
      <w:pPr>
        <w:ind w:firstLine="720"/>
      </w:pPr>
      <w:r w:rsidRPr="00674BBC">
        <w:t xml:space="preserve">Dietary health during pregnancy has long been a topic of intense research interest. </w:t>
      </w:r>
      <w:r>
        <w:t>This research intensified when</w:t>
      </w:r>
      <w:r w:rsidRPr="00674BBC">
        <w:t xml:space="preserve"> </w:t>
      </w:r>
      <w:r>
        <w:t xml:space="preserve">David </w:t>
      </w:r>
      <w:r w:rsidRPr="00674BBC">
        <w:t xml:space="preserve">Barker proposed that </w:t>
      </w:r>
      <w:r w:rsidRPr="00674BBC">
        <w:rPr>
          <w:i/>
          <w:iCs/>
        </w:rPr>
        <w:t>in utero</w:t>
      </w:r>
      <w:r w:rsidRPr="00674BBC">
        <w:t xml:space="preserve"> conditions could program the resultant child for health or disease, based on the mismatch they would face once born </w:t>
      </w:r>
      <w:r w:rsidRPr="00674BBC">
        <w:fldChar w:fldCharType="begin"/>
      </w:r>
      <w:r>
        <w:instrText xml:space="preserve"> ADDIN ZOTERO_ITEM CSL_CITATION {"citationID":"4Bd8tjGS","properties":{"formattedCitation":"(Barker &amp; Osmond, 1986)","plainCitation":"(Barker &amp; Osmond, 1986)","noteIndex":0},"citationItems":[{"id":1563,"uris":["http://zotero.org/users/5073745/items/NDF9D37U"],"itemData":{"id":1563,"type":"article-journal","abstract":"Although the rise in ischaemic heart disease in England and Wales has been associated with increasing prosperity, mortality rates are highest in the least affluent areas. On division of the country into two hundred and twelve local authority areas a strong geographical relation was found between ischaemic heart disease mortality rates in 1968-78 and infant mortality in 1921-25. Of the twenty-four other common causes of death only bronchitis, stomach cancer, and rheumatic heart disease were similarly related to infant mortality. These diseases are associated with poor living conditions and mortality from them is declining. Ischaemic heart disease is strongly correlated with both neonatal and postneonatal mortality. It is suggested that poor nutrition in early life increases susceptibility to the effects of an affluent diet.","container-title":"Lancet (London, England)","DOI":"10.1016/s0140-6736(86)91340-1","ISSN":"0140-6736","issue":"8489","journalAbbreviation":"Lancet","language":"eng","note":"PMID: 2871345","page":"1077-1081","source":"PubMed","title":"Infant mortality, childhood nutrition, and ischaemic heart disease in England and Wales","volume":"1","author":[{"family":"Barker","given":"D. J."},{"family":"Osmond","given":"C."}],"issued":{"date-parts":[["1986",5,10]]}}}],"schema":"https://github.com/citation-style-language/schema/raw/master/csl-citation.json"} </w:instrText>
      </w:r>
      <w:r w:rsidRPr="00674BBC">
        <w:fldChar w:fldCharType="separate"/>
      </w:r>
      <w:r>
        <w:rPr>
          <w:noProof/>
        </w:rPr>
        <w:t>(Barker &amp; Osmond, 1986)</w:t>
      </w:r>
      <w:r w:rsidRPr="00674BBC">
        <w:fldChar w:fldCharType="end"/>
      </w:r>
      <w:r>
        <w:t>. Ultimately, these studies were the first of the</w:t>
      </w:r>
      <w:r w:rsidRPr="00674BBC">
        <w:t xml:space="preserve"> developmental origins of health and disease </w:t>
      </w:r>
      <w:r>
        <w:t>(DOHaD) field</w:t>
      </w:r>
      <w:r w:rsidRPr="00674BBC">
        <w:t xml:space="preserve">. The most prominent </w:t>
      </w:r>
      <w:r>
        <w:t>DOHaD</w:t>
      </w:r>
      <w:r w:rsidRPr="00674BBC">
        <w:t xml:space="preserve"> stud</w:t>
      </w:r>
      <w:r>
        <w:t>y examined</w:t>
      </w:r>
      <w:r w:rsidRPr="00674BBC">
        <w:t xml:space="preserve"> children who were </w:t>
      </w:r>
      <w:r w:rsidRPr="00674BBC">
        <w:rPr>
          <w:i/>
          <w:iCs/>
        </w:rPr>
        <w:t>in utero</w:t>
      </w:r>
      <w:r w:rsidRPr="00674BBC">
        <w:t xml:space="preserve"> during extreme famine during the “Dutch Hunger Winter” during the second world war. </w:t>
      </w:r>
      <w:r w:rsidR="008006A1">
        <w:t>It found that</w:t>
      </w:r>
      <w:r w:rsidRPr="00674BBC">
        <w:t xml:space="preserve"> times of </w:t>
      </w:r>
      <w:r>
        <w:t>food restriction</w:t>
      </w:r>
      <w:r w:rsidRPr="00674BBC">
        <w:t xml:space="preserve"> during pregnancy could impart higher risk for cardiometabolic risk in adulthood, even</w:t>
      </w:r>
      <w:r>
        <w:t xml:space="preserve"> after</w:t>
      </w:r>
      <w:r w:rsidRPr="00674BBC">
        <w:t xml:space="preserve"> </w:t>
      </w:r>
      <w:r>
        <w:t xml:space="preserve">risk ratios were </w:t>
      </w:r>
      <w:r w:rsidRPr="00674BBC">
        <w:t xml:space="preserve">adjusted for infant birthweights </w:t>
      </w:r>
      <w:r w:rsidRPr="00674BBC">
        <w:fldChar w:fldCharType="begin"/>
      </w:r>
      <w:r>
        <w:instrText xml:space="preserve"> ADDIN ZOTERO_ITEM CSL_CITATION {"citationID":"sUAPN9hm","properties":{"formattedCitation":"(Heijmans et al., 2008; Rooij et al., 2006; Roseboom et al., 2000)","plainCitation":"(Heijmans et al., 2008; Rooij et al., 2006; Roseboom et al., 2000)","noteIndex":0},"citationItems":[{"id":181,"uris":["http://zotero.org/users/5073745/items/ES6TTHU8"],"itemData":{"id":181,"type":"article-journal","abstract":"Extensive epidemiologic studies have suggested that adult disease risk is associated with adverse environmental conditions early in development. Although the mechanisms behind these relationships are unclear, an involvement of epigenetic dysregulation has been hypothesized. Here we show that individuals who were prenatally exposed to famine during the Dutch Hunger Winter in 1944-45 had, 6 decades later, less DNA methylation of the imprinted IGF2 gene compared with their unexposed, same-sex siblings. The association was specific for periconceptional exposure, reinforcing that very early mammalian development is a crucial period for establishing and maintaining epigenetic marks. These data are the first to contribute empirical support for the hypothesis that early-life environmental conditions can cause epigenetic changes in humans that persist throughout life.","container-title":"Proceedings of the National Academy of Sciences of the United States of America","DOI":"10.1073/pnas.0806560105","ISSN":"1091-6490","issue":"44","journalAbbreviation":"Proc. Natl. Acad. Sci. U.S.A.","language":"eng","note":"PMID: 18955703\nPMCID: PMC2579375","page":"17046-17049","source":"PubMed","title":"Persistent epigenetic differences associated with prenatal exposure to famine in humans","volume":"105","author":[{"family":"Heijmans","given":"Bastiaan T."},{"family":"Tobi","given":"Elmar W."},{"family":"Stein","given":"Aryeh D."},{"family":"Putter","given":"Hein"},{"family":"Blauw","given":"Gerard J."},{"family":"Susser","given":"Ezra S."},{"family":"Slagboom","given":"P. Eline"},{"family":"Lumey","given":"L. H."}],"issued":{"date-parts":[["2008",11,4]]}}},{"id":675,"uris":["http://zotero.org/users/5073745/items/S42GZ547"],"itemData":{"id":675,"type":"article-journal","abstract":"&lt;p&gt;&lt;b&gt;OBJECTIVE&lt;/b&gt;—We previously reported that people prenatally exposed to famine during the Dutch Hunger Winter of 1944–1945 have higher 2-h glucose concentrations after an oral glucose tolerance test in later life. We aimed to determine whether this association is mediated through alterations in insulin secretion, insulin sensitivity, or a combination of both.&lt;/p&gt;&lt;p&gt;&lt;b&gt;RESEARCH DESIGN AND METHODS&lt;/b&gt;—We performed a 15-sample intravenous glucose tolerance test in a subsample of 94 normoglycemic men and women from the Dutch Famine Birth Cohort. We used the disposition index, derived as the product of insulin sensitivity and the first-phase insulin response to glucose as a measure of the activity of the β-cells adjusted for insulin resistance. In all analyses, we adjusted for sex and BMI.&lt;/p&gt;&lt;p&gt;&lt;b&gt;RESULTS&lt;/b&gt;—Glucose tolerance was impaired in people who had been prenatally exposed to famine compared with people unexposed to famine (difference in intravenous glucose tolerance test &lt;i&gt;K&lt;/i&gt;&lt;sub&gt;g&lt;/sub&gt; value −21% [95% CI −41 to −4]). People exposed to famine during midgestation had a significantly lower disposition index (−53% [−126 to −3]) compared with people unexposed to famine. Prenatal exposure to famine during early gestation was also associated with a lower disposition index, but this difference did not reach statistical significance.&lt;/p&gt;&lt;p&gt;&lt;b&gt;CONCLUSIONS&lt;/b&gt;—Impaired glucose tolerance after exposure to famine during mid-gestation and early gestation seems to be mediated through an insulin secretion defect.&lt;/p&gt;","container-title":"Diabetes Care","DOI":"10.2337/dc06-0460","ISSN":"0149-5992, 1935-5548","issue":"8","language":"en","license":"DIABETES CARE","note":"publisher: American Diabetes Association\nsection: Cardiovascular and Metabolic Risk\nPMID: 16873799","page":"1897-1901","source":"care-diabetesjournals-org.proxy.lib.umich.edu","title":"Impaired Insulin Secretion After Prenatal Exposure to the Dutch Famine","volume":"29","author":[{"family":"Rooij","given":"Susanne R.","dropping-particle":"de"},{"family":"Painter","given":"Rebecca C."},{"family":"Phillips","given":"David I. W."},{"family":"Osmond","given":"Clive"},{"family":"Michels","given":"Robert P. J."},{"family":"Godsland","given":"Ian F."},{"family":"Bossuyt","given":"Patrick M. M."},{"family":"Bleker","given":"Otto P."},{"family":"Roseboom","given":"Tessa J."}],"issued":{"date-parts":[["2006",8,1]]}}},{"id":1565,"uris":["http://zotero.org/users/5073745/items/CDHMFFPG"],"itemData":{"id":1565,"type":"article-journal","abstract":"OBJECTIVE To assess the effect of prenatal exposure to maternal malnutrition on coronary heart disease in people born around the time of the Dutch famine, 1944–45.\nDESIGN Historical cohort study.\nSETTING Community study.\nPATIENTS Singletons born alive between November 1943 and February 1947 for whom detailed birth records were available.\nDESIGN The prevalence of coronary heart disease was compared between those exposed to famine in late gestation (n = 120), in mid-gestation (n = 108), or in early gestation (n = 68), and those born in the year before the famine or those conceived in the year after the famine (non-exposed subjects, n = 440).\nMAIN OUTCOME MEASURES Prevalence of coronary heart disease, defined as the presence of angina pectoris according to the Rose questionnaire, Q waves on the ECG, or a history of coronary revascularisation.\nRESULTS The prevalence of coronary heart disease was higher in those exposed in early gestation than in non-exposed people (8.8% v 3.2%; odds ratio adjusted for sex 3.0, 95% confidence interval (CI) 1.1 to 8.1). The prevalence was not increased in those exposed in mid gestation (0.9%) or late gestation (2.5%). People with coronary heart disease tended to have lower birth weights (3215 g v 3352 g, p = 0.13), and smaller head circumferences at birth (32.2 cmv 32.8 cm, p = 0.05), but the effect of exposure to famine in early gestation was independent of birth weight (adjusted odds ratio 3.2, 95% CI 1.2 to 8.8).\nCONCLUSIONS Although the numbers are very small, this is the first evidence suggesting that maternal malnutrition during early gestation contributes to the occurrence of coronary heart disease in the offspring.","container-title":"Heart","DOI":"10.1136/heart.84.6.595","ISSN":"1355-6037, 1468-201X","issue":"6","journalAbbreviation":"Heart","language":"en","license":"British Cardiac Society","note":"publisher: BMJ Publishing Group Ltd and British Cardiovascular Society\nsection: Cardiovascular medicine\nPMID: 11083734","page":"595-598","source":"heart-bmj-com.proxy.lib.umich.edu","title":"Coronary heart disease after prenatal exposure to the Dutch famine, 1944–45","volume":"84","author":[{"family":"Roseboom","given":"T. J."},{"family":"Meulen","given":"J. H. P.","dropping-particle":"van der"},{"family":"Osmond","given":"C."},{"family":"Barker","given":"D. J. P."},{"family":"Ravelli","given":"A. C. J."},{"family":"Schroeder-Tanka","given":"J. M."},{"family":"Montfrans","given":"G. A.","dropping-particle":"van"},{"family":"Michels","given":"R. P. J."},{"family":"Bleker","given":"O. P."}],"issued":{"date-parts":[["2000",12,1]]}}}],"schema":"https://github.com/citation-style-language/schema/raw/master/csl-citation.json"} </w:instrText>
      </w:r>
      <w:r w:rsidRPr="00674BBC">
        <w:fldChar w:fldCharType="separate"/>
      </w:r>
      <w:r>
        <w:rPr>
          <w:noProof/>
        </w:rPr>
        <w:t>(Heijmans et al., 2008; Rooij et al., 2006; Roseboom et al., 2000)</w:t>
      </w:r>
      <w:r w:rsidRPr="00674BBC">
        <w:fldChar w:fldCharType="end"/>
      </w:r>
      <w:r w:rsidRPr="00674BBC">
        <w:t xml:space="preserve">. </w:t>
      </w:r>
      <w:r>
        <w:t>Since that time,</w:t>
      </w:r>
      <w:r w:rsidRPr="00674BBC">
        <w:t xml:space="preserve"> </w:t>
      </w:r>
      <w:r>
        <w:t>many projects</w:t>
      </w:r>
      <w:r w:rsidRPr="00674BBC">
        <w:t xml:space="preserve"> </w:t>
      </w:r>
      <w:r w:rsidR="008006A1">
        <w:t>have sought</w:t>
      </w:r>
      <w:r w:rsidRPr="00674BBC">
        <w:t xml:space="preserve"> to understand the role of adverse nutrition in the womb and its impacts on children</w:t>
      </w:r>
      <w:r>
        <w:t>, even well after having reached</w:t>
      </w:r>
      <w:r w:rsidRPr="00674BBC">
        <w:t xml:space="preserve"> adulthood. </w:t>
      </w:r>
    </w:p>
    <w:p w14:paraId="50A235A4" w14:textId="60A538F4" w:rsidR="00566EB5" w:rsidRDefault="00566EB5" w:rsidP="00566EB5">
      <w:pPr>
        <w:ind w:firstLine="720"/>
      </w:pPr>
      <w:r>
        <w:t>There is evidence to suggest that timing of food intake is an important, yet critically understudied aspect of nutrition during pregnancy. Some of this evidence comes from models of time-restricted feeding in pregnant or reproductively active rodents. These studies find that time-</w:t>
      </w:r>
      <w:r>
        <w:lastRenderedPageBreak/>
        <w:t xml:space="preserve">restricted feeding of high-fat, high-sucrose diets in rodents can reduce oxidative stress in placental tissues that results from overnutrition during pregnancy </w:t>
      </w:r>
      <w:r>
        <w:fldChar w:fldCharType="begin"/>
      </w:r>
      <w:r>
        <w:instrText xml:space="preserve"> ADDIN ZOTERO_ITEM CSL_CITATION {"citationID":"tTStJBTM","properties":{"formattedCitation":"(Upadhyay et al., 2019)","plainCitation":"(Upadhyay et al., 2019)","noteIndex":0},"citationItems":[{"id":2,"uris":["http://zotero.org/users/5073745/items/EC9EJ9LI"],"itemData":{"id":2,"type":"article-journal","abstract":"Maternal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fldChar w:fldCharType="separate"/>
      </w:r>
      <w:r>
        <w:rPr>
          <w:noProof/>
        </w:rPr>
        <w:t>(Upadhyay et al., 2019)</w:t>
      </w:r>
      <w:r>
        <w:fldChar w:fldCharType="end"/>
      </w:r>
      <w:r>
        <w:t xml:space="preserve">, and improve fetal lung development compared to </w:t>
      </w:r>
      <w:r w:rsidRPr="00663A64">
        <w:rPr>
          <w:i/>
          <w:iCs/>
        </w:rPr>
        <w:t>ad libitum</w:t>
      </w:r>
      <w:r>
        <w:t xml:space="preserve"> fed high-fat, high-sucrose dams </w:t>
      </w:r>
      <w:r>
        <w:fldChar w:fldCharType="begin"/>
      </w:r>
      <w:r>
        <w:instrText xml:space="preserve"> ADDIN ZOTERO_ITEM CSL_CITATION {"citationID":"XODMdt5P","properties":{"formattedCitation":"(Upadhyay et al., 2020)","plainCitation":"(Upadhyay et al., 2020)","noteIndex":0},"citationItems":[{"id":419,"uris":["http://zotero.org/users/5073745/items/47W52XS2"],"itemData":{"id":419,"type":"article-journal","abstract":"Maternal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fldChar w:fldCharType="separate"/>
      </w:r>
      <w:r>
        <w:rPr>
          <w:noProof/>
        </w:rPr>
        <w:t>(Upadhyay et al., 2020)</w:t>
      </w:r>
      <w:r>
        <w:fldChar w:fldCharType="end"/>
      </w:r>
      <w:r>
        <w:t xml:space="preserve">. There is also evidence that </w:t>
      </w:r>
      <w:r w:rsidR="00503C20">
        <w:t xml:space="preserve">impaired </w:t>
      </w:r>
      <w:r>
        <w:t xml:space="preserve">estrus cyclicity and ovarian follicle development that can occur with overnutrition are rescued with TRF of HFHS feeding compared to </w:t>
      </w:r>
      <w:r w:rsidRPr="00663A64">
        <w:rPr>
          <w:i/>
          <w:iCs/>
        </w:rPr>
        <w:t>ad libitum</w:t>
      </w:r>
      <w:r>
        <w:t xml:space="preserve"> HFHS </w:t>
      </w:r>
      <w:r>
        <w:fldChar w:fldCharType="begin"/>
      </w:r>
      <w:r>
        <w:instrText xml:space="preserve"> ADDIN ZOTERO_ITEM CSL_CITATION {"citationID":"r9l1MfqK","properties":{"formattedCitation":"(Hua et al., 2020)","plainCitation":"(Hua et al., 2020)","noteIndex":0},"citationItems":[{"id":527,"uris":["http://zotero.org/users/5073745/items/B6JXGYLT"],"itemData":{"id":527,"type":"article-journal","abstract":"BACKGROUND: There has been a significant increase, to epidemic levels, of obese and overweight women of reproductive age, causing impairments to reproductive health. Time-restricted feeding (TRF) including isocaloric intake has shown to be preventive of obesity-related disorders. However, its therapeutic ability to improve the reproductive function of female remains largely unknown.\nMETHODS: Here, we investigated the ability of TRF to improve the reproductive function in wild-type and liver-specific FGF21 knockout female mice. To study fertility, a continuous and a short-term fertility test, gonadotropin releasing-hormone (GnRH), and Kisspeptin test were performed. Immortalized GnRH neuron was used to examine the direct role of liver fibroblast growth factor 21 (FGF21) on GnRH secretion.\nRESULTS: We found that TRF rescues female mice from bodyweight gain and glucose intolerance, as well as ovarian follicle loss and dysfunction of estrus cyclicity induced by high-fat diet. Furthermore, the beneficial effects of the TRF regimen on the reproductive performance were also observed in mice fed both chow and high-fat diet. However, those beneficial effects of TRF on metabolism and reproduction were absent in liver-specific FGF21 knockout mice. In vitro, FGF21 directly acted on GnRH neurons to modulate GnRH secretion via extracellular regulated protein kinases (ERK1/2 ) pathway.\nCONCLUSIONS: Overall, time-restricted feeding improves the reproductive function of female mice and liver FGF21 signaling plays a key role in GnRH neuron activity in female mice.","container-title":"Clinical and Translational Medicine","DOI":"10.1002/ctm2.195","ISSN":"2001-1326","issue":"6","journalAbbreviation":"Clin Transl Med","language":"eng","note":"PMID: 33135359\nPMCID: PMC7533054","page":"e195","source":"PubMed","title":"Time-restricted feeding improves the reproductive function of female mice via liver fibroblast growth factor 21","volume":"10","author":[{"family":"Hua","given":"Lun"},{"family":"Feng","given":"Bin"},{"family":"Huang","given":"Liansu"},{"family":"Li","given":"Jing"},{"family":"Luo","given":"Ting"},{"family":"Jiang","given":"Xuemei"},{"family":"Han","given":"Xingfa"},{"family":"Che","given":"Lianqiang"},{"family":"Xu","given":"Shengyu"},{"family":"Lin","given":"Yan"},{"family":"Fang","given":"Zhengfeng"},{"family":"Wu","given":"De"},{"family":"Zhuo","given":"Yong"}],"issued":{"date-parts":[["2020",10]]}}}],"schema":"https://github.com/citation-style-language/schema/raw/master/csl-citation.json"} </w:instrText>
      </w:r>
      <w:r>
        <w:fldChar w:fldCharType="separate"/>
      </w:r>
      <w:r>
        <w:rPr>
          <w:noProof/>
        </w:rPr>
        <w:t>(Hua et al., 2020)</w:t>
      </w:r>
      <w:r>
        <w:fldChar w:fldCharType="end"/>
      </w:r>
      <w:r>
        <w:t xml:space="preserve">. Existing studies in rats have found that TRF during pregnancy has impact for insulin homeostasis in adulthood. In adult offspring of eTRF dams,  glucose intolerance developed on a chow diet </w:t>
      </w:r>
      <w:r>
        <w:fldChar w:fldCharType="begin"/>
      </w:r>
      <w:r>
        <w:instrText xml:space="preserve"> ADDIN ZOTERO_ITEM CSL_CITATION {"citationID":"hJPPDurV","properties":{"formattedCitation":"(Prates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fldChar w:fldCharType="separate"/>
      </w:r>
      <w:r>
        <w:rPr>
          <w:noProof/>
        </w:rPr>
        <w:t>(Prates et al., 2022)</w:t>
      </w:r>
      <w:r>
        <w:fldChar w:fldCharType="end"/>
      </w:r>
      <w:r>
        <w:t xml:space="preserve">, and another from our group finds that glucose intolerance only occurs in male offspring after long term high fat, high sucrose feeding </w:t>
      </w:r>
      <w:r>
        <w:fldChar w:fldCharType="begin"/>
      </w:r>
      <w:r>
        <w:instrText xml:space="preserve"> ADDIN ZOTERO_ITEM CSL_CITATION {"citationID":"thAZvPEi","properties":{"formattedCitation":"(Mulcahy et al., 2022)","plainCitation":"(Mulcahy et al., 2022)","noteIndex":0},"citationItems":[{"id":1374,"uris":["http://zotero.org/users/5073745/items/AH9V27AA"],"itemData":{"id":1374,"type":"report","abstract":"The timing of food intake is a novel dietary component that can impact health. Time-restricted feeding (TRF), a form of intermittent fasting, manipulates food timing. During pregnancy, one may experience disruptions to food intake for diverse reasons (e.g. nausea and vomiting of pregnancy, food insecurity, desire to manage gestational weight gain, disordered eating behaviors, changes in taste and food preferences, etc) and therefore may experience periods of intentional or unintentional fasting similar to TRF protocols. Because interest in TRF is gaining popularity and feeding may be interrupted in those who are pregnant, it is important to understand the long-term effects of TRF during pregnancy on the resultant offspring. Using a mouse model, we tested the effects of gestational exposure to early TRF (eTRF) over the life course of both male and female offspring. Offspring body composition was similar between experimental groups in both males and females from weaning (day 21) to adulthood (day 70), with minor increases in food intake in eTRF females and improved glucose tolerance in males. After 10 weeks of high fat, high sucrose diet feeding, male eTRF offspring were more sensitive to insulin but developed glucose intolerance with impaired insulin secretion. As such, gestational eTRF causes sex-specific deleterious effects on glucose homeostasis after chronic high fat, high sucrose diet feeding in male offspring. Further studies are needed to determine the effect gestational eTRF has on the male pancreas as well as to elucidate the mechanisms that protect females from this metabolic dysfunction.","language":"en","license":"© 2022, Posted by Cold Spring Harbor Laboratory. This pre-print is available under a Creative Commons License (Attribution 4.0 International), CC BY 4.0, as described at http://creativecommons.org/licenses/by/4.0/","note":"DOI: 10.1101/2022.04.27.489576\nsection: New Results\ntype: article","page":"2022.04.27.489576","publisher":"bioRxiv","source":"bioRxiv","title":"Gestational Early-Time Restricted Feeding Results in Sex-Specific Glucose Intolerance in Adult Male Mice","URL":"https://www.biorxiv.org/content/10.1101/2022.04.27.489576v1","author":[{"family":"Mulcahy","given":"Molly C."},{"family":"Habbal","given":"Noura El"},{"family":"Snyder","given":"Detrick"},{"family":"Redd","given":"JeAnna R."},{"family":"Sun","given":"Haijing"},{"family":"Gregg","given":"Brigid E."},{"family":"Bridges","given":"Dave"}],"accessed":{"date-parts":[["2022",4,29]]},"issued":{"date-parts":[["2022",4,28]]}}}],"schema":"https://github.com/citation-style-language/schema/raw/master/csl-citation.json"} </w:instrText>
      </w:r>
      <w:r>
        <w:fldChar w:fldCharType="separate"/>
      </w:r>
      <w:r>
        <w:t>(Mulcahy et al., 2022)</w:t>
      </w:r>
      <w:r>
        <w:fldChar w:fldCharType="end"/>
      </w:r>
      <w:r>
        <w:t>. Still others have sought to replicate TRF with chronodisruption (as a proxy for Ramadan fasting)</w:t>
      </w:r>
      <w:r w:rsidR="005145BC">
        <w:t>,</w:t>
      </w:r>
      <w:r>
        <w:t xml:space="preserve"> and growth restriction was present on a chow diet, where dams ate fewer calories, gained less weight, and pups were smaller in litters randomized to TRF during the light cycle </w:t>
      </w:r>
      <w:r>
        <w:fldChar w:fldCharType="begin"/>
      </w:r>
      <w:r w:rsidR="004607DD">
        <w:instrText xml:space="preserve"> ADDIN ZOTERO_ITEM CSL_CITATION {"citationID":"O6hELsgN","properties":{"formattedCitation":"(Alkhalefah et al., 2021b)","plainCitation":"(Alkhalefah et al., 2021b)","noteIndex":0},"citationItems":[{"id":1609,"uris":["http://zotero.org/users/5073745/items/F8X796TF"],"itemData":{"id":1609,"type":"article-journal","abstract":"During Ramadan, many pregnant Muslim women fast between dawn and sunset. Although the impacts of prolonged maternal intermittent fasting (IF) on fetal growth and  placental function are under-researched, reported effects include reduced  placental weight and birth weight. In the present study, pregnant Wistar rats  were used to model repeated cycles of IF on fetal development and placental  function and to examine sex-specific effects. In the IF group, food was withdrawn  daily from 17:00 to 09:00 over 21 days of gestation, while the control group  received food ad libitum. Both groups had free water access. IF dams consumed  less food, had significantly reduced weight compared with controls, with reduced  plasma glucose and amino acids. Both fetal sexes were significantly lighter in  the IF group with reduced fetal plasma amino acids. Placental weights and  morphology were unchanged. The profile of placental metabolites was altered in  the IF group with sex-specific responses evident. Transplacental flux of  14C-methylaminoisobutyric acid (14C-MeAIB), a system A amino acid transporter  substrate, was significantly reduced in both fetal sexes in the IF group.  Sodium-dependent 14C-MeAIB uptake into isolated placental plasma membrane  vesicles was unchanged. The gene expression of system A transporter Slc38a1,  Slc38a2 and Slc38a4 was up-regulated in IF male placentas only. No changes were  observed in placental SNAT1 and SNAT2 protein expression. Maternal IF results in  detrimental impacts on maternal physiology and fetal development with changes in  the placental and fetal metabolite profiles. Reduced placental system A  transporter activity may be responsible for fetal growth restriction in both  sexes.","container-title":"Clinical science (London, England : 1979)","DOI":"10.1042/CS20210137","ISSN":"1470-8736 0143-5221","issue":"11","journalAbbreviation":"Clin Sci (Lond)","language":"eng","license":"© 2021 The Author(s). Published by Portland Press Limited on behalf of the Biochemical Society.","note":"publisher-place: England\nPMID: 34008846","page":"1445-1466","title":"Maternal intermittent fasting during pregnancy induces fetal growth restriction and down-regulated placental system A amino acid transport in the rat.","volume":"135","author":[{"family":"Alkhalefah","given":"Alaa"},{"family":"Dunn","given":"Warwick B."},{"family":"Allwood","given":"James W."},{"family":"Parry","given":"Kate L."},{"family":"Houghton","given":"Franchesca D."},{"family":"Ashton","given":"Nick"},{"family":"Glazier","given":"Jocelyn D."}],"issued":{"date-parts":[["2021",6,11]]}}}],"schema":"https://github.com/citation-style-language/schema/raw/master/csl-citation.json"} </w:instrText>
      </w:r>
      <w:r>
        <w:fldChar w:fldCharType="separate"/>
      </w:r>
      <w:r w:rsidR="004607DD">
        <w:rPr>
          <w:noProof/>
        </w:rPr>
        <w:t>(Alkhalefah et al., 2021b)</w:t>
      </w:r>
      <w:r>
        <w:fldChar w:fldCharType="end"/>
      </w:r>
      <w:r>
        <w:t xml:space="preserve">.  As the majority of the attention that has been paid to this dietary manipulation focuses on resultant offspring either as adults or in the fetal stage, scientists have failed to comprehensively characterize the effects of TRF during the course of the pregnancy in the dam without chronodisruption as part of the model. </w:t>
      </w:r>
    </w:p>
    <w:p w14:paraId="79F0BEC0" w14:textId="0B46A5E9" w:rsidR="00566EB5" w:rsidRDefault="00566EB5" w:rsidP="00566EB5">
      <w:pPr>
        <w:ind w:firstLine="720"/>
      </w:pPr>
      <w:r>
        <w:t xml:space="preserve">Although </w:t>
      </w:r>
      <w:r w:rsidR="005145BC">
        <w:t>anima</w:t>
      </w:r>
      <w:r>
        <w:t xml:space="preserve">l work is limited, there is evidence that those who are currently pregnant or considering pregnancy would consider manipulation of the timing of food intake as a modality to improve health. Flanagan and colleagues asked participants about their attitudes toward trying time-restricted eating during the course of pregnancy. Of those polled, 24.7% said they would be open to trying a time-restricted regimen during the course of pregnancy to improve their health </w:t>
      </w:r>
      <w:r>
        <w:fldChar w:fldCharType="begin"/>
      </w:r>
      <w:r>
        <w:instrText xml:space="preserve"> ADDIN ZOTERO_ITEM CSL_CITATION {"citationID":"cj3KxY80","properties":{"formattedCitation":"(Flanagan et al., 2022)","plainCitation":"(Flanagan et al., 2022)","noteIndex":0},"citationItems":[{"id":1360,"uris":["http://zotero.org/users/5073745/items/NHIMJJF6"],"itemData":{"id":1360,"type":"article-journal","abstract":"The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fldChar w:fldCharType="separate"/>
      </w:r>
      <w:r>
        <w:rPr>
          <w:noProof/>
        </w:rPr>
        <w:t>(Flanagan et al., 2022)</w:t>
      </w:r>
      <w:r>
        <w:fldChar w:fldCharType="end"/>
      </w:r>
      <w:r>
        <w:t xml:space="preserve">. There was also a qualitative response from one participant who stated they had practiced intermittent fasting during their pregnancy. Recently, a case study also </w:t>
      </w:r>
      <w:r>
        <w:lastRenderedPageBreak/>
        <w:t xml:space="preserve">identified manipulation of the feeding window and reducing meal numbers to manage gestational diabetes </w:t>
      </w:r>
      <w:r>
        <w:fldChar w:fldCharType="begin"/>
      </w:r>
      <w:r>
        <w:instrText xml:space="preserve"> ADDIN ZOTERO_ITEM CSL_CITATION {"citationID":"xmkzbvLO","properties":{"formattedCitation":"(Ali &amp; Kunugi, 2020)","plainCitation":"(Ali &amp; Kunugi, 2020)","noteIndex":0},"citationItems":[{"id":825,"uris":["http://zotero.org/users/5073745/items/MJUJ2CHG"],"itemData":{"id":825,"type":"article-journal","abstract":"Gestational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fldChar w:fldCharType="separate"/>
      </w:r>
      <w:r>
        <w:rPr>
          <w:noProof/>
        </w:rPr>
        <w:t>(Ali &amp; Kunugi, 2020)</w:t>
      </w:r>
      <w:r>
        <w:fldChar w:fldCharType="end"/>
      </w:r>
      <w:r>
        <w:t xml:space="preserve">. Although epidemiological work on the timing of eating is still limited in pregnant populations, an association between prolonged overnight fasting and fewer meals during the day has been found with a more favorable maternal glycemic response in the second trimester of pregnancy </w:t>
      </w:r>
      <w:r>
        <w:fldChar w:fldCharType="begin"/>
      </w:r>
      <w:r>
        <w:instrText xml:space="preserve"> ADDIN ZOTERO_ITEM CSL_CITATION {"citationID":"rsHD1ahg","properties":{"formattedCitation":"(Loy et al., 2017)","plainCitation":"(Loy et al., 2017)","noteIndex":0},"citationItems":[{"id":1357,"uris":["http://zotero.org/users/5073745/items/5JYMECVV"],"itemData":{"id":1357,"type":"article-journal","abstract":"BACKGROUND: Synchronizing eating schedules to daily circadian rhythms may improve metabolic health, but its association with gestational glycemia is unknown.\nOBJECTIVE: This study examined the association of maternal night-fasting intervals and eating episodes with blood glucose concentrations during pregnancy.\nMETHODS: This was a cross-sectional study within a prospective cohort in Singapore. Maternal 24-h dietary recalls, fasting glucose, and 2-h glucose concentrations were ascertained at 26-28 wk gestation for 1061 women (aged 30.7 ± 5.1 y). Night-fasting intervals were based on the longest fasting duration during the night (1900-0659). Eating episodes were defined as events that provided &gt;50 kcal, with a time interval between eating episodes of ≥15 min. Multiple linear regressions with adjustment for confounders were conducted.\nRESULTS: Mean ± SD night-fasting intervals and eating episodes per day were 9.9 ± 1.6 h and 4.2 ± 1.3 times/d, respectively; fasting and 2-h glucose concentrations were 4.4 ± 0.5 and 6.6 ± 1.5 mmol/L, respectively. In adjusted models, each hourly increase in night-fasting intervals was associated with a 0.03 mmol/L decrease in fasting glucose (95% CI: -0.06, -0.01 mmol/L), whereas each additional daily eating episode was associated with a 0.15 mmol/L increase in 2-h glucose (95% CI: 0.03, 0.28 mmol/L). Conversely, night-fasting intervals and daily eating episodes were not associated with 2-h and fasting glucose, respectively.\nCONCLUSIONS: Increased maternal night-fasting intervals and reduced eating episodes per day were associated with decreased fasting glucose and 2-h glucose, respectively, in the late-second trimester of pregnancy. This points to potential alternative strategies to improve glycemic control in pregnant women. This study was registered at www.clinicaltrials.gov as NCT01174875.","container-title":"The Journal of Nutrition","DOI":"10.3945/jn.116.239392","ISSN":"1541-6100","issue":"1","journalAbbreviation":"J Nutr","language":"eng","note":"PMID: 27798346\nPMCID: PMC5358748","page":"70-77","source":"PubMed","title":"Maternal Circadian Eating Time and Frequency Are Associated with Blood Glucose Concentrations during Pregnancy","volume":"147","author":[{"family":"Loy","given":"See Ling"},{"family":"Chan","given":"Jerry Kok Yen"},{"family":"Wee","given":"Poh Hui"},{"family":"Colega","given":"Marjorelee T."},{"family":"Cheung","given":"Yin Bun"},{"family":"Godfrey","given":"Keith M."},{"family":"Kwek","given":"Kenneth"},{"family":"Saw","given":"Seang Mei"},{"family":"Chong","given":"Yap-Seng"},{"family":"Natarajan","given":"Padmapriya"},{"family":"Müller-Riemenschneider","given":"Falk"},{"family":"Lek","given":"Ngee"},{"family":"Chong","given":"Mary Foong-Fong"},{"family":"Yap","given":"Fabian"}],"issued":{"date-parts":[["2017",1]]}}}],"schema":"https://github.com/citation-style-language/schema/raw/master/csl-citation.json"} </w:instrText>
      </w:r>
      <w:r>
        <w:fldChar w:fldCharType="separate"/>
      </w:r>
      <w:r>
        <w:rPr>
          <w:noProof/>
        </w:rPr>
        <w:t>(Loy et al., 2017)</w:t>
      </w:r>
      <w:r>
        <w:fldChar w:fldCharType="end"/>
      </w:r>
      <w:r>
        <w:t>. Eating overnight, although somewhat common during pregnancy</w:t>
      </w:r>
      <w:r w:rsidR="00FE3F6E">
        <w:t>,</w:t>
      </w:r>
      <w:r>
        <w:t xml:space="preserve"> can also be associated with poorer birth outcomes </w:t>
      </w:r>
      <w:r>
        <w:fldChar w:fldCharType="begin"/>
      </w:r>
      <w:r>
        <w:instrText xml:space="preserve"> ADDIN ZOTERO_ITEM CSL_CITATION {"citationID":"X1r81Djr","properties":{"formattedCitation":"(Loy, Loo, et al., 2020)","plainCitation":"(Loy, Loo, et al., 2020)","noteIndex":0},"citationItems":[{"id":1354,"uris":["http://zotero.org/users/5073745/items/NL6SN5SH"],"itemData":{"id":1354,"type":"article-journal","abstract":"Evidence from women working night shifts during pregnancy indicates that circadian rhythm disruption has the potential to adversely influence pregnancy outcomes. In the general population, chronodisruption with the potential to affect pregnancy outcomes may also be seen in those with high energy intakes in the evening or at night. However, maternal night eating during pregnancy remains understudied. This narrative review provides an overview of the prevalence, contributing factors, nutritional aspects and health implications of night eating during pregnancy. We derived evidence based on cross-sectional studies and longitudinal cohorts. Overall, night eating is common during pregnancy, with the estimated prevalence in different populations ranging from 15% to 45%. The modern lifestyle and the presence of pregnancy symptoms contribute to night eating during pregnancy, which is likely to coexist and may interact with multiple undesirable lifestyle behaviors. Unfavorable nutritional characteristics associated with night eating have the potential to induce aberrant circadian rhythms in pregnant women, resulting in adverse metabolic and pregnancy outcomes. More research, particularly intervention studies, are needed to provide more definite information on the implications of night eating for mother-offspring health.","container-title":"Nutrients","DOI":"10.3390/nu12092783","ISSN":"2072-6643","issue":"9","journalAbbreviation":"Nutrients","note":"PMID: 32932985\nPMCID: PMC7551833","page":"2783","source":"PubMed Central","title":"Chrononutrition during Pregnancy: A Review on Maternal Night-Time Eating","title-short":"Chrononutrition during Pregnancy","volume":"12","author":[{"family":"Loy","given":"See Ling"},{"family":"Loo","given":"Rachael Si Xuan"},{"family":"Godfrey","given":"Keith M."},{"family":"Chong","given":"Yap-Seng"},{"family":"Shek","given":"Lynette Pei-Chi"},{"family":"Tan","given":"Kok Hian"},{"family":"Chong","given":"Mary Foong-Fong"},{"family":"Chan","given":"Jerry Kok Yen"},{"family":"Yap","given":"Fabian"}],"issued":{"date-parts":[["2020",9,11]]}}}],"schema":"https://github.com/citation-style-language/schema/raw/master/csl-citation.json"} </w:instrText>
      </w:r>
      <w:r>
        <w:fldChar w:fldCharType="separate"/>
      </w:r>
      <w:r>
        <w:rPr>
          <w:noProof/>
        </w:rPr>
        <w:t>(Loy, Loo, et al., 2020)</w:t>
      </w:r>
      <w:r>
        <w:fldChar w:fldCharType="end"/>
      </w:r>
      <w:r>
        <w:t>.</w:t>
      </w:r>
    </w:p>
    <w:p w14:paraId="23D2B45A" w14:textId="07A7F506" w:rsidR="00566EB5" w:rsidRDefault="00566EB5" w:rsidP="00566EB5">
      <w:pPr>
        <w:ind w:firstLine="720"/>
      </w:pPr>
      <w:r>
        <w:t xml:space="preserve">The most robust literature in humans that explores maternal dietary restriction during gestation are studies that evaluate pregnancy outcomes after religious observance of Ramadan in Muslim pregnant populations. Such studies have found that observing Ramadan fasting during pregnancy does not result in reduced gestational age at delivery </w:t>
      </w:r>
      <w:r>
        <w:fldChar w:fldCharType="begin"/>
      </w:r>
      <w:r>
        <w:instrText xml:space="preserve"> ADDIN ZOTERO_ITEM CSL_CITATION {"citationID":"LUOIgn8M","properties":{"formattedCitation":"(Awwad et al., 2012; Safari et al., 2019)","plainCitation":"(Awwad et al., 2012; Safari et al., 2019)","noteIndex":0},"citationItems":[{"id":238,"uris":["http://zotero.org/users/5073745/items/SAHRDCIB"],"itemData":{"id":238,"type":"article-journal","abstract":"OBJECTIVE: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H."}],"issued":{"date-parts":[["2012",10]]}}},{"id":297,"uris":["http://zotero.org/users/5073745/items/NKY5SKEM"],"itemData":{"id":297,"type":"article-journal","abstract":"Background\nThere are controversies over the effects of Ramadan fasting on pregnancy outcomes, and women’s perspectives of fasting are diverse. This study aimed to assess the perspectives and pregnancy outcomes of maternal Ramadan fasting in the second trimester of pregnancy.\n\nMethods\nA case-control study was conducted at Hawler Maternity Teaching Hospital of Erbil, Iraq from October 2017 to January 2018. Out of 301 participating women, 155 fasted during the second trimester of their current pregnancy, while the remaining 146 did not. Mothers were asked concerning their fasting behaviors and perception of fasting during pregnancy. The main outcomes of this study were gestational diabetes, preterm labour, preeclampsia, low birth weight, Apgar score, height, weight, and head circumference of the newborn.\n\nResults\nAbout 80% of the women in the fasting group fasted for 21–29 days during Ramadan, out of whom 38.7% completed fasting for the entire Ramadan period. The results revealed that the decision to fast during pregnancy was negatively associated with the mother’s educational level and occupation. Weight gain during pregnancy in the fasting women was approximately 0.4 kg less than those who did not fast. The incidence of gestational diabetes was 2.6% in the fasting women, while it was 8.3% in the non-fasting mothers (P = 0.02). Regression analysis showed that women who did not fast during the second trimester of pregnancy were 1.51 times more likely to develop gestational diabetes [odd ratio (OR) 1.51; 95% confidence intervals (CI) 0.06, 0.74, P = 0.01]. It was also found that among the women in the fasting categories, those who fasted for 21–29 days during pregnancy had a lower risk of gestational diabetes compared to the other groups. More than half of the mothers in the fasting group (60%) perceived that fasting during pregnancy was compulsory for healthy and non-healthy women, comparing with those who did not fast.\n\nConclusion\nIt was found that fasting during the second trimester of the pregnancy decreased the risk of gestational diabetes and excessive weight gain during pregnancy. Most of Iraqi women did not fully recognize their right to be exempted from fasting during pregnancy by the Islamic law.\n\nElectronic supplementary material\nThe online version of this article (10.1186/s12884-019-2275-x) contains supplementary material, which is available to authorized users.","container-title":"BMC Pregnancy and Childbirth","DOI":"10.1186/s12884-019-2275-x","ISSN":"1471-2393","journalAbbreviation":"BMC Pregnancy Childbirth","note":"PMID: 30987614\nPMCID: PMC6466666","source":"PubMed Central","title":"Perspectives and pregnancy outcomes of maternal Ramadan fasting in the second trimester of pregnancy","URL":"https://www.ncbi.nlm.nih.gov/pmc/articles/PMC6466666/","volume":"19","author":[{"family":"Safari","given":"Kolsoom"},{"family":"Piro","given":"Tiran Jamil"},{"family":"Ahmad","given":"Hamdia Mirkhan"}],"accessed":{"date-parts":[["2019",12,18]]},"issued":{"date-parts":[["2019",4,15]]}}}],"schema":"https://github.com/citation-style-language/schema/raw/master/csl-citation.json"} </w:instrText>
      </w:r>
      <w:r>
        <w:fldChar w:fldCharType="separate"/>
      </w:r>
      <w:r>
        <w:rPr>
          <w:noProof/>
        </w:rPr>
        <w:t>(Awwad et al., 2012; Safari et al., 2019)</w:t>
      </w:r>
      <w:r>
        <w:fldChar w:fldCharType="end"/>
      </w:r>
      <w:r>
        <w:t xml:space="preserve">, does not impact birth weight </w:t>
      </w:r>
      <w:r>
        <w:fldChar w:fldCharType="begin"/>
      </w:r>
      <w:r>
        <w:instrText xml:space="preserve"> ADDIN ZOTERO_ITEM CSL_CITATION {"citationID":"JoKyw8Ta","properties":{"formattedCitation":"(Glazier et al., 2018; Safari et al., 2019)","plainCitation":"(Glazier et al., 2018; Safari et al., 2019)","noteIndex":0},"citationItems":[{"id":297,"uris":["http://zotero.org/users/5073745/items/NKY5SKEM"],"itemData":{"id":297,"type":"article-journal","abstract":"Background\nThere are controversies over the effects of Ramadan fasting on pregnancy outcomes, and women’s perspectives of fasting are diverse. This study aimed to assess the perspectives and pregnancy outcomes of maternal Ramadan fasting in the second trimester of pregnancy.\n\nMethods\nA case-control study was conducted at Hawler Maternity Teaching Hospital of Erbil, Iraq from October 2017 to January 2018. Out of 301 participating women, 155 fasted during the second trimester of their current pregnancy, while the remaining 146 did not. Mothers were asked concerning their fasting behaviors and perception of fasting during pregnancy. The main outcomes of this study were gestational diabetes, preterm labour, preeclampsia, low birth weight, Apgar score, height, weight, and head circumference of the newborn.\n\nResults\nAbout 80% of the women in the fasting group fasted for 21–29 days during Ramadan, out of whom 38.7% completed fasting for the entire Ramadan period. The results revealed that the decision to fast during pregnancy was negatively associated with the mother’s educational level and occupation. Weight gain during pregnancy in the fasting women was approximately 0.4 kg less than those who did not fast. The incidence of gestational diabetes was 2.6% in the fasting women, while it was 8.3% in the non-fasting mothers (P = 0.02). Regression analysis showed that women who did not fast during the second trimester of pregnancy were 1.51 times more likely to develop gestational diabetes [odd ratio (OR) 1.51; 95% confidence intervals (CI) 0.06, 0.74, P = 0.01]. It was also found that among the women in the fasting categories, those who fasted for 21–29 days during pregnancy had a lower risk of gestational diabetes compared to the other groups. More than half of the mothers in the fasting group (60%) perceived that fasting during pregnancy was compulsory for healthy and non-healthy women, comparing with those who did not fast.\n\nConclusion\nIt was found that fasting during the second trimester of the pregnancy decreased the risk of gestational diabetes and excessive weight gain during pregnancy. Most of Iraqi women did not fully recognize their right to be exempted from fasting during pregnancy by the Islamic law.\n\nElectronic supplementary material\nThe online version of this article (10.1186/s12884-019-2275-x) contains supplementary material, which is available to authorized users.","container-title":"BMC Pregnancy and Childbirth","DOI":"10.1186/s12884-019-2275-x","ISSN":"1471-2393","journalAbbreviation":"BMC Pregnancy Childbirth","note":"PMID: 30987614\nPMCID: PMC6466666","source":"PubMed Central","title":"Perspectives and pregnancy outcomes of maternal Ramadan fasting in the second trimester of pregnancy","URL":"https://www.ncbi.nlm.nih.gov/pmc/articles/PMC6466666/","volume":"19","author":[{"family":"Safari","given":"Kolsoom"},{"family":"Piro","given":"Tiran Jamil"},{"family":"Ahmad","given":"Hamdia Mirkhan"}],"accessed":{"date-parts":[["2019",12,18]]},"issued":{"date-parts":[["2019",4,15]]}}},{"id":890,"uris":["http://zotero.org/users/5073745/items/TH4IXLBS","http://zotero.org/users/5073745/items/YJQP8A5D"],"itemData":{"id":890,"type":"article-journal","abstract":"BACKGROUND: 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weight.\nMETHODS: 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STATA.\nRESULTS: 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fasting).\nCONCLUSIONS: 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outcome.","container-title":"BMC pregnancy and childbirth","DOI":"10.1186/s12884-018-2048-y","ISSN":"1471-2393","issue":"1","journalAbbreviation":"BMC Pregnancy Childbirth","language":"eng","note":"PMID: 30359228\nPMCID: PMC6202808","page":"421","source":"PubMed","title":"The effect of Ramadan fasting during pregnancy on perinatal outcomes: a systematic review and meta-analysis","title-short":"The effect of Ramadan fasting during pregnancy on perinatal outcomes","volume":"18","author":[{"family":"Glazier","given":"Jocelyn D."},{"family":"Hayes","given":"Dexter J. L."},{"family":"Hussain","given":"Sabiha"},{"family":"D'Souza","given":"Stephen W."},{"family":"Whitcombe","given":"Joanne"},{"family":"Heazell","given":"Alexander E. P."},{"family":"Ashton","given":"Nick"}],"issued":{"date-parts":[["2018",10,25]]}}}],"schema":"https://github.com/citation-style-language/schema/raw/master/csl-citation.json"} </w:instrText>
      </w:r>
      <w:r>
        <w:fldChar w:fldCharType="separate"/>
      </w:r>
      <w:r>
        <w:rPr>
          <w:noProof/>
        </w:rPr>
        <w:t>(Glazier et al., 2018; Safari et al., 2019)</w:t>
      </w:r>
      <w:r>
        <w:fldChar w:fldCharType="end"/>
      </w:r>
      <w:r>
        <w:t xml:space="preserve">, </w:t>
      </w:r>
      <w:r w:rsidRPr="000C2067">
        <w:t xml:space="preserve">and </w:t>
      </w:r>
      <w:r w:rsidR="000C2067" w:rsidRPr="000C2067">
        <w:t>inconsistent results in relation to</w:t>
      </w:r>
      <w:r w:rsidRPr="000C2067">
        <w:t xml:space="preserve"> odds of developing gestational diabetes </w:t>
      </w:r>
      <w:r w:rsidRPr="000C2067">
        <w:fldChar w:fldCharType="begin"/>
      </w:r>
      <w:r w:rsidRPr="000C2067">
        <w:instrText xml:space="preserve"> ADDIN ZOTERO_ITEM CSL_CITATION {"citationID":"wDHrpJZo","properties":{"formattedCitation":"(Awwad et al., 2012; Daley et al., 2017; Safari et al., 2019)","plainCitation":"(Awwad et al., 2012; Daley et al., 2017; Safari et al., 2019)","noteIndex":0},"citationItems":[{"id":238,"uris":["http://zotero.org/users/5073745/items/SAHRDCIB"],"itemData":{"id":238,"type":"article-journal","abstract":"OBJECTIVE: To determine the effect of fasting during the month of Ramadan on the rate of preterm delivery (PTD).\nDESIGN: A prospective cohort study of women with singleton pregnancies who elected to fast and matched controls.\nSETTING: Four medical centres in Beirut, Lebanon.\nPOPULATION: Women presenting for prenatal care (20-34 weeks of gestation) during the month of Ramadan, September 2008.\nMETHODS: Data were collected prospectively. The frequency of PTD was evaluated in relation to the duration of fasting and the stage of gestation at the time of fasting.\nMAIN OUTCOME MEASURES: The primary endpoint was the percentage of pregnant women who had PTD, defined as delivery before 37 completed weeks of gestation.\nRESULTS: A total of 468 women were approached, of whom 402 were included in the study. There were no differences in smoking history and employment. There was no difference in the proportion of women who had PTD at &lt;37 weeks (10.4% versus 10.4%) or PTD at &lt;32 weeks (1.5% versus 0.5%) in the Ramadan-fasted group and the controls, respectively. The PTD rate was also similar in those who fasted before or during the third trimester. The mean birthweight was lower (3094 ± 467 g versus 3202 ± 473 g, P = 0.024) and the rate of ketosis and ketonuria was higher in the Ramadan-fasted women. On multivariate stepwise logistic regression analysis, fasting was not associated with an increased risk of PTD (odds ratio 0.72; 95% confidence interval 0.34-1.54; P = 0.397). The only factor that had a significant effect on the PTD rate was body mass index (odds ratio 0.43; 95% confidence interval 0.20-0.93; P = 0.033).\nCONCLUSIONS: Fasting during the month of Ramadan does not seem to increase the baseline risk of preterm delivery in pregnant women regardless of the gestational age during which this practice is observed.","container-title":"BJOG: an international journal of obstetrics and gynaecology","DOI":"10.1111/j.1471-0528.2012.03438.x","ISSN":"1471-0528","issue":"11","journalAbbreviation":"BJOG","language":"eng","note":"PMID: 22827751","page":"1379-1386","source":"PubMed","title":"The effect of maternal fasting during Ramadan on preterm delivery: a prospective cohort study","title-short":"The effect of maternal fasting during Ramadan on preterm delivery","volume":"119","author":[{"family":"Awwad","given":"J."},{"family":"Usta","given":"I. M."},{"family":"Succar","given":"J."},{"family":"Musallam","given":"K. M."},{"family":"Ghazeeri","given":"G."},{"family":"Nassar","given":"A. H."}],"issued":{"date-parts":[["2012",10]]}}},{"id":297,"uris":["http://zotero.org/users/5073745/items/NKY5SKEM"],"itemData":{"id":297,"type":"article-journal","abstract":"Background\nThere are controversies over the effects of Ramadan fasting on pregnancy outcomes, and women’s perspectives of fasting are diverse. This study aimed to assess the perspectives and pregnancy outcomes of maternal Ramadan fasting in the second trimester of pregnancy.\n\nMethods\nA case-control study was conducted at Hawler Maternity Teaching Hospital of Erbil, Iraq from October 2017 to January 2018. Out of 301 participating women, 155 fasted during the second trimester of their current pregnancy, while the remaining 146 did not. Mothers were asked concerning their fasting behaviors and perception of fasting during pregnancy. The main outcomes of this study were gestational diabetes, preterm labour, preeclampsia, low birth weight, Apgar score, height, weight, and head circumference of the newborn.\n\nResults\nAbout 80% of the women in the fasting group fasted for 21–29 days during Ramadan, out of whom 38.7% completed fasting for the entire Ramadan period. The results revealed that the decision to fast during pregnancy was negatively associated with the mother’s educational level and occupation. Weight gain during pregnancy in the fasting women was approximately 0.4 kg less than those who did not fast. The incidence of gestational diabetes was 2.6% in the fasting women, while it was 8.3% in the non-fasting mothers (P = 0.02). Regression analysis showed that women who did not fast during the second trimester of pregnancy were 1.51 times more likely to develop gestational diabetes [odd ratio (OR) 1.51; 95% confidence intervals (CI) 0.06, 0.74, P = 0.01]. It was also found that among the women in the fasting categories, those who fasted for 21–29 days during pregnancy had a lower risk of gestational diabetes compared to the other groups. More than half of the mothers in the fasting group (60%) perceived that fasting during pregnancy was compulsory for healthy and non-healthy women, comparing with those who did not fast.\n\nConclusion\nIt was found that fasting during the second trimester of the pregnancy decreased the risk of gestational diabetes and excessive weight gain during pregnancy. Most of Iraqi women did not fully recognize their right to be exempted from fasting during pregnancy by the Islamic law.\n\nElectronic supplementary material\nThe online version of this article (10.1186/s12884-019-2275-x) contains supplementary material, which is available to authorized users.","container-title":"BMC Pregnancy and Childbirth","DOI":"10.1186/s12884-019-2275-x","ISSN":"1471-2393","journalAbbreviation":"BMC Pregnancy Childbirth","note":"PMID: 30987614\nPMCID: PMC6466666","source":"PubMed Central","title":"Perspectives and pregnancy outcomes of maternal Ramadan fasting in the second trimester of pregnancy","URL":"https://www.ncbi.nlm.nih.gov/pmc/articles/PMC6466666/","volume":"19","author":[{"family":"Safari","given":"Kolsoom"},{"family":"Piro","given":"Tiran Jamil"},{"family":"Ahmad","given":"Hamdia Mirkhan"}],"accessed":{"date-parts":[["2019",12,18]]},"issued":{"date-parts":[["2019",4,15]]}}},{"id":867,"uris":["http://zotero.org/users/5073745/items/6TTK3RMS"],"itemData":{"id":867,"type":"article-journal","abstract":"Background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 Epidemiol Community Health","DOI":"10.1136/jech-2016-208800","ISSN":"0143-005X, 1470-2738","issue":"7","journalAbbreviation":"J Epidemiol Community Health","language":"en","license":"Published by the BMJ Publishing Group Limited. For permission to use (where not already granted under a licence) please go to http://www.bmj.com/company/products-services/rights-and-licensing/","note":"PMID: 28360117","page":"722-728","source":"jech.bmj.com","title":"Are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K."},{"family":"Roalfe","given":"Andrea"}],"issued":{"date-parts":[["2017",7,1]]}}}],"schema":"https://github.com/citation-style-language/schema/raw/master/csl-citation.json"} </w:instrText>
      </w:r>
      <w:r w:rsidRPr="000C2067">
        <w:fldChar w:fldCharType="separate"/>
      </w:r>
      <w:r w:rsidRPr="000C2067">
        <w:rPr>
          <w:noProof/>
        </w:rPr>
        <w:t>(Awwad et al., 2012; Daley et al., 2017; Safari et al., 2019)</w:t>
      </w:r>
      <w:r w:rsidRPr="000C2067">
        <w:fldChar w:fldCharType="end"/>
      </w:r>
      <w:r w:rsidRPr="000C2067">
        <w:t>.</w:t>
      </w:r>
      <w:r>
        <w:t xml:space="preserve"> However, Ramadan is an imperfect proxy for TRF, as altered timing of eating is concomitant with sleep disruption and dietary quality changes. Therefore, more direct analyses of altered timing of eating are warranted. </w:t>
      </w:r>
      <w:r w:rsidR="00222F32">
        <w:t>Overall, the current literature</w:t>
      </w:r>
      <w:r>
        <w:t xml:space="preserve"> suggests that there is evidence that human pregnant populations either practice or consider practicing this diet and that we have limited understanding of its implications for safety or efficacy in impacting perinatal health. </w:t>
      </w:r>
    </w:p>
    <w:p w14:paraId="655DAA0C" w14:textId="77777777" w:rsidR="00566EB5" w:rsidRDefault="00566EB5" w:rsidP="00566EB5"/>
    <w:p w14:paraId="555187E4" w14:textId="77777777" w:rsidR="00566EB5" w:rsidRPr="00AB602F" w:rsidRDefault="00566EB5" w:rsidP="00566EB5">
      <w:pPr>
        <w:ind w:firstLine="720"/>
      </w:pPr>
      <w:r>
        <w:t xml:space="preserve">In light of the potential use of this diet to improve health during pregnancy and limited characterization of the practice in pregnant populations on the parent, we sought to identify the effect of early time-restricted feeding (eTRF) on maternal insulin sensitivity and early postnatal health in resultant offspring using a mouse model. We hypothesized that maternal glycemic </w:t>
      </w:r>
      <w:r>
        <w:lastRenderedPageBreak/>
        <w:t xml:space="preserve">health would be improved through eTRF of normal chow and that resulting offspring would not be adversely affected. </w:t>
      </w:r>
    </w:p>
    <w:p w14:paraId="33D7277F" w14:textId="77777777" w:rsidR="00566EB5" w:rsidRDefault="00566EB5" w:rsidP="00566EB5">
      <w:pPr>
        <w:pStyle w:val="Heading2"/>
      </w:pPr>
      <w:bookmarkStart w:id="18" w:name="_Toc126771649"/>
      <w:bookmarkStart w:id="19" w:name="_Toc129185743"/>
      <w:r>
        <w:t>Methods</w:t>
      </w:r>
      <w:bookmarkEnd w:id="18"/>
      <w:bookmarkEnd w:id="19"/>
    </w:p>
    <w:p w14:paraId="6012FBAA" w14:textId="77777777" w:rsidR="00566EB5" w:rsidRDefault="00566EB5" w:rsidP="00566EB5">
      <w:pPr>
        <w:pStyle w:val="Heading3"/>
      </w:pPr>
      <w:bookmarkStart w:id="20" w:name="_Toc126771650"/>
      <w:bookmarkStart w:id="21" w:name="_Toc129185744"/>
      <w:r>
        <w:t>Animal Husbandry</w:t>
      </w:r>
      <w:bookmarkEnd w:id="20"/>
      <w:bookmarkEnd w:id="21"/>
    </w:p>
    <w:p w14:paraId="534DA25E" w14:textId="53AAF758" w:rsidR="00566EB5" w:rsidRPr="006F5E5C" w:rsidRDefault="00566EB5" w:rsidP="00566EB5">
      <w:r>
        <w:t>Age-matched (17±0.072 weeks</w:t>
      </w:r>
      <w:r w:rsidRPr="006F5E5C">
        <w:t>) male and female C57BL/6J mice were obtained from The Jackson Laboratories</w:t>
      </w:r>
      <w:r>
        <w:t xml:space="preserve"> </w:t>
      </w:r>
      <w:r w:rsidRPr="006F5E5C">
        <w:t>(</w:t>
      </w:r>
      <w:r w:rsidRPr="006F5E5C">
        <w:rPr>
          <w:color w:val="000000" w:themeColor="text1"/>
          <w:shd w:val="clear" w:color="auto" w:fill="FFFFFF"/>
        </w:rPr>
        <w:t>RRID:IMSR_JAX:000664</w:t>
      </w:r>
      <w:r w:rsidRPr="006F5E5C">
        <w:t xml:space="preserve">). </w:t>
      </w:r>
      <w:r>
        <w:t xml:space="preserve">Animals were allowed to acclimatize to our facility for 1 week prior to beginning the experiment. </w:t>
      </w:r>
      <w:r w:rsidRPr="003A4003">
        <w:t xml:space="preserve">Animals were maintained in a </w:t>
      </w:r>
      <w:r>
        <w:t xml:space="preserve">ventilated cages in a </w:t>
      </w:r>
      <w:r w:rsidRPr="003A4003">
        <w:t xml:space="preserve">temperature and humidity-controlled room. </w:t>
      </w:r>
      <w:r>
        <w:t xml:space="preserve">In a 12:12 hour light dark cycle. 4 days before experimental treatment began, dams were single housed with extra enrichment. Every week, mice were weighed, and body composition was assessed using EchoMRI. </w:t>
      </w:r>
      <w:r w:rsidR="00C45B5F">
        <w:t xml:space="preserve">This experiment was repeated in 3 separate cohorts of animals. </w:t>
      </w:r>
    </w:p>
    <w:p w14:paraId="645AC26B" w14:textId="77777777" w:rsidR="00566EB5" w:rsidRDefault="00566EB5" w:rsidP="00566EB5">
      <w:pPr>
        <w:pStyle w:val="Heading3"/>
      </w:pPr>
      <w:bookmarkStart w:id="22" w:name="_Toc126771651"/>
      <w:bookmarkStart w:id="23" w:name="_Toc129185745"/>
      <w:r>
        <w:t>Animal Dietary Intervention</w:t>
      </w:r>
      <w:bookmarkEnd w:id="22"/>
      <w:bookmarkEnd w:id="23"/>
    </w:p>
    <w:p w14:paraId="08E16DA6" w14:textId="14F785AC" w:rsidR="00566EB5" w:rsidRDefault="00566EB5" w:rsidP="00566EB5">
      <w:r w:rsidRPr="00E96630">
        <w:t>Dams were randomized to either 24-hour access</w:t>
      </w:r>
      <w:r>
        <w:t xml:space="preserve"> </w:t>
      </w:r>
      <w:r w:rsidRPr="00314B1F">
        <w:rPr>
          <w:i/>
          <w:iCs/>
        </w:rPr>
        <w:t>ad libitum</w:t>
      </w:r>
      <w:r w:rsidRPr="00E96630">
        <w:t xml:space="preserve"> (AL)</w:t>
      </w:r>
      <w:r>
        <w:t xml:space="preserve">, or 6-hour early-time restricted feeding (eTRF) </w:t>
      </w:r>
      <w:r w:rsidR="00984C26">
        <w:t>access to</w:t>
      </w:r>
      <w:r>
        <w:t xml:space="preserve"> standard laboratory </w:t>
      </w:r>
      <w:r w:rsidRPr="00A917D3">
        <w:t>chow (24%</w:t>
      </w:r>
      <w:r w:rsidRPr="004601F0">
        <w:t xml:space="preserve"> Protein, 5% Fat, 35.7%</w:t>
      </w:r>
      <w:r w:rsidR="001B4529">
        <w:t xml:space="preserve"> </w:t>
      </w:r>
      <w:r w:rsidRPr="004601F0">
        <w:t>Carbohydrate</w:t>
      </w:r>
      <w:r>
        <w:t>)</w:t>
      </w:r>
      <w:r w:rsidRPr="00E96630">
        <w:t xml:space="preserve">. </w:t>
      </w:r>
      <w:r>
        <w:t xml:space="preserve">We also measured the food </w:t>
      </w:r>
      <w:r w:rsidR="001B4529">
        <w:t>to the nearest 0.1 fram in eTRF and</w:t>
      </w:r>
      <w:r>
        <w:t xml:space="preserve"> AL dam cages at ZT14. Animals were then allowed to eat freely for 6 hours. At ZT20, food was collected from the hopper and the bottom of the cage and measured again. Cages of all animals were changed at ZT20 to minimize food consumption of the bottom of the cage for eTRF dams and to have similar levels for handling stress in AL dams. Dams randomized to eTRF had empty hoppers placed in their new cages</w:t>
      </w:r>
      <w:r w:rsidR="001B4529">
        <w:t xml:space="preserve"> at ZT20</w:t>
      </w:r>
      <w:r>
        <w:t xml:space="preserve">, and AL dams had the same hoppers replaced in their new cages. </w:t>
      </w:r>
      <w:r w:rsidRPr="00E96630">
        <w:t xml:space="preserve">Food intake is </w:t>
      </w:r>
      <w:r>
        <w:t>determined</w:t>
      </w:r>
      <w:r w:rsidRPr="00E96630">
        <w:t xml:space="preserve"> in both 6</w:t>
      </w:r>
      <w:r>
        <w:t>-</w:t>
      </w:r>
      <w:r w:rsidRPr="00E96630">
        <w:t>hour</w:t>
      </w:r>
      <w:r>
        <w:t xml:space="preserve"> (ZT14-ZT20)</w:t>
      </w:r>
      <w:r w:rsidRPr="00E96630">
        <w:t>, and 24-hour intervals</w:t>
      </w:r>
      <w:r>
        <w:t xml:space="preserve"> (ZT14-ZT14)</w:t>
      </w:r>
      <w:r w:rsidRPr="00E96630">
        <w:t xml:space="preserve">. </w:t>
      </w:r>
    </w:p>
    <w:p w14:paraId="4B382690" w14:textId="77777777" w:rsidR="00566EB5" w:rsidRPr="00E96630" w:rsidRDefault="00566EB5" w:rsidP="00566EB5">
      <w:pPr>
        <w:pStyle w:val="Heading3"/>
      </w:pPr>
      <w:bookmarkStart w:id="24" w:name="_Toc126771652"/>
      <w:bookmarkStart w:id="25" w:name="_Toc129185746"/>
      <w:r>
        <w:t>Estrus Testing</w:t>
      </w:r>
      <w:bookmarkEnd w:id="24"/>
      <w:bookmarkEnd w:id="25"/>
      <w:r>
        <w:t xml:space="preserve"> </w:t>
      </w:r>
    </w:p>
    <w:p w14:paraId="442C3110" w14:textId="2BA77BBC" w:rsidR="00566EB5" w:rsidRPr="000C7A29" w:rsidRDefault="00566EB5" w:rsidP="00566EB5">
      <w:pPr>
        <w:pStyle w:val="NormalWeb"/>
        <w:spacing w:before="0" w:beforeAutospacing="0" w:after="0" w:afterAutospacing="0" w:line="480" w:lineRule="auto"/>
        <w:textAlignment w:val="baseline"/>
        <w:rPr>
          <w:color w:val="000000"/>
        </w:rPr>
      </w:pPr>
      <w:r>
        <w:lastRenderedPageBreak/>
        <w:t xml:space="preserve"> To understand how eTRF affects estrus cycle health, w</w:t>
      </w:r>
      <w:r w:rsidRPr="001B2CF4">
        <w:t xml:space="preserve">e monitored the estrus stage of females after randomization to dietary treatment each day until copulatory plug appeared in </w:t>
      </w:r>
      <w:r w:rsidR="00C45B5F">
        <w:t>one cohort of the experimental protocol</w:t>
      </w:r>
      <w:r w:rsidRPr="001B2CF4">
        <w:t xml:space="preserve">. </w:t>
      </w:r>
      <w:r w:rsidR="00C45B5F">
        <w:t>We assessed this o</w:t>
      </w:r>
      <w:r>
        <w:t>ne</w:t>
      </w:r>
      <w:r w:rsidRPr="001B2CF4">
        <w:t xml:space="preserve"> hour before food was given</w:t>
      </w:r>
      <w:r>
        <w:t xml:space="preserve"> (ZT13)</w:t>
      </w:r>
      <w:r w:rsidR="00C45B5F">
        <w:t xml:space="preserve"> when</w:t>
      </w:r>
      <w:r w:rsidRPr="001B2CF4">
        <w:t xml:space="preserve"> a vaginal canal smear was collected for each dam</w:t>
      </w:r>
      <w:r>
        <w:t>.</w:t>
      </w:r>
      <w:r w:rsidRPr="001B2CF4">
        <w:t xml:space="preserve"> </w:t>
      </w:r>
      <w:r w:rsidRPr="009B5267">
        <w:rPr>
          <w:color w:val="000000"/>
        </w:rPr>
        <w:t>Using a p20 pipette, 15uL of sterile PBS was lavaged into the vaginal canal and mixed by plunging up and down briefly.</w:t>
      </w:r>
      <w:r>
        <w:rPr>
          <w:color w:val="000000"/>
        </w:rPr>
        <w:t xml:space="preserve"> Then the same</w:t>
      </w:r>
      <w:r w:rsidRPr="009B5267">
        <w:rPr>
          <w:color w:val="000000"/>
        </w:rPr>
        <w:t xml:space="preserve"> pipette </w:t>
      </w:r>
      <w:r>
        <w:rPr>
          <w:color w:val="000000"/>
        </w:rPr>
        <w:t xml:space="preserve">was used </w:t>
      </w:r>
      <w:r w:rsidRPr="009B5267">
        <w:rPr>
          <w:color w:val="000000"/>
        </w:rPr>
        <w:t xml:space="preserve">to </w:t>
      </w:r>
      <w:r>
        <w:rPr>
          <w:color w:val="000000"/>
        </w:rPr>
        <w:t>re</w:t>
      </w:r>
      <w:r w:rsidRPr="009B5267">
        <w:rPr>
          <w:color w:val="000000"/>
        </w:rPr>
        <w:t>collect as much of the 15 uL volume as possible</w:t>
      </w:r>
      <w:r>
        <w:rPr>
          <w:color w:val="000000"/>
        </w:rPr>
        <w:t xml:space="preserve"> which was immediately transferred</w:t>
      </w:r>
      <w:r w:rsidRPr="009B5267">
        <w:rPr>
          <w:color w:val="000000"/>
        </w:rPr>
        <w:t xml:space="preserve"> to a microscope </w:t>
      </w:r>
      <w:r>
        <w:rPr>
          <w:color w:val="000000"/>
        </w:rPr>
        <w:t xml:space="preserve">slide. </w:t>
      </w:r>
      <w:r w:rsidRPr="009B5267">
        <w:rPr>
          <w:color w:val="000000"/>
        </w:rPr>
        <w:t xml:space="preserve">While still wet, </w:t>
      </w:r>
      <w:r>
        <w:rPr>
          <w:color w:val="000000"/>
        </w:rPr>
        <w:t>slides were visualized</w:t>
      </w:r>
      <w:r w:rsidRPr="009B5267">
        <w:rPr>
          <w:color w:val="000000"/>
        </w:rPr>
        <w:t xml:space="preserve"> </w:t>
      </w:r>
      <w:r>
        <w:rPr>
          <w:color w:val="000000"/>
        </w:rPr>
        <w:t xml:space="preserve">at </w:t>
      </w:r>
      <w:r w:rsidRPr="009B5267">
        <w:rPr>
          <w:color w:val="000000"/>
        </w:rPr>
        <w:t>10X magnification</w:t>
      </w:r>
      <w:r>
        <w:rPr>
          <w:color w:val="000000"/>
        </w:rPr>
        <w:t xml:space="preserve"> and images were captured. </w:t>
      </w:r>
      <w:r w:rsidRPr="009B5267">
        <w:rPr>
          <w:color w:val="000000"/>
        </w:rPr>
        <w:t xml:space="preserve">If the sample </w:t>
      </w:r>
      <w:r>
        <w:rPr>
          <w:color w:val="000000"/>
        </w:rPr>
        <w:t>was</w:t>
      </w:r>
      <w:r w:rsidRPr="009B5267">
        <w:rPr>
          <w:color w:val="000000"/>
        </w:rPr>
        <w:t xml:space="preserve"> dense, dry, or ha</w:t>
      </w:r>
      <w:r>
        <w:rPr>
          <w:color w:val="000000"/>
        </w:rPr>
        <w:t>d</w:t>
      </w:r>
      <w:r w:rsidRPr="009B5267">
        <w:rPr>
          <w:color w:val="000000"/>
        </w:rPr>
        <w:t xml:space="preserve"> crystals, more PBS </w:t>
      </w:r>
      <w:r>
        <w:rPr>
          <w:color w:val="000000"/>
        </w:rPr>
        <w:t xml:space="preserve">was added </w:t>
      </w:r>
      <w:r w:rsidRPr="009B5267">
        <w:rPr>
          <w:color w:val="000000"/>
        </w:rPr>
        <w:t>and mix</w:t>
      </w:r>
      <w:r>
        <w:rPr>
          <w:color w:val="000000"/>
        </w:rPr>
        <w:t>ed</w:t>
      </w:r>
      <w:r w:rsidRPr="009B5267">
        <w:rPr>
          <w:color w:val="000000"/>
        </w:rPr>
        <w:t xml:space="preserve"> gently with a</w:t>
      </w:r>
      <w:r>
        <w:rPr>
          <w:color w:val="000000"/>
        </w:rPr>
        <w:t xml:space="preserve"> clean pipette</w:t>
      </w:r>
      <w:r w:rsidRPr="009B5267">
        <w:rPr>
          <w:color w:val="000000"/>
        </w:rPr>
        <w:t xml:space="preserve"> tip</w:t>
      </w:r>
      <w:r>
        <w:rPr>
          <w:color w:val="000000"/>
        </w:rPr>
        <w:t>. Cell type and proportions were e</w:t>
      </w:r>
      <w:r w:rsidRPr="009B5267">
        <w:rPr>
          <w:color w:val="000000"/>
        </w:rPr>
        <w:t>xamine</w:t>
      </w:r>
      <w:r>
        <w:rPr>
          <w:color w:val="000000"/>
        </w:rPr>
        <w:t>d</w:t>
      </w:r>
      <w:r w:rsidRPr="009B5267">
        <w:rPr>
          <w:color w:val="000000"/>
        </w:rPr>
        <w:t xml:space="preserve"> </w:t>
      </w:r>
      <w:r>
        <w:rPr>
          <w:color w:val="000000"/>
        </w:rPr>
        <w:t xml:space="preserve">and stages were assigned based on methods described </w:t>
      </w:r>
      <w:r w:rsidR="00C45B5F">
        <w:rPr>
          <w:color w:val="000000"/>
        </w:rPr>
        <w:t xml:space="preserve">previously </w:t>
      </w:r>
      <w:r>
        <w:rPr>
          <w:color w:val="000000"/>
        </w:rPr>
        <w:fldChar w:fldCharType="begin"/>
      </w:r>
      <w:r>
        <w:rPr>
          <w:color w:val="000000"/>
        </w:rPr>
        <w:instrText xml:space="preserve"> ADDIN ZOTERO_ITEM CSL_CITATION {"citationID":"bHDxAtgk","properties":{"formattedCitation":"(Caligioni, 2009; McLean et al., 2012)","plainCitation":"(Caligioni, 2009; McLean et al., 2012)","noteIndex":0},"citationItems":[{"id":479,"uris":["http://zotero.org/users/5073745/items/IAIXQNAV"],"itemData":{"id":479,"type":"article-journal","abstract":"A rapid means of assessing reproductive status in rodents is useful not only in the study of reproductive dysfunction but is also required for the production of new mouse models of disease and investigations into the hormonal regulation of tissue degeneration (or regeneration) following pathological challenge. The murine reproductive (or estrous) cycle is divided into 4 stages: proestrus, estrus, metestrus, and diestrus. Defined fluctuations in circulating levels of the ovarian steroids 17-β-estradiol and progesterone, the gonadotropins luteinizing and follicle stimulating hormones, and the luteotropic hormone prolactin signal transition through these reproductive stages. Changes in cell typology within the murine vaginal canal reflect these underlying endocrine events. Daily assessment of the relative ratio of nucleated epithelial cells, cornified squamous epithelial cells, and leukocytes present in vaginal smears can be used to identify murine estrous stages. The degree of invasiveness, however, employed in collecting these samples can alter reproductive status and elicit an inflammatory response that can confound cytological assessment of smears. Here, we describe a simple, non-invasive protocol that can be used to determine the stage of the estrous cycle of a female mouse without altering her reproductive cycle. We detail how to differentiate between the four stages of the estrous cycle by collection and analysis of predominant cell typology in vaginal smears and we show how these changes can be interpreted with respect to endocrine status.","container-title":"Journal of Visualized Experiments : JoVE","DOI":"10.3791/4389","ISSN":"1940-087X","issue":"67","journalAbbreviation":"J Vis Exp","note":"PMID: 23007862\nPMCID: PMC3490233","source":"PubMed Central","title":"Performing Vaginal Lavage, Crystal Violet Staining, and Vaginal Cytological Evaluation for Mouse Estrous Cycle Staging Identification","URL":"https://www.ncbi.nlm.nih.gov/pmc/articles/PMC3490233/","author":[{"family":"McLean","given":"Ashleigh C."},{"family":"Valenzuela","given":"Nicolas"},{"family":"Fai","given":"Stephen"},{"family":"Bennett","given":"Steffany A.L."}],"accessed":{"date-parts":[["2020",7,8]]},"issued":{"date-parts":[["2012",9,15]]}}},{"id":178,"uris":["http://zotero.org/users/5073745/items/BRASLVKZ"],"itemData":{"id":178,"type":"article-journal","abstract":"The short reproductive cycle length observed in rodents, called the estrous cycle, makes them an ideal animal model for investigation of changes that occur during the reproductive cycle. Most of the data in the literature about the estrous cycle is obtained from rats because they are easily manipulated and they exhibit a clear and well-defined estrous cycle. However, the increased number of experiments using knockout mice requires identification of their estrous cycle as well, since (in)fertility issues may arise. In mice, like rats, the identification of the stage of estrous cycle is based on the proportion of cell types observed in the vaginal secretion. The aim of this unit is to provide guidelines for quickly and accurately determining estrous cycle phases in mice.","container-title":"Current Protocols in Neuroscience","DOI":"10.1002/0471142301.nsa04is48","ISSN":"1934-8576","journalAbbreviation":"Curr Protoc Neurosci","language":"eng","note":"PMID: 19575469\nPMCID: PMC2755182","page":"Appendix 4I","source":"PubMed","title":"Assessing reproductive status/stages in mice","volume":"Appendix 4","author":[{"family":"Caligioni","given":"Claudia S."}],"issued":{"date-parts":[["2009",7]]}}}],"schema":"https://github.com/citation-style-language/schema/raw/master/csl-citation.json"} </w:instrText>
      </w:r>
      <w:r>
        <w:rPr>
          <w:color w:val="000000"/>
        </w:rPr>
        <w:fldChar w:fldCharType="separate"/>
      </w:r>
      <w:r>
        <w:rPr>
          <w:noProof/>
          <w:color w:val="000000"/>
        </w:rPr>
        <w:t>(Caligioni, 2009; McLean et al., 2012)</w:t>
      </w:r>
      <w:r>
        <w:rPr>
          <w:color w:val="000000"/>
        </w:rPr>
        <w:fldChar w:fldCharType="end"/>
      </w:r>
      <w:r>
        <w:rPr>
          <w:color w:val="000000"/>
        </w:rPr>
        <w:t xml:space="preserve">. We calculated the total number of days in each stage for each dam, then averages were taken for each maternal dietary regimen. </w:t>
      </w:r>
    </w:p>
    <w:p w14:paraId="6E6308FA" w14:textId="77777777" w:rsidR="00566EB5" w:rsidRDefault="00566EB5" w:rsidP="00566EB5">
      <w:pPr>
        <w:pStyle w:val="Heading3"/>
      </w:pPr>
      <w:bookmarkStart w:id="26" w:name="_Toc126771653"/>
      <w:bookmarkStart w:id="27" w:name="_Toc129185747"/>
      <w:r>
        <w:t>Mating, Fertility &amp; Pups</w:t>
      </w:r>
      <w:bookmarkEnd w:id="26"/>
      <w:bookmarkEnd w:id="27"/>
    </w:p>
    <w:p w14:paraId="685C5AAD" w14:textId="77777777" w:rsidR="00566EB5" w:rsidRDefault="00566EB5" w:rsidP="00566EB5">
      <w:r w:rsidRPr="00C01A49">
        <w:t xml:space="preserve">After </w:t>
      </w:r>
      <w:r>
        <w:t xml:space="preserve">6 days of diet, age and diet-matched males were introduced into female cages and were allowed to remain until copulatory plug was discovered (indicating pregnancy and gestational day E0.5). To assess fertility, latency from mating to plug and rates of successful mating events were calculated. When pups were born, they were measured and counted within 24 hours, including those who were dead at birth. Pups were then left to nurse for 3 days. At postnatal day 3, litters were weighed then reduced to 4 pups to each dam (2 males, 2 females when possible) to standardize milk supply between litters. Pups were then reweighed on postnatal days 7, 14, and 21. At postnatal day 21dams and pups were sacrificed by Carbon Dioxide Inhalation and cervical dislocation. </w:t>
      </w:r>
    </w:p>
    <w:p w14:paraId="3A0F826E" w14:textId="1DDF4929" w:rsidR="00566EB5" w:rsidRDefault="00566EB5" w:rsidP="00566EB5">
      <w:pPr>
        <w:pStyle w:val="Heading3"/>
      </w:pPr>
      <w:bookmarkStart w:id="28" w:name="_Toc126771654"/>
      <w:bookmarkStart w:id="29" w:name="_Toc129185748"/>
      <w:r>
        <w:t xml:space="preserve">Intraperitoneal Insulin </w:t>
      </w:r>
      <w:r w:rsidR="008D3B1E">
        <w:t>T</w:t>
      </w:r>
      <w:r>
        <w:t xml:space="preserve">olerance </w:t>
      </w:r>
      <w:r w:rsidR="008D3B1E">
        <w:t>T</w:t>
      </w:r>
      <w:r>
        <w:t>esting</w:t>
      </w:r>
      <w:bookmarkEnd w:id="28"/>
      <w:bookmarkEnd w:id="29"/>
      <w:r>
        <w:t xml:space="preserve"> </w:t>
      </w:r>
    </w:p>
    <w:p w14:paraId="000B78CD" w14:textId="3E081556" w:rsidR="00566EB5" w:rsidRPr="00CA5EEA" w:rsidRDefault="00D81165" w:rsidP="00566EB5">
      <w:pPr>
        <w:rPr>
          <w:rFonts w:eastAsia="Times New Roman"/>
        </w:rPr>
      </w:pPr>
      <w:r>
        <w:lastRenderedPageBreak/>
        <w:t>As an index of insulin sensitivity,</w:t>
      </w:r>
      <w:r w:rsidR="00566EB5">
        <w:t xml:space="preserve"> an </w:t>
      </w:r>
      <w:r>
        <w:t xml:space="preserve">intraperitoneal </w:t>
      </w:r>
      <w:r w:rsidR="00566EB5">
        <w:t>insulin tolerance test (ITT)</w:t>
      </w:r>
      <w:r>
        <w:t xml:space="preserve"> was performed</w:t>
      </w:r>
      <w:r w:rsidR="00566EB5">
        <w:t>. On gestational day 16.5, dams were placed in a clean cage free of food with a water bottle</w:t>
      </w:r>
      <w:r w:rsidR="00566EB5" w:rsidRPr="00D833C4">
        <w:t xml:space="preserve"> </w:t>
      </w:r>
      <w:r w:rsidR="00566EB5">
        <w:t>at ZT20 (2AM). Dams were fasted for 6 hours. At ZT2, a fasted blood sample was collected via tail clip and handheld glucometer. After assessment of fasting blood glucose, an intraperitoneal injection of insulin (Humulin, 0.75mg/kg body weight) was given. Blood glucose following injection was determined every 15 minutes for 2 hours. Glucose area under the curve (AUC) was calculated by taking the sum of glucose values for each animal. Rates of initial reduction in blood glucose w</w:t>
      </w:r>
      <w:r w:rsidR="001E655D">
        <w:t>ere</w:t>
      </w:r>
      <w:r w:rsidR="00566EB5">
        <w:t xml:space="preserve"> calculated by limiting the data to 45 minutes after injection. We then modeled the exponential rate of decay in blood glucose for each dam as a slope and took the average by feeding group. We also calculate</w:t>
      </w:r>
      <w:r w:rsidR="001E655D">
        <w:t>d</w:t>
      </w:r>
      <w:r w:rsidR="00566EB5">
        <w:t xml:space="preserve"> the rate of rebound after </w:t>
      </w:r>
      <w:r w:rsidR="001E655D" w:rsidRPr="006A60E8">
        <w:t>glucose nadir</w:t>
      </w:r>
      <w:r w:rsidR="00566EB5">
        <w:t xml:space="preserve"> by limiting the data to data collected 75-120 minutes after injection, </w:t>
      </w:r>
      <w:r w:rsidR="00566EB5" w:rsidRPr="00AE2F7C">
        <w:t>then modeling the linear rise in glucose as a time:treatment interaction</w:t>
      </w:r>
      <w:r w:rsidR="00566EB5">
        <w:t xml:space="preserve">. </w:t>
      </w:r>
    </w:p>
    <w:p w14:paraId="532604D9" w14:textId="77777777" w:rsidR="00566EB5" w:rsidRDefault="00566EB5" w:rsidP="00566EB5">
      <w:pPr>
        <w:pStyle w:val="Heading3"/>
      </w:pPr>
      <w:bookmarkStart w:id="30" w:name="_Toc126771655"/>
      <w:bookmarkStart w:id="31" w:name="_Toc129185749"/>
      <w:r>
        <w:t>Blood Collection and Hormonal Analysis</w:t>
      </w:r>
      <w:bookmarkEnd w:id="30"/>
      <w:bookmarkEnd w:id="31"/>
    </w:p>
    <w:p w14:paraId="7494D165" w14:textId="77777777" w:rsidR="00566EB5" w:rsidRDefault="00566EB5" w:rsidP="00566EB5">
      <w:r w:rsidRPr="00722853">
        <w:t>The day after the insulin tolerance testing, we collected blood sample</w:t>
      </w:r>
      <w:r>
        <w:t>s from dams at ZT1 and ZT13. They were lightly anaesthetized via inhaled isoflurane then whole blood was collected via capillary tube and retroorbital bleed. Whole blood was left to clot on ice for 20 minutes, then was spun down in a cold centrifuge for 20 minutes at 2000G (</w:t>
      </w:r>
      <w:r w:rsidRPr="005E1518">
        <w:t>Eppendorf,</w:t>
      </w:r>
      <w:r>
        <w:t xml:space="preserve"> 4°C). Serum was pipetted off and stored at -80°C until later use. Insulin was assayed in serum using a commercially available , ultra-sensitive mouse ELISA kit (Crystal Chem, catalog #90080).</w:t>
      </w:r>
    </w:p>
    <w:p w14:paraId="0C3211FF" w14:textId="77777777" w:rsidR="00566EB5" w:rsidRDefault="00566EB5" w:rsidP="00566EB5">
      <w:pPr>
        <w:pStyle w:val="Heading3"/>
      </w:pPr>
      <w:bookmarkStart w:id="32" w:name="_Toc126771656"/>
      <w:bookmarkStart w:id="33" w:name="_Toc129185750"/>
      <w:r>
        <w:t>Neonatal Life Outcomes</w:t>
      </w:r>
      <w:bookmarkEnd w:id="32"/>
      <w:bookmarkEnd w:id="33"/>
    </w:p>
    <w:p w14:paraId="77E91250" w14:textId="77777777" w:rsidR="00566EB5" w:rsidRDefault="00566EB5" w:rsidP="00566EB5">
      <w:r w:rsidRPr="00367767">
        <w:t>Gestational age</w:t>
      </w:r>
      <w:r>
        <w:t xml:space="preserve"> was determined by the date of birth subtracted from date of copulatory plug. Litter size was represented as the number of pups delivered per dam, then averaged by feeding </w:t>
      </w:r>
      <w:r>
        <w:lastRenderedPageBreak/>
        <w:t xml:space="preserve">regimen. Percent survival was determined as the number of pups who were present at postnatal day 3 divided by the initial litter size. Birth weight was calculated as the average of all living pups for each dam, then further averaged by feeding regimen. </w:t>
      </w:r>
    </w:p>
    <w:p w14:paraId="43708D7C" w14:textId="77777777" w:rsidR="00566EB5" w:rsidRDefault="00566EB5" w:rsidP="00566EB5">
      <w:pPr>
        <w:pStyle w:val="Heading3"/>
      </w:pPr>
      <w:bookmarkStart w:id="34" w:name="_Toc126771657"/>
      <w:bookmarkStart w:id="35" w:name="_Toc129185751"/>
      <w:r>
        <w:t>Statistical Analyses</w:t>
      </w:r>
      <w:bookmarkEnd w:id="34"/>
      <w:bookmarkEnd w:id="35"/>
      <w:r>
        <w:t xml:space="preserve"> </w:t>
      </w:r>
    </w:p>
    <w:p w14:paraId="4FF0A2CA" w14:textId="18CD65C8" w:rsidR="00566EB5" w:rsidRDefault="00566EB5" w:rsidP="00566EB5">
      <w:r>
        <w:t xml:space="preserve">Values are represented as mean ± standard error. Pairwise values are evaluated by Shapiro test for normality and Levene’s Test for equivalence of variance. When values were estimated as normal and of equivalent variance, Student’s </w:t>
      </w:r>
      <w:r w:rsidRPr="00B81199">
        <w:rPr>
          <w:i/>
        </w:rPr>
        <w:t>t</w:t>
      </w:r>
      <w:r>
        <w:t xml:space="preserve"> Test was used</w:t>
      </w:r>
      <w:r w:rsidR="001E655D">
        <w:t>;</w:t>
      </w:r>
      <w:r>
        <w:t xml:space="preserve"> if they were not normal, then we used the appropriate non-parametric test. For fertility measures (estrus staging and success of mating events), chi-square analyses were </w:t>
      </w:r>
      <w:r w:rsidRPr="005E5449">
        <w:t>completed, comparing the proportion of days distributed among estrus stage by maternal dietary treatment</w:t>
      </w:r>
      <w:r>
        <w:t xml:space="preserve">, assuming an equal distribution as between stages. For repeated measures, such as food intake, and body composition, linear mixed effect modeling was completed using lme4 </w:t>
      </w:r>
      <w:r>
        <w:fldChar w:fldCharType="begin"/>
      </w:r>
      <w:r>
        <w:instrText xml:space="preserve"> ADDIN ZOTERO_ITEM CSL_CITATION {"citationID":"1DIEKuhH","properties":{"formattedCitation":"(Bates et al., 2015, p. 4)","plainCitation":"(Bates et al., 2015, p. 4)","noteIndex":0},"citationItems":[{"id":757,"uris":["http://zotero.org/users/5073745/items/GUUE2ZQS"],"itemData":{"id":757,"type":"article-journal","abstract":"Maximum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locator":"4"}],"schema":"https://github.com/citation-style-language/schema/raw/master/csl-citation.json"} </w:instrText>
      </w:r>
      <w:r>
        <w:fldChar w:fldCharType="separate"/>
      </w:r>
      <w:r>
        <w:rPr>
          <w:noProof/>
        </w:rPr>
        <w:t>(Bates et al., 2015, p. 4)</w:t>
      </w:r>
      <w:r>
        <w:fldChar w:fldCharType="end"/>
      </w:r>
      <w:r>
        <w:t xml:space="preserve">. We used random effect of maternal ID and dam ID and fixed effects for feeding regimen, day of gestation or postnatal age, and sex (for pup analyses). </w:t>
      </w:r>
    </w:p>
    <w:p w14:paraId="5DA209EE" w14:textId="77777777" w:rsidR="00566EB5" w:rsidRPr="00D415F2" w:rsidRDefault="00566EB5" w:rsidP="00566EB5">
      <w:pPr>
        <w:pStyle w:val="Heading2"/>
      </w:pPr>
      <w:bookmarkStart w:id="36" w:name="_Toc126771658"/>
      <w:bookmarkStart w:id="37" w:name="_Toc129185752"/>
      <w:r>
        <w:t>Results</w:t>
      </w:r>
      <w:bookmarkEnd w:id="36"/>
      <w:bookmarkEnd w:id="37"/>
    </w:p>
    <w:p w14:paraId="2C63D48A" w14:textId="77777777" w:rsidR="00566EB5" w:rsidRDefault="00566EB5" w:rsidP="00566EB5">
      <w:pPr>
        <w:pStyle w:val="Heading3"/>
      </w:pPr>
      <w:bookmarkStart w:id="38" w:name="_Toc126771659"/>
      <w:bookmarkStart w:id="39" w:name="_Toc129185753"/>
      <w:r>
        <w:t>Early Time Restricted Feeding Does Not Alter Food intake nor Gestational Weight Gain</w:t>
      </w:r>
      <w:bookmarkEnd w:id="38"/>
      <w:bookmarkEnd w:id="39"/>
    </w:p>
    <w:p w14:paraId="0CDD8D40" w14:textId="7845DBAF" w:rsidR="00566EB5" w:rsidRDefault="00566EB5" w:rsidP="00566EB5">
      <w:r>
        <w:t xml:space="preserve">In order to characterize the effects of early time-restricted feeding (eTRF) during pregnancy, we randomized dams to eTRF between ZT14-ZT20 or </w:t>
      </w:r>
      <w:r w:rsidRPr="00CA07AE">
        <w:rPr>
          <w:i/>
          <w:iCs/>
        </w:rPr>
        <w:t>ad libitum</w:t>
      </w:r>
      <w:r>
        <w:t xml:space="preserve"> (AL) feeding of laboratory chow </w:t>
      </w:r>
      <w:r w:rsidRPr="0019118B">
        <w:t>(</w:t>
      </w:r>
      <w:r w:rsidRPr="0019118B">
        <w:rPr>
          <w:b/>
          <w:bCs/>
        </w:rPr>
        <w:t>Figure 1A</w:t>
      </w:r>
      <w:r>
        <w:t>)</w:t>
      </w:r>
      <w:r w:rsidR="000D31D2">
        <w:t xml:space="preserve"> </w:t>
      </w:r>
      <w:r>
        <w:fldChar w:fldCharType="begin"/>
      </w:r>
      <w:r>
        <w:instrText xml:space="preserve"> ADDIN ZOTERO_ITEM CSL_CITATION {"citationID":"hD940atV","properties":{"formattedCitation":"(Mulcahy et al., 2022)","plainCitation":"(Mulcahy et al., 2022)","noteIndex":0},"citationItems":[{"id":1374,"uris":["http://zotero.org/users/5073745/items/AH9V27AA"],"itemData":{"id":1374,"type":"report","abstract":"The timing of food intake is a novel dietary component that can impact health. Time-restricted feeding (TRF), a form of intermittent fasting, manipulates food timing. During pregnancy, one may experience disruptions to food intake for diverse reasons (e.g. nausea and vomiting of pregnancy, food insecurity, desire to manage gestational weight gain, disordered eating behaviors, changes in taste and food preferences, etc) and therefore may experience periods of intentional or unintentional fasting similar to TRF protocols. Because interest in TRF is gaining popularity and feeding may be interrupted in those who are pregnant, it is important to understand the long-term effects of TRF during pregnancy on the resultant offspring. Using a mouse model, we tested the effects of gestational exposure to early TRF (eTRF) over the life course of both male and female offspring. Offspring body composition was similar between experimental groups in both males and females from weaning (day 21) to adulthood (day 70), with minor increases in food intake in eTRF females and improved glucose tolerance in males. After 10 weeks of high fat, high sucrose diet feeding, male eTRF offspring were more sensitive to insulin but developed glucose intolerance with impaired insulin secretion. As such, gestational eTRF causes sex-specific deleterious effects on glucose homeostasis after chronic high fat, high sucrose diet feeding in male offspring. Further studies are needed to determine the effect gestational eTRF has on the male pancreas as well as to elucidate the mechanisms that protect females from this metabolic dysfunction.","language":"en","license":"© 2022, Posted by Cold Spring Harbor Laboratory. This pre-print is available under a Creative Commons License (Attribution 4.0 International), CC BY 4.0, as described at http://creativecommons.org/licenses/by/4.0/","note":"DOI: 10.1101/2022.04.27.489576\nsection: New Results\ntype: article","page":"2022.04.27.489576","publisher":"bioRxiv","source":"bioRxiv","title":"Gestational Early-Time Restricted Feeding Results in Sex-Specific Glucose Intolerance in Adult Male Mice","URL":"https://www.biorxiv.org/content/10.1101/2022.04.27.489576v1","author":[{"family":"Mulcahy","given":"Molly C."},{"family":"Habbal","given":"Noura El"},{"family":"Snyder","given":"Detrick"},{"family":"Redd","given":"JeAnna R."},{"family":"Sun","given":"Haijing"},{"family":"Gregg","given":"Brigid E."},{"family":"Bridges","given":"Dave"}],"accessed":{"date-parts":[["2022",4,29]]},"issued":{"date-parts":[["2022",4,28]]}}}],"schema":"https://github.com/citation-style-language/schema/raw/master/csl-citation.json"} </w:instrText>
      </w:r>
      <w:r>
        <w:fldChar w:fldCharType="separate"/>
      </w:r>
      <w:r>
        <w:rPr>
          <w:noProof/>
        </w:rPr>
        <w:t>(Mulcahy et al., 2022)</w:t>
      </w:r>
      <w:r>
        <w:fldChar w:fldCharType="end"/>
      </w:r>
      <w:r>
        <w:t>. After one week acclimating to the diet, males were added to the cage and examined daily until a copulatory plug was identified. Dams were kept on respective timed diets until they gave birth, at which point they were all switched to AL access to chow (</w:t>
      </w:r>
      <w:r w:rsidRPr="003968AB">
        <w:rPr>
          <w:b/>
          <w:bCs/>
        </w:rPr>
        <w:t>Figure 1B</w:t>
      </w:r>
      <w:r>
        <w:t xml:space="preserve">). During the first week following randomization, there was an evident period </w:t>
      </w:r>
      <w:r>
        <w:lastRenderedPageBreak/>
        <w:t>of adaptation, where eTRF dams slowly increased their 6-hour food intake by 1.15±0.32 kcals per day as they habituated to reduced food access time. This resulted in a significant interaction between day of exposure and maternal dietary regimen (</w:t>
      </w:r>
      <w:r w:rsidRPr="00392CBD">
        <w:rPr>
          <w:b/>
          <w:bCs/>
        </w:rPr>
        <w:t>Figure 2A</w:t>
      </w:r>
      <w:r>
        <w:t>, p</w:t>
      </w:r>
      <w:r w:rsidRPr="00B47DA0">
        <w:rPr>
          <w:vertAlign w:val="subscript"/>
        </w:rPr>
        <w:t>day:diet</w:t>
      </w:r>
      <w:r>
        <w:t>=0.00033). Using linear mixed effect models, we found that in the pre-pregnancy period, eTRF dams consumed 6.63 ± 1.59 more kilocalories during their 6-hour feeding period than AL dams did (</w:t>
      </w:r>
      <w:r w:rsidRPr="0019118B">
        <w:rPr>
          <w:b/>
          <w:bCs/>
        </w:rPr>
        <w:t>Figure 2B,</w:t>
      </w:r>
      <w:r>
        <w:t xml:space="preserve"> p&lt;0.001). There was a significant interaction between gestational age and maternal dietary regimen during pregnancy, where eTRF dams consumed significantly more food at 6 hours during pregnancy, but this difference increased as gestational age advanced (</w:t>
      </w:r>
      <w:r w:rsidRPr="0019118B">
        <w:rPr>
          <w:b/>
          <w:bCs/>
        </w:rPr>
        <w:t>Figure 2C</w:t>
      </w:r>
      <w:r>
        <w:t>, p</w:t>
      </w:r>
      <w:r>
        <w:rPr>
          <w:vertAlign w:val="subscript"/>
        </w:rPr>
        <w:t>diet:gest.age</w:t>
      </w:r>
      <w:r>
        <w:t>=0.001). However, when we examined 24-hour intake, we found that during both the pre-pregnancy and pregnancy periods, eTRF dams consumed similar kcals compared to AL dams (</w:t>
      </w:r>
      <w:r w:rsidRPr="0019118B">
        <w:rPr>
          <w:b/>
          <w:bCs/>
        </w:rPr>
        <w:t>Figure 2D</w:t>
      </w:r>
      <w:r>
        <w:t>, p</w:t>
      </w:r>
      <w:r w:rsidRPr="00B74AE8">
        <w:rPr>
          <w:vertAlign w:val="subscript"/>
        </w:rPr>
        <w:t>diet</w:t>
      </w:r>
      <w:r>
        <w:t xml:space="preserve"> = 0.66 and </w:t>
      </w:r>
      <w:r w:rsidRPr="0019118B">
        <w:rPr>
          <w:b/>
          <w:bCs/>
        </w:rPr>
        <w:t>Figure 2E</w:t>
      </w:r>
      <w:r>
        <w:t>, p</w:t>
      </w:r>
      <w:r w:rsidRPr="00B74AE8">
        <w:rPr>
          <w:vertAlign w:val="subscript"/>
        </w:rPr>
        <w:t xml:space="preserve">diet </w:t>
      </w:r>
      <w:r>
        <w:t>= 0.72). Consistent with their matched food intake, dam body weights remained comparable during pre-pregnancy (</w:t>
      </w:r>
      <w:r w:rsidRPr="0019118B">
        <w:rPr>
          <w:b/>
          <w:bCs/>
        </w:rPr>
        <w:t>Figure 2F</w:t>
      </w:r>
      <w:r>
        <w:t>, p=0.68) and pregnancy (</w:t>
      </w:r>
      <w:r w:rsidRPr="0019118B">
        <w:rPr>
          <w:b/>
          <w:bCs/>
        </w:rPr>
        <w:t>Figure 2G</w:t>
      </w:r>
      <w:r>
        <w:t>, p=0.34). These data suggests that after an adaptation period, dams randomized to eTRF during the perinatal period are able to maintain normal caloric intake and maintain appropriate body weights for pregnancy.</w:t>
      </w:r>
    </w:p>
    <w:p w14:paraId="2A807EEF" w14:textId="77777777" w:rsidR="00566EB5" w:rsidRDefault="00566EB5" w:rsidP="00566EB5"/>
    <w:p w14:paraId="1E925085" w14:textId="77777777" w:rsidR="00566EB5" w:rsidRDefault="00566EB5" w:rsidP="00566EB5"/>
    <w:p w14:paraId="6E27D2E8" w14:textId="77777777" w:rsidR="00566EB5" w:rsidRDefault="00566EB5" w:rsidP="00566EB5"/>
    <w:p w14:paraId="08D31142" w14:textId="77777777" w:rsidR="00566EB5" w:rsidRDefault="00566EB5" w:rsidP="00566EB5"/>
    <w:p w14:paraId="2449D7F0" w14:textId="77777777" w:rsidR="00566EB5" w:rsidRDefault="00566EB5" w:rsidP="00566EB5"/>
    <w:p w14:paraId="3FEDC630" w14:textId="77777777" w:rsidR="00566EB5" w:rsidRDefault="00566EB5" w:rsidP="00566EB5">
      <w:pPr>
        <w:keepNext/>
      </w:pPr>
      <w:r>
        <w:rPr>
          <w:noProof/>
        </w:rPr>
        <w:lastRenderedPageBreak/>
        <w:drawing>
          <wp:inline distT="0" distB="0" distL="0" distR="0" wp14:anchorId="7E6236DE" wp14:editId="18DFCE2C">
            <wp:extent cx="5943600" cy="5342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srcRect t="8554"/>
                    <a:stretch/>
                  </pic:blipFill>
                  <pic:spPr bwMode="auto">
                    <a:xfrm>
                      <a:off x="0" y="0"/>
                      <a:ext cx="5943600" cy="5342270"/>
                    </a:xfrm>
                    <a:prstGeom prst="rect">
                      <a:avLst/>
                    </a:prstGeom>
                    <a:ln>
                      <a:noFill/>
                    </a:ln>
                    <a:extLst>
                      <a:ext uri="{53640926-AAD7-44D8-BBD7-CCE9431645EC}">
                        <a14:shadowObscured xmlns:a14="http://schemas.microsoft.com/office/drawing/2010/main"/>
                      </a:ext>
                    </a:extLst>
                  </pic:spPr>
                </pic:pic>
              </a:graphicData>
            </a:graphic>
          </wp:inline>
        </w:drawing>
      </w:r>
    </w:p>
    <w:p w14:paraId="1FD8FB87" w14:textId="53312885" w:rsidR="00566EB5" w:rsidRPr="00B712DF" w:rsidRDefault="00EF2F6C" w:rsidP="00EF2F6C">
      <w:pPr>
        <w:pStyle w:val="Caption"/>
        <w:rPr>
          <w:b/>
          <w:bCs/>
          <w:i w:val="0"/>
          <w:iCs w:val="0"/>
          <w:sz w:val="24"/>
          <w:szCs w:val="24"/>
        </w:rPr>
      </w:pPr>
      <w:bookmarkStart w:id="40" w:name="_Toc126830379"/>
      <w:bookmarkStart w:id="41" w:name="_Toc129185606"/>
      <w:r w:rsidRPr="00B712DF">
        <w:rPr>
          <w:sz w:val="24"/>
          <w:szCs w:val="24"/>
        </w:rPr>
        <w:t xml:space="preserve">Figure </w:t>
      </w:r>
      <w:r w:rsidRPr="00B712DF">
        <w:rPr>
          <w:sz w:val="24"/>
          <w:szCs w:val="24"/>
        </w:rPr>
        <w:fldChar w:fldCharType="begin"/>
      </w:r>
      <w:r w:rsidRPr="00B712DF">
        <w:rPr>
          <w:sz w:val="24"/>
          <w:szCs w:val="24"/>
        </w:rPr>
        <w:instrText xml:space="preserve"> SEQ Figure \* ARABIC </w:instrText>
      </w:r>
      <w:r w:rsidRPr="00B712DF">
        <w:rPr>
          <w:sz w:val="24"/>
          <w:szCs w:val="24"/>
        </w:rPr>
        <w:fldChar w:fldCharType="separate"/>
      </w:r>
      <w:r w:rsidR="007A09D3" w:rsidRPr="00B712DF">
        <w:rPr>
          <w:noProof/>
          <w:sz w:val="24"/>
          <w:szCs w:val="24"/>
        </w:rPr>
        <w:t>1</w:t>
      </w:r>
      <w:r w:rsidRPr="00B712DF">
        <w:rPr>
          <w:noProof/>
          <w:sz w:val="24"/>
          <w:szCs w:val="24"/>
        </w:rPr>
        <w:fldChar w:fldCharType="end"/>
      </w:r>
      <w:r w:rsidRPr="00B712DF">
        <w:rPr>
          <w:i w:val="0"/>
          <w:iCs w:val="0"/>
          <w:sz w:val="24"/>
          <w:szCs w:val="24"/>
        </w:rPr>
        <w:t>:Early Time-Restricted Feeding in a Mouse Pregnancy Model</w:t>
      </w:r>
      <w:bookmarkEnd w:id="40"/>
      <w:bookmarkEnd w:id="41"/>
    </w:p>
    <w:p w14:paraId="62362695" w14:textId="77777777" w:rsidR="00566EB5" w:rsidRDefault="00566EB5" w:rsidP="00566EB5">
      <w:pPr>
        <w:spacing w:line="240" w:lineRule="auto"/>
      </w:pPr>
      <w:r w:rsidRPr="00954683">
        <w:t xml:space="preserve">A) Food availability and light:dark cycle for early time restricted (eTRF) and  </w:t>
      </w:r>
      <w:r w:rsidRPr="00954683">
        <w:rPr>
          <w:i/>
          <w:iCs/>
        </w:rPr>
        <w:t>Ad Libitum</w:t>
      </w:r>
      <w:r w:rsidRPr="00954683">
        <w:t xml:space="preserve"> (AL) dams. </w:t>
      </w:r>
      <w:r>
        <w:t>B</w:t>
      </w:r>
      <w:r w:rsidRPr="00954683">
        <w:t>eginning one week before mating and lasting through parturition (eTRF n=16, AL n=14)</w:t>
      </w:r>
      <w:r>
        <w:t xml:space="preserve">, </w:t>
      </w:r>
      <w:r w:rsidRPr="00954683">
        <w:t xml:space="preserve">eTRF dams had food access from  </w:t>
      </w:r>
      <w:r>
        <w:t>chow access between ZT14-ZT20, AL dams had 24-hour chow access</w:t>
      </w:r>
      <w:r w:rsidRPr="00954683">
        <w:t>. B)</w:t>
      </w:r>
      <w:r>
        <w:t xml:space="preserve"> Maternal dietary treatment differed in the perinatal period. On E16.5, an intraperitoneal insulin tolerance test was conducted.</w:t>
      </w:r>
      <w:r w:rsidRPr="00954683">
        <w:t xml:space="preserve"> </w:t>
      </w:r>
      <w:r>
        <w:t xml:space="preserve">Blood samples were collected at ZT1 and ZT13 the day after ITT under normal feeding conditions for each dietary regimen. </w:t>
      </w:r>
      <w:r w:rsidRPr="00954683">
        <w:t xml:space="preserve">All dams were maintained on </w:t>
      </w:r>
      <w:r>
        <w:t xml:space="preserve">chow </w:t>
      </w:r>
      <w:r w:rsidRPr="00954683">
        <w:t>AL</w:t>
      </w:r>
      <w:r>
        <w:t xml:space="preserve"> after birth. Pups were reduced to 4 per dam on PND 3. Pups were weighed at birth, PND 3, 7, 14, and 21.</w:t>
      </w:r>
    </w:p>
    <w:p w14:paraId="52731957" w14:textId="77777777" w:rsidR="00566EB5" w:rsidRPr="00121043" w:rsidRDefault="00566EB5" w:rsidP="00566EB5"/>
    <w:p w14:paraId="249FF812" w14:textId="77777777" w:rsidR="00566EB5" w:rsidRDefault="00566EB5" w:rsidP="00566EB5"/>
    <w:p w14:paraId="27FC9FBC" w14:textId="77777777" w:rsidR="00566EB5" w:rsidRDefault="00566EB5" w:rsidP="00355983">
      <w:pPr>
        <w:keepNext/>
        <w:jc w:val="center"/>
      </w:pPr>
      <w:r>
        <w:rPr>
          <w:noProof/>
        </w:rPr>
        <w:lastRenderedPageBreak/>
        <w:drawing>
          <wp:inline distT="0" distB="0" distL="0" distR="0" wp14:anchorId="5CF53AA2" wp14:editId="41A0FE64">
            <wp:extent cx="5821711" cy="79317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srcRect t="3618"/>
                    <a:stretch/>
                  </pic:blipFill>
                  <pic:spPr bwMode="auto">
                    <a:xfrm>
                      <a:off x="0" y="0"/>
                      <a:ext cx="5823811" cy="7934646"/>
                    </a:xfrm>
                    <a:prstGeom prst="rect">
                      <a:avLst/>
                    </a:prstGeom>
                    <a:ln>
                      <a:noFill/>
                    </a:ln>
                    <a:extLst>
                      <a:ext uri="{53640926-AAD7-44D8-BBD7-CCE9431645EC}">
                        <a14:shadowObscured xmlns:a14="http://schemas.microsoft.com/office/drawing/2010/main"/>
                      </a:ext>
                    </a:extLst>
                  </pic:spPr>
                </pic:pic>
              </a:graphicData>
            </a:graphic>
          </wp:inline>
        </w:drawing>
      </w:r>
    </w:p>
    <w:p w14:paraId="2188B6EE" w14:textId="48073B4F" w:rsidR="00566EB5" w:rsidRPr="008130A5" w:rsidRDefault="00EF2F6C" w:rsidP="00EF2F6C">
      <w:pPr>
        <w:pStyle w:val="Caption"/>
        <w:rPr>
          <w:i w:val="0"/>
          <w:iCs w:val="0"/>
          <w:sz w:val="24"/>
          <w:szCs w:val="24"/>
        </w:rPr>
      </w:pPr>
      <w:bookmarkStart w:id="42" w:name="_Toc126830380"/>
      <w:bookmarkStart w:id="43" w:name="_Toc129185607"/>
      <w:r w:rsidRPr="008130A5">
        <w:rPr>
          <w:sz w:val="24"/>
          <w:szCs w:val="24"/>
        </w:rPr>
        <w:lastRenderedPageBreak/>
        <w:t xml:space="preserve">Figure </w:t>
      </w:r>
      <w:r w:rsidRPr="008130A5">
        <w:rPr>
          <w:sz w:val="24"/>
          <w:szCs w:val="24"/>
        </w:rPr>
        <w:fldChar w:fldCharType="begin"/>
      </w:r>
      <w:r w:rsidRPr="008130A5">
        <w:rPr>
          <w:sz w:val="24"/>
          <w:szCs w:val="24"/>
        </w:rPr>
        <w:instrText xml:space="preserve"> SEQ Figure \* ARABIC </w:instrText>
      </w:r>
      <w:r w:rsidRPr="008130A5">
        <w:rPr>
          <w:sz w:val="24"/>
          <w:szCs w:val="24"/>
        </w:rPr>
        <w:fldChar w:fldCharType="separate"/>
      </w:r>
      <w:r w:rsidR="007A09D3" w:rsidRPr="008130A5">
        <w:rPr>
          <w:noProof/>
          <w:sz w:val="24"/>
          <w:szCs w:val="24"/>
        </w:rPr>
        <w:t>2</w:t>
      </w:r>
      <w:r w:rsidRPr="008130A5">
        <w:rPr>
          <w:noProof/>
          <w:sz w:val="24"/>
          <w:szCs w:val="24"/>
        </w:rPr>
        <w:fldChar w:fldCharType="end"/>
      </w:r>
      <w:r w:rsidRPr="008130A5">
        <w:rPr>
          <w:i w:val="0"/>
          <w:iCs w:val="0"/>
          <w:sz w:val="24"/>
          <w:szCs w:val="24"/>
        </w:rPr>
        <w:t>:</w:t>
      </w:r>
      <w:r w:rsidR="008130A5" w:rsidRPr="008130A5">
        <w:rPr>
          <w:i w:val="0"/>
          <w:iCs w:val="0"/>
          <w:sz w:val="24"/>
          <w:szCs w:val="24"/>
        </w:rPr>
        <w:t xml:space="preserve"> e</w:t>
      </w:r>
      <w:r w:rsidRPr="008130A5">
        <w:rPr>
          <w:i w:val="0"/>
          <w:iCs w:val="0"/>
          <w:sz w:val="24"/>
          <w:szCs w:val="24"/>
        </w:rPr>
        <w:t xml:space="preserve">TRF in </w:t>
      </w:r>
      <w:r w:rsidR="008130A5" w:rsidRPr="008130A5">
        <w:rPr>
          <w:i w:val="0"/>
          <w:iCs w:val="0"/>
          <w:sz w:val="24"/>
          <w:szCs w:val="24"/>
        </w:rPr>
        <w:t>D</w:t>
      </w:r>
      <w:r w:rsidRPr="008130A5">
        <w:rPr>
          <w:i w:val="0"/>
          <w:iCs w:val="0"/>
          <w:sz w:val="24"/>
          <w:szCs w:val="24"/>
        </w:rPr>
        <w:t xml:space="preserve">ams </w:t>
      </w:r>
      <w:r w:rsidR="008130A5" w:rsidRPr="008130A5">
        <w:rPr>
          <w:i w:val="0"/>
          <w:iCs w:val="0"/>
          <w:sz w:val="24"/>
          <w:szCs w:val="24"/>
        </w:rPr>
        <w:t>D</w:t>
      </w:r>
      <w:r w:rsidRPr="008130A5">
        <w:rPr>
          <w:i w:val="0"/>
          <w:iCs w:val="0"/>
          <w:sz w:val="24"/>
          <w:szCs w:val="24"/>
        </w:rPr>
        <w:t xml:space="preserve">oes </w:t>
      </w:r>
      <w:r w:rsidR="008130A5" w:rsidRPr="008130A5">
        <w:rPr>
          <w:i w:val="0"/>
          <w:iCs w:val="0"/>
          <w:sz w:val="24"/>
          <w:szCs w:val="24"/>
        </w:rPr>
        <w:t>N</w:t>
      </w:r>
      <w:r w:rsidRPr="008130A5">
        <w:rPr>
          <w:i w:val="0"/>
          <w:iCs w:val="0"/>
          <w:sz w:val="24"/>
          <w:szCs w:val="24"/>
        </w:rPr>
        <w:t xml:space="preserve">ot </w:t>
      </w:r>
      <w:r w:rsidR="008130A5" w:rsidRPr="008130A5">
        <w:rPr>
          <w:i w:val="0"/>
          <w:iCs w:val="0"/>
          <w:sz w:val="24"/>
          <w:szCs w:val="24"/>
        </w:rPr>
        <w:t>A</w:t>
      </w:r>
      <w:r w:rsidRPr="008130A5">
        <w:rPr>
          <w:i w:val="0"/>
          <w:iCs w:val="0"/>
          <w:sz w:val="24"/>
          <w:szCs w:val="24"/>
        </w:rPr>
        <w:t>ffect 24-</w:t>
      </w:r>
      <w:r w:rsidR="008130A5" w:rsidRPr="008130A5">
        <w:rPr>
          <w:i w:val="0"/>
          <w:iCs w:val="0"/>
          <w:sz w:val="24"/>
          <w:szCs w:val="24"/>
        </w:rPr>
        <w:t>H</w:t>
      </w:r>
      <w:r w:rsidRPr="008130A5">
        <w:rPr>
          <w:i w:val="0"/>
          <w:iCs w:val="0"/>
          <w:sz w:val="24"/>
          <w:szCs w:val="24"/>
        </w:rPr>
        <w:t xml:space="preserve">our </w:t>
      </w:r>
      <w:r w:rsidR="008130A5" w:rsidRPr="008130A5">
        <w:rPr>
          <w:i w:val="0"/>
          <w:iCs w:val="0"/>
          <w:sz w:val="24"/>
          <w:szCs w:val="24"/>
        </w:rPr>
        <w:t>F</w:t>
      </w:r>
      <w:r w:rsidRPr="008130A5">
        <w:rPr>
          <w:i w:val="0"/>
          <w:iCs w:val="0"/>
          <w:sz w:val="24"/>
          <w:szCs w:val="24"/>
        </w:rPr>
        <w:t xml:space="preserve">ood </w:t>
      </w:r>
      <w:r w:rsidR="008130A5" w:rsidRPr="008130A5">
        <w:rPr>
          <w:i w:val="0"/>
          <w:iCs w:val="0"/>
          <w:sz w:val="24"/>
          <w:szCs w:val="24"/>
        </w:rPr>
        <w:t>I</w:t>
      </w:r>
      <w:r w:rsidRPr="008130A5">
        <w:rPr>
          <w:i w:val="0"/>
          <w:iCs w:val="0"/>
          <w:sz w:val="24"/>
          <w:szCs w:val="24"/>
        </w:rPr>
        <w:t xml:space="preserve">ntake or </w:t>
      </w:r>
      <w:r w:rsidR="008130A5" w:rsidRPr="008130A5">
        <w:rPr>
          <w:i w:val="0"/>
          <w:iCs w:val="0"/>
          <w:sz w:val="24"/>
          <w:szCs w:val="24"/>
        </w:rPr>
        <w:t>B</w:t>
      </w:r>
      <w:r w:rsidRPr="008130A5">
        <w:rPr>
          <w:i w:val="0"/>
          <w:iCs w:val="0"/>
          <w:sz w:val="24"/>
          <w:szCs w:val="24"/>
        </w:rPr>
        <w:t xml:space="preserve">ody </w:t>
      </w:r>
      <w:r w:rsidR="008130A5" w:rsidRPr="008130A5">
        <w:rPr>
          <w:i w:val="0"/>
          <w:iCs w:val="0"/>
          <w:sz w:val="24"/>
          <w:szCs w:val="24"/>
        </w:rPr>
        <w:t>W</w:t>
      </w:r>
      <w:r w:rsidRPr="008130A5">
        <w:rPr>
          <w:i w:val="0"/>
          <w:iCs w:val="0"/>
          <w:sz w:val="24"/>
          <w:szCs w:val="24"/>
        </w:rPr>
        <w:t xml:space="preserve">eight </w:t>
      </w:r>
      <w:r w:rsidR="008130A5" w:rsidRPr="008130A5">
        <w:rPr>
          <w:i w:val="0"/>
          <w:iCs w:val="0"/>
          <w:sz w:val="24"/>
          <w:szCs w:val="24"/>
        </w:rPr>
        <w:t>D</w:t>
      </w:r>
      <w:r w:rsidRPr="008130A5">
        <w:rPr>
          <w:i w:val="0"/>
          <w:iCs w:val="0"/>
          <w:sz w:val="24"/>
          <w:szCs w:val="24"/>
        </w:rPr>
        <w:t xml:space="preserve">uring </w:t>
      </w:r>
      <w:r w:rsidR="008130A5" w:rsidRPr="008130A5">
        <w:rPr>
          <w:i w:val="0"/>
          <w:iCs w:val="0"/>
          <w:sz w:val="24"/>
          <w:szCs w:val="24"/>
        </w:rPr>
        <w:t>P</w:t>
      </w:r>
      <w:r w:rsidRPr="008130A5">
        <w:rPr>
          <w:i w:val="0"/>
          <w:iCs w:val="0"/>
          <w:sz w:val="24"/>
          <w:szCs w:val="24"/>
        </w:rPr>
        <w:t>regnancy</w:t>
      </w:r>
      <w:bookmarkEnd w:id="42"/>
      <w:bookmarkEnd w:id="43"/>
    </w:p>
    <w:p w14:paraId="14DE94D1" w14:textId="77777777" w:rsidR="00566EB5" w:rsidRDefault="00566EB5" w:rsidP="00566EB5">
      <w:pPr>
        <w:spacing w:line="240" w:lineRule="auto"/>
      </w:pPr>
      <w:r>
        <w:t xml:space="preserve">A) The adaptation period to eTRF from first day of exposure until day 7 of experiment. Dams randomized to eTRF slower increased food intake in the 6-hour window from AL levels. B) Six-hour food intake (between ZT14-ZT20) in the week before copulatory plug appeared. C) Food intake from ZT14-ZT20 one week before copulatory plug appeared. C) Food intake from ZT14-ZT20 from gestational day 0 until birth. D) Food intake over 24 hours (ZT14-ZT14) one week before copulatory plug appeared. E) Food intake over 24 hours (ZT14-ZT14) during pregnancy (E0-birth). F) Body weights (grams) in dams one week before copulatory plug appeared. G) Body weight in dams (grams) from E0-birth. *Indicates p-value of diet &lt;0.05. If p-value is not for diet alone, it is labeled with interaction. </w:t>
      </w:r>
      <w:r w:rsidRPr="00954683">
        <w:t>(eTRF n=16, AL n=14)</w:t>
      </w:r>
    </w:p>
    <w:p w14:paraId="39FFCCED" w14:textId="6D9602BD" w:rsidR="00566EB5" w:rsidRDefault="00566EB5" w:rsidP="00566EB5">
      <w:pPr>
        <w:pStyle w:val="Heading3"/>
      </w:pPr>
      <w:bookmarkStart w:id="44" w:name="_Toc126771660"/>
      <w:bookmarkStart w:id="45" w:name="_Toc129185754"/>
      <w:r>
        <w:t xml:space="preserve">Insulin Responsiveness is Similar in eTRF Dams, but There is a More Robust Rebound from </w:t>
      </w:r>
      <w:bookmarkEnd w:id="44"/>
      <w:r w:rsidR="008D3B1E" w:rsidRPr="00CA55C8">
        <w:t>Glucose Nadir</w:t>
      </w:r>
      <w:bookmarkEnd w:id="45"/>
    </w:p>
    <w:p w14:paraId="25656003" w14:textId="77793DBF" w:rsidR="00566EB5" w:rsidRPr="00953058" w:rsidRDefault="00566EB5" w:rsidP="00566EB5">
      <w:r>
        <w:t>To test whether dams fed eTRF had improved insulin responsiveness, we conducted intraperitoneal insulin tolerance tests (ITT) on gestational day 16 (</w:t>
      </w:r>
      <w:r w:rsidRPr="00C1331C">
        <w:rPr>
          <w:b/>
          <w:bCs/>
        </w:rPr>
        <w:t xml:space="preserve">Figure </w:t>
      </w:r>
      <w:r>
        <w:rPr>
          <w:b/>
          <w:bCs/>
        </w:rPr>
        <w:t>3</w:t>
      </w:r>
      <w:r w:rsidRPr="00C1331C">
        <w:rPr>
          <w:b/>
          <w:bCs/>
        </w:rPr>
        <w:t>A</w:t>
      </w:r>
      <w:r>
        <w:t>). We found that fasting blood glucose was similar between eTRF and AL dams at the beginning of the ITT, (</w:t>
      </w:r>
      <w:r w:rsidRPr="00C1331C">
        <w:rPr>
          <w:b/>
          <w:bCs/>
        </w:rPr>
        <w:t xml:space="preserve">Figure </w:t>
      </w:r>
      <w:r>
        <w:rPr>
          <w:b/>
          <w:bCs/>
        </w:rPr>
        <w:t>3</w:t>
      </w:r>
      <w:r w:rsidRPr="00C1331C">
        <w:rPr>
          <w:b/>
          <w:bCs/>
        </w:rPr>
        <w:t>B</w:t>
      </w:r>
      <w:r>
        <w:t>, p=0.27). Using linear mixed effect models with a random effect for dam ID and fixed effects of time and maternal dietary regimen, we found that eTRF dams averaged 17.6±12.6 mg/dL greater glucose at each time point than AL dams during the course of the full 120 minutes (p</w:t>
      </w:r>
      <w:r w:rsidRPr="00F822F1">
        <w:rPr>
          <w:vertAlign w:val="subscript"/>
        </w:rPr>
        <w:t xml:space="preserve">diet*time </w:t>
      </w:r>
      <w:r>
        <w:t xml:space="preserve">&lt;0.001; </w:t>
      </w:r>
      <w:r w:rsidRPr="00C1331C">
        <w:rPr>
          <w:b/>
          <w:bCs/>
        </w:rPr>
        <w:t xml:space="preserve">Figure </w:t>
      </w:r>
      <w:r>
        <w:rPr>
          <w:b/>
          <w:bCs/>
        </w:rPr>
        <w:t>3</w:t>
      </w:r>
      <w:r w:rsidRPr="00C1331C">
        <w:rPr>
          <w:b/>
          <w:bCs/>
        </w:rPr>
        <w:t>A</w:t>
      </w:r>
      <w:r>
        <w:t>). As such there was a 19.8% greater area under the curve in eTRF dams (</w:t>
      </w:r>
      <w:r w:rsidRPr="00C1331C">
        <w:rPr>
          <w:b/>
          <w:bCs/>
        </w:rPr>
        <w:t xml:space="preserve">Figure </w:t>
      </w:r>
      <w:r>
        <w:rPr>
          <w:b/>
          <w:bCs/>
        </w:rPr>
        <w:t>3C</w:t>
      </w:r>
      <w:r>
        <w:t>, p=0.03) indicating insulin insensitivity. To probe this further, we assessed the initial response to insulin administration. We found eTRF dams and AL dams to be similarly responsive in the initial stages, with comparable rates of glucose drop (</w:t>
      </w:r>
      <w:r w:rsidRPr="00C1331C">
        <w:rPr>
          <w:b/>
          <w:bCs/>
        </w:rPr>
        <w:t xml:space="preserve">Figure </w:t>
      </w:r>
      <w:r>
        <w:rPr>
          <w:b/>
          <w:bCs/>
        </w:rPr>
        <w:t>3</w:t>
      </w:r>
      <w:r w:rsidRPr="00C1331C">
        <w:rPr>
          <w:b/>
          <w:bCs/>
        </w:rPr>
        <w:t>D</w:t>
      </w:r>
      <w:r>
        <w:t xml:space="preserve">, p=0.75). eTRF dams seemed to have a more rapid glucose recovery after reaching their lowest glucose value. We evaluated the difference in the rates of glucose recovery after </w:t>
      </w:r>
      <w:r w:rsidR="00F91A9A" w:rsidRPr="00CA55C8">
        <w:t>glucose nadir</w:t>
      </w:r>
      <w:r w:rsidR="00F91A9A">
        <w:t xml:space="preserve"> </w:t>
      </w:r>
      <w:r>
        <w:t>by constructing linear models for each group in just the last 60 minutes of the experiment. We found that eTRF dams recovered glucose at a rate 2.4-fold faster than AL dams, but this did not reach statistical significance (</w:t>
      </w:r>
      <w:r w:rsidRPr="00C1331C">
        <w:rPr>
          <w:b/>
          <w:bCs/>
        </w:rPr>
        <w:t xml:space="preserve">Figure </w:t>
      </w:r>
      <w:r>
        <w:rPr>
          <w:b/>
          <w:bCs/>
        </w:rPr>
        <w:t>3</w:t>
      </w:r>
      <w:r w:rsidRPr="00C1331C">
        <w:rPr>
          <w:b/>
          <w:bCs/>
        </w:rPr>
        <w:t>E</w:t>
      </w:r>
      <w:r>
        <w:t xml:space="preserve">, p=0.084). Despite the significant difference in response to </w:t>
      </w:r>
      <w:r>
        <w:lastRenderedPageBreak/>
        <w:t>ITT, there were no significant differences in serum insulin concentration between maternal feeding regimens at ZT1 or at ZT13 (</w:t>
      </w:r>
      <w:r w:rsidRPr="00AE2F7C">
        <w:rPr>
          <w:b/>
          <w:bCs/>
        </w:rPr>
        <w:t>Figure 3F</w:t>
      </w:r>
      <w:r>
        <w:t xml:space="preserve">, p=0.38). These data suggest that insulin sensitivity is similar to normal pregnancies in AL fed dams, but that there is a more robust response </w:t>
      </w:r>
      <w:r w:rsidR="00345EAD">
        <w:t>from reduced glucose levels</w:t>
      </w:r>
      <w:r>
        <w:t xml:space="preserve"> in dams who undergo chronic, prolonged overnight fasts during the perinatal period. This change is unlikely to be driven by baseline differences in insulin concentration. </w:t>
      </w:r>
    </w:p>
    <w:p w14:paraId="3D212A9B" w14:textId="77777777" w:rsidR="00566EB5" w:rsidRDefault="00566EB5" w:rsidP="00566EB5">
      <w:pPr>
        <w:keepNext/>
      </w:pPr>
      <w:r>
        <w:rPr>
          <w:noProof/>
        </w:rPr>
        <w:lastRenderedPageBreak/>
        <w:drawing>
          <wp:inline distT="0" distB="0" distL="0" distR="0" wp14:anchorId="4D74EBC9" wp14:editId="19865709">
            <wp:extent cx="5943600" cy="6065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a:srcRect t="7010"/>
                    <a:stretch/>
                  </pic:blipFill>
                  <pic:spPr bwMode="auto">
                    <a:xfrm>
                      <a:off x="0" y="0"/>
                      <a:ext cx="5943600" cy="6065520"/>
                    </a:xfrm>
                    <a:prstGeom prst="rect">
                      <a:avLst/>
                    </a:prstGeom>
                    <a:ln>
                      <a:noFill/>
                    </a:ln>
                    <a:extLst>
                      <a:ext uri="{53640926-AAD7-44D8-BBD7-CCE9431645EC}">
                        <a14:shadowObscured xmlns:a14="http://schemas.microsoft.com/office/drawing/2010/main"/>
                      </a:ext>
                    </a:extLst>
                  </pic:spPr>
                </pic:pic>
              </a:graphicData>
            </a:graphic>
          </wp:inline>
        </w:drawing>
      </w:r>
    </w:p>
    <w:p w14:paraId="3C6C5C24" w14:textId="1FA56808" w:rsidR="00566EB5" w:rsidRPr="00433A90" w:rsidRDefault="00EF2F6C" w:rsidP="00EF2F6C">
      <w:pPr>
        <w:pStyle w:val="Caption"/>
        <w:rPr>
          <w:i w:val="0"/>
          <w:iCs w:val="0"/>
          <w:sz w:val="24"/>
          <w:szCs w:val="24"/>
        </w:rPr>
      </w:pPr>
      <w:bookmarkStart w:id="46" w:name="_Toc126830381"/>
      <w:bookmarkStart w:id="47" w:name="_Toc129185608"/>
      <w:r w:rsidRPr="00433A90">
        <w:rPr>
          <w:sz w:val="24"/>
          <w:szCs w:val="24"/>
        </w:rPr>
        <w:t xml:space="preserve">Figure </w:t>
      </w:r>
      <w:r w:rsidRPr="00433A90">
        <w:rPr>
          <w:sz w:val="24"/>
          <w:szCs w:val="24"/>
        </w:rPr>
        <w:fldChar w:fldCharType="begin"/>
      </w:r>
      <w:r w:rsidRPr="00433A90">
        <w:rPr>
          <w:sz w:val="24"/>
          <w:szCs w:val="24"/>
        </w:rPr>
        <w:instrText xml:space="preserve"> SEQ Figure \* ARABIC </w:instrText>
      </w:r>
      <w:r w:rsidRPr="00433A90">
        <w:rPr>
          <w:sz w:val="24"/>
          <w:szCs w:val="24"/>
        </w:rPr>
        <w:fldChar w:fldCharType="separate"/>
      </w:r>
      <w:r w:rsidR="007A09D3" w:rsidRPr="00433A90">
        <w:rPr>
          <w:noProof/>
          <w:sz w:val="24"/>
          <w:szCs w:val="24"/>
        </w:rPr>
        <w:t>3</w:t>
      </w:r>
      <w:r w:rsidRPr="00433A90">
        <w:rPr>
          <w:noProof/>
          <w:sz w:val="24"/>
          <w:szCs w:val="24"/>
        </w:rPr>
        <w:fldChar w:fldCharType="end"/>
      </w:r>
      <w:r w:rsidRPr="00433A90">
        <w:rPr>
          <w:i w:val="0"/>
          <w:iCs w:val="0"/>
          <w:sz w:val="24"/>
          <w:szCs w:val="24"/>
        </w:rPr>
        <w:t>:</w:t>
      </w:r>
      <w:r w:rsidR="00FA6983">
        <w:rPr>
          <w:i w:val="0"/>
          <w:iCs w:val="0"/>
          <w:sz w:val="24"/>
          <w:szCs w:val="24"/>
        </w:rPr>
        <w:t xml:space="preserve"> </w:t>
      </w:r>
      <w:r w:rsidRPr="00433A90">
        <w:rPr>
          <w:i w:val="0"/>
          <w:iCs w:val="0"/>
          <w:sz w:val="24"/>
          <w:szCs w:val="24"/>
        </w:rPr>
        <w:t xml:space="preserve">Rebound </w:t>
      </w:r>
      <w:r w:rsidR="00433A90" w:rsidRPr="00433A90">
        <w:rPr>
          <w:i w:val="0"/>
          <w:iCs w:val="0"/>
          <w:sz w:val="24"/>
          <w:szCs w:val="24"/>
        </w:rPr>
        <w:t>A</w:t>
      </w:r>
      <w:r w:rsidRPr="00433A90">
        <w:rPr>
          <w:i w:val="0"/>
          <w:iCs w:val="0"/>
          <w:sz w:val="24"/>
          <w:szCs w:val="24"/>
        </w:rPr>
        <w:t>fter</w:t>
      </w:r>
      <w:r w:rsidR="00433A90" w:rsidRPr="00433A90">
        <w:rPr>
          <w:i w:val="0"/>
          <w:iCs w:val="0"/>
          <w:sz w:val="24"/>
          <w:szCs w:val="24"/>
        </w:rPr>
        <w:t xml:space="preserve"> Glucose Nadir </w:t>
      </w:r>
      <w:r w:rsidRPr="00433A90">
        <w:rPr>
          <w:i w:val="0"/>
          <w:iCs w:val="0"/>
          <w:sz w:val="24"/>
          <w:szCs w:val="24"/>
        </w:rPr>
        <w:t xml:space="preserve">is </w:t>
      </w:r>
      <w:r w:rsidR="00433A90" w:rsidRPr="00433A90">
        <w:rPr>
          <w:i w:val="0"/>
          <w:iCs w:val="0"/>
          <w:sz w:val="24"/>
          <w:szCs w:val="24"/>
        </w:rPr>
        <w:t>I</w:t>
      </w:r>
      <w:r w:rsidRPr="00433A90">
        <w:rPr>
          <w:i w:val="0"/>
          <w:iCs w:val="0"/>
          <w:sz w:val="24"/>
          <w:szCs w:val="24"/>
        </w:rPr>
        <w:t xml:space="preserve">ncreased in eTRF </w:t>
      </w:r>
      <w:r w:rsidR="00433A90" w:rsidRPr="00433A90">
        <w:rPr>
          <w:i w:val="0"/>
          <w:iCs w:val="0"/>
          <w:sz w:val="24"/>
          <w:szCs w:val="24"/>
        </w:rPr>
        <w:t>D</w:t>
      </w:r>
      <w:r w:rsidRPr="00433A90">
        <w:rPr>
          <w:i w:val="0"/>
          <w:iCs w:val="0"/>
          <w:sz w:val="24"/>
          <w:szCs w:val="24"/>
        </w:rPr>
        <w:t xml:space="preserve">ams </w:t>
      </w:r>
      <w:r w:rsidR="00433A90" w:rsidRPr="00433A90">
        <w:rPr>
          <w:i w:val="0"/>
          <w:iCs w:val="0"/>
          <w:sz w:val="24"/>
          <w:szCs w:val="24"/>
        </w:rPr>
        <w:t>D</w:t>
      </w:r>
      <w:r w:rsidRPr="00433A90">
        <w:rPr>
          <w:i w:val="0"/>
          <w:iCs w:val="0"/>
          <w:sz w:val="24"/>
          <w:szCs w:val="24"/>
        </w:rPr>
        <w:t xml:space="preserve">uring </w:t>
      </w:r>
      <w:r w:rsidR="00433A90" w:rsidRPr="00433A90">
        <w:rPr>
          <w:i w:val="0"/>
          <w:iCs w:val="0"/>
          <w:sz w:val="24"/>
          <w:szCs w:val="24"/>
        </w:rPr>
        <w:t>L</w:t>
      </w:r>
      <w:r w:rsidRPr="00433A90">
        <w:rPr>
          <w:i w:val="0"/>
          <w:iCs w:val="0"/>
          <w:sz w:val="24"/>
          <w:szCs w:val="24"/>
        </w:rPr>
        <w:t xml:space="preserve">ate </w:t>
      </w:r>
      <w:r w:rsidR="00433A90" w:rsidRPr="00433A90">
        <w:rPr>
          <w:i w:val="0"/>
          <w:iCs w:val="0"/>
          <w:sz w:val="24"/>
          <w:szCs w:val="24"/>
        </w:rPr>
        <w:t>G</w:t>
      </w:r>
      <w:r w:rsidRPr="00433A90">
        <w:rPr>
          <w:i w:val="0"/>
          <w:iCs w:val="0"/>
          <w:sz w:val="24"/>
          <w:szCs w:val="24"/>
        </w:rPr>
        <w:t>estation</w:t>
      </w:r>
      <w:bookmarkEnd w:id="46"/>
      <w:bookmarkEnd w:id="47"/>
    </w:p>
    <w:p w14:paraId="2417B722" w14:textId="77777777" w:rsidR="00566EB5" w:rsidRDefault="00566EB5" w:rsidP="00566EB5">
      <w:pPr>
        <w:spacing w:line="240" w:lineRule="auto"/>
      </w:pPr>
      <w:r>
        <w:t>A) Intraperitoneal Insulin Tolerance Test (ITT) in dams on E16.5 after fasting 6 hours (ZT2-ZT8). B) Fasting blood glucose (mg/dL) before insulin administration. C) Area Under the Curve of ITT. D)Rate of glucose decline from modeling exponential rate of drop in glucose from time 0 to 45 minutes. E) Rate of linear increase in glucose from 60-120 minutes during ITT. F) Serum insulin concentration at ZT1 and ZT13 in dams the day after ITT. *Indicates p-value of diet &lt;0.05. If p-value is not for diet alone, it is labeled with interaction.</w:t>
      </w:r>
      <w:r w:rsidRPr="00C40F28">
        <w:t xml:space="preserve"> </w:t>
      </w:r>
      <w:r w:rsidRPr="00954683">
        <w:t>(eTRF n=1</w:t>
      </w:r>
      <w:r>
        <w:t>1,</w:t>
      </w:r>
      <w:r w:rsidRPr="00954683">
        <w:t xml:space="preserve"> AL n=1</w:t>
      </w:r>
      <w:r>
        <w:t>1</w:t>
      </w:r>
      <w:r w:rsidRPr="00954683">
        <w:t>)</w:t>
      </w:r>
    </w:p>
    <w:p w14:paraId="3CD955F7" w14:textId="77777777" w:rsidR="00566EB5" w:rsidRDefault="00566EB5" w:rsidP="00566EB5">
      <w:pPr>
        <w:spacing w:line="240" w:lineRule="auto"/>
      </w:pPr>
    </w:p>
    <w:p w14:paraId="78C3AA8F" w14:textId="77777777" w:rsidR="00566EB5" w:rsidRDefault="00566EB5" w:rsidP="00566EB5">
      <w:pPr>
        <w:spacing w:line="240" w:lineRule="auto"/>
        <w:rPr>
          <w:b/>
          <w:i/>
        </w:rPr>
      </w:pPr>
      <w:bookmarkStart w:id="48" w:name="_Toc126771661"/>
      <w:r>
        <w:br w:type="page"/>
      </w:r>
    </w:p>
    <w:p w14:paraId="05733B3F" w14:textId="394CCE6A" w:rsidR="00566EB5" w:rsidRDefault="00566EB5" w:rsidP="00566EB5">
      <w:pPr>
        <w:pStyle w:val="Heading3"/>
      </w:pPr>
      <w:bookmarkStart w:id="49" w:name="_Toc129185755"/>
      <w:r w:rsidRPr="00820440">
        <w:lastRenderedPageBreak/>
        <w:t xml:space="preserve">Fecundity, </w:t>
      </w:r>
      <w:r w:rsidR="0004789B">
        <w:t>B</w:t>
      </w:r>
      <w:r w:rsidRPr="00820440">
        <w:t xml:space="preserve">irthweights and </w:t>
      </w:r>
      <w:r w:rsidR="0004789B">
        <w:t>G</w:t>
      </w:r>
      <w:r w:rsidRPr="00820440">
        <w:t xml:space="preserve">rowth are </w:t>
      </w:r>
      <w:r w:rsidR="0004789B">
        <w:t>S</w:t>
      </w:r>
      <w:r w:rsidRPr="00820440">
        <w:t xml:space="preserve">imilar between </w:t>
      </w:r>
      <w:r w:rsidR="0004789B">
        <w:t xml:space="preserve">AL </w:t>
      </w:r>
      <w:r w:rsidRPr="00820440">
        <w:t xml:space="preserve">and eTRF </w:t>
      </w:r>
      <w:r w:rsidR="0004789B">
        <w:t>P</w:t>
      </w:r>
      <w:r w:rsidRPr="00820440">
        <w:t>regnancies</w:t>
      </w:r>
      <w:bookmarkEnd w:id="48"/>
      <w:bookmarkEnd w:id="49"/>
    </w:p>
    <w:p w14:paraId="30B486C7" w14:textId="77777777" w:rsidR="00566EB5" w:rsidRDefault="00566EB5" w:rsidP="00566EB5">
      <w:r>
        <w:t>W</w:t>
      </w:r>
      <w:r w:rsidRPr="009A3882">
        <w:t>e assess</w:t>
      </w:r>
      <w:r>
        <w:t>ed fertility by evaluating the time spent in each stage of the estrus cycle,</w:t>
      </w:r>
      <w:r w:rsidRPr="009A3882">
        <w:t xml:space="preserve"> the latency to copulatory plug appearance after pairing</w:t>
      </w:r>
      <w:r>
        <w:t>, and rate of successful pairings</w:t>
      </w:r>
      <w:r w:rsidRPr="009A3882">
        <w:t>. We found that</w:t>
      </w:r>
      <w:r>
        <w:t xml:space="preserve"> the average number of days spent in each estrus stage was similar despite the dam undergoing eTRF (</w:t>
      </w:r>
      <w:r w:rsidRPr="0034520D">
        <w:rPr>
          <w:b/>
          <w:bCs/>
        </w:rPr>
        <w:t>Figure 4A</w:t>
      </w:r>
      <w:r>
        <w:t>, p=0.70)</w:t>
      </w:r>
      <w:r w:rsidRPr="009A3882">
        <w:t>.</w:t>
      </w:r>
      <w:r>
        <w:t xml:space="preserve"> The latency to copulatory plug was less than one day longer (2.29 vs 2.94, AL vs eTRF respectively) in eTRF dams</w:t>
      </w:r>
      <w:r w:rsidRPr="009A3882">
        <w:t xml:space="preserve"> </w:t>
      </w:r>
      <w:r>
        <w:t>(</w:t>
      </w:r>
      <w:r w:rsidRPr="0034520D">
        <w:rPr>
          <w:b/>
          <w:bCs/>
        </w:rPr>
        <w:t>Figure 4B</w:t>
      </w:r>
      <w:r>
        <w:t xml:space="preserve">, p=0.39). When comparing mating pairs who were successful and had litters to those that did not, there was no difference in the rates of pregnancy between feeding regimens (not pictured, p=0.99). This suggests that despite fairly restrictive dietary regimen was adopted, fertility and estrus cycling was not disrupted by eTRF. </w:t>
      </w:r>
    </w:p>
    <w:p w14:paraId="18A33E30" w14:textId="77777777" w:rsidR="00566EB5" w:rsidRDefault="00566EB5" w:rsidP="00566EB5">
      <w:r w:rsidRPr="009A3882">
        <w:t>To evaluate the effect of gestational eTRF on reproductive outcomes</w:t>
      </w:r>
      <w:r>
        <w:t xml:space="preserve"> that are similarly observed and often impacted by gestational food restriction</w:t>
      </w:r>
      <w:r w:rsidRPr="009A3882">
        <w:t xml:space="preserve">, </w:t>
      </w:r>
      <w:r>
        <w:t>we calculated litter size, average rates of survival during postnatal days, and weights of pups in the first 24 hours of life. We calculated gestational age for each dam as the average number of days between copulatory plug discovery and parturition. We found that eTRF and AL dams had similar gestational ages within anticipated normal range for mouse pregnancy (</w:t>
      </w:r>
      <w:r w:rsidRPr="008C318A">
        <w:rPr>
          <w:b/>
          <w:bCs/>
        </w:rPr>
        <w:t>Figure</w:t>
      </w:r>
      <w:r>
        <w:rPr>
          <w:b/>
          <w:bCs/>
        </w:rPr>
        <w:t xml:space="preserve"> 4C</w:t>
      </w:r>
      <w:r>
        <w:t>, p=0.20). There was a 28% reduction in the number of pups surviving to PND3 in eTRF litters (</w:t>
      </w:r>
      <w:r w:rsidRPr="008C318A">
        <w:rPr>
          <w:b/>
          <w:bCs/>
        </w:rPr>
        <w:t xml:space="preserve">Figure </w:t>
      </w:r>
      <w:r>
        <w:rPr>
          <w:b/>
          <w:bCs/>
        </w:rPr>
        <w:t>4D</w:t>
      </w:r>
      <w:r>
        <w:t>, p=0.039). Litter sizes were 15.3% smaller in eTRF dams: though this did not reach statistical significance (</w:t>
      </w:r>
      <w:r w:rsidRPr="008C318A">
        <w:rPr>
          <w:b/>
          <w:bCs/>
        </w:rPr>
        <w:t xml:space="preserve">Figure </w:t>
      </w:r>
      <w:r>
        <w:rPr>
          <w:b/>
          <w:bCs/>
        </w:rPr>
        <w:t>4E</w:t>
      </w:r>
      <w:r>
        <w:t>, p=0.072). Despite smaller litter sizes in eTRF dams, the average weight of each pup was similar between maternal dietary treatments (</w:t>
      </w:r>
      <w:r w:rsidRPr="008C318A">
        <w:rPr>
          <w:b/>
          <w:bCs/>
        </w:rPr>
        <w:t xml:space="preserve">Figure </w:t>
      </w:r>
      <w:r>
        <w:rPr>
          <w:b/>
          <w:bCs/>
        </w:rPr>
        <w:t>4F</w:t>
      </w:r>
      <w:r>
        <w:t xml:space="preserve">, p=0.13). This suggests that there may be adverse effects for dams fed eTRF, who may cannibalize their pups at greater rates, resulting in worse survival. We suspect that reduced survival may be due to maternal cannibalization, which is common in mice undergoing nutrient restriction.  We suspect this because litters were monitored daily, and the majority of the pup loss occurred within 48 hours of discontinuation of </w:t>
      </w:r>
      <w:r>
        <w:lastRenderedPageBreak/>
        <w:t>the eTRF regimen. As stated previously, it is evident that transitioning onto eTRF takes a number of days for animals to anticipate this feeding pattern and compensate with appropriate calorie intake. We therefore think it is likely that dams upon giving birth were anticipating continued restriction, and cannibalized pups more frequently than dams that were fed AL and did not experience restriction during pregnancy.</w:t>
      </w:r>
    </w:p>
    <w:p w14:paraId="49956C43" w14:textId="77777777" w:rsidR="00566EB5" w:rsidRDefault="00566EB5" w:rsidP="00566EB5">
      <w:pPr>
        <w:pStyle w:val="Heading3"/>
      </w:pPr>
      <w:bookmarkStart w:id="50" w:name="_Toc126771662"/>
      <w:bookmarkStart w:id="51" w:name="_Toc129185756"/>
      <w:r>
        <w:t>Pup growth to PND 21 is unchanged in offspring of eTRF dams</w:t>
      </w:r>
      <w:bookmarkEnd w:id="50"/>
      <w:bookmarkEnd w:id="51"/>
    </w:p>
    <w:p w14:paraId="0467225B" w14:textId="77777777" w:rsidR="00566EB5" w:rsidRPr="001045D9" w:rsidRDefault="00566EB5" w:rsidP="00566EB5">
      <w:r>
        <w:t>To assess if there was an early postnatal effect of gestational eTRF on pup body weights, we weighed pups at birth, and on postnatal days 3, 7, 14, and 21. Then, using linear mixed effect modeling with random effects of pup and maternal id and fixed effects of postnatal age, pup sex, and maternal dietary regiment, we found no differences in body weight in the first 21 days of life (</w:t>
      </w:r>
      <w:r w:rsidRPr="00FB1649">
        <w:rPr>
          <w:b/>
          <w:bCs/>
        </w:rPr>
        <w:t>Figure 4G</w:t>
      </w:r>
      <w:r>
        <w:t xml:space="preserve">, p=0.073). This suggests that despite the restrictive nature of this dietary exposure, there was no evidence of growth restriction during early life in either male or female pups. </w:t>
      </w:r>
    </w:p>
    <w:p w14:paraId="039DB2A3" w14:textId="77777777" w:rsidR="00566EB5" w:rsidRDefault="00566EB5" w:rsidP="00566EB5">
      <w:pPr>
        <w:spacing w:line="240" w:lineRule="auto"/>
      </w:pPr>
    </w:p>
    <w:p w14:paraId="53DAC5D2" w14:textId="77777777" w:rsidR="00566EB5" w:rsidRDefault="00566EB5" w:rsidP="00566EB5"/>
    <w:p w14:paraId="0AE3E262" w14:textId="77777777" w:rsidR="00566EB5" w:rsidRDefault="00566EB5" w:rsidP="00566EB5"/>
    <w:p w14:paraId="63707BF4" w14:textId="77777777" w:rsidR="00566EB5" w:rsidRDefault="00566EB5" w:rsidP="00566EB5"/>
    <w:p w14:paraId="6D501BE0" w14:textId="77777777" w:rsidR="00566EB5" w:rsidRDefault="00566EB5" w:rsidP="00566EB5"/>
    <w:p w14:paraId="354A5138" w14:textId="77777777" w:rsidR="00566EB5" w:rsidRDefault="00566EB5" w:rsidP="00566EB5"/>
    <w:p w14:paraId="7F1A9A18" w14:textId="77777777" w:rsidR="00566EB5" w:rsidRPr="00121043" w:rsidRDefault="00566EB5" w:rsidP="00566EB5"/>
    <w:p w14:paraId="3A96993C" w14:textId="77777777" w:rsidR="00566EB5" w:rsidRDefault="00566EB5" w:rsidP="00566EB5">
      <w:r>
        <w:rPr>
          <w:noProof/>
        </w:rPr>
        <w:lastRenderedPageBreak/>
        <w:drawing>
          <wp:inline distT="0" distB="0" distL="0" distR="0" wp14:anchorId="51C5C604" wp14:editId="2B4A67D0">
            <wp:extent cx="5975498" cy="795609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a:srcRect t="4651"/>
                    <a:stretch/>
                  </pic:blipFill>
                  <pic:spPr bwMode="auto">
                    <a:xfrm>
                      <a:off x="0" y="0"/>
                      <a:ext cx="5978456" cy="7960030"/>
                    </a:xfrm>
                    <a:prstGeom prst="rect">
                      <a:avLst/>
                    </a:prstGeom>
                    <a:ln>
                      <a:noFill/>
                    </a:ln>
                    <a:extLst>
                      <a:ext uri="{53640926-AAD7-44D8-BBD7-CCE9431645EC}">
                        <a14:shadowObscured xmlns:a14="http://schemas.microsoft.com/office/drawing/2010/main"/>
                      </a:ext>
                    </a:extLst>
                  </pic:spPr>
                </pic:pic>
              </a:graphicData>
            </a:graphic>
          </wp:inline>
        </w:drawing>
      </w:r>
    </w:p>
    <w:p w14:paraId="3E8158DB" w14:textId="540F5D46" w:rsidR="00566EB5" w:rsidRPr="00FA6983" w:rsidRDefault="00566EB5" w:rsidP="00566EB5">
      <w:pPr>
        <w:pStyle w:val="Caption"/>
        <w:rPr>
          <w:sz w:val="24"/>
          <w:szCs w:val="24"/>
        </w:rPr>
      </w:pPr>
      <w:bookmarkStart w:id="52" w:name="_Toc126773203"/>
      <w:bookmarkStart w:id="53" w:name="_Toc126830382"/>
      <w:bookmarkStart w:id="54" w:name="_Toc129185609"/>
      <w:r w:rsidRPr="00FA6983">
        <w:rPr>
          <w:sz w:val="24"/>
          <w:szCs w:val="24"/>
        </w:rPr>
        <w:lastRenderedPageBreak/>
        <w:t xml:space="preserve">Figure </w:t>
      </w:r>
      <w:r w:rsidRPr="00FA6983">
        <w:rPr>
          <w:sz w:val="24"/>
          <w:szCs w:val="24"/>
        </w:rPr>
        <w:fldChar w:fldCharType="begin"/>
      </w:r>
      <w:r w:rsidRPr="00FA6983">
        <w:rPr>
          <w:sz w:val="24"/>
          <w:szCs w:val="24"/>
        </w:rPr>
        <w:instrText xml:space="preserve"> SEQ Figure \* ARABIC </w:instrText>
      </w:r>
      <w:r w:rsidRPr="00FA6983">
        <w:rPr>
          <w:sz w:val="24"/>
          <w:szCs w:val="24"/>
        </w:rPr>
        <w:fldChar w:fldCharType="separate"/>
      </w:r>
      <w:r w:rsidR="007A09D3" w:rsidRPr="00FA6983">
        <w:rPr>
          <w:noProof/>
          <w:sz w:val="24"/>
          <w:szCs w:val="24"/>
        </w:rPr>
        <w:t>4</w:t>
      </w:r>
      <w:r w:rsidRPr="00FA6983">
        <w:rPr>
          <w:noProof/>
          <w:sz w:val="24"/>
          <w:szCs w:val="24"/>
        </w:rPr>
        <w:fldChar w:fldCharType="end"/>
      </w:r>
      <w:r w:rsidRPr="00FA6983">
        <w:rPr>
          <w:sz w:val="24"/>
          <w:szCs w:val="24"/>
        </w:rPr>
        <w:t xml:space="preserve">: eTRF </w:t>
      </w:r>
      <w:r w:rsidR="00FA6983" w:rsidRPr="00FA6983">
        <w:rPr>
          <w:sz w:val="24"/>
          <w:szCs w:val="24"/>
        </w:rPr>
        <w:t>D</w:t>
      </w:r>
      <w:r w:rsidRPr="00FA6983">
        <w:rPr>
          <w:sz w:val="24"/>
          <w:szCs w:val="24"/>
        </w:rPr>
        <w:t>oes</w:t>
      </w:r>
      <w:r w:rsidR="00FA6983" w:rsidRPr="00FA6983">
        <w:rPr>
          <w:sz w:val="24"/>
          <w:szCs w:val="24"/>
        </w:rPr>
        <w:t xml:space="preserve"> Not</w:t>
      </w:r>
      <w:r w:rsidRPr="00FA6983">
        <w:rPr>
          <w:sz w:val="24"/>
          <w:szCs w:val="24"/>
        </w:rPr>
        <w:t xml:space="preserve"> </w:t>
      </w:r>
      <w:r w:rsidR="00FA6983" w:rsidRPr="00FA6983">
        <w:rPr>
          <w:sz w:val="24"/>
          <w:szCs w:val="24"/>
        </w:rPr>
        <w:t>A</w:t>
      </w:r>
      <w:r w:rsidRPr="00FA6983">
        <w:rPr>
          <w:sz w:val="24"/>
          <w:szCs w:val="24"/>
        </w:rPr>
        <w:t xml:space="preserve">ffect </w:t>
      </w:r>
      <w:r w:rsidR="00FA6983" w:rsidRPr="00FA6983">
        <w:rPr>
          <w:sz w:val="24"/>
          <w:szCs w:val="24"/>
        </w:rPr>
        <w:t>F</w:t>
      </w:r>
      <w:r w:rsidRPr="00FA6983">
        <w:rPr>
          <w:sz w:val="24"/>
          <w:szCs w:val="24"/>
        </w:rPr>
        <w:t xml:space="preserve">ertility but </w:t>
      </w:r>
      <w:r w:rsidR="00FA6983" w:rsidRPr="00FA6983">
        <w:rPr>
          <w:sz w:val="24"/>
          <w:szCs w:val="24"/>
        </w:rPr>
        <w:t>R</w:t>
      </w:r>
      <w:r w:rsidRPr="00FA6983">
        <w:rPr>
          <w:sz w:val="24"/>
          <w:szCs w:val="24"/>
        </w:rPr>
        <w:t xml:space="preserve">educes </w:t>
      </w:r>
      <w:r w:rsidR="00FA6983" w:rsidRPr="00FA6983">
        <w:rPr>
          <w:sz w:val="24"/>
          <w:szCs w:val="24"/>
        </w:rPr>
        <w:t>P</w:t>
      </w:r>
      <w:r w:rsidRPr="00FA6983">
        <w:rPr>
          <w:sz w:val="24"/>
          <w:szCs w:val="24"/>
        </w:rPr>
        <w:t xml:space="preserve">up </w:t>
      </w:r>
      <w:r w:rsidR="00FA6983" w:rsidRPr="00FA6983">
        <w:rPr>
          <w:sz w:val="24"/>
          <w:szCs w:val="24"/>
        </w:rPr>
        <w:t>P</w:t>
      </w:r>
      <w:r w:rsidRPr="00FA6983">
        <w:rPr>
          <w:sz w:val="24"/>
          <w:szCs w:val="24"/>
        </w:rPr>
        <w:t xml:space="preserve">ostnatal </w:t>
      </w:r>
      <w:r w:rsidR="00FA6983" w:rsidRPr="00FA6983">
        <w:rPr>
          <w:sz w:val="24"/>
          <w:szCs w:val="24"/>
        </w:rPr>
        <w:t>S</w:t>
      </w:r>
      <w:r w:rsidRPr="00FA6983">
        <w:rPr>
          <w:sz w:val="24"/>
          <w:szCs w:val="24"/>
        </w:rPr>
        <w:t xml:space="preserve">urvival and </w:t>
      </w:r>
      <w:r w:rsidR="00FA6983" w:rsidRPr="00FA6983">
        <w:rPr>
          <w:sz w:val="24"/>
          <w:szCs w:val="24"/>
        </w:rPr>
        <w:t>L</w:t>
      </w:r>
      <w:r w:rsidRPr="00FA6983">
        <w:rPr>
          <w:sz w:val="24"/>
          <w:szCs w:val="24"/>
        </w:rPr>
        <w:t xml:space="preserve">itter </w:t>
      </w:r>
      <w:r w:rsidR="00FA6983" w:rsidRPr="00FA6983">
        <w:rPr>
          <w:sz w:val="24"/>
          <w:szCs w:val="24"/>
        </w:rPr>
        <w:t>S</w:t>
      </w:r>
      <w:r w:rsidRPr="00FA6983">
        <w:rPr>
          <w:sz w:val="24"/>
          <w:szCs w:val="24"/>
        </w:rPr>
        <w:t>ize</w:t>
      </w:r>
      <w:bookmarkEnd w:id="52"/>
      <w:bookmarkEnd w:id="53"/>
      <w:bookmarkEnd w:id="54"/>
    </w:p>
    <w:p w14:paraId="033A9D08" w14:textId="77777777" w:rsidR="00566EB5" w:rsidRDefault="00566EB5" w:rsidP="00566EB5">
      <w:pPr>
        <w:spacing w:line="240" w:lineRule="auto"/>
      </w:pPr>
      <w:r>
        <w:t xml:space="preserve">A) Total days spent in each stage of the estrus cycle before initiation of mating in dams (eTRF n=7, AL = 6). B) Time in days from pairing of male and female to copulatory plug appearance. C) Total days from copulatory plug appearance to birth of litter  D) Percent of pups per litter who survived from birth until postnatal day 3. E) Number of pups per dam. F) Average weight of pup per litter on PND 0 (grams). G) Body weight of pups by maternal dietary treatment and pup sex (Male eTRF n=23, Male AL n= 33, Female eTRF n= 34, Female AL n= 27, eTRF pups culled before sexing at PND 3 n=53, AL pups culled before sexing at PND 3 n=40). Sample numbers for latency to plug, gestational age, 3-day survival, litter size, and birthweight are the same </w:t>
      </w:r>
      <w:r w:rsidRPr="00954683">
        <w:t>(</w:t>
      </w:r>
      <w:r>
        <w:t xml:space="preserve"> </w:t>
      </w:r>
      <w:r w:rsidRPr="00954683">
        <w:t>eTRF n=16, AL n=14)</w:t>
      </w:r>
      <w:r>
        <w:t>.</w:t>
      </w:r>
    </w:p>
    <w:p w14:paraId="7AA6FCB7" w14:textId="77777777" w:rsidR="00566EB5" w:rsidRDefault="00566EB5" w:rsidP="00566EB5">
      <w:pPr>
        <w:spacing w:line="240" w:lineRule="auto"/>
      </w:pPr>
    </w:p>
    <w:p w14:paraId="7339FD41" w14:textId="77777777" w:rsidR="00566EB5" w:rsidRDefault="00566EB5" w:rsidP="00566EB5">
      <w:pPr>
        <w:spacing w:line="240" w:lineRule="auto"/>
        <w:rPr>
          <w:rFonts w:eastAsia="Yu Gothic Light"/>
          <w:b/>
          <w:bCs/>
          <w:color w:val="auto"/>
          <w:szCs w:val="26"/>
        </w:rPr>
      </w:pPr>
      <w:bookmarkStart w:id="55" w:name="_Toc126771663"/>
      <w:r>
        <w:br w:type="page"/>
      </w:r>
    </w:p>
    <w:p w14:paraId="12B59270" w14:textId="77777777" w:rsidR="00566EB5" w:rsidRDefault="00566EB5" w:rsidP="00566EB5">
      <w:pPr>
        <w:pStyle w:val="Heading2"/>
      </w:pPr>
      <w:bookmarkStart w:id="56" w:name="_Toc129185757"/>
      <w:r>
        <w:lastRenderedPageBreak/>
        <w:t>Discussion</w:t>
      </w:r>
      <w:bookmarkEnd w:id="55"/>
      <w:bookmarkEnd w:id="56"/>
    </w:p>
    <w:p w14:paraId="5ABF94D9" w14:textId="67BFD791" w:rsidR="00566EB5" w:rsidRDefault="00566EB5" w:rsidP="00566EB5">
      <w:r w:rsidRPr="00604B6C">
        <w:t xml:space="preserve">To our knowledge, this is the first report of </w:t>
      </w:r>
      <w:r>
        <w:t xml:space="preserve">the effects of 6-hour eTRF on maternal food intake and insulin sensitivity. We find that despite the very narrow window of food availability, there are negligible effects on the dam. There is no evidence of reduced weight gain, calorie restriction, or fasting glucose values in dams who are exposed to eTRF. The effect on offspring also appears to be mild, but difficult to translate to humans; </w:t>
      </w:r>
      <w:r w:rsidR="00EA2539">
        <w:t xml:space="preserve">these included </w:t>
      </w:r>
      <w:r>
        <w:t xml:space="preserve">smaller litters and reduced pup survival rates. The more comparable indices of gestational age and birthweight remained unchanged in eTRF dams. This study contributes to our understanding of the implications of eTRF during pregnancy on gestating parents as previous studies, namely in rats, that evaluated time restricted feeding either exclude findings in the dam </w:t>
      </w:r>
      <w:r>
        <w:fldChar w:fldCharType="begin"/>
      </w:r>
      <w:r>
        <w:instrText xml:space="preserve"> ADDIN ZOTERO_ITEM CSL_CITATION {"citationID":"58UHLAcJ","properties":{"formattedCitation":"(Upadhyay et al., 2019, 2020)","plainCitation":"(Upadhyay et al., 2019, 2020)","noteIndex":0},"citationItems":[{"id":2,"uris":["http://zotero.org/users/5073745/items/EC9EJ9LI"],"itemData":{"id":2,"type":"article-journal","abstract":"Maternal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M."}],"issued":{"date-parts":[["2019",6,25]]}}},{"id":419,"uris":["http://zotero.org/users/5073745/items/47W52XS2"],"itemData":{"id":419,"type":"article-journal","abstract":"Maternal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fldChar w:fldCharType="separate"/>
      </w:r>
      <w:r>
        <w:rPr>
          <w:noProof/>
        </w:rPr>
        <w:t>(Upadhyay et al., 2019, 2020)</w:t>
      </w:r>
      <w:r>
        <w:fldChar w:fldCharType="end"/>
      </w:r>
      <w:r>
        <w:t xml:space="preserve"> or find significant reduction in food intake and more modest gains in body weight during pregnancy </w:t>
      </w:r>
      <w:r>
        <w:fldChar w:fldCharType="begin"/>
      </w:r>
      <w:r w:rsidR="004607DD">
        <w:instrText xml:space="preserve"> ADDIN ZOTERO_ITEM CSL_CITATION {"citationID":"Gu7p8Yxw","properties":{"formattedCitation":"(Alkhalefah et al., 2021a)","plainCitation":"(Alkhalefah et al., 2021a)","noteIndex":0},"citationItems":[{"id":1615,"uris":["http://zotero.org/users/5073745/items/8GDECLSP"],"itemData":{"id":1615,"type":"article-journal","abstract":"During Ramadan, many pregnant Muslim women fast between dawn and sunset. Although the impacts of prolonged maternal intermittent fasting (IF) on fetal growth and placental function are under-researched, reported effects include reduced placental weight and birth weight. In the present study, pregnant Wistar rats were used to model repeated cycles of IF on fetal development and placental function and to examine sex-specific effects. In the IF group, food was withdrawn daily from 17:00 to 09:00 over 21 days of gestation, while the control group received food ad libitum. Both groups had free water access. IF dams consumed less food, had significantly reduced weight compared with controls, with reduced plasma glucose and amino acids. Both fetal sexes were significantly lighter in the IF group with reduced fetal plasma amino acids. Placental weights and morphology were unchanged. The profile of placental metabolites was altered in the IF group with sex-specific responses evident. Transplacental flux of 14C-methylaminoisobutyric acid (14C-MeAIB), a system A amino acid transporter substrate, was significantly reduced in both fetal sexes in the IF group. Sodium-dependent 14C-MeAIB uptake into isolated placental plasma membrane vesicles was unchanged. The gene expression of system A transporter Slc38a1, Slc38a2 and Slc38a4 was up-regulated in IF male placentas only. No changes were observed in placental SNAT1 and SNAT2 protein expression. Maternal IF results in detrimental impacts on maternal physiology and fetal development with changes in the placental and fetal metabolite profiles. Reduced placental system A transporter activity may be responsible for fetal growth restriction in both sexes.","container-title":"Clinical Science","DOI":"10.1042/CS20210137","ISSN":"0143-5221","issue":"11","journalAbbreviation":"Clinical Science","page":"1445-1466","source":"Silverchair","title":"Maternal intermittent fasting during pregnancy induces fetal growth restriction and down-regulated placental system A amino acid transport in the rat","volume":"135","author":[{"family":"Alkhalefah","given":"Alaa"},{"family":"Dunn","given":"Warwick B."},{"family":"Allwood","given":"James W."},{"family":"Parry","given":"Kate L."},{"family":"Houghton","given":"Franchesca D."},{"family":"Ashton","given":"Nick"},{"family":"Glazier","given":"Jocelyn D."}],"issued":{"date-parts":[["2021",6,11]]}}}],"schema":"https://github.com/citation-style-language/schema/raw/master/csl-citation.json"} </w:instrText>
      </w:r>
      <w:r>
        <w:fldChar w:fldCharType="separate"/>
      </w:r>
      <w:r w:rsidR="004607DD">
        <w:rPr>
          <w:noProof/>
        </w:rPr>
        <w:t>(Alkhalefah et al., 2021a)</w:t>
      </w:r>
      <w:r>
        <w:fldChar w:fldCharType="end"/>
      </w:r>
      <w:r>
        <w:t xml:space="preserve">. However, the latter work was meant to model Ramadan fasting, and as such, food intake was outside of the nocturnal eating window in rodents. So results must be interpreted carefully, as they are also in the presence of chronodisruption during pregnancy, which is thought to cause adverse fetal outcomes </w:t>
      </w:r>
      <w:r>
        <w:fldChar w:fldCharType="begin"/>
      </w:r>
      <w:r>
        <w:instrText xml:space="preserve"> ADDIN ZOTERO_ITEM CSL_CITATION {"citationID":"ba73UZrV","properties":{"formattedCitation":"(Salazar et al., 2018)","plainCitation":"(Salazar et al., 2018)","noteIndex":0},"citationItems":[{"id":915,"uris":["http://zotero.org/users/5073745/items/B23S64CV"],"itemData":{"id":915,"type":"article-journal","abstract":"KEY POINTS: Light at night is essential to a 24/7 society, but it has negative consequences on health. Basically, light at night induces an alteration of our biological clocks, known as chronodisruption, with effects even when this occurs during pregnancy. Here we explored the developmental impact of gestational chronodisruption (chronic photoperiod shift, CPS) on adult and fetal adrenal biorhythms and function. We found that gestational chronodisruption altered fetal and adult adrenal function, at the molecular, morphological and physiological levels. The differences between control and CPS offspring suggest desynchronization of the adrenal circadian clock and steroidogenic pathway, leading to abnormal stress responses and metabolic adaptation, potentially increasing the risk of developing chronic diseases.\nABSTRACT: Light at night is essential to a 24/7 society, but it has negative consequences on health. Basically, light at night induces an alteration of our biological clocks, known as chronodisruption, with effects even when this occurs during pregnancy. Indeed, an abnormal photoperiod during gestation alters fetal development, inducing long-term effects on the offspring. Accordingly, we carried out a longitudinal study in rats, exploring the impact of gestational chronodisruption on the adrenal biorhythms and function of the offspring. Adult rats (90 days old) gestated under chronic photoperiod shift (CPS) decrease the time spent in the open arm zone of an elevated plus maze to 62% and increase the rearing time to 170%. CPS adults maintained individual daily changes in corticosterone, but their acrophases were distributed from 12.00 h to 06.00 h. CPS offspring maintained clock gene expression and oscillation, nevertheless no daily rhythm was observed in genes involved in the regulation and synthesis of steroids. Consistent with adult adrenal gland being programmed during fetal life, blunted daily rhythms of corticosterone, core clock gene machinery, and steroidogenic genes were observed in CPS fetal adrenal glands. Comparisons of the global transcriptome of CPS versus control fetal adrenal gland revealed that 1078 genes were differentially expressed (641 down-regulated and 437 up-regulated). In silico analysis revealed significant changes in Lipid Metabolism, Small Molecule Biochemistry, Cellular Development and the Inflammatory Response pathway (z score: 48-20). Altogether, the present results demonstrate that gestational chronodisruption changed fetal and adult adrenal function. This could translate to long-term abnormal stress responses and metabolic adaptation, increasing the risk of developing chronic diseases.","container-title":"The Journal of Physiology","DOI":"10.1113/JP276083","ISSN":"1469-7793","issue":"23","journalAbbreviation":"J. Physiol. (Lond.)","language":"eng","note":"PMID: 30118176\nPMCID: PMC6265531","page":"5839-5857","source":"PubMed","title":"Gestational chronodisruption leads to persistent changes in the rat fetal and adult adrenal clock and function","volume":"596","author":[{"family":"Salazar","given":"E. R."},{"family":"Richter","given":"H. G."},{"family":"Spichiger","given":"C."},{"family":"Mendez","given":"N."},{"family":"Halabi","given":"D."},{"family":"Vergara","given":"K."},{"family":"Alonso","given":"I. P."},{"family":"Corvalán","given":"F. A."},{"family":"Azpeleta","given":"C."},{"family":"Seron-Ferre","given":"M."},{"family":"Torres-Farfan","given":"C."}],"issued":{"date-parts":[["2018",12]]}}}],"schema":"https://github.com/citation-style-language/schema/raw/master/csl-citation.json"} </w:instrText>
      </w:r>
      <w:r>
        <w:fldChar w:fldCharType="separate"/>
      </w:r>
      <w:r>
        <w:rPr>
          <w:noProof/>
        </w:rPr>
        <w:t>(Salazar et al., 2018)</w:t>
      </w:r>
      <w:r>
        <w:fldChar w:fldCharType="end"/>
      </w:r>
      <w:r>
        <w:t xml:space="preserve"> including increased risk of miscarriage </w:t>
      </w:r>
      <w:r>
        <w:fldChar w:fldCharType="begin"/>
      </w:r>
      <w:r>
        <w:instrText xml:space="preserve"> ADDIN ZOTERO_ITEM CSL_CITATION {"citationID":"whQBKkMa","properties":{"formattedCitation":"(Begtrup et al., 2019)","plainCitation":"(Begtrup et al., 2019)","noteIndex":0},"citationItems":[{"id":1625,"uris":["http://zotero.org/users/5073745/items/I7V9QSZL"],"itemData":{"id":1625,"type":"article-journal","abstract":"OBJECTIVE: Observational studies indicate an association between working nights and miscarriage, but inaccurate exposure assessment precludes causal inference. Using payroll data with exact and prospective measurement of night work, the objective was to investigate whether working night shifts during pregnancy increases the risk of miscarriage.\nMETHODS: A cohort of 22 744 pregnant women was identified by linking the Danish Working Hour Database (DWHD), which holds payroll data on all Danish public hospital employees, with Danish national registers on births and admissions to hospitals (miscarriage). The risk of miscarriage during pregnancy weeks 4-22 according to measures of night work was analysed using Cox regression with time-varying exposure adjusted for a fixed set of potential confounders.\nRESULTS: In total 377 896 pregnancy weeks (average 19.7) were available for follow-up. Women who had two or more night shifts the previous week had an increased risk of miscarriage after pregnancy week 8 (HR 1.32 (95% CI 1.07 to 1.62) compared with women, who did not work night shifts. The cumulated number of night shifts during pregnancy weeks 3-21 increased the risk of miscarriages in a dose-dependent pattern.\nCONCLUSIONS: The study corroborates earlier findings that night work during pregnancy may confer an increased risk of miscarriage and indicates a lowest observed threshold level of two night shifts per week.","container-title":"Occupational and Environmental Medicine","DOI":"10.1136/oemed-2018-105592","ISSN":"1470-7926","issue":"5","journalAbbreviation":"Occup Environ Med","language":"eng","note":"PMID: 30910992","page":"302-308","source":"PubMed","title":"Night work and miscarriage: a Danish nationwide register-based cohort study","title-short":"Night work and miscarriage","volume":"76","author":[{"family":"Begtrup","given":"Luise Moelenberg"},{"family":"Specht","given":"Ina Olmer"},{"family":"Hammer","given":"Paula Edeusa Cristina"},{"family":"Flachs","given":"Esben Meulengracht"},{"family":"Garde","given":"Anne Helene"},{"family":"Hansen","given":"Johnni"},{"family":"Hansen","given":"Åse Marie"},{"family":"Kolstad","given":"Henrik Albert"},{"family":"Larsen","given":"Ann Dyreborg"},{"family":"Bonde","given":"Jens Peter"}],"issued":{"date-parts":[["2019",5]]}}}],"schema":"https://github.com/citation-style-language/schema/raw/master/csl-citation.json"} </w:instrText>
      </w:r>
      <w:r>
        <w:fldChar w:fldCharType="separate"/>
      </w:r>
      <w:r>
        <w:rPr>
          <w:noProof/>
        </w:rPr>
        <w:t>(Begtrup et al., 2019)</w:t>
      </w:r>
      <w:r>
        <w:fldChar w:fldCharType="end"/>
      </w:r>
      <w:r>
        <w:t xml:space="preserve">. Despite </w:t>
      </w:r>
      <w:r w:rsidR="00EA2539">
        <w:t xml:space="preserve">normal levels of </w:t>
      </w:r>
      <w:r>
        <w:t xml:space="preserve">insulin resistance of pregnancy being present, we found that eTRF during the perinatal period in dams resulted in no improvements in insulin sensitivity. We did find that there was more robust recovery in blood glucose after </w:t>
      </w:r>
      <w:r w:rsidR="00EA2539">
        <w:t>insulin-mediated glucose nadir</w:t>
      </w:r>
      <w:r>
        <w:t xml:space="preserve"> in eTRF dams, which may suggest that there could be more gluconeogenesis and glycogenolysis in these dams. However, we were not able to evaluate this in the current study. We did not find evidence of reduced fasting blood glucose from gestational eTRF, which is in line with studies in humans that find no differences in glycemia </w:t>
      </w:r>
      <w:r>
        <w:fldChar w:fldCharType="begin"/>
      </w:r>
      <w:r>
        <w:instrText xml:space="preserve"> ADDIN ZOTERO_ITEM CSL_CITATION {"citationID":"bZF3tCaD","properties":{"formattedCitation":"(Hutchison et al., 2019; Jamshed et al., 2019; Sutton et al., 2018)","plainCitation":"(Hutchison et al., 2019; Jamshed et al., 2019; Sutton et al., 2018)","noteIndex":0},"citationItems":[{"id":327,"uris":["http://zotero.org/users/5073745/items/E89CVTH5"],"itemData":{"id":327,"type":"article-journal","abstract":"Objective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fldChar w:fldCharType="separate"/>
      </w:r>
      <w:r>
        <w:rPr>
          <w:noProof/>
        </w:rPr>
        <w:t>(Hutchison et al., 2019; Jamshed et al., 2019; Sutton et al., 2018)</w:t>
      </w:r>
      <w:r>
        <w:fldChar w:fldCharType="end"/>
      </w:r>
      <w:r>
        <w:t xml:space="preserve">. </w:t>
      </w:r>
    </w:p>
    <w:p w14:paraId="02BE3196" w14:textId="64D9B347" w:rsidR="00566EB5" w:rsidRDefault="00566EB5" w:rsidP="00566EB5">
      <w:r>
        <w:lastRenderedPageBreak/>
        <w:t xml:space="preserve">The similar pup weights in eTRF dams and continued normal body weights in both sexes after birth is in opposition to other studies where either male offspring of TRF dams weights at birth are reduced </w:t>
      </w:r>
      <w:r>
        <w:fldChar w:fldCharType="begin"/>
      </w:r>
      <w:r>
        <w:instrText xml:space="preserve"> ADDIN ZOTERO_ITEM CSL_CITATION {"citationID":"B8v8S1Uk","properties":{"formattedCitation":"(Prates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fldChar w:fldCharType="separate"/>
      </w:r>
      <w:r>
        <w:rPr>
          <w:noProof/>
        </w:rPr>
        <w:t>(Prates et al., 2022)</w:t>
      </w:r>
      <w:r>
        <w:fldChar w:fldCharType="end"/>
      </w:r>
      <w:r>
        <w:t xml:space="preserve">, or male and female fetal weights are smaller than AL counterparts </w:t>
      </w:r>
      <w:r>
        <w:fldChar w:fldCharType="begin"/>
      </w:r>
      <w:r w:rsidR="004607DD">
        <w:instrText xml:space="preserve"> ADDIN ZOTERO_ITEM CSL_CITATION {"citationID":"6ANdC8w9","properties":{"formattedCitation":"(Alkhalefah et al., 2021a)","plainCitation":"(Alkhalefah et al., 2021a)","noteIndex":0},"citationItems":[{"id":1615,"uris":["http://zotero.org/users/5073745/items/8GDECLSP"],"itemData":{"id":1615,"type":"article-journal","abstract":"During Ramadan, many pregnant Muslim women fast between dawn and sunset. Although the impacts of prolonged maternal intermittent fasting (IF) on fetal growth and placental function are under-researched, reported effects include reduced placental weight and birth weight. In the present study, pregnant Wistar rats were used to model repeated cycles of IF on fetal development and placental function and to examine sex-specific effects. In the IF group, food was withdrawn daily from 17:00 to 09:00 over 21 days of gestation, while the control group received food ad libitum. Both groups had free water access. IF dams consumed less food, had significantly reduced weight compared with controls, with reduced plasma glucose and amino acids. Both fetal sexes were significantly lighter in the IF group with reduced fetal plasma amino acids. Placental weights and morphology were unchanged. The profile of placental metabolites was altered in the IF group with sex-specific responses evident. Transplacental flux of 14C-methylaminoisobutyric acid (14C-MeAIB), a system A amino acid transporter substrate, was significantly reduced in both fetal sexes in the IF group. Sodium-dependent 14C-MeAIB uptake into isolated placental plasma membrane vesicles was unchanged. The gene expression of system A transporter Slc38a1, Slc38a2 and Slc38a4 was up-regulated in IF male placentas only. No changes were observed in placental SNAT1 and SNAT2 protein expression. Maternal IF results in detrimental impacts on maternal physiology and fetal development with changes in the placental and fetal metabolite profiles. Reduced placental system A transporter activity may be responsible for fetal growth restriction in both sexes.","container-title":"Clinical Science","DOI":"10.1042/CS20210137","ISSN":"0143-5221","issue":"11","journalAbbreviation":"Clinical Science","page":"1445-1466","source":"Silverchair","title":"Maternal intermittent fasting during pregnancy induces fetal growth restriction and down-regulated placental system A amino acid transport in the rat","volume":"135","author":[{"family":"Alkhalefah","given":"Alaa"},{"family":"Dunn","given":"Warwick B."},{"family":"Allwood","given":"James W."},{"family":"Parry","given":"Kate L."},{"family":"Houghton","given":"Franchesca D."},{"family":"Ashton","given":"Nick"},{"family":"Glazier","given":"Jocelyn D."}],"issued":{"date-parts":[["2021",6,11]]}}}],"schema":"https://github.com/citation-style-language/schema/raw/master/csl-citation.json"} </w:instrText>
      </w:r>
      <w:r>
        <w:fldChar w:fldCharType="separate"/>
      </w:r>
      <w:r w:rsidR="004607DD">
        <w:rPr>
          <w:noProof/>
        </w:rPr>
        <w:t>(Alkhalefah et al., 2021a)</w:t>
      </w:r>
      <w:r>
        <w:fldChar w:fldCharType="end"/>
      </w:r>
      <w:r>
        <w:t xml:space="preserve">. Studies that find reduction in birth weights also find that dams are calorie restricted during pregnancy, resulting in reduced maternal weight gain, which could explain the lack of this phenotype in our current work. </w:t>
      </w:r>
    </w:p>
    <w:p w14:paraId="5580F86B" w14:textId="67C9C470" w:rsidR="00566EB5" w:rsidRDefault="00566EB5" w:rsidP="00566EB5">
      <w:r>
        <w:t xml:space="preserve">Although the sample size for our estrus data is limited to one cohort, we </w:t>
      </w:r>
      <w:r w:rsidR="00AC0BC5">
        <w:t>found</w:t>
      </w:r>
      <w:r>
        <w:t xml:space="preserve"> no impact on estrus cyclicity. One study that more rigorously evaluated fertility in response to TRF found it resulted in greater follicle counts, and increased number of estrus cycles compared to AL, in both chow and HFD females</w:t>
      </w:r>
      <w:r>
        <w:fldChar w:fldCharType="begin"/>
      </w:r>
      <w:r>
        <w:instrText xml:space="preserve"> ADDIN ZOTERO_ITEM CSL_CITATION {"citationID":"lbF45Qi4","properties":{"formattedCitation":"(Hua et al., 2020)","plainCitation":"(Hua et al., 2020)","noteIndex":0},"citationItems":[{"id":527,"uris":["http://zotero.org/users/5073745/items/B6JXGYLT"],"itemData":{"id":527,"type":"article-journal","abstract":"BACKGROUND: There has been a significant increase, to epidemic levels, of obese and overweight women of reproductive age, causing impairments to reproductive health. Time-restricted feeding (TRF) including isocaloric intake has shown to be preventive of obesity-related disorders. However, its therapeutic ability to improve the reproductive function of female remains largely unknown.\nMETHODS: Here, we investigated the ability of TRF to improve the reproductive function in wild-type and liver-specific FGF21 knockout female mice. To study fertility, a continuous and a short-term fertility test, gonadotropin releasing-hormone (GnRH), and Kisspeptin test were performed. Immortalized GnRH neuron was used to examine the direct role of liver fibroblast growth factor 21 (FGF21) on GnRH secretion.\nRESULTS: We found that TRF rescues female mice from bodyweight gain and glucose intolerance, as well as ovarian follicle loss and dysfunction of estrus cyclicity induced by high-fat diet. Furthermore, the beneficial effects of the TRF regimen on the reproductive performance were also observed in mice fed both chow and high-fat diet. However, those beneficial effects of TRF on metabolism and reproduction were absent in liver-specific FGF21 knockout mice. In vitro, FGF21 directly acted on GnRH neurons to modulate GnRH secretion via extracellular regulated protein kinases (ERK1/2 ) pathway.\nCONCLUSIONS: Overall, time-restricted feeding improves the reproductive function of female mice and liver FGF21 signaling plays a key role in GnRH neuron activity in female mice.","container-title":"Clinical and Translational Medicine","DOI":"10.1002/ctm2.195","ISSN":"2001-1326","issue":"6","journalAbbreviation":"Clin Transl Med","language":"eng","note":"PMID: 33135359\nPMCID: PMC7533054","page":"e195","source":"PubMed","title":"Time-restricted feeding improves the reproductive function of female mice via liver fibroblast growth factor 21","volume":"10","author":[{"family":"Hua","given":"Lun"},{"family":"Feng","given":"Bin"},{"family":"Huang","given":"Liansu"},{"family":"Li","given":"Jing"},{"family":"Luo","given":"Ting"},{"family":"Jiang","given":"Xuemei"},{"family":"Han","given":"Xingfa"},{"family":"Che","given":"Lianqiang"},{"family":"Xu","given":"Shengyu"},{"family":"Lin","given":"Yan"},{"family":"Fang","given":"Zhengfeng"},{"family":"Wu","given":"De"},{"family":"Zhuo","given":"Yong"}],"issued":{"date-parts":[["2020",10]]}}}],"schema":"https://github.com/citation-style-language/schema/raw/master/csl-citation.json"} </w:instrText>
      </w:r>
      <w:r>
        <w:fldChar w:fldCharType="separate"/>
      </w:r>
      <w:r>
        <w:rPr>
          <w:noProof/>
        </w:rPr>
        <w:t>(Hua et al., 2020)</w:t>
      </w:r>
      <w:r>
        <w:fldChar w:fldCharType="end"/>
      </w:r>
      <w:r w:rsidR="00AC0BC5">
        <w:t>, a</w:t>
      </w:r>
      <w:r>
        <w:t xml:space="preserve">lthough this was this in the context of pre-conceptional dietary changes </w:t>
      </w:r>
      <w:r>
        <w:fldChar w:fldCharType="begin"/>
      </w:r>
      <w:r>
        <w:instrText xml:space="preserve"> ADDIN ZOTERO_ITEM CSL_CITATION {"citationID":"36pj9U6k","properties":{"formattedCitation":"(Hua et al., 2020)","plainCitation":"(Hua et al., 2020)","noteIndex":0},"citationItems":[{"id":527,"uris":["http://zotero.org/users/5073745/items/B6JXGYLT"],"itemData":{"id":527,"type":"article-journal","abstract":"BACKGROUND: There has been a significant increase, to epidemic levels, of obese and overweight women of reproductive age, causing impairments to reproductive health. Time-restricted feeding (TRF) including isocaloric intake has shown to be preventive of obesity-related disorders. However, its therapeutic ability to improve the reproductive function of female remains largely unknown.\nMETHODS: Here, we investigated the ability of TRF to improve the reproductive function in wild-type and liver-specific FGF21 knockout female mice. To study fertility, a continuous and a short-term fertility test, gonadotropin releasing-hormone (GnRH), and Kisspeptin test were performed. Immortalized GnRH neuron was used to examine the direct role of liver fibroblast growth factor 21 (FGF21) on GnRH secretion.\nRESULTS: We found that TRF rescues female mice from bodyweight gain and glucose intolerance, as well as ovarian follicle loss and dysfunction of estrus cyclicity induced by high-fat diet. Furthermore, the beneficial effects of the TRF regimen on the reproductive performance were also observed in mice fed both chow and high-fat diet. However, those beneficial effects of TRF on metabolism and reproduction were absent in liver-specific FGF21 knockout mice. In vitro, FGF21 directly acted on GnRH neurons to modulate GnRH secretion via extracellular regulated protein kinases (ERK1/2 ) pathway.\nCONCLUSIONS: Overall, time-restricted feeding improves the reproductive function of female mice and liver FGF21 signaling plays a key role in GnRH neuron activity in female mice.","container-title":"Clinical and Translational Medicine","DOI":"10.1002/ctm2.195","ISSN":"2001-1326","issue":"6","journalAbbreviation":"Clin Transl Med","language":"eng","note":"PMID: 33135359\nPMCID: PMC7533054","page":"e195","source":"PubMed","title":"Time-restricted feeding improves the reproductive function of female mice via liver fibroblast growth factor 21","volume":"10","author":[{"family":"Hua","given":"Lun"},{"family":"Feng","given":"Bin"},{"family":"Huang","given":"Liansu"},{"family":"Li","given":"Jing"},{"family":"Luo","given":"Ting"},{"family":"Jiang","given":"Xuemei"},{"family":"Han","given":"Xingfa"},{"family":"Che","given":"Lianqiang"},{"family":"Xu","given":"Shengyu"},{"family":"Lin","given":"Yan"},{"family":"Fang","given":"Zhengfeng"},{"family":"Wu","given":"De"},{"family":"Zhuo","given":"Yong"}],"issued":{"date-parts":[["2020",10]]}}}],"schema":"https://github.com/citation-style-language/schema/raw/master/csl-citation.json"} </w:instrText>
      </w:r>
      <w:r>
        <w:fldChar w:fldCharType="separate"/>
      </w:r>
      <w:r>
        <w:rPr>
          <w:noProof/>
        </w:rPr>
        <w:t>(Hua et al., 2020)</w:t>
      </w:r>
      <w:r>
        <w:fldChar w:fldCharType="end"/>
      </w:r>
      <w:r>
        <w:t>. Where we found reductions in litter sizes</w:t>
      </w:r>
      <w:r w:rsidR="00AC0BC5">
        <w:t>,</w:t>
      </w:r>
      <w:r>
        <w:t xml:space="preserve"> Hua and colleagues </w:t>
      </w:r>
      <w:r w:rsidR="00AC0BC5">
        <w:t xml:space="preserve">found that </w:t>
      </w:r>
      <w:r>
        <w:t xml:space="preserve">litter sizes were increased in high-fat diet fed dams who had previously been pregnant </w:t>
      </w:r>
      <w:r>
        <w:fldChar w:fldCharType="begin"/>
      </w:r>
      <w:r>
        <w:instrText xml:space="preserve"> ADDIN ZOTERO_ITEM CSL_CITATION {"citationID":"s4qDK6tz","properties":{"formattedCitation":"(Hua et al., 2020)","plainCitation":"(Hua et al., 2020)","noteIndex":0},"citationItems":[{"id":527,"uris":["http://zotero.org/users/5073745/items/B6JXGYLT"],"itemData":{"id":527,"type":"article-journal","abstract":"BACKGROUND: There has been a significant increase, to epidemic levels, of obese and overweight women of reproductive age, causing impairments to reproductive health. Time-restricted feeding (TRF) including isocaloric intake has shown to be preventive of obesity-related disorders. However, its therapeutic ability to improve the reproductive function of female remains largely unknown.\nMETHODS: Here, we investigated the ability of TRF to improve the reproductive function in wild-type and liver-specific FGF21 knockout female mice. To study fertility, a continuous and a short-term fertility test, gonadotropin releasing-hormone (GnRH), and Kisspeptin test were performed. Immortalized GnRH neuron was used to examine the direct role of liver fibroblast growth factor 21 (FGF21) on GnRH secretion.\nRESULTS: We found that TRF rescues female mice from bodyweight gain and glucose intolerance, as well as ovarian follicle loss and dysfunction of estrus cyclicity induced by high-fat diet. Furthermore, the beneficial effects of the TRF regimen on the reproductive performance were also observed in mice fed both chow and high-fat diet. However, those beneficial effects of TRF on metabolism and reproduction were absent in liver-specific FGF21 knockout mice. In vitro, FGF21 directly acted on GnRH neurons to modulate GnRH secretion via extracellular regulated protein kinases (ERK1/2 ) pathway.\nCONCLUSIONS: Overall, time-restricted feeding improves the reproductive function of female mice and liver FGF21 signaling plays a key role in GnRH neuron activity in female mice.","container-title":"Clinical and Translational Medicine","DOI":"10.1002/ctm2.195","ISSN":"2001-1326","issue":"6","journalAbbreviation":"Clin Transl Med","language":"eng","note":"PMID: 33135359\nPMCID: PMC7533054","page":"e195","source":"PubMed","title":"Time-restricted feeding improves the reproductive function of female mice via liver fibroblast growth factor 21","volume":"10","author":[{"family":"Hua","given":"Lun"},{"family":"Feng","given":"Bin"},{"family":"Huang","given":"Liansu"},{"family":"Li","given":"Jing"},{"family":"Luo","given":"Ting"},{"family":"Jiang","given":"Xuemei"},{"family":"Han","given":"Xingfa"},{"family":"Che","given":"Lianqiang"},{"family":"Xu","given":"Shengyu"},{"family":"Lin","given":"Yan"},{"family":"Fang","given":"Zhengfeng"},{"family":"Wu","given":"De"},{"family":"Zhuo","given":"Yong"}],"issued":{"date-parts":[["2020",10]]}}}],"schema":"https://github.com/citation-style-language/schema/raw/master/csl-citation.json"} </w:instrText>
      </w:r>
      <w:r>
        <w:fldChar w:fldCharType="separate"/>
      </w:r>
      <w:r>
        <w:rPr>
          <w:noProof/>
        </w:rPr>
        <w:t>(Hua et al., 2020)</w:t>
      </w:r>
      <w:r>
        <w:fldChar w:fldCharType="end"/>
      </w:r>
      <w:r>
        <w:t xml:space="preserve">. Results from the current study must be interpreted with caution, as latency to plug and estrus staging are less robust assessments of fertility than is ovarian sectioning, continued monitoring of breeding success rates, and counting of ovarian follicles or corpus lutea. Of note, we are the first to report reduced survival rates in eTRF offspring. We suspect this may be related to cannibalization, which is common in the strain we used in the study </w:t>
      </w:r>
      <w:r>
        <w:fldChar w:fldCharType="begin"/>
      </w:r>
      <w:r>
        <w:instrText xml:space="preserve"> ADDIN ZOTERO_ITEM CSL_CITATION {"citationID":"GlryvU55","properties":{"formattedCitation":"(Brajon et al., 2021)","plainCitation":"(Brajon et al., 2021)","noteIndex":0},"citationItems":[{"id":1618,"uris":["http://zotero.org/users/5073745/items/E8YHZ8RA"],"itemData":{"id":1618,"type":"article-journal","abstract":"Perinatal mortality is a major issue in laboratory mouse breeding. We compared a counting method using daily checks (DAILY_CHECK) with a method combining daily checks with detailed video analyses to detect cannibalisms (VIDEO_TRACK) for estimating the number of C57BL/6 pups that were born, that died and that were weaned in 193 litters from trios with (TRIO-OVERLAP) or without (TRIO-NO_OVERLAP) the presence of another litter. Linear mixed models were used at litter level. To understand whether cannibalism was associated with active killing (infanticide), we analysed VIDEO_TRACK recordings of 109 litters from TRIO-OVERLAP, TRIO-NO_OVERLAP or SOLO (single dams). We used Kaplan-Meier method and logistic regression at pup level. For DAILY_CHECK, the mean litter size was 35% smaller than for VIDEO_TRACK (p &lt; 0.0001) and the number of dead pups was twice lower (p &lt; 0.0001). The risk of pup loss was higher for TRIO-OVERLAP than TRIO-NO_OVERLAP (p &lt; 0.0001). A high number of pup losses occurred between birth and the first cage check. Analyses of VIDEO_TRACK data indicated that pups were clearly dead at the start of most of the cannibalism events and infanticide was rare. As most pups die and disappear before the first cage check, many breeding facilities are likely to be unaware of their real rates of mouse pup mortality.","container-title":"Animals","DOI":"10.3390/ani11082327","ISSN":"2076-2615","issue":"8","language":"en","license":"http://creativecommons.org/licenses/by/3.0/","note":"number: 8\npublisher: Multidisciplinary Digital Publishing Institute","page":"2327","source":"www-mdpi-com.proxy.lib.umich.edu","title":"All the Pups We Cannot See: Cannibalism Masks Perinatal Death in Laboratory Mouse Breeding but Infanticide Is Rare","title-short":"All the Pups We Cannot See","volume":"11","author":[{"family":"Brajon","given":"Sophie"},{"family":"Morello","given":"Gabriela Munhoz"},{"family":"Capas-Peneda","given":"Sara"},{"family":"Hultgren","given":"Jan"},{"family":"Gilbert","given":"Colin"},{"family":"Olsson","given":"Anna"}],"issued":{"date-parts":[["2021",8]]}}}],"schema":"https://github.com/citation-style-language/schema/raw/master/csl-citation.json"} </w:instrText>
      </w:r>
      <w:r>
        <w:fldChar w:fldCharType="separate"/>
      </w:r>
      <w:r>
        <w:rPr>
          <w:noProof/>
        </w:rPr>
        <w:t>(Brajon et al., 2021)</w:t>
      </w:r>
      <w:r>
        <w:fldChar w:fldCharType="end"/>
      </w:r>
      <w:r>
        <w:t xml:space="preserve">. Dams who were fed eTRF were likely anticipating continued food restriction after birth, as is evident about the adaptation period stated previously. Moreover, the reduction of survival in pups born in large litters is difficult to translate to human pregnancy. </w:t>
      </w:r>
    </w:p>
    <w:p w14:paraId="4FC7122A" w14:textId="77777777" w:rsidR="00566EB5" w:rsidRPr="00584F3C" w:rsidRDefault="00566EB5" w:rsidP="00566EB5">
      <w:r>
        <w:t>Preclinical</w:t>
      </w:r>
      <w:r w:rsidRPr="00584F3C">
        <w:t xml:space="preserve"> models are an imperfect proxy for human pregnancy</w:t>
      </w:r>
      <w:r>
        <w:t xml:space="preserve"> for many reasons, but</w:t>
      </w:r>
      <w:r w:rsidRPr="00584F3C">
        <w:t xml:space="preserve"> the evidence from this study may have translational value in pregnant human populations. Given the </w:t>
      </w:r>
      <w:r w:rsidRPr="00584F3C">
        <w:lastRenderedPageBreak/>
        <w:t>lack of growth restriction in offspring in early life and absent maternal weight loss, nutrient restriction, and insulin dysmetabolism, this may warrant further evaluation in pregnant humans in controlled spaces.</w:t>
      </w:r>
      <w:r>
        <w:t xml:space="preserve"> Other outcomes such as latency to plug, 3-day pup survival, and litter sizes are not as easily translated to human populations</w:t>
      </w:r>
      <w:r w:rsidRPr="00584F3C">
        <w:t xml:space="preserve">. </w:t>
      </w:r>
      <w:r>
        <w:t xml:space="preserve">However, as the majority of the deleterious effects that arise from this dietary treatment in the current study are difficult to translate, it would be presumptuous to say that negative effects are unlikely in human pregnancy. </w:t>
      </w:r>
    </w:p>
    <w:p w14:paraId="2310B851" w14:textId="4058048D" w:rsidR="00566EB5" w:rsidRPr="00584F3C" w:rsidRDefault="00566EB5" w:rsidP="00566EB5">
      <w:r>
        <w:t>As with any experimental model, this work has some limitations. One such limitation is</w:t>
      </w:r>
      <w:r w:rsidRPr="00584F3C">
        <w:t xml:space="preserve"> the lack of molecular mechanisms investigated at the level of both dam and pup. </w:t>
      </w:r>
      <w:r>
        <w:t>We sought to evaluate the phenotype at a basic level in this study and as such were not able to investigate changes at the tissue level in either dams or pups. It is possible that despite the lack of overt metabolic differences in dams and body weights in pups</w:t>
      </w:r>
      <w:r w:rsidR="00AC4C2D">
        <w:t>,</w:t>
      </w:r>
      <w:r>
        <w:t xml:space="preserve"> that there were more nuanced differences in metabolically active tissues or even within the central circadian clock. Future work should devote attention to </w:t>
      </w:r>
      <w:r w:rsidR="00AC4C2D">
        <w:t xml:space="preserve">these </w:t>
      </w:r>
      <w:r>
        <w:t xml:space="preserve">analyses. Another limitation is that </w:t>
      </w:r>
      <w:r w:rsidRPr="00584F3C">
        <w:t>fertility outcomes</w:t>
      </w:r>
      <w:r>
        <w:t xml:space="preserve"> were only cursory in assessment, and in a reduced number of dams.</w:t>
      </w:r>
      <w:r w:rsidRPr="00584F3C">
        <w:t xml:space="preserve"> </w:t>
      </w:r>
      <w:r>
        <w:t xml:space="preserve">As the effect of intermittent energy restriction on fertility and reproductive health is a concern in non-pregnant females, more stringent study and in greater numbers should be devoted to this question. </w:t>
      </w:r>
    </w:p>
    <w:p w14:paraId="537BB3D9" w14:textId="60E4336A" w:rsidR="00566EB5" w:rsidRPr="00584F3C" w:rsidRDefault="00566EB5" w:rsidP="00566EB5">
      <w:r>
        <w:t xml:space="preserve">The </w:t>
      </w:r>
      <w:r w:rsidRPr="00584F3C">
        <w:t xml:space="preserve">current study </w:t>
      </w:r>
      <w:r>
        <w:t>has many strengths</w:t>
      </w:r>
      <w:r w:rsidRPr="00584F3C">
        <w:t>. First, t</w:t>
      </w:r>
      <w:r>
        <w:t xml:space="preserve">he design was carefully considered to ensure handling stress was minimized and the timing of eating was in line with natural mouse rhythms. As such, results can be separated from effects from chronodisruption. This </w:t>
      </w:r>
      <w:r w:rsidRPr="00584F3C">
        <w:t>was re</w:t>
      </w:r>
      <w:r>
        <w:t>peated in 3 separate</w:t>
      </w:r>
      <w:r w:rsidRPr="00584F3C">
        <w:t xml:space="preserve"> cohorts </w:t>
      </w:r>
      <w:r>
        <w:t xml:space="preserve">resulting </w:t>
      </w:r>
      <w:r w:rsidRPr="00584F3C">
        <w:t xml:space="preserve">in </w:t>
      </w:r>
      <w:r>
        <w:t>large samples sizes for both dams and pups. This suggests</w:t>
      </w:r>
      <w:r w:rsidRPr="00584F3C">
        <w:t xml:space="preserve"> </w:t>
      </w:r>
      <w:r>
        <w:t>the observed</w:t>
      </w:r>
      <w:r w:rsidRPr="00584F3C">
        <w:t xml:space="preserve"> phenotype </w:t>
      </w:r>
      <w:r>
        <w:t>is likely to be</w:t>
      </w:r>
      <w:r w:rsidRPr="00584F3C">
        <w:t xml:space="preserve"> reproducible with other groups using a similar paradigm. </w:t>
      </w:r>
    </w:p>
    <w:p w14:paraId="4BAF5D0E" w14:textId="77777777" w:rsidR="00566EB5" w:rsidRPr="00584F3C" w:rsidRDefault="00566EB5" w:rsidP="00566EB5">
      <w:pPr>
        <w:pStyle w:val="Heading2"/>
      </w:pPr>
      <w:bookmarkStart w:id="57" w:name="_Toc126771664"/>
      <w:bookmarkStart w:id="58" w:name="_Toc129185758"/>
      <w:r w:rsidRPr="00584F3C">
        <w:lastRenderedPageBreak/>
        <w:t>Conclusion</w:t>
      </w:r>
      <w:bookmarkEnd w:id="57"/>
      <w:bookmarkEnd w:id="58"/>
    </w:p>
    <w:p w14:paraId="2DADC4C3" w14:textId="1190D3D9" w:rsidR="00566EB5" w:rsidRDefault="00566EB5" w:rsidP="00566EB5">
      <w:r w:rsidRPr="00584F3C">
        <w:t xml:space="preserve">In summary, we find that eTRF feeding of dams during the perinatal period results in very few changes in the physiology of the dam, only a greater rebound in glucose after insulin challenge. There </w:t>
      </w:r>
      <w:r w:rsidR="00DB7E9E">
        <w:t>are</w:t>
      </w:r>
      <w:r w:rsidRPr="00584F3C">
        <w:t xml:space="preserve"> similar rates of pregnancy and fecundity in dams fed eTRF. We find that pups born to eTRF dams are of similar size and grow in comparable ways to AL offspring. The deleterious effects noted are a reduction in litter size and in pup survival to postnatal day 3, although the reason for these reductions in not clear</w:t>
      </w:r>
      <w:r w:rsidR="00DB7E9E">
        <w:t xml:space="preserve"> but could be due to maternal behavior</w:t>
      </w:r>
      <w:r w:rsidRPr="00584F3C">
        <w:t xml:space="preserve">. Further work must be done to scrutinize the safety of this practice and efficacy for ameliorating metabolic illness during pregnancy in higher risk populations. </w:t>
      </w:r>
    </w:p>
    <w:p w14:paraId="09A1B979" w14:textId="1C550065" w:rsidR="00D20929" w:rsidRDefault="00D20929" w:rsidP="00566EB5"/>
    <w:p w14:paraId="184343AE" w14:textId="77777777" w:rsidR="00D20929" w:rsidRDefault="00D20929" w:rsidP="00566EB5">
      <w:pPr>
        <w:sectPr w:rsidR="00D20929" w:rsidSect="006776D2">
          <w:footerReference w:type="default" r:id="rId15"/>
          <w:pgSz w:w="12240" w:h="15840"/>
          <w:pgMar w:top="1440" w:right="1440" w:bottom="1440" w:left="1440" w:header="720" w:footer="720" w:gutter="0"/>
          <w:cols w:space="720"/>
          <w:docGrid w:linePitch="360"/>
        </w:sectPr>
      </w:pPr>
    </w:p>
    <w:p w14:paraId="114FC275" w14:textId="784177E0" w:rsidR="0086653C" w:rsidRDefault="00634CB7" w:rsidP="003C4F01">
      <w:pPr>
        <w:pStyle w:val="Heading1"/>
      </w:pPr>
      <w:bookmarkStart w:id="59" w:name="_Toc129185759"/>
      <w:r>
        <w:lastRenderedPageBreak/>
        <w:t xml:space="preserve">Gdf15 </w:t>
      </w:r>
      <w:r w:rsidR="00E11AD6">
        <w:t>K</w:t>
      </w:r>
      <w:r>
        <w:t xml:space="preserve">nockout </w:t>
      </w:r>
      <w:r w:rsidR="00E11AD6">
        <w:t>D</w:t>
      </w:r>
      <w:r>
        <w:t xml:space="preserve">oes </w:t>
      </w:r>
      <w:r w:rsidR="00E11AD6">
        <w:t>N</w:t>
      </w:r>
      <w:r>
        <w:t xml:space="preserve">ot </w:t>
      </w:r>
      <w:r w:rsidR="00E11AD6">
        <w:t>I</w:t>
      </w:r>
      <w:r>
        <w:t xml:space="preserve">mpact </w:t>
      </w:r>
      <w:r w:rsidR="00E11AD6">
        <w:t>P</w:t>
      </w:r>
      <w:r>
        <w:t xml:space="preserve">erinatal </w:t>
      </w:r>
      <w:r w:rsidR="00E11AD6">
        <w:t>B</w:t>
      </w:r>
      <w:r>
        <w:t xml:space="preserve">ody </w:t>
      </w:r>
      <w:r w:rsidR="00E11AD6">
        <w:t>W</w:t>
      </w:r>
      <w:r>
        <w:t xml:space="preserve">eight or </w:t>
      </w:r>
      <w:r w:rsidR="00E11AD6">
        <w:t>N</w:t>
      </w:r>
      <w:r>
        <w:t xml:space="preserve">eonatal </w:t>
      </w:r>
      <w:r w:rsidR="00E11AD6">
        <w:t>O</w:t>
      </w:r>
      <w:r>
        <w:t xml:space="preserve">utcomes in </w:t>
      </w:r>
      <w:r w:rsidR="00E11AD6">
        <w:t>M</w:t>
      </w:r>
      <w:r>
        <w:t>ice</w:t>
      </w:r>
      <w:bookmarkEnd w:id="59"/>
    </w:p>
    <w:p w14:paraId="56AD5ECE" w14:textId="77777777" w:rsidR="00634CB7" w:rsidRDefault="00634CB7" w:rsidP="00634CB7">
      <w:pPr>
        <w:pStyle w:val="Heading2"/>
      </w:pPr>
      <w:bookmarkStart w:id="60" w:name="_Toc126771666"/>
      <w:bookmarkStart w:id="61" w:name="_Toc129185760"/>
      <w:r>
        <w:t>Abstract</w:t>
      </w:r>
      <w:bookmarkEnd w:id="60"/>
      <w:bookmarkEnd w:id="61"/>
    </w:p>
    <w:p w14:paraId="541AE1F9" w14:textId="271B493C" w:rsidR="00634CB7" w:rsidRDefault="00634CB7" w:rsidP="00634CB7">
      <w:r>
        <w:t xml:space="preserve">Growth differentiation factor-15 (GDF15) is known to increase in circulation during pregnancy and has been implicated in food intake, and weight loss, complications of pregnancy, and dysmetabolism.  We used a </w:t>
      </w:r>
      <w:r w:rsidRPr="001D246D">
        <w:rPr>
          <w:i/>
          <w:iCs/>
        </w:rPr>
        <w:t>Gdf15</w:t>
      </w:r>
      <w:r>
        <w:t xml:space="preserve"> knockout mouse model to assess the role of </w:t>
      </w:r>
      <w:r w:rsidRPr="001D246D">
        <w:rPr>
          <w:i/>
          <w:iCs/>
        </w:rPr>
        <w:t>Gdf15</w:t>
      </w:r>
      <w:r>
        <w:rPr>
          <w:i/>
          <w:iCs/>
        </w:rPr>
        <w:t xml:space="preserve"> </w:t>
      </w:r>
      <w:r>
        <w:t xml:space="preserve"> in body weight regulation and food intake during pregnancy. We found that </w:t>
      </w:r>
      <w:r w:rsidRPr="00835701">
        <w:rPr>
          <w:i/>
          <w:iCs/>
        </w:rPr>
        <w:t>Gdf15</w:t>
      </w:r>
      <w:r w:rsidRPr="00835701">
        <w:rPr>
          <w:i/>
          <w:iCs/>
          <w:vertAlign w:val="superscript"/>
        </w:rPr>
        <w:t>-/-</w:t>
      </w:r>
      <w:r w:rsidRPr="00835701">
        <w:rPr>
          <w:vertAlign w:val="superscript"/>
        </w:rPr>
        <w:t xml:space="preserve"> </w:t>
      </w:r>
      <w:r>
        <w:t xml:space="preserve">dams consumed a similar amount of food and gained similar amounts of weight during the course of pregnancy as their </w:t>
      </w:r>
      <w:r w:rsidRPr="00835701">
        <w:rPr>
          <w:i/>
          <w:iCs/>
        </w:rPr>
        <w:t>Gdf15</w:t>
      </w:r>
      <w:r w:rsidRPr="00835701">
        <w:rPr>
          <w:i/>
          <w:iCs/>
          <w:vertAlign w:val="superscript"/>
        </w:rPr>
        <w:t>+/+</w:t>
      </w:r>
      <w:r>
        <w:t xml:space="preserve"> counterparts. Insulin sensitivity on gestational day 16.5 was also comparable between dams. In the postnatal period, pups were of similar birthweight, litter size, and ha</w:t>
      </w:r>
      <w:r w:rsidR="001F51B2">
        <w:t>d</w:t>
      </w:r>
      <w:r>
        <w:t xml:space="preserve"> similar survival rates in both genotypes. There were also no detectable differences in milk volume production, milk fat percentage, or in offspring postnatal body weights until day 14.5 of life. These data suggest that elimination of GDF15 is inessential for differences in food intake, weight gain, and dysmetabolism during pregnancy in a mouse model.  Further research is warranted to evaluate the role of GDF15 in pregnancy, outside of its role in body weight and food intake regulation. </w:t>
      </w:r>
      <w:bookmarkStart w:id="62" w:name="_Toc126771667"/>
    </w:p>
    <w:p w14:paraId="265BDED5" w14:textId="77777777" w:rsidR="00634CB7" w:rsidRPr="008933EA" w:rsidRDefault="00634CB7" w:rsidP="00634CB7">
      <w:pPr>
        <w:pStyle w:val="Heading2"/>
      </w:pPr>
      <w:bookmarkStart w:id="63" w:name="_Toc129185761"/>
      <w:r>
        <w:t>Introduction</w:t>
      </w:r>
      <w:bookmarkEnd w:id="62"/>
      <w:bookmarkEnd w:id="63"/>
    </w:p>
    <w:p w14:paraId="2D804EE6" w14:textId="14182873" w:rsidR="00634CB7" w:rsidRDefault="00634CB7" w:rsidP="00634CB7">
      <w:pPr>
        <w:ind w:firstLine="720"/>
      </w:pPr>
      <w:r w:rsidRPr="003F141D">
        <w:t>Growth-like differentiati</w:t>
      </w:r>
      <w:r>
        <w:t>on</w:t>
      </w:r>
      <w:r w:rsidRPr="003F141D">
        <w:t xml:space="preserve"> factor</w:t>
      </w:r>
      <w:r>
        <w:t>-</w:t>
      </w:r>
      <w:r w:rsidRPr="003F141D">
        <w:t>15 (</w:t>
      </w:r>
      <w:r>
        <w:t>GDF15</w:t>
      </w:r>
      <w:r w:rsidRPr="003F141D">
        <w:t>), a Transforming Growth Factor</w:t>
      </w:r>
      <w:r>
        <w:t>-</w:t>
      </w:r>
      <w:r w:rsidRPr="003F141D">
        <w:t>ß superfamily member</w:t>
      </w:r>
      <w:r>
        <w:t xml:space="preserve">, placental derived growth factor, and </w:t>
      </w:r>
      <w:r w:rsidRPr="003F141D">
        <w:t xml:space="preserve">cytokine, was discovered  in 1997 </w:t>
      </w:r>
      <w:r>
        <w:t>and dubbed</w:t>
      </w:r>
      <w:r w:rsidRPr="003F141D">
        <w:t xml:space="preserve"> macrophage-inhibiting cytokine-1 (MIC-1)</w:t>
      </w:r>
      <w:r>
        <w:t xml:space="preserve"> </w:t>
      </w:r>
      <w:r w:rsidRPr="003F141D">
        <w:fldChar w:fldCharType="begin"/>
      </w:r>
      <w:r w:rsidRPr="003F141D">
        <w:instrText xml:space="preserve"> ADDIN ZOTERO_ITEM CSL_CITATION {"citationID":"OXhp9647","properties":{"formattedCitation":"(Bootcov et al., 1997)","plainCitation":"(Bootcov et al., 1997)","noteIndex":0},"citationItems":[{"id":1431,"uris":["http://zotero.org/users/5073745/items/93AFYQ39"],"itemData":{"id":1431,"type":"article-journal","container-title":"Proceedings of the National Academy of Sciences","DOI":"10.1073/pnas.94.21.11514","issue":"21","note":"publisher: Proceedings of the National Academy of Sciences","page":"11514-11519","source":"pnas.org (Atypon)","title":"MIC-1, a novel macrophage inhibitory cytokine, is a divergent member of the TGF-β superfamily","volume":"94","author":[{"family":"Bootcov","given":"Michelle R."},{"family":"Bauskin","given":"Asne R."},{"family":"Valenzuela","given":"Stella M."},{"family":"Moore","given":"Anthony G."},{"family":"Bansal","given":"Mohinder"},{"family":"He","given":"Xiao Yan"},{"family":"Zhang","given":"Hong Ping"},{"family":"Donnellan","given":"Melissa"},{"family":"Mahler","given":"Stephen"},{"family":"Pryor","given":"Kimberley"},{"family":"Walsh","given":"Bradley J."},{"family":"Nicholson","given":"Richard C."},{"family":"Fairlie","given":"W. Douglas"},{"family":"Por","given":"Suzanne B."},{"family":"Robbins","given":"Joan M."},{"family":"Breit","given":"Samuel N."}],"issued":{"date-parts":[["1997",10,14]]}}}],"schema":"https://github.com/citation-style-language/schema/raw/master/csl-citation.json"} </w:instrText>
      </w:r>
      <w:r w:rsidRPr="003F141D">
        <w:fldChar w:fldCharType="separate"/>
      </w:r>
      <w:r w:rsidRPr="003F141D">
        <w:rPr>
          <w:noProof/>
        </w:rPr>
        <w:t>(Bootcov et al., 1997)</w:t>
      </w:r>
      <w:r w:rsidRPr="003F141D">
        <w:fldChar w:fldCharType="end"/>
      </w:r>
      <w:r w:rsidRPr="003F141D">
        <w:t xml:space="preserve">. </w:t>
      </w:r>
      <w:r>
        <w:t xml:space="preserve">Circulating levels of </w:t>
      </w:r>
      <w:r>
        <w:lastRenderedPageBreak/>
        <w:t xml:space="preserve">Gdf15 in adults vary based on sex, age, disease status, and physiological state. </w:t>
      </w:r>
      <w:r w:rsidRPr="003F141D">
        <w:t>In a large sample</w:t>
      </w:r>
      <w:r>
        <w:t xml:space="preserve"> from Scotland</w:t>
      </w:r>
      <w:r w:rsidRPr="003F141D">
        <w:t xml:space="preserve">, </w:t>
      </w:r>
      <w:r>
        <w:t>they found that</w:t>
      </w:r>
      <w:r w:rsidRPr="003F141D">
        <w:t xml:space="preserve"> levels of</w:t>
      </w:r>
      <w:r>
        <w:t xml:space="preserve"> circulating</w:t>
      </w:r>
      <w:r w:rsidRPr="003F141D">
        <w:t xml:space="preserve"> </w:t>
      </w:r>
      <w:r>
        <w:t>GDF15</w:t>
      </w:r>
      <w:r w:rsidRPr="003F141D">
        <w:t xml:space="preserve"> increase with age in both men and </w:t>
      </w:r>
      <w:r>
        <w:t xml:space="preserve">women and tended to be higher in those who </w:t>
      </w:r>
      <w:r w:rsidRPr="003F141D">
        <w:fldChar w:fldCharType="begin"/>
      </w:r>
      <w:r>
        <w:instrText xml:space="preserve"> ADDIN ZOTERO_ITEM CSL_CITATION {"citationID":"GuU49TUF","properties":{"formattedCitation":"(Welsh et al., 2022)","plainCitation":"(Welsh et al., 2022)","dontUpdate":true,"noteIndex":0},"citationItems":[{"id":1418,"uris":["http://zotero.org/users/5073745/items/6RGK8GV2"],"itemData":{"id":1418,"type":"article-journal","abstract":"Objectives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Pr="003F141D">
        <w:fldChar w:fldCharType="separate"/>
      </w:r>
      <w:r>
        <w:t xml:space="preserve">had cardiovascular disease, cancer, or diabetes </w:t>
      </w:r>
      <w:r w:rsidRPr="003F141D">
        <w:rPr>
          <w:noProof/>
        </w:rPr>
        <w:t>(Welsh et al., 2022)</w:t>
      </w:r>
      <w:r w:rsidRPr="003F141D">
        <w:fldChar w:fldCharType="end"/>
      </w:r>
      <w:r w:rsidRPr="003F141D">
        <w:t xml:space="preserve">. GDF15 </w:t>
      </w:r>
      <w:r>
        <w:t>increases</w:t>
      </w:r>
      <w:r w:rsidRPr="003F141D">
        <w:t xml:space="preserve"> in response to many </w:t>
      </w:r>
      <w:r>
        <w:t>stressors including</w:t>
      </w:r>
      <w:r w:rsidRPr="003F141D">
        <w:t xml:space="preserve"> cardi</w:t>
      </w:r>
      <w:r>
        <w:t xml:space="preserve">ac injury </w:t>
      </w:r>
      <w:r>
        <w:fldChar w:fldCharType="begin"/>
      </w:r>
      <w:r>
        <w:instrText xml:space="preserve"> ADDIN ZOTERO_ITEM CSL_CITATION {"citationID":"GfJpRX1K","properties":{"formattedCitation":"(Kempf et al., 2006)","plainCitation":"(Kempf et al., 2006)","noteIndex":0},"citationItems":[{"id":1444,"uris":["http://zotero.org/users/5073745/items/ZGYIPTMH"],"itemData":{"id":1444,"type":"article-journal","abstract":"Data from the Women's Health Study show that serum levels of growth-differentiation factor-15 (GDF-15), a distant member of the transforming growth factor-beta superfamily, are an independent risk indicator for adverse cardiovascular events. However, the cellular sources, upstream regulators, and functional effects of GDF-15 in the cardiovascular system have not been elucidated. We have identified GDF-15 by cDNA expression array analysis as a gene that is strongly upregulated by nitrosative stress in cultured cardiomyocytes isolated from 1- to 3-day-old rats. GDF-15 mRNA and pro-peptide expression levels were also induced in cardiomyocytes subjected to simulated ischemia/reperfusion (I/R) via NO-peroxynitrite-dependent signaling pathways. GDF-15 was actively secreted into the culture supernatant, suggesting that it might exert autocrine/paracrine effects during I/R. To explore the in vivo relevance of these findings, mice were subjected to transient or permanent coronary artery ligation. Myocardial GDF-15 mRNA and pro-peptide abundance rapidly increased in the area-at-risk after ischemic injury. Similarly, patients with an acute myocardial infarction had enhanced myocardial GDF-15 pro-peptide expression levels. As shown by immunohistochemistry, cardiomyocytes in the ischemic area contributed significantly to the induction of GDF-15 in the infarcted human heart. To delineate the function of GDF-15 during I/R, Gdf-15 gene-targeted mice were subjected to transient coronary artery ligation for 1 hour followed by reperfusion for 24 hours. Gdf-15-deficient mice developed greater infarct sizes and displayed more cardiomyocyte apoptosis in the infarct border zone after I/R compared with wild-type littermates, indicating that endogenous GDF-15 limits myocardial tissue damage in vivo. Moreover, treatment with recombinant GDF-15 protected cultured cardiomyocytes from apoptosis during simulated I/R as shown by histone ELISA, TUNEL/Hoechst staining, and annexin V/propidium iodide fluorescence-activated cell sorting (FACS) analysis. Mechanistically, the prosurvival effects of GDF-15 in cultured cardiomyocytes were abolished by phosphoinositide 3-OH kinase inhibitors and adenoviral expression of dominant-negative Akt1 (K179M mutation). In conclusion, our study identifies induction of GDF-15 in the heart as a novel defense mechanism that protects from I/R injury.","container-title":"Circulation Research","DOI":"10.1161/01.RES.0000202805.73038.48","ISSN":"1524-4571","issue":"3","journalAbbreviation":"Circ Res","language":"eng","note":"PMID: 16397141","page":"351-360","source":"PubMed","title":"The transforming growth factor-beta superfamily member growth-differentiation factor-15 protects the heart from ischemia/reperfusion injury","volume":"98","author":[{"family":"Kempf","given":"Tibor"},{"family":"Eden","given":"Matthias"},{"family":"Strelau","given":"Jens"},{"family":"Naguib","given":"Marian"},{"family":"Willenbockel","given":"Christian"},{"family":"Tongers","given":"Jörn"},{"family":"Heineke","given":"Jörg"},{"family":"Kotlarz","given":"Daniel"},{"family":"Xu","given":"Jian"},{"family":"Molkentin","given":"Jeffery D."},{"family":"Niessen","given":"Hans W."},{"family":"Drexler","given":"Helmut"},{"family":"Wollert","given":"Kai C."}],"issued":{"date-parts":[["2006",2,17]]}}}],"schema":"https://github.com/citation-style-language/schema/raw/master/csl-citation.json"} </w:instrText>
      </w:r>
      <w:r>
        <w:fldChar w:fldCharType="separate"/>
      </w:r>
      <w:r>
        <w:rPr>
          <w:noProof/>
        </w:rPr>
        <w:t>(Kempf et al., 2006)</w:t>
      </w:r>
      <w:r>
        <w:fldChar w:fldCharType="end"/>
      </w:r>
      <w:r w:rsidRPr="003F141D">
        <w:t>, cachexia of cancer</w:t>
      </w:r>
      <w:r>
        <w:t xml:space="preserve"> </w:t>
      </w:r>
      <w:r>
        <w:fldChar w:fldCharType="begin"/>
      </w:r>
      <w:r>
        <w:instrText xml:space="preserve"> ADDIN ZOTERO_ITEM CSL_CITATION {"citationID":"ir4AGC19","properties":{"formattedCitation":"(Suriben et al., 2020)","plainCitation":"(Suriben et al., 2020)","noteIndex":0},"citationItems":[{"id":1447,"uris":["http://zotero.org/users/5073745/items/DDYB6PDM"],"itemData":{"id":1447,"type":"article-journal","abstract":"Cancer cachexia is a highly prevalent condition associated with poor quality of life and reduced survival1. Tumor-induced perturbations in the endocrine, immune and nervous systems drive anorexia and catabolic changes in adipose tissue and skeletal muscle, hallmarks of cancer cachexia2-4. However, the molecular mechanisms driving cachexia remain poorly defined, and there are currently no approved drugs for the condition. Elevation in circulating growth differentiation factor 15 (GDF15) correlates with cachexia and reduced survival in patients with cancer5-8, and a GDNF family receptor alpha like (GFRAL)-Ret proto-oncogene (RET) signaling complex in brainstem neurons that mediates GDF15-induced weight loss in mice has recently been described9-12. Here we report a therapeutic antagonistic monoclonal antibody, 3P10, that targets GFRAL and inhibits RET signaling by preventing the GDF15-driven interaction of RET with GFRAL on the cell surface. Treatment with 3P10 reverses excessive lipid oxidation in tumor-bearing mice and prevents cancer cachexia, even under calorie-restricted conditions. Mechanistically, activation of the GFRAL-RET pathway induces expression of genes involved in lipid metabolism in adipose tissues, and both peripheral chemical sympathectomy and loss of adipose triglyceride lipase protect mice from GDF15-induced weight loss. These data uncover a peripheral sympathetic axis by which GDF15 elicits a lipolytic response in adipose tissue independently of anorexia, leading to reduced adipose and muscle mass and function in tumor-bearing mice.","container-title":"Nature Medicine","DOI":"10.1038/s41591-020-0945-x","ISSN":"1546-170X","issue":"8","journalAbbreviation":"Nat Med","language":"eng","note":"PMID: 32661391","page":"1264-1270","source":"PubMed","title":"Antibody-mediated inhibition of GDF15-GFRAL activity reverses cancer cachexia in mice","volume":"26","author":[{"family":"Suriben","given":"Rowena"},{"family":"Chen","given":"Michael"},{"family":"Higbee","given":"Jared"},{"family":"Oeffinger","given":"Julie"},{"family":"Ventura","given":"Richard"},{"family":"Li","given":"Betty"},{"family":"Mondal","given":"Kalyani"},{"family":"Gao","given":"Zhengyu"},{"family":"Ayupova","given":"Dina"},{"family":"Taskar","given":"Pranali"},{"family":"Li","given":"Diana"},{"family":"Starck","given":"Shelley R."},{"family":"Chen","given":"Hung-I. Harry"},{"family":"McEntee","given":"Michele"},{"family":"Katewa","given":"Subhash D."},{"family":"Phung","given":"Van"},{"family":"Wang","given":"Marilyn"},{"family":"Kekatpure","given":"Avantika"},{"family":"Lakshminarasimhan","given":"Damodharan"},{"family":"White","given":"Andre"},{"family":"Olland","given":"Andrea"},{"family":"Haldankar","given":"Raj"},{"family":"Solloway","given":"Mark J."},{"family":"Hsu","given":"Jer-Yuan"},{"family":"Wang","given":"Yan"},{"family":"Tang","given":"Jie"},{"family":"Lindhout","given":"Darrin A."},{"family":"Allan","given":"Bernard B."}],"issued":{"date-parts":[["2020",8]]}}}],"schema":"https://github.com/citation-style-language/schema/raw/master/csl-citation.json"} </w:instrText>
      </w:r>
      <w:r>
        <w:fldChar w:fldCharType="separate"/>
      </w:r>
      <w:r>
        <w:rPr>
          <w:noProof/>
        </w:rPr>
        <w:t>(Suriben et al., 2020)</w:t>
      </w:r>
      <w:r>
        <w:fldChar w:fldCharType="end"/>
      </w:r>
      <w:r>
        <w:t>,</w:t>
      </w:r>
      <w:r w:rsidRPr="003F141D">
        <w:t xml:space="preserve"> </w:t>
      </w:r>
      <w:r>
        <w:t xml:space="preserve">mitochondrial stress </w:t>
      </w:r>
      <w:r>
        <w:fldChar w:fldCharType="begin"/>
      </w:r>
      <w:r>
        <w:instrText xml:space="preserve"> ADDIN ZOTERO_ITEM CSL_CITATION {"citationID":"51HXZE2Z","properties":{"formattedCitation":"(Ost et al., 2020)","plainCitation":"(Ost et al., 2020)","noteIndex":0},"citationItems":[{"id":564,"uris":["http://zotero.org/users/5073745/items/2MCBVNJG"],"itemData":{"id":564,"type":"article-journal","abstract":"Abstract Mitochondrial dysfunction promotes metabolic stress responses in a cell-autonomous as well as organismal manner. The wasting hormone growth differentiation factor 15 (GDF15) is recognized as a biomarker of mitochondrial disorders, but its pathophysiological function remains elusive. To test the hypothesis that GDF15 is fundamental to the metabolic stress response during mitochondrial dysfunction, we investigated transgenic mice (Ucp1-TG) with compromised muscle-specific mitochondrial OXPHOS capacity via respiratory uncoupling. Ucp1-TG mice show a skeletal muscle-specific induction and diurnal variation of GDF15 as a myokine. Remarkably, genetic loss of GDF15 in Ucp1-TG mice does not affect muscle wasting or transcriptional cell-autonomous stress response but promotes a progressive increase in body fat mass. Furthermore, muscle mitochondrial stress-induced systemic metabolic flexibility, insulin sensitivity, and white adipose tissue browning are fully abolished in the absence of GDF15. Mechanistically, we uncovered a GDF15-dependent daytime-restricted anorexia, whereas GDF15 is unable to suppress food intake at night. Altogether, our evidence suggests a novel diurnal action and key pathophysiological role of mitochondrial stress-induced GDF15 in the regulation of systemic energy metabolism.","container-title":"EMBO reports","DOI":"10.15252/embr.201948804","ISSN":"1469-221X","issue":"3","journalAbbreviation":"EMBO reports","note":"publisher: John Wiley &amp; Sons, Ltd","page":"e48804","source":"embopress.org (Atypon)","title":"Muscle-derived GDF15 drives diurnal anorexia and systemic metabolic remodeling during mitochondrial stress","volume":"21","author":[{"family":"Ost","given":"Mario"},{"family":"Igual Gil","given":"Carla"},{"family":"Coleman","given":"Verena"},{"family":"Keipert","given":"Susanne"},{"family":"Efstathiou","given":"Sotirios"},{"family":"Vidic","given":"Veronika"},{"family":"Weyers","given":"Miriam"},{"family":"Klaus","given":"Susanne"}],"issued":{"date-parts":[["2020",3,4]]}}}],"schema":"https://github.com/citation-style-language/schema/raw/master/csl-citation.json"} </w:instrText>
      </w:r>
      <w:r>
        <w:fldChar w:fldCharType="separate"/>
      </w:r>
      <w:r>
        <w:rPr>
          <w:noProof/>
        </w:rPr>
        <w:t>(Ost et al., 2020)</w:t>
      </w:r>
      <w:r>
        <w:fldChar w:fldCharType="end"/>
      </w:r>
      <w:r>
        <w:t>, intense</w:t>
      </w:r>
      <w:r w:rsidRPr="003F141D">
        <w:t xml:space="preserve"> exercise</w:t>
      </w:r>
      <w:r>
        <w:t xml:space="preserve"> </w:t>
      </w:r>
      <w:r>
        <w:fldChar w:fldCharType="begin"/>
      </w:r>
      <w:r>
        <w:instrText xml:space="preserve"> ADDIN ZOTERO_ITEM CSL_CITATION {"citationID":"Q9ezapcM","properties":{"formattedCitation":"(Klein et al., 2021)","plainCitation":"(Klein et al., 2021)","noteIndex":0},"citationItems":[{"id":1441,"uris":["http://zotero.org/users/5073745/items/N7UUX6A6"],"itemData":{"id":1441,"type":"article-journal","abstract":"Growing evidence supports that pharmacological application of growth differentiation factor 15 (GDF15) suppresses appetite but also promotes sickness-like behaviors in rodents via GDNF family receptor α-like (GFRAL)-dependent mechanisms. Conversely, the endogenous regulation of GDF15 and its physiological effects on energy homeostasis and behavior remain elusive. Here we show, in four independent human studies that prolonged endurance exercise increases circulating GDF15 to levels otherwise only observed in pathophysiological conditions. This exercise-induced increase can be recapitulated in mice and is accompanied by increased Gdf15 expression in the liver, skeletal muscle, and heart muscle. However, whereas pharmacological GDF15 inhibits appetite and suppresses voluntary running activity via GFRAL, the physiological induction of GDF15 by exercise does not. In summary, exercise-induced circulating GDF15 correlates with the duration of endurance exercise. Yet, higher GDF15 levels after exercise are not sufficient to evoke canonical pharmacological GDF15 effects on appetite or responsible for diminishing exercise motivation., The physiological role of GDF15 remains poorly defined. Here, the authors show that circulating GDF15 increases in response to prolonged exercise, but that this exercise-induced GDF15, unlike pharmacological GDF15, does not affect post-exercise food intake or exercise motivation.","container-title":"Nature Communications","DOI":"10.1038/s41467-021-21309-x","ISSN":"2041-1723","journalAbbreviation":"Nat Commun","note":"PMID: 33589633\nPMCID: PMC7884842","page":"1041","source":"PubMed Central","title":"Pharmacological but not physiological GDF15 suppresses feeding and the motivation to exercise","volume":"12","author":[{"family":"Klein","given":"Anders B."},{"family":"Nicolaisen","given":"Trine S."},{"family":"Ørtenblad","given":"Niels"},{"family":"Gejl","given":"Kasper D."},{"family":"Jensen","given":"Rasmus"},{"family":"Fritzen","given":"Andreas M."},{"family":"Larsen","given":"Emil L."},{"family":"Karstoft","given":"Kristian"},{"family":"Poulsen","given":"Henrik E."},{"family":"Morville","given":"Thomas"},{"family":"Sahl","given":"Ronni E."},{"family":"Helge","given":"Jørn W."},{"family":"Lund","given":"Jens"},{"family":"Falk","given":"Sarah"},{"family":"Lyngbæk","given":"Mark"},{"family":"Ellingsgaard","given":"Helga"},{"family":"Pedersen","given":"Bente K."},{"family":"Lu","given":"Wei"},{"family":"Finan","given":"Brian"},{"family":"Jørgensen","given":"Sebastian B."},{"family":"Seeley","given":"Randy J."},{"family":"Kleinert","given":"Maximilian"},{"family":"Kiens","given":"Bente"},{"family":"Richter","given":"Erik A."},{"family":"Clemmensen","given":"Christoffer"}],"issued":{"date-parts":[["2021",2,15]]}}}],"schema":"https://github.com/citation-style-language/schema/raw/master/csl-citation.json"} </w:instrText>
      </w:r>
      <w:r>
        <w:fldChar w:fldCharType="separate"/>
      </w:r>
      <w:r>
        <w:rPr>
          <w:noProof/>
        </w:rPr>
        <w:t>(Klein et al., 2021)</w:t>
      </w:r>
      <w:r>
        <w:fldChar w:fldCharType="end"/>
      </w:r>
      <w:r w:rsidRPr="003F141D">
        <w:t>, and most relevant to this work, during pregnancy</w:t>
      </w:r>
      <w:r>
        <w:t xml:space="preserve"> </w:t>
      </w:r>
      <w:r w:rsidRPr="003F141D">
        <w:fldChar w:fldCharType="begin"/>
      </w:r>
      <w:r>
        <w:instrText xml:space="preserve"> ADDIN ZOTERO_ITEM CSL_CITATION {"citationID":"6JugbC65","properties":{"formattedCitation":"(Andersson-Hall et al., 2021; Chen et al., 2016; Marjono et al., 2003; Sugulle et al., 2009; Welsh et al., 2022)","plainCitation":"(Andersson-Hall et al., 2021; Chen et al., 2016; Marjono et al., 2003; Sugulle et al., 2009; Welsh et al., 2022)","noteIndex":0},"citationItems":[{"id":1384,"uris":["http://zotero.org/users/5073745/items/D7NVPGRH"],"itemData":{"id":1384,"type":"article-journal","abstract":"Objective/Aim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1438,"uris":["http://zotero.org/users/5073745/items/ZAWNVL9J"],"itemData":{"id":1438,"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1440,"uris":["http://zotero.org/users/5073745/items/FVD859KV"],"itemData":{"id":1440,"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Cathrine"}],"issued":{"date-parts":[["2009",7]]}}},{"id":1418,"uris":["http://zotero.org/users/5073745/items/6RGK8GV2"],"itemData":{"id":1418,"type":"article-journal","abstract":"Objectives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Pr="003F141D">
        <w:fldChar w:fldCharType="separate"/>
      </w:r>
      <w:r>
        <w:rPr>
          <w:noProof/>
        </w:rPr>
        <w:t>(Andersson-Hall et al., 2021; Chen et al., 2016; Marjono et al., 2003; Sugulle et al., 2009; Welsh et al., 2022)</w:t>
      </w:r>
      <w:r w:rsidRPr="003F141D">
        <w:fldChar w:fldCharType="end"/>
      </w:r>
      <w:r w:rsidRPr="003F141D">
        <w:t>.</w:t>
      </w:r>
    </w:p>
    <w:p w14:paraId="2E5F85E7" w14:textId="65ED104A" w:rsidR="00634CB7" w:rsidRDefault="001F51B2" w:rsidP="00634CB7">
      <w:pPr>
        <w:ind w:firstLine="720"/>
      </w:pPr>
      <w:commentRangeStart w:id="64"/>
      <w:r>
        <w:t>Animal</w:t>
      </w:r>
      <w:r w:rsidR="00634CB7">
        <w:t xml:space="preserve"> work with knockout or knockdown models have highlighted the role of </w:t>
      </w:r>
      <w:r w:rsidR="00634CB7">
        <w:rPr>
          <w:iCs/>
        </w:rPr>
        <w:t>GDF15</w:t>
      </w:r>
      <w:r w:rsidR="00634CB7">
        <w:rPr>
          <w:i/>
          <w:iCs/>
        </w:rPr>
        <w:t xml:space="preserve"> </w:t>
      </w:r>
      <w:r w:rsidR="00634CB7">
        <w:t xml:space="preserve">in body weight regulation </w:t>
      </w:r>
      <w:r w:rsidR="00634CB7">
        <w:fldChar w:fldCharType="begin"/>
      </w:r>
      <w:r w:rsidR="00634CB7">
        <w:instrText xml:space="preserve"> ADDIN ZOTERO_ITEM CSL_CITATION {"citationID":"LQpghmEy","properties":{"formattedCitation":"(Hsu et al., 2017, p. 15)","plainCitation":"(Hsu et al., 2017, p. 15)","noteIndex":0},"citationItems":[{"id":140,"uris":["http://zotero.org/users/5073745/items/E4JB9GBK"],"itemData":{"id":140,"type":"article-journal","abstract":"Under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demand.","container-title":"Nature","DOI":"10.1038/nature24042","ISSN":"1476-4687","issue":"7675","language":"en","license":"2017 Nature Publishing Group","page":"255-259","source":"www.nature.com","title":"Non-homeostatic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B."}],"issued":{"date-parts":[["2017",10]]}},"locator":"15"}],"schema":"https://github.com/citation-style-language/schema/raw/master/csl-citation.json"} </w:instrText>
      </w:r>
      <w:r w:rsidR="00634CB7">
        <w:fldChar w:fldCharType="separate"/>
      </w:r>
      <w:r w:rsidR="00634CB7">
        <w:rPr>
          <w:noProof/>
        </w:rPr>
        <w:t>(Hsu et al., 2017, p. 15)</w:t>
      </w:r>
      <w:r w:rsidR="00634CB7">
        <w:fldChar w:fldCharType="end"/>
      </w:r>
      <w:r w:rsidR="00634CB7">
        <w:t xml:space="preserve">, appetite </w:t>
      </w:r>
      <w:r w:rsidR="00634CB7">
        <w:fldChar w:fldCharType="begin"/>
      </w:r>
      <w:r w:rsidR="00634CB7">
        <w:instrText xml:space="preserve"> ADDIN ZOTERO_ITEM CSL_CITATION {"citationID":"wBWT04r7","properties":{"formattedCitation":"(Tsai et al., 2019)","plainCitation":"(Tsai et al., 2019)","noteIndex":0},"citationItems":[{"id":1452,"uris":["http://zotero.org/users/5073745/items/FA9CTGNI"],"itemData":{"id":1452,"type":"article-journal","abstract":"Elevated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rsidR="00634CB7">
        <w:fldChar w:fldCharType="separate"/>
      </w:r>
      <w:r w:rsidR="00634CB7">
        <w:rPr>
          <w:noProof/>
        </w:rPr>
        <w:t>(Tsai et al., 2019)</w:t>
      </w:r>
      <w:r w:rsidR="00634CB7">
        <w:fldChar w:fldCharType="end"/>
      </w:r>
      <w:r w:rsidR="00634CB7">
        <w:t xml:space="preserve">, and emesis </w:t>
      </w:r>
      <w:r w:rsidR="00634CB7">
        <w:fldChar w:fldCharType="begin"/>
      </w:r>
      <w:r w:rsidR="00634CB7">
        <w:instrText xml:space="preserve"> ADDIN ZOTERO_ITEM CSL_CITATION {"citationID":"6aMuzimC","properties":{"formattedCitation":"(Borner et al., 2020)","plainCitation":"(Borner et al., 2020)","noteIndex":0},"citationItems":[{"id":1449,"uris":["http://zotero.org/users/5073745/items/WDS35T9T"],"itemData":{"id":1449,"type":"article-journal","abstract":"Growth differentiation factor 15 (GDF15) is a cytokine that reduces food intake through activation of hindbrain GFRAL-RET receptors and has become a keen target of interest for anti-obesity therapies. Elevated endogenous GDF15 is associated with energy balance disturbances, cancer progression, chemotherapy-induced anorexia, and morning sickness. We hypothesized that GDF15 causes emesis and that its anorectic effects are related to this function. Here, we examined feeding and emesis and/or emetic-like behaviors in three different mammalian laboratory species to help elucidate the role of GDF15 in these behaviors. Data show that GDF15 causes emesis in Suncus murinus (musk shrews) and induces behaviors indicative of nausea/malaise (e.g., anorexia and pica) in non-emetic species, including mice and lean or obese rats. We also present data in mice suggesting that GDF15 contributes to chemotherapy-induced malaise. Together, these results indicate that GDF15 triggers anorexia through the induction of nausea and/or by engaging emetic neurocircuitry., \n          \n        , This work assesses whether or not GDF15 produces emesis and/or emetic-like behaviors in the vomiting shrew (Suncus murinus) and non-vomiting rat. The results suggest that exogenous delivery of GDF15 produces either emesis or emetic-like behavior (i.e., pica) prior to the induction of anorexia in shrews and rats, respectively.","container-title":"Cell metabolism","DOI":"10.1016/j.cmet.2019.12.004","ISSN":"1550-4131","issue":"2","journalAbbreviation":"Cell Metab","note":"PMID: 31928886\nPMCID: PMC7161938","page":"351-362.e5","source":"PubMed Central","title":"GDF15 Induces Anorexia through Nausea and Emesis","volume":"31","author":[{"family":"Borner","given":"Tito"},{"family":"Shaulson","given":"Evan D."},{"family":"Ghidewon","given":"Misgana Y."},{"family":"Barnett","given":"Amanda B."},{"family":"Horn","given":"Charles C."},{"family":"Doyle","given":"Robert P."},{"family":"Grill","given":"Harvey J."},{"family":"Hayes","given":"Matthew R."},{"family":"De Jonghe","given":"Bart C."}],"issued":{"date-parts":[["2020",2,4]]}}}],"schema":"https://github.com/citation-style-language/schema/raw/master/csl-citation.json"} </w:instrText>
      </w:r>
      <w:r w:rsidR="00634CB7">
        <w:fldChar w:fldCharType="separate"/>
      </w:r>
      <w:r w:rsidR="00634CB7">
        <w:rPr>
          <w:noProof/>
        </w:rPr>
        <w:t>(Borner et al., 2020)</w:t>
      </w:r>
      <w:r w:rsidR="00634CB7">
        <w:fldChar w:fldCharType="end"/>
      </w:r>
      <w:r w:rsidR="00634CB7">
        <w:t xml:space="preserve">. These models show that </w:t>
      </w:r>
      <w:r w:rsidR="00634CB7" w:rsidRPr="00D80DAC">
        <w:rPr>
          <w:i/>
          <w:iCs/>
        </w:rPr>
        <w:t>Gdf15</w:t>
      </w:r>
      <w:r w:rsidR="00634CB7">
        <w:rPr>
          <w:i/>
          <w:iCs/>
        </w:rPr>
        <w:t xml:space="preserve"> </w:t>
      </w:r>
      <w:r w:rsidR="00634CB7">
        <w:t>acts through the GFRAL receptor found in the area postrema of the brain</w:t>
      </w:r>
      <w:r w:rsidR="002E2A19">
        <w:t xml:space="preserve"> </w:t>
      </w:r>
      <w:r w:rsidR="002E2A19">
        <w:fldChar w:fldCharType="begin"/>
      </w:r>
      <w:r w:rsidR="00FF2835">
        <w:instrText xml:space="preserve"> ADDIN ZOTERO_ITEM CSL_CITATION {"citationID":"a421qvaven","properties":{"formattedCitation":"(Mullican et al., 2017; Yang et al., 2017)","plainCitation":"(Mullican et al., 2017; Yang et al., 2017)","noteIndex":0},"citationItems":[{"id":1478,"uris":["http://zotero.org/users/5073745/items/4SK3Y76E"],"itemData":{"id":1478,"type":"article-journal","container-title":"Nature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M"}],"issued":{"date-parts":[["2017",10,1]]}}},{"id":1558,"uris":["http://zotero.org/users/5073745/items/MG8ERW2R"],"itemData":{"id":1558,"type":"article-journal","abstract":"GDF15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rsidR="002E2A19">
        <w:fldChar w:fldCharType="separate"/>
      </w:r>
      <w:r w:rsidR="00FF2835" w:rsidRPr="00FF2835">
        <w:t>(Mullican et al., 2017; Yang et al., 2017)</w:t>
      </w:r>
      <w:r w:rsidR="002E2A19">
        <w:fldChar w:fldCharType="end"/>
      </w:r>
      <w:r w:rsidR="00634CB7">
        <w:t xml:space="preserve">. The effect of </w:t>
      </w:r>
      <w:r w:rsidR="00634CB7" w:rsidRPr="006B765F">
        <w:t>G</w:t>
      </w:r>
      <w:r w:rsidR="006B765F">
        <w:t>DF</w:t>
      </w:r>
      <w:r w:rsidR="00634CB7" w:rsidRPr="006B765F">
        <w:t>15</w:t>
      </w:r>
      <w:r w:rsidR="00634CB7">
        <w:t xml:space="preserve"> antagonism through antibodies or knockout on food intake depends on the diet the rodents are fed. When consuming a high fat, high sucrose diet food intake and body weight increases </w:t>
      </w:r>
      <w:r w:rsidR="00634CB7">
        <w:fldChar w:fldCharType="begin"/>
      </w:r>
      <w:r w:rsidR="00634CB7">
        <w:instrText xml:space="preserve"> ADDIN ZOTERO_ITEM CSL_CITATION {"citationID":"uREomVip","properties":{"formattedCitation":"(Tran et al., 2018; Tsai et al., 2019)","plainCitation":"(Tran et al., 2018; Tsai et al., 2019)","noteIndex":0},"citationItems":[{"id":1553,"uris":["http://zotero.org/users/5073745/items/DBNXSE52"],"itemData":{"id":1553,"type":"article-journal","abstract":"Pharmacological treatment of recombinant growth differentiation factor 15 (GDF15) proteins reduces body weight in obese rodents and primates. Paradoxically, circulating GDF15 levels are increased in obesity. To investigate the role of endogenous GDF15 in obesity development, we put GDF15 knockout mice and wildtype controls on high fat diet for the mice to develop diet-induced obesity. Compared to wildtype animals, GDF15 knockout mice were more prone to high fat diet-induced obesity. Male knockout mice showed worse glucose tolerance, lower locomotor activity and lower metabolic rate than wildtype mice. Additionally, GDF15 deficiency increased occurrences of high fat diet-induced skin lesions. Our data suggests that endogenous GDF15 has a protective role in obesity development and lack of GDF15 aggravates the progression of obesity and associated pathological conditions. Elevated GDF15 levels in obesity may have resulted from a response to overcome GDF15 resistance.","container-title":"PloS One","DOI":"10.1371/journal.pone.0201584","ISSN":"1932-6203","issue":"8","journalAbbreviation":"PLoS One","language":"eng","note":"PMID: 30070999\nPMCID: PMC6072047","page":"e0201584","source":"PubMed","title":"GDF15 deficiency promotes high fat diet-induced obesity in mice","volume":"13","author":[{"family":"Tran","given":"Thanhvien"},{"family":"Yang","given":"Jingping"},{"family":"Gardner","given":"Jonitha"},{"family":"Xiong","given":"Yumei"}],"issued":{"date-parts":[["2018"]]}}},{"id":1452,"uris":["http://zotero.org/users/5073745/items/FA9CTGNI"],"itemData":{"id":1452,"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rsidR="00634CB7">
        <w:fldChar w:fldCharType="separate"/>
      </w:r>
      <w:r w:rsidR="00634CB7">
        <w:rPr>
          <w:noProof/>
        </w:rPr>
        <w:t>(Tran et al., 2018; Tsai et al., 2019)</w:t>
      </w:r>
      <w:r w:rsidR="00634CB7">
        <w:fldChar w:fldCharType="end"/>
      </w:r>
      <w:r w:rsidR="00634CB7">
        <w:t xml:space="preserve">; however, when consuming a chow diet, they remain similar to wildtype animals </w:t>
      </w:r>
      <w:r w:rsidR="00634CB7">
        <w:fldChar w:fldCharType="begin"/>
      </w:r>
      <w:r w:rsidR="00634CB7">
        <w:instrText xml:space="preserve"> ADDIN ZOTERO_ITEM CSL_CITATION {"citationID":"KLJmDdOP","properties":{"formattedCitation":"(Tran et al., 2018)","plainCitation":"(Tran et al., 2018)","noteIndex":0},"citationItems":[{"id":1553,"uris":["http://zotero.org/users/5073745/items/DBNXSE52"],"itemData":{"id":1553,"type":"article-journal","abstract":"Pharmacological treatment of recombinant growth differentiation factor 15 (GDF15) proteins reduces body weight in obese rodents and primates. Paradoxically, circulating GDF15 levels are increased in obesity. To investigate the role of endogenous GDF15 in obesity development, we put GDF15 knockout mice and wildtype controls on high fat diet for the mice to develop diet-induced obesity. Compared to wildtype animals, GDF15 knockout mice were more prone to high fat diet-induced obesity. Male knockout mice showed worse glucose tolerance, lower locomotor activity and lower metabolic rate than wildtype mice. Additionally, GDF15 deficiency increased occurrences of high fat diet-induced skin lesions. Our data suggests that endogenous GDF15 has a protective role in obesity development and lack of GDF15 aggravates the progression of obesity and associated pathological conditions. Elevated GDF15 levels in obesity may have resulted from a response to overcome GDF15 resistance.","container-title":"PloS One","DOI":"10.1371/journal.pone.0201584","ISSN":"1932-6203","issue":"8","journalAbbreviation":"PLoS One","language":"eng","note":"PMID: 30070999\nPMCID: PMC6072047","page":"e0201584","source":"PubMed","title":"GDF15 deficiency promotes high fat diet-induced obesity in mice","volume":"13","author":[{"family":"Tran","given":"Thanhvien"},{"family":"Yang","given":"Jingping"},{"family":"Gardner","given":"Jonitha"},{"family":"Xiong","given":"Yumei"}],"issued":{"date-parts":[["2018"]]}}}],"schema":"https://github.com/citation-style-language/schema/raw/master/csl-citation.json"} </w:instrText>
      </w:r>
      <w:r w:rsidR="00634CB7">
        <w:fldChar w:fldCharType="separate"/>
      </w:r>
      <w:r w:rsidR="00634CB7">
        <w:rPr>
          <w:noProof/>
        </w:rPr>
        <w:t>(Tran et al., 2018)</w:t>
      </w:r>
      <w:r w:rsidR="00634CB7">
        <w:fldChar w:fldCharType="end"/>
      </w:r>
      <w:r w:rsidR="00634CB7">
        <w:t xml:space="preserve">. </w:t>
      </w:r>
      <w:r w:rsidR="002E2A19">
        <w:t xml:space="preserve">Although the studies of food intake and body weight regulation are inconsistent in the effect of the knockout of GDF15 signaling, the relationship is clear when examining the effect of </w:t>
      </w:r>
      <w:r w:rsidR="006B765F">
        <w:t>supraphysiological levels of GDF15</w:t>
      </w:r>
      <w:r w:rsidR="002E2A19">
        <w:t xml:space="preserve">. </w:t>
      </w:r>
    </w:p>
    <w:p w14:paraId="21A0B92D" w14:textId="010EF621" w:rsidR="00634CB7" w:rsidRPr="00F0189F" w:rsidRDefault="00634CB7" w:rsidP="00634CB7">
      <w:pPr>
        <w:ind w:firstLine="720"/>
      </w:pPr>
      <w:r>
        <w:t xml:space="preserve">Pharmacologic administration or overexpression of </w:t>
      </w:r>
      <w:r w:rsidRPr="006B765F">
        <w:rPr>
          <w:i/>
          <w:iCs/>
        </w:rPr>
        <w:t>Gdf15</w:t>
      </w:r>
      <w:r>
        <w:t xml:space="preserve"> induces weight loss through reductions in food intake </w:t>
      </w:r>
      <w:r>
        <w:fldChar w:fldCharType="begin"/>
      </w:r>
      <w:r>
        <w:instrText xml:space="preserve"> ADDIN ZOTERO_ITEM CSL_CITATION {"citationID":"HaqSzkBn","properties":{"formattedCitation":"(Hsu et al., 2017; Mullican et al., 2017; Yang et al., 2017)","plainCitation":"(Hsu et al., 2017; Mullican et al., 2017; Yang et al., 2017)","noteIndex":0},"citationItems":[{"id":140,"uris":["http://zotero.org/users/5073745/items/E4JB9GBK"],"itemData":{"id":140,"type":"article-journal","abstract":"Under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demand.","container-title":"Nature","DOI":"10.1038/nature24042","ISSN":"1476-4687","issue":"7675","language":"en","license":"2017 Nature Publishing Group","page":"255-259","source":"www.nature.com","title":"Non-homeostatic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M"}],"issued":{"date-parts":[["2017",10,1]]}}},{"id":1558,"uris":["http://zotero.org/users/5073745/items/MG8ERW2R"],"itemData":{"id":1558,"type":"article-journal","abstract":"GDF15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fldChar w:fldCharType="separate"/>
      </w:r>
      <w:r>
        <w:rPr>
          <w:noProof/>
        </w:rPr>
        <w:t>(Hsu et al., 2017; Mullican et al., 2017; Yang et al., 2017)</w:t>
      </w:r>
      <w:r>
        <w:fldChar w:fldCharType="end"/>
      </w:r>
      <w:r>
        <w:t xml:space="preserve">. It also results in nausea-like behavior in mice and emesis in shrews </w:t>
      </w:r>
      <w:r>
        <w:fldChar w:fldCharType="begin"/>
      </w:r>
      <w:r>
        <w:instrText xml:space="preserve"> ADDIN ZOTERO_ITEM CSL_CITATION {"citationID":"mlgiDbMw","properties":{"formattedCitation":"(Borner et al., 2020)","plainCitation":"(Borner et al., 2020)","noteIndex":0},"citationItems":[{"id":1449,"uris":["http://zotero.org/users/5073745/items/WDS35T9T"],"itemData":{"id":1449,"type":"article-journal","abstract":"Growth differentiation factor 15 (GDF15) is a cytokine that reduces food intake through activation of hindbrain GFRAL-RET receptors and has become a keen target of interest for anti-obesity therapies. Elevated endogenous GDF15 is associated with energy balance disturbances, cancer progression, chemotherapy-induced anorexia, and morning sickness. We hypothesized that GDF15 causes emesis and that its anorectic effects are related to this function. Here, we examined feeding and emesis and/or emetic-like behaviors in three different mammalian laboratory species to help elucidate the role of GDF15 in these behaviors. Data show that GDF15 causes emesis in Suncus murinus (musk shrews) and induces behaviors indicative of nausea/malaise (e.g., anorexia and pica) in non-emetic species, including mice and lean or obese rats. We also present data in mice suggesting that GDF15 contributes to chemotherapy-induced malaise. Together, these results indicate that GDF15 triggers anorexia through the induction of nausea and/or by engaging emetic neurocircuitry., \n          \n        , This work assesses whether or not GDF15 produces emesis and/or emetic-like behaviors in the vomiting shrew (Suncus murinus) and non-vomiting rat. The results suggest that exogenous delivery of GDF15 produces either emesis or emetic-like behavior (i.e., pica) prior to the induction of anorexia in shrews and rats, respectively.","container-title":"Cell metabolism","DOI":"10.1016/j.cmet.2019.12.004","ISSN":"1550-4131","issue":"2","journalAbbreviation":"Cell Metab","note":"PMID: 31928886\nPMCID: PMC7161938","page":"351-362.e5","source":"PubMed Central","title":"GDF15 Induces Anorexia through Nausea and Emesis","volume":"31","author":[{"family":"Borner","given":"Tito"},{"family":"Shaulson","given":"Evan D."},{"family":"Ghidewon","given":"Misgana Y."},{"family":"Barnett","given":"Amanda B."},{"family":"Horn","given":"Charles C."},{"family":"Doyle","given":"Robert P."},{"family":"Grill","given":"Harvey J."},{"family":"Hayes","given":"Matthew R."},{"family":"De Jonghe","given":"Bart C."}],"issued":{"date-parts":[["2020",2,4]]}}}],"schema":"https://github.com/citation-style-language/schema/raw/master/csl-citation.json"} </w:instrText>
      </w:r>
      <w:r>
        <w:fldChar w:fldCharType="separate"/>
      </w:r>
      <w:r>
        <w:rPr>
          <w:noProof/>
        </w:rPr>
        <w:t>(Borner et al., 2020)</w:t>
      </w:r>
      <w:r>
        <w:fldChar w:fldCharType="end"/>
      </w:r>
      <w:r>
        <w:t xml:space="preserve">, reduced </w:t>
      </w:r>
      <w:r w:rsidR="001F51B2">
        <w:t xml:space="preserve">fat preference </w:t>
      </w:r>
      <w:r>
        <w:fldChar w:fldCharType="begin"/>
      </w:r>
      <w:r>
        <w:instrText xml:space="preserve"> ADDIN ZOTERO_ITEM CSL_CITATION {"citationID":"Kg2s5Rhw","properties":{"formattedCitation":"(Frikke-Schmidt et al., 2019)","plainCitation":"(Frikke-Schmidt et al., 2019)","noteIndex":0},"citationItems":[{"id":1379,"uris":["http://zotero.org/users/5073745/items/5MMFNCAZ"],"itemData":{"id":1379,"type":"article-journal","abstract":"OBJECTIVE: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fldChar w:fldCharType="separate"/>
      </w:r>
      <w:r>
        <w:rPr>
          <w:noProof/>
        </w:rPr>
        <w:t>(Frikke-Schmidt et al., 2019)</w:t>
      </w:r>
      <w:r>
        <w:fldChar w:fldCharType="end"/>
      </w:r>
      <w:r>
        <w:t xml:space="preserve">, </w:t>
      </w:r>
      <w:r w:rsidR="001F51B2">
        <w:t>and</w:t>
      </w:r>
      <w:r>
        <w:t xml:space="preserve"> decrease</w:t>
      </w:r>
      <w:r w:rsidR="006B765F">
        <w:t>d</w:t>
      </w:r>
      <w:r>
        <w:t xml:space="preserve"> meal size </w:t>
      </w:r>
      <w:r>
        <w:fldChar w:fldCharType="begin"/>
      </w:r>
      <w:r>
        <w:instrText xml:space="preserve"> ADDIN ZOTERO_ITEM CSL_CITATION {"citationID":"VG13M1MS","properties":{"formattedCitation":"(Emmerson et al., 2017)","plainCitation":"(Emmerson et al., 2017)","noteIndex":0},"citationItems":[{"id":1556,"uris":["http://zotero.org/users/5073745/items/EKAXV8ZH"],"itemData":{"id":1556,"type":"article-journal","abstract":"GDF15 has potent anti-obesity effects, but its receptor was previously unknown. GFRAL has now been identified as the receptor for GDF15, and it mediates the effects of GDF15 via central actions in the hindbrain.","container-title":"Nature Medicine","DOI":"10.1038/nm.4393","ISSN":"1546-170X","issue":"10","journalAbbreviation":"Nat Med","language":"en","note":"number: 10\npublisher: Nature Publishing Group","page":"1215-1219","source":"www-nature-com.proxy.lib.umich.edu","title":"The metabolic effects of GDF15 are mediated by the orphan receptor GFRAL","volume":"23","author":[{"family":"Emmerson","given":"Paul J."},{"family":"Wang","given":"Feng"},{"family":"Du","given":"Yong"},{"family":"Liu","given":"Qian"},{"family":"Pickard","given":"Richard T."},{"family":"Gonciarz","given":"Malgorzata D."},{"family":"Coskun","given":"Tamer"},{"family":"Hamang","given":"Matthew J."},{"family":"Sindelar","given":"Dana K."},{"family":"Ballman","given":"Kimberly K."},{"family":"Foltz","given":"Lisa A."},{"family":"Muppidi","given":"Avinash"},{"family":"Alsina-Fernandez","given":"Jorge"},{"family":"Barnard","given":"Gavin C."},{"family":"Tang","given":"Jason X."},{"family":"Liu","given":"Xilin"},{"family":"Mao","given":"Xudong"},{"family":"Siegel","given":"Robert"},{"family":"Sloan","given":"John H."},{"family":"Mitchell","given":"Pamela J."},{"family":"Zhang","given":"Bei B."},{"family":"Gimeno","given":"Ruth E."},{"family":"Shan","given":"Bei"},{"family":"Wu","given":"Xinle"}],"issued":{"date-parts":[["2017",10]]}}}],"schema":"https://github.com/citation-style-language/schema/raw/master/csl-citation.json"} </w:instrText>
      </w:r>
      <w:r>
        <w:fldChar w:fldCharType="separate"/>
      </w:r>
      <w:r>
        <w:rPr>
          <w:noProof/>
        </w:rPr>
        <w:t>(Emmerson et al., 2017)</w:t>
      </w:r>
      <w:r>
        <w:fldChar w:fldCharType="end"/>
      </w:r>
      <w:r>
        <w:t xml:space="preserve">. </w:t>
      </w:r>
      <w:r w:rsidR="007B2584">
        <w:t xml:space="preserve">Inconsistencies in the magnitude of the reduction in food intake while on a high fat diet </w:t>
      </w:r>
      <w:r w:rsidR="007B2584">
        <w:t xml:space="preserve">may be </w:t>
      </w:r>
      <w:r w:rsidR="007B2584">
        <w:lastRenderedPageBreak/>
        <w:t>related to reduced fat preferences</w:t>
      </w:r>
      <w:r w:rsidR="007B2584">
        <w:t xml:space="preserve">; as </w:t>
      </w:r>
      <w:r w:rsidR="006B765F">
        <w:t>models</w:t>
      </w:r>
      <w:r w:rsidR="007B2584">
        <w:t xml:space="preserve"> employing a 60% high fat diet found reductions in food intake </w:t>
      </w:r>
      <w:r w:rsidR="007B2584">
        <w:fldChar w:fldCharType="begin"/>
      </w:r>
      <w:r w:rsidR="00FF2835">
        <w:instrText xml:space="preserve"> ADDIN ZOTERO_ITEM CSL_CITATION {"citationID":"ar1m921a4g","properties":{"formattedCitation":"(Mullican et al., 2017)","plainCitation":"(Mullican et al., 2017)","noteIndex":0},"citationItems":[{"id":1478,"uris":["http://zotero.org/users/5073745/items/4SK3Y76E"],"itemData":{"id":1478,"type":"article-journal","container-title":"Nature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M"}],"issued":{"date-parts":[["2017",10,1]]}}}],"schema":"https://github.com/citation-style-language/schema/raw/master/csl-citation.json"} </w:instrText>
      </w:r>
      <w:r w:rsidR="007B2584">
        <w:fldChar w:fldCharType="separate"/>
      </w:r>
      <w:r w:rsidR="00FF2835" w:rsidRPr="00FF2835">
        <w:t>(Mullican et al., 2017)</w:t>
      </w:r>
      <w:r w:rsidR="007B2584">
        <w:fldChar w:fldCharType="end"/>
      </w:r>
      <w:r w:rsidR="007B2584">
        <w:t xml:space="preserve"> while another using 45% high fat diet did not see reduced food intake </w:t>
      </w:r>
      <w:r w:rsidR="007B2584">
        <w:fldChar w:fldCharType="begin"/>
      </w:r>
      <w:r w:rsidR="00FF2835">
        <w:instrText xml:space="preserve"> ADDIN ZOTERO_ITEM CSL_CITATION {"citationID":"a2enoebktrl","properties":{"formattedCitation":"(Yang et al., 2017)","plainCitation":"(Yang et al., 2017)","noteIndex":0},"citationItems":[{"id":1558,"uris":["http://zotero.org/users/5073745/items/MG8ERW2R"],"itemData":{"id":1558,"type":"article-journal","abstract":"GDF15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rsidR="007B2584">
        <w:fldChar w:fldCharType="separate"/>
      </w:r>
      <w:r w:rsidR="00FF2835" w:rsidRPr="00FF2835">
        <w:t>(Yang et al., 2017)</w:t>
      </w:r>
      <w:r w:rsidR="007B2584">
        <w:fldChar w:fldCharType="end"/>
      </w:r>
      <w:r w:rsidR="007B2584">
        <w:t xml:space="preserve">. </w:t>
      </w:r>
      <w:r w:rsidR="007B2584">
        <w:t>However</w:t>
      </w:r>
      <w:r w:rsidR="007B2584">
        <w:t xml:space="preserve"> </w:t>
      </w:r>
      <w:r w:rsidR="006B765F">
        <w:t>a</w:t>
      </w:r>
      <w:r>
        <w:t xml:space="preserve">s such, evaluating </w:t>
      </w:r>
      <w:r w:rsidRPr="00D80DAC">
        <w:rPr>
          <w:i/>
          <w:iCs/>
        </w:rPr>
        <w:t>Gdf15</w:t>
      </w:r>
      <w:r>
        <w:rPr>
          <w:i/>
          <w:iCs/>
        </w:rPr>
        <w:t xml:space="preserve"> </w:t>
      </w:r>
      <w:r>
        <w:t>for its capacity to ameliorate metabolic illness is currently being explored</w:t>
      </w:r>
      <w:r w:rsidRPr="00F0189F">
        <w:t xml:space="preserve">. </w:t>
      </w:r>
      <w:commentRangeEnd w:id="64"/>
      <w:r w:rsidR="008B680F">
        <w:rPr>
          <w:rStyle w:val="CommentReference"/>
          <w:rFonts w:asciiTheme="minorHAnsi" w:eastAsiaTheme="minorHAnsi" w:hAnsiTheme="minorHAnsi" w:cstheme="minorBidi"/>
          <w:color w:val="auto"/>
        </w:rPr>
        <w:commentReference w:id="64"/>
      </w:r>
    </w:p>
    <w:p w14:paraId="2DECA70D" w14:textId="77777777" w:rsidR="00634CB7" w:rsidRDefault="00634CB7" w:rsidP="00634CB7">
      <w:pPr>
        <w:ind w:firstLine="720"/>
      </w:pPr>
      <w:r w:rsidRPr="00F0189F">
        <w:t xml:space="preserve">During pregnancy GDF15 increases across gestation and reaches its highest levels during the third trimester of pregnancy </w:t>
      </w:r>
      <w:r w:rsidRPr="00F0189F">
        <w:fldChar w:fldCharType="begin"/>
      </w:r>
      <w:r w:rsidRPr="00F0189F">
        <w:instrText xml:space="preserve"> ADDIN ZOTERO_ITEM CSL_CITATION {"citationID":"QEVGHvog","properties":{"formattedCitation":"(Andersson-Hall et al., 2021; Chen et al., 2016; Moore et al., 2000; Sugulle et al., 2009)","plainCitation":"(Andersson-Hall et al., 2021; Chen et al., 2016; Moore et al., 2000; Sugulle et al., 2009)","noteIndex":0},"citationItems":[{"id":1384,"uris":["http://zotero.org/users/5073745/items/D7NVPGRH"],"itemData":{"id":1384,"type":"article-journal","abstract":"Objective/Aim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1438,"uris":["http://zotero.org/users/5073745/items/ZAWNVL9J"],"itemData":{"id":1438,"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Costa","given":"Fabricio","non-dropping-particle":"da"},{"family":"Nie","given":"Guiying"}],"issued":{"date-parts":[["2016",7]]}}},{"id":1425,"uris":["http://zotero.org/users/5073745/items/DGJGZZR7"],"itemData":{"id":1425,"type":"article-journal","abstract":"Macrophage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sidRPr="00F0189F">
        <w:fldChar w:fldCharType="separate"/>
      </w:r>
      <w:r w:rsidRPr="00F0189F">
        <w:rPr>
          <w:noProof/>
        </w:rPr>
        <w:t>(Andersson-Hall et al., 2021; Chen et al., 2016; Moore et al., 2000; Sugulle et al., 2009)</w:t>
      </w:r>
      <w:r w:rsidRPr="00F0189F">
        <w:fldChar w:fldCharType="end"/>
      </w:r>
      <w:r w:rsidRPr="00F0189F">
        <w:t>.</w:t>
      </w:r>
      <w:r>
        <w:t xml:space="preserve"> It is</w:t>
      </w:r>
      <w:r w:rsidRPr="003F141D">
        <w:t xml:space="preserve"> heavily expressed </w:t>
      </w:r>
      <w:r>
        <w:t xml:space="preserve">in the placental trophoblasts, </w:t>
      </w:r>
      <w:r w:rsidRPr="003F141D">
        <w:t xml:space="preserve">and secreted into </w:t>
      </w:r>
      <w:r>
        <w:t>parent</w:t>
      </w:r>
      <w:r w:rsidRPr="003F141D">
        <w:t>al circulation</w:t>
      </w:r>
      <w:r>
        <w:t xml:space="preserve">, </w:t>
      </w:r>
      <w:r w:rsidRPr="003F141D">
        <w:t>and is present in the amniotic fluid</w:t>
      </w:r>
      <w:r>
        <w:t xml:space="preserve"> </w:t>
      </w:r>
      <w:r>
        <w:fldChar w:fldCharType="begin"/>
      </w:r>
      <w:r>
        <w:instrText xml:space="preserve"> ADDIN ZOTERO_ITEM CSL_CITATION {"citationID":"kUjf6dXh","properties":{"formattedCitation":"(Moore et al., 2000)","plainCitation":"(Moore et al., 2000)","noteIndex":0},"citationItems":[{"id":1425,"uris":["http://zotero.org/users/5073745/items/DGJGZZR7"],"itemData":{"id":1425,"type":"article-journal","abstract":"Macrophage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N."}],"issued":{"date-parts":[["2000",12]]}}}],"schema":"https://github.com/citation-style-language/schema/raw/master/csl-citation.json"} </w:instrText>
      </w:r>
      <w:r>
        <w:fldChar w:fldCharType="separate"/>
      </w:r>
      <w:r>
        <w:rPr>
          <w:noProof/>
        </w:rPr>
        <w:t>(Moore et al., 2000)</w:t>
      </w:r>
      <w:r>
        <w:fldChar w:fldCharType="end"/>
      </w:r>
      <w:r w:rsidRPr="003F141D">
        <w:t xml:space="preserve">. </w:t>
      </w:r>
      <w:r>
        <w:t>In spite of these pregnancy-related increases, details on th</w:t>
      </w:r>
      <w:r w:rsidRPr="003F141D">
        <w:t xml:space="preserve">e </w:t>
      </w:r>
      <w:r>
        <w:t xml:space="preserve">functional </w:t>
      </w:r>
      <w:r w:rsidRPr="003F141D">
        <w:t xml:space="preserve">role of </w:t>
      </w:r>
      <w:r>
        <w:rPr>
          <w:iCs/>
        </w:rPr>
        <w:t>GDF15</w:t>
      </w:r>
      <w:r w:rsidRPr="003F141D">
        <w:t xml:space="preserve"> in  pregnancy </w:t>
      </w:r>
      <w:r>
        <w:t>are just emerging</w:t>
      </w:r>
      <w:r w:rsidRPr="003F141D">
        <w:t xml:space="preserve">. </w:t>
      </w:r>
      <w:r>
        <w:t xml:space="preserve">GDF15 has been linked to several complications and conditions that can arise in pregnancy. Lower levels of GDF15 during early pregnancy were present in patients who later suffered a miscarriage </w:t>
      </w:r>
      <w:r>
        <w:fldChar w:fldCharType="begin"/>
      </w:r>
      <w:r>
        <w:instrText xml:space="preserve"> ADDIN ZOTERO_ITEM CSL_CITATION {"citationID":"IdpR7dfm","properties":{"formattedCitation":"(Tong et al., 2004)","plainCitation":"(Tong et al., 2004)","noteIndex":0},"citationItems":[{"id":1461,"uris":["http://zotero.org/users/5073745/items/S8YA3E3X"],"itemData":{"id":1461,"type":"article-journal","abstract":"Macrophage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potential.","container-title":"The Lancet","DOI":"10.1016/S0140-6736(03)15265-8","ISSN":"0140-6736","issue":"9403","journalAbbreviation":"The Lancet","language":"en","page":"129-130","source":"ScienceDirect","title":"Serum concentrations of macrophage inhibitory cytokine 1 (MIC 1) as a predictor of miscarriage","volume":"363","author":[{"family":"Tong","given":"Stephen"},{"family":"Marjono","given":"Budi"},{"family":"Brown","given":"David A"},{"family":"Mulvey","given":"Sheila"},{"family":"Breit","given":"Samuel N"},{"family":"Manuelpillai","given":"Ursula"},{"family":"Wallace","given":"Euan M"}],"issued":{"date-parts":[["2004",1,10]]}}}],"schema":"https://github.com/citation-style-language/schema/raw/master/csl-citation.json"} </w:instrText>
      </w:r>
      <w:r>
        <w:fldChar w:fldCharType="separate"/>
      </w:r>
      <w:r>
        <w:rPr>
          <w:noProof/>
        </w:rPr>
        <w:t>(Tong et al., 2004)</w:t>
      </w:r>
      <w:r>
        <w:fldChar w:fldCharType="end"/>
      </w:r>
      <w:r>
        <w:t xml:space="preserve">. GDF15 levels have also been linked to gestational weight gain, as elevations were negatively associated with cumulative gestational weight gain </w:t>
      </w:r>
      <w:r>
        <w:fldChar w:fldCharType="begin"/>
      </w:r>
      <w:r>
        <w:instrText xml:space="preserve"> ADDIN ZOTERO_ITEM CSL_CITATION {"citationID":"qR3HRkMK","properties":{"formattedCitation":"(P. Wang et al., 2020)","plainCitation":"(P. Wang et al., 2020)","noteIndex":0},"citationItems":[{"id":777,"uris":["http://zotero.org/users/5073745/items/9VI47QZ9"],"itemData":{"id":777,"type":"article-journal","abstract":"Objectives\nBased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fldChar w:fldCharType="separate"/>
      </w:r>
      <w:r>
        <w:rPr>
          <w:noProof/>
        </w:rPr>
        <w:t>(P. Wang et al., 2020)</w:t>
      </w:r>
      <w:r>
        <w:fldChar w:fldCharType="end"/>
      </w:r>
      <w:r>
        <w:t xml:space="preserve">. Petry and colleagues found pre-pregnancy BMI was inversely related to GDF15 levels during pregnancy </w:t>
      </w:r>
      <w:r>
        <w:fldChar w:fldCharType="begin"/>
      </w:r>
      <w:r>
        <w:instrText xml:space="preserve"> ADDIN ZOTERO_ITEM CSL_CITATION {"citationID":"8WHaG287","properties":{"formattedCitation":"(Petry et al., 2018)","plainCitation":"(Petry et al., 2018)","noteIndex":0},"citationItems":[{"id":1467,"uris":["http://zotero.org/users/5073745/items/4M9LNJ5A"],"itemData":{"id":1467,"type":"article-journal","abstract":"Background: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\nMethods: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\nResults: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\nConclusions: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vomiting.","container-title":"Wellcome Open Research","DOI":"10.12688/wellcomeopenres.14818.1","ISSN":"2398-502X","journalAbbreviation":"Wellcome Open Res","note":"PMID: 30345390\nPMCID: PMC6171563","page":"123","source":"PubMed Central","title":"Associations of vomiting and antiemetic use in pregnancy with levels of circulating GDF15 early in the second trimester: A nested case-control study","title-short":"Associations of vomiting and antiemetic use in pregnancy with levels of circulating GDF15 early in the second trimester","volume":"3","author":[{"family":"Petry","given":"Clive J."},{"family":"Ong","given":"Ken K."},{"family":"Burling","given":"Keith A."},{"family":"Barker","given":"Peter"},{"family":"Goodburn","given":"Sandra F."},{"family":"Perry","given":"John R.B."},{"family":"Acerini","given":"Carlo L."},{"family":"Hughes","given":"Ieuan A."},{"family":"Painter","given":"Rebecca C."},{"family":"Afink","given":"Gijs B."},{"family":"Dunger","given":"David B."},{"family":"O'Rahilly","given":"Stephen"}],"issued":{"date-parts":[["2018",9,21]]}}}],"schema":"https://github.com/citation-style-language/schema/raw/master/csl-citation.json"} </w:instrText>
      </w:r>
      <w:r>
        <w:fldChar w:fldCharType="separate"/>
      </w:r>
      <w:r>
        <w:rPr>
          <w:noProof/>
        </w:rPr>
        <w:t>(Petry et al., 2018)</w:t>
      </w:r>
      <w:r>
        <w:fldChar w:fldCharType="end"/>
      </w:r>
      <w:r>
        <w:t>. D</w:t>
      </w:r>
      <w:r w:rsidRPr="003F141D">
        <w:t xml:space="preserve">ifferent levels of GDF15 </w:t>
      </w:r>
      <w:r>
        <w:t xml:space="preserve">are </w:t>
      </w:r>
      <w:r w:rsidRPr="003F141D">
        <w:t xml:space="preserve">secreted in concert with complications of pregnancy. </w:t>
      </w:r>
      <w:r>
        <w:t xml:space="preserve">In several cases, the epidemiological data is in conflict.  For example, pre-eclampsia, a life-threatening complication involving critically high blood pressure and protein loss in urine, has been found to be associated with reductions </w:t>
      </w:r>
      <w:r>
        <w:fldChar w:fldCharType="begin"/>
      </w:r>
      <w:r>
        <w:instrText xml:space="preserve"> ADDIN ZOTERO_ITEM CSL_CITATION {"citationID":"asCyigVk","properties":{"formattedCitation":"(Chen et al., 2016)","plainCitation":"(Chen et al., 2016)","noteIndex":0},"citationItems":[{"id":1438,"uris":["http://zotero.org/users/5073745/items/ZAWNVL9J"],"itemData":{"id":1438,"type":"article-journal","abstract":"Background: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Costa","given":"Fabricio","non-dropping-particle":"da"},{"family":"Nie","given":"Guiying"}],"issued":{"date-parts":[["2016",7]]}}}],"schema":"https://github.com/citation-style-language/schema/raw/master/csl-citation.json"} </w:instrText>
      </w:r>
      <w:r>
        <w:fldChar w:fldCharType="separate"/>
      </w:r>
      <w:r>
        <w:rPr>
          <w:noProof/>
        </w:rPr>
        <w:t>(Chen et al., 2016)</w:t>
      </w:r>
      <w:r>
        <w:fldChar w:fldCharType="end"/>
      </w:r>
      <w:r>
        <w:t xml:space="preserve">, increases </w:t>
      </w:r>
      <w:r>
        <w:fldChar w:fldCharType="begin"/>
      </w:r>
      <w:r>
        <w:instrText xml:space="preserve"> ADDIN ZOTERO_ITEM CSL_CITATION {"citationID":"XGa2dAjN","properties":{"formattedCitation":"(Sugulle et al., 2009; L. Wang &amp; Yang, 2022)","plainCitation":"(Sugulle et al., 2009; L. Wang &amp; Yang, 2022)","noteIndex":0},"citationItems":[{"id":46,"uris":["http://zotero.org/users/5073745/items/7H36LHYK"],"itemData":{"id":46,"type":"article-journal","container-title":"Hypertension","DOI":"10.1161/HYPERTENSIONAHA.109.130583","ISSN":"0194-911X,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Cathrine"}],"issued":{"date-parts":[["2009",7]]}}},{"id":1549,"uris":["http://zotero.org/users/5073745/items/M7F9XMR5"],"itemData":{"id":1549,"type":"article-journal","abstract":"Growth differentiation factor 15 (GDF-15) has been suggested as a potential biomarker of preeclampsia. However, previous studies evaluating circulating GDF-15 in women with preeclampsia showed inconsistent results. A meta-analysis was performed accordingly in this study. Observational studies comparing circulating GDF-15 between women with preeclampsia normal pregnancy were identified by search of electronic databases including PubMed, Embase, Web of Science, Wanfang, and CNKI. The Newcastle-Ottawa Scale (NOS) was used for assessing the quality of the studies. A randomized-effect model incorporating the possible between-study heterogeneity was used to pool the results. Eleven observational studies including 498 women with preeclampsia and 2349 women with normal pregnancy contributed to the meta-analysis. Results showed that compared to controls of women with normal pregnancy at least matched for gestational ages, women with preeclampsia had significantly higher circulating GDF-15 at the diagnosis [standard mean difference (SMD): 0.66, 95% confidence interval (CI): 0.16 to 1.17, p=0.01, I2=93%]. Subgroup analysis showed consistent results in women with preterm and term preeclampsia in Asian and non-Asian women and in studies with different quality scores, which were not statistically significant between subgroups (p for subgroup difference&gt;0.05). Moreover, a higher level of GDF-15 was also found before the diagnosis in women who subsequently developed preeclampsia than those who did not (SMD: 1.32, 95% CI: 0.45 to 2.18, p=0.003, I2=89%). In conclusion, a higher circulating GDF-15 is observed in women with preeclampsia even before the diagnosis of the disease.","container-title":"Hormone and Metabolic Research = Hormon- Und Stoffwechselforschung = Hormones Et Metabolisme","DOI":"10.1055/a-1956-2961","ISSN":"1439-4286","journalAbbreviation":"Horm Metab Res","language":"eng","note":"PMID: 36410395","source":"PubMed","title":"Circulating Growth Differentiation Factor 15 and Preeclampsia: A Meta-Analysis","title-short":"Circulating Growth Differentiation Factor 15 and Preeclampsia","author":[{"family":"Wang","given":"Lihong"},{"family":"Yang","given":"Qiuli"}],"issued":{"date-parts":[["2022",11,21]]}}}],"schema":"https://github.com/citation-style-language/schema/raw/master/csl-citation.json"} </w:instrText>
      </w:r>
      <w:r>
        <w:fldChar w:fldCharType="separate"/>
      </w:r>
      <w:r>
        <w:rPr>
          <w:noProof/>
        </w:rPr>
        <w:t>(Sugulle et al., 2009; L. Wang &amp; Yang, 2022)</w:t>
      </w:r>
      <w:r>
        <w:fldChar w:fldCharType="end"/>
      </w:r>
      <w:r>
        <w:t xml:space="preserve">, and no changes </w:t>
      </w:r>
      <w:r>
        <w:fldChar w:fldCharType="begin"/>
      </w:r>
      <w:r>
        <w:instrText xml:space="preserve"> ADDIN ZOTERO_ITEM CSL_CITATION {"citationID":"jCye46Ql","properties":{"formattedCitation":"(Marjono et al., 2003)","plainCitation":"(Marjono et al., 2003)","noteIndex":0},"citationItems":[{"id":1440,"uris":["http://zotero.org/users/5073745/items/FVD859KV"],"itemData":{"id":1440,"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schema":"https://github.com/citation-style-language/schema/raw/master/csl-citation.json"} </w:instrText>
      </w:r>
      <w:r>
        <w:fldChar w:fldCharType="separate"/>
      </w:r>
      <w:r>
        <w:rPr>
          <w:noProof/>
        </w:rPr>
        <w:t>(Marjono et al., 2003)</w:t>
      </w:r>
      <w:r>
        <w:fldChar w:fldCharType="end"/>
      </w:r>
      <w:r>
        <w:t xml:space="preserve"> in GDF15 in serum compared to non-preeclamptic, normotensive parents. Similarly, some studies find that GDF15 is higher in pregnancies complicated by gestational diabetes (GDM) </w:t>
      </w:r>
      <w:r>
        <w:fldChar w:fldCharType="begin"/>
      </w:r>
      <w:r>
        <w:instrText xml:space="preserve"> ADDIN ZOTERO_ITEM CSL_CITATION {"citationID":"ljedIe4J","properties":{"formattedCitation":"(Yakut et al., 2021)","plainCitation":"(Yakut et al., 2021)","noteIndex":0},"citationItems":[{"id":1416,"uris":["http://zotero.org/users/5073745/items/DITELI98"],"itemData":{"id":1416,"type":"article-journal","abstract":"Objective\nGrowth differentiation factor-15 (GDF-15), the new member of transforming growth factor (TGF)-beta family, is released as a response of oxidative stress, inflammation and tissue injury. We aimed to determine GDF-15 levels in patients with Gestational Diabetes Mellitus (GDM) and the relation between GDF-15 and adverse perinatal outcomes.\nMaterials and methods:\nForty pregnant women with GDM (receiving diet and insulin therapy) and forty healthy pregnant women as control group participated in this current study. GDF- 15 levels were analyzed by enzyme-linked immunosorbent assess kit.\nResults\nThe median serum GDF-15 level was measured higher in patients with GDM, and it was statistically meaningful (p: 0.000). Logistic regression analysis indicated that with the increase of GDF-15 level, the risk of GDM diseases increases as well. (P: 0.001, OR = 1.009; 95% CI = 1.003–1.014). There were no differences between GDF-15 levels and perinatal outcomes.\nConclusion\nWe concluded that higher GDF-15 levels are related to GDM in the third trimester. The optimal GDF-15 cut-off value was measured as 326 pg/ml for the diagnosis of GDM with 70% sensitivity and 60% specificity in our study. Further studies are needed to show the significance of GDF-15 as a biomarker for the disease.","container-title":"Taiwanese Journal of Obstetrics and Gynecology","DOI":"10.1016/j.tjog.2020.12.004","ISSN":"1028-4559","issue":"2","journalAbbreviation":"Taiwanese Journal of Obstetrics and Gynecology","language":"en","page":"221-224","source":"ScienceDirect","title":"Is GDF-15 level associated with gestational diabetes mellitus and adverse perinatal outcomes?","volume":"60","author":[{"family":"Yakut","given":"Kadriye"},{"family":"Öcal","given":"Doğa Fatma"},{"family":"Öztürk","given":"Filiz Halıcı"},{"family":"Öztürk","given":"Merve"},{"family":"Oğuz","given":"Yüksel"},{"family":"Sınacı","given":"Selcan"},{"family":"Çağlar","given":"Turhan"}],"issued":{"date-parts":[["2021",3,1]]}}}],"schema":"https://github.com/citation-style-language/schema/raw/master/csl-citation.json"} </w:instrText>
      </w:r>
      <w:r>
        <w:fldChar w:fldCharType="separate"/>
      </w:r>
      <w:r>
        <w:rPr>
          <w:noProof/>
        </w:rPr>
        <w:t>(Yakut et al., 2021)</w:t>
      </w:r>
      <w:r>
        <w:fldChar w:fldCharType="end"/>
      </w:r>
      <w:r>
        <w:t xml:space="preserve">, or type 2 diabetes (T2DM) </w:t>
      </w:r>
      <w:r>
        <w:fldChar w:fldCharType="begin"/>
      </w:r>
      <w:r>
        <w:instrText xml:space="preserve"> ADDIN ZOTERO_ITEM CSL_CITATION {"citationID":"t4jWlLmQ","properties":{"formattedCitation":"(Sugulle et al., 2009)","plainCitation":"(Sugulle et al., 2009)","noteIndex":0},"citationItems":[{"id":46,"uris":["http://zotero.org/users/5073745/items/7H36LHYK"],"itemData":{"id":46,"type":"article-journal","container-title":"Hypertension","DOI":"10.1161/HYPERTENSIONAHA.109.130583","ISSN":"0194-911X,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fldChar w:fldCharType="separate"/>
      </w:r>
      <w:r>
        <w:rPr>
          <w:noProof/>
        </w:rPr>
        <w:t>(Sugulle et al., 2009)</w:t>
      </w:r>
      <w:r>
        <w:fldChar w:fldCharType="end"/>
      </w:r>
      <w:r>
        <w:t xml:space="preserve"> while others find it is only significantly increased in pregnancies that are complicated by T1DM but not T2DM or GDM </w:t>
      </w:r>
      <w:r>
        <w:lastRenderedPageBreak/>
        <w:fldChar w:fldCharType="begin"/>
      </w:r>
      <w:r>
        <w:instrText xml:space="preserve"> ADDIN ZOTERO_ITEM CSL_CITATION {"citationID":"Syd3pgzo","properties":{"formattedCitation":"(Jacobsen et al., 2022)","plainCitation":"(Jacobsen et al., 2022)","noteIndex":0},"citationItems":[{"id":1420,"uris":["http://zotero.org/users/5073745/items/CHLIH6VP"],"itemData":{"id":1420,"type":"article-journal","abstract":"Cardiovascular disease (CVD) is a leading cause of death in both men and women. Type 1 and 2 diabetes mellitus (DM1 and DM2) are well-known risk factors for CVD. In addition, gestational diabetes mellitus (GDM) is a female sex-specific risk factor for CVD. Here, we measure circulating concentrations of cardiac troponin T (cTNT), N-terminal pro-B-type natriuretic peptide (NT-proBNP) and growth differentiation factor 15 (GDF-15) during pregnancy—a window of time often referred to as a cardiovascular stress test for women.","container-title":"Acta Diabetologica","DOI":"10.1007/s00592-022-01916-w","ISSN":"1432-5233","issue":"9","journalAbbreviation":"Acta Diabetol","language":"en","page":"1229-1236","source":"Springer Link","title":"Cardiovascular biomarkers in pregnancy with diabetes and associations to glucose control","volume":"59","author":[{"family":"Jacobsen","given":"Daniel P."},{"family":"Røysland","given":"Ragnhild"},{"family":"Strand","given":"Heidi"},{"family":"Moe","given":"Kjartan"},{"family":"Sugulle","given":"Meryam"},{"family":"Omland","given":"Torbjørn"},{"family":"Staff","given":"Anne Cathrine"}],"issued":{"date-parts":[["2022",9,1]]}}}],"schema":"https://github.com/citation-style-language/schema/raw/master/csl-citation.json"} </w:instrText>
      </w:r>
      <w:r>
        <w:fldChar w:fldCharType="separate"/>
      </w:r>
      <w:r>
        <w:rPr>
          <w:noProof/>
        </w:rPr>
        <w:t>(Jacobsen et al., 2022)</w:t>
      </w:r>
      <w:r>
        <w:fldChar w:fldCharType="end"/>
      </w:r>
      <w:r>
        <w:t xml:space="preserve">. GWAS have indicated that </w:t>
      </w:r>
      <w:r w:rsidRPr="00C456F4">
        <w:rPr>
          <w:i/>
        </w:rPr>
        <w:t>GDF15</w:t>
      </w:r>
      <w:r>
        <w:t xml:space="preserve"> variants in humans are associated with hyperemesis gravidarum, an extreme form of nausea and vomiting of pregnancy </w:t>
      </w:r>
      <w:r>
        <w:fldChar w:fldCharType="begin"/>
      </w:r>
      <w:r>
        <w:instrText xml:space="preserve"> ADDIN ZOTERO_ITEM CSL_CITATION {"citationID":"BOsiCtMt","properties":{"formattedCitation":"(Fejzo et al., 2018, 2019)","plainCitation":"(Fejzo et al., 2018, 2019)","noteIndex":0},"citationItems":[{"id":508,"uris":["http://zotero.org/users/5073745/items/NQPGPKKE"],"itemData":{"id":508,"type":"article-journal","abstract":"Hyperemesis gravidarum (HG), severe nausea and vomiting of pregnancy, occurs in 0.3–2% of pregnancies and is associated with maternal and fetal morbidity. The cause of HG remains unknown, but familial aggregation and results of twin studies suggest that understanding the genetic contribution is essential for comprehending the disease etiology. Here, we conduct a genome-wide association study (GWAS) for binary (HG) and ordinal (severity of nausea and vomiting) phenotypes of pregnancy complications. Two loci, chr19p13.11 and chr4q12, are genome-wide significant (p &lt; 5 × 10−8) in both association scans and are replicated in an independent cohort. The genes implicated at these two loci are GDF15 and IGFBP7 respectively, both known to be involved in placentation, appetite, and cachexia. While proving the casual roles of GDF15 and IGFBP7 in nausea and vomiting of pregnancy requires further study, this GWAS provides insights into the genetic risk factors contributing to the disease.","container-title":"Nature Communications; London","DOI":"http://dx.doi.org.proxy.lib.umich.edu/10.1038/s41467-018-03258-0","language":"English","license":"© 2018. This work is published under http://creativecommons.org/licenses/by/4.0/ (the “License”). Notwithstanding the ProQuest Terms and Conditions, you may use this content in accordance with the terms of the License.","note":"number-of-pages: 1-9\npublisher-place: London, United States, London\npublisher: Nature Publishing Group","page":"1-9","source":"ProQuest","title":"Placenta and appetite genes GDF15 and IGFBP7 are associated with hyperemesis gravidarum","volume":"9","author":[{"family":"Fejzo","given":"Marlena S."},{"family":"Sazonova","given":"Olga V."},{"family":"Sathirapongsasuti","given":"J. Fah"},{"family":"Hallgrímsdóttir","given":"Ingileif B."},{"family":"Vacic","given":"Vladimir"},{"family":"MacGibbon","given":"Kimber W."},{"family":"Schoenberg","given":"Frederic P."},{"family":"Mancuso","given":"Nicholas"},{"family":"Slamon","given":"Dennis J."},{"family":"Mullin","given":"Patrick M."},{"family":"Agee","given":"Michelle"},{"family":"Alipanahi","given":"Babak"},{"family":"Auton","given":"Adam"},{"family":"Bell","given":"Robert K."},{"family":"Bryc","given":"Katarzyna"},{"family":"Elson","given":"Sarah L."},{"family":"Fontanillas","given":"Pierre"},{"family":"Furlotte","given":"Nicholas A."},{"family":"Hinds","given":"David A."},{"family":"Hromatka","given":"Bethann S."},{"family":"Huber","given":"Karen E."},{"family":"Kleinman","given":"Aaron"},{"family":"Litterman","given":"Nadia K."},{"family":"McIntyre","given":"Matthew H."},{"family":"Mountain","given":"Joanna L."},{"family":"Noblin","given":"Elizabeth S."},{"family":"Northover","given":"Carrie A. M."},{"family":"Pitts","given":"Steven J."},{"family":"Shelton","given":"Janie F."},{"family":"Shringarpure","given":"Suyash"},{"family":"Tian","given":"Chao"},{"family":"Tung","given":"Joyce Y."},{"family":"Wilson","given":"Catherine H."}],"issued":{"date-parts":[["2018",3]]}}},{"id":576,"uris":["http://zotero.org/users/5073745/items/39F2TGH3"],"itemData":{"id":576,"type":"article-journal","abstract":"Objective\nHyperemesis gravidarum, severe nausea and vomiting in pregnancy, occurs in up to 2% of pregnancies and leads to significant weight loss, dehydration, electrolyte imbalance, and ketonuria. It is associated with both maternal and fetal morbidity. Familial aggregation studies and twin studies suggest a genetic component. In a recent GWAS, we showed that placentation, appetite, and cachexia genes GDF15 and IGFBP7 are linked to hyperemesis gravidarum (HG). The purpose of this study is to determine whether GDF15 and IGFBP7 are upregulated in HG patients.\n, \nMethods\nWe compared serum levels of GDF15 and IGFBP7 at 12 and 24 weeksʼ gestation in women hospitalized for HG, and two control groups, women with nausea and vomiting of pregnancy (NVP), and women with no NVP.\n, \nResults\nWe show GDF15 and IGFBP7 serum levels are significantly increased in women with HG at 12 weeksʼ gestation. Serum levels of hCG are not significantly different between cases and controls. At 24 weeks gestation, when symptoms have largely resolved, there is no difference in GDF15 and IGFBP7 serum levels between cases and controls.\n, \nConclusion\nThis study supports GDF15 and IGFBP7 in the pathogenesis of HG and may be useful for prediction and diagnosis. The GDF15-GFRAL brainstem-activated pathway was recently identified and therapies to treat conditions of abnormal appetite are under intense investigation. Based on our findings, HG should be included.","container-title":"Geburtshilfe und Frauenheilkunde","DOI":"10.1055/a-0830-1346","ISSN":"0016-5751","issue":"4","journalAbbreviation":"Geburtshilfe Frauenheilkd","note":"PMID: 31000883\nPMCID: PMC6461465","page":"382-388","source":"PubMed Central","title":"Analysis of GDF15 and IGFBP7 in Hyperemesis Gravidarum Support Causality","volume":"79","author":[{"family":"Fejzo","given":"Marlena S."},{"family":"Fasching","given":"Peter A."},{"family":"Schneider","given":"Michael O."},{"family":"Schwitulla","given":"Judith"},{"family":"Beckmann","given":"Matthias W."},{"family":"Schwenke","given":"Eva"},{"family":"MacGibbon","given":"Kimber W."},{"family":"Mullin","given":"Patrick M."}],"issued":{"date-parts":[["2019",4]]}}}],"schema":"https://github.com/citation-style-language/schema/raw/master/csl-citation.json"} </w:instrText>
      </w:r>
      <w:r>
        <w:fldChar w:fldCharType="separate"/>
      </w:r>
      <w:r>
        <w:rPr>
          <w:noProof/>
        </w:rPr>
        <w:t>(Fejzo et al., 2018, 2019)</w:t>
      </w:r>
      <w:r>
        <w:fldChar w:fldCharType="end"/>
      </w:r>
      <w:r>
        <w:t xml:space="preserve">. Given the sometimes-conflicting human data, we sought to understand more about the effects of </w:t>
      </w:r>
      <w:r w:rsidRPr="0089053B">
        <w:rPr>
          <w:i/>
          <w:iCs/>
        </w:rPr>
        <w:t>Gdf15</w:t>
      </w:r>
      <w:r>
        <w:t xml:space="preserve"> loss of function during the course of murine pregnancy, including effects on weight gain, food intake, insulin sensitivity, and neonatal outcomes. </w:t>
      </w:r>
    </w:p>
    <w:p w14:paraId="6AD15DEF" w14:textId="77777777" w:rsidR="00634CB7" w:rsidRDefault="00634CB7" w:rsidP="00634CB7">
      <w:pPr>
        <w:spacing w:line="259" w:lineRule="auto"/>
      </w:pPr>
    </w:p>
    <w:p w14:paraId="7D0D8D36" w14:textId="77777777" w:rsidR="00634CB7" w:rsidRDefault="00634CB7" w:rsidP="00634CB7">
      <w:pPr>
        <w:pStyle w:val="Heading2"/>
      </w:pPr>
      <w:bookmarkStart w:id="65" w:name="_Toc126771668"/>
      <w:bookmarkStart w:id="66" w:name="_Toc129185762"/>
      <w:r w:rsidRPr="00303552">
        <w:t>Materials and Methods</w:t>
      </w:r>
      <w:bookmarkEnd w:id="65"/>
      <w:bookmarkEnd w:id="66"/>
    </w:p>
    <w:p w14:paraId="0BEF4655" w14:textId="77777777" w:rsidR="00634CB7" w:rsidRDefault="00634CB7" w:rsidP="00634CB7">
      <w:pPr>
        <w:pStyle w:val="Heading3"/>
      </w:pPr>
      <w:bookmarkStart w:id="67" w:name="_Toc126771669"/>
      <w:bookmarkStart w:id="68" w:name="_Toc129185763"/>
      <w:r>
        <w:t>Animal Husbandry</w:t>
      </w:r>
      <w:bookmarkEnd w:id="67"/>
      <w:bookmarkEnd w:id="68"/>
    </w:p>
    <w:p w14:paraId="7569EC23" w14:textId="77777777" w:rsidR="00634CB7" w:rsidRDefault="00634CB7" w:rsidP="00634CB7">
      <w:r>
        <w:t xml:space="preserve">Animals from both studies described below were housed </w:t>
      </w:r>
      <w:r w:rsidRPr="00303552">
        <w:t>in a temperature and humidity-controlled facility with a 12-hour light: dark cycle</w:t>
      </w:r>
      <w:r>
        <w:t>, with lights on being zeitgeber time (ZT) 0 and lights off being ZT 12.</w:t>
      </w:r>
      <w:r w:rsidRPr="00303552">
        <w:t xml:space="preserve"> All protocols were approved by the </w:t>
      </w:r>
      <w:r>
        <w:t>I</w:t>
      </w:r>
      <w:r w:rsidRPr="00303552">
        <w:t xml:space="preserve">nstitutional </w:t>
      </w:r>
      <w:r>
        <w:t>A</w:t>
      </w:r>
      <w:r w:rsidRPr="00303552">
        <w:t xml:space="preserve">nimal </w:t>
      </w:r>
      <w:r>
        <w:t>C</w:t>
      </w:r>
      <w:r w:rsidRPr="00303552">
        <w:t xml:space="preserve">are and </w:t>
      </w:r>
      <w:r>
        <w:t>U</w:t>
      </w:r>
      <w:r w:rsidRPr="00303552">
        <w:t xml:space="preserve">se </w:t>
      </w:r>
      <w:r>
        <w:t>C</w:t>
      </w:r>
      <w:r w:rsidRPr="00303552">
        <w:t>ommittee of the University of Michigan.</w:t>
      </w:r>
    </w:p>
    <w:p w14:paraId="7B9502EE" w14:textId="5DD30A60" w:rsidR="00634CB7" w:rsidRPr="004F2A6C" w:rsidRDefault="00634CB7" w:rsidP="00634CB7">
      <w:pPr>
        <w:pStyle w:val="Heading4"/>
      </w:pPr>
      <w:r w:rsidRPr="004F2A6C">
        <w:t xml:space="preserve">Insulin </w:t>
      </w:r>
      <w:r w:rsidR="0004789B">
        <w:t>R</w:t>
      </w:r>
      <w:r w:rsidRPr="004F2A6C">
        <w:t xml:space="preserve">esistance of </w:t>
      </w:r>
      <w:r w:rsidR="0004789B">
        <w:t>P</w:t>
      </w:r>
      <w:r w:rsidRPr="004F2A6C">
        <w:t xml:space="preserve">regnancy </w:t>
      </w:r>
      <w:r w:rsidR="0004789B">
        <w:t>S</w:t>
      </w:r>
      <w:r w:rsidRPr="004F2A6C">
        <w:t>tudy</w:t>
      </w:r>
    </w:p>
    <w:p w14:paraId="1E9E6D5B" w14:textId="77777777" w:rsidR="00634CB7" w:rsidRDefault="00634CB7" w:rsidP="00634CB7">
      <w:r>
        <w:t xml:space="preserve">Virgin female C57BL/6J (RRID: </w:t>
      </w:r>
      <w:r w:rsidRPr="0089053B">
        <w:t>IMSR_JAX:000664</w:t>
      </w:r>
      <w:r>
        <w:t>) mice were ordered from The Jackson Laboratories. Mice were allowed to acclimatize for two weeks to the temperature and humidity-controlled facility with free access to water and laboratory chow (</w:t>
      </w:r>
      <w:r w:rsidRPr="00037D8F">
        <w:rPr>
          <w:rFonts w:eastAsia="Times New Roman"/>
        </w:rPr>
        <w:t>CD, Picolab Laboratory Rodent diet</w:t>
      </w:r>
      <w:r>
        <w:rPr>
          <w:rFonts w:eastAsia="Times New Roman"/>
        </w:rPr>
        <w:t xml:space="preserve"> </w:t>
      </w:r>
      <w:r w:rsidRPr="00037D8F">
        <w:rPr>
          <w:rFonts w:eastAsia="Times New Roman"/>
        </w:rPr>
        <w:t>5L0D; 5% of Calories from fat, 24% from protein, 71% from carbohydrates</w:t>
      </w:r>
      <w:r>
        <w:t>). After acclimatizing, females were randomized into three groups, non-pregnant females (n=7), pregnant females (n=7), and pregnant females exposed to dexamethasone (1mg/kg/day Sigma-Aldrich catalog #</w:t>
      </w:r>
      <w:r w:rsidRPr="00D03E0E">
        <w:t>D2915-100MG</w:t>
      </w:r>
      <w:r>
        <w:t xml:space="preserve">) in drinking water (n=7). </w:t>
      </w:r>
      <w:r w:rsidRPr="00677804">
        <w:t xml:space="preserve"> </w:t>
      </w:r>
      <w:r>
        <w:t>One week after experimental treatment began, males were introduced  to the dam’s cage and allowed to remain until gestational day 19. Body weight and food intake measurements occurred weekly from randomization until birth.</w:t>
      </w:r>
    </w:p>
    <w:p w14:paraId="3ED61081" w14:textId="6FAD9145" w:rsidR="00634CB7" w:rsidRDefault="00634CB7" w:rsidP="00634CB7">
      <w:pPr>
        <w:pStyle w:val="Heading4"/>
      </w:pPr>
      <w:r>
        <w:lastRenderedPageBreak/>
        <w:t xml:space="preserve">GDF15 </w:t>
      </w:r>
      <w:r w:rsidR="0004789B">
        <w:t>S</w:t>
      </w:r>
      <w:r>
        <w:t>tudy</w:t>
      </w:r>
    </w:p>
    <w:p w14:paraId="3543F38A" w14:textId="5D24C32B" w:rsidR="00634CB7" w:rsidRDefault="00634CB7" w:rsidP="00634CB7">
      <w:r w:rsidRPr="00303552">
        <w:t xml:space="preserve">Male and female </w:t>
      </w:r>
      <w:r w:rsidRPr="00D3270D">
        <w:rPr>
          <w:i/>
          <w:iCs/>
        </w:rPr>
        <w:t>Gdf15</w:t>
      </w:r>
      <w:r w:rsidRPr="00303552">
        <w:t xml:space="preserve"> </w:t>
      </w:r>
      <w:r>
        <w:t xml:space="preserve">null </w:t>
      </w:r>
      <w:r w:rsidRPr="00303552">
        <w:t xml:space="preserve">animals </w:t>
      </w:r>
      <w:r>
        <w:t>are</w:t>
      </w:r>
      <w:r w:rsidRPr="00303552">
        <w:t xml:space="preserve"> </w:t>
      </w:r>
      <w:r>
        <w:t xml:space="preserve">described </w:t>
      </w:r>
      <w:r w:rsidR="00303B23">
        <w:t>elsewhere</w:t>
      </w:r>
      <w:r>
        <w:t xml:space="preserve"> </w:t>
      </w:r>
      <w:r>
        <w:fldChar w:fldCharType="begin"/>
      </w:r>
      <w:r>
        <w:instrText xml:space="preserve"> ADDIN ZOTERO_ITEM CSL_CITATION {"citationID":"xUy8dm8Y","properties":{"formattedCitation":"(Frikke-Schmidt et al., 2019)","plainCitation":"(Frikke-Schmidt et al., 2019)","noteIndex":0},"citationItems":[{"id":1379,"uris":["http://zotero.org/users/5073745/items/5MMFNCAZ"],"itemData":{"id":1379,"type":"article-journal","abstract":"OBJECTIVE: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fldChar w:fldCharType="separate"/>
      </w:r>
      <w:r>
        <w:rPr>
          <w:noProof/>
        </w:rPr>
        <w:t>(Frikke-Schmidt et al., 2019)</w:t>
      </w:r>
      <w:r>
        <w:fldChar w:fldCharType="end"/>
      </w:r>
      <w:r>
        <w:t xml:space="preserve">. Null animals were generated using CRISPR Cas-9 deletion of Exon 2 of </w:t>
      </w:r>
      <w:r w:rsidRPr="00DD5538">
        <w:rPr>
          <w:i/>
          <w:iCs/>
        </w:rPr>
        <w:t>Gdf15</w:t>
      </w:r>
      <w:r>
        <w:t xml:space="preserve">. Exon 2 (translational start site), which we ablated, is present in every known </w:t>
      </w:r>
      <w:r w:rsidRPr="00DD5538">
        <w:rPr>
          <w:i/>
          <w:iCs/>
        </w:rPr>
        <w:t>Gdf15</w:t>
      </w:r>
      <w:r>
        <w:t xml:space="preserve"> transcript. We chose to study </w:t>
      </w:r>
      <w:r w:rsidRPr="005F2191">
        <w:rPr>
          <w:i/>
          <w:iCs/>
        </w:rPr>
        <w:t>Gdf15</w:t>
      </w:r>
      <w:r w:rsidRPr="005F2191">
        <w:rPr>
          <w:i/>
          <w:iCs/>
          <w:vertAlign w:val="superscript"/>
        </w:rPr>
        <w:t>+/+</w:t>
      </w:r>
      <w:r>
        <w:t xml:space="preserve"> mated pairs compared to </w:t>
      </w:r>
      <w:r w:rsidRPr="005F2191">
        <w:rPr>
          <w:i/>
          <w:iCs/>
        </w:rPr>
        <w:t>Gdf15</w:t>
      </w:r>
      <w:r w:rsidRPr="005F2191">
        <w:rPr>
          <w:i/>
          <w:iCs/>
          <w:vertAlign w:val="superscript"/>
        </w:rPr>
        <w:t>-/-</w:t>
      </w:r>
      <w:r>
        <w:t xml:space="preserve"> pairs because comparing littermates of </w:t>
      </w:r>
      <w:r w:rsidRPr="005F2191">
        <w:rPr>
          <w:i/>
          <w:iCs/>
        </w:rPr>
        <w:t>Gdf15</w:t>
      </w:r>
      <w:r w:rsidRPr="005F2191">
        <w:rPr>
          <w:i/>
          <w:iCs/>
          <w:vertAlign w:val="superscript"/>
        </w:rPr>
        <w:t>+/-</w:t>
      </w:r>
      <w:r>
        <w:t xml:space="preserve"> pairs would result in potential placental contributions to </w:t>
      </w:r>
      <w:r w:rsidRPr="00C12A29">
        <w:t>G</w:t>
      </w:r>
      <w:r>
        <w:t>DF</w:t>
      </w:r>
      <w:r w:rsidRPr="00C12A29">
        <w:t>1</w:t>
      </w:r>
      <w:r w:rsidRPr="006311F0">
        <w:rPr>
          <w:i/>
          <w:iCs/>
        </w:rPr>
        <w:t>5</w:t>
      </w:r>
      <w:r>
        <w:t xml:space="preserve"> in dam serum as the fetus provides a substantial amount of the placenta. To limit genetic drift</w:t>
      </w:r>
      <w:r w:rsidR="00303B23">
        <w:t>,</w:t>
      </w:r>
      <w:r>
        <w:t xml:space="preserve"> all homozygous parents were direct offspring of heterozygous crosses. We</w:t>
      </w:r>
      <w:r w:rsidRPr="006C7575">
        <w:t xml:space="preserve"> </w:t>
      </w:r>
      <w:r>
        <w:t xml:space="preserve">combined homozygous pairs, resulting in homozygous genotype progeny and placentae. </w:t>
      </w:r>
      <w:r w:rsidRPr="00303552">
        <w:t xml:space="preserve">Adult </w:t>
      </w:r>
      <w:r>
        <w:t xml:space="preserve">virgin </w:t>
      </w:r>
      <w:r w:rsidRPr="00303552">
        <w:t>female mice</w:t>
      </w:r>
      <w:r>
        <w:t xml:space="preserve"> (</w:t>
      </w:r>
      <w:r w:rsidRPr="00C07C74">
        <w:rPr>
          <w:i/>
        </w:rPr>
        <w:t>Gdf15</w:t>
      </w:r>
      <w:r>
        <w:rPr>
          <w:vertAlign w:val="superscript"/>
        </w:rPr>
        <w:t>-/-</w:t>
      </w:r>
      <w:r>
        <w:t>n=8</w:t>
      </w:r>
      <w:r>
        <w:rPr>
          <w:vertAlign w:val="superscript"/>
        </w:rPr>
        <w:t xml:space="preserve"> </w:t>
      </w:r>
      <w:r>
        <w:t xml:space="preserve">, </w:t>
      </w:r>
      <w:r w:rsidRPr="00C07C74">
        <w:rPr>
          <w:i/>
        </w:rPr>
        <w:t>Gdf15</w:t>
      </w:r>
      <w:r>
        <w:rPr>
          <w:vertAlign w:val="superscript"/>
        </w:rPr>
        <w:t>+/+</w:t>
      </w:r>
      <w:r w:rsidRPr="006B0F65">
        <w:t>n</w:t>
      </w:r>
      <w:r>
        <w:t>=6)</w:t>
      </w:r>
      <w:r w:rsidRPr="00303552">
        <w:t xml:space="preserve">, </w:t>
      </w:r>
      <w:r>
        <w:t xml:space="preserve">between 45 and 119 </w:t>
      </w:r>
      <w:r w:rsidRPr="00303552">
        <w:t>days old</w:t>
      </w:r>
      <w:r>
        <w:t xml:space="preserve"> (mean 82 days)</w:t>
      </w:r>
      <w:r w:rsidRPr="00303552">
        <w:t>, were singly house</w:t>
      </w:r>
      <w:r>
        <w:t xml:space="preserve">d with </w:t>
      </w:r>
      <w:r w:rsidRPr="00B34F9F">
        <w:rPr>
          <w:i/>
          <w:iCs/>
        </w:rPr>
        <w:t>ad libitum</w:t>
      </w:r>
      <w:r>
        <w:t xml:space="preserve"> access to</w:t>
      </w:r>
      <w:r w:rsidRPr="00303552">
        <w:t xml:space="preserve"> </w:t>
      </w:r>
      <w:r>
        <w:t xml:space="preserve">water and a CD. </w:t>
      </w:r>
      <w:r w:rsidRPr="00303552">
        <w:t xml:space="preserve">Once single-housed, weekly food intake and body weight measurements began and continued throughout the experiment. After one week of food and body weight monitoring, males </w:t>
      </w:r>
      <w:r>
        <w:t xml:space="preserve">of like-genotype for </w:t>
      </w:r>
      <w:r w:rsidRPr="000C3D44">
        <w:rPr>
          <w:i/>
          <w:iCs/>
        </w:rPr>
        <w:t xml:space="preserve">Gdf15 </w:t>
      </w:r>
      <w:r w:rsidRPr="00303552">
        <w:t xml:space="preserve">were introduced </w:t>
      </w:r>
      <w:r>
        <w:t>into the dam’s cage</w:t>
      </w:r>
      <w:r w:rsidRPr="00303552">
        <w:t xml:space="preserve">. Males were allowed to remain in the breeding cage until a copulatory plug was </w:t>
      </w:r>
      <w:r>
        <w:t>identified</w:t>
      </w:r>
      <w:r w:rsidRPr="00303552">
        <w:t xml:space="preserve">, indicating pregnancy (E0.5). </w:t>
      </w:r>
      <w:r>
        <w:t xml:space="preserve">Body weight and food intake measurements continued weekly through gestation and postnatal day 14.5. Their resultant offspring and their placentae were homozygous </w:t>
      </w:r>
      <w:r w:rsidRPr="00916768">
        <w:rPr>
          <w:i/>
          <w:iCs/>
        </w:rPr>
        <w:t>Gdf</w:t>
      </w:r>
      <w:r>
        <w:rPr>
          <w:i/>
          <w:iCs/>
        </w:rPr>
        <w:t>15</w:t>
      </w:r>
      <w:r w:rsidRPr="00792F75">
        <w:rPr>
          <w:i/>
          <w:iCs/>
          <w:vertAlign w:val="superscript"/>
        </w:rPr>
        <w:t>+/+</w:t>
      </w:r>
      <w:r w:rsidRPr="00792F75">
        <w:rPr>
          <w:i/>
          <w:iCs/>
        </w:rPr>
        <w:t xml:space="preserve"> </w:t>
      </w:r>
      <w:r w:rsidRPr="00916768">
        <w:rPr>
          <w:i/>
          <w:iCs/>
        </w:rPr>
        <w:t>Gdf1</w:t>
      </w:r>
      <w:r>
        <w:rPr>
          <w:i/>
          <w:iCs/>
        </w:rPr>
        <w:t>5</w:t>
      </w:r>
      <w:r w:rsidRPr="00792F75">
        <w:rPr>
          <w:i/>
          <w:iCs/>
          <w:vertAlign w:val="superscript"/>
        </w:rPr>
        <w:t>-/-</w:t>
      </w:r>
      <w:r>
        <w:t xml:space="preserve"> and were studied until postnatal day 14 (PND14).</w:t>
      </w:r>
    </w:p>
    <w:p w14:paraId="0AE2C456" w14:textId="77777777" w:rsidR="00634CB7" w:rsidRDefault="00634CB7" w:rsidP="00634CB7">
      <w:pPr>
        <w:pStyle w:val="Heading3"/>
      </w:pPr>
      <w:bookmarkStart w:id="69" w:name="_Toc126771670"/>
      <w:bookmarkStart w:id="70" w:name="_Toc129185764"/>
      <w:r>
        <w:t>Genotyping</w:t>
      </w:r>
      <w:bookmarkEnd w:id="69"/>
      <w:bookmarkEnd w:id="70"/>
    </w:p>
    <w:p w14:paraId="3892CA7E" w14:textId="77777777" w:rsidR="00634CB7" w:rsidRPr="009C63CC" w:rsidRDefault="00634CB7" w:rsidP="00634CB7">
      <w:pPr>
        <w:rPr>
          <w:i/>
          <w:iCs/>
          <w:vertAlign w:val="superscript"/>
        </w:rPr>
      </w:pPr>
      <w:r w:rsidRPr="00777A3D">
        <w:t xml:space="preserve">At 14 days of age, a small section of the tail was collected and digested in 100uL of lysis buffer </w:t>
      </w:r>
      <w:r w:rsidRPr="00777A3D">
        <w:rPr>
          <w:color w:val="000000" w:themeColor="text1"/>
        </w:rPr>
        <w:t>(</w:t>
      </w:r>
      <w:r w:rsidRPr="00777A3D">
        <w:rPr>
          <w:rFonts w:eastAsia="Times New Roman"/>
          <w:color w:val="000000" w:themeColor="text1"/>
          <w:shd w:val="clear" w:color="auto" w:fill="FFFFFF"/>
        </w:rPr>
        <w:t>10 mM Tris pH</w:t>
      </w:r>
      <w:r>
        <w:rPr>
          <w:rFonts w:eastAsia="Times New Roman"/>
          <w:color w:val="000000" w:themeColor="text1"/>
          <w:shd w:val="clear" w:color="auto" w:fill="FFFFFF"/>
        </w:rPr>
        <w:t xml:space="preserve"> </w:t>
      </w:r>
      <w:r w:rsidRPr="00777A3D">
        <w:rPr>
          <w:rFonts w:eastAsia="Times New Roman"/>
          <w:color w:val="000000" w:themeColor="text1"/>
          <w:shd w:val="clear" w:color="auto" w:fill="FFFFFF"/>
        </w:rPr>
        <w:t>8.0, 150 mM NaCl, 10 mM EDTA, 0.1% SDS and 1 mg/ml proteinase K</w:t>
      </w:r>
      <w:r w:rsidRPr="00777A3D">
        <w:rPr>
          <w:color w:val="000000" w:themeColor="text1"/>
        </w:rPr>
        <w:t xml:space="preserve">) at </w:t>
      </w:r>
      <w:r w:rsidRPr="00777A3D">
        <w:t>55°C for 4 hours. Digested DNA sample</w:t>
      </w:r>
      <w:r>
        <w:t>s</w:t>
      </w:r>
      <w:r w:rsidRPr="00777A3D">
        <w:t xml:space="preserve"> w</w:t>
      </w:r>
      <w:r>
        <w:t>ere</w:t>
      </w:r>
      <w:r w:rsidRPr="00777A3D">
        <w:t xml:space="preserve"> </w:t>
      </w:r>
      <w:r>
        <w:t>amplified</w:t>
      </w:r>
      <w:r w:rsidRPr="00777A3D">
        <w:t xml:space="preserve"> with DreamTaq Green to generate PCR product (ThermoFisher Scientific, Catalog #K1081). Genotyping by PCR was conducted with 2 forward and one reverse primer sets (forward 1:</w:t>
      </w:r>
      <w:r w:rsidRPr="00777A3D">
        <w:rPr>
          <w:color w:val="252525"/>
          <w:shd w:val="clear" w:color="auto" w:fill="FFFFFF"/>
        </w:rPr>
        <w:t xml:space="preserve"> 5' GAT TCC CGC CCG AAT TAG C 3'</w:t>
      </w:r>
      <w:r w:rsidRPr="00777A3D">
        <w:t xml:space="preserve">, </w:t>
      </w:r>
      <w:r w:rsidRPr="00777A3D">
        <w:lastRenderedPageBreak/>
        <w:t>forward 2:</w:t>
      </w:r>
      <w:r w:rsidRPr="00777A3D">
        <w:rPr>
          <w:color w:val="252525"/>
          <w:shd w:val="clear" w:color="auto" w:fill="FFFFFF"/>
        </w:rPr>
        <w:t xml:space="preserve"> 5' CCG AAT TAG CCT GGT CAC CC 3'</w:t>
      </w:r>
      <w:r>
        <w:t xml:space="preserve">, </w:t>
      </w:r>
      <w:r w:rsidRPr="00777A3D">
        <w:t>Reverse:</w:t>
      </w:r>
      <w:r w:rsidRPr="00777A3D">
        <w:rPr>
          <w:color w:val="252525"/>
          <w:shd w:val="clear" w:color="auto" w:fill="FFFFFF"/>
        </w:rPr>
        <w:t xml:space="preserve"> 5’ ATC CGT CCT ACT CTG GCT AAG 3'</w:t>
      </w:r>
      <w:r w:rsidRPr="00777A3D">
        <w:t>). Initiation of PCR was at 95 °C for 3 minutes, followed by 38 cycles of denaturation</w:t>
      </w:r>
      <w:r>
        <w:t xml:space="preserve"> </w:t>
      </w:r>
      <w:r w:rsidRPr="00777A3D">
        <w:t xml:space="preserve">(95°C for 30 seconds), annealing (60°C for 40 seconds), and elongation (72°C for 1 minute), and a final amplification step at 72°C for 5 minutes. PCR product resulted in 2 visible bands, one at 200bp </w:t>
      </w:r>
      <w:r w:rsidRPr="00777A3D">
        <w:rPr>
          <w:i/>
          <w:iCs/>
        </w:rPr>
        <w:t>Gdf15</w:t>
      </w:r>
      <w:r w:rsidRPr="00777A3D">
        <w:rPr>
          <w:i/>
          <w:iCs/>
          <w:vertAlign w:val="superscript"/>
        </w:rPr>
        <w:t>-/-</w:t>
      </w:r>
      <w:r w:rsidRPr="00777A3D">
        <w:t xml:space="preserve"> and another at 600bp </w:t>
      </w:r>
      <w:r w:rsidRPr="00777A3D">
        <w:rPr>
          <w:i/>
          <w:iCs/>
        </w:rPr>
        <w:t>Gdf15</w:t>
      </w:r>
      <w:r w:rsidRPr="00777A3D">
        <w:rPr>
          <w:i/>
          <w:iCs/>
          <w:vertAlign w:val="superscript"/>
        </w:rPr>
        <w:t>+/+</w:t>
      </w:r>
      <w:r w:rsidRPr="00777A3D">
        <w:rPr>
          <w:i/>
          <w:iCs/>
        </w:rPr>
        <w:t>.</w:t>
      </w:r>
      <w:r w:rsidRPr="00777A3D">
        <w:t xml:space="preserve"> Mice with both bands were considered </w:t>
      </w:r>
      <w:r w:rsidRPr="00777A3D">
        <w:rPr>
          <w:i/>
          <w:iCs/>
        </w:rPr>
        <w:t>Gdf15</w:t>
      </w:r>
      <w:r w:rsidRPr="00777A3D">
        <w:rPr>
          <w:i/>
          <w:iCs/>
          <w:vertAlign w:val="superscript"/>
        </w:rPr>
        <w:t>+/-</w:t>
      </w:r>
      <w:r w:rsidRPr="00777A3D">
        <w:t>.</w:t>
      </w:r>
      <w:r>
        <w:t xml:space="preserve"> Dam genotype was secondarily confirmed via maternal serum ELISA. </w:t>
      </w:r>
    </w:p>
    <w:p w14:paraId="726F26E7" w14:textId="4C9134FB" w:rsidR="00634CB7" w:rsidRDefault="00634CB7" w:rsidP="00634CB7">
      <w:pPr>
        <w:pStyle w:val="Heading3"/>
      </w:pPr>
      <w:bookmarkStart w:id="71" w:name="_Toc126771671"/>
      <w:bookmarkStart w:id="72" w:name="_Toc129185765"/>
      <w:r>
        <w:t>I</w:t>
      </w:r>
      <w:r w:rsidR="0004789B">
        <w:t>ntraperitoneal I</w:t>
      </w:r>
      <w:r>
        <w:t xml:space="preserve">nsulin </w:t>
      </w:r>
      <w:r w:rsidR="0004789B">
        <w:t>T</w:t>
      </w:r>
      <w:r>
        <w:t xml:space="preserve">olerance </w:t>
      </w:r>
      <w:r w:rsidR="0004789B">
        <w:t>T</w:t>
      </w:r>
      <w:r>
        <w:t>ests</w:t>
      </w:r>
      <w:bookmarkEnd w:id="71"/>
      <w:bookmarkEnd w:id="72"/>
    </w:p>
    <w:p w14:paraId="2D3451AC" w14:textId="77777777" w:rsidR="00634CB7" w:rsidRDefault="00634CB7" w:rsidP="00634CB7">
      <w:pPr>
        <w:rPr>
          <w:rFonts w:eastAsia="Times New Roman"/>
        </w:rPr>
      </w:pPr>
      <w:r w:rsidRPr="00C345B1">
        <w:t>On E16.5</w:t>
      </w:r>
      <w:r>
        <w:t xml:space="preserve">, dams underwent intraperitoneal insulin tolerance testing </w:t>
      </w:r>
      <w:r>
        <w:fldChar w:fldCharType="begin"/>
      </w:r>
      <w:r>
        <w:instrText xml:space="preserve"> ADDIN ZOTERO_ITEM CSL_CITATION {"citationID":"u5ukMVdn","properties":{"formattedCitation":"(Bridges et al., 2022)","plainCitation":"(Bridges et al., 2022)","noteIndex":0},"citationItems":[{"id":1382,"uris":["http://zotero.org/users/5073745/items/GWKFWWRY"],"itemData":{"id":1382,"type":"webpage","abstract":"Insulin tolerance tests are a standard and common method for evaluating the insulin sensitivity of an animal.  In this assay, animals are fasted to normalize blood glucose and then challenged by an intraperitoneal injection of insulin.  As glucose is transported into tissues and glucose production is suppressed, glucose levels drop.   A more insulin sensitive animal will have a larger decrease in blood glucose.  This has advantages over a glucose tolerance test which measures both insulin sensitivity and insulin responsiveness.","container-title":"protocols.io","language":"en","title":"Insulin Tolerance Test","URL":"dx.doi.org/10.17504/protocols.io.b5zxq77n","author":[{"family":"Bridges","given":"Dave"},{"family":"Mulcahy","given":"Molly C"},{"family":"Redd","given":"JeAnna R"}],"accessed":{"date-parts":[["2022",5,16]]},"issued":{"date-parts":[["2022",3,7]]}}}],"schema":"https://github.com/citation-style-language/schema/raw/master/csl-citation.json"} </w:instrText>
      </w:r>
      <w:r>
        <w:fldChar w:fldCharType="separate"/>
      </w:r>
      <w:r>
        <w:rPr>
          <w:noProof/>
        </w:rPr>
        <w:t>(Bridges et al., 2022)</w:t>
      </w:r>
      <w:r>
        <w:fldChar w:fldCharType="end"/>
      </w:r>
      <w:r>
        <w:t>. Dams were placed in clean cage without access to food but with ad libitum access to water at ZT 2. Dams were fasted for 6 hours (ZT2-ZT8). Baseline blood</w:t>
      </w:r>
      <w:r w:rsidRPr="00E34536">
        <w:rPr>
          <w:rFonts w:eastAsia="Times New Roman"/>
        </w:rPr>
        <w:t xml:space="preserve"> glucose was assessed using a tail clip and a handheld glucometer (OneTouch Ultra). </w:t>
      </w:r>
      <w:r>
        <w:rPr>
          <w:rFonts w:eastAsia="Times New Roman"/>
        </w:rPr>
        <w:t>After initial blood glucose measurement</w:t>
      </w:r>
      <w:r w:rsidRPr="00E34536">
        <w:rPr>
          <w:rFonts w:eastAsia="Times New Roman"/>
        </w:rPr>
        <w:t xml:space="preserve">, an intraperitoneal injection of insulin was administered (Humulin, u-100; 0.75U/kg lean mass). </w:t>
      </w:r>
      <w:r>
        <w:rPr>
          <w:rFonts w:eastAsia="Times New Roman"/>
        </w:rPr>
        <w:t xml:space="preserve">Blood glucose was measured in 15-minute intervals for 2 hours. Area under the curve was calculated by taking the sum of all glucose values for each animal and averaging by genotype. We then calculated the rate of initial drop in blood glucose after insulin administration. We limited data to the first 45 minutes after injection and modeling the exponential rate of decay in glucose for each animal as a slope. This rate was then averaged by genotype.  </w:t>
      </w:r>
    </w:p>
    <w:p w14:paraId="4B2E00BC" w14:textId="77777777" w:rsidR="00634CB7" w:rsidRDefault="00634CB7" w:rsidP="00634CB7">
      <w:r>
        <w:rPr>
          <w:rFonts w:eastAsia="Times New Roman"/>
        </w:rPr>
        <w:t xml:space="preserve">24 hours after ITT, we collected two  fed blood samples: at ZT1 and ZT13. Dams were lightly anesthetized via inhaled isoflurane and whole blood was collected by retroorbital bleed in a heparinized capillary tube. Blood was allowed to clot on ice for 20 minutes then was spun down in a cold centrifuge (4°C, </w:t>
      </w:r>
      <w:r>
        <w:t>Eppendorf microcentrifuge, model 5415R) for 20 minutes at 2000 g. Serum was pipetted off after centrifugation and stored at -80</w:t>
      </w:r>
      <w:r>
        <w:rPr>
          <w:rFonts w:eastAsia="Times New Roman"/>
        </w:rPr>
        <w:t>°C until used for analysis.</w:t>
      </w:r>
    </w:p>
    <w:p w14:paraId="3EDF108D" w14:textId="77777777" w:rsidR="00634CB7" w:rsidRDefault="00634CB7" w:rsidP="00634CB7">
      <w:pPr>
        <w:pStyle w:val="Heading3"/>
      </w:pPr>
      <w:bookmarkStart w:id="73" w:name="_Toc126771672"/>
      <w:bookmarkStart w:id="74" w:name="_Toc129185766"/>
      <w:r>
        <w:t>Serum GDF15 Quantification</w:t>
      </w:r>
      <w:bookmarkEnd w:id="73"/>
      <w:bookmarkEnd w:id="74"/>
    </w:p>
    <w:p w14:paraId="0E8ACC6A" w14:textId="77777777" w:rsidR="00634CB7" w:rsidRDefault="00634CB7" w:rsidP="00634CB7">
      <w:r>
        <w:lastRenderedPageBreak/>
        <w:t xml:space="preserve">Serum GDF15 determinations were completed using maternal serum collected 24 hours after insulin tolerance tests on E16.5 in the Gdf15 and maternal comparator C57BL/6J studies. Gdf15 levels were determined via ELISA according to manufacturer guidelines (R&amp;D system, catalog # </w:t>
      </w:r>
      <w:r w:rsidRPr="002C2A53">
        <w:rPr>
          <w:rFonts w:eastAsia="Times New Roman"/>
          <w:color w:val="000000" w:themeColor="text1"/>
          <w:shd w:val="clear" w:color="auto" w:fill="FFFFFF"/>
        </w:rPr>
        <w:t>MGD150</w:t>
      </w:r>
      <w:r>
        <w:rPr>
          <w:rFonts w:eastAsia="Times New Roman"/>
        </w:rPr>
        <w:t>)</w:t>
      </w:r>
      <w:r>
        <w:t xml:space="preserve">. </w:t>
      </w:r>
    </w:p>
    <w:p w14:paraId="7DD0B427" w14:textId="77777777" w:rsidR="00634CB7" w:rsidRDefault="00634CB7" w:rsidP="00634CB7">
      <w:pPr>
        <w:pStyle w:val="Heading3"/>
      </w:pPr>
      <w:bookmarkStart w:id="75" w:name="_Toc126771673"/>
      <w:bookmarkStart w:id="76" w:name="_Toc129185767"/>
      <w:r>
        <w:t>Offspring Assessments</w:t>
      </w:r>
      <w:bookmarkEnd w:id="75"/>
      <w:bookmarkEnd w:id="76"/>
    </w:p>
    <w:p w14:paraId="4A9C3E78" w14:textId="77777777" w:rsidR="00634CB7" w:rsidRDefault="00634CB7" w:rsidP="00634CB7">
      <w:r>
        <w:t>Pups were counted and body weights were recorded within 24 hours of birth, postnatal day (PND 0.5). Latency to copulatory plug was defined as the number of days between the introduction of the male and appearance of a copulatory plug. Gestational age was determined as difference between birth dates and dates of appearance of copulatory plug. At PND 3.5, litter sizes were culled to 2 male and 2 female pups, to standardize amount of nutrition provided to each pup. Survival of pups to PND 3.5 was assessed by comparing the number of pups present at PND 3.5 to the number present on PND 0.5 and is expressed as a percentage. Body weight was assessed for each pup on PND 0.5, 3.5, 7.5, 10.5, and 14.5. Pups were euthanized by decapitation on the 2 hours before milk collection began (PND 14.5-17.5).</w:t>
      </w:r>
    </w:p>
    <w:p w14:paraId="671556A3" w14:textId="41D02209" w:rsidR="00634CB7" w:rsidRDefault="00634CB7" w:rsidP="00634CB7">
      <w:pPr>
        <w:pStyle w:val="Heading3"/>
      </w:pPr>
      <w:bookmarkStart w:id="77" w:name="_Toc126771674"/>
      <w:bookmarkStart w:id="78" w:name="_Toc129185768"/>
      <w:r>
        <w:t>Weigh-</w:t>
      </w:r>
      <w:r w:rsidR="00F7395A">
        <w:t>S</w:t>
      </w:r>
      <w:r>
        <w:t>uckle-</w:t>
      </w:r>
      <w:r w:rsidR="00F7395A">
        <w:t>W</w:t>
      </w:r>
      <w:r>
        <w:t xml:space="preserve">eigh, </w:t>
      </w:r>
      <w:r w:rsidR="00F7395A">
        <w:t>M</w:t>
      </w:r>
      <w:r>
        <w:t xml:space="preserve">ilk </w:t>
      </w:r>
      <w:r w:rsidR="00F7395A">
        <w:t>V</w:t>
      </w:r>
      <w:r>
        <w:t xml:space="preserve">olume </w:t>
      </w:r>
      <w:r w:rsidR="00F7395A">
        <w:t>P</w:t>
      </w:r>
      <w:r>
        <w:t>roduction</w:t>
      </w:r>
      <w:bookmarkEnd w:id="77"/>
      <w:bookmarkEnd w:id="78"/>
    </w:p>
    <w:p w14:paraId="38A98B46" w14:textId="00AC6436" w:rsidR="00634CB7" w:rsidRPr="009276D1" w:rsidRDefault="00634CB7" w:rsidP="00634CB7">
      <w:r w:rsidRPr="00303552">
        <w:t xml:space="preserve">On postnatal day 10.5, we assessed milk volume production by </w:t>
      </w:r>
      <w:r>
        <w:t>the</w:t>
      </w:r>
      <w:r w:rsidRPr="00303552">
        <w:t xml:space="preserve"> weigh-suckle-weigh </w:t>
      </w:r>
      <w:r>
        <w:t>method</w:t>
      </w:r>
      <w:r w:rsidRPr="00303552">
        <w:t xml:space="preserve"> </w:t>
      </w:r>
      <w:r>
        <w:fldChar w:fldCharType="begin"/>
      </w:r>
      <w:r>
        <w:instrText xml:space="preserve"> ADDIN ZOTERO_ITEM CSL_CITATION {"citationID":"Pgj7tJbO","properties":{"formattedCitation":"(Boston et al., 2001; El Habbal et al., 2021)","plainCitation":"(Boston et al., 2001; El Habbal et al., 2021)","noteIndex":0},"citationItems":[{"id":258,"uris":["http://zotero.org/users/5073745/items/X6KF8W8Y"],"itemData":{"id":258,"type":"article-journal","abstract":"Lactose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signiﬁcantly) in transgenic mice (P = 0.11). These results suggest that augmenting α-lactalbumin expression in the dam increases the growth of suckling offspring.","container-title":"Journal of Dairy Science","DOI":"10.3168/jds.S0022-0302(01)74516-X","ISSN":"00220302","issue":"3","journalAbbreviation":"Journal of Dairy Science","language":"en","page":"620-622","source":"DOI.org (Crossref)","title":"Short Communication: Effects of Increased Expression of α-Lactalbumin In Transgenic Mice on Milk Yield and Pup Growth","title-short":"Short Communication","volume":"84","author":[{"family":"Boston","given":"W.S."},{"family":"Bleck","given":"G.T."},{"family":"Conroy","given":"J.C."},{"family":"Wheeler","given":"M.B."},{"family":"Miller","given":"D.J."}],"issued":{"date-parts":[["2001",3]]}}},{"id":703,"uris":["http://zotero.org/users/5073745/items/QB76SJAF"],"itemData":{"id":703,"type":"article-journal","abstract":"&lt;p&gt;Human milk is the recommended nutrient source for newborns. The mammary gland comprises multiple cell types including epithelial cells and adipocytes. The contributions of mammary adipocytes to breast milk composition and the intersections between mammary nutrient sensing and milk lipids are not fully understood. A major nutrient sensor in most tissues is the mechanistic target of rapamycin 1 (mTORC1). To assess the role of excess nutrient sensing on mammary gland structure, function, milk composition, and offspring weights, we used an Adiponectin-Cre driven Tsc1 knockout model of adipocyte mTORC1 hyperactivation. Our results show that the knockout dams have higher milk fat contributing to higher milk caloric density and heavier offspring weight during lactation. Additionally, milk of knockout dams displayed a lower percentage of saturated fatty acids, higher percentage of monounsaturated fatty acids, and a lower milk ω6: ω3 ratio driven by increases in Docosahexaenoic acid (DHA). Mammary gland gene expression analyses identified changes in eicosanoid metabolism, adaptive immune function and contractile gene expression. Together, these results suggest a novel role of adipocyte mTORC1 in mammary gland function and morphology, milk composition, and offspring growth.&lt;/p&gt;","container-title":"bioRxiv","DOI":"10.1101/2021.07.01.450596","language":"en","license":"© 2021, Posted by Cold Spring Harbor Laboratory. This pre-print is available under a Creative Commons License (Attribution 4.0 International), CC BY 4.0, as described at http://creativecommons.org/licenses/by/4.0/","note":"publisher: Cold Spring Harbor Laboratory\nsection: New Results","page":"2021.07.01.450596","source":"www.biorxiv.org","title":"Activation of Adipocyte mTORC1 Increases Milk Lipids in a Mouse Model of Lactation","author":[{"family":"El Habbal","given":"Noura"},{"family":"Meyer","given":"Allison C."},{"family":"Hafner","given":"Hannah"},{"family":"Redd","given":"JeAnna R."},{"family":"Carlson","given":"Zach"},{"family":"Mulcahy","given":"Molly C."},{"family":"Gregg","given":"Brigid"},{"family":"Bridges","given":"Dave"}],"issued":{"date-parts":[["2021",7,1]]}}}],"schema":"https://github.com/citation-style-language/schema/raw/master/csl-citation.json"} </w:instrText>
      </w:r>
      <w:r>
        <w:fldChar w:fldCharType="separate"/>
      </w:r>
      <w:r>
        <w:rPr>
          <w:noProof/>
        </w:rPr>
        <w:t>(Boston et al., 2001; El Habbal et al., 2021)</w:t>
      </w:r>
      <w:r>
        <w:fldChar w:fldCharType="end"/>
      </w:r>
      <w:r>
        <w:t>.</w:t>
      </w:r>
      <w:r w:rsidRPr="00303552">
        <w:t xml:space="preserve"> </w:t>
      </w:r>
      <w:r>
        <w:t>D</w:t>
      </w:r>
      <w:r w:rsidRPr="00303552">
        <w:t xml:space="preserve">ams were weighed using an analytical scale to the nearest </w:t>
      </w:r>
      <w:r>
        <w:t>10 mg</w:t>
      </w:r>
      <w:r w:rsidRPr="00303552">
        <w:t xml:space="preserve"> and placed in a clean cage with free access to food and water. Pups were then weighed in aggregate and placed in a clean cage on top of a heating pad without access to food or water. Dam and pups remained separated for 2 hours. After 2 hours, weight measurements were repeated, and pups were reintroduced to the dam’s cage where they remained for 1 hour. After one hour, the final weights were taken for both dams and pups in aggregate. </w:t>
      </w:r>
      <w:r>
        <w:t>The v</w:t>
      </w:r>
      <w:r w:rsidRPr="00303552">
        <w:t xml:space="preserve">olume of </w:t>
      </w:r>
      <w:r w:rsidRPr="00303552">
        <w:lastRenderedPageBreak/>
        <w:t xml:space="preserve">milk produced is expressed </w:t>
      </w:r>
      <w:r w:rsidR="00303B23">
        <w:t>as t</w:t>
      </w:r>
      <w:r w:rsidRPr="00303552">
        <w:t xml:space="preserve">he average </w:t>
      </w:r>
      <w:r>
        <w:t xml:space="preserve">weight lost by each dam after 1 hour of nursing divided by the </w:t>
      </w:r>
      <w:r w:rsidRPr="00303552">
        <w:t>number of pups</w:t>
      </w:r>
      <w:r>
        <w:t xml:space="preserve"> in the litter.</w:t>
      </w:r>
    </w:p>
    <w:p w14:paraId="5B50D106" w14:textId="3DBDA371" w:rsidR="00634CB7" w:rsidRDefault="00634CB7" w:rsidP="00634CB7">
      <w:pPr>
        <w:pStyle w:val="Heading3"/>
      </w:pPr>
      <w:bookmarkStart w:id="79" w:name="_Toc126771675"/>
      <w:bookmarkStart w:id="80" w:name="_Toc129185769"/>
      <w:r>
        <w:t xml:space="preserve">Milk </w:t>
      </w:r>
      <w:r w:rsidR="00F7395A">
        <w:t>C</w:t>
      </w:r>
      <w:r>
        <w:t>ollection</w:t>
      </w:r>
      <w:bookmarkEnd w:id="79"/>
      <w:bookmarkEnd w:id="80"/>
    </w:p>
    <w:p w14:paraId="466FAFCA" w14:textId="77777777" w:rsidR="00634CB7" w:rsidRPr="009276D1" w:rsidRDefault="00634CB7" w:rsidP="00C91471">
      <w:r w:rsidRPr="00303552">
        <w:t xml:space="preserve">Milk collection took place on </w:t>
      </w:r>
      <w:r>
        <w:t>PND</w:t>
      </w:r>
      <w:r w:rsidRPr="00303552">
        <w:t xml:space="preserve"> 14.5-17.5. Pups were separated from dams and sacrificed 2 hours before milk collection began. Dams were allowed to </w:t>
      </w:r>
      <w:r w:rsidRPr="00303552">
        <w:rPr>
          <w:i/>
          <w:iCs/>
        </w:rPr>
        <w:t>ad libitum</w:t>
      </w:r>
      <w:r w:rsidRPr="00303552">
        <w:t xml:space="preserve"> access to food and water in a clean cage during that time. Dams were anesthetized with intramuscular injection of Ketamine/Xylazine (0.1</w:t>
      </w:r>
      <w:r>
        <w:t>3</w:t>
      </w:r>
      <w:r w:rsidRPr="00303552">
        <w:t>g/kg body weight) into forelimb muscle. Once the dam was fully anesthetized, an oxytocin injection (2U per dam) was given in the forelimb muscle to begin let-down. Milk was collected with a pipette after manually expressing milk from nipples</w:t>
      </w:r>
      <w:r>
        <w:t xml:space="preserve"> and stored in a 1.5 mL Eppendorf tube</w:t>
      </w:r>
      <w:r w:rsidRPr="00303552">
        <w:t xml:space="preserve">. Following milk collection, dams were immediately </w:t>
      </w:r>
      <w:r>
        <w:t>euthanized via isoflurane inhalation and cervical dislocation.</w:t>
      </w:r>
    </w:p>
    <w:p w14:paraId="45B7C5B4" w14:textId="77777777" w:rsidR="00634CB7" w:rsidRDefault="00634CB7" w:rsidP="00634CB7">
      <w:pPr>
        <w:pStyle w:val="Heading3"/>
      </w:pPr>
      <w:bookmarkStart w:id="81" w:name="_Toc126771676"/>
      <w:bookmarkStart w:id="82" w:name="_Toc129185770"/>
      <w:r>
        <w:t>Statistical Analyses</w:t>
      </w:r>
      <w:bookmarkEnd w:id="81"/>
      <w:bookmarkEnd w:id="82"/>
    </w:p>
    <w:p w14:paraId="383B0DAD" w14:textId="77777777" w:rsidR="00303B23" w:rsidRPr="00303B23" w:rsidRDefault="00303B23" w:rsidP="00303B23">
      <w:bookmarkStart w:id="83" w:name="_Toc126771677"/>
      <w:r w:rsidRPr="00303B23">
        <w:rPr>
          <w:rFonts w:eastAsia="Times New Roman"/>
        </w:rPr>
        <w:t xml:space="preserve">Data were analyzed in R Studio version 4.2.0 </w:t>
      </w:r>
      <w:r w:rsidRPr="00303B23">
        <w:rPr>
          <w:rFonts w:eastAsia="Times New Roman"/>
        </w:rPr>
        <w:fldChar w:fldCharType="begin"/>
      </w:r>
      <w:r w:rsidRPr="00303B23">
        <w:rPr>
          <w:rFonts w:eastAsia="Times New Roman"/>
        </w:rPr>
        <w:instrText xml:space="preserve"> ADDIN ZOTERO_ITEM CSL_CITATION {"citationID":"3uiNB6ty","properties":{"formattedCitation":"(R Core Team, 2021)","plainCitation":"(R Core Team, 2021)","noteIndex":0},"citationItems":[{"id":639,"uris":["http://zotero.org/users/5073745/items/2FPE9EQN"],"itemData":{"id":639,"type":"document","publisher":"R Foundation for Statistical Computing","title":"R: A Language and Environment for Statistical Computing","URL":"https://www.R-project.org/","author":[{"family":"R Core Team","given":""}],"issued":{"date-parts":[["2021"]]}}}],"schema":"https://github.com/citation-style-language/schema/raw/master/csl-citation.json"} </w:instrText>
      </w:r>
      <w:r w:rsidRPr="00303B23">
        <w:rPr>
          <w:rFonts w:eastAsia="Times New Roman"/>
        </w:rPr>
        <w:fldChar w:fldCharType="separate"/>
      </w:r>
      <w:r w:rsidRPr="00303B23">
        <w:rPr>
          <w:rFonts w:eastAsia="Times New Roman"/>
          <w:noProof/>
        </w:rPr>
        <w:t>(R Core Team, 2021)</w:t>
      </w:r>
      <w:r w:rsidRPr="00303B23">
        <w:rPr>
          <w:rFonts w:eastAsia="Times New Roman"/>
        </w:rPr>
        <w:fldChar w:fldCharType="end"/>
      </w:r>
      <w:r w:rsidRPr="00303B23">
        <w:rPr>
          <w:rFonts w:eastAsia="Times New Roman"/>
        </w:rPr>
        <w:t xml:space="preserve"> and are presented as mean ± standard error. Longitudinal analyses, such as food intake, body composition, and insulin tolerance testing were assessed using linear mixed effects modeling with R package lme4 </w:t>
      </w:r>
      <w:r w:rsidRPr="00303B23">
        <w:rPr>
          <w:rFonts w:eastAsia="Times New Roman"/>
        </w:rPr>
        <w:fldChar w:fldCharType="begin"/>
      </w:r>
      <w:r w:rsidRPr="00303B23">
        <w:rPr>
          <w:rFonts w:eastAsia="Times New Roman"/>
        </w:rPr>
        <w:instrText xml:space="preserve"> ADDIN ZOTERO_ITEM CSL_CITATION {"citationID":"U5X7zhr3","properties":{"formattedCitation":"(Bates et al., 2015)","plainCitation":"(Bates et al., 2015)","noteIndex":0},"citationItems":[{"id":757,"uris":["http://zotero.org/users/5073745/items/GUUE2ZQS"],"itemData":{"id":757,"type":"article-journal","abstract":"Maximum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Pr="00303B23">
        <w:rPr>
          <w:rFonts w:eastAsia="Times New Roman"/>
        </w:rPr>
        <w:fldChar w:fldCharType="separate"/>
      </w:r>
      <w:r w:rsidRPr="00303B23">
        <w:rPr>
          <w:rFonts w:eastAsia="Times New Roman"/>
          <w:noProof/>
        </w:rPr>
        <w:t>(Bates et al., 2015)</w:t>
      </w:r>
      <w:r w:rsidRPr="00303B23">
        <w:rPr>
          <w:rFonts w:eastAsia="Times New Roman"/>
        </w:rPr>
        <w:fldChar w:fldCharType="end"/>
      </w:r>
      <w:r w:rsidRPr="00303B23">
        <w:rPr>
          <w:rFonts w:eastAsia="Times New Roman"/>
        </w:rPr>
        <w:t xml:space="preserve"> with random slopes and intercepts for the dam and pup with respect to time and fixed effects of genotype, age, and sex. Models for offspring body weight were assessed for interaction of sex with time and genotype but neither were significant, so sex remained a fixed effect.</w:t>
      </w:r>
      <w:r w:rsidRPr="00303B23">
        <w:t xml:space="preserve"> </w:t>
      </w:r>
      <w:r w:rsidRPr="00303B23">
        <w:rPr>
          <w:rFonts w:eastAsia="Times New Roman"/>
        </w:rPr>
        <w:t xml:space="preserve">Pairwise values were assessed for normality by the Shapiro-Wilk test and equivalence of variance by Levene’s test. Variables that were not normally distributed or of equivalent variance underwent non-parametric testing via Mann-Whitney U test. Those that were normally </w:t>
      </w:r>
      <w:r w:rsidRPr="00303B23">
        <w:rPr>
          <w:rFonts w:eastAsia="Times New Roman"/>
        </w:rPr>
        <w:lastRenderedPageBreak/>
        <w:t xml:space="preserve">distributed and of equivalent variance were assessed via Student’s </w:t>
      </w:r>
      <w:r w:rsidRPr="00303B23">
        <w:rPr>
          <w:rFonts w:eastAsia="Times New Roman"/>
          <w:i/>
        </w:rPr>
        <w:t>t</w:t>
      </w:r>
      <w:r w:rsidRPr="00303B23">
        <w:rPr>
          <w:rFonts w:eastAsia="Times New Roman"/>
        </w:rPr>
        <w:t xml:space="preserve">-test as noted in the figure legends. For this study, p-values &lt;0.05 were considered statistically significant. </w:t>
      </w:r>
    </w:p>
    <w:p w14:paraId="46AE1C33" w14:textId="77777777" w:rsidR="00634CB7" w:rsidRDefault="00634CB7" w:rsidP="00634CB7">
      <w:pPr>
        <w:pStyle w:val="Heading2"/>
      </w:pPr>
      <w:bookmarkStart w:id="84" w:name="_Toc129185771"/>
      <w:r>
        <w:t>Results</w:t>
      </w:r>
      <w:bookmarkEnd w:id="83"/>
      <w:bookmarkEnd w:id="84"/>
    </w:p>
    <w:p w14:paraId="207CB36F" w14:textId="0C00F2E3" w:rsidR="00634CB7" w:rsidRDefault="00634CB7" w:rsidP="00634CB7">
      <w:pPr>
        <w:pStyle w:val="Heading3"/>
      </w:pPr>
      <w:bookmarkStart w:id="85" w:name="_Toc126771678"/>
      <w:bookmarkStart w:id="86" w:name="_Toc129185772"/>
      <w:r>
        <w:t xml:space="preserve">GDF15 is </w:t>
      </w:r>
      <w:r w:rsidR="00F7395A">
        <w:t>E</w:t>
      </w:r>
      <w:r>
        <w:t xml:space="preserve">levated </w:t>
      </w:r>
      <w:r w:rsidR="00F7395A">
        <w:t>D</w:t>
      </w:r>
      <w:r>
        <w:t xml:space="preserve">uring </w:t>
      </w:r>
      <w:r w:rsidR="00F7395A">
        <w:t>P</w:t>
      </w:r>
      <w:r>
        <w:t xml:space="preserve">regnancy in </w:t>
      </w:r>
      <w:r w:rsidR="00F7395A">
        <w:t>M</w:t>
      </w:r>
      <w:r>
        <w:t>ice</w:t>
      </w:r>
      <w:bookmarkEnd w:id="85"/>
      <w:bookmarkEnd w:id="86"/>
    </w:p>
    <w:p w14:paraId="6AFC7A2B" w14:textId="21D7669D" w:rsidR="00634CB7" w:rsidRDefault="00634CB7" w:rsidP="00C91471">
      <w:pPr>
        <w:ind w:firstLine="720"/>
      </w:pPr>
      <w:r>
        <w:t xml:space="preserve">Previous work has shown that pregnancy in mice results in maternal insulin resistance </w:t>
      </w:r>
      <w:r>
        <w:fldChar w:fldCharType="begin"/>
      </w:r>
      <w:r>
        <w:instrText xml:space="preserve"> ADDIN ZOTERO_ITEM CSL_CITATION {"citationID":"138NTu4T","properties":{"formattedCitation":"(Ladyman et al., 2018; Musial et al., 2016)","plainCitation":"(Ladyman et al., 2018; Musial et al., 2016)","noteIndex":0},"citationItems":[{"id":43,"uris":["http://zotero.org/users/5073745/items/3EYRTHI4"],"itemData":{"id":43,"type":"article-journal","abstract":"Pregnancy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R."}],"issued":{"date-parts":[["2018",10,1]]}}},{"id":850,"uris":["http://zotero.org/users/5073745/items/6KH8KP3B"],"itemData":{"id":850,"type":"article-journal","abstract":"In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1939-327X","issue":"4","language":"en","license":"© 2016 by the American Diabetes Association. Readers may use this article as long as the work is properly cited, the use is educational and not for profit, and the work is not altered.","note":"PMID: 26740602","page":"851-860","source":"diabetes.diabetesjournals.org","title":"Proximity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fldChar w:fldCharType="separate"/>
      </w:r>
      <w:r>
        <w:rPr>
          <w:noProof/>
        </w:rPr>
        <w:t>(Ladyman et al., 2018; Musial et al., 2016)</w:t>
      </w:r>
      <w:r>
        <w:fldChar w:fldCharType="end"/>
      </w:r>
      <w:r>
        <w:t>, so we sought to understand if GDF15 levels related to either pregnancy or a model of excess insulin resistance in pregnancy. We tested compared age-matched pregnant and non-pregnant females using an intraperitoneal insulin tolerance test on day 16 of pregnancy (</w:t>
      </w:r>
      <w:r w:rsidRPr="00E0146F">
        <w:rPr>
          <w:b/>
          <w:bCs/>
        </w:rPr>
        <w:t xml:space="preserve">Figure </w:t>
      </w:r>
      <w:r w:rsidR="00E75C2F">
        <w:rPr>
          <w:b/>
          <w:bCs/>
        </w:rPr>
        <w:t>6</w:t>
      </w:r>
      <w:r w:rsidRPr="00E0146F">
        <w:rPr>
          <w:b/>
          <w:bCs/>
        </w:rPr>
        <w:t>A</w:t>
      </w:r>
      <w:r>
        <w:t>). Consistent with prior work, we found that pregnant dams responded less to insulin than non-pregnant females, though this did not reach statistical significance (</w:t>
      </w:r>
      <w:r w:rsidRPr="00030231">
        <w:rPr>
          <w:b/>
          <w:bCs/>
        </w:rPr>
        <w:t xml:space="preserve">Figure </w:t>
      </w:r>
      <w:r w:rsidR="00E75C2F">
        <w:rPr>
          <w:b/>
          <w:bCs/>
        </w:rPr>
        <w:t>6</w:t>
      </w:r>
      <w:r w:rsidRPr="00030231">
        <w:rPr>
          <w:b/>
          <w:bCs/>
        </w:rPr>
        <w:t>A</w:t>
      </w:r>
      <w:r>
        <w:t>, p=0.23 via mixed linear models). Inconsistent to Musial and colleagues, there were no significant differences in their fasting blood glucose (</w:t>
      </w:r>
      <w:r w:rsidRPr="00030231">
        <w:rPr>
          <w:b/>
          <w:bCs/>
        </w:rPr>
        <w:t xml:space="preserve">Figure </w:t>
      </w:r>
      <w:r w:rsidR="00E75C2F">
        <w:rPr>
          <w:b/>
          <w:bCs/>
        </w:rPr>
        <w:t>6</w:t>
      </w:r>
      <w:r w:rsidRPr="00030231">
        <w:rPr>
          <w:b/>
          <w:bCs/>
        </w:rPr>
        <w:t>B</w:t>
      </w:r>
      <w:r>
        <w:t>, p=0.020). We found that GDF15 is 49% (54 ±18.8 pg/dL) elevated in pregnant animals compared to non-pregnant mice (</w:t>
      </w:r>
      <w:r w:rsidRPr="00BC742F">
        <w:rPr>
          <w:b/>
          <w:bCs/>
        </w:rPr>
        <w:t xml:space="preserve">Figure </w:t>
      </w:r>
      <w:r w:rsidR="003E287B">
        <w:rPr>
          <w:b/>
          <w:bCs/>
        </w:rPr>
        <w:t>6</w:t>
      </w:r>
      <w:r>
        <w:rPr>
          <w:b/>
          <w:bCs/>
        </w:rPr>
        <w:t>C</w:t>
      </w:r>
      <w:r w:rsidRPr="00BC742F">
        <w:rPr>
          <w:b/>
          <w:bCs/>
        </w:rPr>
        <w:t xml:space="preserve">, </w:t>
      </w:r>
      <w:r>
        <w:t>p=</w:t>
      </w:r>
      <w:r w:rsidRPr="007864CD">
        <w:t>0.007</w:t>
      </w:r>
      <w:r>
        <w:t>). As expected, body weights in pregnant females were 1.57± 0.55 grams heavier than non-pregnant females (</w:t>
      </w:r>
      <w:r w:rsidRPr="004F291A">
        <w:rPr>
          <w:b/>
          <w:bCs/>
        </w:rPr>
        <w:t>Supplemental</w:t>
      </w:r>
      <w:r>
        <w:t xml:space="preserve"> </w:t>
      </w:r>
      <w:r w:rsidRPr="00EB4981">
        <w:rPr>
          <w:b/>
          <w:bCs/>
        </w:rPr>
        <w:t xml:space="preserve">Figure </w:t>
      </w:r>
      <w:r>
        <w:rPr>
          <w:b/>
          <w:bCs/>
        </w:rPr>
        <w:t>2A</w:t>
      </w:r>
      <w:r>
        <w:t xml:space="preserve">, p=0.0039). </w:t>
      </w:r>
    </w:p>
    <w:p w14:paraId="72E7C372" w14:textId="1FA7FC74" w:rsidR="00634CB7" w:rsidRDefault="00634CB7" w:rsidP="00C91471">
      <w:pPr>
        <w:ind w:firstLine="720"/>
      </w:pPr>
      <w:r>
        <w:t>To enhance insulin resistance in pregnancy, we leveraged prior work from our lab demonstrat</w:t>
      </w:r>
      <w:r w:rsidR="00D36A75">
        <w:t xml:space="preserve">ing </w:t>
      </w:r>
      <w:r>
        <w:t>that administ</w:t>
      </w:r>
      <w:r w:rsidR="00D36A75">
        <w:t>ration of</w:t>
      </w:r>
      <w:r>
        <w:t xml:space="preserve"> the glucocorticoid dexamethasone</w:t>
      </w:r>
      <w:r w:rsidR="006762FD">
        <w:t xml:space="preserve"> (dex)</w:t>
      </w:r>
      <w:r>
        <w:t xml:space="preserve"> in their drinking water impairs insulin sensitivity in non-pregnant mice </w:t>
      </w:r>
      <w:r>
        <w:fldChar w:fldCharType="begin"/>
      </w:r>
      <w:r>
        <w:instrText xml:space="preserve"> ADDIN ZOTERO_ITEM CSL_CITATION {"citationID":"P1ffJs0f","properties":{"formattedCitation":"(Gunder et al., 2020; Harvey et al., 2018)","plainCitation":"(Gunder et al., 2020; Harvey et al., 2018)","noteIndex":0},"citationItems":[{"id":1525,"uris":["http://zotero.org/users/5073745/items/ANYLTPI6"],"itemData":{"id":1525,"type":"article-journal","abstract":"Glucocorticoids promote muscle atrophy by inducing a class of proteins called atrogenes, resulting in reductions in muscle size and strength. In this work, we evaluated whether a mouse model with pre-existing diet-induced obesity had altered glucocorticoid responsiveness. We observed that all animals treated with the synthetic glucocorticoid dexamethasone had reduced strength, but that obesity exacerbated this effect. These changes were concordant with more pronounced reductions in muscle size, particularly in Type II muscle fibers, and potentiated induction of atrogene expression in the obese mice relative to lean mice. Furthermore, we show that the reductions in lean mass do not fully account for the dexamethasone-induced insulin resistance observed in these mice. Together, these data suggest that obesity potentiates glucocorticoid-induced muscle atrophy.","container-title":"Biomedicines","DOI":"10.3390/biomedicines8100420","ISSN":"2227-9059","issue":"10","language":"en","license":"http://creativecommons.org/licenses/by/3.0/","note":"number: 10\npublisher: Multidisciplinary Digital Publishing Institute","page":"420","source":"www-mdpi-com.proxy.lib.umich.edu","title":"Obesity Augments Glucocorticoid-Dependent Muscle Atrophy in Male C57BL/6J Mice","volume":"8","author":[{"family":"Gunder","given":"Laura C."},{"family":"Harvey","given":"Innocence"},{"family":"Redd","given":"JeAnna R."},{"family":"Davis","given":"Carol S."},{"family":"AL-Tamimi","given":"Ayat"},{"family":"Brooks","given":"Susan V."},{"family":"Bridges","given":"Dave"}],"issued":{"date-parts":[["2020",10]]}}},{"id":330,"uris":["http://zotero.org/users/5073745/items/K8F72EMZ"],"itemData":{"id":330,"type":"article-journal","abstract":"We evaluated lipolytic markers, insulin resistance, and hepatic steatosis in response to combined glucocorticoids and obesity in mice. All outcomes were exacerb","container-title":"Endocrinology","DOI":"10.1210/en.2018-00147","ISSN":"0013-7227","issue":"6","journalAbbreviation":"Endocrinology","language":"en","page":"2275-2287","source":"academic.oup.com","title":"Glucocorticoid-Induced Metabolic Disturbances Are Exacerbated in Obese Male Mice","volume":"159","author":[{"family":"Harvey","given":"Innocence"},{"family":"Stephenson","given":"Erin J."},{"family":"Redd","given":"JeAnna R."},{"family":"Tran","given":"Quynh T."},{"family":"Hochberg","given":"Irit"},{"family":"Qi","given":"Nathan"},{"family":"Bridges","given":"Dave"}],"issued":{"date-parts":[["2018",6,1]]}}}],"schema":"https://github.com/citation-style-language/schema/raw/master/csl-citation.json"} </w:instrText>
      </w:r>
      <w:r>
        <w:fldChar w:fldCharType="separate"/>
      </w:r>
      <w:r>
        <w:rPr>
          <w:noProof/>
        </w:rPr>
        <w:t>(Gunder et al., 2020; Harvey et al., 2018)</w:t>
      </w:r>
      <w:r>
        <w:fldChar w:fldCharType="end"/>
      </w:r>
      <w:r>
        <w:t>. We treated dams with 1 mg/kg dexamethasone one week before mating and it continued for the length of the pregnancy. We compared dexamethasone-treated dams to age-matched pregnant dams who were provided normal drinking water. We found that dexamethasone</w:t>
      </w:r>
      <w:r w:rsidDel="009F0AD1">
        <w:t xml:space="preserve"> </w:t>
      </w:r>
      <w:r>
        <w:t>dams did not respond to insulin compared to pregnant dams with plain drinking water (</w:t>
      </w:r>
      <w:r w:rsidRPr="008D34BD">
        <w:rPr>
          <w:b/>
          <w:bCs/>
        </w:rPr>
        <w:t xml:space="preserve">Figure </w:t>
      </w:r>
      <w:r w:rsidR="003E287B">
        <w:rPr>
          <w:b/>
          <w:bCs/>
        </w:rPr>
        <w:t>6</w:t>
      </w:r>
      <w:r w:rsidRPr="008D34BD">
        <w:rPr>
          <w:b/>
          <w:bCs/>
        </w:rPr>
        <w:t>D</w:t>
      </w:r>
      <w:r>
        <w:t xml:space="preserve">, </w:t>
      </w:r>
      <w:r>
        <w:lastRenderedPageBreak/>
        <w:t>p</w:t>
      </w:r>
      <w:r>
        <w:rPr>
          <w:vertAlign w:val="subscript"/>
        </w:rPr>
        <w:t>dex*time</w:t>
      </w:r>
      <w:r>
        <w:t>=0.02 via linear mixed effect models). Dexamethasone-treated dams had 33% lower fasting blood glucose (</w:t>
      </w:r>
      <w:r w:rsidRPr="00296419">
        <w:rPr>
          <w:b/>
          <w:bCs/>
        </w:rPr>
        <w:t xml:space="preserve">Figure </w:t>
      </w:r>
      <w:r w:rsidR="003E287B">
        <w:rPr>
          <w:b/>
          <w:bCs/>
        </w:rPr>
        <w:t>6</w:t>
      </w:r>
      <w:r w:rsidRPr="00296419">
        <w:rPr>
          <w:b/>
          <w:bCs/>
        </w:rPr>
        <w:t>E</w:t>
      </w:r>
      <w:r>
        <w:t>, p</w:t>
      </w:r>
      <w:r>
        <w:rPr>
          <w:vertAlign w:val="subscript"/>
        </w:rPr>
        <w:t>dex</w:t>
      </w:r>
      <w:r>
        <w:t>=0.007) consistent with our findings in non-pregnant mice. GDF15 levels were not further increased by dexamethasone administration in pregnant dams (</w:t>
      </w:r>
      <w:r w:rsidRPr="007864CD">
        <w:rPr>
          <w:b/>
          <w:bCs/>
        </w:rPr>
        <w:t xml:space="preserve">Figure </w:t>
      </w:r>
      <w:r w:rsidR="003E287B">
        <w:rPr>
          <w:b/>
          <w:bCs/>
        </w:rPr>
        <w:t>6</w:t>
      </w:r>
      <w:r>
        <w:rPr>
          <w:b/>
          <w:bCs/>
        </w:rPr>
        <w:t>F</w:t>
      </w:r>
      <w:r>
        <w:t>, p=0.11). Body weights in pregnant dams were 2.77±0.58 grams lighter in those treated with dex compared to water dams (</w:t>
      </w:r>
      <w:r w:rsidRPr="00E15F79">
        <w:rPr>
          <w:b/>
          <w:bCs/>
        </w:rPr>
        <w:t xml:space="preserve">Supplementary </w:t>
      </w:r>
      <w:r w:rsidRPr="00D14CBF">
        <w:rPr>
          <w:b/>
          <w:bCs/>
        </w:rPr>
        <w:t xml:space="preserve">Figure </w:t>
      </w:r>
      <w:r>
        <w:rPr>
          <w:b/>
          <w:bCs/>
        </w:rPr>
        <w:t>2B</w:t>
      </w:r>
      <w:r>
        <w:t>, p&lt;0.0001).We were interested to see how pregnancy and dex</w:t>
      </w:r>
      <w:r w:rsidR="006762FD">
        <w:t>amethasone</w:t>
      </w:r>
      <w:r>
        <w:t xml:space="preserve"> administration in pregnancy related to GDF15 levels in these mice. Based on these data we conclude that while GDF15 is </w:t>
      </w:r>
      <w:r w:rsidR="0088536A">
        <w:t>increased during</w:t>
      </w:r>
      <w:r>
        <w:t xml:space="preserve"> pregnancy, it is not elevated in insulin resistant dexamethasone treated dams. </w:t>
      </w:r>
    </w:p>
    <w:p w14:paraId="4041E81F" w14:textId="77777777" w:rsidR="00634CB7" w:rsidRDefault="00634CB7" w:rsidP="00634CB7">
      <w:pPr>
        <w:spacing w:line="360" w:lineRule="auto"/>
        <w:ind w:firstLine="720"/>
      </w:pPr>
      <w:r>
        <w:br w:type="page"/>
      </w:r>
    </w:p>
    <w:p w14:paraId="3B72C2E8" w14:textId="60AFF468" w:rsidR="00634CB7" w:rsidRPr="00737C14" w:rsidRDefault="00634CB7" w:rsidP="00634CB7">
      <w:pPr>
        <w:spacing w:line="360" w:lineRule="auto"/>
        <w:ind w:firstLine="720"/>
      </w:pPr>
    </w:p>
    <w:p w14:paraId="3CAC095C" w14:textId="46FF36F2" w:rsidR="00634CB7" w:rsidRPr="002F3D39" w:rsidRDefault="002F3D39" w:rsidP="00634CB7">
      <w:pPr>
        <w:rPr>
          <w:szCs w:val="24"/>
        </w:rPr>
      </w:pPr>
      <w:r>
        <w:rPr>
          <w:noProof/>
        </w:rPr>
        <w:drawing>
          <wp:anchor distT="0" distB="0" distL="114300" distR="114300" simplePos="0" relativeHeight="251674624" behindDoc="0" locked="0" layoutInCell="1" allowOverlap="1" wp14:anchorId="61455B6D" wp14:editId="062D302F">
            <wp:simplePos x="0" y="0"/>
            <wp:positionH relativeFrom="column">
              <wp:posOffset>-29210</wp:posOffset>
            </wp:positionH>
            <wp:positionV relativeFrom="paragraph">
              <wp:posOffset>378798</wp:posOffset>
            </wp:positionV>
            <wp:extent cx="5787390" cy="313626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0"/>
                    <a:srcRect t="12723"/>
                    <a:stretch/>
                  </pic:blipFill>
                  <pic:spPr bwMode="auto">
                    <a:xfrm>
                      <a:off x="0" y="0"/>
                      <a:ext cx="5787390" cy="3136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731C34" w14:textId="4695273D" w:rsidR="00C91471" w:rsidRPr="002F3D39" w:rsidRDefault="00C91471" w:rsidP="00C91471">
      <w:pPr>
        <w:pStyle w:val="Caption"/>
        <w:rPr>
          <w:sz w:val="24"/>
          <w:szCs w:val="24"/>
        </w:rPr>
      </w:pPr>
      <w:bookmarkStart w:id="87" w:name="_Toc126830383"/>
      <w:bookmarkStart w:id="88" w:name="_Toc129185610"/>
      <w:r w:rsidRPr="002F3D39">
        <w:rPr>
          <w:sz w:val="24"/>
          <w:szCs w:val="24"/>
        </w:rPr>
        <w:t xml:space="preserve">Figure </w:t>
      </w:r>
      <w:r w:rsidR="00355983" w:rsidRPr="002F3D39">
        <w:rPr>
          <w:sz w:val="24"/>
          <w:szCs w:val="24"/>
        </w:rPr>
        <w:fldChar w:fldCharType="begin"/>
      </w:r>
      <w:r w:rsidR="00355983" w:rsidRPr="002F3D39">
        <w:rPr>
          <w:sz w:val="24"/>
          <w:szCs w:val="24"/>
        </w:rPr>
        <w:instrText xml:space="preserve"> SEQ Figure \* ARABIC </w:instrText>
      </w:r>
      <w:r w:rsidR="00355983" w:rsidRPr="002F3D39">
        <w:rPr>
          <w:sz w:val="24"/>
          <w:szCs w:val="24"/>
        </w:rPr>
        <w:fldChar w:fldCharType="separate"/>
      </w:r>
      <w:r w:rsidR="007A09D3" w:rsidRPr="002F3D39">
        <w:rPr>
          <w:noProof/>
          <w:sz w:val="24"/>
          <w:szCs w:val="24"/>
        </w:rPr>
        <w:t>5</w:t>
      </w:r>
      <w:r w:rsidR="00355983" w:rsidRPr="002F3D39">
        <w:rPr>
          <w:noProof/>
          <w:sz w:val="24"/>
          <w:szCs w:val="24"/>
        </w:rPr>
        <w:fldChar w:fldCharType="end"/>
      </w:r>
      <w:r w:rsidRPr="002F3D39">
        <w:rPr>
          <w:sz w:val="24"/>
          <w:szCs w:val="24"/>
        </w:rPr>
        <w:t xml:space="preserve">: Gdf15 </w:t>
      </w:r>
      <w:r w:rsidR="002F3D39">
        <w:rPr>
          <w:i w:val="0"/>
          <w:iCs w:val="0"/>
          <w:sz w:val="24"/>
          <w:szCs w:val="24"/>
        </w:rPr>
        <w:t>K</w:t>
      </w:r>
      <w:r w:rsidRPr="002F3D39">
        <w:rPr>
          <w:i w:val="0"/>
          <w:iCs w:val="0"/>
          <w:sz w:val="24"/>
          <w:szCs w:val="24"/>
        </w:rPr>
        <w:t xml:space="preserve">nockout in </w:t>
      </w:r>
      <w:r w:rsidR="002F3D39">
        <w:rPr>
          <w:i w:val="0"/>
          <w:iCs w:val="0"/>
          <w:sz w:val="24"/>
          <w:szCs w:val="24"/>
        </w:rPr>
        <w:t>M</w:t>
      </w:r>
      <w:r w:rsidRPr="002F3D39">
        <w:rPr>
          <w:i w:val="0"/>
          <w:iCs w:val="0"/>
          <w:sz w:val="24"/>
          <w:szCs w:val="24"/>
        </w:rPr>
        <w:t xml:space="preserve">ouse </w:t>
      </w:r>
      <w:r w:rsidR="002F3D39">
        <w:rPr>
          <w:i w:val="0"/>
          <w:iCs w:val="0"/>
          <w:sz w:val="24"/>
          <w:szCs w:val="24"/>
        </w:rPr>
        <w:t>P</w:t>
      </w:r>
      <w:r w:rsidRPr="002F3D39">
        <w:rPr>
          <w:i w:val="0"/>
          <w:iCs w:val="0"/>
          <w:sz w:val="24"/>
          <w:szCs w:val="24"/>
        </w:rPr>
        <w:t>regnancy</w:t>
      </w:r>
      <w:bookmarkEnd w:id="87"/>
      <w:bookmarkEnd w:id="88"/>
    </w:p>
    <w:p w14:paraId="44B3E3C1" w14:textId="77777777" w:rsidR="00634CB7" w:rsidRPr="003C0FFC" w:rsidRDefault="00634CB7" w:rsidP="00634CB7">
      <w:pPr>
        <w:spacing w:line="240" w:lineRule="auto"/>
      </w:pPr>
      <w:r w:rsidRPr="003C0FFC">
        <w:t xml:space="preserve">A) Insulin resistance of pregnancy study, comparing age-matched females in 3 groups; non-pregnant females (n=7), pregnant females given plain drinking water (n=7), pregnant females given 1.0 mg/kg dexamethasone in drinking water (n=7). B) </w:t>
      </w:r>
      <w:r w:rsidRPr="006D2410">
        <w:rPr>
          <w:i/>
          <w:iCs/>
        </w:rPr>
        <w:t>Gdf15</w:t>
      </w:r>
      <w:r w:rsidRPr="003C0FFC">
        <w:t xml:space="preserve"> Knockout study in pregnancy. </w:t>
      </w:r>
      <w:r w:rsidRPr="00414844">
        <w:rPr>
          <w:i/>
          <w:iCs/>
        </w:rPr>
        <w:t>G</w:t>
      </w:r>
      <w:r>
        <w:rPr>
          <w:i/>
          <w:iCs/>
        </w:rPr>
        <w:t>df</w:t>
      </w:r>
      <w:r w:rsidRPr="00414844">
        <w:rPr>
          <w:i/>
          <w:iCs/>
        </w:rPr>
        <w:t>15</w:t>
      </w:r>
      <w:r w:rsidRPr="00414844">
        <w:rPr>
          <w:i/>
          <w:iCs/>
          <w:vertAlign w:val="superscript"/>
        </w:rPr>
        <w:t>+/+</w:t>
      </w:r>
      <w:r w:rsidRPr="003C0FFC">
        <w:t xml:space="preserve"> females </w:t>
      </w:r>
      <w:r>
        <w:t>(n=6) w</w:t>
      </w:r>
      <w:r w:rsidRPr="003C0FFC">
        <w:t xml:space="preserve">ere mated with </w:t>
      </w:r>
      <w:r w:rsidRPr="00414844">
        <w:rPr>
          <w:i/>
          <w:iCs/>
        </w:rPr>
        <w:t>G</w:t>
      </w:r>
      <w:r>
        <w:rPr>
          <w:i/>
          <w:iCs/>
        </w:rPr>
        <w:t>df</w:t>
      </w:r>
      <w:r w:rsidRPr="00414844">
        <w:rPr>
          <w:i/>
          <w:iCs/>
        </w:rPr>
        <w:t>15</w:t>
      </w:r>
      <w:r w:rsidRPr="00414844">
        <w:rPr>
          <w:i/>
          <w:iCs/>
          <w:vertAlign w:val="superscript"/>
        </w:rPr>
        <w:t>+/+</w:t>
      </w:r>
      <w:r w:rsidRPr="003C0FFC">
        <w:t xml:space="preserve"> males. </w:t>
      </w:r>
      <w:r w:rsidRPr="00414844">
        <w:rPr>
          <w:i/>
          <w:iCs/>
        </w:rPr>
        <w:t>Gdf15</w:t>
      </w:r>
      <w:r w:rsidRPr="00414844">
        <w:rPr>
          <w:i/>
          <w:iCs/>
          <w:vertAlign w:val="superscript"/>
        </w:rPr>
        <w:t>-/-</w:t>
      </w:r>
      <w:r>
        <w:t xml:space="preserve"> females (n=7) were mated with </w:t>
      </w:r>
      <w:r w:rsidRPr="00414844">
        <w:rPr>
          <w:i/>
          <w:iCs/>
        </w:rPr>
        <w:t>Gdf15</w:t>
      </w:r>
      <w:r w:rsidRPr="00414844">
        <w:rPr>
          <w:i/>
          <w:iCs/>
          <w:vertAlign w:val="superscript"/>
        </w:rPr>
        <w:t>-/-</w:t>
      </w:r>
      <w:r>
        <w:t xml:space="preserve"> males. </w:t>
      </w:r>
      <w:r w:rsidRPr="003C0FFC">
        <w:t xml:space="preserve">Food intake and body weight was measured weekly from one week before mating until 14-16 days after pups were born. </w:t>
      </w:r>
    </w:p>
    <w:p w14:paraId="44353443" w14:textId="77777777" w:rsidR="00634CB7" w:rsidRDefault="00634CB7" w:rsidP="00634CB7"/>
    <w:p w14:paraId="4822BD50" w14:textId="77777777" w:rsidR="00634CB7" w:rsidRDefault="00634CB7" w:rsidP="00634CB7"/>
    <w:p w14:paraId="77C59122" w14:textId="77777777" w:rsidR="00634CB7" w:rsidRDefault="00634CB7" w:rsidP="00634CB7"/>
    <w:p w14:paraId="715DB4D8" w14:textId="77777777" w:rsidR="00634CB7" w:rsidRDefault="00634CB7" w:rsidP="00634CB7"/>
    <w:p w14:paraId="32EFA719" w14:textId="77777777" w:rsidR="00634CB7" w:rsidRDefault="00634CB7" w:rsidP="00634CB7"/>
    <w:p w14:paraId="2EEA41D3" w14:textId="77777777" w:rsidR="00634CB7" w:rsidRDefault="00634CB7" w:rsidP="00634CB7"/>
    <w:p w14:paraId="6BEC0A06" w14:textId="77777777" w:rsidR="00634CB7" w:rsidRPr="00737C14" w:rsidRDefault="00634CB7" w:rsidP="00634CB7"/>
    <w:p w14:paraId="5949883B" w14:textId="77777777" w:rsidR="00634CB7" w:rsidRDefault="00634CB7" w:rsidP="00634CB7"/>
    <w:p w14:paraId="74FC299B" w14:textId="77777777" w:rsidR="00634CB7" w:rsidRDefault="00634CB7" w:rsidP="00634CB7"/>
    <w:p w14:paraId="08D507EA" w14:textId="1CAF2E51" w:rsidR="00634CB7" w:rsidRPr="003C0FFC" w:rsidRDefault="00D945B5" w:rsidP="00D51574">
      <w:r>
        <w:rPr>
          <w:noProof/>
        </w:rPr>
        <w:lastRenderedPageBreak/>
        <w:drawing>
          <wp:anchor distT="0" distB="0" distL="114300" distR="114300" simplePos="0" relativeHeight="251675648" behindDoc="0" locked="0" layoutInCell="1" allowOverlap="1" wp14:anchorId="422CE22C" wp14:editId="3EF5338E">
            <wp:simplePos x="0" y="0"/>
            <wp:positionH relativeFrom="column">
              <wp:posOffset>228600</wp:posOffset>
            </wp:positionH>
            <wp:positionV relativeFrom="paragraph">
              <wp:posOffset>456673</wp:posOffset>
            </wp:positionV>
            <wp:extent cx="5275580" cy="27647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1"/>
                    <a:srcRect t="6267"/>
                    <a:stretch/>
                  </pic:blipFill>
                  <pic:spPr bwMode="auto">
                    <a:xfrm>
                      <a:off x="0" y="0"/>
                      <a:ext cx="5275580" cy="2764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984BFD" w14:textId="2DA92316" w:rsidR="00AF7EBB" w:rsidRPr="00D945B5" w:rsidRDefault="00D51574" w:rsidP="00D945B5">
      <w:pPr>
        <w:pStyle w:val="Caption"/>
        <w:rPr>
          <w:sz w:val="24"/>
          <w:szCs w:val="24"/>
        </w:rPr>
      </w:pPr>
      <w:bookmarkStart w:id="89" w:name="_Toc126830384"/>
      <w:bookmarkStart w:id="90" w:name="_Toc129185611"/>
      <w:r w:rsidRPr="00D945B5">
        <w:rPr>
          <w:sz w:val="24"/>
          <w:szCs w:val="24"/>
        </w:rPr>
        <w:t xml:space="preserve">Figure </w:t>
      </w:r>
      <w:r w:rsidR="00AF7EBB" w:rsidRPr="00D945B5">
        <w:rPr>
          <w:sz w:val="24"/>
          <w:szCs w:val="24"/>
        </w:rPr>
        <w:fldChar w:fldCharType="begin"/>
      </w:r>
      <w:r w:rsidR="00AF7EBB" w:rsidRPr="00D945B5">
        <w:rPr>
          <w:sz w:val="24"/>
          <w:szCs w:val="24"/>
        </w:rPr>
        <w:instrText xml:space="preserve"> SEQ Figure \* ARABIC </w:instrText>
      </w:r>
      <w:r w:rsidR="00AF7EBB" w:rsidRPr="00D945B5">
        <w:rPr>
          <w:sz w:val="24"/>
          <w:szCs w:val="24"/>
        </w:rPr>
        <w:fldChar w:fldCharType="separate"/>
      </w:r>
      <w:r w:rsidR="007A09D3" w:rsidRPr="00D945B5">
        <w:rPr>
          <w:noProof/>
          <w:sz w:val="24"/>
          <w:szCs w:val="24"/>
        </w:rPr>
        <w:t>6</w:t>
      </w:r>
      <w:r w:rsidR="00AF7EBB" w:rsidRPr="00D945B5">
        <w:rPr>
          <w:noProof/>
          <w:sz w:val="24"/>
          <w:szCs w:val="24"/>
        </w:rPr>
        <w:fldChar w:fldCharType="end"/>
      </w:r>
      <w:r w:rsidRPr="00D945B5">
        <w:rPr>
          <w:sz w:val="24"/>
          <w:szCs w:val="24"/>
        </w:rPr>
        <w:t xml:space="preserve">: </w:t>
      </w:r>
      <w:r w:rsidRPr="00D945B5">
        <w:rPr>
          <w:i w:val="0"/>
          <w:iCs w:val="0"/>
          <w:sz w:val="24"/>
          <w:szCs w:val="24"/>
        </w:rPr>
        <w:t xml:space="preserve">Insulin </w:t>
      </w:r>
      <w:r w:rsidR="00D945B5">
        <w:rPr>
          <w:i w:val="0"/>
          <w:iCs w:val="0"/>
          <w:sz w:val="24"/>
          <w:szCs w:val="24"/>
        </w:rPr>
        <w:t>R</w:t>
      </w:r>
      <w:r w:rsidRPr="00D945B5">
        <w:rPr>
          <w:i w:val="0"/>
          <w:iCs w:val="0"/>
          <w:sz w:val="24"/>
          <w:szCs w:val="24"/>
        </w:rPr>
        <w:t xml:space="preserve">esistance of </w:t>
      </w:r>
      <w:r w:rsidR="00D945B5">
        <w:rPr>
          <w:i w:val="0"/>
          <w:iCs w:val="0"/>
          <w:sz w:val="24"/>
          <w:szCs w:val="24"/>
        </w:rPr>
        <w:t>P</w:t>
      </w:r>
      <w:r w:rsidRPr="00D945B5">
        <w:rPr>
          <w:i w:val="0"/>
          <w:iCs w:val="0"/>
          <w:sz w:val="24"/>
          <w:szCs w:val="24"/>
        </w:rPr>
        <w:t xml:space="preserve">regnancy </w:t>
      </w:r>
      <w:r w:rsidR="00D945B5">
        <w:rPr>
          <w:i w:val="0"/>
          <w:iCs w:val="0"/>
          <w:sz w:val="24"/>
          <w:szCs w:val="24"/>
        </w:rPr>
        <w:t>C</w:t>
      </w:r>
      <w:r w:rsidRPr="00D945B5">
        <w:rPr>
          <w:i w:val="0"/>
          <w:iCs w:val="0"/>
          <w:sz w:val="24"/>
          <w:szCs w:val="24"/>
        </w:rPr>
        <w:t xml:space="preserve">o-occurs with </w:t>
      </w:r>
      <w:r w:rsidR="00D945B5">
        <w:rPr>
          <w:i w:val="0"/>
          <w:iCs w:val="0"/>
          <w:sz w:val="24"/>
          <w:szCs w:val="24"/>
        </w:rPr>
        <w:t>E</w:t>
      </w:r>
      <w:r w:rsidRPr="00D945B5">
        <w:rPr>
          <w:i w:val="0"/>
          <w:iCs w:val="0"/>
          <w:sz w:val="24"/>
          <w:szCs w:val="24"/>
        </w:rPr>
        <w:t>levations</w:t>
      </w:r>
      <w:r w:rsidRPr="00D945B5">
        <w:rPr>
          <w:sz w:val="24"/>
          <w:szCs w:val="24"/>
        </w:rPr>
        <w:t xml:space="preserve"> </w:t>
      </w:r>
      <w:r w:rsidRPr="00D945B5">
        <w:rPr>
          <w:i w:val="0"/>
          <w:iCs w:val="0"/>
          <w:sz w:val="24"/>
          <w:szCs w:val="24"/>
        </w:rPr>
        <w:t>in GDF15</w:t>
      </w:r>
      <w:bookmarkEnd w:id="89"/>
      <w:bookmarkEnd w:id="90"/>
    </w:p>
    <w:p w14:paraId="6F9D3EFF" w14:textId="38229419" w:rsidR="00634CB7" w:rsidRPr="003C0FFC" w:rsidRDefault="00634CB7" w:rsidP="00634CB7">
      <w:pPr>
        <w:spacing w:line="240" w:lineRule="auto"/>
      </w:pPr>
      <w:r w:rsidRPr="003C0FFC">
        <w:t>A) Intraperitoneal insulin tolerance testing on E16.5 in pregnant mice given plain water and age-matched non-pregnant females. Values are relative to fasting blood glucose and were assessed using a linear mixed effect model. B) Fasting blood glucose values in pregnant dams given water and non-pregnant females, assessed using student’s T test. C</w:t>
      </w:r>
      <w:r>
        <w:t xml:space="preserve">) GDF15 levels at ZT1 in pregnant and non-pregnant females, </w:t>
      </w:r>
      <w:r w:rsidRPr="003C0FFC">
        <w:t>assessed as paired t tests. D) Intraperitoneal insulin tolerance testing on E16.5 in pregnant dams given water or 1mg/kg dexamethasone in drinking water, assessed via linear mixed effect modeling. Values are relative to fasting blood glucose levels. E) Fasting blood glucose values in pregnant dams given plain drinking water or dexamethasone in drinking water, assessed via student’s t test. F) G</w:t>
      </w:r>
      <w:r>
        <w:t>DF</w:t>
      </w:r>
      <w:r w:rsidRPr="003C0FFC">
        <w:t>15 ELISA evaluating serum levels at ZT1 and ZT13 in pregnant dams given plain drinking water, pregnant dams given dexamethasone in drinking water,</w:t>
      </w:r>
      <w:r>
        <w:t xml:space="preserve"> a</w:t>
      </w:r>
      <w:r w:rsidRPr="003C0FFC">
        <w:t xml:space="preserve">ssessed as paired t tests. </w:t>
      </w:r>
    </w:p>
    <w:p w14:paraId="77A325AD" w14:textId="7F6CCA27" w:rsidR="00634CB7" w:rsidRPr="00737C14" w:rsidRDefault="00BF53C3" w:rsidP="00634CB7">
      <w:r>
        <w:br w:type="page"/>
      </w:r>
    </w:p>
    <w:p w14:paraId="48E96851" w14:textId="23DCC7D1" w:rsidR="00634CB7" w:rsidRDefault="00634CB7" w:rsidP="00634CB7">
      <w:pPr>
        <w:pStyle w:val="Heading3"/>
      </w:pPr>
      <w:bookmarkStart w:id="91" w:name="_Toc126771679"/>
      <w:bookmarkStart w:id="92" w:name="_Toc129185773"/>
      <w:r w:rsidRPr="005C7FBA">
        <w:rPr>
          <w:iCs/>
        </w:rPr>
        <w:lastRenderedPageBreak/>
        <w:t>Gdf15</w:t>
      </w:r>
      <w:r w:rsidRPr="005C7FBA">
        <w:rPr>
          <w:iCs/>
          <w:vertAlign w:val="superscript"/>
        </w:rPr>
        <w:t>-/-</w:t>
      </w:r>
      <w:r w:rsidRPr="005C7FBA">
        <w:rPr>
          <w:vertAlign w:val="superscript"/>
        </w:rPr>
        <w:t xml:space="preserve"> </w:t>
      </w:r>
      <w:r w:rsidR="00F7395A">
        <w:t>D</w:t>
      </w:r>
      <w:r>
        <w:t xml:space="preserve">ams </w:t>
      </w:r>
      <w:r w:rsidR="00F7395A">
        <w:t>H</w:t>
      </w:r>
      <w:r>
        <w:t xml:space="preserve">ave </w:t>
      </w:r>
      <w:r w:rsidR="00F7395A">
        <w:t>N</w:t>
      </w:r>
      <w:r>
        <w:t xml:space="preserve">ormal </w:t>
      </w:r>
      <w:r w:rsidR="00F7395A">
        <w:t>W</w:t>
      </w:r>
      <w:r>
        <w:t xml:space="preserve">eight </w:t>
      </w:r>
      <w:r w:rsidR="00F7395A">
        <w:t>G</w:t>
      </w:r>
      <w:r>
        <w:t xml:space="preserve">ain and </w:t>
      </w:r>
      <w:r w:rsidR="00F7395A">
        <w:t>M</w:t>
      </w:r>
      <w:r>
        <w:t xml:space="preserve">odestly </w:t>
      </w:r>
      <w:r w:rsidR="00F7395A">
        <w:t>R</w:t>
      </w:r>
      <w:r>
        <w:t xml:space="preserve">educed </w:t>
      </w:r>
      <w:r w:rsidR="00F7395A">
        <w:t>F</w:t>
      </w:r>
      <w:r>
        <w:t xml:space="preserve">ood </w:t>
      </w:r>
      <w:r w:rsidR="00F7395A">
        <w:t>I</w:t>
      </w:r>
      <w:r>
        <w:t xml:space="preserve">ntake </w:t>
      </w:r>
      <w:r w:rsidR="00F7395A">
        <w:t>D</w:t>
      </w:r>
      <w:r>
        <w:t xml:space="preserve">uring </w:t>
      </w:r>
      <w:r w:rsidR="00F7395A">
        <w:t>P</w:t>
      </w:r>
      <w:r>
        <w:t xml:space="preserve">regnancy and </w:t>
      </w:r>
      <w:r w:rsidR="00F7395A">
        <w:t>L</w:t>
      </w:r>
      <w:r>
        <w:t>actation</w:t>
      </w:r>
      <w:bookmarkEnd w:id="91"/>
      <w:bookmarkEnd w:id="92"/>
    </w:p>
    <w:p w14:paraId="3D53CFC1" w14:textId="338D8123" w:rsidR="00634CB7" w:rsidRDefault="00634CB7" w:rsidP="00C91471">
      <w:pPr>
        <w:ind w:firstLine="720"/>
      </w:pPr>
      <w:r>
        <w:t xml:space="preserve">To evaluate the role of </w:t>
      </w:r>
      <w:r w:rsidRPr="0020031B">
        <w:rPr>
          <w:i/>
          <w:iCs/>
        </w:rPr>
        <w:t>Gdf15</w:t>
      </w:r>
      <w:r>
        <w:t xml:space="preserve"> ablation in maternal food intake and body weight accretion during mouse pregnancy, we mated </w:t>
      </w:r>
      <w:r w:rsidRPr="00113179">
        <w:rPr>
          <w:i/>
          <w:iCs/>
        </w:rPr>
        <w:t>Gdf15</w:t>
      </w:r>
      <w:r w:rsidRPr="00113179">
        <w:rPr>
          <w:i/>
          <w:iCs/>
          <w:vertAlign w:val="superscript"/>
        </w:rPr>
        <w:t>+/+</w:t>
      </w:r>
      <w:r>
        <w:t xml:space="preserve"> dams with </w:t>
      </w:r>
      <w:r w:rsidRPr="00113179">
        <w:rPr>
          <w:i/>
          <w:iCs/>
        </w:rPr>
        <w:t>Gdf15</w:t>
      </w:r>
      <w:r w:rsidRPr="00113179">
        <w:rPr>
          <w:i/>
          <w:iCs/>
          <w:vertAlign w:val="superscript"/>
        </w:rPr>
        <w:t>+/+</w:t>
      </w:r>
      <w:r>
        <w:t xml:space="preserve"> males and compared them to </w:t>
      </w:r>
      <w:r w:rsidRPr="00113179">
        <w:rPr>
          <w:i/>
          <w:iCs/>
        </w:rPr>
        <w:t>Gdf15</w:t>
      </w:r>
      <w:r w:rsidRPr="00113179">
        <w:rPr>
          <w:i/>
          <w:iCs/>
          <w:vertAlign w:val="superscript"/>
        </w:rPr>
        <w:t>-/-</w:t>
      </w:r>
      <w:r>
        <w:t xml:space="preserve"> mated pairs (</w:t>
      </w:r>
      <w:r w:rsidRPr="00D31962">
        <w:rPr>
          <w:b/>
          <w:bCs/>
        </w:rPr>
        <w:t xml:space="preserve">Figure </w:t>
      </w:r>
      <w:r w:rsidR="00E75C2F">
        <w:rPr>
          <w:b/>
          <w:bCs/>
        </w:rPr>
        <w:t>5</w:t>
      </w:r>
      <w:r w:rsidRPr="00D31962">
        <w:rPr>
          <w:b/>
          <w:bCs/>
        </w:rPr>
        <w:t>B</w:t>
      </w:r>
      <w:r>
        <w:t xml:space="preserve">). Dam body weight and food intake were measured weekly, beginning one week before mating and continued until pups reached 14 days of age (PND14.5). </w:t>
      </w:r>
    </w:p>
    <w:p w14:paraId="53560145" w14:textId="0FA5E040" w:rsidR="00634CB7" w:rsidRDefault="00634CB7" w:rsidP="00C91471">
      <w:r>
        <w:tab/>
      </w:r>
      <w:r w:rsidRPr="00C200CA">
        <w:rPr>
          <w:i/>
          <w:iCs/>
        </w:rPr>
        <w:t>Gdf15</w:t>
      </w:r>
      <w:r w:rsidRPr="00C200CA">
        <w:rPr>
          <w:i/>
          <w:iCs/>
          <w:vertAlign w:val="superscript"/>
        </w:rPr>
        <w:t>-/-</w:t>
      </w:r>
      <w:r w:rsidRPr="00C200CA">
        <w:rPr>
          <w:vertAlign w:val="superscript"/>
        </w:rPr>
        <w:t xml:space="preserve"> </w:t>
      </w:r>
      <w:r>
        <w:rPr>
          <w:vertAlign w:val="superscript"/>
        </w:rPr>
        <w:t xml:space="preserve"> </w:t>
      </w:r>
      <w:r w:rsidRPr="005A57BB">
        <w:t xml:space="preserve">dams </w:t>
      </w:r>
      <w:r>
        <w:t>consumed similar cumulative kilocalories during the prenatal period (</w:t>
      </w:r>
      <w:r w:rsidRPr="00250326">
        <w:rPr>
          <w:b/>
          <w:bCs/>
        </w:rPr>
        <w:t xml:space="preserve">Figure </w:t>
      </w:r>
      <w:r w:rsidR="00537832">
        <w:rPr>
          <w:b/>
          <w:bCs/>
        </w:rPr>
        <w:t>7</w:t>
      </w:r>
      <w:r w:rsidRPr="00250326">
        <w:rPr>
          <w:b/>
          <w:bCs/>
        </w:rPr>
        <w:t>A</w:t>
      </w:r>
      <w:r>
        <w:t xml:space="preserve">, p=0.52). They also had a similar weight change when compared to </w:t>
      </w:r>
      <w:r w:rsidRPr="00113179">
        <w:rPr>
          <w:i/>
          <w:iCs/>
        </w:rPr>
        <w:t>Gdf15</w:t>
      </w:r>
      <w:r w:rsidRPr="00113179">
        <w:rPr>
          <w:i/>
          <w:iCs/>
          <w:vertAlign w:val="superscript"/>
        </w:rPr>
        <w:t>+/+</w:t>
      </w:r>
      <w:r>
        <w:t xml:space="preserve"> dams during the course of pregnancy (</w:t>
      </w:r>
      <w:r w:rsidRPr="00250326">
        <w:rPr>
          <w:b/>
          <w:bCs/>
        </w:rPr>
        <w:t xml:space="preserve">Figure </w:t>
      </w:r>
      <w:r w:rsidR="00537832">
        <w:rPr>
          <w:b/>
          <w:bCs/>
        </w:rPr>
        <w:t>7</w:t>
      </w:r>
      <w:r w:rsidRPr="00250326">
        <w:rPr>
          <w:b/>
          <w:bCs/>
        </w:rPr>
        <w:t>B</w:t>
      </w:r>
      <w:r>
        <w:t xml:space="preserve">, p=0.99).  Both strains </w:t>
      </w:r>
      <w:r w:rsidRPr="005A57BB">
        <w:t>consum</w:t>
      </w:r>
      <w:r>
        <w:t>ed</w:t>
      </w:r>
      <w:r w:rsidRPr="005A57BB">
        <w:t xml:space="preserve"> </w:t>
      </w:r>
      <w:r>
        <w:t>similar calories</w:t>
      </w:r>
      <w:r w:rsidRPr="005A57BB">
        <w:t xml:space="preserve"> </w:t>
      </w:r>
      <w:r>
        <w:t>weekly (</w:t>
      </w:r>
      <w:r w:rsidRPr="001A3EA4">
        <w:rPr>
          <w:b/>
          <w:bCs/>
        </w:rPr>
        <w:t xml:space="preserve">Figure </w:t>
      </w:r>
      <w:r w:rsidR="00537832">
        <w:rPr>
          <w:b/>
          <w:bCs/>
        </w:rPr>
        <w:t>7</w:t>
      </w:r>
      <w:r>
        <w:rPr>
          <w:b/>
          <w:bCs/>
        </w:rPr>
        <w:t>E</w:t>
      </w:r>
      <w:r>
        <w:t>, p</w:t>
      </w:r>
      <w:r>
        <w:rPr>
          <w:vertAlign w:val="subscript"/>
        </w:rPr>
        <w:t>genotype</w:t>
      </w:r>
      <w:r>
        <w:t xml:space="preserve">=0.23). Both genotypes had a rapid increase in food intake in the final trimester of pregnancy, with smaller increases in the </w:t>
      </w:r>
      <w:r w:rsidRPr="00113179">
        <w:rPr>
          <w:i/>
          <w:iCs/>
        </w:rPr>
        <w:t>Gdf15</w:t>
      </w:r>
      <w:r w:rsidRPr="00113179">
        <w:rPr>
          <w:i/>
          <w:iCs/>
          <w:vertAlign w:val="superscript"/>
        </w:rPr>
        <w:t>-/-</w:t>
      </w:r>
      <w:r>
        <w:t xml:space="preserve"> dams.  In the postnatal period, cumulative food intake was similar between genotypes (</w:t>
      </w:r>
      <w:r w:rsidRPr="005E27E2">
        <w:rPr>
          <w:b/>
          <w:bCs/>
        </w:rPr>
        <w:t xml:space="preserve">Figure </w:t>
      </w:r>
      <w:r w:rsidR="00537832">
        <w:rPr>
          <w:b/>
          <w:bCs/>
        </w:rPr>
        <w:t>7</w:t>
      </w:r>
      <w:r w:rsidRPr="005E27E2">
        <w:rPr>
          <w:b/>
          <w:bCs/>
        </w:rPr>
        <w:t>C</w:t>
      </w:r>
      <w:r>
        <w:t xml:space="preserve">, p=0.94).  </w:t>
      </w:r>
      <w:r w:rsidRPr="00C200CA">
        <w:rPr>
          <w:i/>
          <w:iCs/>
        </w:rPr>
        <w:t>Gdf15</w:t>
      </w:r>
      <w:r w:rsidRPr="00C200CA">
        <w:rPr>
          <w:i/>
          <w:iCs/>
          <w:vertAlign w:val="superscript"/>
        </w:rPr>
        <w:t>-/-</w:t>
      </w:r>
      <w:r>
        <w:t xml:space="preserve"> dams had 54% lower postnatal weight loss than </w:t>
      </w:r>
      <w:r w:rsidRPr="00C200CA">
        <w:rPr>
          <w:i/>
          <w:iCs/>
        </w:rPr>
        <w:t>Gdf</w:t>
      </w:r>
      <w:r>
        <w:rPr>
          <w:i/>
          <w:iCs/>
        </w:rPr>
        <w:t>15</w:t>
      </w:r>
      <w:r w:rsidRPr="00A32ED9">
        <w:rPr>
          <w:i/>
          <w:iCs/>
          <w:vertAlign w:val="superscript"/>
        </w:rPr>
        <w:t>+/+</w:t>
      </w:r>
      <w:r>
        <w:t xml:space="preserve"> dams, but this failed to reach statistical significance (</w:t>
      </w:r>
      <w:r w:rsidRPr="005E27E2">
        <w:rPr>
          <w:b/>
          <w:bCs/>
        </w:rPr>
        <w:t xml:space="preserve">Figure </w:t>
      </w:r>
      <w:r w:rsidR="00537832">
        <w:rPr>
          <w:b/>
          <w:bCs/>
        </w:rPr>
        <w:t>7</w:t>
      </w:r>
      <w:r w:rsidRPr="005E27E2">
        <w:rPr>
          <w:b/>
          <w:bCs/>
        </w:rPr>
        <w:t>D</w:t>
      </w:r>
      <w:r>
        <w:t xml:space="preserve">, p=0.20; </w:t>
      </w:r>
      <w:r w:rsidRPr="00A05F5E">
        <w:rPr>
          <w:b/>
          <w:bCs/>
        </w:rPr>
        <w:t xml:space="preserve">Figure </w:t>
      </w:r>
      <w:r w:rsidR="00537832">
        <w:rPr>
          <w:b/>
          <w:bCs/>
        </w:rPr>
        <w:t>7</w:t>
      </w:r>
      <w:r w:rsidRPr="00A05F5E">
        <w:rPr>
          <w:b/>
          <w:bCs/>
        </w:rPr>
        <w:t>F</w:t>
      </w:r>
      <w:r>
        <w:t xml:space="preserve">). This suggests that </w:t>
      </w:r>
      <w:r w:rsidRPr="00660D0E">
        <w:rPr>
          <w:i/>
          <w:iCs/>
        </w:rPr>
        <w:t>Gdf15</w:t>
      </w:r>
      <w:r>
        <w:t xml:space="preserve"> is not a major determinant of either body weight or food intake during first pregnancy in the mouse. </w:t>
      </w:r>
    </w:p>
    <w:p w14:paraId="257B8BF6" w14:textId="77777777" w:rsidR="00634CB7" w:rsidRDefault="00634CB7" w:rsidP="00634CB7">
      <w:pPr>
        <w:spacing w:line="360" w:lineRule="auto"/>
      </w:pPr>
    </w:p>
    <w:p w14:paraId="0FB51252" w14:textId="77777777" w:rsidR="00634CB7" w:rsidRDefault="00634CB7" w:rsidP="00634CB7">
      <w:pPr>
        <w:spacing w:line="360" w:lineRule="auto"/>
      </w:pPr>
    </w:p>
    <w:p w14:paraId="308C7EE0" w14:textId="77777777" w:rsidR="00634CB7" w:rsidRDefault="00634CB7" w:rsidP="00634CB7">
      <w:pPr>
        <w:spacing w:line="360" w:lineRule="auto"/>
      </w:pPr>
    </w:p>
    <w:p w14:paraId="18EC1BDD" w14:textId="77777777" w:rsidR="00634CB7" w:rsidRDefault="00634CB7" w:rsidP="00634CB7">
      <w:pPr>
        <w:spacing w:line="360" w:lineRule="auto"/>
      </w:pPr>
    </w:p>
    <w:p w14:paraId="34F5A183" w14:textId="77777777" w:rsidR="00634CB7" w:rsidRDefault="00634CB7" w:rsidP="00634CB7">
      <w:pPr>
        <w:spacing w:line="360" w:lineRule="auto"/>
      </w:pPr>
    </w:p>
    <w:p w14:paraId="4E41E938" w14:textId="77777777" w:rsidR="00634CB7" w:rsidRDefault="00634CB7" w:rsidP="00634CB7">
      <w:pPr>
        <w:spacing w:line="360" w:lineRule="auto"/>
      </w:pPr>
    </w:p>
    <w:p w14:paraId="519CDFE3" w14:textId="77777777" w:rsidR="00634CB7" w:rsidRDefault="00634CB7" w:rsidP="00634CB7">
      <w:pPr>
        <w:spacing w:line="360" w:lineRule="auto"/>
      </w:pPr>
    </w:p>
    <w:p w14:paraId="0A45D971" w14:textId="77777777" w:rsidR="00634CB7" w:rsidRDefault="00634CB7" w:rsidP="00634CB7">
      <w:pPr>
        <w:spacing w:line="360" w:lineRule="auto"/>
      </w:pPr>
    </w:p>
    <w:p w14:paraId="34B36C97" w14:textId="77777777" w:rsidR="00634CB7" w:rsidRDefault="00634CB7" w:rsidP="00634CB7">
      <w:pPr>
        <w:spacing w:line="360" w:lineRule="auto"/>
      </w:pPr>
    </w:p>
    <w:p w14:paraId="62599A98" w14:textId="77777777" w:rsidR="00634CB7" w:rsidRDefault="00634CB7" w:rsidP="00634CB7">
      <w:pPr>
        <w:spacing w:line="360" w:lineRule="auto"/>
      </w:pPr>
    </w:p>
    <w:p w14:paraId="2DB898A5" w14:textId="77777777" w:rsidR="00634CB7" w:rsidRDefault="00634CB7" w:rsidP="00634CB7">
      <w:pPr>
        <w:spacing w:line="360" w:lineRule="auto"/>
      </w:pPr>
    </w:p>
    <w:p w14:paraId="221B05B6" w14:textId="7644E772" w:rsidR="00634CB7" w:rsidRPr="003C0FFC" w:rsidRDefault="00C91471" w:rsidP="00F80890">
      <w:pPr>
        <w:spacing w:line="360" w:lineRule="auto"/>
      </w:pPr>
      <w:r>
        <w:rPr>
          <w:noProof/>
        </w:rPr>
        <w:lastRenderedPageBreak/>
        <w:drawing>
          <wp:anchor distT="0" distB="0" distL="114300" distR="114300" simplePos="0" relativeHeight="251676672" behindDoc="0" locked="0" layoutInCell="1" allowOverlap="1" wp14:anchorId="072E90F4" wp14:editId="05EC7DEC">
            <wp:simplePos x="0" y="0"/>
            <wp:positionH relativeFrom="column">
              <wp:posOffset>-117475</wp:posOffset>
            </wp:positionH>
            <wp:positionV relativeFrom="paragraph">
              <wp:posOffset>297402</wp:posOffset>
            </wp:positionV>
            <wp:extent cx="6175375" cy="64020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2"/>
                    <a:srcRect t="3215"/>
                    <a:stretch/>
                  </pic:blipFill>
                  <pic:spPr bwMode="auto">
                    <a:xfrm>
                      <a:off x="0" y="0"/>
                      <a:ext cx="6175375" cy="64020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0A128B" w14:textId="1CC7F4AD" w:rsidR="00F80890" w:rsidRPr="00BF53C3" w:rsidRDefault="00F80890" w:rsidP="00F80890">
      <w:pPr>
        <w:pStyle w:val="Caption"/>
        <w:rPr>
          <w:sz w:val="24"/>
          <w:szCs w:val="24"/>
        </w:rPr>
      </w:pPr>
      <w:bookmarkStart w:id="93" w:name="_Toc126830385"/>
      <w:bookmarkStart w:id="94" w:name="_Toc129185612"/>
      <w:r w:rsidRPr="00BF53C3">
        <w:rPr>
          <w:sz w:val="24"/>
          <w:szCs w:val="24"/>
        </w:rPr>
        <w:t xml:space="preserve">Figure </w:t>
      </w:r>
      <w:r w:rsidRPr="00BF53C3">
        <w:rPr>
          <w:sz w:val="24"/>
          <w:szCs w:val="24"/>
        </w:rPr>
        <w:fldChar w:fldCharType="begin"/>
      </w:r>
      <w:r w:rsidRPr="00BF53C3">
        <w:rPr>
          <w:sz w:val="24"/>
          <w:szCs w:val="24"/>
        </w:rPr>
        <w:instrText xml:space="preserve"> SEQ Figure \* ARABIC </w:instrText>
      </w:r>
      <w:r w:rsidRPr="00BF53C3">
        <w:rPr>
          <w:sz w:val="24"/>
          <w:szCs w:val="24"/>
        </w:rPr>
        <w:fldChar w:fldCharType="separate"/>
      </w:r>
      <w:r w:rsidR="007A09D3" w:rsidRPr="00BF53C3">
        <w:rPr>
          <w:noProof/>
          <w:sz w:val="24"/>
          <w:szCs w:val="24"/>
        </w:rPr>
        <w:t>7</w:t>
      </w:r>
      <w:r w:rsidRPr="00BF53C3">
        <w:rPr>
          <w:noProof/>
          <w:sz w:val="24"/>
          <w:szCs w:val="24"/>
        </w:rPr>
        <w:fldChar w:fldCharType="end"/>
      </w:r>
      <w:r w:rsidRPr="00BF53C3">
        <w:rPr>
          <w:sz w:val="24"/>
          <w:szCs w:val="24"/>
        </w:rPr>
        <w:t>: Gdf15</w:t>
      </w:r>
      <w:r w:rsidRPr="00BF53C3">
        <w:rPr>
          <w:i w:val="0"/>
          <w:iCs w:val="0"/>
          <w:sz w:val="24"/>
          <w:szCs w:val="24"/>
        </w:rPr>
        <w:t xml:space="preserve"> </w:t>
      </w:r>
      <w:r w:rsidR="00BF53C3" w:rsidRPr="00BF53C3">
        <w:rPr>
          <w:i w:val="0"/>
          <w:iCs w:val="0"/>
          <w:sz w:val="24"/>
          <w:szCs w:val="24"/>
        </w:rPr>
        <w:t>K</w:t>
      </w:r>
      <w:r w:rsidRPr="00BF53C3">
        <w:rPr>
          <w:i w:val="0"/>
          <w:iCs w:val="0"/>
          <w:sz w:val="24"/>
          <w:szCs w:val="24"/>
        </w:rPr>
        <w:t xml:space="preserve">nockout </w:t>
      </w:r>
      <w:r w:rsidR="00BF53C3" w:rsidRPr="00BF53C3">
        <w:rPr>
          <w:i w:val="0"/>
          <w:iCs w:val="0"/>
          <w:sz w:val="24"/>
          <w:szCs w:val="24"/>
        </w:rPr>
        <w:t>D</w:t>
      </w:r>
      <w:r w:rsidRPr="00BF53C3">
        <w:rPr>
          <w:i w:val="0"/>
          <w:iCs w:val="0"/>
          <w:sz w:val="24"/>
          <w:szCs w:val="24"/>
        </w:rPr>
        <w:t xml:space="preserve">oes </w:t>
      </w:r>
      <w:r w:rsidR="00BF53C3" w:rsidRPr="00BF53C3">
        <w:rPr>
          <w:i w:val="0"/>
          <w:iCs w:val="0"/>
          <w:sz w:val="24"/>
          <w:szCs w:val="24"/>
        </w:rPr>
        <w:t>N</w:t>
      </w:r>
      <w:r w:rsidRPr="00BF53C3">
        <w:rPr>
          <w:i w:val="0"/>
          <w:iCs w:val="0"/>
          <w:sz w:val="24"/>
          <w:szCs w:val="24"/>
        </w:rPr>
        <w:t xml:space="preserve">ot </w:t>
      </w:r>
      <w:r w:rsidR="00BF53C3" w:rsidRPr="00BF53C3">
        <w:rPr>
          <w:i w:val="0"/>
          <w:iCs w:val="0"/>
          <w:sz w:val="24"/>
          <w:szCs w:val="24"/>
        </w:rPr>
        <w:t>I</w:t>
      </w:r>
      <w:r w:rsidRPr="00BF53C3">
        <w:rPr>
          <w:i w:val="0"/>
          <w:iCs w:val="0"/>
          <w:sz w:val="24"/>
          <w:szCs w:val="24"/>
        </w:rPr>
        <w:t xml:space="preserve">mpact </w:t>
      </w:r>
      <w:r w:rsidR="00BF53C3" w:rsidRPr="00BF53C3">
        <w:rPr>
          <w:i w:val="0"/>
          <w:iCs w:val="0"/>
          <w:sz w:val="24"/>
          <w:szCs w:val="24"/>
        </w:rPr>
        <w:t>F</w:t>
      </w:r>
      <w:r w:rsidRPr="00BF53C3">
        <w:rPr>
          <w:i w:val="0"/>
          <w:iCs w:val="0"/>
          <w:sz w:val="24"/>
          <w:szCs w:val="24"/>
        </w:rPr>
        <w:t xml:space="preserve">ood </w:t>
      </w:r>
      <w:r w:rsidR="00BF53C3" w:rsidRPr="00BF53C3">
        <w:rPr>
          <w:i w:val="0"/>
          <w:iCs w:val="0"/>
          <w:sz w:val="24"/>
          <w:szCs w:val="24"/>
        </w:rPr>
        <w:t>I</w:t>
      </w:r>
      <w:r w:rsidRPr="00BF53C3">
        <w:rPr>
          <w:i w:val="0"/>
          <w:iCs w:val="0"/>
          <w:sz w:val="24"/>
          <w:szCs w:val="24"/>
        </w:rPr>
        <w:t xml:space="preserve">ntake or </w:t>
      </w:r>
      <w:r w:rsidR="00BF53C3" w:rsidRPr="00BF53C3">
        <w:rPr>
          <w:i w:val="0"/>
          <w:iCs w:val="0"/>
          <w:sz w:val="24"/>
          <w:szCs w:val="24"/>
        </w:rPr>
        <w:t>B</w:t>
      </w:r>
      <w:r w:rsidRPr="00BF53C3">
        <w:rPr>
          <w:i w:val="0"/>
          <w:iCs w:val="0"/>
          <w:sz w:val="24"/>
          <w:szCs w:val="24"/>
        </w:rPr>
        <w:t xml:space="preserve">ody </w:t>
      </w:r>
      <w:r w:rsidR="00BF53C3" w:rsidRPr="00BF53C3">
        <w:rPr>
          <w:i w:val="0"/>
          <w:iCs w:val="0"/>
          <w:sz w:val="24"/>
          <w:szCs w:val="24"/>
        </w:rPr>
        <w:t>W</w:t>
      </w:r>
      <w:r w:rsidRPr="00BF53C3">
        <w:rPr>
          <w:i w:val="0"/>
          <w:iCs w:val="0"/>
          <w:sz w:val="24"/>
          <w:szCs w:val="24"/>
        </w:rPr>
        <w:t xml:space="preserve">eight </w:t>
      </w:r>
      <w:r w:rsidR="00BF53C3" w:rsidRPr="00BF53C3">
        <w:rPr>
          <w:i w:val="0"/>
          <w:iCs w:val="0"/>
          <w:sz w:val="24"/>
          <w:szCs w:val="24"/>
        </w:rPr>
        <w:t>D</w:t>
      </w:r>
      <w:r w:rsidRPr="00BF53C3">
        <w:rPr>
          <w:i w:val="0"/>
          <w:iCs w:val="0"/>
          <w:sz w:val="24"/>
          <w:szCs w:val="24"/>
        </w:rPr>
        <w:t xml:space="preserve">uring </w:t>
      </w:r>
      <w:r w:rsidR="00BF53C3" w:rsidRPr="00BF53C3">
        <w:rPr>
          <w:i w:val="0"/>
          <w:iCs w:val="0"/>
          <w:sz w:val="24"/>
          <w:szCs w:val="24"/>
        </w:rPr>
        <w:t>M</w:t>
      </w:r>
      <w:r w:rsidRPr="00BF53C3">
        <w:rPr>
          <w:i w:val="0"/>
          <w:iCs w:val="0"/>
          <w:sz w:val="24"/>
          <w:szCs w:val="24"/>
        </w:rPr>
        <w:t xml:space="preserve">ouse </w:t>
      </w:r>
      <w:r w:rsidR="00BF53C3" w:rsidRPr="00BF53C3">
        <w:rPr>
          <w:i w:val="0"/>
          <w:iCs w:val="0"/>
          <w:sz w:val="24"/>
          <w:szCs w:val="24"/>
        </w:rPr>
        <w:t>P</w:t>
      </w:r>
      <w:r w:rsidRPr="00BF53C3">
        <w:rPr>
          <w:i w:val="0"/>
          <w:iCs w:val="0"/>
          <w:sz w:val="24"/>
          <w:szCs w:val="24"/>
        </w:rPr>
        <w:t>regnancy</w:t>
      </w:r>
      <w:bookmarkEnd w:id="93"/>
      <w:bookmarkEnd w:id="94"/>
    </w:p>
    <w:p w14:paraId="01B6C9D9" w14:textId="77777777" w:rsidR="00634CB7" w:rsidRPr="009276D1" w:rsidRDefault="00634CB7" w:rsidP="00634CB7">
      <w:pPr>
        <w:spacing w:line="240" w:lineRule="auto"/>
      </w:pPr>
      <w:r w:rsidRPr="003C0FFC">
        <w:t xml:space="preserve">A) Cumulative food intake during the prenatal period (pre-mating through final measurement before birth), assessed via student’s </w:t>
      </w:r>
      <w:r w:rsidRPr="00C120E2">
        <w:rPr>
          <w:i/>
        </w:rPr>
        <w:t>t</w:t>
      </w:r>
      <w:r w:rsidRPr="003C0FFC">
        <w:t xml:space="preserve"> test. B) Weight gained during prenatal period, assessed via student’s t test. C)Postnatal cumulative food intake (after birth of pups-end of experiment), assessed via student’s t test. D) Weight lost in the postnatal period, assessed via students’ t test. E) Plot of the weekly food intake in both genotypes from 1 week before mating until end of the experiment. F) Plot of maternal body weight throughout the experimental period. </w:t>
      </w:r>
    </w:p>
    <w:p w14:paraId="5C6A3C2F" w14:textId="48056C79" w:rsidR="00634CB7" w:rsidRPr="005D2740" w:rsidRDefault="00634CB7" w:rsidP="00634CB7">
      <w:pPr>
        <w:pStyle w:val="Heading3"/>
      </w:pPr>
      <w:bookmarkStart w:id="95" w:name="_Toc126771680"/>
      <w:bookmarkStart w:id="96" w:name="_Toc129185774"/>
      <w:r w:rsidRPr="009276D1">
        <w:rPr>
          <w:iCs/>
        </w:rPr>
        <w:lastRenderedPageBreak/>
        <w:t>Gdf15</w:t>
      </w:r>
      <w:r w:rsidRPr="009276D1">
        <w:rPr>
          <w:vertAlign w:val="superscript"/>
        </w:rPr>
        <w:t>-/-</w:t>
      </w:r>
      <w:r w:rsidRPr="005D2740">
        <w:t xml:space="preserve"> </w:t>
      </w:r>
      <w:r w:rsidR="00F7395A">
        <w:t>D</w:t>
      </w:r>
      <w:r w:rsidRPr="005D2740">
        <w:t xml:space="preserve">ams </w:t>
      </w:r>
      <w:r w:rsidR="00F7395A">
        <w:t>H</w:t>
      </w:r>
      <w:r w:rsidRPr="005D2740">
        <w:t xml:space="preserve">ave </w:t>
      </w:r>
      <w:r w:rsidR="00F7395A">
        <w:t>N</w:t>
      </w:r>
      <w:r w:rsidRPr="005D2740">
        <w:t xml:space="preserve">ormal </w:t>
      </w:r>
      <w:r w:rsidR="00F7395A">
        <w:t>I</w:t>
      </w:r>
      <w:r w:rsidRPr="005D2740">
        <w:t xml:space="preserve">nsulin </w:t>
      </w:r>
      <w:r w:rsidR="00F7395A">
        <w:t>T</w:t>
      </w:r>
      <w:r w:rsidRPr="005D2740">
        <w:t xml:space="preserve">olerance </w:t>
      </w:r>
      <w:r w:rsidR="00F7395A">
        <w:t>D</w:t>
      </w:r>
      <w:r w:rsidRPr="005D2740">
        <w:t xml:space="preserve">uring </w:t>
      </w:r>
      <w:r w:rsidR="00F7395A">
        <w:t>P</w:t>
      </w:r>
      <w:r w:rsidRPr="005D2740">
        <w:t>regnancy</w:t>
      </w:r>
      <w:bookmarkEnd w:id="95"/>
      <w:bookmarkEnd w:id="96"/>
    </w:p>
    <w:p w14:paraId="7293B34F" w14:textId="0CB28FBE" w:rsidR="00634CB7" w:rsidRDefault="00634CB7" w:rsidP="00156411">
      <w:r w:rsidRPr="00971C89">
        <w:t>On Gestational day</w:t>
      </w:r>
      <w:r>
        <w:t xml:space="preserve"> 16.5, we conducted an intraperitoneal insulin tolerance test to assess the effect of </w:t>
      </w:r>
      <w:r w:rsidRPr="00091022">
        <w:rPr>
          <w:i/>
          <w:iCs/>
        </w:rPr>
        <w:t>Gdf15</w:t>
      </w:r>
      <w:r>
        <w:t xml:space="preserve"> ablation on maternal insulin sensitivity during pregnancy (</w:t>
      </w:r>
      <w:r w:rsidRPr="00E0597E">
        <w:rPr>
          <w:b/>
          <w:bCs/>
        </w:rPr>
        <w:t xml:space="preserve">Figure </w:t>
      </w:r>
      <w:r w:rsidR="00537832">
        <w:rPr>
          <w:b/>
          <w:bCs/>
        </w:rPr>
        <w:t>8</w:t>
      </w:r>
      <w:r w:rsidRPr="00E0597E">
        <w:rPr>
          <w:b/>
          <w:bCs/>
        </w:rPr>
        <w:t>A</w:t>
      </w:r>
      <w:r>
        <w:t xml:space="preserve">). Fasting blood glucose was slightly but insignificantly lower in </w:t>
      </w:r>
      <w:r w:rsidRPr="00655C34">
        <w:rPr>
          <w:i/>
          <w:iCs/>
        </w:rPr>
        <w:t>Gdf15</w:t>
      </w:r>
      <w:r w:rsidRPr="00655C34">
        <w:rPr>
          <w:i/>
          <w:iCs/>
          <w:vertAlign w:val="superscript"/>
        </w:rPr>
        <w:t>-/-</w:t>
      </w:r>
      <w:r>
        <w:t xml:space="preserve"> dams compared to </w:t>
      </w:r>
      <w:r w:rsidRPr="00655C34">
        <w:rPr>
          <w:i/>
          <w:iCs/>
        </w:rPr>
        <w:t>Gdf15</w:t>
      </w:r>
      <w:r w:rsidRPr="00655C34">
        <w:rPr>
          <w:i/>
          <w:iCs/>
          <w:vertAlign w:val="superscript"/>
        </w:rPr>
        <w:t>+/+</w:t>
      </w:r>
      <w:r>
        <w:t xml:space="preserve"> dams (</w:t>
      </w:r>
      <w:r w:rsidRPr="00E0597E">
        <w:rPr>
          <w:b/>
          <w:bCs/>
        </w:rPr>
        <w:t xml:space="preserve">Figure </w:t>
      </w:r>
      <w:r w:rsidR="00537832">
        <w:rPr>
          <w:b/>
          <w:bCs/>
        </w:rPr>
        <w:t>8</w:t>
      </w:r>
      <w:r w:rsidRPr="00E0597E">
        <w:rPr>
          <w:b/>
          <w:bCs/>
        </w:rPr>
        <w:t>B</w:t>
      </w:r>
      <w:r>
        <w:t>, p</w:t>
      </w:r>
      <w:r>
        <w:rPr>
          <w:vertAlign w:val="subscript"/>
        </w:rPr>
        <w:t xml:space="preserve"> </w:t>
      </w:r>
      <w:r>
        <w:t>= 0.20). Overall, linear mixed effect modeling revealed no effect of the genotype (p</w:t>
      </w:r>
      <w:r w:rsidRPr="00AC2FFC">
        <w:rPr>
          <w:vertAlign w:val="subscript"/>
        </w:rPr>
        <w:t>geno</w:t>
      </w:r>
      <w:r>
        <w:rPr>
          <w:vertAlign w:val="subscript"/>
        </w:rPr>
        <w:t xml:space="preserve">type </w:t>
      </w:r>
      <w:r>
        <w:t>= 0.71). This was confirmed by determining the area under the ITT curve, again showing similar responses (</w:t>
      </w:r>
      <w:r w:rsidRPr="00E0597E">
        <w:rPr>
          <w:b/>
          <w:bCs/>
        </w:rPr>
        <w:t xml:space="preserve">Figure </w:t>
      </w:r>
      <w:r w:rsidR="00537832">
        <w:rPr>
          <w:b/>
          <w:bCs/>
        </w:rPr>
        <w:t>8</w:t>
      </w:r>
      <w:r w:rsidRPr="00E0597E">
        <w:rPr>
          <w:b/>
          <w:bCs/>
        </w:rPr>
        <w:t>C</w:t>
      </w:r>
      <w:r>
        <w:t xml:space="preserve">, p=0.74). Often an informative measure of the insulin response is the initial rate of drop of blood glucose.  The initial rate of glucose decline was 9.3% less in </w:t>
      </w:r>
      <w:r w:rsidRPr="00655C34">
        <w:rPr>
          <w:i/>
          <w:iCs/>
        </w:rPr>
        <w:t>Gdf15</w:t>
      </w:r>
      <w:r w:rsidRPr="00655C34">
        <w:rPr>
          <w:i/>
          <w:iCs/>
          <w:vertAlign w:val="superscript"/>
        </w:rPr>
        <w:t>-/-</w:t>
      </w:r>
      <w:r>
        <w:t xml:space="preserve"> dams compared to </w:t>
      </w:r>
      <w:r w:rsidRPr="00655C34">
        <w:rPr>
          <w:i/>
          <w:iCs/>
        </w:rPr>
        <w:t>Gdf15</w:t>
      </w:r>
      <w:r w:rsidRPr="00655C34">
        <w:rPr>
          <w:i/>
          <w:iCs/>
          <w:vertAlign w:val="superscript"/>
        </w:rPr>
        <w:t>+/+</w:t>
      </w:r>
      <w:r>
        <w:t xml:space="preserve"> dams but again, did not reach statistical significance (</w:t>
      </w:r>
      <w:r w:rsidRPr="00E0597E">
        <w:rPr>
          <w:b/>
          <w:bCs/>
        </w:rPr>
        <w:t xml:space="preserve">Figure </w:t>
      </w:r>
      <w:r w:rsidR="00537832">
        <w:rPr>
          <w:b/>
          <w:bCs/>
        </w:rPr>
        <w:t>8</w:t>
      </w:r>
      <w:r w:rsidRPr="00E0597E">
        <w:rPr>
          <w:b/>
          <w:bCs/>
        </w:rPr>
        <w:t>D</w:t>
      </w:r>
      <w:r>
        <w:t xml:space="preserve">, p=0.082). These data suggest that ablation of </w:t>
      </w:r>
      <w:r w:rsidRPr="00660D0E">
        <w:rPr>
          <w:i/>
          <w:iCs/>
        </w:rPr>
        <w:t>Gdf15</w:t>
      </w:r>
      <w:r>
        <w:t xml:space="preserve"> is not sufficient to substantially affect insulin sensitivity in the pregnant mouse. </w:t>
      </w:r>
    </w:p>
    <w:p w14:paraId="2752E58C" w14:textId="77777777" w:rsidR="00634CB7" w:rsidRPr="005C7FBA" w:rsidRDefault="00634CB7" w:rsidP="00634CB7"/>
    <w:p w14:paraId="323CEB7A" w14:textId="77777777" w:rsidR="00634CB7" w:rsidRDefault="00634CB7" w:rsidP="00634CB7">
      <w:pPr>
        <w:spacing w:line="259" w:lineRule="auto"/>
      </w:pPr>
    </w:p>
    <w:p w14:paraId="662262F6" w14:textId="77777777" w:rsidR="00634CB7" w:rsidRDefault="00634CB7" w:rsidP="00634CB7">
      <w:pPr>
        <w:spacing w:line="259" w:lineRule="auto"/>
        <w:jc w:val="center"/>
      </w:pPr>
      <w:r>
        <w:rPr>
          <w:noProof/>
        </w:rPr>
        <w:lastRenderedPageBreak/>
        <w:drawing>
          <wp:inline distT="0" distB="0" distL="0" distR="0" wp14:anchorId="3F755A01" wp14:editId="525F1577">
            <wp:extent cx="5943600" cy="45917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3"/>
                    <a:srcRect t="4427"/>
                    <a:stretch/>
                  </pic:blipFill>
                  <pic:spPr bwMode="auto">
                    <a:xfrm>
                      <a:off x="0" y="0"/>
                      <a:ext cx="5943600" cy="4591759"/>
                    </a:xfrm>
                    <a:prstGeom prst="rect">
                      <a:avLst/>
                    </a:prstGeom>
                    <a:ln>
                      <a:noFill/>
                    </a:ln>
                    <a:extLst>
                      <a:ext uri="{53640926-AAD7-44D8-BBD7-CCE9431645EC}">
                        <a14:shadowObscured xmlns:a14="http://schemas.microsoft.com/office/drawing/2010/main"/>
                      </a:ext>
                    </a:extLst>
                  </pic:spPr>
                </pic:pic>
              </a:graphicData>
            </a:graphic>
          </wp:inline>
        </w:drawing>
      </w:r>
    </w:p>
    <w:p w14:paraId="014211E0" w14:textId="44E6BADE" w:rsidR="00156411" w:rsidRPr="000F3132" w:rsidRDefault="00156411" w:rsidP="00156411">
      <w:pPr>
        <w:pStyle w:val="Caption"/>
        <w:rPr>
          <w:sz w:val="24"/>
          <w:szCs w:val="24"/>
        </w:rPr>
      </w:pPr>
      <w:bookmarkStart w:id="97" w:name="_Toc126830386"/>
      <w:bookmarkStart w:id="98" w:name="_Toc129185613"/>
      <w:r w:rsidRPr="000F3132">
        <w:rPr>
          <w:sz w:val="24"/>
          <w:szCs w:val="24"/>
        </w:rPr>
        <w:t xml:space="preserve">Figure </w:t>
      </w:r>
      <w:r w:rsidRPr="000F3132">
        <w:rPr>
          <w:sz w:val="24"/>
          <w:szCs w:val="24"/>
        </w:rPr>
        <w:fldChar w:fldCharType="begin"/>
      </w:r>
      <w:r w:rsidRPr="000F3132">
        <w:rPr>
          <w:sz w:val="24"/>
          <w:szCs w:val="24"/>
        </w:rPr>
        <w:instrText xml:space="preserve"> SEQ Figure \* ARABIC </w:instrText>
      </w:r>
      <w:r w:rsidRPr="000F3132">
        <w:rPr>
          <w:sz w:val="24"/>
          <w:szCs w:val="24"/>
        </w:rPr>
        <w:fldChar w:fldCharType="separate"/>
      </w:r>
      <w:r w:rsidR="007A09D3" w:rsidRPr="000F3132">
        <w:rPr>
          <w:noProof/>
          <w:sz w:val="24"/>
          <w:szCs w:val="24"/>
        </w:rPr>
        <w:t>8</w:t>
      </w:r>
      <w:r w:rsidRPr="000F3132">
        <w:rPr>
          <w:noProof/>
          <w:sz w:val="24"/>
          <w:szCs w:val="24"/>
        </w:rPr>
        <w:fldChar w:fldCharType="end"/>
      </w:r>
      <w:r w:rsidRPr="000F3132">
        <w:rPr>
          <w:sz w:val="24"/>
          <w:szCs w:val="24"/>
        </w:rPr>
        <w:t xml:space="preserve">: Gdf15 </w:t>
      </w:r>
      <w:r w:rsidR="000F3132" w:rsidRPr="000F3132">
        <w:rPr>
          <w:i w:val="0"/>
          <w:iCs w:val="0"/>
          <w:sz w:val="24"/>
          <w:szCs w:val="24"/>
        </w:rPr>
        <w:t>K</w:t>
      </w:r>
      <w:r w:rsidRPr="000F3132">
        <w:rPr>
          <w:i w:val="0"/>
          <w:iCs w:val="0"/>
          <w:sz w:val="24"/>
          <w:szCs w:val="24"/>
        </w:rPr>
        <w:t xml:space="preserve">nockout </w:t>
      </w:r>
      <w:r w:rsidR="000F3132" w:rsidRPr="000F3132">
        <w:rPr>
          <w:i w:val="0"/>
          <w:iCs w:val="0"/>
          <w:sz w:val="24"/>
          <w:szCs w:val="24"/>
        </w:rPr>
        <w:t>H</w:t>
      </w:r>
      <w:r w:rsidRPr="000F3132">
        <w:rPr>
          <w:i w:val="0"/>
          <w:iCs w:val="0"/>
          <w:sz w:val="24"/>
          <w:szCs w:val="24"/>
        </w:rPr>
        <w:t xml:space="preserve">as </w:t>
      </w:r>
      <w:r w:rsidR="000F3132" w:rsidRPr="000F3132">
        <w:rPr>
          <w:i w:val="0"/>
          <w:iCs w:val="0"/>
          <w:sz w:val="24"/>
          <w:szCs w:val="24"/>
        </w:rPr>
        <w:t>N</w:t>
      </w:r>
      <w:r w:rsidRPr="000F3132">
        <w:rPr>
          <w:i w:val="0"/>
          <w:iCs w:val="0"/>
          <w:sz w:val="24"/>
          <w:szCs w:val="24"/>
        </w:rPr>
        <w:t xml:space="preserve">o </w:t>
      </w:r>
      <w:r w:rsidR="000F3132" w:rsidRPr="000F3132">
        <w:rPr>
          <w:i w:val="0"/>
          <w:iCs w:val="0"/>
          <w:sz w:val="24"/>
          <w:szCs w:val="24"/>
        </w:rPr>
        <w:t>E</w:t>
      </w:r>
      <w:r w:rsidRPr="000F3132">
        <w:rPr>
          <w:i w:val="0"/>
          <w:iCs w:val="0"/>
          <w:sz w:val="24"/>
          <w:szCs w:val="24"/>
        </w:rPr>
        <w:t xml:space="preserve">ffect on </w:t>
      </w:r>
      <w:r w:rsidR="000F3132" w:rsidRPr="000F3132">
        <w:rPr>
          <w:i w:val="0"/>
          <w:iCs w:val="0"/>
          <w:sz w:val="24"/>
          <w:szCs w:val="24"/>
        </w:rPr>
        <w:t>G</w:t>
      </w:r>
      <w:r w:rsidRPr="000F3132">
        <w:rPr>
          <w:i w:val="0"/>
          <w:iCs w:val="0"/>
          <w:sz w:val="24"/>
          <w:szCs w:val="24"/>
        </w:rPr>
        <w:t xml:space="preserve">estational </w:t>
      </w:r>
      <w:r w:rsidR="000F3132" w:rsidRPr="000F3132">
        <w:rPr>
          <w:i w:val="0"/>
          <w:iCs w:val="0"/>
          <w:sz w:val="24"/>
          <w:szCs w:val="24"/>
        </w:rPr>
        <w:t>I</w:t>
      </w:r>
      <w:r w:rsidRPr="000F3132">
        <w:rPr>
          <w:i w:val="0"/>
          <w:iCs w:val="0"/>
          <w:sz w:val="24"/>
          <w:szCs w:val="24"/>
        </w:rPr>
        <w:t xml:space="preserve">nsulin </w:t>
      </w:r>
      <w:r w:rsidR="000F3132" w:rsidRPr="000F3132">
        <w:rPr>
          <w:i w:val="0"/>
          <w:iCs w:val="0"/>
          <w:sz w:val="24"/>
          <w:szCs w:val="24"/>
        </w:rPr>
        <w:t>T</w:t>
      </w:r>
      <w:r w:rsidRPr="000F3132">
        <w:rPr>
          <w:i w:val="0"/>
          <w:iCs w:val="0"/>
          <w:sz w:val="24"/>
          <w:szCs w:val="24"/>
        </w:rPr>
        <w:t>olerance</w:t>
      </w:r>
      <w:bookmarkEnd w:id="97"/>
      <w:bookmarkEnd w:id="98"/>
    </w:p>
    <w:p w14:paraId="12058922" w14:textId="6A7ABA26" w:rsidR="00634CB7" w:rsidRDefault="000F3132" w:rsidP="000F3132">
      <w:pPr>
        <w:spacing w:line="240" w:lineRule="auto"/>
        <w:ind w:left="360"/>
      </w:pPr>
      <w:r>
        <w:t xml:space="preserve">A) </w:t>
      </w:r>
      <w:r w:rsidR="00634CB7" w:rsidRPr="003C0FFC">
        <w:t xml:space="preserve">Intraperitoneal insulin tolerance test in </w:t>
      </w:r>
      <w:r w:rsidR="00634CB7" w:rsidRPr="000F3132">
        <w:rPr>
          <w:i/>
          <w:iCs/>
        </w:rPr>
        <w:t>Gdf15</w:t>
      </w:r>
      <w:r w:rsidR="00634CB7" w:rsidRPr="000F3132">
        <w:rPr>
          <w:i/>
          <w:iCs/>
          <w:vertAlign w:val="superscript"/>
        </w:rPr>
        <w:t>+/+</w:t>
      </w:r>
      <w:r w:rsidR="00634CB7" w:rsidRPr="003C0FFC">
        <w:t xml:space="preserve"> and </w:t>
      </w:r>
      <w:r w:rsidR="00634CB7" w:rsidRPr="000F3132">
        <w:rPr>
          <w:i/>
          <w:iCs/>
        </w:rPr>
        <w:t>Gdf15</w:t>
      </w:r>
      <w:r w:rsidR="00634CB7" w:rsidRPr="000F3132">
        <w:rPr>
          <w:i/>
          <w:iCs/>
          <w:vertAlign w:val="superscript"/>
        </w:rPr>
        <w:t>-/-</w:t>
      </w:r>
      <w:r w:rsidR="00634CB7" w:rsidRPr="003C0FFC">
        <w:t xml:space="preserve"> dams at E16.5. Values are relative to fasting blood glucose levels. Assessed via linear mixed effects modeling. B) Fasting Blood glucose levels in dams, assessed by students t test. C) Area under the curve defined as sum of all glucose values for each animal, assessed by student’s t test. D) Rate of drop in blood glucose in the first hour of the insulin tolerance test, assessed by student’s </w:t>
      </w:r>
      <w:r w:rsidR="00634CB7" w:rsidRPr="000F3132">
        <w:rPr>
          <w:i/>
        </w:rPr>
        <w:t>t</w:t>
      </w:r>
      <w:r w:rsidR="00634CB7" w:rsidRPr="003C0FFC">
        <w:t xml:space="preserve"> test. </w:t>
      </w:r>
      <w:bookmarkStart w:id="99" w:name="_Toc126771681"/>
    </w:p>
    <w:p w14:paraId="796A87AF" w14:textId="77777777" w:rsidR="00634CB7" w:rsidRDefault="00634CB7" w:rsidP="00634CB7">
      <w:pPr>
        <w:spacing w:line="240" w:lineRule="auto"/>
      </w:pPr>
      <w:r>
        <w:br w:type="page"/>
      </w:r>
    </w:p>
    <w:p w14:paraId="06E43678" w14:textId="27793DF5" w:rsidR="00634CB7" w:rsidRPr="00AC7B8E" w:rsidRDefault="00634CB7" w:rsidP="00634CB7">
      <w:pPr>
        <w:pStyle w:val="Heading3"/>
      </w:pPr>
      <w:bookmarkStart w:id="100" w:name="_Toc129185775"/>
      <w:r w:rsidRPr="005D2740">
        <w:lastRenderedPageBreak/>
        <w:t>Gdf15</w:t>
      </w:r>
      <w:r w:rsidRPr="003543E9">
        <w:rPr>
          <w:vertAlign w:val="superscript"/>
        </w:rPr>
        <w:t>-/-</w:t>
      </w:r>
      <w:r w:rsidRPr="005D2740">
        <w:t xml:space="preserve"> </w:t>
      </w:r>
      <w:r w:rsidR="00F7395A">
        <w:t>D</w:t>
      </w:r>
      <w:r w:rsidRPr="005D2740">
        <w:t xml:space="preserve">ams </w:t>
      </w:r>
      <w:r w:rsidR="00F7395A">
        <w:t>H</w:t>
      </w:r>
      <w:r>
        <w:t xml:space="preserve">ave </w:t>
      </w:r>
      <w:r w:rsidR="00F7395A">
        <w:t>N</w:t>
      </w:r>
      <w:r>
        <w:t>ormal</w:t>
      </w:r>
      <w:r w:rsidRPr="005D2740">
        <w:t xml:space="preserve"> </w:t>
      </w:r>
      <w:r w:rsidR="00F7395A">
        <w:t>F</w:t>
      </w:r>
      <w:r>
        <w:t>ertility</w:t>
      </w:r>
      <w:r w:rsidRPr="005D2740">
        <w:t xml:space="preserve">, </w:t>
      </w:r>
      <w:r w:rsidR="00F7395A">
        <w:t>G</w:t>
      </w:r>
      <w:r w:rsidRPr="005D2740">
        <w:t xml:space="preserve">estational </w:t>
      </w:r>
      <w:r w:rsidR="00F7395A">
        <w:t>A</w:t>
      </w:r>
      <w:r w:rsidRPr="005D2740">
        <w:t xml:space="preserve">ge, </w:t>
      </w:r>
      <w:r w:rsidR="00F7395A">
        <w:t>P</w:t>
      </w:r>
      <w:r>
        <w:t xml:space="preserve">ostnatal </w:t>
      </w:r>
      <w:r w:rsidR="00F7395A">
        <w:t>S</w:t>
      </w:r>
      <w:r w:rsidRPr="005D2740">
        <w:t xml:space="preserve">urvival, </w:t>
      </w:r>
      <w:r>
        <w:t>and</w:t>
      </w:r>
      <w:r w:rsidRPr="005D2740">
        <w:t xml:space="preserve"> </w:t>
      </w:r>
      <w:r w:rsidR="00F7395A">
        <w:t>P</w:t>
      </w:r>
      <w:r>
        <w:t xml:space="preserve">up </w:t>
      </w:r>
      <w:r w:rsidR="00F7395A">
        <w:t>B</w:t>
      </w:r>
      <w:r w:rsidRPr="005D2740">
        <w:t xml:space="preserve">irth </w:t>
      </w:r>
      <w:r w:rsidR="00F7395A">
        <w:t>W</w:t>
      </w:r>
      <w:r w:rsidRPr="005D2740">
        <w:t>eight</w:t>
      </w:r>
      <w:r>
        <w:t>s</w:t>
      </w:r>
      <w:bookmarkEnd w:id="99"/>
      <w:bookmarkEnd w:id="100"/>
    </w:p>
    <w:p w14:paraId="7C0A50AA" w14:textId="2C108142" w:rsidR="00634CB7" w:rsidRPr="00A71929" w:rsidRDefault="00634CB7" w:rsidP="00A77E8A">
      <w:r>
        <w:t xml:space="preserve">To understand the role of </w:t>
      </w:r>
      <w:r w:rsidRPr="0087297B">
        <w:rPr>
          <w:i/>
          <w:iCs/>
        </w:rPr>
        <w:t>Gdf15</w:t>
      </w:r>
      <w:r>
        <w:t xml:space="preserve"> knockout on pregnancy and early post-partum outcomes in the pups, we calculated latency to plug, gestational age and measured litter size, birth weight, and 3-day survival in all mated dams. Pups from </w:t>
      </w:r>
      <w:r w:rsidRPr="00655C34">
        <w:rPr>
          <w:i/>
          <w:iCs/>
        </w:rPr>
        <w:t>Gdf15</w:t>
      </w:r>
      <w:r w:rsidRPr="00A71929">
        <w:rPr>
          <w:i/>
          <w:iCs/>
          <w:vertAlign w:val="superscript"/>
        </w:rPr>
        <w:t>-/-</w:t>
      </w:r>
      <w:r>
        <w:rPr>
          <w:i/>
          <w:iCs/>
          <w:vertAlign w:val="superscript"/>
        </w:rPr>
        <w:t xml:space="preserve"> </w:t>
      </w:r>
      <w:r>
        <w:t xml:space="preserve">dams were 3.4% smaller than those from </w:t>
      </w:r>
      <w:r w:rsidRPr="00655C34">
        <w:rPr>
          <w:i/>
          <w:iCs/>
        </w:rPr>
        <w:t>Gdf1</w:t>
      </w:r>
      <w:r w:rsidR="00291F5B">
        <w:rPr>
          <w:i/>
          <w:iCs/>
          <w:vertAlign w:val="superscript"/>
        </w:rPr>
        <w:t>+</w:t>
      </w:r>
      <w:r>
        <w:rPr>
          <w:i/>
          <w:iCs/>
          <w:vertAlign w:val="superscript"/>
        </w:rPr>
        <w:t>/</w:t>
      </w:r>
      <w:r w:rsidR="00291F5B">
        <w:rPr>
          <w:i/>
          <w:iCs/>
          <w:vertAlign w:val="superscript"/>
        </w:rPr>
        <w:t>+</w:t>
      </w:r>
      <w:r>
        <w:rPr>
          <w:i/>
          <w:iCs/>
          <w:vertAlign w:val="superscript"/>
        </w:rPr>
        <w:t xml:space="preserve"> </w:t>
      </w:r>
      <w:r>
        <w:t>dams (</w:t>
      </w:r>
      <w:r w:rsidRPr="00A62304">
        <w:rPr>
          <w:b/>
          <w:bCs/>
        </w:rPr>
        <w:t xml:space="preserve">Figure </w:t>
      </w:r>
      <w:r w:rsidR="00537832">
        <w:rPr>
          <w:b/>
          <w:bCs/>
        </w:rPr>
        <w:t>9</w:t>
      </w:r>
      <w:r w:rsidRPr="00A62304">
        <w:rPr>
          <w:b/>
          <w:bCs/>
        </w:rPr>
        <w:t>C</w:t>
      </w:r>
      <w:r>
        <w:t>, p=0.05). The latency to copulatory plug was similar between genotypes, averaging 3 days (</w:t>
      </w:r>
      <w:r w:rsidRPr="003A2A2E">
        <w:rPr>
          <w:b/>
          <w:bCs/>
        </w:rPr>
        <w:t xml:space="preserve">Figure </w:t>
      </w:r>
      <w:r w:rsidR="00537832">
        <w:rPr>
          <w:b/>
          <w:bCs/>
        </w:rPr>
        <w:t>9</w:t>
      </w:r>
      <w:r w:rsidRPr="003A2A2E">
        <w:rPr>
          <w:b/>
          <w:bCs/>
        </w:rPr>
        <w:t>A</w:t>
      </w:r>
      <w:r>
        <w:t>, p=0.74). Gestational age was similar between genotypes, averaging 20 days (</w:t>
      </w:r>
      <w:r w:rsidRPr="00A62304">
        <w:rPr>
          <w:b/>
          <w:bCs/>
        </w:rPr>
        <w:t xml:space="preserve">Figure </w:t>
      </w:r>
      <w:r w:rsidR="00537832">
        <w:rPr>
          <w:b/>
          <w:bCs/>
        </w:rPr>
        <w:t>9</w:t>
      </w:r>
      <w:r w:rsidRPr="00A62304">
        <w:rPr>
          <w:b/>
          <w:bCs/>
        </w:rPr>
        <w:t>B</w:t>
      </w:r>
      <w:r>
        <w:t xml:space="preserve">, p=0.76). The total number of pups born in a litter was 27% greater in </w:t>
      </w:r>
      <w:r w:rsidRPr="00655C34">
        <w:rPr>
          <w:i/>
          <w:iCs/>
        </w:rPr>
        <w:t>Gdf15</w:t>
      </w:r>
      <w:r>
        <w:rPr>
          <w:i/>
          <w:iCs/>
          <w:vertAlign w:val="superscript"/>
        </w:rPr>
        <w:t xml:space="preserve">-/- </w:t>
      </w:r>
      <w:r>
        <w:t xml:space="preserve">dams (1.6 pups greater on average) compared to </w:t>
      </w:r>
      <w:r w:rsidRPr="00655C34">
        <w:rPr>
          <w:i/>
          <w:iCs/>
        </w:rPr>
        <w:t>Gdf1</w:t>
      </w:r>
      <w:r w:rsidRPr="0063731D">
        <w:rPr>
          <w:i/>
          <w:iCs/>
          <w:vertAlign w:val="superscript"/>
        </w:rPr>
        <w:t>+/</w:t>
      </w:r>
      <w:r>
        <w:rPr>
          <w:i/>
          <w:iCs/>
          <w:vertAlign w:val="superscript"/>
        </w:rPr>
        <w:t xml:space="preserve">+  </w:t>
      </w:r>
      <w:r>
        <w:t>dams (</w:t>
      </w:r>
      <w:r w:rsidRPr="00A62304">
        <w:rPr>
          <w:b/>
          <w:bCs/>
        </w:rPr>
        <w:t xml:space="preserve">Figure </w:t>
      </w:r>
      <w:r w:rsidR="00537832">
        <w:rPr>
          <w:b/>
          <w:bCs/>
        </w:rPr>
        <w:t>9</w:t>
      </w:r>
      <w:r w:rsidRPr="00A62304">
        <w:rPr>
          <w:b/>
          <w:bCs/>
        </w:rPr>
        <w:t>D</w:t>
      </w:r>
      <w:r>
        <w:t>, p=0.15). When comparing litter size, counting only pups who were born alive, that difference was only 7.8% larger (</w:t>
      </w:r>
      <w:r w:rsidRPr="00A62304">
        <w:rPr>
          <w:b/>
          <w:bCs/>
        </w:rPr>
        <w:t xml:space="preserve">Figure </w:t>
      </w:r>
      <w:r w:rsidR="00537832">
        <w:rPr>
          <w:b/>
          <w:bCs/>
        </w:rPr>
        <w:t>9</w:t>
      </w:r>
      <w:r w:rsidRPr="00A62304">
        <w:rPr>
          <w:b/>
          <w:bCs/>
        </w:rPr>
        <w:t>E</w:t>
      </w:r>
      <w:r>
        <w:t xml:space="preserve">, p=0.70, or 0.46 pups/litter greater on average). The total pups who were born alive that lived to postnatal day 3 was variable within genotypes, resulting in 91.7% survival for </w:t>
      </w:r>
      <w:r w:rsidRPr="00655C34">
        <w:rPr>
          <w:i/>
          <w:iCs/>
        </w:rPr>
        <w:t>Gdf15</w:t>
      </w:r>
      <w:r w:rsidRPr="00655C34">
        <w:rPr>
          <w:i/>
          <w:iCs/>
          <w:vertAlign w:val="superscript"/>
        </w:rPr>
        <w:t>+/+</w:t>
      </w:r>
      <w:r>
        <w:rPr>
          <w:i/>
          <w:iCs/>
          <w:vertAlign w:val="superscript"/>
        </w:rPr>
        <w:t xml:space="preserve"> </w:t>
      </w:r>
      <w:r>
        <w:t xml:space="preserve">dams and 90% for </w:t>
      </w:r>
      <w:r w:rsidRPr="00655C34">
        <w:rPr>
          <w:i/>
          <w:iCs/>
        </w:rPr>
        <w:t>Gdf15</w:t>
      </w:r>
      <w:r>
        <w:rPr>
          <w:i/>
          <w:iCs/>
          <w:vertAlign w:val="superscript"/>
        </w:rPr>
        <w:t xml:space="preserve">-/- </w:t>
      </w:r>
      <w:r>
        <w:t>dams which did not reach statistical significance (</w:t>
      </w:r>
      <w:r w:rsidRPr="00A62304">
        <w:rPr>
          <w:b/>
          <w:bCs/>
        </w:rPr>
        <w:t xml:space="preserve">Figure </w:t>
      </w:r>
      <w:r w:rsidR="00537832">
        <w:rPr>
          <w:b/>
          <w:bCs/>
        </w:rPr>
        <w:t>9</w:t>
      </w:r>
      <w:r w:rsidRPr="00A62304">
        <w:rPr>
          <w:b/>
          <w:bCs/>
        </w:rPr>
        <w:t>F</w:t>
      </w:r>
      <w:r>
        <w:t xml:space="preserve">, p=0.99). Together these data show that aside from modest decreases in birthweights, </w:t>
      </w:r>
      <w:r>
        <w:rPr>
          <w:i/>
        </w:rPr>
        <w:t>Gdf15</w:t>
      </w:r>
      <w:r w:rsidRPr="00066319">
        <w:rPr>
          <w:i/>
          <w:vertAlign w:val="superscript"/>
        </w:rPr>
        <w:t>-/-</w:t>
      </w:r>
      <w:r>
        <w:t xml:space="preserve"> mice are similarly fertile, and carry pregnancies to a similar effectiveness as their wild-type counterparts.</w:t>
      </w:r>
    </w:p>
    <w:p w14:paraId="32C57701" w14:textId="77777777" w:rsidR="00634CB7" w:rsidRDefault="00634CB7" w:rsidP="00634CB7"/>
    <w:p w14:paraId="5C7334E8" w14:textId="77777777" w:rsidR="00634CB7" w:rsidRDefault="00634CB7" w:rsidP="00634CB7"/>
    <w:p w14:paraId="4AC1966D" w14:textId="77777777" w:rsidR="00634CB7" w:rsidRDefault="00634CB7" w:rsidP="00634CB7"/>
    <w:p w14:paraId="7FB4ADE2" w14:textId="77777777" w:rsidR="00634CB7" w:rsidRDefault="00634CB7" w:rsidP="00634CB7"/>
    <w:p w14:paraId="517FB295" w14:textId="77777777" w:rsidR="00634CB7" w:rsidRDefault="00634CB7" w:rsidP="00634CB7"/>
    <w:p w14:paraId="2AF2E528" w14:textId="77777777" w:rsidR="00634CB7" w:rsidRDefault="00634CB7" w:rsidP="00634CB7"/>
    <w:p w14:paraId="434E0001" w14:textId="77777777" w:rsidR="00634CB7" w:rsidRDefault="00634CB7" w:rsidP="00634CB7"/>
    <w:p w14:paraId="2263035A" w14:textId="77777777" w:rsidR="00634CB7" w:rsidRDefault="00634CB7" w:rsidP="00634CB7"/>
    <w:p w14:paraId="4B845721" w14:textId="77777777" w:rsidR="00634CB7" w:rsidRDefault="00634CB7" w:rsidP="00634CB7"/>
    <w:p w14:paraId="2F0F791C" w14:textId="77777777" w:rsidR="00634CB7" w:rsidRDefault="00634CB7" w:rsidP="00634CB7"/>
    <w:p w14:paraId="7FA60521" w14:textId="77777777" w:rsidR="00634CB7" w:rsidRDefault="00634CB7" w:rsidP="00634CB7">
      <w:r>
        <w:rPr>
          <w:noProof/>
        </w:rPr>
        <w:drawing>
          <wp:inline distT="0" distB="0" distL="0" distR="0" wp14:anchorId="768367AB" wp14:editId="5D431975">
            <wp:extent cx="5943600" cy="62402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4"/>
                    <a:srcRect t="4553"/>
                    <a:stretch/>
                  </pic:blipFill>
                  <pic:spPr bwMode="auto">
                    <a:xfrm>
                      <a:off x="0" y="0"/>
                      <a:ext cx="5943600" cy="6240248"/>
                    </a:xfrm>
                    <a:prstGeom prst="rect">
                      <a:avLst/>
                    </a:prstGeom>
                    <a:ln>
                      <a:noFill/>
                    </a:ln>
                    <a:extLst>
                      <a:ext uri="{53640926-AAD7-44D8-BBD7-CCE9431645EC}">
                        <a14:shadowObscured xmlns:a14="http://schemas.microsoft.com/office/drawing/2010/main"/>
                      </a:ext>
                    </a:extLst>
                  </pic:spPr>
                </pic:pic>
              </a:graphicData>
            </a:graphic>
          </wp:inline>
        </w:drawing>
      </w:r>
    </w:p>
    <w:p w14:paraId="1724636F" w14:textId="14926CBF" w:rsidR="00A77E8A" w:rsidRPr="00C57A03" w:rsidRDefault="00A77E8A" w:rsidP="00A77E8A">
      <w:pPr>
        <w:pStyle w:val="Caption"/>
        <w:rPr>
          <w:sz w:val="24"/>
          <w:szCs w:val="24"/>
        </w:rPr>
      </w:pPr>
      <w:bookmarkStart w:id="101" w:name="_Toc126830387"/>
      <w:bookmarkStart w:id="102" w:name="_Toc129185614"/>
      <w:r w:rsidRPr="00C57A03">
        <w:rPr>
          <w:sz w:val="24"/>
          <w:szCs w:val="24"/>
        </w:rPr>
        <w:t xml:space="preserve">Figure </w:t>
      </w:r>
      <w:r w:rsidRPr="00C57A03">
        <w:rPr>
          <w:sz w:val="24"/>
          <w:szCs w:val="24"/>
        </w:rPr>
        <w:fldChar w:fldCharType="begin"/>
      </w:r>
      <w:r w:rsidRPr="00C57A03">
        <w:rPr>
          <w:sz w:val="24"/>
          <w:szCs w:val="24"/>
        </w:rPr>
        <w:instrText xml:space="preserve"> SEQ Figure \* ARABIC </w:instrText>
      </w:r>
      <w:r w:rsidRPr="00C57A03">
        <w:rPr>
          <w:sz w:val="24"/>
          <w:szCs w:val="24"/>
        </w:rPr>
        <w:fldChar w:fldCharType="separate"/>
      </w:r>
      <w:r w:rsidR="007A09D3" w:rsidRPr="00C57A03">
        <w:rPr>
          <w:noProof/>
          <w:sz w:val="24"/>
          <w:szCs w:val="24"/>
        </w:rPr>
        <w:t>9</w:t>
      </w:r>
      <w:r w:rsidRPr="00C57A03">
        <w:rPr>
          <w:noProof/>
          <w:sz w:val="24"/>
          <w:szCs w:val="24"/>
        </w:rPr>
        <w:fldChar w:fldCharType="end"/>
      </w:r>
      <w:r w:rsidRPr="00C57A03">
        <w:rPr>
          <w:sz w:val="24"/>
          <w:szCs w:val="24"/>
        </w:rPr>
        <w:t xml:space="preserve">: </w:t>
      </w:r>
      <w:r w:rsidRPr="00C57A03">
        <w:rPr>
          <w:i w:val="0"/>
          <w:iCs w:val="0"/>
          <w:sz w:val="24"/>
          <w:szCs w:val="24"/>
        </w:rPr>
        <w:t xml:space="preserve">Birth </w:t>
      </w:r>
      <w:r w:rsidR="00C57A03">
        <w:rPr>
          <w:i w:val="0"/>
          <w:iCs w:val="0"/>
          <w:sz w:val="24"/>
          <w:szCs w:val="24"/>
        </w:rPr>
        <w:t>W</w:t>
      </w:r>
      <w:r w:rsidRPr="00C57A03">
        <w:rPr>
          <w:i w:val="0"/>
          <w:iCs w:val="0"/>
          <w:sz w:val="24"/>
          <w:szCs w:val="24"/>
        </w:rPr>
        <w:t xml:space="preserve">eight is </w:t>
      </w:r>
      <w:r w:rsidR="00C57A03">
        <w:rPr>
          <w:i w:val="0"/>
          <w:iCs w:val="0"/>
          <w:sz w:val="24"/>
          <w:szCs w:val="24"/>
        </w:rPr>
        <w:t>R</w:t>
      </w:r>
      <w:r w:rsidRPr="00C57A03">
        <w:rPr>
          <w:i w:val="0"/>
          <w:iCs w:val="0"/>
          <w:sz w:val="24"/>
          <w:szCs w:val="24"/>
        </w:rPr>
        <w:t>educed in</w:t>
      </w:r>
      <w:r w:rsidRPr="00C57A03">
        <w:rPr>
          <w:sz w:val="24"/>
          <w:szCs w:val="24"/>
        </w:rPr>
        <w:t xml:space="preserve"> Gdf15</w:t>
      </w:r>
      <w:r w:rsidRPr="00C57A03">
        <w:rPr>
          <w:noProof/>
          <w:sz w:val="24"/>
          <w:szCs w:val="24"/>
        </w:rPr>
        <w:t xml:space="preserve"> </w:t>
      </w:r>
      <w:r w:rsidR="00C57A03">
        <w:rPr>
          <w:i w:val="0"/>
          <w:iCs w:val="0"/>
          <w:noProof/>
          <w:sz w:val="24"/>
          <w:szCs w:val="24"/>
        </w:rPr>
        <w:t>K</w:t>
      </w:r>
      <w:r w:rsidRPr="00C57A03">
        <w:rPr>
          <w:i w:val="0"/>
          <w:iCs w:val="0"/>
          <w:noProof/>
          <w:sz w:val="24"/>
          <w:szCs w:val="24"/>
        </w:rPr>
        <w:t xml:space="preserve">nockout </w:t>
      </w:r>
      <w:r w:rsidR="00C57A03">
        <w:rPr>
          <w:i w:val="0"/>
          <w:iCs w:val="0"/>
          <w:noProof/>
          <w:sz w:val="24"/>
          <w:szCs w:val="24"/>
        </w:rPr>
        <w:t>P</w:t>
      </w:r>
      <w:r w:rsidRPr="00C57A03">
        <w:rPr>
          <w:i w:val="0"/>
          <w:iCs w:val="0"/>
          <w:noProof/>
          <w:sz w:val="24"/>
          <w:szCs w:val="24"/>
        </w:rPr>
        <w:t>regnancies</w:t>
      </w:r>
      <w:bookmarkEnd w:id="101"/>
      <w:bookmarkEnd w:id="102"/>
    </w:p>
    <w:p w14:paraId="1F484F4B" w14:textId="77777777" w:rsidR="00634CB7" w:rsidRPr="003C0FFC" w:rsidRDefault="00634CB7" w:rsidP="00634CB7">
      <w:pPr>
        <w:spacing w:line="240" w:lineRule="auto"/>
      </w:pPr>
      <w:r w:rsidRPr="003C0FFC">
        <w:t xml:space="preserve">A) Latency to copulatory plug (time from introduction of male into cage until copulatory plug is discovered), assessed via student’s t test. B)Gestational age in days, calculated as the number of </w:t>
      </w:r>
      <w:r w:rsidRPr="003C0FFC">
        <w:lastRenderedPageBreak/>
        <w:t xml:space="preserve">days from appearance of copulatory plug until birth of the litter. Assessed via Mann-Whitney test. C)Average birth weight of pups, calculated as the average birth weight for each dam, then averaged by genotype. Assessed by student’s t test. D)Total litter size (including those who were dead), assessed via student’s t test. E)Number of pups born per litter that were alive, assessed via student’s t test. F) Percentage of pups in each litter who were dead by postnatal day 3.5, assessed by Mann Whitney test. </w:t>
      </w:r>
    </w:p>
    <w:p w14:paraId="65F80655" w14:textId="77777777" w:rsidR="00634CB7" w:rsidRDefault="00634CB7" w:rsidP="00634CB7"/>
    <w:p w14:paraId="7717C8D6" w14:textId="464FC2A0" w:rsidR="00634CB7" w:rsidRDefault="00634CB7" w:rsidP="00634CB7">
      <w:pPr>
        <w:pStyle w:val="Heading3"/>
      </w:pPr>
      <w:bookmarkStart w:id="103" w:name="_Toc126771682"/>
      <w:bookmarkStart w:id="104" w:name="_Toc129185776"/>
      <w:r w:rsidRPr="005D2740">
        <w:t>Gdf15</w:t>
      </w:r>
      <w:r w:rsidRPr="008F4CD9">
        <w:rPr>
          <w:vertAlign w:val="superscript"/>
        </w:rPr>
        <w:t xml:space="preserve">-/- </w:t>
      </w:r>
      <w:r w:rsidR="00F7395A">
        <w:t>D</w:t>
      </w:r>
      <w:r w:rsidRPr="005D2740">
        <w:t xml:space="preserve">ams </w:t>
      </w:r>
      <w:r w:rsidR="00F7395A">
        <w:t>H</w:t>
      </w:r>
      <w:r>
        <w:t xml:space="preserve">ave </w:t>
      </w:r>
      <w:r w:rsidR="00F7395A">
        <w:t>N</w:t>
      </w:r>
      <w:r>
        <w:t xml:space="preserve">o </w:t>
      </w:r>
      <w:r w:rsidR="00F7395A">
        <w:t>D</w:t>
      </w:r>
      <w:r>
        <w:t xml:space="preserve">ifferences in </w:t>
      </w:r>
      <w:r w:rsidR="00F7395A">
        <w:t>M</w:t>
      </w:r>
      <w:r>
        <w:t xml:space="preserve">ilk </w:t>
      </w:r>
      <w:r w:rsidR="00F7395A">
        <w:t>P</w:t>
      </w:r>
      <w:r>
        <w:t xml:space="preserve">roduction or </w:t>
      </w:r>
      <w:r w:rsidR="00F7395A">
        <w:t>M</w:t>
      </w:r>
      <w:r>
        <w:t xml:space="preserve">ilkfat </w:t>
      </w:r>
      <w:r w:rsidR="00F7395A">
        <w:t>P</w:t>
      </w:r>
      <w:r>
        <w:t>ercentage</w:t>
      </w:r>
      <w:bookmarkEnd w:id="103"/>
      <w:bookmarkEnd w:id="104"/>
    </w:p>
    <w:p w14:paraId="6680B167" w14:textId="569A5A38" w:rsidR="00634CB7" w:rsidRDefault="00634CB7" w:rsidP="00786104">
      <w:r w:rsidRPr="0087297B">
        <w:t xml:space="preserve">To determine </w:t>
      </w:r>
      <w:r>
        <w:t xml:space="preserve">the effect of </w:t>
      </w:r>
      <w:r w:rsidRPr="0087297B">
        <w:rPr>
          <w:i/>
          <w:iCs/>
        </w:rPr>
        <w:t>Gdf15</w:t>
      </w:r>
      <w:r>
        <w:rPr>
          <w:i/>
          <w:iCs/>
        </w:rPr>
        <w:t xml:space="preserve"> </w:t>
      </w:r>
      <w:r>
        <w:t xml:space="preserve">knockout during in pregnancy on lactation in the postnatal period, we conducted a milk volume assessment at postnatal day 10. We found no differences between </w:t>
      </w:r>
      <w:r w:rsidRPr="00655C34">
        <w:rPr>
          <w:i/>
          <w:iCs/>
        </w:rPr>
        <w:t>Gdf15</w:t>
      </w:r>
      <w:r w:rsidRPr="00655C34">
        <w:rPr>
          <w:i/>
          <w:iCs/>
          <w:vertAlign w:val="superscript"/>
        </w:rPr>
        <w:t>+/+</w:t>
      </w:r>
      <w:r>
        <w:rPr>
          <w:i/>
          <w:iCs/>
        </w:rPr>
        <w:t xml:space="preserve">and </w:t>
      </w:r>
      <w:r>
        <w:rPr>
          <w:i/>
          <w:iCs/>
          <w:vertAlign w:val="superscript"/>
        </w:rPr>
        <w:t xml:space="preserve"> </w:t>
      </w:r>
      <w:r w:rsidRPr="00655C34">
        <w:rPr>
          <w:i/>
          <w:iCs/>
        </w:rPr>
        <w:t>Gdf15</w:t>
      </w:r>
      <w:r>
        <w:rPr>
          <w:i/>
          <w:iCs/>
          <w:vertAlign w:val="superscript"/>
        </w:rPr>
        <w:t>-</w:t>
      </w:r>
      <w:r w:rsidRPr="00655C34">
        <w:rPr>
          <w:i/>
          <w:iCs/>
          <w:vertAlign w:val="superscript"/>
        </w:rPr>
        <w:t>/</w:t>
      </w:r>
      <w:r>
        <w:rPr>
          <w:i/>
          <w:iCs/>
          <w:vertAlign w:val="superscript"/>
        </w:rPr>
        <w:t xml:space="preserve">- </w:t>
      </w:r>
      <w:r w:rsidRPr="000F6D6B">
        <w:t>dams</w:t>
      </w:r>
      <w:r>
        <w:t xml:space="preserve"> in the volume of milk produced at peak lactation. The amount of weight lost by dams after nursing (</w:t>
      </w:r>
      <w:r w:rsidRPr="008154A8">
        <w:rPr>
          <w:b/>
          <w:bCs/>
        </w:rPr>
        <w:t xml:space="preserve">Figure </w:t>
      </w:r>
      <w:r w:rsidR="00444E43">
        <w:rPr>
          <w:b/>
          <w:bCs/>
        </w:rPr>
        <w:t>10</w:t>
      </w:r>
      <w:r w:rsidRPr="008154A8">
        <w:rPr>
          <w:b/>
          <w:bCs/>
        </w:rPr>
        <w:t>A</w:t>
      </w:r>
      <w:r>
        <w:t>, p=0.7) or and weight gained by pups during nursing (</w:t>
      </w:r>
      <w:r w:rsidRPr="008154A8">
        <w:rPr>
          <w:b/>
          <w:bCs/>
        </w:rPr>
        <w:t xml:space="preserve">Figure </w:t>
      </w:r>
      <w:r w:rsidR="00444E43">
        <w:rPr>
          <w:b/>
          <w:bCs/>
        </w:rPr>
        <w:t>10</w:t>
      </w:r>
      <w:r w:rsidRPr="008154A8">
        <w:rPr>
          <w:b/>
          <w:bCs/>
        </w:rPr>
        <w:t>B</w:t>
      </w:r>
      <w:r>
        <w:t xml:space="preserve">, p=0.7) was similar between genotypes, though highly variable between dams. Next, we evaluated whether the major macronutrient in milk, fat, was changed by </w:t>
      </w:r>
      <w:r w:rsidRPr="0087297B">
        <w:rPr>
          <w:i/>
          <w:iCs/>
        </w:rPr>
        <w:t>Gdf15</w:t>
      </w:r>
      <w:r>
        <w:rPr>
          <w:i/>
          <w:iCs/>
        </w:rPr>
        <w:t xml:space="preserve"> </w:t>
      </w:r>
      <w:r>
        <w:t>knockout. To do this, we collected whole milk between PND 14-17 and evaluated milk fat percentage. We found that milk fat percentage was similar between strains</w:t>
      </w:r>
      <w:r w:rsidRPr="00075527">
        <w:t xml:space="preserve"> (</w:t>
      </w:r>
      <w:r w:rsidRPr="008154A8">
        <w:rPr>
          <w:b/>
          <w:bCs/>
        </w:rPr>
        <w:t xml:space="preserve">Figure </w:t>
      </w:r>
      <w:r w:rsidR="00444E43">
        <w:rPr>
          <w:b/>
          <w:bCs/>
        </w:rPr>
        <w:t>10</w:t>
      </w:r>
      <w:r w:rsidRPr="008154A8">
        <w:rPr>
          <w:b/>
          <w:bCs/>
        </w:rPr>
        <w:t>C</w:t>
      </w:r>
      <w:r>
        <w:t xml:space="preserve">, </w:t>
      </w:r>
      <w:r w:rsidRPr="00075527">
        <w:t>p=0.93)</w:t>
      </w:r>
      <w:r>
        <w:t xml:space="preserve">. Despite reductions in maternal levels of </w:t>
      </w:r>
      <w:r w:rsidRPr="002B0CC3">
        <w:rPr>
          <w:i/>
          <w:iCs/>
        </w:rPr>
        <w:t>Gdf15</w:t>
      </w:r>
      <w:r>
        <w:t xml:space="preserve"> in the </w:t>
      </w:r>
      <w:r w:rsidRPr="00655C34">
        <w:rPr>
          <w:i/>
          <w:iCs/>
        </w:rPr>
        <w:t>Gdf15</w:t>
      </w:r>
      <w:r>
        <w:rPr>
          <w:i/>
          <w:iCs/>
          <w:vertAlign w:val="superscript"/>
        </w:rPr>
        <w:t>-</w:t>
      </w:r>
      <w:r w:rsidRPr="00655C34">
        <w:rPr>
          <w:i/>
          <w:iCs/>
          <w:vertAlign w:val="superscript"/>
        </w:rPr>
        <w:t>/</w:t>
      </w:r>
      <w:r>
        <w:rPr>
          <w:i/>
          <w:iCs/>
          <w:vertAlign w:val="superscript"/>
        </w:rPr>
        <w:t>-</w:t>
      </w:r>
      <w:r>
        <w:t xml:space="preserve"> dams during pregnancy, mammary gland development, and lactation there is no apparent impact lactational volume milk fat content. </w:t>
      </w:r>
    </w:p>
    <w:p w14:paraId="72229967" w14:textId="77777777" w:rsidR="00634CB7" w:rsidRDefault="00634CB7" w:rsidP="00786104"/>
    <w:p w14:paraId="3463EE38" w14:textId="77777777" w:rsidR="00634CB7" w:rsidRDefault="00634CB7" w:rsidP="00634CB7"/>
    <w:p w14:paraId="78B6A019" w14:textId="77777777" w:rsidR="00634CB7" w:rsidRDefault="00634CB7" w:rsidP="00634CB7"/>
    <w:p w14:paraId="1128E369" w14:textId="77777777" w:rsidR="00634CB7" w:rsidRDefault="00634CB7" w:rsidP="00634CB7"/>
    <w:p w14:paraId="68A8DE3A" w14:textId="77777777" w:rsidR="00634CB7" w:rsidRDefault="00634CB7" w:rsidP="00634CB7"/>
    <w:p w14:paraId="316241EB" w14:textId="77777777" w:rsidR="00634CB7" w:rsidRDefault="00634CB7" w:rsidP="00634CB7"/>
    <w:p w14:paraId="4B3C8C58" w14:textId="77777777" w:rsidR="00634CB7" w:rsidRDefault="00634CB7" w:rsidP="00634CB7"/>
    <w:p w14:paraId="6CE0EBF3" w14:textId="77777777" w:rsidR="00634CB7" w:rsidRDefault="00634CB7" w:rsidP="00634CB7"/>
    <w:p w14:paraId="2F11BA70" w14:textId="3096F879" w:rsidR="00634CB7" w:rsidRPr="003C0FFC" w:rsidRDefault="00634CB7" w:rsidP="0079443C">
      <w:pPr>
        <w:rPr>
          <w:noProof/>
        </w:rPr>
      </w:pPr>
      <w:r>
        <w:rPr>
          <w:noProof/>
        </w:rPr>
        <w:drawing>
          <wp:inline distT="0" distB="0" distL="0" distR="0" wp14:anchorId="1A2722C9" wp14:editId="79C8D47F">
            <wp:extent cx="5943600" cy="45719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5"/>
                    <a:srcRect t="5077"/>
                    <a:stretch/>
                  </pic:blipFill>
                  <pic:spPr bwMode="auto">
                    <a:xfrm>
                      <a:off x="0" y="0"/>
                      <a:ext cx="5943600" cy="4571926"/>
                    </a:xfrm>
                    <a:prstGeom prst="rect">
                      <a:avLst/>
                    </a:prstGeom>
                    <a:ln>
                      <a:noFill/>
                    </a:ln>
                    <a:extLst>
                      <a:ext uri="{53640926-AAD7-44D8-BBD7-CCE9431645EC}">
                        <a14:shadowObscured xmlns:a14="http://schemas.microsoft.com/office/drawing/2010/main"/>
                      </a:ext>
                    </a:extLst>
                  </pic:spPr>
                </pic:pic>
              </a:graphicData>
            </a:graphic>
          </wp:inline>
        </w:drawing>
      </w:r>
    </w:p>
    <w:p w14:paraId="5F7D0C07" w14:textId="063E40CF" w:rsidR="0079443C" w:rsidRPr="009334CC" w:rsidRDefault="0079443C" w:rsidP="0079443C">
      <w:pPr>
        <w:pStyle w:val="Caption"/>
        <w:rPr>
          <w:sz w:val="24"/>
          <w:szCs w:val="24"/>
        </w:rPr>
      </w:pPr>
      <w:bookmarkStart w:id="105" w:name="_Toc126830388"/>
      <w:bookmarkStart w:id="106" w:name="_Toc129185615"/>
      <w:r w:rsidRPr="009334CC">
        <w:rPr>
          <w:sz w:val="24"/>
          <w:szCs w:val="24"/>
        </w:rPr>
        <w:t xml:space="preserve">Figure </w:t>
      </w:r>
      <w:r w:rsidRPr="009334CC">
        <w:rPr>
          <w:sz w:val="24"/>
          <w:szCs w:val="24"/>
        </w:rPr>
        <w:fldChar w:fldCharType="begin"/>
      </w:r>
      <w:r w:rsidRPr="009334CC">
        <w:rPr>
          <w:sz w:val="24"/>
          <w:szCs w:val="24"/>
        </w:rPr>
        <w:instrText xml:space="preserve"> SEQ Figure \* ARABIC </w:instrText>
      </w:r>
      <w:r w:rsidRPr="009334CC">
        <w:rPr>
          <w:sz w:val="24"/>
          <w:szCs w:val="24"/>
        </w:rPr>
        <w:fldChar w:fldCharType="separate"/>
      </w:r>
      <w:r w:rsidR="007A09D3" w:rsidRPr="009334CC">
        <w:rPr>
          <w:noProof/>
          <w:sz w:val="24"/>
          <w:szCs w:val="24"/>
        </w:rPr>
        <w:t>10</w:t>
      </w:r>
      <w:r w:rsidRPr="009334CC">
        <w:rPr>
          <w:noProof/>
          <w:sz w:val="24"/>
          <w:szCs w:val="24"/>
        </w:rPr>
        <w:fldChar w:fldCharType="end"/>
      </w:r>
      <w:r w:rsidRPr="009334CC">
        <w:rPr>
          <w:sz w:val="24"/>
          <w:szCs w:val="24"/>
        </w:rPr>
        <w:t xml:space="preserve">: </w:t>
      </w:r>
      <w:r w:rsidRPr="009334CC">
        <w:rPr>
          <w:i w:val="0"/>
          <w:iCs w:val="0"/>
          <w:sz w:val="24"/>
          <w:szCs w:val="24"/>
        </w:rPr>
        <w:t xml:space="preserve">Milk </w:t>
      </w:r>
      <w:r w:rsidR="009334CC">
        <w:rPr>
          <w:i w:val="0"/>
          <w:iCs w:val="0"/>
          <w:sz w:val="24"/>
          <w:szCs w:val="24"/>
        </w:rPr>
        <w:t>V</w:t>
      </w:r>
      <w:r w:rsidRPr="009334CC">
        <w:rPr>
          <w:i w:val="0"/>
          <w:iCs w:val="0"/>
          <w:sz w:val="24"/>
          <w:szCs w:val="24"/>
        </w:rPr>
        <w:t xml:space="preserve">olume and </w:t>
      </w:r>
      <w:r w:rsidR="009334CC">
        <w:rPr>
          <w:i w:val="0"/>
          <w:iCs w:val="0"/>
          <w:sz w:val="24"/>
          <w:szCs w:val="24"/>
        </w:rPr>
        <w:t>M</w:t>
      </w:r>
      <w:r w:rsidRPr="009334CC">
        <w:rPr>
          <w:i w:val="0"/>
          <w:iCs w:val="0"/>
          <w:sz w:val="24"/>
          <w:szCs w:val="24"/>
        </w:rPr>
        <w:t xml:space="preserve">ilkfat </w:t>
      </w:r>
      <w:r w:rsidR="009334CC">
        <w:rPr>
          <w:i w:val="0"/>
          <w:iCs w:val="0"/>
          <w:sz w:val="24"/>
          <w:szCs w:val="24"/>
        </w:rPr>
        <w:t>P</w:t>
      </w:r>
      <w:r w:rsidRPr="009334CC">
        <w:rPr>
          <w:i w:val="0"/>
          <w:iCs w:val="0"/>
          <w:sz w:val="24"/>
          <w:szCs w:val="24"/>
        </w:rPr>
        <w:t xml:space="preserve">ercentage are </w:t>
      </w:r>
      <w:r w:rsidR="009334CC">
        <w:rPr>
          <w:i w:val="0"/>
          <w:iCs w:val="0"/>
          <w:sz w:val="24"/>
          <w:szCs w:val="24"/>
        </w:rPr>
        <w:t>N</w:t>
      </w:r>
      <w:r w:rsidRPr="009334CC">
        <w:rPr>
          <w:i w:val="0"/>
          <w:iCs w:val="0"/>
          <w:sz w:val="24"/>
          <w:szCs w:val="24"/>
        </w:rPr>
        <w:t xml:space="preserve">ot </w:t>
      </w:r>
      <w:r w:rsidR="009334CC">
        <w:rPr>
          <w:i w:val="0"/>
          <w:iCs w:val="0"/>
          <w:sz w:val="24"/>
          <w:szCs w:val="24"/>
        </w:rPr>
        <w:t>C</w:t>
      </w:r>
      <w:r w:rsidRPr="009334CC">
        <w:rPr>
          <w:i w:val="0"/>
          <w:iCs w:val="0"/>
          <w:sz w:val="24"/>
          <w:szCs w:val="24"/>
        </w:rPr>
        <w:t xml:space="preserve">hanged in </w:t>
      </w:r>
      <w:r w:rsidRPr="009334CC">
        <w:rPr>
          <w:sz w:val="24"/>
          <w:szCs w:val="24"/>
        </w:rPr>
        <w:t>Gdf15</w:t>
      </w:r>
      <w:r w:rsidRPr="009334CC">
        <w:rPr>
          <w:i w:val="0"/>
          <w:iCs w:val="0"/>
          <w:sz w:val="24"/>
          <w:szCs w:val="24"/>
        </w:rPr>
        <w:t xml:space="preserve"> </w:t>
      </w:r>
      <w:r w:rsidR="009334CC">
        <w:rPr>
          <w:i w:val="0"/>
          <w:iCs w:val="0"/>
          <w:sz w:val="24"/>
          <w:szCs w:val="24"/>
        </w:rPr>
        <w:t>K</w:t>
      </w:r>
      <w:r w:rsidRPr="009334CC">
        <w:rPr>
          <w:i w:val="0"/>
          <w:iCs w:val="0"/>
          <w:sz w:val="24"/>
          <w:szCs w:val="24"/>
        </w:rPr>
        <w:t xml:space="preserve">nockout </w:t>
      </w:r>
      <w:r w:rsidR="009334CC">
        <w:rPr>
          <w:i w:val="0"/>
          <w:iCs w:val="0"/>
          <w:sz w:val="24"/>
          <w:szCs w:val="24"/>
        </w:rPr>
        <w:t>D</w:t>
      </w:r>
      <w:r w:rsidRPr="009334CC">
        <w:rPr>
          <w:i w:val="0"/>
          <w:iCs w:val="0"/>
          <w:sz w:val="24"/>
          <w:szCs w:val="24"/>
        </w:rPr>
        <w:t>ams</w:t>
      </w:r>
      <w:bookmarkEnd w:id="105"/>
      <w:bookmarkEnd w:id="106"/>
    </w:p>
    <w:p w14:paraId="562A2145" w14:textId="77777777" w:rsidR="00634CB7" w:rsidRPr="003C0FFC" w:rsidRDefault="00634CB7" w:rsidP="00634CB7">
      <w:pPr>
        <w:spacing w:line="240" w:lineRule="auto"/>
      </w:pPr>
      <w:r w:rsidRPr="003C0FFC">
        <w:t xml:space="preserve">A) Total mass (in grams) lost by dam during the suckling period of the weigh-suckle-weigh test on PND10.5, assessed by student’s t test. B)Total mass (in grams) gained cumulatively between all pups in the litter during suckling period during weigh-suckle-weigh test, assessed by Mann Whitney test. C)Percentage of fat found in mouse milk collected PND 14-16.5, assessed by student’s t test. </w:t>
      </w:r>
    </w:p>
    <w:p w14:paraId="294B31F4" w14:textId="77777777" w:rsidR="00634CB7" w:rsidRDefault="00634CB7" w:rsidP="00634CB7">
      <w:pPr>
        <w:rPr>
          <w:noProof/>
        </w:rPr>
      </w:pPr>
    </w:p>
    <w:p w14:paraId="44C827F8" w14:textId="77777777" w:rsidR="00634CB7" w:rsidRDefault="00634CB7" w:rsidP="00634CB7">
      <w:pPr>
        <w:tabs>
          <w:tab w:val="left" w:pos="2548"/>
        </w:tabs>
        <w:jc w:val="both"/>
        <w:rPr>
          <w:noProof/>
        </w:rPr>
      </w:pPr>
      <w:r>
        <w:rPr>
          <w:noProof/>
        </w:rPr>
        <w:tab/>
      </w:r>
    </w:p>
    <w:p w14:paraId="4DB23620" w14:textId="77777777" w:rsidR="00634CB7" w:rsidRDefault="00634CB7" w:rsidP="00634CB7">
      <w:pPr>
        <w:tabs>
          <w:tab w:val="left" w:pos="2548"/>
        </w:tabs>
      </w:pPr>
      <w:r>
        <w:tab/>
      </w:r>
    </w:p>
    <w:p w14:paraId="48D34C15" w14:textId="77777777" w:rsidR="00634CB7" w:rsidRDefault="00634CB7" w:rsidP="00634CB7">
      <w:pPr>
        <w:tabs>
          <w:tab w:val="left" w:pos="2548"/>
        </w:tabs>
      </w:pPr>
    </w:p>
    <w:p w14:paraId="6D1A8F07" w14:textId="77777777" w:rsidR="00634CB7" w:rsidRDefault="00634CB7" w:rsidP="00634CB7">
      <w:pPr>
        <w:tabs>
          <w:tab w:val="left" w:pos="2548"/>
        </w:tabs>
      </w:pPr>
    </w:p>
    <w:p w14:paraId="2EEDF1BC" w14:textId="77777777" w:rsidR="00634CB7" w:rsidRDefault="00634CB7" w:rsidP="00634CB7">
      <w:pPr>
        <w:tabs>
          <w:tab w:val="left" w:pos="2548"/>
        </w:tabs>
      </w:pPr>
    </w:p>
    <w:p w14:paraId="795F8C3D" w14:textId="2FE1D713" w:rsidR="00634CB7" w:rsidRDefault="00634CB7" w:rsidP="00634CB7">
      <w:pPr>
        <w:pStyle w:val="Heading3"/>
      </w:pPr>
      <w:bookmarkStart w:id="107" w:name="_Toc126771683"/>
      <w:bookmarkStart w:id="108" w:name="_Toc129185777"/>
      <w:r>
        <w:lastRenderedPageBreak/>
        <w:t>Gdf15</w:t>
      </w:r>
      <w:r w:rsidRPr="009B388F">
        <w:rPr>
          <w:vertAlign w:val="superscript"/>
        </w:rPr>
        <w:t>-/-</w:t>
      </w:r>
      <w:r>
        <w:rPr>
          <w:vertAlign w:val="superscript"/>
        </w:rPr>
        <w:t xml:space="preserve"> </w:t>
      </w:r>
      <w:r w:rsidR="00F7395A">
        <w:t>P</w:t>
      </w:r>
      <w:r w:rsidRPr="00CB1433">
        <w:t>ups</w:t>
      </w:r>
      <w:r>
        <w:t xml:space="preserve"> </w:t>
      </w:r>
      <w:r w:rsidR="00F7395A">
        <w:t>A</w:t>
      </w:r>
      <w:r>
        <w:t xml:space="preserve">ccrete </w:t>
      </w:r>
      <w:r w:rsidR="00F7395A">
        <w:t>B</w:t>
      </w:r>
      <w:r>
        <w:t xml:space="preserve">ody </w:t>
      </w:r>
      <w:r w:rsidR="00F7395A">
        <w:t>M</w:t>
      </w:r>
      <w:r>
        <w:t xml:space="preserve">ass at </w:t>
      </w:r>
      <w:r w:rsidR="00F7395A">
        <w:t>S</w:t>
      </w:r>
      <w:r>
        <w:t xml:space="preserve">imilar </w:t>
      </w:r>
      <w:r w:rsidR="00F7395A">
        <w:t>R</w:t>
      </w:r>
      <w:r>
        <w:t xml:space="preserve">ates </w:t>
      </w:r>
      <w:r w:rsidR="00F7395A">
        <w:t>C</w:t>
      </w:r>
      <w:r>
        <w:t>ompared to Gdf15</w:t>
      </w:r>
      <w:r w:rsidRPr="009B388F">
        <w:rPr>
          <w:vertAlign w:val="superscript"/>
        </w:rPr>
        <w:t>+/+</w:t>
      </w:r>
      <w:r>
        <w:t xml:space="preserve"> </w:t>
      </w:r>
      <w:r w:rsidR="00F7395A">
        <w:t>P</w:t>
      </w:r>
      <w:r>
        <w:t>ups</w:t>
      </w:r>
      <w:bookmarkEnd w:id="107"/>
      <w:bookmarkEnd w:id="108"/>
    </w:p>
    <w:p w14:paraId="1A706060" w14:textId="7CCECC65" w:rsidR="00634CB7" w:rsidRDefault="00634CB7" w:rsidP="00444E43">
      <w:r w:rsidRPr="001540F0">
        <w:t>To assess</w:t>
      </w:r>
      <w:r>
        <w:t xml:space="preserve"> the effect of </w:t>
      </w:r>
      <w:r w:rsidRPr="00C120E2">
        <w:rPr>
          <w:i/>
        </w:rPr>
        <w:t>Gdf15</w:t>
      </w:r>
      <w:r>
        <w:t xml:space="preserve"> knockout during pregnancy and lactation on early pup postnatal growth, we weighed male and female offspring of </w:t>
      </w:r>
      <w:r w:rsidRPr="009B388F">
        <w:rPr>
          <w:i/>
          <w:iCs/>
        </w:rPr>
        <w:t>Gdf15</w:t>
      </w:r>
      <w:r w:rsidRPr="009B388F">
        <w:rPr>
          <w:i/>
          <w:iCs/>
          <w:vertAlign w:val="superscript"/>
        </w:rPr>
        <w:t>+/+</w:t>
      </w:r>
      <w:r>
        <w:t xml:space="preserve"> and </w:t>
      </w:r>
      <w:r w:rsidRPr="009B388F">
        <w:rPr>
          <w:i/>
          <w:iCs/>
        </w:rPr>
        <w:t>Gdf15</w:t>
      </w:r>
      <w:r w:rsidRPr="009B388F">
        <w:rPr>
          <w:i/>
          <w:iCs/>
          <w:vertAlign w:val="superscript"/>
        </w:rPr>
        <w:t>-/-</w:t>
      </w:r>
      <w:r w:rsidRPr="009B388F">
        <w:rPr>
          <w:vertAlign w:val="superscript"/>
        </w:rPr>
        <w:t xml:space="preserve"> </w:t>
      </w:r>
      <w:r>
        <w:t xml:space="preserve">dams on PND 0.5, 3.5, 7.5, and 14.5. We used linear mixed effect modeling which detected no differences in body weight between birth and 14 days of age in </w:t>
      </w:r>
      <w:r w:rsidRPr="009B388F">
        <w:rPr>
          <w:i/>
          <w:iCs/>
        </w:rPr>
        <w:t>Gdf15</w:t>
      </w:r>
      <w:r w:rsidRPr="009B388F">
        <w:rPr>
          <w:i/>
          <w:iCs/>
          <w:vertAlign w:val="superscript"/>
        </w:rPr>
        <w:t>+/+</w:t>
      </w:r>
      <w:r>
        <w:t xml:space="preserve"> and </w:t>
      </w:r>
      <w:r w:rsidRPr="009B388F">
        <w:rPr>
          <w:i/>
          <w:iCs/>
        </w:rPr>
        <w:t>Gdf15</w:t>
      </w:r>
      <w:r w:rsidRPr="009B388F">
        <w:rPr>
          <w:i/>
          <w:iCs/>
          <w:vertAlign w:val="superscript"/>
        </w:rPr>
        <w:t>-/-</w:t>
      </w:r>
      <w:r w:rsidRPr="009B388F">
        <w:rPr>
          <w:vertAlign w:val="superscript"/>
        </w:rPr>
        <w:t xml:space="preserve"> </w:t>
      </w:r>
      <w:r>
        <w:t xml:space="preserve">pups </w:t>
      </w:r>
      <w:r w:rsidRPr="000B112E">
        <w:t>(</w:t>
      </w:r>
      <w:r w:rsidRPr="000B112E">
        <w:rPr>
          <w:b/>
          <w:bCs/>
        </w:rPr>
        <w:t xml:space="preserve">Figure </w:t>
      </w:r>
      <w:r w:rsidR="00444E43">
        <w:rPr>
          <w:b/>
          <w:bCs/>
        </w:rPr>
        <w:t>11</w:t>
      </w:r>
      <w:r w:rsidRPr="000B112E">
        <w:rPr>
          <w:b/>
          <w:bCs/>
        </w:rPr>
        <w:t>A</w:t>
      </w:r>
      <w:r w:rsidRPr="000B112E">
        <w:t>, p</w:t>
      </w:r>
      <w:r w:rsidRPr="000B112E">
        <w:rPr>
          <w:vertAlign w:val="subscript"/>
        </w:rPr>
        <w:t>genotype</w:t>
      </w:r>
      <w:r w:rsidRPr="000B112E">
        <w:t>=0.81</w:t>
      </w:r>
      <w:r>
        <w:t xml:space="preserve"> after adjusting for sex differences</w:t>
      </w:r>
      <w:r w:rsidRPr="000B112E">
        <w:t>).</w:t>
      </w:r>
      <w:r>
        <w:t xml:space="preserve"> There was also no statistically significant modifying effect of sex on body weight from birth to PND 14.5 (p</w:t>
      </w:r>
      <w:r>
        <w:rPr>
          <w:vertAlign w:val="subscript"/>
        </w:rPr>
        <w:t>sex</w:t>
      </w:r>
      <w:r>
        <w:t>=0.16).  Therefore, consistent with similar milk production and composition, we did not detect any effects of GDF15 ablation on perinatal growth.</w:t>
      </w:r>
    </w:p>
    <w:p w14:paraId="642DF11B" w14:textId="77777777" w:rsidR="00634CB7" w:rsidRPr="00574719" w:rsidRDefault="00634CB7" w:rsidP="00634CB7">
      <w:pPr>
        <w:spacing w:line="360" w:lineRule="auto"/>
      </w:pPr>
    </w:p>
    <w:p w14:paraId="5187756B" w14:textId="77777777" w:rsidR="00634CB7" w:rsidRDefault="00634CB7" w:rsidP="00634CB7">
      <w:pPr>
        <w:tabs>
          <w:tab w:val="left" w:pos="2548"/>
        </w:tabs>
        <w:rPr>
          <w:noProof/>
        </w:rPr>
      </w:pPr>
      <w:r>
        <w:rPr>
          <w:noProof/>
        </w:rPr>
        <w:drawing>
          <wp:inline distT="0" distB="0" distL="0" distR="0" wp14:anchorId="217CA0FD" wp14:editId="16C92859">
            <wp:extent cx="5943600" cy="38187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6"/>
                    <a:srcRect t="13903"/>
                    <a:stretch/>
                  </pic:blipFill>
                  <pic:spPr bwMode="auto">
                    <a:xfrm>
                      <a:off x="0" y="0"/>
                      <a:ext cx="5943600" cy="3818787"/>
                    </a:xfrm>
                    <a:prstGeom prst="rect">
                      <a:avLst/>
                    </a:prstGeom>
                    <a:ln>
                      <a:noFill/>
                    </a:ln>
                    <a:extLst>
                      <a:ext uri="{53640926-AAD7-44D8-BBD7-CCE9431645EC}">
                        <a14:shadowObscured xmlns:a14="http://schemas.microsoft.com/office/drawing/2010/main"/>
                      </a:ext>
                    </a:extLst>
                  </pic:spPr>
                </pic:pic>
              </a:graphicData>
            </a:graphic>
          </wp:inline>
        </w:drawing>
      </w:r>
    </w:p>
    <w:p w14:paraId="4BE76E40" w14:textId="16EF883E" w:rsidR="002E28AD" w:rsidRPr="0062122C" w:rsidRDefault="002E28AD" w:rsidP="002E28AD">
      <w:pPr>
        <w:pStyle w:val="Caption"/>
        <w:rPr>
          <w:sz w:val="24"/>
          <w:szCs w:val="24"/>
        </w:rPr>
      </w:pPr>
      <w:bookmarkStart w:id="109" w:name="_Toc126830389"/>
      <w:bookmarkStart w:id="110" w:name="_Toc129185616"/>
      <w:r w:rsidRPr="0062122C">
        <w:rPr>
          <w:sz w:val="24"/>
          <w:szCs w:val="24"/>
        </w:rPr>
        <w:t xml:space="preserve">Figure </w:t>
      </w:r>
      <w:r w:rsidRPr="0062122C">
        <w:rPr>
          <w:sz w:val="24"/>
          <w:szCs w:val="24"/>
        </w:rPr>
        <w:fldChar w:fldCharType="begin"/>
      </w:r>
      <w:r w:rsidRPr="0062122C">
        <w:rPr>
          <w:sz w:val="24"/>
          <w:szCs w:val="24"/>
        </w:rPr>
        <w:instrText xml:space="preserve"> SEQ Figure \* ARABIC </w:instrText>
      </w:r>
      <w:r w:rsidRPr="0062122C">
        <w:rPr>
          <w:sz w:val="24"/>
          <w:szCs w:val="24"/>
        </w:rPr>
        <w:fldChar w:fldCharType="separate"/>
      </w:r>
      <w:r w:rsidR="007A09D3" w:rsidRPr="0062122C">
        <w:rPr>
          <w:noProof/>
          <w:sz w:val="24"/>
          <w:szCs w:val="24"/>
        </w:rPr>
        <w:t>11</w:t>
      </w:r>
      <w:r w:rsidRPr="0062122C">
        <w:rPr>
          <w:noProof/>
          <w:sz w:val="24"/>
          <w:szCs w:val="24"/>
        </w:rPr>
        <w:fldChar w:fldCharType="end"/>
      </w:r>
      <w:r w:rsidRPr="0062122C">
        <w:rPr>
          <w:sz w:val="24"/>
          <w:szCs w:val="24"/>
        </w:rPr>
        <w:t xml:space="preserve">: </w:t>
      </w:r>
      <w:r w:rsidRPr="0062122C">
        <w:rPr>
          <w:i w:val="0"/>
          <w:iCs w:val="0"/>
          <w:sz w:val="24"/>
          <w:szCs w:val="24"/>
        </w:rPr>
        <w:t xml:space="preserve">Offspring </w:t>
      </w:r>
      <w:r w:rsidR="0062122C" w:rsidRPr="0062122C">
        <w:rPr>
          <w:i w:val="0"/>
          <w:iCs w:val="0"/>
          <w:sz w:val="24"/>
          <w:szCs w:val="24"/>
        </w:rPr>
        <w:t>P</w:t>
      </w:r>
      <w:r w:rsidRPr="0062122C">
        <w:rPr>
          <w:i w:val="0"/>
          <w:iCs w:val="0"/>
          <w:sz w:val="24"/>
          <w:szCs w:val="24"/>
        </w:rPr>
        <w:t xml:space="preserve">ostnatal </w:t>
      </w:r>
      <w:r w:rsidR="0062122C" w:rsidRPr="0062122C">
        <w:rPr>
          <w:i w:val="0"/>
          <w:iCs w:val="0"/>
          <w:sz w:val="24"/>
          <w:szCs w:val="24"/>
        </w:rPr>
        <w:t>G</w:t>
      </w:r>
      <w:r w:rsidRPr="0062122C">
        <w:rPr>
          <w:i w:val="0"/>
          <w:iCs w:val="0"/>
          <w:sz w:val="24"/>
          <w:szCs w:val="24"/>
        </w:rPr>
        <w:t xml:space="preserve">rowth is </w:t>
      </w:r>
      <w:r w:rsidR="0062122C" w:rsidRPr="0062122C">
        <w:rPr>
          <w:i w:val="0"/>
          <w:iCs w:val="0"/>
          <w:sz w:val="24"/>
          <w:szCs w:val="24"/>
        </w:rPr>
        <w:t>N</w:t>
      </w:r>
      <w:r w:rsidRPr="0062122C">
        <w:rPr>
          <w:i w:val="0"/>
          <w:iCs w:val="0"/>
          <w:sz w:val="24"/>
          <w:szCs w:val="24"/>
        </w:rPr>
        <w:t xml:space="preserve">ormal in </w:t>
      </w:r>
      <w:r w:rsidRPr="0062122C">
        <w:rPr>
          <w:sz w:val="24"/>
          <w:szCs w:val="24"/>
        </w:rPr>
        <w:t>Gdf15</w:t>
      </w:r>
      <w:r w:rsidRPr="0062122C">
        <w:rPr>
          <w:i w:val="0"/>
          <w:iCs w:val="0"/>
          <w:sz w:val="24"/>
          <w:szCs w:val="24"/>
        </w:rPr>
        <w:t xml:space="preserve"> </w:t>
      </w:r>
      <w:r w:rsidR="0062122C" w:rsidRPr="0062122C">
        <w:rPr>
          <w:i w:val="0"/>
          <w:iCs w:val="0"/>
          <w:sz w:val="24"/>
          <w:szCs w:val="24"/>
        </w:rPr>
        <w:t>K</w:t>
      </w:r>
      <w:r w:rsidRPr="0062122C">
        <w:rPr>
          <w:i w:val="0"/>
          <w:iCs w:val="0"/>
          <w:sz w:val="24"/>
          <w:szCs w:val="24"/>
        </w:rPr>
        <w:t xml:space="preserve">nockout </w:t>
      </w:r>
      <w:r w:rsidR="0062122C" w:rsidRPr="0062122C">
        <w:rPr>
          <w:i w:val="0"/>
          <w:iCs w:val="0"/>
          <w:sz w:val="24"/>
          <w:szCs w:val="24"/>
        </w:rPr>
        <w:t>L</w:t>
      </w:r>
      <w:r w:rsidRPr="0062122C">
        <w:rPr>
          <w:i w:val="0"/>
          <w:iCs w:val="0"/>
          <w:sz w:val="24"/>
          <w:szCs w:val="24"/>
        </w:rPr>
        <w:t>itters</w:t>
      </w:r>
      <w:bookmarkEnd w:id="109"/>
      <w:bookmarkEnd w:id="110"/>
    </w:p>
    <w:p w14:paraId="728A8644" w14:textId="1BB35587" w:rsidR="00634CB7" w:rsidRDefault="00634CB7" w:rsidP="00444E43">
      <w:pPr>
        <w:spacing w:line="240" w:lineRule="auto"/>
      </w:pPr>
      <w:r w:rsidRPr="003C0FFC">
        <w:t xml:space="preserve">A) Postnatal bodyweight measurements from birth through PND14.5 in male and female pups, assessed via linear mixed effect models. </w:t>
      </w:r>
    </w:p>
    <w:p w14:paraId="474DD28B" w14:textId="77777777" w:rsidR="00634CB7" w:rsidRDefault="00634CB7" w:rsidP="00634CB7">
      <w:pPr>
        <w:pStyle w:val="Heading2"/>
        <w:rPr>
          <w:noProof/>
        </w:rPr>
      </w:pPr>
      <w:bookmarkStart w:id="111" w:name="_Toc126771684"/>
      <w:bookmarkStart w:id="112" w:name="_Toc129185778"/>
      <w:r>
        <w:rPr>
          <w:noProof/>
        </w:rPr>
        <w:lastRenderedPageBreak/>
        <w:t>Discussion</w:t>
      </w:r>
      <w:bookmarkEnd w:id="111"/>
      <w:bookmarkEnd w:id="112"/>
    </w:p>
    <w:p w14:paraId="0F92F172" w14:textId="1A3783E4" w:rsidR="00634CB7" w:rsidRDefault="00634CB7" w:rsidP="0030516C">
      <w:pPr>
        <w:ind w:firstLine="720"/>
      </w:pPr>
      <w:r>
        <w:t>GDF15 has recently been tied to several comp</w:t>
      </w:r>
      <w:r w:rsidR="0081477E">
        <w:t>lications</w:t>
      </w:r>
      <w:r>
        <w:t xml:space="preserve"> of pregnancy in addition to its better understood role in signaling somatic stress throughout the body. In fact, pregnancy itself is an oft-underappreciated stressor on the body, an effect that is consistent with elevations in GDF15. </w:t>
      </w:r>
      <w:r w:rsidRPr="00110674">
        <w:t xml:space="preserve">The goal of this study was to </w:t>
      </w:r>
      <w:r>
        <w:t xml:space="preserve">understand the role of </w:t>
      </w:r>
      <w:r>
        <w:rPr>
          <w:iCs/>
        </w:rPr>
        <w:t>GDF15</w:t>
      </w:r>
      <w:r>
        <w:t xml:space="preserve"> in gestational health. To date there are very few studies that evaluate GDF15 in human pregnancy. One study found no differences in circulating GDF15 between mothers with obesity and mothers of normal weight status </w:t>
      </w:r>
      <w:r>
        <w:fldChar w:fldCharType="begin"/>
      </w:r>
      <w:r>
        <w:instrText xml:space="preserve"> ADDIN ZOTERO_ITEM CSL_CITATION {"citationID":"e9t3jF16","properties":{"formattedCitation":"(Andersson-Hall et al., 2021)","plainCitation":"(Andersson-Hall et al., 2021)","noteIndex":0},"citationItems":[{"id":1384,"uris":["http://zotero.org/users/5073745/items/D7NVPGRH"],"itemData":{"id":1384,"type":"article-journal","abstract":"Objective/Aim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schema":"https://github.com/citation-style-language/schema/raw/master/csl-citation.json"} </w:instrText>
      </w:r>
      <w:r>
        <w:fldChar w:fldCharType="separate"/>
      </w:r>
      <w:r>
        <w:rPr>
          <w:noProof/>
        </w:rPr>
        <w:t>(Andersson-Hall et al., 2021)</w:t>
      </w:r>
      <w:r>
        <w:fldChar w:fldCharType="end"/>
      </w:r>
      <w:r>
        <w:t xml:space="preserve">. Another that found that GDF15 was negatively associated with total gestational weight gain </w:t>
      </w:r>
      <w:r>
        <w:fldChar w:fldCharType="begin"/>
      </w:r>
      <w:r>
        <w:instrText xml:space="preserve"> ADDIN ZOTERO_ITEM CSL_CITATION {"citationID":"J1mzk2Bq","properties":{"formattedCitation":"(P. Wang et al., 2020)","plainCitation":"(P. Wang et al., 2020)","noteIndex":0},"citationItems":[{"id":777,"uris":["http://zotero.org/users/5073745/items/9VI47QZ9"],"itemData":{"id":777,"type":"article-journal","abstract":"Objectives\nBased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fldChar w:fldCharType="separate"/>
      </w:r>
      <w:r>
        <w:rPr>
          <w:noProof/>
        </w:rPr>
        <w:t>(P. Wang et al., 2020)</w:t>
      </w:r>
      <w:r>
        <w:fldChar w:fldCharType="end"/>
      </w:r>
      <w:r>
        <w:t xml:space="preserve">. The lack of prominent changes in gestational outcomes, although contrary to our prediction, is novel in the literature. Previous reports of </w:t>
      </w:r>
      <w:r w:rsidRPr="00C210D1">
        <w:rPr>
          <w:i/>
        </w:rPr>
        <w:t>Gdf15</w:t>
      </w:r>
      <w:r>
        <w:t xml:space="preserve"> or </w:t>
      </w:r>
      <w:r>
        <w:rPr>
          <w:i/>
        </w:rPr>
        <w:t xml:space="preserve">Gfral </w:t>
      </w:r>
      <w:r>
        <w:t xml:space="preserve">null mouse models have generally not reported pregnancy or gestational outcomes in null mice during breeding or maintenance, but only describe differences as adults when used in experimental models. One study evaluated transgenic expression of human </w:t>
      </w:r>
      <w:r w:rsidRPr="00791C8E">
        <w:rPr>
          <w:i/>
          <w:iCs/>
        </w:rPr>
        <w:t>GDF15</w:t>
      </w:r>
      <w:r>
        <w:t xml:space="preserve"> in mice </w:t>
      </w:r>
      <w:r w:rsidR="008F5019">
        <w:t xml:space="preserve">and </w:t>
      </w:r>
      <w:r>
        <w:t xml:space="preserve">found that there was early involution and reduced milk production, reduced survival in pups, and lower weight gain in the postnatal period born to transgenic dams </w:t>
      </w:r>
      <w:r w:rsidRPr="00E42C05">
        <w:fldChar w:fldCharType="begin"/>
      </w:r>
      <w:r w:rsidRPr="00E42C05">
        <w:instrText xml:space="preserve"> ADDIN ZOTERO_ITEM CSL_CITATION {"citationID":"abwxrZw9","properties":{"formattedCitation":"(Binder et al., 2016)","plainCitation":"(Binder et al., 2016)","noteIndex":0},"citationItems":[{"id":1490,"uris":["http://zotero.org/users/5073745/items/MW9GMYQZ"],"itemData":{"id":1490,"type":"article-journal","abstract":"Transgenic mice expressing human non-steroidal anti-inflammatory drug activated gene 1 (NAG-1) have less adipose tissue, improved insulin sensitivity, lower insulin levels and are resistant to dietary induced obesity. The hNAG-1 expressing mice are more metabolically active with a higher energy expenditure. This study investigates female reproduction in the hNAG-1 transgenic mice and finds the female mice are fertile but have reduced pup survival after birth. Examination of the mammary glands in these mice suggests that hNAG-1 expressing mice have altered mammary epithelial development during pregnancy, including reduced occupancy of the fat pad and increased apoptosis via TUNEL positive cells on lactation day 2. Pups nursing from hNAG-1 expressing dams have reduced milk spots compared to pups nursing from WT dams. When CD-1 pups were cross-fostered with hNAG-1 or WT dams; reduced milk volume was observed in pups nursing from hNAG-1 dams compared to pups nursing from WT dams in a lactation challenge study. Milk was isolated from WT and hNAG-1 dams, and the milk was found to have secreted NAG-1 protein (approximately 25 ng/mL) from hNAG-1 dams. The WT dams had no detectable hNAG-1 in the milk. A decrease in non-esterified free fatty acids in the milk of hNAG-1 dams was observed. Altered milk composition suggests that the pups were receiving inadequate nutrients during perinatal development. To examine this hypothesis serum was isolated from pups and clinical chemistry points were measured. Male and female pups nursing from hNAG-1 dams had reduced serum triglyceride concentrations. Microarray analysis revealed that genes involved in lipid metabolism are differentially expressed in hNAG-1 mammary glands. Furthermore, the expression of Cidea/CIDEA that has been shown to regulate milk lipid secretion in the mammary gland was reduced in hNAG-1 mammary glands. This study suggests that expression of hNAG-1 in mice leads to impaired lactation and reduces pup survival due to altered milk quality and quantity.","container-title":"PLoS ONE","DOI":"10.1371/journal.pone.0146518","ISSN":"1932-6203","issue":"1","journalAbbreviation":"PLoS One","note":"PMID: 26745373\nPMCID: PMC4706436","page":"e0146518","source":"PubMed Central","title":"Expression of Human NSAID Activated Gene 1 in Mice Leads to Altered Mammary Gland Differentiation and Impaired Lactation","volume":"11","author":[{"family":"Binder","given":"April K."},{"family":"Kosak","given":"Justin P."},{"family":"Janhardhan","given":"Kyathanahalli S."},{"family":"Moser","given":"Glenda"},{"family":"Eling","given":"Thomas E."},{"family":"Korach","given":"Kenneth S."}],"issued":{"date-parts":[["2016",1,8]]}}}],"schema":"https://github.com/citation-style-language/schema/raw/master/csl-citation.json"} </w:instrText>
      </w:r>
      <w:r w:rsidRPr="00E42C05">
        <w:fldChar w:fldCharType="separate"/>
      </w:r>
      <w:r w:rsidRPr="00E42C05">
        <w:rPr>
          <w:noProof/>
        </w:rPr>
        <w:t>(Binder et al., 2016)</w:t>
      </w:r>
      <w:r w:rsidRPr="00E42C05">
        <w:fldChar w:fldCharType="end"/>
      </w:r>
      <w:r w:rsidRPr="00E42C05">
        <w:t xml:space="preserve">. Previous work shows that external administration of GDF15, similar to levels that are seen in the rise that accompanies pregnancy, in mice results in reductions in food intake </w:t>
      </w:r>
      <w:r w:rsidRPr="00E42C05">
        <w:fldChar w:fldCharType="begin"/>
      </w:r>
      <w:r w:rsidRPr="00E42C05">
        <w:instrText xml:space="preserve"> ADDIN ZOTERO_ITEM CSL_CITATION {"citationID":"6spSNMao","properties":{"formattedCitation":"(Mullican et al., 2017; Patel et al., 2019)","plainCitation":"(Mullican et al., 2017; Patel et al., 2019)","noteIndex":0},"citationItems":[{"id":1478,"uris":["http://zotero.org/users/5073745/items/4SK3Y76E"],"itemData":{"id":1478,"type":"article-journal","container-title":"Nature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M"}],"issued":{"date-parts":[["2017",10,1]]}}},{"id":111,"uris":["http://zotero.org/users/5073745/items/T9W7L7G4"],"itemData":{"id":111,"type":"article-journal","abstract":"Summary\nGDF15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sidRPr="00E42C05">
        <w:fldChar w:fldCharType="separate"/>
      </w:r>
      <w:r w:rsidRPr="00E42C05">
        <w:rPr>
          <w:noProof/>
        </w:rPr>
        <w:t>(Mullican et al., 2017; Patel et al., 2019)</w:t>
      </w:r>
      <w:r w:rsidRPr="00E42C05">
        <w:fldChar w:fldCharType="end"/>
      </w:r>
      <w:r w:rsidRPr="00E42C05">
        <w:t xml:space="preserve">. </w:t>
      </w:r>
      <w:r>
        <w:t xml:space="preserve">The current study found that ablation of </w:t>
      </w:r>
      <w:r w:rsidRPr="00922AF3">
        <w:rPr>
          <w:i/>
          <w:iCs/>
        </w:rPr>
        <w:t>Gdf15</w:t>
      </w:r>
      <w:r>
        <w:t xml:space="preserve"> and the resulting loss of GDF15 in maternal circulation (</w:t>
      </w:r>
      <w:r w:rsidRPr="001B7833">
        <w:rPr>
          <w:b/>
          <w:bCs/>
        </w:rPr>
        <w:t>Supplementary Figure 1A</w:t>
      </w:r>
      <w:r>
        <w:t>) does not result in any differences in body weight accretion during the prenatal period and resulted in non-statistically significant higher body weights during the postnatal period in mice, with only small reductions in pup birth weight. This suggests that GDF15 in pregnant mice is altered but it</w:t>
      </w:r>
      <w:r w:rsidR="00ED7193">
        <w:t xml:space="preserve"> is</w:t>
      </w:r>
      <w:r>
        <w:t xml:space="preserve"> not </w:t>
      </w:r>
      <w:r>
        <w:lastRenderedPageBreak/>
        <w:t>necessary for changes in weight accretion during a normal pregnancy.  It is possible that under conditions of elevated somatic stress, GDF15 plays a larger role.</w:t>
      </w:r>
    </w:p>
    <w:p w14:paraId="134558D1" w14:textId="77777777" w:rsidR="00634CB7" w:rsidRPr="00441EC8" w:rsidRDefault="00634CB7" w:rsidP="0030516C">
      <w:pPr>
        <w:ind w:firstLine="720"/>
      </w:pPr>
      <w:r w:rsidRPr="00441EC8">
        <w:t xml:space="preserve">Taken together, the lack of evidence of differences in food intake, body weight, insulin sensitivity, and lactation in our </w:t>
      </w:r>
      <w:r w:rsidRPr="00441EC8">
        <w:rPr>
          <w:i/>
          <w:iCs/>
        </w:rPr>
        <w:t xml:space="preserve">Gdf15 </w:t>
      </w:r>
      <w:r w:rsidRPr="00441EC8">
        <w:t xml:space="preserve">null model suggests that there may be a threshold effect for GDF15 during pregnancy. Only those studies that overexpress, deliver exogenous, or induce long-term highly disruptive stressors to their model show differences in GDF15 in relation to food intake and body weight. Therefore, it might be that pregnancy-related inductions of </w:t>
      </w:r>
      <w:r w:rsidRPr="00441EC8">
        <w:rPr>
          <w:iCs/>
        </w:rPr>
        <w:t>GDF15</w:t>
      </w:r>
      <w:r w:rsidRPr="00441EC8">
        <w:rPr>
          <w:i/>
          <w:iCs/>
        </w:rPr>
        <w:t xml:space="preserve"> </w:t>
      </w:r>
      <w:r w:rsidRPr="00441EC8">
        <w:t>are insufficient to meet the threshold</w:t>
      </w:r>
      <w:r>
        <w:t xml:space="preserve"> </w:t>
      </w:r>
      <w:r w:rsidRPr="00441EC8">
        <w:t xml:space="preserve">to elicit an effect. </w:t>
      </w:r>
      <w:r w:rsidRPr="00441EC8">
        <w:rPr>
          <w:i/>
          <w:iCs/>
        </w:rPr>
        <w:t>Gdf15</w:t>
      </w:r>
      <w:r w:rsidRPr="00441EC8">
        <w:t xml:space="preserve"> may act as a less acute stressor during pregnancy and more as a long-term indicator or feto-placental implantation. It could also imply that in the observational human studies, GDF15 is a biomarker of pregnancy related complications but not part of a causal pathway.</w:t>
      </w:r>
    </w:p>
    <w:p w14:paraId="666CF874" w14:textId="77777777" w:rsidR="00634CB7" w:rsidRDefault="00634CB7" w:rsidP="0030516C">
      <w:pPr>
        <w:ind w:firstLine="720"/>
      </w:pPr>
      <w:r>
        <w:t>T</w:t>
      </w:r>
      <w:r w:rsidRPr="00CB2486">
        <w:t xml:space="preserve">here are several limitations to our study. Murine pregnancy is not entirely comparable to human pregnancy. The majority of human pregnancies are singleton and mice are multi-parous, the placental structure is also different when compared with human pregnancy in the level of invasion of the tissue into the maternal uterus and the structure of the zones of the placenta itself </w:t>
      </w:r>
      <w:r w:rsidRPr="00CB2486">
        <w:fldChar w:fldCharType="begin"/>
      </w:r>
      <w:r w:rsidRPr="00CB2486">
        <w:instrText xml:space="preserve"> ADDIN ZOTERO_ITEM CSL_CITATION {"citationID":"Uq8azzWo","properties":{"formattedCitation":"(Schmidt et al., 2015)","plainCitation":"(Schmidt et al., 2015)","noteIndex":0},"citationItems":[{"id":1552,"uris":["http://zotero.org/users/5073745/items/L4RSGINP"],"itemData":{"id":1552,"type":"article-journal","container-title":"Journal of Reproductive Immunology","DOI":"10.1016/j.jri.2015.03.001","ISSN":"01650378","journalAbbreviation":"Journal of Reproductive Immunology","language":"en","page":"65-71","source":"DOI.org (Crossref)","title":"Only humans have human placentas: molecular differences between mice and humans","title-short":"Only humans have human placentas","volume":"108","author":[{"family":"Schmidt","given":"André"},{"family":"Morales-Prieto","given":"Diana M."},{"family":"Pastuschek","given":"Jana"},{"family":"Fröhlich","given":"Karolin"},{"family":"Markert","given":"Udo R."}],"issued":{"date-parts":[["2015",4]]}}}],"schema":"https://github.com/citation-style-language/schema/raw/master/csl-citation.json"} </w:instrText>
      </w:r>
      <w:r w:rsidRPr="00CB2486">
        <w:fldChar w:fldCharType="separate"/>
      </w:r>
      <w:r w:rsidRPr="00CB2486">
        <w:rPr>
          <w:noProof/>
        </w:rPr>
        <w:t>(Schmidt et al., 2015)</w:t>
      </w:r>
      <w:r w:rsidRPr="00CB2486">
        <w:fldChar w:fldCharType="end"/>
      </w:r>
      <w:r w:rsidRPr="00CB2486">
        <w:t>. The approach we took eliminated feto-placental contribution of GDF15 to maternal serum during pregnancy by the use of homozygous breeding</w:t>
      </w:r>
      <w:r>
        <w:t xml:space="preserve"> pairs</w:t>
      </w:r>
      <w:r w:rsidRPr="00CB2486">
        <w:t xml:space="preserve">. As a result, all knockout pups had knockout dams and sires, and all wild-type pups had wild-type dams and sires. Even though we did not detect any differences in offspring growth, the genotypes of these mice are not the same.  A larger sample size </w:t>
      </w:r>
      <w:r>
        <w:t>could</w:t>
      </w:r>
      <w:r w:rsidRPr="00CB2486">
        <w:t xml:space="preserve"> have </w:t>
      </w:r>
      <w:r>
        <w:t>provided</w:t>
      </w:r>
      <w:r w:rsidRPr="00CB2486">
        <w:t xml:space="preserve"> more statistical power to detect differences in the outcomes evaluated.  For example, via a reverse power analysis, we cannot rule out an effect </w:t>
      </w:r>
      <w:r>
        <w:t>size smaller than 15.3% difference in body weight gain</w:t>
      </w:r>
      <w:r w:rsidRPr="00CB2486">
        <w:t xml:space="preserve"> during pregnancy </w:t>
      </w:r>
      <w:r>
        <w:t xml:space="preserve">between strains, </w:t>
      </w:r>
      <w:r w:rsidRPr="00CB2486">
        <w:t xml:space="preserve">but such a small effect would likely be physiologically insignificant. We also </w:t>
      </w:r>
      <w:r w:rsidRPr="00CB2486">
        <w:lastRenderedPageBreak/>
        <w:t xml:space="preserve">followed the pups for a relatively short period of time after birth. So, any effect that would have manifested after the second week of life </w:t>
      </w:r>
      <w:r>
        <w:t>was</w:t>
      </w:r>
      <w:r w:rsidRPr="00CB2486">
        <w:t xml:space="preserve"> not </w:t>
      </w:r>
      <w:r>
        <w:t>evaluated</w:t>
      </w:r>
      <w:r w:rsidRPr="00CB2486">
        <w:t>.</w:t>
      </w:r>
      <w:r>
        <w:t xml:space="preserve">  Finally, we did not evaluate two other GDF15-associated complications, hypertension or nausea-related behavior in these mice.</w:t>
      </w:r>
    </w:p>
    <w:p w14:paraId="7D84729F" w14:textId="3159D4D8" w:rsidR="00634CB7" w:rsidRPr="00644D39" w:rsidRDefault="00634CB7" w:rsidP="0030516C">
      <w:r>
        <w:t xml:space="preserve">In contrast to the human findings, this study had several strengths including strong environmental, genetic and experimental consistency. Dams and sires were homozygous, they were derived from heterozygous crosses to limit genetic drift. In contrast to human observational studies demonstrating connections to pregnancy complications, we do not observe any detectable differences in litter sizes, glucose homeostasis, or gestational weight gain in the knockout mice. </w:t>
      </w:r>
      <w:r w:rsidR="00807F30">
        <w:t>This is</w:t>
      </w:r>
      <w:r>
        <w:t xml:space="preserve"> the first report of the loss of GDF15 in pregnancy and provides strong evidence for a lack of effect on body weight, food intake, or offspring health.  </w:t>
      </w:r>
    </w:p>
    <w:p w14:paraId="5D2E40F6" w14:textId="77777777" w:rsidR="00634CB7" w:rsidRDefault="00634CB7" w:rsidP="0030516C">
      <w:pPr>
        <w:pStyle w:val="Heading2"/>
      </w:pPr>
      <w:r>
        <w:tab/>
      </w:r>
      <w:bookmarkStart w:id="113" w:name="_Toc126771685"/>
      <w:bookmarkStart w:id="114" w:name="_Toc129185779"/>
      <w:r>
        <w:t>Conclusion</w:t>
      </w:r>
      <w:bookmarkEnd w:id="113"/>
      <w:bookmarkEnd w:id="114"/>
    </w:p>
    <w:p w14:paraId="05383B72" w14:textId="77777777" w:rsidR="003C4F01" w:rsidRDefault="00634CB7" w:rsidP="003C4F01">
      <w:pPr>
        <w:ind w:firstLine="720"/>
        <w:sectPr w:rsidR="003C4F01" w:rsidSect="003240F2">
          <w:pgSz w:w="12240" w:h="15840"/>
          <w:pgMar w:top="1440" w:right="1440" w:bottom="1440" w:left="1440" w:header="720" w:footer="720" w:gutter="0"/>
          <w:cols w:space="720"/>
          <w:docGrid w:linePitch="360"/>
        </w:sectPr>
      </w:pPr>
      <w:r w:rsidRPr="00EC3309">
        <w:t xml:space="preserve">Despite the </w:t>
      </w:r>
      <w:r>
        <w:t>well-</w:t>
      </w:r>
      <w:r w:rsidRPr="00EC3309">
        <w:t>known</w:t>
      </w:r>
      <w:r>
        <w:t>, multi-fold</w:t>
      </w:r>
      <w:r w:rsidRPr="00EC3309">
        <w:t xml:space="preserve"> </w:t>
      </w:r>
      <w:r>
        <w:t xml:space="preserve">rise in </w:t>
      </w:r>
      <w:r w:rsidRPr="00C106CC">
        <w:rPr>
          <w:iCs/>
        </w:rPr>
        <w:t>GDF15</w:t>
      </w:r>
      <w:r>
        <w:rPr>
          <w:i/>
          <w:iCs/>
        </w:rPr>
        <w:t xml:space="preserve"> </w:t>
      </w:r>
      <w:r>
        <w:t xml:space="preserve">during mouse and human pregnancy, we found no evidence that </w:t>
      </w:r>
      <w:r w:rsidRPr="00C106CC">
        <w:rPr>
          <w:i/>
          <w:iCs/>
        </w:rPr>
        <w:t>Gdf15</w:t>
      </w:r>
      <w:r w:rsidRPr="00B40172">
        <w:t xml:space="preserve"> </w:t>
      </w:r>
      <w:r>
        <w:t xml:space="preserve">ablation during mouse pregnancy and lactation causes metabolic, body weight, appetite, or lactational differences compared to </w:t>
      </w:r>
      <w:r w:rsidRPr="00EC3309">
        <w:rPr>
          <w:i/>
          <w:iCs/>
        </w:rPr>
        <w:t>Gdf15</w:t>
      </w:r>
      <w:r w:rsidRPr="00EC3309">
        <w:rPr>
          <w:i/>
          <w:iCs/>
          <w:vertAlign w:val="superscript"/>
        </w:rPr>
        <w:t>+/+</w:t>
      </w:r>
      <w:r w:rsidRPr="00EC3309">
        <w:rPr>
          <w:vertAlign w:val="superscript"/>
        </w:rPr>
        <w:t xml:space="preserve"> </w:t>
      </w:r>
      <w:r>
        <w:t xml:space="preserve">counterpart dams. In the neonatal period, we did not observe any differences in survival, gestational age, litter size or birth weight between genotypes. Despite monitoring growth for 14 days after birth, there were no differences in body weight accretion in </w:t>
      </w:r>
      <w:r w:rsidRPr="009B388F">
        <w:rPr>
          <w:i/>
          <w:iCs/>
        </w:rPr>
        <w:t>Gdf15</w:t>
      </w:r>
      <w:r w:rsidRPr="009B388F">
        <w:rPr>
          <w:i/>
          <w:iCs/>
          <w:vertAlign w:val="superscript"/>
        </w:rPr>
        <w:t>-/-</w:t>
      </w:r>
      <w:r>
        <w:t xml:space="preserve"> pups of either sex; indistinguishable from age-matched </w:t>
      </w:r>
      <w:r w:rsidRPr="009B388F">
        <w:rPr>
          <w:i/>
          <w:iCs/>
        </w:rPr>
        <w:t>Gdf15</w:t>
      </w:r>
      <w:r>
        <w:rPr>
          <w:i/>
          <w:iCs/>
          <w:vertAlign w:val="superscript"/>
        </w:rPr>
        <w:t>+</w:t>
      </w:r>
      <w:r w:rsidRPr="009B388F">
        <w:rPr>
          <w:i/>
          <w:iCs/>
          <w:vertAlign w:val="superscript"/>
        </w:rPr>
        <w:t>/</w:t>
      </w:r>
      <w:r>
        <w:rPr>
          <w:i/>
          <w:iCs/>
          <w:vertAlign w:val="superscript"/>
        </w:rPr>
        <w:t>+</w:t>
      </w:r>
      <w:r>
        <w:t xml:space="preserve"> pups. More studies with larger sample sizes are needed to confirm these findings.</w:t>
      </w:r>
    </w:p>
    <w:p w14:paraId="02191F13" w14:textId="14E2B074" w:rsidR="003240F2" w:rsidRPr="003C4F01" w:rsidRDefault="003240F2" w:rsidP="003C4F01">
      <w:pPr>
        <w:ind w:firstLine="720"/>
      </w:pPr>
    </w:p>
    <w:p w14:paraId="5359D2E8" w14:textId="15334F5E" w:rsidR="0086653C" w:rsidRDefault="00FD04BC" w:rsidP="003C4F01">
      <w:pPr>
        <w:pStyle w:val="Heading1"/>
      </w:pPr>
      <w:bookmarkStart w:id="115" w:name="_Toc129185780"/>
      <w:r>
        <w:t xml:space="preserve">Later </w:t>
      </w:r>
      <w:r w:rsidR="00F44EA8">
        <w:t>T</w:t>
      </w:r>
      <w:r>
        <w:t xml:space="preserve">iming of </w:t>
      </w:r>
      <w:r w:rsidR="00F44EA8">
        <w:t>E</w:t>
      </w:r>
      <w:r>
        <w:t xml:space="preserve">ating and </w:t>
      </w:r>
      <w:r w:rsidR="00F44EA8">
        <w:t>L</w:t>
      </w:r>
      <w:r>
        <w:t xml:space="preserve">onger </w:t>
      </w:r>
      <w:r w:rsidR="00F44EA8">
        <w:t>F</w:t>
      </w:r>
      <w:r>
        <w:t xml:space="preserve">asting </w:t>
      </w:r>
      <w:r w:rsidR="00F44EA8">
        <w:t>D</w:t>
      </w:r>
      <w:r>
        <w:t xml:space="preserve">uration </w:t>
      </w:r>
      <w:r w:rsidR="00F44EA8">
        <w:t>D</w:t>
      </w:r>
      <w:r>
        <w:t xml:space="preserve">uring </w:t>
      </w:r>
      <w:r w:rsidR="00F44EA8">
        <w:t>P</w:t>
      </w:r>
      <w:r>
        <w:t xml:space="preserve">regnancy are </w:t>
      </w:r>
      <w:r w:rsidR="00F44EA8">
        <w:t>A</w:t>
      </w:r>
      <w:r>
        <w:t xml:space="preserve">ssociated </w:t>
      </w:r>
      <w:r w:rsidR="00E4444C">
        <w:t>w</w:t>
      </w:r>
      <w:r>
        <w:t xml:space="preserve">ith </w:t>
      </w:r>
      <w:r w:rsidR="00F44EA8">
        <w:t>L</w:t>
      </w:r>
      <w:r>
        <w:t xml:space="preserve">ower </w:t>
      </w:r>
      <w:r w:rsidR="00F44EA8">
        <w:t>I</w:t>
      </w:r>
      <w:r>
        <w:t xml:space="preserve">nfant </w:t>
      </w:r>
      <w:r w:rsidR="00F44EA8">
        <w:t>B</w:t>
      </w:r>
      <w:r>
        <w:t xml:space="preserve">irth </w:t>
      </w:r>
      <w:r w:rsidR="00F44EA8">
        <w:t>W</w:t>
      </w:r>
      <w:r>
        <w:t xml:space="preserve">eight and </w:t>
      </w:r>
      <w:r w:rsidR="00F44EA8">
        <w:t>G</w:t>
      </w:r>
      <w:r>
        <w:t xml:space="preserve">reater </w:t>
      </w:r>
      <w:r w:rsidR="00F44EA8">
        <w:t>P</w:t>
      </w:r>
      <w:r>
        <w:t xml:space="preserve">arent </w:t>
      </w:r>
      <w:r w:rsidR="00F44EA8">
        <w:t>G</w:t>
      </w:r>
      <w:r>
        <w:t>lycemia</w:t>
      </w:r>
      <w:bookmarkEnd w:id="115"/>
    </w:p>
    <w:p w14:paraId="4AEABE73" w14:textId="77777777" w:rsidR="003B18F3" w:rsidRDefault="003B18F3" w:rsidP="003B18F3">
      <w:pPr>
        <w:pStyle w:val="Heading2"/>
      </w:pPr>
      <w:bookmarkStart w:id="116" w:name="_Toc126771702"/>
      <w:bookmarkStart w:id="117" w:name="_Toc129185781"/>
      <w:r>
        <w:t>Abstract</w:t>
      </w:r>
      <w:bookmarkEnd w:id="116"/>
      <w:bookmarkEnd w:id="117"/>
    </w:p>
    <w:p w14:paraId="2A99292E" w14:textId="77777777" w:rsidR="003B18F3" w:rsidRDefault="003B18F3" w:rsidP="003B18F3">
      <w:r w:rsidRPr="00480727">
        <w:t xml:space="preserve">The timing of eating and duration of overnight fast are emerging components of the diet that are gaining popularity as factors to manipulate for health reasons. Little research has been conducted on the timing of eating in pregnant populations, despite pregnancy being recognized as a critical period in development. We assessed the relationship between the timing of eating and duration of fasting during the second and third trimester of pregnancy and parent mid-gestation oral glucose tolerance test results and infant birthweight. In 102 parent-child dyads of the Pregnancy Related Eating Sleeping and Stress (PRESS) study, </w:t>
      </w:r>
      <w:r>
        <w:t>we found l</w:t>
      </w:r>
      <w:r w:rsidRPr="00480727">
        <w:t>ater timing of first meal in the second and third trimesters were associated with slightly higher OGTT test values.</w:t>
      </w:r>
    </w:p>
    <w:p w14:paraId="50CD96A9" w14:textId="39EAC0CF" w:rsidR="003B18F3" w:rsidRPr="00480727" w:rsidRDefault="003B18F3" w:rsidP="003B18F3">
      <w:r>
        <w:t>Later</w:t>
      </w:r>
      <w:r w:rsidRPr="00480727">
        <w:t xml:space="preserve"> timing of first meal and later fasting midpoint in </w:t>
      </w:r>
      <w:r w:rsidR="004F639D">
        <w:t>the 2</w:t>
      </w:r>
      <w:r w:rsidR="004F639D" w:rsidRPr="004F639D">
        <w:rPr>
          <w:vertAlign w:val="superscript"/>
        </w:rPr>
        <w:t>nd</w:t>
      </w:r>
      <w:r w:rsidR="004F639D">
        <w:t xml:space="preserve"> </w:t>
      </w:r>
      <w:r w:rsidRPr="00480727">
        <w:t xml:space="preserve">trimester was associated lower birth weight. During the third trimester, </w:t>
      </w:r>
      <w:r w:rsidR="00935779">
        <w:t xml:space="preserve">longer </w:t>
      </w:r>
      <w:r>
        <w:t xml:space="preserve">fasting duration and </w:t>
      </w:r>
      <w:r w:rsidR="00935779">
        <w:t xml:space="preserve">later </w:t>
      </w:r>
      <w:r>
        <w:t xml:space="preserve">fasting midpoint were associated with </w:t>
      </w:r>
      <w:r w:rsidRPr="00480727">
        <w:t>significantly lower infant birth weight</w:t>
      </w:r>
      <w:r>
        <w:t xml:space="preserve">, although these associations </w:t>
      </w:r>
      <w:r w:rsidRPr="00480727">
        <w:t xml:space="preserve">were attenuated when individuals who delivered preterm were excluded from the analysis. These data suggest that the timing of eating and duration of fasting during pregnancy could be important and under-recognized components of eating behavior that impact perinatal health. </w:t>
      </w:r>
    </w:p>
    <w:p w14:paraId="7A19C023" w14:textId="77777777" w:rsidR="003B18F3" w:rsidRDefault="003B18F3" w:rsidP="003B18F3">
      <w:pPr>
        <w:pStyle w:val="Heading2"/>
      </w:pPr>
      <w:bookmarkStart w:id="118" w:name="_Toc126771703"/>
      <w:bookmarkStart w:id="119" w:name="_Toc129185782"/>
      <w:r>
        <w:lastRenderedPageBreak/>
        <w:t>Introduction</w:t>
      </w:r>
      <w:bookmarkEnd w:id="118"/>
      <w:bookmarkEnd w:id="119"/>
    </w:p>
    <w:p w14:paraId="48ECEA63" w14:textId="77777777" w:rsidR="003B18F3" w:rsidRPr="00480727" w:rsidRDefault="003B18F3" w:rsidP="003B18F3">
      <w:r w:rsidRPr="00480727">
        <w:t xml:space="preserve">There are few times in life when nutritional intake matters as much as during the course of pregnancy. Modern science has demonstrated that pregnancy is a critical period of vulnerability that can impact trajectory toward health or disease, in both the birthing parent and the child. As such, much attention has been paid in scientific discourse on identifying modifiable behaviors that can improve the likelihood that results in a healthy pregnancy. The majority of the research in nutrition on this topic are focused on dietary quality, and nutrient adequacy. It is unsurprising that caloric restriction and poor diet quality are both strongly associated with worse outcomes in both parents and children </w:t>
      </w:r>
      <w:r w:rsidRPr="00480727">
        <w:fldChar w:fldCharType="begin"/>
      </w:r>
      <w:r w:rsidRPr="00480727">
        <w:instrText xml:space="preserve"> ADDIN ZOTERO_ITEM CSL_CITATION {"citationID":"bONnvmJ3","properties":{"formattedCitation":"(Marshall et al., 2022)","plainCitation":"(Marshall et al., 2022)","noteIndex":0},"citationItems":[{"id":1643,"uris":["http://zotero.org/users/5073745/items/I4ITDUCZ"],"itemData":{"id":1643,"type":"article-journal","abstract":"Most women in the United States do not meet the recommendations for healthful nutrition and weight before and during pregnancy. Women and providers often ask what a healthy diet for a pregnant woman should look like. The message should be \"eat better, not more.\" This can be achieved by basing diet on a variety of nutrient-dense, whole foods, including fruits, vegetables, legumes, whole grains, healthy fats with omega-3 fatty acids that include nuts and seeds, and fish, in place of poorer quality highly processed foods. Such a diet embodies nutritional density and is less likely to be accompanied by excessive energy intake than the standard American diet consisting of increased intakes of processed foods, fatty red meat, and sweetened foods and beverages. Women who report \"prudent\" or \"health-conscious\" eating patterns before and/or during pregnancy may have fewer pregnancy complications and adverse child health outcomes. Comprehensive nutritional supplementation (multiple micronutrients plus balanced protein energy) among women with inadequate nutrition has been associated with improved birth outcomes, including decreased rates of low birthweight. A diet that severely restricts any macronutrient class should be avoided, specifically the ketogenic diet that lacks carbohydrates, the Paleo diet because of dairy restriction, and any diet characterized by excess saturated fats. User-friendly tools to facilitate a quick evaluation of dietary patterns with clear guidance on how to address dietary inadequacies and embedded support from trained healthcare providers are urgently needed. Recent evidence has shown that although excessive gestational weight gain predicts adverse perinatal outcomes among women with normal weight, the degree of prepregnancy obesity predicts adverse perinatal outcomes to a greater degree than gestational weight gain among women with obesity. Furthermore, low body mass index and insufficient gestational weight gain are associated with poor perinatal outcomes. Observational data have shown that first-trimester gain is the strongest predictor of adverse outcomes. Interventions beginning in early pregnancy or preconception are needed to prevent downstream complications for mothers and their children. For neonates, human milk provides personalized nutrition and is associated with short- and long-term health benefits for infants and mothers. Eating a healthy diet is a way for lactating mothers to support optimal health for themselves and their infants.","container-title":"American Journal of Obstetrics and Gynecology","DOI":"10.1016/j.ajog.2021.12.035","ISSN":"1097-6868","issue":"5","journalAbbreviation":"Am J Obstet Gynecol","language":"eng","note":"PMID: 34968458\nPMCID: PMC9182711","page":"607-632","source":"PubMed","title":"The importance of nutrition in pregnancy and lactation: lifelong consequences","title-short":"The importance of nutrition in pregnancy and lactation","volume":"226","author":[{"family":"Marshall","given":"Nicole E."},{"family":"Abrams","given":"Barbara"},{"family":"Barbour","given":"Linda A."},{"family":"Catalano","given":"Patrick"},{"family":"Christian","given":"Parul"},{"family":"Friedman","given":"Jacob E."},{"family":"Hay","given":"William W."},{"family":"Hernandez","given":"Teri L."},{"family":"Krebs","given":"Nancy F."},{"family":"Oken","given":"Emily"},{"family":"Purnell","given":"Jonathan Q."},{"family":"Roberts","given":"James M."},{"family":"Soltani","given":"Hora"},{"family":"Wallace","given":"Jacqueline"},{"family":"Thornburg","given":"Kent L."}],"issued":{"date-parts":[["2022",5]]}}}],"schema":"https://github.com/citation-style-language/schema/raw/master/csl-citation.json"} </w:instrText>
      </w:r>
      <w:r w:rsidRPr="00480727">
        <w:fldChar w:fldCharType="separate"/>
      </w:r>
      <w:r w:rsidRPr="00480727">
        <w:rPr>
          <w:noProof/>
        </w:rPr>
        <w:t>(Marshall et al., 2022)</w:t>
      </w:r>
      <w:r w:rsidRPr="00480727">
        <w:fldChar w:fldCharType="end"/>
      </w:r>
      <w:r w:rsidRPr="00480727">
        <w:t xml:space="preserve">. However, recent evidence has pointed toward a previously under-recognized modifiable component of the diet, the timing and duration of eating. </w:t>
      </w:r>
    </w:p>
    <w:p w14:paraId="43E8B28E" w14:textId="77777777" w:rsidR="003B18F3" w:rsidRPr="00480727" w:rsidRDefault="003B18F3" w:rsidP="003B18F3">
      <w:r w:rsidRPr="00480727">
        <w:t xml:space="preserve">Initial evidence about the impact of the timing of eating on human health came from the field of sleep research. Routinely, researchers found that workers whose shifts are in opposition to the normal circadian rhythm have greater risks of ill health, including higher rates of miscarriage </w:t>
      </w:r>
      <w:r w:rsidRPr="00480727">
        <w:fldChar w:fldCharType="begin"/>
      </w:r>
      <w:r w:rsidRPr="00480727">
        <w:instrText xml:space="preserve"> ADDIN ZOTERO_ITEM CSL_CITATION {"citationID":"xl6GcXho","properties":{"formattedCitation":"(Begtrup et al., 2019)","plainCitation":"(Begtrup et al., 2019)","noteIndex":0},"citationItems":[{"id":1625,"uris":["http://zotero.org/users/5073745/items/I7V9QSZL"],"itemData":{"id":1625,"type":"article-journal","abstract":"OBJECTIVE: Observational studies indicate an association between working nights and miscarriage, but inaccurate exposure assessment precludes causal inference. Using payroll data with exact and prospective measurement of night work, the objective was to investigate whether working night shifts during pregnancy increases the risk of miscarriage.\nMETHODS: A cohort of 22 744 pregnant women was identified by linking the Danish Working Hour Database (DWHD), which holds payroll data on all Danish public hospital employees, with Danish national registers on births and admissions to hospitals (miscarriage). The risk of miscarriage during pregnancy weeks 4-22 according to measures of night work was analysed using Cox regression with time-varying exposure adjusted for a fixed set of potential confounders.\nRESULTS: In total 377 896 pregnancy weeks (average 19.7) were available for follow-up. Women who had two or more night shifts the previous week had an increased risk of miscarriage after pregnancy week 8 (HR 1.32 (95% CI 1.07 to 1.62) compared with women, who did not work night shifts. The cumulated number of night shifts during pregnancy weeks 3-21 increased the risk of miscarriages in a dose-dependent pattern.\nCONCLUSIONS: The study corroborates earlier findings that night work during pregnancy may confer an increased risk of miscarriage and indicates a lowest observed threshold level of two night shifts per week.","container-title":"Occupational and Environmental Medicine","DOI":"10.1136/oemed-2018-105592","ISSN":"1470-7926","issue":"5","journalAbbreviation":"Occup Environ Med","language":"eng","note":"PMID: 30910992","page":"302-308","source":"PubMed","title":"Night work and miscarriage: a Danish nationwide register-based cohort study","title-short":"Night work and miscarriage","volume":"76","author":[{"family":"Begtrup","given":"Luise Moelenberg"},{"family":"Specht","given":"Ina Olmer"},{"family":"Hammer","given":"Paula Edeusa Cristina"},{"family":"Flachs","given":"Esben Meulengracht"},{"family":"Garde","given":"Anne Helene"},{"family":"Hansen","given":"Johnni"},{"family":"Hansen","given":"Åse Marie"},{"family":"Kolstad","given":"Henrik Albert"},{"family":"Larsen","given":"Ann Dyreborg"},{"family":"Bonde","given":"Jens Peter"}],"issued":{"date-parts":[["2019",5]]}}}],"schema":"https://github.com/citation-style-language/schema/raw/master/csl-citation.json"} </w:instrText>
      </w:r>
      <w:r w:rsidRPr="00480727">
        <w:fldChar w:fldCharType="separate"/>
      </w:r>
      <w:r w:rsidRPr="00480727">
        <w:rPr>
          <w:noProof/>
        </w:rPr>
        <w:t>(Begtrup et al., 2019)</w:t>
      </w:r>
      <w:r w:rsidRPr="00480727">
        <w:fldChar w:fldCharType="end"/>
      </w:r>
      <w:r w:rsidRPr="00480727">
        <w:t xml:space="preserve">, pre-term birth </w:t>
      </w:r>
      <w:r w:rsidRPr="00480727">
        <w:fldChar w:fldCharType="begin"/>
      </w:r>
      <w:r w:rsidRPr="00480727">
        <w:instrText xml:space="preserve"> ADDIN ZOTERO_ITEM CSL_CITATION {"citationID":"O3CR0kI0","properties":{"formattedCitation":"(Cai et al., 2019; Davari et al., 2018)","plainCitation":"(Cai et al., 2019; Davari et al., 2018)","noteIndex":0},"citationItems":[{"id":1648,"uris":["http://zotero.org/users/5073745/items/AIZ6J8EN"],"itemData":{"id":1648,"type":"article-journal","abstract":"BACKGROUD: An increasing number of original studies suggest that exposure to shift work and long working hours during pregnancy could be associated with the risk of adverse pregnancy outcomes, but the results remain conflicting and inconclusive.\nOBJECTIVE: To examine the influences of shift work and longer working hours during pregnancy on maternal and fetal health outcomes.\nDATA SOURCES: Five electronic databases and 3 gray literature sources were searched up to March 15, 2019.\nMETHODS OF STUDY SELECTION: Studies of all designs (except case studies and reviews) were included, which contained information on the relevant population (women who engaged in paid work during pregnancy); exposure (rotating shift work [shifts change according to a set schedule], fixed night shift [typical working period is between 11:00 pm and 11:00 am] or longer working hours [&gt;40 hours per week]);comparator (fixed day shift [typical working period is between 8:00 am and 6:00 pm] or standard working hours [≤40 hours per week]); and outcomes (preterm delivery, low birthweight [birthweight &lt;2500 g], small for gestational age, miscarriage, gestational hypertension, preeclampsia, intrauterine growth restriction, stillbirth, and gestational diabetes mellitus).\nTABULATION, INTEGRATION, AND RESULTS: From 3305 unique citations, 62 observational studies (196,989 women) were included. \"Low\" to \"very low\" certainty evidence from these studies revealed that working rotating shifts was associated with an increased odds of preterm delivery (odds ratio, 1.13; 95% confidence interval, 1.00-1.28, I2 = 31%), an infant small for gestational age (odds ratio, 1.18, 95% confidence interval, 1.01-1.38, I2 = 0%), preeclampsia (odds ratio, 1.75, 95% confidence interval, 1.01-3.01, I2 = 75%), and gestational hypertension (odds ratio, 1.19, 95% confidence interval, 1.10-1.29, I2 = 0%), compared to those who worked a fixed day shift. Working fixed night shifts was associated with an increased odds of preterm delivery (odds ratio, 1.21; 95% confidence interval, 1.03-1.42; I2 = 36%) and miscarriage (odds ratio, 1.23; 95% confidence interval, 1.03-1.47; I2 = 37%). Compared with standard hours, working longer hours was associated with an increased odds of miscarriage (odds ratio, 1.38; 95% confidence interval, 1.08-1.77; I2 = 73%), preterm delivery (odds ratio, 1.21; 95% confidence interval, 1.11-1.33; I2 = 30%), an infant of low birthweight (odds ratio, 1.43; 95% confidence interval, 1.11-1.84; I2 = 0%), or an infant small for gestational age (odds ratio, 1.16, 95% confidence interval, 1.00-1.36, I2 = 57%). Dose-response analysis showed that women working more than 55.5 hours (vs 40 hours) per week had a 10% increase in the odds of having a preterm delivery.\nCONCLUSION: Pregnant women who work rotating shifts, fixed night shifts, or longer hours have an increased risk of adverse pregnancy outcomes.","container-title":"American Journal of Obstetrics and Gynecology","DOI":"10.1016/j.ajog.2019.06.051","ISSN":"1097-6868","issue":"6","journalAbbreviation":"Am J Obstet Gynecol","language":"eng","note":"PMID: 31276631","page":"563-576","source":"PubMed","title":"The impact of occupational shift work and working hours during pregnancy on health outcomes: a systematic review and meta-analysis","title-short":"The impact of occupational shift work and working hours during pregnancy on health outcomes","volume":"221","author":[{"family":"Cai","given":"Chenxi"},{"family":"Vandermeer","given":"Ben"},{"family":"Khurana","given":"Rshmi"},{"family":"Nerenberg","given":"Kara"},{"family":"Featherstone","given":"Robin"},{"family":"Sebastianski","given":"Meghan"},{"family":"Davenport","given":"Margie H."}],"issued":{"date-parts":[["2019",12]]}}},{"id":1646,"uris":["http://zotero.org/users/5073745/items/JEQ695PG"],"itemData":{"id":1646,"type":"article-journal","abstract":"Objective: Employed mothers face considerable amount of hazards. Especially shift work can impact pregnant women by affecting some hormones. This study was conducted to assess the adverse effects of shift work on pregnancy outcomes. Materials and methods: This historical cohort study was conducted in 2017 in order to assess the effect of shift work on pregnancy outcomes. The subjects were consecutively selected from pregnant women, which referred to Al Zahra and Shahid Beheshti hospitals, Isfahan, Iran for their pregnancy care. The effect of shift work on pregnancy and labor complications (low birth weight, small for gestational age, pre-eclampsia and eclampsia, intra-uterine growth retardation, spontaneous abortion, preterm delivery, excessive bleeding during labor, and type of labor) was assessed. The effect was adjusted for occupation and number of children as well. Data were analyzed by SPSS (ver. 17) usingT-test, chi-Square test and logistic regression analysis. Results: Totally, 429 pregnant women entered the study. There was not a statistically significant difference between morning and shift workers regarding age. It was found that shift work probably increases the incidence of small for gestational age, pre-eclampsia and eclampsia, intra-uterine growth retardation, spontaneous abortion, and preterm delivery, but after adjustment for job and number of children the effect was observed only on preterm delivery. Conclusion: Working in a rapid cycling schedule of shift work may cause an increase in the incidence of preterm delivery in pregnant mothers.","container-title":"Journal of Family &amp; Reproductive Health","ISSN":"1735-8949","issue":"2","journalAbbreviation":"J Family Reprod Health","language":"eng","note":"PMID: 30820211\nPMCID: PMC6391306","page":"84-88","source":"PubMed","title":"Shift Work Effects and Pregnancy Outcome: A Historical Cohort Study","title-short":"Shift Work Effects and Pregnancy Outcome","volume":"12","author":[{"family":"Davari","given":"Mohammad Hossein"},{"family":"Naghshineh","given":"Elham"},{"family":"Mostaghaci","given":"Mehrdad"},{"family":"Mirmohammadi","given":"Seyyed Jalil"},{"family":"Bahaloo","given":"Maryam"},{"family":"Jafari","given":"Abbas"},{"family":"Mehrparvar","given":"Amir Houshang"}],"issued":{"date-parts":[["2018",6]]}}}],"schema":"https://github.com/citation-style-language/schema/raw/master/csl-citation.json"} </w:instrText>
      </w:r>
      <w:r w:rsidRPr="00480727">
        <w:fldChar w:fldCharType="separate"/>
      </w:r>
      <w:r w:rsidRPr="00480727">
        <w:rPr>
          <w:noProof/>
        </w:rPr>
        <w:t>(Cai et al., 2019; Davari et al., 2018)</w:t>
      </w:r>
      <w:r w:rsidRPr="00480727">
        <w:fldChar w:fldCharType="end"/>
      </w:r>
      <w:r w:rsidRPr="00480727">
        <w:t xml:space="preserve">, and odds of developing preeclampsia </w:t>
      </w:r>
      <w:r w:rsidRPr="00480727">
        <w:fldChar w:fldCharType="begin"/>
      </w:r>
      <w:r w:rsidRPr="00480727">
        <w:instrText xml:space="preserve"> ADDIN ZOTERO_ITEM CSL_CITATION {"citationID":"0OrzFK7b","properties":{"formattedCitation":"(Cai et al., 2019)","plainCitation":"(Cai et al., 2019)","noteIndex":0},"citationItems":[{"id":1648,"uris":["http://zotero.org/users/5073745/items/AIZ6J8EN"],"itemData":{"id":1648,"type":"article-journal","abstract":"BACKGROUD: An increasing number of original studies suggest that exposure to shift work and long working hours during pregnancy could be associated with the risk of adverse pregnancy outcomes, but the results remain conflicting and inconclusive.\nOBJECTIVE: To examine the influences of shift work and longer working hours during pregnancy on maternal and fetal health outcomes.\nDATA SOURCES: Five electronic databases and 3 gray literature sources were searched up to March 15, 2019.\nMETHODS OF STUDY SELECTION: Studies of all designs (except case studies and reviews) were included, which contained information on the relevant population (women who engaged in paid work during pregnancy); exposure (rotating shift work [shifts change according to a set schedule], fixed night shift [typical working period is between 11:00 pm and 11:00 am] or longer working hours [&gt;40 hours per week]);comparator (fixed day shift [typical working period is between 8:00 am and 6:00 pm] or standard working hours [≤40 hours per week]); and outcomes (preterm delivery, low birthweight [birthweight &lt;2500 g], small for gestational age, miscarriage, gestational hypertension, preeclampsia, intrauterine growth restriction, stillbirth, and gestational diabetes mellitus).\nTABULATION, INTEGRATION, AND RESULTS: From 3305 unique citations, 62 observational studies (196,989 women) were included. \"Low\" to \"very low\" certainty evidence from these studies revealed that working rotating shifts was associated with an increased odds of preterm delivery (odds ratio, 1.13; 95% confidence interval, 1.00-1.28, I2 = 31%), an infant small for gestational age (odds ratio, 1.18, 95% confidence interval, 1.01-1.38, I2 = 0%), preeclampsia (odds ratio, 1.75, 95% confidence interval, 1.01-3.01, I2 = 75%), and gestational hypertension (odds ratio, 1.19, 95% confidence interval, 1.10-1.29, I2 = 0%), compared to those who worked a fixed day shift. Working fixed night shifts was associated with an increased odds of preterm delivery (odds ratio, 1.21; 95% confidence interval, 1.03-1.42; I2 = 36%) and miscarriage (odds ratio, 1.23; 95% confidence interval, 1.03-1.47; I2 = 37%). Compared with standard hours, working longer hours was associated with an increased odds of miscarriage (odds ratio, 1.38; 95% confidence interval, 1.08-1.77; I2 = 73%), preterm delivery (odds ratio, 1.21; 95% confidence interval, 1.11-1.33; I2 = 30%), an infant of low birthweight (odds ratio, 1.43; 95% confidence interval, 1.11-1.84; I2 = 0%), or an infant small for gestational age (odds ratio, 1.16, 95% confidence interval, 1.00-1.36, I2 = 57%). Dose-response analysis showed that women working more than 55.5 hours (vs 40 hours) per week had a 10% increase in the odds of having a preterm delivery.\nCONCLUSION: Pregnant women who work rotating shifts, fixed night shifts, or longer hours have an increased risk of adverse pregnancy outcomes.","container-title":"American Journal of Obstetrics and Gynecology","DOI":"10.1016/j.ajog.2019.06.051","ISSN":"1097-6868","issue":"6","journalAbbreviation":"Am J Obstet Gynecol","language":"eng","note":"PMID: 31276631","page":"563-576","source":"PubMed","title":"The impact of occupational shift work and working hours during pregnancy on health outcomes: a systematic review and meta-analysis","title-short":"The impact of occupational shift work and working hours during pregnancy on health outcomes","volume":"221","author":[{"family":"Cai","given":"Chenxi"},{"family":"Vandermeer","given":"Ben"},{"family":"Khurana","given":"Rshmi"},{"family":"Nerenberg","given":"Kara"},{"family":"Featherstone","given":"Robin"},{"family":"Sebastianski","given":"Meghan"},{"family":"Davenport","given":"Margie H."}],"issued":{"date-parts":[["2019",12]]}}}],"schema":"https://github.com/citation-style-language/schema/raw/master/csl-citation.json"} </w:instrText>
      </w:r>
      <w:r w:rsidRPr="00480727">
        <w:fldChar w:fldCharType="separate"/>
      </w:r>
      <w:r w:rsidRPr="00480727">
        <w:rPr>
          <w:noProof/>
        </w:rPr>
        <w:t>(Cai et al., 2019)</w:t>
      </w:r>
      <w:r w:rsidRPr="00480727">
        <w:fldChar w:fldCharType="end"/>
      </w:r>
      <w:r w:rsidRPr="00480727">
        <w:t xml:space="preserve">. </w:t>
      </w:r>
    </w:p>
    <w:p w14:paraId="5116BC37" w14:textId="77777777" w:rsidR="003B18F3" w:rsidRPr="00480727" w:rsidRDefault="003B18F3" w:rsidP="003B18F3">
      <w:r w:rsidRPr="00480727">
        <w:t>New attention has been called to all health behaviors that impact or are impacted by one’s circadian rhythm. As such, modifying or compressing the timing of ones eating schedule is gaining popularity as a way to modulate health. One such modality is time-restricted eating</w:t>
      </w:r>
      <w:r>
        <w:t xml:space="preserve"> (TRE)</w:t>
      </w:r>
      <w:r w:rsidRPr="00480727">
        <w:t xml:space="preserve">. Evidence from human studies finds that condensing the eating window is effective for weight loss </w:t>
      </w:r>
      <w:r w:rsidRPr="00480727">
        <w:fldChar w:fldCharType="begin"/>
      </w:r>
      <w:r>
        <w:instrText xml:space="preserve"> ADDIN ZOTERO_ITEM CSL_CITATION {"citationID":"MRidcOnU","properties":{"formattedCitation":"(Gabel, Hoddy, &amp; Varady, 2018; Hutchison et al., 2019; Lowe et al., 2020)","plainCitation":"(Gabel, Hoddy, &amp; Varady, 2018; Hutchison et al., 2019; Lowe et al., 2020)","noteIndex":0},"citationItems":[{"id":897,"uris":["http://zotero.org/users/5073745/items/5XP55BM6"],"itemData":{"id":897,"type":"article-journal","abstract":"This study examines the safety of time restricted feeding (TRF; 8-h feeding window/16-h fasting window daily) in obese adults. Twenty-three subjects participated in an 8-h TRF intervention for 12 weeks. Self-reported adverse events, body image perception, complete blood count and disordered eating patterns did not change from baseline to week 12. These findings suggest that consuming food within an 8-h window can safely facilitate weight loss in subjects with obesity.","container-title":"Applied Physiology, Nutrition, and Metabolism = Physiologie Appliquee, Nutrition Et Metabolisme","DOI":"10.1139/apnm-2018-0389","ISSN":"1715-5320","journalAbbreviation":"Appl Physiol Nutr Metab","language":"eng","note":"PMID: 30216730","source":"PubMed","title":"Safety of 8-h time restricted feeding in adults with obesity","author":[{"family":"Gabel","given":"Kelsey"},{"family":"Hoddy","given":"Kristin K."},{"family":"Varady","given":"Krista A."}],"issued":{"date-parts":[["2018",9,14]]}}},{"id":327,"uris":["http://zotero.org/users/5073745/items/E89CVTH5"],"itemData":{"id":327,"type":"article-journal","abstract":"Objective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J."}],"issued":{"date-parts":[["2020",9,28]]}}}],"schema":"https://github.com/citation-style-language/schema/raw/master/csl-citation.json"} </w:instrText>
      </w:r>
      <w:r w:rsidRPr="00480727">
        <w:fldChar w:fldCharType="separate"/>
      </w:r>
      <w:r>
        <w:rPr>
          <w:noProof/>
        </w:rPr>
        <w:t>(Gabel, Hoddy, &amp; Varady, 2018; Hutchison et al., 2019; Lowe et al., 2020)</w:t>
      </w:r>
      <w:r w:rsidRPr="00480727">
        <w:fldChar w:fldCharType="end"/>
      </w:r>
      <w:r w:rsidRPr="00480727">
        <w:t xml:space="preserve">. There have also been studies that find that metabolic health markers, such as blood pressure and cholesterol can be improved from TRE without the reduction in body weight </w:t>
      </w:r>
      <w:r w:rsidRPr="00480727">
        <w:fldChar w:fldCharType="begin"/>
      </w:r>
      <w:r>
        <w:instrText xml:space="preserve"> ADDIN ZOTERO_ITEM CSL_CITATION {"citationID":"vFPqAKUd","properties":{"formattedCitation":"(Sutton et al., 2018)","plainCitation":"(Sutton et al., 2018)","noteIndex":0},"citationItems":[{"id":903,"uris":["http://zotero.org/users/5073745/items/BQ94UWAX","http://zotero.org/users/5073745/items/XT9WYD3C"],"itemData":{"id":903,"type":"article-journal","abstract":"Intermittent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sidRPr="00480727">
        <w:fldChar w:fldCharType="separate"/>
      </w:r>
      <w:r w:rsidRPr="00480727">
        <w:rPr>
          <w:noProof/>
        </w:rPr>
        <w:t xml:space="preserve">(Sutton et al., </w:t>
      </w:r>
      <w:r w:rsidRPr="00480727">
        <w:rPr>
          <w:noProof/>
        </w:rPr>
        <w:lastRenderedPageBreak/>
        <w:t>2018)</w:t>
      </w:r>
      <w:r w:rsidRPr="00480727">
        <w:fldChar w:fldCharType="end"/>
      </w:r>
      <w:r w:rsidRPr="00480727">
        <w:t xml:space="preserve">. However, experimental data from human pregnant populations does not currently exist and observational evaluations are extremely limited. </w:t>
      </w:r>
    </w:p>
    <w:p w14:paraId="703F6085" w14:textId="18358901" w:rsidR="003B18F3" w:rsidRPr="00480727" w:rsidRDefault="003B18F3" w:rsidP="003B18F3">
      <w:r w:rsidRPr="00480727">
        <w:t xml:space="preserve">These few studies that evaluate the timing </w:t>
      </w:r>
      <w:r>
        <w:t xml:space="preserve">and duration </w:t>
      </w:r>
      <w:r w:rsidRPr="00480727">
        <w:t xml:space="preserve">of eating in relation to perinatal health in humans find that there are small, but significant elevations in parent fasting glucose when fasting duration is greater during pregnancy </w:t>
      </w:r>
      <w:r w:rsidRPr="00480727">
        <w:fldChar w:fldCharType="begin"/>
      </w:r>
      <w:r w:rsidRPr="00480727">
        <w:instrText xml:space="preserve"> ADDIN ZOTERO_ITEM CSL_CITATION {"citationID":"LmGzCSaB","properties":{"formattedCitation":"(Loy et al., 2017)","plainCitation":"(Loy et al., 2017)","noteIndex":0},"citationItems":[{"id":1357,"uris":["http://zotero.org/users/5073745/items/5JYMECVV"],"itemData":{"id":1357,"type":"article-journal","abstract":"BACKGROUND: Synchronizing eating schedules to daily circadian rhythms may improve metabolic health, but its association with gestational glycemia is unknown.\nOBJECTIVE: This study examined the association of maternal night-fasting intervals and eating episodes with blood glucose concentrations during pregnancy.\nMETHODS: This was a cross-sectional study within a prospective cohort in Singapore. Maternal 24-h dietary recalls, fasting glucose, and 2-h glucose concentrations were ascertained at 26-28 wk gestation for 1061 women (aged 30.7 ± 5.1 y). Night-fasting intervals were based on the longest fasting duration during the night (1900-0659). Eating episodes were defined as events that provided &gt;50 kcal, with a time interval between eating episodes of ≥15 min. Multiple linear regressions with adjustment for confounders were conducted.\nRESULTS: Mean ± SD night-fasting intervals and eating episodes per day were 9.9 ± 1.6 h and 4.2 ± 1.3 times/d, respectively; fasting and 2-h glucose concentrations were 4.4 ± 0.5 and 6.6 ± 1.5 mmol/L, respectively. In adjusted models, each hourly increase in night-fasting intervals was associated with a 0.03 mmol/L decrease in fasting glucose (95% CI: -0.06, -0.01 mmol/L), whereas each additional daily eating episode was associated with a 0.15 mmol/L increase in 2-h glucose (95% CI: 0.03, 0.28 mmol/L). Conversely, night-fasting intervals and daily eating episodes were not associated with 2-h and fasting glucose, respectively.\nCONCLUSIONS: Increased maternal night-fasting intervals and reduced eating episodes per day were associated with decreased fasting glucose and 2-h glucose, respectively, in the late-second trimester of pregnancy. This points to potential alternative strategies to improve glycemic control in pregnant women. This study was registered at www.clinicaltrials.gov as NCT01174875.","container-title":"The Journal of Nutrition","DOI":"10.3945/jn.116.239392","ISSN":"1541-6100","issue":"1","journalAbbreviation":"J Nutr","language":"eng","note":"PMID: 27798346\nPMCID: PMC5358748","page":"70-77","source":"PubMed","title":"Maternal Circadian Eating Time and Frequency Are Associated with Blood Glucose Concentrations during Pregnancy","volume":"147","author":[{"family":"Loy","given":"See Ling"},{"family":"Chan","given":"Jerry Kok Yen"},{"family":"Wee","given":"Poh Hui"},{"family":"Colega","given":"Marjorelee T."},{"family":"Cheung","given":"Yin Bun"},{"family":"Godfrey","given":"Keith M."},{"family":"Kwek","given":"Kenneth"},{"family":"Saw","given":"Seang Mei"},{"family":"Chong","given":"Yap-Seng"},{"family":"Natarajan","given":"Padmapriya"},{"family":"Müller-Riemenschneider","given":"Falk"},{"family":"Lek","given":"Ngee"},{"family":"Chong","given":"Mary Foong-Fong"},{"family":"Yap","given":"Fabian"}],"issued":{"date-parts":[["2017",1]]}}}],"schema":"https://github.com/citation-style-language/schema/raw/master/csl-citation.json"} </w:instrText>
      </w:r>
      <w:r w:rsidRPr="00480727">
        <w:fldChar w:fldCharType="separate"/>
      </w:r>
      <w:r w:rsidRPr="00480727">
        <w:rPr>
          <w:noProof/>
        </w:rPr>
        <w:t>(Loy et al., 2017)</w:t>
      </w:r>
      <w:r w:rsidRPr="00480727">
        <w:fldChar w:fldCharType="end"/>
      </w:r>
      <w:r w:rsidRPr="00480727">
        <w:t xml:space="preserve">. There is also evidence that eating earlier in the day during pregnancy is associated with more favorable dietary quality </w:t>
      </w:r>
      <w:r w:rsidRPr="00480727">
        <w:fldChar w:fldCharType="begin"/>
      </w:r>
      <w:r w:rsidRPr="00480727">
        <w:instrText xml:space="preserve"> ADDIN ZOTERO_ITEM CSL_CITATION {"citationID":"V0mbgjMQ","properties":{"formattedCitation":"(Gontijo et al., 2020)","plainCitation":"(Gontijo et al., 2020)","noteIndex":0},"citationItems":[{"id":1639,"uris":["http://zotero.org/users/5073745/items/VCJD85NP"],"itemData":{"id":1639,"type":"article-journal","abstract":"Studies have suggested that meal timing plays a role in nutritional health, but this subject has not been sufficiently studied in pregnant women. We analysed the effect that timing of food intake has on eating patterns, diet quality and weight gain in a prospective cohort study with 100 pregnant women. Data were collected once per trimester: 4th-12th, 20th-26th and 30th-37th weeks. Food intake was evaluated using three 24-h dietary recalls, which were used to assess eating patterns and diet quality. Distribution of energy and macronutrient intake throughout the day was considered eating patterns. Diet quality was assessed using the Brazilian Healthy Eating Index-Revised. Weight gain was evaluated during each trimester. Women were classified as early or late timing of the first and last eating episodes if these values were below or above the median of the population, respectively (first eating episode = 08.38 hours; last eating episode = 20.20 hours). Generalised estimating equation models adjusted for confounders were used to determine the effects of timing of the first and last eating episodes (groups) and gestational trimesters (time) (independent variable) on eating patterns, diet quality and weight gain (dependent variables). Early eaters of the first eating episode have a higher percentage of energy and carbohydrate intake in morning and a lower at evening meals. They also have a better diet quality for fruit components when compared with late eaters of the first eating episode. Our results emphasise the importance of considering meal timing in the nutritional antenatal guidelines to promote maternal-fetal health.","container-title":"The British Journal of Nutrition","DOI":"10.1017/S0007114519003398","ISSN":"1475-2662","issue":"8","journalAbbreviation":"Br J Nutr","language":"eng","note":"PMID: 31902384","page":"922-933","source":"PubMed","title":"Effects of timing of food intake on eating patterns, diet quality and weight gain during pregnancy","volume":"123","author":[{"family":"Gontijo","given":"Cristiana Araújo"},{"family":"Balieiro","given":"Laura Cristina Tibiletti"},{"family":"Teixeira","given":"Gabriela Pereira"},{"family":"Fahmy","given":"Walid Makin"},{"family":"Crispim","given":"Cibele Aparecida"},{"family":"Maia","given":"Yara Cristina de Paiva"}],"issued":{"date-parts":[["2020",4,28]]}}}],"schema":"https://github.com/citation-style-language/schema/raw/master/csl-citation.json"} </w:instrText>
      </w:r>
      <w:r w:rsidRPr="00480727">
        <w:fldChar w:fldCharType="separate"/>
      </w:r>
      <w:r w:rsidRPr="00480727">
        <w:rPr>
          <w:noProof/>
        </w:rPr>
        <w:t>(Gontijo et al., 2020)</w:t>
      </w:r>
      <w:r w:rsidRPr="00480727">
        <w:fldChar w:fldCharType="end"/>
      </w:r>
      <w:r w:rsidRPr="00480727">
        <w:t xml:space="preserve">. Interest in this topic is mounting as future cohort studies are planned to further assess the role of chronobiology and timing of meals during pregnancy on perinatal health outcomes </w:t>
      </w:r>
      <w:r w:rsidRPr="00480727">
        <w:fldChar w:fldCharType="begin"/>
      </w:r>
      <w:r w:rsidRPr="00480727">
        <w:instrText xml:space="preserve"> ADDIN ZOTERO_ITEM CSL_CITATION {"citationID":"hIqiCzJe","properties":{"formattedCitation":"(Kaur et al., 2020)","plainCitation":"(Kaur et al., 2020)","noteIndex":0},"citationItems":[{"id":1628,"uris":["http://zotero.org/users/5073745/items/LVSPGIDR"],"itemData":{"id":1628,"type":"article-journal","abstract":"BACKGROUND: Circadian rhythm plays an important role as our internal body's clock that synchronizes behavior and physiology according to the external 24-h light-dark cycle. Past studies have associated disrupted circadian rhythm with higher risk of miscarriages, preterm birth and low birth weights. This paper described the protocol of a prospective cohort study which aims to determine the circadian rhythm in pregnant women, identify its association with maternal factors during pregnancy, gestational weight gain, birth and infant outcomes.\nMETHODS: Ten government maternal and child health clinics in Kuala Lumpur, Malaysia will be randomly selected. Sample size of 438 first-trimester pregnant women will be followed-up until the birth of their infant. Salivary melatonin and cortisol concentration among subsample will be determined using enzyme-linked immunosorbent assay. Data on sleep quality, psychological distress and morningness/eveningness chronotype of pregnant women will be collected using validated questionnaires. Pedometer will be used to measure 5-day physical activity data. Total gestational weight gain will be determined at the end of pregnancy. Utilization of 3-day food record is to capture meal timing and nutrient intake. All measurements will be done in 2nd and 3rd trimester. Birth outcomes will be collected through clinic records and Centers for Disease Control and Prevention (CDC) Neonatal questionnaire. Infants will be followed-up at 6 and 12 months old to obtain anthropometric measurements.\nDISCUSSION: There is a growing recognition of the role of maternal circadian rhythm, which entrains fetal circadian rhythms that may subsequently have long-term health consequences. The present study will identify the effect of circadian rhythm on pregnancy outcomes and infant growth in the first year of life.","container-title":"BMC pregnancy and childbirth","DOI":"10.1186/s12884-020-2797-2","ISSN":"1471-2393","issue":"1","journalAbbreviation":"BMC Pregnancy Childbirth","language":"eng","note":"PMID: 32046676\nPMCID: PMC7014629","page":"96","source":"PubMed","title":"Circadian rhythm and its association with birth and infant outcomes: research protocol of a prospective cohort study","title-short":"Circadian rhythm and its association with birth and infant outcomes","volume":"20","author":[{"family":"Kaur","given":"Satvinder"},{"family":"Teoh","given":"Ai Ni"},{"family":"Shukri","given":"Nurul Husna Mohd"},{"family":"Shafie","given":"Siti Raihanah"},{"family":"Bustami","given":"Normina Ahmad"},{"family":"Takahashi","given":"Masaki"},{"family":"Lim","given":"Pei Jean"},{"family":"Shibata","given":"Shigenobu"}],"issued":{"date-parts":[["2020",2,11]]}}}],"schema":"https://github.com/citation-style-language/schema/raw/master/csl-citation.json"} </w:instrText>
      </w:r>
      <w:r w:rsidRPr="00480727">
        <w:fldChar w:fldCharType="separate"/>
      </w:r>
      <w:r w:rsidRPr="00480727">
        <w:rPr>
          <w:noProof/>
        </w:rPr>
        <w:t>(Kaur et al., 2020)</w:t>
      </w:r>
      <w:r w:rsidRPr="00480727">
        <w:fldChar w:fldCharType="end"/>
      </w:r>
      <w:r w:rsidRPr="00480727">
        <w:t>. One study has also investigated the attitudes surrounding engaging in time-restricted eating during pregnancy. In their population of pregnant or recent post-partum parents</w:t>
      </w:r>
      <w:r>
        <w:t>,</w:t>
      </w:r>
      <w:r w:rsidRPr="00480727">
        <w:t xml:space="preserve"> nearly 25% reported they would be open to trying this modality during pregnancy to improve health </w:t>
      </w:r>
      <w:r w:rsidRPr="00480727">
        <w:fldChar w:fldCharType="begin"/>
      </w:r>
      <w:r w:rsidRPr="00480727">
        <w:instrText xml:space="preserve"> ADDIN ZOTERO_ITEM CSL_CITATION {"citationID":"9PKUmAJA","properties":{"formattedCitation":"(Flanagan et al., 2022)","plainCitation":"(Flanagan et al., 2022)","noteIndex":0},"citationItems":[{"id":1360,"uris":["http://zotero.org/users/5073745/items/NHIMJJF6"],"itemData":{"id":1360,"type":"article-journal","abstract":"The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Pr="00480727">
        <w:fldChar w:fldCharType="separate"/>
      </w:r>
      <w:r w:rsidRPr="00480727">
        <w:rPr>
          <w:noProof/>
        </w:rPr>
        <w:t>(Flanagan et al., 2022)</w:t>
      </w:r>
      <w:r w:rsidRPr="00480727">
        <w:fldChar w:fldCharType="end"/>
      </w:r>
      <w:r w:rsidRPr="00480727">
        <w:t>. Although, not all participants endorsed the diet as appropriate for pregnancy. There is also a clinical case study that employed intermittent fasting to improve postprandial blood glucose concentrations in a pregnant woman with gestational diabetes</w:t>
      </w:r>
      <w:r w:rsidRPr="00480727">
        <w:fldChar w:fldCharType="begin"/>
      </w:r>
      <w:r w:rsidRPr="00480727">
        <w:instrText xml:space="preserve"> ADDIN ZOTERO_ITEM CSL_CITATION {"citationID":"i41YO7g5","properties":{"formattedCitation":"(Ali &amp; Kunugi, 2020)","plainCitation":"(Ali &amp; Kunugi, 2020)","noteIndex":0},"citationItems":[{"id":825,"uris":["http://zotero.org/users/5073745/items/MJUJ2CHG"],"itemData":{"id":825,"type":"article-journal","abstract":"Gestational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Pr="00480727">
        <w:fldChar w:fldCharType="separate"/>
      </w:r>
      <w:r w:rsidRPr="00480727">
        <w:rPr>
          <w:noProof/>
        </w:rPr>
        <w:t>(Ali &amp; Kunugi, 2020)</w:t>
      </w:r>
      <w:r w:rsidRPr="00480727">
        <w:fldChar w:fldCharType="end"/>
      </w:r>
      <w:r w:rsidRPr="00480727">
        <w:t>.</w:t>
      </w:r>
      <w:r w:rsidRPr="00480727">
        <w:br/>
        <w:t xml:space="preserve">The most complete literature about the timing of food intake and duration of fasting during pregnancy is studies that evaluate Ramadan observance in pregnant Muslim populations. Although the characterization of participating in fasting differs by study, there is conflicting evidence about the impact on infant birth weight and maternal glycemia. Some studies identify greater risk of small-for-gestational age in infants whose parent fasted during gestation </w:t>
      </w:r>
      <w:r w:rsidRPr="00480727">
        <w:fldChar w:fldCharType="begin"/>
      </w:r>
      <w:r w:rsidRPr="00480727">
        <w:instrText xml:space="preserve"> ADDIN ZOTERO_ITEM CSL_CITATION {"citationID":"RBairNrY","properties":{"formattedCitation":"(Cross et al., 1990; Daley et al., 2017; Opaneye et al., 1990; Ziaee et al., 2010)","plainCitation":"(Cross et al., 1990; Daley et al., 2017; Opaneye et al., 1990; Ziaee et al., 2010)","noteIndex":0},"citationItems":[{"id":859,"uris":["http://zotero.org/users/5073745/items/S56FD75U"],"itemData":{"id":859,"type":"article-journal","abstract":"The birth weights of 13,351 babies born at full term from 1964-84 to Asian Moslem mothers in Birmingham were analysed to see if the effect of the Ramadan fast on maternal biochemical profiles was of any clinical relevance. These were compared with two age matched control groups comprising white and non-Moslem Asian babies. Ramadan had no effect on mean birth weight at whatever stage of pregnancy it occurred. There was an increase in the prevalence of low birth weights (4.5% to 8%) among babies who were born at full term when Ramadan had occurred during the second trimester, but this was not significant. We conclude that the Ramadan fast has no effect on the birth weights of babies born at full term.","container-title":"Archives of Disease in Childhood","ISSN":"0003-9888","issue":"10 Spec No","journalAbbreviation":"Arch Dis Child","note":"PMID: 2241226\nPMCID: PMC1590265","page":"1053-1056","source":"PubMed Central","title":"Ramadan and birth weight at full term in Asian Moslem pregnant women in Birmingham.","volume":"65","author":[{"family":"Cross","given":"J H"},{"family":"Eminson","given":"J"},{"family":"Wharton","given":"B A"}],"issued":{"date-parts":[["1990",10]]}}},{"id":867,"uris":["http://zotero.org/users/5073745/items/6TTK3RMS"],"itemData":{"id":867,"type":"article-journal","abstract":"Background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 Epidemiol Community Health","DOI":"10.1136/jech-2016-208800","ISSN":"0143-005X, 1470-2738","issue":"7","journalAbbreviation":"J Epidemiol Community Health","language":"en","license":"Published by the BMJ Publishing Group Limited. For permission to use (where not already granted under a licence) please go to http://www.bmj.com/company/products-services/rights-and-licensing/","note":"PMID: 28360117","page":"722-728","source":"jech.bmj.com","title":"Are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K."},{"family":"Roalfe","given":"Andrea"}],"issued":{"date-parts":[["2017",7,1]]}}},{"id":857,"uris":["http://zotero.org/users/5073745/items/MNTTR3QY"],"itemData":{"id":857,"type":"article-journal","abstract":"DURING THE period between Rajab 1405 and Jamad Thani 1407 (March 1985-January 1987) a total of 5280 babies were delivered at King Khalid Hospital, Al-Kharj, Saudi-Arabia. Out of these children, 345 i.e. 6.53% weighed less than 2500g. Seventy-three, i.e. 21% of the low birthweight (LBW) babies were born during the festival months of Rama dan and Hajj. When compared with the non-festival months, the number was statistically significant p&lt;0.01; and Odds Ratio of 1.42. The perinatal mortality rate for the LBW infants was 176.8 per thousand compared with 25.82 for all deliveries during the same period of time. As in a previous report adolescent primiparae made a large contribution to the total number of LBW deliveries. Therefore there is a need for more vigilance in the care of pregnant patients and, more provisions for the care of LBW infants during the festival months.","container-title":"Journal of the Royal Society of Health","DOI":"10.1177/146642409011000313","ISSN":"0264-0325","issue":"3","journalAbbreviation":"Journal of the Royal Society of Health","language":"en","page":"106-107","source":"SAGE Journals","title":"Islamic Festivals and Low Birthweight Infants","volume":"110","author":[{"family":"Opaneye","given":"A.A."},{"family":"Villegas","given":"D.D."},{"family":"Abdel Azeim","given":"Ali"}],"issued":{"date-parts":[["1990",6,1]]}}},{"id":856,"uris":["http://zotero.org/users/5073745/items/9FUGN3YN"],"itemData":{"id":856,"type":"article-journal","abstract":"OBJECTIVE: Pregnancy is a physiological condition that its concurrence with fasting introduces some controversies about condition of mother and fetus. This study was conducted to evaluate the effect of fasting on pregnancy outcome.\nMETHODS: 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used.\nFINDINGS: 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trimesters.\nCONCLUSION: 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Pediatr","language":"eng","note":"PMID: 23056701\nPMCID: PMC3446023","page":"181-186","source":"PubMed","title":"The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sidRPr="00480727">
        <w:fldChar w:fldCharType="separate"/>
      </w:r>
      <w:r w:rsidRPr="00480727">
        <w:rPr>
          <w:noProof/>
        </w:rPr>
        <w:t>(Cross et al., 1990; Daley et al., 2017; Opaneye et al., 1990; Ziaee et al., 2010)</w:t>
      </w:r>
      <w:r w:rsidRPr="00480727">
        <w:fldChar w:fldCharType="end"/>
      </w:r>
      <w:r w:rsidRPr="00480727">
        <w:t>, or smaller birth weights</w:t>
      </w:r>
      <w:r w:rsidR="00E9015D">
        <w:t xml:space="preserve"> </w:t>
      </w:r>
      <w:r w:rsidRPr="00480727">
        <w:fldChar w:fldCharType="begin"/>
      </w:r>
      <w:r w:rsidRPr="00480727">
        <w:instrText xml:space="preserve"> ADDIN ZOTERO_ITEM CSL_CITATION {"citationID":"EJ0hznF7","properties":{"formattedCitation":"(Savitri et al., 2014, 2018)","plainCitation":"(Savitri et al., 2014, 2018)","noteIndex":0},"citationItems":[{"id":855,"uris":["http://zotero.org/users/5073745/items/NGPFBYNT"],"itemData":{"id":855,"type":"article-journal","abstract":"Many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mortality.","container-title":"British Journal of Nutrition","DOI":"10.1017/S0007114514002219","ISSN":"0007-1145, 1475-2662","issue":"9","language":"en","page":"1503-1509","source":"Cambridge Core","title":"Ramadan fasting and newborn's birth weight in pregnant Muslim women in The Netherlands","volume":"112","author":[{"family":"Savitri","given":"Ary I."},{"family":"Yadegari","given":"Nasim"},{"family":"Bakker","given":"Julia"},{"family":"Ewijk","given":"Reyn J. G.","dropping-particle":"van"},{"family":"Grobbee","given":"Diederick E."},{"family":"Painter","given":"Rebecca C."},{"family":"Uiterwaal","given":"Cuno S. P. M."},{"family":"Roseboom","given":"Tessa J."}],"issued":{"date-parts":[["2014",11]]}}},{"id":906,"uris":["http://zotero.org/users/5073745/items/4U2P3E65"],"itemData":{"id":906,"type":"article-journal","abstract":"Previous studies suggest that Ramadan exposure during pregnancy might affect the health of women and their babies, particularly through the effect of fasting. This study aimed to evaluate the association between Ramadan exposure and fasting during pregnancy on the birth weight of newborns. This study concerned 1351 pregnant women from a prospective cohort in Jakarta, Indonesia. Ramadan exposure was based on the actual overlap between Ramadan and pregnancy. Women's fasting behaviour was recorded among 139 women who came for antenatal care between 10 July 2013 and 7 August 2013, and those who had fasted for at least 1 d (n 110) were classified as exposed to Ramadan fasting. Furthermore, a 24 h dietary recall was performed and repeated 1 month later. Birth weight of newborns who were exposed to Ramadan during pregnancy did not significantly differ from those who were not, both in the total and trimester-specific analysis. Maternal fasting did not seem to affect the birth weight of newborns (-72 (95 % CI -258, 114) g; P = 0·44), although there was a non-significant trend towards lower birth weight with fasting in the second and third trimester. Women who fasted had significantly lower total energy, macronutrient and water intake as compared with women who did not. Women's intake was also lower during Ramadan (regardless of their fasting behaviour) as compared with 1 month later. Lifestyle changes that occur with Ramadan and fasting during pregnancy are associated with lower reported energy intake. We cannot conclude on the effect of fasting on birth weight due to low statistical power.","container-title":"Journal of Nutritional Science","DOI":"10.1017/jns.2017.70","ISSN":"2048-6790","journalAbbreviation":"J Nutr Sci","language":"eng","note":"PMID: 29430296\nPMCID: PMC5799608","page":"e5","source":"PubMed","title":"Ramadan during pregnancy and birth weight of newborns","volume":"7","author":[{"family":"Savitri","given":"Ary I."},{"family":"Amelia","given":"Dwirani"},{"family":"Painter","given":"Rebecca C."},{"family":"Baharuddin","given":"Mohammad"},{"family":"Roseboom","given":"Tessa J."},{"family":"Grobbee","given":"Diederick E."},{"family":"Uiterwaal","given":"Cuno S. P. M."}],"issued":{"date-parts":[["2018"]]}}}],"schema":"https://github.com/citation-style-language/schema/raw/master/csl-citation.json"} </w:instrText>
      </w:r>
      <w:r w:rsidRPr="00480727">
        <w:fldChar w:fldCharType="separate"/>
      </w:r>
      <w:r w:rsidRPr="00480727">
        <w:rPr>
          <w:noProof/>
        </w:rPr>
        <w:t>(Savitri et al., 2014, 2018)</w:t>
      </w:r>
      <w:r w:rsidRPr="00480727">
        <w:fldChar w:fldCharType="end"/>
      </w:r>
      <w:r w:rsidRPr="00480727">
        <w:t xml:space="preserve">. The effect of fasting during pregnancy </w:t>
      </w:r>
      <w:r w:rsidR="00E9015D">
        <w:t xml:space="preserve">on glycemia </w:t>
      </w:r>
      <w:r w:rsidRPr="00480727">
        <w:t xml:space="preserve">is less frequently studied, but demonstrates there may be small elevations in glycemia </w:t>
      </w:r>
      <w:r w:rsidRPr="00480727">
        <w:fldChar w:fldCharType="begin"/>
      </w:r>
      <w:r w:rsidRPr="00480727">
        <w:instrText xml:space="preserve"> ADDIN ZOTERO_ITEM CSL_CITATION {"citationID":"IO4TM7Td","properties":{"formattedCitation":"(Baynouna Al Ketbi et al., 2014)","plainCitation":"(Baynouna Al Ketbi et al., 2014)","noteIndex":0},"citationItems":[{"id":303,"uris":["http://zotero.org/users/5073745/items/CKE8K2M8"],"itemData":{"id":303,"type":"article-journal","abstract":"Background\nMaternal diet restriction might be associated with adverse maternal and perinatal outcomes due to metabolic changes. This study aimed to investigate the prevalence of changes in glucose levels due to Ramadan fasting in Emirati pregnant women. We conducted a cross-sectional observational study of 150 women from the United Arab Emirates, (76 during Ramadan and 74 after Ramadan), with uncomplicated pregnancies at a gestational age between 20 and 36 weeks.\n\nResults\nThe two groups of pregnant women had similar physiological parameters. Using the oral glucose tolerance test, the mean random blood glucose level after 1 hour of breaking the fast was significantly higher (p = 0.002) in the Ramadan fasting group than in the control group, and this was not affected by the number of fasting days. In 50% of patients after Ramadan and 70.5% during Ramadan, this value was more than 6.7 mmol/l, which is high and not an acceptable postprandial level in pregnancy.\n\nConclusion\nCaregivers need to consider the 1-hour postprandial glucose level response after fasting in Muslim pregnant women. Research of an interventional design is required to determine remedial actions for this issue.","container-title":"BMC Research Notes","DOI":"10.1186/1756-0500-7-392","ISSN":"1756-0500","journalAbbreviation":"BMC Res Notes","note":"PMID: 24962444\nPMCID: PMC4088297","page":"392","source":"PubMed Central","title":"Diet restriction in Ramadan and the effect of fasting on glucose levels in pregnancy","volume":"7","author":[{"family":"Baynouna Al Ketbi","given":"Latifa Mohammad"},{"family":"Niglekerke","given":"Nico JD"},{"family":"Zein Al Deen","given":"Sanna M"},{"family":"Mirghani","given":"Hisham"}],"issued":{"date-parts":[["2014",6,24]]}}}],"schema":"https://github.com/citation-style-language/schema/raw/master/csl-citation.json"} </w:instrText>
      </w:r>
      <w:r w:rsidRPr="00480727">
        <w:fldChar w:fldCharType="separate"/>
      </w:r>
      <w:r w:rsidRPr="00480727">
        <w:rPr>
          <w:noProof/>
        </w:rPr>
        <w:t xml:space="preserve">(Baynouna Al Ketbi et al., </w:t>
      </w:r>
      <w:r w:rsidRPr="00480727">
        <w:rPr>
          <w:noProof/>
        </w:rPr>
        <w:lastRenderedPageBreak/>
        <w:t>2014)</w:t>
      </w:r>
      <w:r w:rsidRPr="00480727">
        <w:fldChar w:fldCharType="end"/>
      </w:r>
      <w:r w:rsidRPr="00480727">
        <w:t xml:space="preserve">. These data should be interpreted with caution, as the month of Ramadan not only results </w:t>
      </w:r>
      <w:r w:rsidR="00E9015D">
        <w:t xml:space="preserve">in </w:t>
      </w:r>
      <w:r w:rsidRPr="00480727">
        <w:t>altered timing of eating, but also changes in sleeping patterns and dietary quality. Therefore, more research is warranted to disentangle the relationship between chrononutritional factors during pregnancy and perinatal health outcomes.</w:t>
      </w:r>
    </w:p>
    <w:p w14:paraId="4A66C6A7" w14:textId="40BD2166" w:rsidR="003B18F3" w:rsidRPr="00480727" w:rsidRDefault="003B18F3" w:rsidP="003B18F3">
      <w:r w:rsidRPr="00480727">
        <w:br/>
        <w:t xml:space="preserve">Because pregnancy is a critical period of development with opportunity to impact health of the pregnant person and their child and because evidence surrounding the timing of eating in these populations is minimal, we sought to examine the association between the timing of eating and duration of fasting and mid-gestation glycemia and birth weight in a pregnancy cohort. </w:t>
      </w:r>
      <w:r w:rsidR="006C69EC">
        <w:t>Based on the available literature, we</w:t>
      </w:r>
      <w:r w:rsidRPr="00480727">
        <w:t xml:space="preserve"> hypothesized that those who have earlier meal timing and longer duration of overnight fast would </w:t>
      </w:r>
      <w:r w:rsidR="006C69EC">
        <w:t>greater</w:t>
      </w:r>
      <w:r w:rsidRPr="00480727">
        <w:t xml:space="preserve"> mid-gestation glucose tolerance test results </w:t>
      </w:r>
      <w:r w:rsidR="006C69EC">
        <w:t xml:space="preserve">and </w:t>
      </w:r>
      <w:r w:rsidR="00FC3648">
        <w:t>modest</w:t>
      </w:r>
      <w:r w:rsidRPr="00480727">
        <w:t xml:space="preserve"> reductions in infant birth weights. </w:t>
      </w:r>
    </w:p>
    <w:p w14:paraId="63DFC3B7" w14:textId="77777777" w:rsidR="003B18F3" w:rsidRDefault="003B18F3" w:rsidP="003B18F3">
      <w:pPr>
        <w:pStyle w:val="Heading2"/>
      </w:pPr>
      <w:bookmarkStart w:id="120" w:name="_Toc126771704"/>
      <w:bookmarkStart w:id="121" w:name="_Toc129185783"/>
      <w:r>
        <w:t>Methods</w:t>
      </w:r>
      <w:bookmarkEnd w:id="120"/>
      <w:bookmarkEnd w:id="121"/>
    </w:p>
    <w:p w14:paraId="1A643586" w14:textId="72441876" w:rsidR="003B18F3" w:rsidRDefault="003B18F3" w:rsidP="003B18F3">
      <w:pPr>
        <w:pStyle w:val="Heading3"/>
      </w:pPr>
      <w:bookmarkStart w:id="122" w:name="_Toc126771705"/>
      <w:bookmarkStart w:id="123" w:name="_Toc129185784"/>
      <w:r>
        <w:t xml:space="preserve">Study </w:t>
      </w:r>
      <w:r w:rsidR="00F7395A">
        <w:t>P</w:t>
      </w:r>
      <w:r>
        <w:t>opulation</w:t>
      </w:r>
      <w:bookmarkEnd w:id="122"/>
      <w:bookmarkEnd w:id="123"/>
    </w:p>
    <w:p w14:paraId="11661AB1" w14:textId="5F3CD97A" w:rsidR="003B18F3" w:rsidRPr="00480727" w:rsidRDefault="003B18F3" w:rsidP="003B18F3">
      <w:r w:rsidRPr="00480727">
        <w:t xml:space="preserve">The Pregnancy Related Eating Sleeping, and Stress (PRESS) cohort was developed as a longitudinal, survey-based, clinical research study. This study was designed to understand nutritional and behavioral contributors to perinatal health. Participants were recruited into PRESS </w:t>
      </w:r>
      <w:r>
        <w:t xml:space="preserve">after being invited to enroll through email based on their status as a pregnant patient receiving care at </w:t>
      </w:r>
      <w:r w:rsidRPr="00480727">
        <w:t>Michigan</w:t>
      </w:r>
      <w:r>
        <w:t xml:space="preserve"> Medicine between June 2022 and October</w:t>
      </w:r>
      <w:r w:rsidR="001B7C21">
        <w:t xml:space="preserve"> </w:t>
      </w:r>
      <w:r>
        <w:t xml:space="preserve">2022 </w:t>
      </w:r>
      <w:r w:rsidRPr="00480727">
        <w:t xml:space="preserve">. Individuals who were interested in the study were directed toward a public REDCap link that results in a screening questionnaire. Those who were 18 years old, currently pregnant, in weeks 1-30 of pregnancy, and were currently receiving care and planning to deliver at Michigan Medicine we deemed as eligible and were invited to join the study. </w:t>
      </w:r>
    </w:p>
    <w:p w14:paraId="151AB6F2" w14:textId="201A1DAC" w:rsidR="003B18F3" w:rsidRPr="00480727" w:rsidRDefault="003B18F3" w:rsidP="003B18F3">
      <w:r w:rsidRPr="00480727">
        <w:lastRenderedPageBreak/>
        <w:t xml:space="preserve">Because individuals were eligible to join the study between 1-30 weeks of gestation, participants joined the study at various timepoints. Gestational age at enrollment was self-identified by answering the question, </w:t>
      </w:r>
      <w:r w:rsidRPr="00F84ECA">
        <w:rPr>
          <w:i/>
          <w:iCs/>
        </w:rPr>
        <w:t>“what week of your pregnancy are you currently in?”</w:t>
      </w:r>
      <w:r w:rsidRPr="00480727">
        <w:t xml:space="preserve"> which was verified in the medical chart upon enrollment. </w:t>
      </w:r>
      <w:r>
        <w:t xml:space="preserve">Survey information for </w:t>
      </w:r>
      <w:r w:rsidR="00073A5F">
        <w:t xml:space="preserve">the present </w:t>
      </w:r>
      <w:r>
        <w:t>analysis included those who participated at least once during the</w:t>
      </w:r>
      <w:r w:rsidRPr="00480727">
        <w:t xml:space="preserve"> second trimester (14-28 weeks gestation, sent between 20-24 weeks) and third trimester (29-42+ weeks gestation, sent between 30-34 weeks). As participants could enroll in any trimester, they only received the surveys that were in line with target gestational weeks after enrollment. At the time of </w:t>
      </w:r>
      <w:r>
        <w:t>medical chart data abstraction in December 2022</w:t>
      </w:r>
      <w:r w:rsidRPr="00480727">
        <w:t xml:space="preserve">, the majority of participants </w:t>
      </w:r>
      <w:r w:rsidR="00686647">
        <w:t>who</w:t>
      </w:r>
      <w:r w:rsidRPr="00480727">
        <w:t xml:space="preserve"> had delivered had </w:t>
      </w:r>
      <w:r w:rsidR="00686647">
        <w:t>entered the study during</w:t>
      </w:r>
      <w:r w:rsidRPr="00480727">
        <w:t xml:space="preserve"> </w:t>
      </w:r>
      <w:r w:rsidR="0059529B">
        <w:t>the 2</w:t>
      </w:r>
      <w:r w:rsidR="0059529B" w:rsidRPr="0059529B">
        <w:rPr>
          <w:vertAlign w:val="superscript"/>
        </w:rPr>
        <w:t>nd</w:t>
      </w:r>
      <w:r w:rsidR="0059529B">
        <w:t xml:space="preserve"> </w:t>
      </w:r>
      <w:r w:rsidRPr="00480727">
        <w:t>trimester</w:t>
      </w:r>
      <w:r w:rsidR="00686647">
        <w:t xml:space="preserve">, </w:t>
      </w:r>
      <w:r w:rsidRPr="00480727">
        <w:t>and</w:t>
      </w:r>
      <w:r w:rsidR="00686647">
        <w:t xml:space="preserve"> thus only completed survey information for trimesters 2 and 3</w:t>
      </w:r>
      <w:r w:rsidRPr="00480727">
        <w:t xml:space="preserve">. </w:t>
      </w:r>
      <w:r w:rsidR="00686647">
        <w:t>For this reason, the present</w:t>
      </w:r>
      <w:r w:rsidRPr="00480727">
        <w:t xml:space="preserve"> analysis excludes data from trimester 1. </w:t>
      </w:r>
    </w:p>
    <w:p w14:paraId="3CE90FB2" w14:textId="77777777" w:rsidR="003B18F3" w:rsidRDefault="003B18F3" w:rsidP="003B18F3">
      <w:pPr>
        <w:pStyle w:val="Heading3"/>
      </w:pPr>
      <w:bookmarkStart w:id="124" w:name="_Toc126771706"/>
      <w:bookmarkStart w:id="125" w:name="_Toc129185785"/>
      <w:r>
        <w:t>Participant Exposures, Outcomes, and Covariates</w:t>
      </w:r>
      <w:bookmarkEnd w:id="124"/>
      <w:bookmarkEnd w:id="125"/>
    </w:p>
    <w:p w14:paraId="540BF8D4" w14:textId="3125D26C" w:rsidR="003B18F3" w:rsidRPr="00F84ECA" w:rsidRDefault="003B18F3" w:rsidP="003B18F3">
      <w:r w:rsidRPr="00480727">
        <w:t xml:space="preserve">The bulk of the survey instruments </w:t>
      </w:r>
      <w:r>
        <w:t>sent to participants</w:t>
      </w:r>
      <w:r w:rsidRPr="00480727">
        <w:t xml:space="preserve"> were repeated </w:t>
      </w:r>
      <w:r>
        <w:t>for each data</w:t>
      </w:r>
      <w:r w:rsidRPr="00480727">
        <w:t xml:space="preserve"> collection event</w:t>
      </w:r>
      <w:r w:rsidR="005C1B59">
        <w:t xml:space="preserve">, </w:t>
      </w:r>
      <w:r w:rsidR="005C1B59" w:rsidRPr="00480727">
        <w:t>with the exceptions being an additional sociodemographic and lifestyle factor questionnaire and anticipated gestational weight gain instrument in trimester 1 and question about most recent body weight in pounds and ounces in trimester 3</w:t>
      </w:r>
      <w:r>
        <w:t xml:space="preserve">. The detailed list of questionnaires sent for each trimester </w:t>
      </w:r>
      <w:r w:rsidR="005C1B59">
        <w:t>follow up</w:t>
      </w:r>
      <w:r>
        <w:t xml:space="preserve"> is listed in </w:t>
      </w:r>
      <w:r w:rsidR="00155F1F">
        <w:rPr>
          <w:b/>
          <w:bCs/>
        </w:rPr>
        <w:t>F</w:t>
      </w:r>
      <w:r w:rsidRPr="00155F1F">
        <w:rPr>
          <w:b/>
          <w:bCs/>
        </w:rPr>
        <w:t xml:space="preserve">igure </w:t>
      </w:r>
      <w:r w:rsidR="000C7EBD" w:rsidRPr="00155F1F">
        <w:rPr>
          <w:b/>
          <w:bCs/>
        </w:rPr>
        <w:t>12</w:t>
      </w:r>
      <w:r w:rsidRPr="00480727">
        <w:t>.</w:t>
      </w:r>
    </w:p>
    <w:p w14:paraId="4A84F517" w14:textId="628B3219" w:rsidR="000C7EBD" w:rsidRDefault="003B18F3" w:rsidP="003B18F3">
      <w:r w:rsidRPr="00480727">
        <w:t xml:space="preserve">. </w:t>
      </w:r>
    </w:p>
    <w:p w14:paraId="314F8CB6" w14:textId="2AD4E634" w:rsidR="000C7EBD" w:rsidRDefault="00EE167E" w:rsidP="00567267">
      <w:pPr>
        <w:jc w:val="center"/>
      </w:pPr>
      <w:r>
        <w:rPr>
          <w:noProof/>
        </w:rPr>
        <w:lastRenderedPageBreak/>
        <mc:AlternateContent>
          <mc:Choice Requires="wps">
            <w:drawing>
              <wp:anchor distT="0" distB="0" distL="114300" distR="114300" simplePos="0" relativeHeight="251677696" behindDoc="0" locked="0" layoutInCell="1" allowOverlap="1" wp14:anchorId="4490179B" wp14:editId="19AFBD73">
                <wp:simplePos x="0" y="0"/>
                <wp:positionH relativeFrom="column">
                  <wp:posOffset>1671131</wp:posOffset>
                </wp:positionH>
                <wp:positionV relativeFrom="paragraph">
                  <wp:posOffset>3003928</wp:posOffset>
                </wp:positionV>
                <wp:extent cx="1052623" cy="584791"/>
                <wp:effectExtent l="0" t="0" r="1905" b="0"/>
                <wp:wrapNone/>
                <wp:docPr id="21" name="Rectangle 21"/>
                <wp:cNvGraphicFramePr/>
                <a:graphic xmlns:a="http://schemas.openxmlformats.org/drawingml/2006/main">
                  <a:graphicData uri="http://schemas.microsoft.com/office/word/2010/wordprocessingShape">
                    <wps:wsp>
                      <wps:cNvSpPr/>
                      <wps:spPr>
                        <a:xfrm>
                          <a:off x="0" y="0"/>
                          <a:ext cx="1052623" cy="58479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DF079F" id="Rectangle 21" o:spid="_x0000_s1026" style="position:absolute;margin-left:131.6pt;margin-top:236.55pt;width:82.9pt;height:46.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" fillcolor="white [3212]" stroked="f" strokeweight="1pt"/>
            </w:pict>
          </mc:Fallback>
        </mc:AlternateContent>
      </w:r>
      <w:r>
        <w:rPr>
          <w:bdr w:val="none" w:sz="0" w:space="0" w:color="auto" w:frame="1"/>
        </w:rPr>
        <w:fldChar w:fldCharType="begin"/>
      </w:r>
      <w:r>
        <w:rPr>
          <w:bdr w:val="none" w:sz="0" w:space="0" w:color="auto" w:frame="1"/>
        </w:rPr>
        <w:instrText xml:space="preserve"> INCLUDEPICTURE "https://lh3.googleusercontent.com/9AhYhukglHF7qiQqIBkAv64bueqRgV6_e8izuYPsrzeEOnR70GQ_Bi3UsoB2xggVuxK6dziPf9amLe_l3vkYn0o5L6VE96KA_-stGY4J4lWWTDxmMq9OJq3DgkfAukmiNP0Td6zgDMD9jfnWjE5UgQ" \* MERGEFORMATINET </w:instrText>
      </w:r>
      <w:r>
        <w:rPr>
          <w:bdr w:val="none" w:sz="0" w:space="0" w:color="auto" w:frame="1"/>
        </w:rPr>
        <w:fldChar w:fldCharType="separate"/>
      </w:r>
      <w:r>
        <w:rPr>
          <w:noProof/>
          <w:bdr w:val="none" w:sz="0" w:space="0" w:color="auto" w:frame="1"/>
        </w:rPr>
        <w:drawing>
          <wp:inline distT="0" distB="0" distL="0" distR="0" wp14:anchorId="02745902" wp14:editId="0E1BF4A7">
            <wp:extent cx="5233481" cy="3805782"/>
            <wp:effectExtent l="0" t="0" r="0" b="444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2859" r="994"/>
                    <a:stretch/>
                  </pic:blipFill>
                  <pic:spPr bwMode="auto">
                    <a:xfrm>
                      <a:off x="0" y="0"/>
                      <a:ext cx="5234042" cy="3806190"/>
                    </a:xfrm>
                    <a:prstGeom prst="rect">
                      <a:avLst/>
                    </a:prstGeom>
                    <a:noFill/>
                    <a:ln>
                      <a:noFill/>
                    </a:ln>
                    <a:extLst>
                      <a:ext uri="{53640926-AAD7-44D8-BBD7-CCE9431645EC}">
                        <a14:shadowObscured xmlns:a14="http://schemas.microsoft.com/office/drawing/2010/main"/>
                      </a:ext>
                    </a:extLst>
                  </pic:spPr>
                </pic:pic>
              </a:graphicData>
            </a:graphic>
          </wp:inline>
        </w:drawing>
      </w:r>
      <w:r>
        <w:rPr>
          <w:bdr w:val="none" w:sz="0" w:space="0" w:color="auto" w:frame="1"/>
        </w:rPr>
        <w:fldChar w:fldCharType="end"/>
      </w:r>
    </w:p>
    <w:p w14:paraId="0DC44BD5" w14:textId="64404D70" w:rsidR="000C7EBD" w:rsidRPr="004346A1" w:rsidRDefault="000C7EBD" w:rsidP="000C7EBD">
      <w:pPr>
        <w:pStyle w:val="Caption"/>
        <w:rPr>
          <w:i w:val="0"/>
          <w:iCs w:val="0"/>
          <w:sz w:val="24"/>
          <w:szCs w:val="24"/>
        </w:rPr>
      </w:pPr>
      <w:bookmarkStart w:id="126" w:name="_Toc126830390"/>
      <w:bookmarkStart w:id="127" w:name="_Toc129185617"/>
      <w:r w:rsidRPr="004346A1">
        <w:rPr>
          <w:sz w:val="24"/>
          <w:szCs w:val="24"/>
        </w:rPr>
        <w:t xml:space="preserve">Figure </w:t>
      </w:r>
      <w:r w:rsidRPr="004346A1">
        <w:rPr>
          <w:sz w:val="24"/>
          <w:szCs w:val="24"/>
        </w:rPr>
        <w:fldChar w:fldCharType="begin"/>
      </w:r>
      <w:r w:rsidRPr="004346A1">
        <w:rPr>
          <w:sz w:val="24"/>
          <w:szCs w:val="24"/>
        </w:rPr>
        <w:instrText xml:space="preserve"> SEQ Figure \* ARABIC </w:instrText>
      </w:r>
      <w:r w:rsidRPr="004346A1">
        <w:rPr>
          <w:sz w:val="24"/>
          <w:szCs w:val="24"/>
        </w:rPr>
        <w:fldChar w:fldCharType="separate"/>
      </w:r>
      <w:r w:rsidR="007A09D3" w:rsidRPr="004346A1">
        <w:rPr>
          <w:noProof/>
          <w:sz w:val="24"/>
          <w:szCs w:val="24"/>
        </w:rPr>
        <w:t>12</w:t>
      </w:r>
      <w:r w:rsidRPr="004346A1">
        <w:rPr>
          <w:noProof/>
          <w:sz w:val="24"/>
          <w:szCs w:val="24"/>
        </w:rPr>
        <w:fldChar w:fldCharType="end"/>
      </w:r>
      <w:r w:rsidRPr="004346A1">
        <w:rPr>
          <w:sz w:val="24"/>
          <w:szCs w:val="24"/>
        </w:rPr>
        <w:t xml:space="preserve">: </w:t>
      </w:r>
      <w:r w:rsidRPr="004346A1">
        <w:rPr>
          <w:i w:val="0"/>
          <w:iCs w:val="0"/>
          <w:sz w:val="24"/>
          <w:szCs w:val="24"/>
        </w:rPr>
        <w:t xml:space="preserve">Survey </w:t>
      </w:r>
      <w:r w:rsidR="004346A1" w:rsidRPr="004346A1">
        <w:rPr>
          <w:i w:val="0"/>
          <w:iCs w:val="0"/>
          <w:sz w:val="24"/>
          <w:szCs w:val="24"/>
        </w:rPr>
        <w:t>I</w:t>
      </w:r>
      <w:r w:rsidRPr="004346A1">
        <w:rPr>
          <w:i w:val="0"/>
          <w:iCs w:val="0"/>
          <w:sz w:val="24"/>
          <w:szCs w:val="24"/>
        </w:rPr>
        <w:t xml:space="preserve">nstrument and </w:t>
      </w:r>
      <w:r w:rsidR="004346A1" w:rsidRPr="004346A1">
        <w:rPr>
          <w:i w:val="0"/>
          <w:iCs w:val="0"/>
          <w:sz w:val="24"/>
          <w:szCs w:val="24"/>
        </w:rPr>
        <w:t>D</w:t>
      </w:r>
      <w:r w:rsidRPr="004346A1">
        <w:rPr>
          <w:i w:val="0"/>
          <w:iCs w:val="0"/>
          <w:sz w:val="24"/>
          <w:szCs w:val="24"/>
        </w:rPr>
        <w:t xml:space="preserve">ata </w:t>
      </w:r>
      <w:r w:rsidR="004346A1" w:rsidRPr="004346A1">
        <w:rPr>
          <w:i w:val="0"/>
          <w:iCs w:val="0"/>
          <w:sz w:val="24"/>
          <w:szCs w:val="24"/>
        </w:rPr>
        <w:t>A</w:t>
      </w:r>
      <w:r w:rsidRPr="004346A1">
        <w:rPr>
          <w:i w:val="0"/>
          <w:iCs w:val="0"/>
          <w:sz w:val="24"/>
          <w:szCs w:val="24"/>
        </w:rPr>
        <w:t xml:space="preserve">bstraction </w:t>
      </w:r>
      <w:r w:rsidR="004346A1" w:rsidRPr="004346A1">
        <w:rPr>
          <w:i w:val="0"/>
          <w:iCs w:val="0"/>
          <w:sz w:val="24"/>
          <w:szCs w:val="24"/>
        </w:rPr>
        <w:t>D</w:t>
      </w:r>
      <w:r w:rsidRPr="004346A1">
        <w:rPr>
          <w:i w:val="0"/>
          <w:iCs w:val="0"/>
          <w:sz w:val="24"/>
          <w:szCs w:val="24"/>
        </w:rPr>
        <w:t xml:space="preserve">esign of the PRESS </w:t>
      </w:r>
      <w:r w:rsidR="004346A1" w:rsidRPr="004346A1">
        <w:rPr>
          <w:i w:val="0"/>
          <w:iCs w:val="0"/>
          <w:sz w:val="24"/>
          <w:szCs w:val="24"/>
        </w:rPr>
        <w:t>S</w:t>
      </w:r>
      <w:r w:rsidRPr="004346A1">
        <w:rPr>
          <w:i w:val="0"/>
          <w:iCs w:val="0"/>
          <w:sz w:val="24"/>
          <w:szCs w:val="24"/>
        </w:rPr>
        <w:t>tudy</w:t>
      </w:r>
      <w:bookmarkEnd w:id="126"/>
      <w:bookmarkEnd w:id="127"/>
    </w:p>
    <w:p w14:paraId="6253F60B" w14:textId="271FAD2E" w:rsidR="000C7EBD" w:rsidRPr="000C7EBD" w:rsidRDefault="000C7EBD" w:rsidP="000C7EBD">
      <w:pPr>
        <w:spacing w:line="240" w:lineRule="auto"/>
      </w:pPr>
      <w:r>
        <w:t>Survey instruments used and target gestation weeks for each contact event for participants of the PRESS study</w:t>
      </w:r>
      <w:r w:rsidR="00274B83">
        <w:t>.</w:t>
      </w:r>
    </w:p>
    <w:p w14:paraId="121821AF" w14:textId="77777777" w:rsidR="000C7EBD" w:rsidRDefault="000C7EBD" w:rsidP="00155F1F">
      <w:pPr>
        <w:pStyle w:val="Heading4"/>
        <w:numPr>
          <w:ilvl w:val="0"/>
          <w:numId w:val="0"/>
        </w:numPr>
      </w:pPr>
    </w:p>
    <w:p w14:paraId="7634F724" w14:textId="6CC3C473" w:rsidR="003B18F3" w:rsidRDefault="003B18F3" w:rsidP="003B18F3">
      <w:pPr>
        <w:pStyle w:val="Heading4"/>
      </w:pPr>
      <w:r>
        <w:t xml:space="preserve">Timing of </w:t>
      </w:r>
      <w:r w:rsidR="00F7395A">
        <w:t>F</w:t>
      </w:r>
      <w:r>
        <w:t xml:space="preserve">irst and </w:t>
      </w:r>
      <w:r w:rsidR="00F7395A">
        <w:t>L</w:t>
      </w:r>
      <w:r>
        <w:t xml:space="preserve">ast </w:t>
      </w:r>
      <w:r w:rsidR="00F7395A">
        <w:t>M</w:t>
      </w:r>
      <w:r>
        <w:t>eal</w:t>
      </w:r>
    </w:p>
    <w:p w14:paraId="68FA114B" w14:textId="77777777" w:rsidR="003B18F3" w:rsidRPr="00480727" w:rsidRDefault="003B18F3" w:rsidP="003B18F3">
      <w:r w:rsidRPr="00480727">
        <w:t xml:space="preserve">The timing of eating during pregnancy was assessed during each trimester using a questionnaire that asked participants </w:t>
      </w:r>
      <w:r w:rsidRPr="00480727">
        <w:rPr>
          <w:i/>
          <w:iCs/>
        </w:rPr>
        <w:t>“</w:t>
      </w:r>
      <w:r w:rsidRPr="00480727">
        <w:rPr>
          <w:rFonts w:eastAsia="Times New Roman"/>
          <w:i/>
          <w:iCs/>
        </w:rPr>
        <w:t>On a typical day during this trimester, when was the first time in the day you had something to eat? (This includes beverages that have calories; like coffee or tea with cream or sugar)</w:t>
      </w:r>
      <w:r w:rsidRPr="00480727">
        <w:rPr>
          <w:i/>
          <w:iCs/>
        </w:rPr>
        <w:t>”</w:t>
      </w:r>
      <w:r w:rsidRPr="00480727">
        <w:t xml:space="preserve"> to indicate the beginning of an eating window, and </w:t>
      </w:r>
      <w:r w:rsidRPr="00480727">
        <w:rPr>
          <w:i/>
          <w:iCs/>
        </w:rPr>
        <w:t>“</w:t>
      </w:r>
      <w:r w:rsidRPr="00480727">
        <w:rPr>
          <w:rFonts w:eastAsia="Times New Roman"/>
          <w:i/>
          <w:iCs/>
        </w:rPr>
        <w:t>On a typical day during this trimester, when was the last you had something to eat before going to bed? (This includes beverages that have calories; like coffee with cream or sugar)</w:t>
      </w:r>
      <w:r w:rsidRPr="00480727">
        <w:rPr>
          <w:i/>
          <w:iCs/>
        </w:rPr>
        <w:t xml:space="preserve">” </w:t>
      </w:r>
      <w:r w:rsidRPr="00480727">
        <w:t xml:space="preserve">to indicate the end of the eating window. We also collected timing of sleep onset and wake time. Participants provided answers to these questions with respect to both weekdays and weekends, for all eligible trimesters. </w:t>
      </w:r>
      <w:r w:rsidRPr="00480727">
        <w:lastRenderedPageBreak/>
        <w:t xml:space="preserve">Participants who did not report timing of eating or sleeping in military time were manually converted when necessary. Timing of eating data were inspected for </w:t>
      </w:r>
      <w:r>
        <w:t>overlap with</w:t>
      </w:r>
      <w:r w:rsidRPr="00480727">
        <w:t xml:space="preserve"> </w:t>
      </w:r>
      <w:r>
        <w:t xml:space="preserve">reported </w:t>
      </w:r>
      <w:r w:rsidRPr="00480727">
        <w:t xml:space="preserve">sleeping </w:t>
      </w:r>
      <w:r>
        <w:t>intervals.</w:t>
      </w:r>
      <w:r w:rsidRPr="00480727">
        <w:t xml:space="preserve"> Participant responses were evaluated for evidence of shift work, which was not apparent in the current sample. </w:t>
      </w:r>
    </w:p>
    <w:p w14:paraId="5C7655C4" w14:textId="77777777" w:rsidR="003B18F3" w:rsidRDefault="003B18F3" w:rsidP="003B18F3">
      <w:pPr>
        <w:pStyle w:val="Heading4"/>
      </w:pPr>
      <w:r>
        <w:t>Fasting Duration and Fasting Midpoint</w:t>
      </w:r>
    </w:p>
    <w:p w14:paraId="42C53325" w14:textId="7F0410FD" w:rsidR="003B18F3" w:rsidRPr="00480727" w:rsidRDefault="003B18F3" w:rsidP="003B18F3">
      <w:r w:rsidRPr="00480727">
        <w:t xml:space="preserve">To determine fasting duration, we subtracted eating duration (the difference between the last eating occasion and first eating occasion, expressed hours and minutes) from 24 hours. The fasting midpoint was calculated as time of last meal plus half the fasting duration. </w:t>
      </w:r>
    </w:p>
    <w:p w14:paraId="2247DE59" w14:textId="5743AD5D" w:rsidR="003B18F3" w:rsidRDefault="003B18F3" w:rsidP="003B18F3">
      <w:pPr>
        <w:pStyle w:val="Heading4"/>
      </w:pPr>
      <w:r>
        <w:t xml:space="preserve">Abstractions </w:t>
      </w:r>
      <w:r w:rsidR="00F7395A">
        <w:t>F</w:t>
      </w:r>
      <w:r>
        <w:t xml:space="preserve">rom </w:t>
      </w:r>
      <w:r w:rsidR="00F7395A">
        <w:t>M</w:t>
      </w:r>
      <w:r>
        <w:t xml:space="preserve">edical </w:t>
      </w:r>
      <w:r w:rsidR="00F7395A">
        <w:t>C</w:t>
      </w:r>
      <w:r>
        <w:t xml:space="preserve">hart </w:t>
      </w:r>
      <w:r w:rsidR="00F7395A">
        <w:t>D</w:t>
      </w:r>
      <w:r>
        <w:t>ata</w:t>
      </w:r>
    </w:p>
    <w:p w14:paraId="3A29AFE2" w14:textId="1012BFE3" w:rsidR="003B18F3" w:rsidRPr="00480727" w:rsidRDefault="003B18F3" w:rsidP="003B18F3">
      <w:r w:rsidRPr="00480727">
        <w:t>Trained research staff accessed the participant’s medical charts to collect objective medical information about their current pregnancy. This included laboratory values</w:t>
      </w:r>
      <w:r w:rsidR="00F73337">
        <w:t xml:space="preserve"> for oral glucose tolerance tests and blood pressure readings</w:t>
      </w:r>
      <w:r w:rsidRPr="00480727">
        <w:t xml:space="preserve">, diagnoses of complications of pregnancy, parity, infant birth weight, sex of infant assigned at birth, </w:t>
      </w:r>
      <w:r w:rsidR="00F73337">
        <w:t xml:space="preserve">gestational age at delivery, </w:t>
      </w:r>
      <w:r w:rsidRPr="00480727">
        <w:t xml:space="preserve">and delivery method. Participants who did not have pre-existing diabetes underwent 1-hour oral glucose tolerance test (OGTT) during mid gestation (24-28 weeks’ gestation) according to Michigan Medicine guidelines. These labs were collected at a Michigan Medicine laboratory, where participants were instructed to consume a 50-gram liquid glucose drink in under 5 minutes. One hour later, blood was collected via venipuncture and glucose was determined by Michigan Medicine laboratory personnel. Primary outcomes of interest in this analysis were parent OGTT in mg/dL during mid-gestation and infant birth weight in grams. </w:t>
      </w:r>
    </w:p>
    <w:p w14:paraId="6C4D49BD" w14:textId="77777777" w:rsidR="003B18F3" w:rsidRDefault="003B18F3" w:rsidP="003B18F3">
      <w:pPr>
        <w:pStyle w:val="Heading4"/>
      </w:pPr>
      <w:r>
        <w:lastRenderedPageBreak/>
        <w:t>Other Covariates</w:t>
      </w:r>
    </w:p>
    <w:p w14:paraId="6C12D34A" w14:textId="77777777" w:rsidR="003B18F3" w:rsidRPr="00480727" w:rsidRDefault="003B18F3" w:rsidP="003B18F3">
      <w:r w:rsidRPr="00566DCD">
        <w:rPr>
          <w:rStyle w:val="CommentReference"/>
          <w:sz w:val="24"/>
          <w:szCs w:val="24"/>
        </w:rPr>
        <w:t>Sociodemographic and lifestyle information was collected upon enrolling in the study. This included data</w:t>
      </w:r>
      <w:r w:rsidRPr="00480727">
        <w:t xml:space="preserve"> about self-reported pre-pregnancy BMI, physical activity, relationship status, smoking exposure, race/ethnicity, annual household income, and pregnant person’s level of education. Covariates were considered based on sociodemographic information available as well as </w:t>
      </w:r>
      <w:r w:rsidRPr="00480727">
        <w:rPr>
          <w:i/>
          <w:iCs/>
        </w:rPr>
        <w:t>a priori</w:t>
      </w:r>
      <w:r w:rsidRPr="00480727">
        <w:t xml:space="preserve"> biological associations.</w:t>
      </w:r>
    </w:p>
    <w:p w14:paraId="05B7B234" w14:textId="77777777" w:rsidR="003B18F3" w:rsidRDefault="003B18F3" w:rsidP="003B18F3">
      <w:pPr>
        <w:pStyle w:val="Heading3"/>
      </w:pPr>
      <w:bookmarkStart w:id="128" w:name="_Toc126771708"/>
      <w:bookmarkStart w:id="129" w:name="_Toc129185786"/>
      <w:r>
        <w:t>Statistical Analyses</w:t>
      </w:r>
      <w:bookmarkEnd w:id="128"/>
      <w:bookmarkEnd w:id="129"/>
    </w:p>
    <w:p w14:paraId="733C2DE9" w14:textId="626CF4E0" w:rsidR="003B18F3" w:rsidRDefault="003B18F3" w:rsidP="003B18F3">
      <w:r w:rsidRPr="00480727">
        <w:t xml:space="preserve">Univariate analysis was completed on all sociodemographic, eating exposure, and health outcome data were assessed for normality through histograms and residual plots. Measures that are normally distributed are expressed as mean ± standard deviation (SD) and those that were not normally distributed are expressed as median ± inter-quartile range (IQR). After initial investigation of variables, we assessed the associations between covariates of interest and primary exposures and outcomes identified in this study, grouped by weekday or weekend and trimester. </w:t>
      </w:r>
      <w:r w:rsidR="000D1887" w:rsidRPr="00480727">
        <w:t xml:space="preserve">Due to low subject numbers in some categories </w:t>
      </w:r>
      <w:r w:rsidR="00BE7959">
        <w:t>potential confounders</w:t>
      </w:r>
      <w:r w:rsidR="000D1887" w:rsidRPr="00480727">
        <w:t xml:space="preserve">, we collapsed them into fewer categories; such as dichotomizing self-reported race and ethnicity, parent educational attainment, annual household income. </w:t>
      </w:r>
      <w:r w:rsidRPr="00480727">
        <w:t xml:space="preserve">When data were distributed normally, association was determined through ANOVA. When data was not normally distributed, associations were assessed through Kruskal-Wallis test.  Associations with a P-value &lt;0.10 were considered as </w:t>
      </w:r>
      <w:r w:rsidR="000D1887">
        <w:t xml:space="preserve">statistically relevant confounders or precision covariates in multivariable-adjusted models. </w:t>
      </w:r>
      <w:r w:rsidRPr="00480727">
        <w:t xml:space="preserve">Final models for OGTT were adjusted for pre-pregnancy BMI, physical activity, sleep duration, annual household income, and dichotomized race/ethnicity. Infant birth weight models were adjusted for gestational age at birth, infant sex assigned at birth, sleep duration, annual </w:t>
      </w:r>
      <w:r w:rsidRPr="00480727">
        <w:lastRenderedPageBreak/>
        <w:t xml:space="preserve">household income, dichotomized race/ethnicity, and physical activity. </w:t>
      </w:r>
      <w:r w:rsidR="000D1887">
        <w:t xml:space="preserve">All statistical analyses were conducted in R </w:t>
      </w:r>
      <w:r w:rsidR="007A701F">
        <w:t xml:space="preserve">Studio, </w:t>
      </w:r>
      <w:r w:rsidR="000D1887">
        <w:t>version 4.2.2.</w:t>
      </w:r>
    </w:p>
    <w:p w14:paraId="71853EE2" w14:textId="77777777" w:rsidR="00C6726C" w:rsidRDefault="00C6726C" w:rsidP="00C6726C">
      <w:pPr>
        <w:pStyle w:val="Heading3"/>
      </w:pPr>
      <w:bookmarkStart w:id="130" w:name="_Toc126771707"/>
      <w:bookmarkStart w:id="131" w:name="_Toc129185787"/>
      <w:r>
        <w:t>Sensitivity Analysis</w:t>
      </w:r>
      <w:bookmarkEnd w:id="130"/>
      <w:bookmarkEnd w:id="131"/>
    </w:p>
    <w:p w14:paraId="20FCEB00" w14:textId="4C6F9420" w:rsidR="00C6726C" w:rsidRPr="00480727" w:rsidRDefault="00EB0328" w:rsidP="003B18F3">
      <w:r>
        <w:t xml:space="preserve">In models of infant birth weight, gestational age at delivery could theoretically be a mediator or a precision covariate. Thus, we conducted sensitivity analyses where we </w:t>
      </w:r>
      <w:r w:rsidR="00BA59FC">
        <w:t>restricted</w:t>
      </w:r>
      <w:r>
        <w:t xml:space="preserve"> models </w:t>
      </w:r>
      <w:r w:rsidR="00BA59FC">
        <w:t>to not include those with</w:t>
      </w:r>
      <w:r>
        <w:t xml:space="preserve"> preterm delivery status (born before 37 weeks gestation), to evaluate this relationship. Specifically, w</w:t>
      </w:r>
      <w:r w:rsidR="00C6726C" w:rsidRPr="00480727">
        <w:t xml:space="preserve">e evaluated trimester 3 weekday exposures in relation to infant birth weight in the full sample and then again in a sample without individuals who delivered preterm. We selected </w:t>
      </w:r>
      <w:r w:rsidR="00AD2301">
        <w:t>restrict</w:t>
      </w:r>
      <w:r w:rsidR="00C6726C" w:rsidRPr="00480727">
        <w:t xml:space="preserve">ed analysis as we were underpowered to complete a full mediation analysis. </w:t>
      </w:r>
    </w:p>
    <w:p w14:paraId="66BA2640" w14:textId="77777777" w:rsidR="003B18F3" w:rsidRDefault="003B18F3" w:rsidP="003B18F3">
      <w:pPr>
        <w:pStyle w:val="Heading2"/>
      </w:pPr>
      <w:bookmarkStart w:id="132" w:name="_Toc126771709"/>
      <w:bookmarkStart w:id="133" w:name="_Toc129185788"/>
      <w:r>
        <w:t>Results</w:t>
      </w:r>
      <w:bookmarkEnd w:id="132"/>
      <w:bookmarkEnd w:id="133"/>
    </w:p>
    <w:p w14:paraId="0E5A4097" w14:textId="1F78A536" w:rsidR="003B18F3" w:rsidRDefault="003B18F3" w:rsidP="003B18F3">
      <w:pPr>
        <w:pStyle w:val="Heading3"/>
      </w:pPr>
      <w:bookmarkStart w:id="134" w:name="_Toc126771710"/>
      <w:bookmarkStart w:id="135" w:name="_Toc129185789"/>
      <w:r>
        <w:t xml:space="preserve">Timing of </w:t>
      </w:r>
      <w:r w:rsidR="00F7395A">
        <w:t>E</w:t>
      </w:r>
      <w:r>
        <w:t xml:space="preserve">ating </w:t>
      </w:r>
      <w:r w:rsidR="00F7395A">
        <w:t>D</w:t>
      </w:r>
      <w:r>
        <w:t xml:space="preserve">uring </w:t>
      </w:r>
      <w:r w:rsidR="00F7395A">
        <w:t>P</w:t>
      </w:r>
      <w:r>
        <w:t xml:space="preserve">regnancy </w:t>
      </w:r>
      <w:r w:rsidR="00F7395A">
        <w:t>D</w:t>
      </w:r>
      <w:r>
        <w:t xml:space="preserve">iffers </w:t>
      </w:r>
      <w:r w:rsidR="00F7395A">
        <w:t>B</w:t>
      </w:r>
      <w:r>
        <w:t xml:space="preserve">ased on </w:t>
      </w:r>
      <w:r w:rsidR="00F7395A">
        <w:t>S</w:t>
      </w:r>
      <w:r>
        <w:t xml:space="preserve">ociodemographic </w:t>
      </w:r>
      <w:r w:rsidR="00F7395A">
        <w:t>F</w:t>
      </w:r>
      <w:r>
        <w:t>actors</w:t>
      </w:r>
      <w:bookmarkEnd w:id="134"/>
      <w:bookmarkEnd w:id="135"/>
    </w:p>
    <w:p w14:paraId="376CA471" w14:textId="0DEC8140" w:rsidR="003B18F3" w:rsidRPr="00480727" w:rsidRDefault="003B18F3" w:rsidP="003B18F3">
      <w:r w:rsidRPr="00480727">
        <w:t xml:space="preserve">While recruiting for this study, we excluded individuals with pre-existing diabetes, inaccurate or missing timing data, who were lost to follow up, those who delivered multiples, and those without outcome data at the time of the analysis. This resulted in 102 unique individuals, 54 </w:t>
      </w:r>
      <w:r w:rsidR="007E5668">
        <w:t xml:space="preserve">of </w:t>
      </w:r>
      <w:r w:rsidRPr="00480727">
        <w:t>who</w:t>
      </w:r>
      <w:r w:rsidR="007E5668">
        <w:t>m</w:t>
      </w:r>
      <w:r w:rsidRPr="00480727">
        <w:t xml:space="preserve"> had survey responses for </w:t>
      </w:r>
      <w:r w:rsidR="007E5668">
        <w:t xml:space="preserve">both </w:t>
      </w:r>
      <w:r w:rsidRPr="00480727">
        <w:t>trimesters 2 and 3 (</w:t>
      </w:r>
      <w:r w:rsidRPr="00155F1F">
        <w:rPr>
          <w:b/>
          <w:bCs/>
        </w:rPr>
        <w:t>Figure</w:t>
      </w:r>
      <w:r w:rsidR="00155F1F" w:rsidRPr="00155F1F">
        <w:rPr>
          <w:b/>
          <w:bCs/>
        </w:rPr>
        <w:t xml:space="preserve"> 13</w:t>
      </w:r>
      <w:r w:rsidRPr="00480727">
        <w:t xml:space="preserve">). PRESS participants </w:t>
      </w:r>
      <w:r w:rsidR="007E5668">
        <w:t xml:space="preserve">were </w:t>
      </w:r>
      <w:r w:rsidRPr="00480727">
        <w:t>32.1 ± 0.54 years</w:t>
      </w:r>
      <w:r w:rsidR="007E5668">
        <w:t xml:space="preserve"> old</w:t>
      </w:r>
      <w:r w:rsidRPr="00480727">
        <w:t xml:space="preserve">, highly educated (78.4% had at least one college degree), wealthy (63.7% &gt;$100,000 a year), and had similar proportions of male and female infants (56.9% male). </w:t>
      </w:r>
    </w:p>
    <w:p w14:paraId="57A7AAA6" w14:textId="5CBB7F6F" w:rsidR="00AE40B7" w:rsidRDefault="003B18F3" w:rsidP="003B18F3">
      <w:r w:rsidRPr="00480727">
        <w:t xml:space="preserve">In this population the timing of the first eating occasion on weekdays during the second trimester was associated with parent-reported race and ethnicity, maternal education, sleep duration, and marital status. Participants from historically excluded </w:t>
      </w:r>
      <w:r w:rsidR="00544A63">
        <w:t xml:space="preserve">racial and ethnic </w:t>
      </w:r>
      <w:r w:rsidRPr="00480727">
        <w:t>groups</w:t>
      </w:r>
      <w:r w:rsidR="007E5668">
        <w:t xml:space="preserve"> </w:t>
      </w:r>
      <w:r w:rsidRPr="00480727">
        <w:t>tended to eat their first and last meal later in the day, as well as have a later fasting midpoint (</w:t>
      </w:r>
      <w:r w:rsidRPr="001C1907">
        <w:rPr>
          <w:b/>
          <w:bCs/>
        </w:rPr>
        <w:t>Table 1</w:t>
      </w:r>
      <w:r w:rsidRPr="00480727">
        <w:t xml:space="preserve">). </w:t>
      </w:r>
    </w:p>
    <w:p w14:paraId="13F5F2B8" w14:textId="5EE2A905" w:rsidR="00AE40B7" w:rsidRDefault="00AE40B7" w:rsidP="003B18F3"/>
    <w:tbl>
      <w:tblPr>
        <w:tblW w:w="0" w:type="auto"/>
        <w:tblLayout w:type="fixed"/>
        <w:tblLook w:val="04A0" w:firstRow="1" w:lastRow="0" w:firstColumn="1" w:lastColumn="0" w:noHBand="0" w:noVBand="1"/>
      </w:tblPr>
      <w:tblGrid>
        <w:gridCol w:w="2155"/>
        <w:gridCol w:w="1080"/>
        <w:gridCol w:w="1260"/>
        <w:gridCol w:w="1620"/>
        <w:gridCol w:w="1080"/>
        <w:gridCol w:w="1260"/>
      </w:tblGrid>
      <w:tr w:rsidR="00AE40B7" w:rsidRPr="00F3437B" w14:paraId="201CAE43" w14:textId="77777777" w:rsidTr="00AD2301">
        <w:trPr>
          <w:trHeight w:val="520"/>
        </w:trPr>
        <w:tc>
          <w:tcPr>
            <w:tcW w:w="8455" w:type="dxa"/>
            <w:gridSpan w:val="6"/>
            <w:tcBorders>
              <w:top w:val="nil"/>
              <w:left w:val="single" w:sz="4" w:space="0" w:color="auto"/>
              <w:bottom w:val="single" w:sz="4" w:space="0" w:color="auto"/>
              <w:right w:val="nil"/>
            </w:tcBorders>
            <w:shd w:val="clear" w:color="auto" w:fill="auto"/>
            <w:vAlign w:val="bottom"/>
            <w:hideMark/>
          </w:tcPr>
          <w:p w14:paraId="35A899AF" w14:textId="28370122" w:rsidR="00AE40B7" w:rsidRPr="00AE40B7" w:rsidRDefault="00AE40B7" w:rsidP="00AE40B7">
            <w:pPr>
              <w:pStyle w:val="Caption"/>
              <w:keepNext/>
            </w:pPr>
            <w:bookmarkStart w:id="136" w:name="_Toc129247634"/>
            <w:r>
              <w:lastRenderedPageBreak/>
              <w:t xml:space="preserve">Table </w:t>
            </w:r>
            <w:fldSimple w:instr=" SEQ Table \* ARABIC ">
              <w:r w:rsidR="00E96EDF">
                <w:rPr>
                  <w:noProof/>
                </w:rPr>
                <w:t>1</w:t>
              </w:r>
            </w:fldSimple>
            <w:r>
              <w:t>:</w:t>
            </w:r>
            <w:r>
              <w:rPr>
                <w:i w:val="0"/>
                <w:iCs w:val="0"/>
              </w:rPr>
              <w:t>Second trimester timing of eating on weekdays in relation to sociodemographic and lifestyle factors</w:t>
            </w:r>
            <w:bookmarkEnd w:id="136"/>
          </w:p>
        </w:tc>
      </w:tr>
      <w:tr w:rsidR="00AE40B7" w:rsidRPr="00F3437B" w14:paraId="6209641A" w14:textId="77777777" w:rsidTr="00AD2301">
        <w:trPr>
          <w:trHeight w:val="368"/>
        </w:trPr>
        <w:tc>
          <w:tcPr>
            <w:tcW w:w="2155" w:type="dxa"/>
            <w:tcBorders>
              <w:top w:val="nil"/>
              <w:left w:val="nil"/>
              <w:bottom w:val="nil"/>
              <w:right w:val="nil"/>
            </w:tcBorders>
            <w:shd w:val="clear" w:color="auto" w:fill="auto"/>
            <w:vAlign w:val="bottom"/>
            <w:hideMark/>
          </w:tcPr>
          <w:p w14:paraId="0755F219" w14:textId="77777777" w:rsidR="00AE40B7" w:rsidRPr="00745665" w:rsidRDefault="00AE40B7" w:rsidP="00BE1BB6">
            <w:pP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auto" w:fill="auto"/>
            <w:noWrap/>
            <w:vAlign w:val="center"/>
            <w:hideMark/>
          </w:tcPr>
          <w:p w14:paraId="07354D9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auto" w:fill="auto"/>
            <w:vAlign w:val="center"/>
            <w:hideMark/>
          </w:tcPr>
          <w:p w14:paraId="22EDC57D" w14:textId="77777777" w:rsidR="00AE40B7" w:rsidRPr="00745665" w:rsidRDefault="00AE40B7" w:rsidP="00BE1BB6">
            <w:pPr>
              <w:jc w:val="center"/>
              <w:rPr>
                <w:rFonts w:eastAsia="Times New Roman"/>
                <w:sz w:val="16"/>
                <w:szCs w:val="16"/>
              </w:rPr>
            </w:pPr>
            <w:r w:rsidRPr="00745665">
              <w:rPr>
                <w:rFonts w:eastAsia="Times New Roman"/>
                <w:sz w:val="16"/>
                <w:szCs w:val="16"/>
              </w:rPr>
              <w:t>First Eat</w:t>
            </w:r>
          </w:p>
        </w:tc>
        <w:tc>
          <w:tcPr>
            <w:tcW w:w="1620" w:type="dxa"/>
            <w:tcBorders>
              <w:top w:val="nil"/>
              <w:left w:val="nil"/>
              <w:bottom w:val="nil"/>
              <w:right w:val="nil"/>
            </w:tcBorders>
            <w:shd w:val="clear" w:color="auto" w:fill="auto"/>
            <w:vAlign w:val="center"/>
            <w:hideMark/>
          </w:tcPr>
          <w:p w14:paraId="16BE1205" w14:textId="77777777" w:rsidR="00AE40B7" w:rsidRPr="00745665" w:rsidRDefault="00AE40B7" w:rsidP="00BE1BB6">
            <w:pPr>
              <w:jc w:val="center"/>
              <w:rPr>
                <w:rFonts w:eastAsia="Times New Roman"/>
                <w:sz w:val="16"/>
                <w:szCs w:val="16"/>
              </w:rPr>
            </w:pPr>
            <w:r w:rsidRPr="00745665">
              <w:rPr>
                <w:rFonts w:eastAsia="Times New Roman"/>
                <w:sz w:val="16"/>
                <w:szCs w:val="16"/>
              </w:rPr>
              <w:t>Last Eat</w:t>
            </w:r>
          </w:p>
        </w:tc>
        <w:tc>
          <w:tcPr>
            <w:tcW w:w="1080" w:type="dxa"/>
            <w:tcBorders>
              <w:top w:val="nil"/>
              <w:left w:val="nil"/>
              <w:bottom w:val="nil"/>
              <w:right w:val="nil"/>
            </w:tcBorders>
            <w:shd w:val="clear" w:color="auto" w:fill="auto"/>
            <w:vAlign w:val="center"/>
            <w:hideMark/>
          </w:tcPr>
          <w:p w14:paraId="14C619D8" w14:textId="77777777" w:rsidR="00AE40B7" w:rsidRPr="00745665" w:rsidRDefault="00AE40B7" w:rsidP="00BE1BB6">
            <w:pPr>
              <w:jc w:val="center"/>
              <w:rPr>
                <w:rFonts w:eastAsia="Times New Roman"/>
                <w:sz w:val="16"/>
                <w:szCs w:val="16"/>
              </w:rPr>
            </w:pPr>
            <w:r w:rsidRPr="00745665">
              <w:rPr>
                <w:rFonts w:eastAsia="Times New Roman"/>
                <w:sz w:val="16"/>
                <w:szCs w:val="16"/>
              </w:rPr>
              <w:t>Fasting Midpoint</w:t>
            </w:r>
          </w:p>
        </w:tc>
        <w:tc>
          <w:tcPr>
            <w:tcW w:w="1260" w:type="dxa"/>
            <w:tcBorders>
              <w:top w:val="nil"/>
              <w:left w:val="nil"/>
              <w:bottom w:val="nil"/>
              <w:right w:val="nil"/>
            </w:tcBorders>
            <w:shd w:val="clear" w:color="auto" w:fill="auto"/>
            <w:vAlign w:val="center"/>
            <w:hideMark/>
          </w:tcPr>
          <w:p w14:paraId="0EDA26A6" w14:textId="77777777" w:rsidR="00AE40B7" w:rsidRPr="00745665" w:rsidRDefault="00AE40B7" w:rsidP="00BE1BB6">
            <w:pPr>
              <w:jc w:val="center"/>
              <w:rPr>
                <w:rFonts w:eastAsia="Times New Roman"/>
                <w:sz w:val="16"/>
                <w:szCs w:val="16"/>
              </w:rPr>
            </w:pPr>
            <w:r w:rsidRPr="00745665">
              <w:rPr>
                <w:rFonts w:eastAsia="Times New Roman"/>
                <w:sz w:val="16"/>
                <w:szCs w:val="16"/>
              </w:rPr>
              <w:t>Fasting Duration</w:t>
            </w:r>
          </w:p>
        </w:tc>
      </w:tr>
      <w:tr w:rsidR="00AE40B7" w:rsidRPr="00F3437B" w14:paraId="3E5A9586" w14:textId="77777777" w:rsidTr="00AD2301">
        <w:trPr>
          <w:trHeight w:val="450"/>
        </w:trPr>
        <w:tc>
          <w:tcPr>
            <w:tcW w:w="2155" w:type="dxa"/>
            <w:tcBorders>
              <w:top w:val="nil"/>
              <w:left w:val="nil"/>
              <w:bottom w:val="single" w:sz="4" w:space="0" w:color="auto"/>
              <w:right w:val="nil"/>
            </w:tcBorders>
            <w:shd w:val="clear" w:color="auto" w:fill="auto"/>
            <w:vAlign w:val="center"/>
            <w:hideMark/>
          </w:tcPr>
          <w:p w14:paraId="1D522352" w14:textId="77777777" w:rsidR="00AE40B7" w:rsidRPr="00745665" w:rsidRDefault="00AE40B7" w:rsidP="00BE1BB6">
            <w:pPr>
              <w:rPr>
                <w:rFonts w:eastAsia="Times New Roman"/>
                <w:b/>
                <w:bCs/>
                <w:sz w:val="16"/>
                <w:szCs w:val="16"/>
              </w:rPr>
            </w:pPr>
            <w:r w:rsidRPr="00745665">
              <w:rPr>
                <w:rFonts w:eastAsia="Times New Roman"/>
                <w:b/>
                <w:bCs/>
                <w:sz w:val="16"/>
                <w:szCs w:val="16"/>
              </w:rPr>
              <w:t>Maternal Characteristics</w:t>
            </w:r>
          </w:p>
        </w:tc>
        <w:tc>
          <w:tcPr>
            <w:tcW w:w="1080" w:type="dxa"/>
            <w:tcBorders>
              <w:top w:val="nil"/>
              <w:left w:val="nil"/>
              <w:bottom w:val="single" w:sz="4" w:space="0" w:color="auto"/>
              <w:right w:val="nil"/>
            </w:tcBorders>
            <w:shd w:val="clear" w:color="auto" w:fill="auto"/>
            <w:noWrap/>
            <w:vAlign w:val="center"/>
            <w:hideMark/>
          </w:tcPr>
          <w:p w14:paraId="7321CD83" w14:textId="77777777" w:rsidR="00AE40B7" w:rsidRPr="00745665" w:rsidRDefault="00AE40B7" w:rsidP="00BE1BB6">
            <w:pPr>
              <w:jc w:val="center"/>
              <w:rPr>
                <w:rFonts w:eastAsia="Times New Roman"/>
                <w:sz w:val="16"/>
                <w:szCs w:val="16"/>
              </w:rPr>
            </w:pPr>
            <w:r w:rsidRPr="00745665">
              <w:rPr>
                <w:rFonts w:eastAsia="Times New Roman"/>
                <w:sz w:val="16"/>
                <w:szCs w:val="16"/>
              </w:rPr>
              <w:t>n=88</w:t>
            </w:r>
          </w:p>
        </w:tc>
        <w:tc>
          <w:tcPr>
            <w:tcW w:w="1260" w:type="dxa"/>
            <w:tcBorders>
              <w:top w:val="nil"/>
              <w:left w:val="nil"/>
              <w:bottom w:val="single" w:sz="4" w:space="0" w:color="auto"/>
              <w:right w:val="nil"/>
            </w:tcBorders>
            <w:shd w:val="clear" w:color="auto" w:fill="auto"/>
            <w:noWrap/>
            <w:vAlign w:val="center"/>
            <w:hideMark/>
          </w:tcPr>
          <w:p w14:paraId="72D61ACA" w14:textId="77777777" w:rsidR="00AE40B7" w:rsidRPr="00745665" w:rsidRDefault="00AE40B7" w:rsidP="00BE1BB6">
            <w:pPr>
              <w:jc w:val="center"/>
              <w:rPr>
                <w:rFonts w:eastAsia="Times New Roman"/>
                <w:sz w:val="16"/>
                <w:szCs w:val="16"/>
              </w:rPr>
            </w:pPr>
            <w:r w:rsidRPr="00745665">
              <w:rPr>
                <w:rFonts w:eastAsia="Times New Roman"/>
                <w:sz w:val="16"/>
                <w:szCs w:val="16"/>
              </w:rPr>
              <w:t>Median (IQR)</w:t>
            </w:r>
          </w:p>
        </w:tc>
        <w:tc>
          <w:tcPr>
            <w:tcW w:w="1620" w:type="dxa"/>
            <w:tcBorders>
              <w:top w:val="nil"/>
              <w:left w:val="nil"/>
              <w:bottom w:val="single" w:sz="4" w:space="0" w:color="auto"/>
              <w:right w:val="nil"/>
            </w:tcBorders>
            <w:shd w:val="clear" w:color="auto" w:fill="auto"/>
            <w:noWrap/>
            <w:vAlign w:val="center"/>
            <w:hideMark/>
          </w:tcPr>
          <w:p w14:paraId="1ACEAF7F" w14:textId="77777777" w:rsidR="00AE40B7" w:rsidRPr="00745665" w:rsidRDefault="00AE40B7" w:rsidP="00BE1BB6">
            <w:pPr>
              <w:jc w:val="center"/>
              <w:rPr>
                <w:rFonts w:eastAsia="Times New Roman"/>
                <w:sz w:val="16"/>
                <w:szCs w:val="16"/>
              </w:rPr>
            </w:pPr>
            <w:r w:rsidRPr="00745665">
              <w:rPr>
                <w:rFonts w:eastAsia="Times New Roman"/>
                <w:sz w:val="16"/>
                <w:szCs w:val="16"/>
              </w:rPr>
              <w:t>Median (IQR)</w:t>
            </w:r>
          </w:p>
        </w:tc>
        <w:tc>
          <w:tcPr>
            <w:tcW w:w="1080" w:type="dxa"/>
            <w:tcBorders>
              <w:top w:val="nil"/>
              <w:left w:val="nil"/>
              <w:bottom w:val="single" w:sz="4" w:space="0" w:color="auto"/>
              <w:right w:val="nil"/>
            </w:tcBorders>
            <w:shd w:val="clear" w:color="auto" w:fill="auto"/>
            <w:noWrap/>
            <w:vAlign w:val="center"/>
            <w:hideMark/>
          </w:tcPr>
          <w:p w14:paraId="062F5536" w14:textId="77777777" w:rsidR="00AE40B7" w:rsidRPr="00745665" w:rsidRDefault="00AE40B7" w:rsidP="00BE1BB6">
            <w:pPr>
              <w:jc w:val="center"/>
              <w:rPr>
                <w:rFonts w:eastAsia="Times New Roman"/>
                <w:sz w:val="16"/>
                <w:szCs w:val="16"/>
              </w:rPr>
            </w:pPr>
            <w:r w:rsidRPr="00745665">
              <w:rPr>
                <w:rFonts w:eastAsia="Times New Roman"/>
                <w:sz w:val="16"/>
                <w:szCs w:val="16"/>
              </w:rPr>
              <w:t>Median (IQR)</w:t>
            </w:r>
          </w:p>
        </w:tc>
        <w:tc>
          <w:tcPr>
            <w:tcW w:w="1260" w:type="dxa"/>
            <w:tcBorders>
              <w:top w:val="nil"/>
              <w:left w:val="nil"/>
              <w:bottom w:val="single" w:sz="4" w:space="0" w:color="auto"/>
              <w:right w:val="nil"/>
            </w:tcBorders>
            <w:shd w:val="clear" w:color="auto" w:fill="auto"/>
            <w:noWrap/>
            <w:vAlign w:val="center"/>
            <w:hideMark/>
          </w:tcPr>
          <w:p w14:paraId="60E4A353" w14:textId="77777777" w:rsidR="00AE40B7" w:rsidRPr="00745665" w:rsidRDefault="00AE40B7" w:rsidP="00BE1BB6">
            <w:pPr>
              <w:jc w:val="center"/>
              <w:rPr>
                <w:rFonts w:eastAsia="Times New Roman"/>
                <w:sz w:val="16"/>
                <w:szCs w:val="16"/>
              </w:rPr>
            </w:pPr>
            <w:r w:rsidRPr="00745665">
              <w:rPr>
                <w:rFonts w:eastAsia="Times New Roman"/>
                <w:sz w:val="16"/>
                <w:szCs w:val="16"/>
              </w:rPr>
              <w:t>Median (IQR)</w:t>
            </w:r>
          </w:p>
        </w:tc>
      </w:tr>
      <w:tr w:rsidR="00AE40B7" w:rsidRPr="00F3437B" w14:paraId="68F2392C" w14:textId="77777777" w:rsidTr="00AD2301">
        <w:trPr>
          <w:trHeight w:val="340"/>
        </w:trPr>
        <w:tc>
          <w:tcPr>
            <w:tcW w:w="2155" w:type="dxa"/>
            <w:tcBorders>
              <w:top w:val="nil"/>
              <w:left w:val="nil"/>
              <w:bottom w:val="nil"/>
              <w:right w:val="nil"/>
            </w:tcBorders>
            <w:shd w:val="clear" w:color="000000" w:fill="FCE4D6"/>
            <w:vAlign w:val="bottom"/>
            <w:hideMark/>
          </w:tcPr>
          <w:p w14:paraId="3426FE83" w14:textId="77777777" w:rsidR="00AE40B7" w:rsidRPr="00745665" w:rsidRDefault="00AE40B7" w:rsidP="00BE1BB6">
            <w:pPr>
              <w:rPr>
                <w:rFonts w:eastAsia="Times New Roman"/>
                <w:sz w:val="16"/>
                <w:szCs w:val="16"/>
              </w:rPr>
            </w:pPr>
            <w:r w:rsidRPr="00745665">
              <w:rPr>
                <w:rFonts w:eastAsia="Times New Roman"/>
                <w:sz w:val="16"/>
                <w:szCs w:val="16"/>
              </w:rPr>
              <w:t>Maternal race/ethnicity</w:t>
            </w:r>
          </w:p>
        </w:tc>
        <w:tc>
          <w:tcPr>
            <w:tcW w:w="1080" w:type="dxa"/>
            <w:tcBorders>
              <w:top w:val="nil"/>
              <w:left w:val="nil"/>
              <w:bottom w:val="nil"/>
              <w:right w:val="nil"/>
            </w:tcBorders>
            <w:shd w:val="clear" w:color="000000" w:fill="FCE4D6"/>
            <w:noWrap/>
            <w:vAlign w:val="center"/>
            <w:hideMark/>
          </w:tcPr>
          <w:p w14:paraId="56FEB058"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03C00820"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7904532B"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35F78485"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3A3AB5E"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358E4754" w14:textId="77777777" w:rsidTr="00AD2301">
        <w:trPr>
          <w:trHeight w:val="340"/>
        </w:trPr>
        <w:tc>
          <w:tcPr>
            <w:tcW w:w="2155" w:type="dxa"/>
            <w:tcBorders>
              <w:top w:val="nil"/>
              <w:left w:val="nil"/>
              <w:bottom w:val="nil"/>
              <w:right w:val="nil"/>
            </w:tcBorders>
            <w:shd w:val="clear" w:color="auto" w:fill="auto"/>
            <w:vAlign w:val="bottom"/>
            <w:hideMark/>
          </w:tcPr>
          <w:p w14:paraId="2F8828EC"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White or Caucasian</w:t>
            </w:r>
          </w:p>
        </w:tc>
        <w:tc>
          <w:tcPr>
            <w:tcW w:w="1080" w:type="dxa"/>
            <w:tcBorders>
              <w:top w:val="nil"/>
              <w:left w:val="nil"/>
              <w:bottom w:val="nil"/>
              <w:right w:val="nil"/>
            </w:tcBorders>
            <w:shd w:val="clear" w:color="auto" w:fill="auto"/>
            <w:noWrap/>
            <w:vAlign w:val="center"/>
            <w:hideMark/>
          </w:tcPr>
          <w:p w14:paraId="1596BAB5" w14:textId="77777777" w:rsidR="00AE40B7" w:rsidRPr="00745665" w:rsidRDefault="00AE40B7" w:rsidP="00BE1BB6">
            <w:pPr>
              <w:jc w:val="center"/>
              <w:rPr>
                <w:rFonts w:eastAsia="Times New Roman"/>
                <w:sz w:val="16"/>
                <w:szCs w:val="16"/>
              </w:rPr>
            </w:pPr>
            <w:r w:rsidRPr="00745665">
              <w:rPr>
                <w:rFonts w:eastAsia="Times New Roman"/>
                <w:sz w:val="16"/>
                <w:szCs w:val="16"/>
              </w:rPr>
              <w:t>70</w:t>
            </w:r>
          </w:p>
        </w:tc>
        <w:tc>
          <w:tcPr>
            <w:tcW w:w="1260" w:type="dxa"/>
            <w:tcBorders>
              <w:top w:val="nil"/>
              <w:left w:val="nil"/>
              <w:bottom w:val="nil"/>
              <w:right w:val="nil"/>
            </w:tcBorders>
            <w:shd w:val="clear" w:color="auto" w:fill="auto"/>
            <w:noWrap/>
            <w:vAlign w:val="center"/>
            <w:hideMark/>
          </w:tcPr>
          <w:p w14:paraId="5285647B" w14:textId="77777777" w:rsidR="00AE40B7" w:rsidRPr="00745665" w:rsidRDefault="00AE40B7" w:rsidP="00BE1BB6">
            <w:pPr>
              <w:jc w:val="center"/>
              <w:rPr>
                <w:rFonts w:eastAsia="Times New Roman"/>
                <w:sz w:val="16"/>
                <w:szCs w:val="16"/>
              </w:rPr>
            </w:pPr>
            <w:r w:rsidRPr="00745665">
              <w:rPr>
                <w:sz w:val="16"/>
                <w:szCs w:val="16"/>
              </w:rPr>
              <w:t>7:33 (0:30)</w:t>
            </w:r>
          </w:p>
        </w:tc>
        <w:tc>
          <w:tcPr>
            <w:tcW w:w="1620" w:type="dxa"/>
            <w:tcBorders>
              <w:top w:val="nil"/>
              <w:left w:val="nil"/>
              <w:bottom w:val="nil"/>
              <w:right w:val="nil"/>
            </w:tcBorders>
            <w:shd w:val="clear" w:color="auto" w:fill="auto"/>
            <w:noWrap/>
            <w:vAlign w:val="center"/>
            <w:hideMark/>
          </w:tcPr>
          <w:p w14:paraId="626C9B66" w14:textId="77777777" w:rsidR="00AE40B7" w:rsidRPr="00745665" w:rsidRDefault="00AE40B7" w:rsidP="00BE1BB6">
            <w:pPr>
              <w:jc w:val="center"/>
              <w:rPr>
                <w:rFonts w:eastAsia="Times New Roman"/>
                <w:sz w:val="16"/>
                <w:szCs w:val="16"/>
              </w:rPr>
            </w:pPr>
            <w:r w:rsidRPr="00745665">
              <w:rPr>
                <w:sz w:val="16"/>
                <w:szCs w:val="16"/>
              </w:rPr>
              <w:t>20:00 (1:45)</w:t>
            </w:r>
          </w:p>
        </w:tc>
        <w:tc>
          <w:tcPr>
            <w:tcW w:w="1080" w:type="dxa"/>
            <w:tcBorders>
              <w:top w:val="nil"/>
              <w:left w:val="nil"/>
              <w:bottom w:val="nil"/>
              <w:right w:val="nil"/>
            </w:tcBorders>
            <w:shd w:val="clear" w:color="auto" w:fill="auto"/>
            <w:noWrap/>
            <w:vAlign w:val="center"/>
            <w:hideMark/>
          </w:tcPr>
          <w:p w14:paraId="7B92744A" w14:textId="77777777" w:rsidR="00AE40B7" w:rsidRPr="00745665" w:rsidRDefault="00AE40B7" w:rsidP="00BE1BB6">
            <w:pPr>
              <w:jc w:val="center"/>
              <w:rPr>
                <w:rFonts w:eastAsia="Times New Roman"/>
                <w:sz w:val="16"/>
                <w:szCs w:val="16"/>
              </w:rPr>
            </w:pPr>
            <w:r w:rsidRPr="00745665">
              <w:rPr>
                <w:sz w:val="16"/>
                <w:szCs w:val="16"/>
              </w:rPr>
              <w:t>2:00 (0:02)</w:t>
            </w:r>
          </w:p>
        </w:tc>
        <w:tc>
          <w:tcPr>
            <w:tcW w:w="1260" w:type="dxa"/>
            <w:tcBorders>
              <w:top w:val="nil"/>
              <w:left w:val="nil"/>
              <w:bottom w:val="nil"/>
              <w:right w:val="nil"/>
            </w:tcBorders>
            <w:shd w:val="clear" w:color="auto" w:fill="auto"/>
            <w:noWrap/>
            <w:vAlign w:val="center"/>
            <w:hideMark/>
          </w:tcPr>
          <w:p w14:paraId="3C842BBA"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45B63C71" w14:textId="77777777" w:rsidTr="00AD2301">
        <w:trPr>
          <w:trHeight w:val="324"/>
        </w:trPr>
        <w:tc>
          <w:tcPr>
            <w:tcW w:w="2155" w:type="dxa"/>
            <w:tcBorders>
              <w:top w:val="nil"/>
              <w:left w:val="nil"/>
              <w:bottom w:val="nil"/>
              <w:right w:val="nil"/>
            </w:tcBorders>
            <w:shd w:val="clear" w:color="auto" w:fill="auto"/>
            <w:vAlign w:val="bottom"/>
            <w:hideMark/>
          </w:tcPr>
          <w:p w14:paraId="2E53234E"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Asian American or Asian</w:t>
            </w:r>
          </w:p>
        </w:tc>
        <w:tc>
          <w:tcPr>
            <w:tcW w:w="1080" w:type="dxa"/>
            <w:tcBorders>
              <w:top w:val="nil"/>
              <w:left w:val="nil"/>
              <w:bottom w:val="nil"/>
              <w:right w:val="nil"/>
            </w:tcBorders>
            <w:shd w:val="clear" w:color="auto" w:fill="auto"/>
            <w:noWrap/>
            <w:vAlign w:val="center"/>
            <w:hideMark/>
          </w:tcPr>
          <w:p w14:paraId="467E2D3E" w14:textId="77777777" w:rsidR="00AE40B7" w:rsidRPr="00745665" w:rsidRDefault="00AE40B7" w:rsidP="00BE1BB6">
            <w:pPr>
              <w:jc w:val="center"/>
              <w:rPr>
                <w:rFonts w:eastAsia="Times New Roman"/>
                <w:sz w:val="16"/>
                <w:szCs w:val="16"/>
              </w:rPr>
            </w:pPr>
            <w:r w:rsidRPr="00745665">
              <w:rPr>
                <w:rFonts w:eastAsia="Times New Roman"/>
                <w:sz w:val="16"/>
                <w:szCs w:val="16"/>
              </w:rPr>
              <w:t>8</w:t>
            </w:r>
          </w:p>
        </w:tc>
        <w:tc>
          <w:tcPr>
            <w:tcW w:w="1260" w:type="dxa"/>
            <w:tcBorders>
              <w:top w:val="nil"/>
              <w:left w:val="nil"/>
              <w:bottom w:val="nil"/>
              <w:right w:val="nil"/>
            </w:tcBorders>
            <w:shd w:val="clear" w:color="auto" w:fill="auto"/>
            <w:noWrap/>
            <w:vAlign w:val="center"/>
            <w:hideMark/>
          </w:tcPr>
          <w:p w14:paraId="719A8F6B" w14:textId="77777777" w:rsidR="00AE40B7" w:rsidRPr="00745665" w:rsidRDefault="00AE40B7" w:rsidP="00BE1BB6">
            <w:pPr>
              <w:jc w:val="center"/>
              <w:rPr>
                <w:rFonts w:eastAsia="Times New Roman"/>
                <w:sz w:val="16"/>
                <w:szCs w:val="16"/>
              </w:rPr>
            </w:pPr>
            <w:r w:rsidRPr="00745665">
              <w:rPr>
                <w:sz w:val="16"/>
                <w:szCs w:val="16"/>
              </w:rPr>
              <w:t>8:22 (1:30)</w:t>
            </w:r>
          </w:p>
        </w:tc>
        <w:tc>
          <w:tcPr>
            <w:tcW w:w="1620" w:type="dxa"/>
            <w:tcBorders>
              <w:top w:val="nil"/>
              <w:left w:val="nil"/>
              <w:bottom w:val="nil"/>
              <w:right w:val="nil"/>
            </w:tcBorders>
            <w:shd w:val="clear" w:color="auto" w:fill="auto"/>
            <w:noWrap/>
            <w:vAlign w:val="center"/>
            <w:hideMark/>
          </w:tcPr>
          <w:p w14:paraId="517CEB4A" w14:textId="77777777" w:rsidR="00AE40B7" w:rsidRPr="00745665" w:rsidRDefault="00AE40B7" w:rsidP="00BE1BB6">
            <w:pPr>
              <w:jc w:val="center"/>
              <w:rPr>
                <w:rFonts w:eastAsia="Times New Roman"/>
                <w:sz w:val="16"/>
                <w:szCs w:val="16"/>
              </w:rPr>
            </w:pPr>
            <w:r w:rsidRPr="00745665">
              <w:rPr>
                <w:sz w:val="16"/>
                <w:szCs w:val="16"/>
              </w:rPr>
              <w:t>20:40 (1:15)</w:t>
            </w:r>
          </w:p>
        </w:tc>
        <w:tc>
          <w:tcPr>
            <w:tcW w:w="1080" w:type="dxa"/>
            <w:tcBorders>
              <w:top w:val="nil"/>
              <w:left w:val="nil"/>
              <w:bottom w:val="nil"/>
              <w:right w:val="nil"/>
            </w:tcBorders>
            <w:shd w:val="clear" w:color="auto" w:fill="auto"/>
            <w:noWrap/>
            <w:vAlign w:val="center"/>
            <w:hideMark/>
          </w:tcPr>
          <w:p w14:paraId="405B539E" w14:textId="77777777" w:rsidR="00AE40B7" w:rsidRPr="00745665" w:rsidRDefault="00AE40B7" w:rsidP="00BE1BB6">
            <w:pPr>
              <w:jc w:val="center"/>
              <w:rPr>
                <w:rFonts w:eastAsia="Times New Roman"/>
                <w:sz w:val="16"/>
                <w:szCs w:val="16"/>
              </w:rPr>
            </w:pPr>
            <w:r w:rsidRPr="00745665">
              <w:rPr>
                <w:sz w:val="16"/>
                <w:szCs w:val="16"/>
              </w:rPr>
              <w:t>2:22 (0:01)</w:t>
            </w:r>
          </w:p>
        </w:tc>
        <w:tc>
          <w:tcPr>
            <w:tcW w:w="1260" w:type="dxa"/>
            <w:tcBorders>
              <w:top w:val="nil"/>
              <w:left w:val="nil"/>
              <w:bottom w:val="nil"/>
              <w:right w:val="nil"/>
            </w:tcBorders>
            <w:shd w:val="clear" w:color="auto" w:fill="auto"/>
            <w:noWrap/>
            <w:vAlign w:val="center"/>
            <w:hideMark/>
          </w:tcPr>
          <w:p w14:paraId="0AA3B728" w14:textId="77777777" w:rsidR="00AE40B7" w:rsidRPr="00745665" w:rsidRDefault="00AE40B7" w:rsidP="00BE1BB6">
            <w:pPr>
              <w:jc w:val="center"/>
              <w:rPr>
                <w:rFonts w:eastAsia="Times New Roman"/>
                <w:sz w:val="16"/>
                <w:szCs w:val="16"/>
              </w:rPr>
            </w:pPr>
            <w:r w:rsidRPr="00745665">
              <w:rPr>
                <w:sz w:val="16"/>
                <w:szCs w:val="16"/>
              </w:rPr>
              <w:t>12.4 (1.91)</w:t>
            </w:r>
          </w:p>
        </w:tc>
      </w:tr>
      <w:tr w:rsidR="00AE40B7" w:rsidRPr="00F3437B" w14:paraId="0D558A1F" w14:textId="77777777" w:rsidTr="00AD2301">
        <w:trPr>
          <w:trHeight w:val="351"/>
        </w:trPr>
        <w:tc>
          <w:tcPr>
            <w:tcW w:w="2155" w:type="dxa"/>
            <w:tcBorders>
              <w:top w:val="nil"/>
              <w:left w:val="nil"/>
              <w:bottom w:val="nil"/>
              <w:right w:val="nil"/>
            </w:tcBorders>
            <w:shd w:val="clear" w:color="auto" w:fill="auto"/>
            <w:vAlign w:val="bottom"/>
            <w:hideMark/>
          </w:tcPr>
          <w:p w14:paraId="7B399CC1"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Hispanic, Latinx, or Spanish Origin</w:t>
            </w:r>
          </w:p>
        </w:tc>
        <w:tc>
          <w:tcPr>
            <w:tcW w:w="1080" w:type="dxa"/>
            <w:tcBorders>
              <w:top w:val="nil"/>
              <w:left w:val="nil"/>
              <w:bottom w:val="nil"/>
              <w:right w:val="nil"/>
            </w:tcBorders>
            <w:shd w:val="clear" w:color="auto" w:fill="auto"/>
            <w:noWrap/>
            <w:vAlign w:val="center"/>
            <w:hideMark/>
          </w:tcPr>
          <w:p w14:paraId="6C3F92EB" w14:textId="77777777" w:rsidR="00AE40B7" w:rsidRPr="00745665" w:rsidRDefault="00AE40B7" w:rsidP="00BE1BB6">
            <w:pPr>
              <w:jc w:val="center"/>
              <w:rPr>
                <w:rFonts w:eastAsia="Times New Roman"/>
                <w:sz w:val="16"/>
                <w:szCs w:val="16"/>
              </w:rPr>
            </w:pPr>
            <w:r w:rsidRPr="00745665">
              <w:rPr>
                <w:rFonts w:eastAsia="Times New Roman"/>
                <w:sz w:val="16"/>
                <w:szCs w:val="16"/>
              </w:rPr>
              <w:t>5</w:t>
            </w:r>
          </w:p>
        </w:tc>
        <w:tc>
          <w:tcPr>
            <w:tcW w:w="1260" w:type="dxa"/>
            <w:tcBorders>
              <w:top w:val="nil"/>
              <w:left w:val="nil"/>
              <w:bottom w:val="nil"/>
              <w:right w:val="nil"/>
            </w:tcBorders>
            <w:shd w:val="clear" w:color="auto" w:fill="auto"/>
            <w:noWrap/>
            <w:vAlign w:val="center"/>
            <w:hideMark/>
          </w:tcPr>
          <w:p w14:paraId="5DF4367C" w14:textId="77777777" w:rsidR="00AE40B7" w:rsidRPr="00745665" w:rsidRDefault="00AE40B7" w:rsidP="00BE1BB6">
            <w:pPr>
              <w:jc w:val="center"/>
              <w:rPr>
                <w:rFonts w:eastAsia="Times New Roman"/>
                <w:sz w:val="16"/>
                <w:szCs w:val="16"/>
              </w:rPr>
            </w:pPr>
            <w:r w:rsidRPr="00745665">
              <w:rPr>
                <w:sz w:val="16"/>
                <w:szCs w:val="16"/>
              </w:rPr>
              <w:t>8:30 (2:15)</w:t>
            </w:r>
          </w:p>
        </w:tc>
        <w:tc>
          <w:tcPr>
            <w:tcW w:w="1620" w:type="dxa"/>
            <w:tcBorders>
              <w:top w:val="nil"/>
              <w:left w:val="nil"/>
              <w:bottom w:val="nil"/>
              <w:right w:val="nil"/>
            </w:tcBorders>
            <w:shd w:val="clear" w:color="auto" w:fill="auto"/>
            <w:noWrap/>
            <w:vAlign w:val="center"/>
            <w:hideMark/>
          </w:tcPr>
          <w:p w14:paraId="7CDB0949" w14:textId="77777777" w:rsidR="00AE40B7" w:rsidRPr="00745665" w:rsidRDefault="00AE40B7" w:rsidP="00BE1BB6">
            <w:pPr>
              <w:jc w:val="center"/>
              <w:rPr>
                <w:rFonts w:eastAsia="Times New Roman"/>
                <w:sz w:val="16"/>
                <w:szCs w:val="16"/>
              </w:rPr>
            </w:pPr>
            <w:r w:rsidRPr="00745665">
              <w:rPr>
                <w:sz w:val="16"/>
                <w:szCs w:val="16"/>
              </w:rPr>
              <w:t>21:45 (1:00)</w:t>
            </w:r>
          </w:p>
        </w:tc>
        <w:tc>
          <w:tcPr>
            <w:tcW w:w="1080" w:type="dxa"/>
            <w:tcBorders>
              <w:top w:val="nil"/>
              <w:left w:val="nil"/>
              <w:bottom w:val="nil"/>
              <w:right w:val="nil"/>
            </w:tcBorders>
            <w:shd w:val="clear" w:color="auto" w:fill="auto"/>
            <w:noWrap/>
            <w:vAlign w:val="center"/>
            <w:hideMark/>
          </w:tcPr>
          <w:p w14:paraId="7A003857" w14:textId="77777777" w:rsidR="00AE40B7" w:rsidRPr="00745665" w:rsidRDefault="00AE40B7" w:rsidP="00BE1BB6">
            <w:pPr>
              <w:jc w:val="center"/>
              <w:rPr>
                <w:rFonts w:eastAsia="Times New Roman"/>
                <w:sz w:val="16"/>
                <w:szCs w:val="16"/>
              </w:rPr>
            </w:pPr>
            <w:r w:rsidRPr="00745665">
              <w:rPr>
                <w:sz w:val="16"/>
                <w:szCs w:val="16"/>
              </w:rPr>
              <w:t>2:52 (0:01)</w:t>
            </w:r>
          </w:p>
        </w:tc>
        <w:tc>
          <w:tcPr>
            <w:tcW w:w="1260" w:type="dxa"/>
            <w:tcBorders>
              <w:top w:val="nil"/>
              <w:left w:val="nil"/>
              <w:bottom w:val="nil"/>
              <w:right w:val="nil"/>
            </w:tcBorders>
            <w:shd w:val="clear" w:color="auto" w:fill="auto"/>
            <w:noWrap/>
            <w:vAlign w:val="center"/>
            <w:hideMark/>
          </w:tcPr>
          <w:p w14:paraId="757E6780" w14:textId="77777777" w:rsidR="00AE40B7" w:rsidRPr="00745665" w:rsidRDefault="00AE40B7" w:rsidP="00BE1BB6">
            <w:pPr>
              <w:jc w:val="center"/>
              <w:rPr>
                <w:rFonts w:eastAsia="Times New Roman"/>
                <w:sz w:val="16"/>
                <w:szCs w:val="16"/>
              </w:rPr>
            </w:pPr>
            <w:r w:rsidRPr="00745665">
              <w:rPr>
                <w:sz w:val="16"/>
                <w:szCs w:val="16"/>
              </w:rPr>
              <w:t>11.5 (1.75)</w:t>
            </w:r>
          </w:p>
        </w:tc>
      </w:tr>
      <w:tr w:rsidR="00AE40B7" w:rsidRPr="00F3437B" w14:paraId="08BC9579" w14:textId="77777777" w:rsidTr="00AD2301">
        <w:trPr>
          <w:trHeight w:val="396"/>
        </w:trPr>
        <w:tc>
          <w:tcPr>
            <w:tcW w:w="2155" w:type="dxa"/>
            <w:tcBorders>
              <w:top w:val="nil"/>
              <w:left w:val="nil"/>
              <w:bottom w:val="nil"/>
              <w:right w:val="nil"/>
            </w:tcBorders>
            <w:shd w:val="clear" w:color="auto" w:fill="auto"/>
            <w:vAlign w:val="bottom"/>
            <w:hideMark/>
          </w:tcPr>
          <w:p w14:paraId="25A07B0A"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Middle Eastern or North African</w:t>
            </w:r>
          </w:p>
        </w:tc>
        <w:tc>
          <w:tcPr>
            <w:tcW w:w="1080" w:type="dxa"/>
            <w:tcBorders>
              <w:top w:val="nil"/>
              <w:left w:val="nil"/>
              <w:bottom w:val="nil"/>
              <w:right w:val="nil"/>
            </w:tcBorders>
            <w:shd w:val="clear" w:color="auto" w:fill="auto"/>
            <w:noWrap/>
            <w:vAlign w:val="center"/>
            <w:hideMark/>
          </w:tcPr>
          <w:p w14:paraId="189CF5D1" w14:textId="77777777" w:rsidR="00AE40B7" w:rsidRPr="00745665" w:rsidRDefault="00AE40B7" w:rsidP="00BE1BB6">
            <w:pPr>
              <w:jc w:val="center"/>
              <w:rPr>
                <w:rFonts w:eastAsia="Times New Roman"/>
                <w:sz w:val="16"/>
                <w:szCs w:val="16"/>
              </w:rPr>
            </w:pPr>
            <w:r w:rsidRPr="00745665">
              <w:rPr>
                <w:rFonts w:eastAsia="Times New Roman"/>
                <w:sz w:val="16"/>
                <w:szCs w:val="16"/>
              </w:rPr>
              <w:t>2</w:t>
            </w:r>
          </w:p>
        </w:tc>
        <w:tc>
          <w:tcPr>
            <w:tcW w:w="1260" w:type="dxa"/>
            <w:tcBorders>
              <w:top w:val="nil"/>
              <w:left w:val="nil"/>
              <w:bottom w:val="nil"/>
              <w:right w:val="nil"/>
            </w:tcBorders>
            <w:shd w:val="clear" w:color="auto" w:fill="auto"/>
            <w:noWrap/>
            <w:vAlign w:val="center"/>
            <w:hideMark/>
          </w:tcPr>
          <w:p w14:paraId="588F1BD4" w14:textId="77777777" w:rsidR="00AE40B7" w:rsidRPr="00745665" w:rsidRDefault="00AE40B7" w:rsidP="00BE1BB6">
            <w:pPr>
              <w:jc w:val="center"/>
              <w:rPr>
                <w:rFonts w:eastAsia="Times New Roman"/>
                <w:sz w:val="16"/>
                <w:szCs w:val="16"/>
              </w:rPr>
            </w:pPr>
            <w:r w:rsidRPr="00745665">
              <w:rPr>
                <w:sz w:val="16"/>
                <w:szCs w:val="16"/>
              </w:rPr>
              <w:t>9:28 (0:58)</w:t>
            </w:r>
          </w:p>
        </w:tc>
        <w:tc>
          <w:tcPr>
            <w:tcW w:w="1620" w:type="dxa"/>
            <w:tcBorders>
              <w:top w:val="nil"/>
              <w:left w:val="nil"/>
              <w:bottom w:val="nil"/>
              <w:right w:val="nil"/>
            </w:tcBorders>
            <w:shd w:val="clear" w:color="auto" w:fill="auto"/>
            <w:noWrap/>
            <w:vAlign w:val="center"/>
            <w:hideMark/>
          </w:tcPr>
          <w:p w14:paraId="052B8A1B" w14:textId="77777777" w:rsidR="00AE40B7" w:rsidRPr="00745665" w:rsidRDefault="00AE40B7" w:rsidP="00BE1BB6">
            <w:pPr>
              <w:jc w:val="center"/>
              <w:rPr>
                <w:rFonts w:eastAsia="Times New Roman"/>
                <w:sz w:val="16"/>
                <w:szCs w:val="16"/>
              </w:rPr>
            </w:pPr>
            <w:r w:rsidRPr="00745665">
              <w:rPr>
                <w:sz w:val="16"/>
                <w:szCs w:val="16"/>
              </w:rPr>
              <w:t>21:00 (1:00)</w:t>
            </w:r>
          </w:p>
        </w:tc>
        <w:tc>
          <w:tcPr>
            <w:tcW w:w="1080" w:type="dxa"/>
            <w:tcBorders>
              <w:top w:val="nil"/>
              <w:left w:val="nil"/>
              <w:bottom w:val="nil"/>
              <w:right w:val="nil"/>
            </w:tcBorders>
            <w:shd w:val="clear" w:color="auto" w:fill="auto"/>
            <w:noWrap/>
            <w:vAlign w:val="center"/>
            <w:hideMark/>
          </w:tcPr>
          <w:p w14:paraId="725DEB79" w14:textId="77777777" w:rsidR="00AE40B7" w:rsidRPr="00745665" w:rsidRDefault="00AE40B7" w:rsidP="00BE1BB6">
            <w:pPr>
              <w:jc w:val="center"/>
              <w:rPr>
                <w:rFonts w:eastAsia="Times New Roman"/>
                <w:sz w:val="16"/>
                <w:szCs w:val="16"/>
              </w:rPr>
            </w:pPr>
            <w:r w:rsidRPr="00745665">
              <w:rPr>
                <w:sz w:val="16"/>
                <w:szCs w:val="16"/>
              </w:rPr>
              <w:t>3:14 (0:02)</w:t>
            </w:r>
          </w:p>
        </w:tc>
        <w:tc>
          <w:tcPr>
            <w:tcW w:w="1260" w:type="dxa"/>
            <w:tcBorders>
              <w:top w:val="nil"/>
              <w:left w:val="nil"/>
              <w:bottom w:val="nil"/>
              <w:right w:val="nil"/>
            </w:tcBorders>
            <w:shd w:val="clear" w:color="auto" w:fill="auto"/>
            <w:noWrap/>
            <w:vAlign w:val="center"/>
            <w:hideMark/>
          </w:tcPr>
          <w:p w14:paraId="181F6D9B" w14:textId="77777777" w:rsidR="00AE40B7" w:rsidRPr="00745665" w:rsidRDefault="00AE40B7" w:rsidP="00BE1BB6">
            <w:pPr>
              <w:jc w:val="center"/>
              <w:rPr>
                <w:rFonts w:eastAsia="Times New Roman"/>
                <w:sz w:val="16"/>
                <w:szCs w:val="16"/>
              </w:rPr>
            </w:pPr>
            <w:r w:rsidRPr="00745665">
              <w:rPr>
                <w:sz w:val="16"/>
                <w:szCs w:val="16"/>
              </w:rPr>
              <w:t>12.5 (0.03)</w:t>
            </w:r>
          </w:p>
        </w:tc>
      </w:tr>
      <w:tr w:rsidR="00AE40B7" w:rsidRPr="00F3437B" w14:paraId="4C7FA7E6" w14:textId="77777777" w:rsidTr="00AD2301">
        <w:trPr>
          <w:trHeight w:val="351"/>
        </w:trPr>
        <w:tc>
          <w:tcPr>
            <w:tcW w:w="2155" w:type="dxa"/>
            <w:tcBorders>
              <w:top w:val="nil"/>
              <w:left w:val="nil"/>
              <w:bottom w:val="nil"/>
              <w:right w:val="nil"/>
            </w:tcBorders>
            <w:shd w:val="clear" w:color="auto" w:fill="auto"/>
            <w:vAlign w:val="bottom"/>
            <w:hideMark/>
          </w:tcPr>
          <w:p w14:paraId="45BF0558"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Black or African American</w:t>
            </w:r>
          </w:p>
        </w:tc>
        <w:tc>
          <w:tcPr>
            <w:tcW w:w="1080" w:type="dxa"/>
            <w:tcBorders>
              <w:top w:val="nil"/>
              <w:left w:val="nil"/>
              <w:bottom w:val="nil"/>
              <w:right w:val="nil"/>
            </w:tcBorders>
            <w:shd w:val="clear" w:color="auto" w:fill="auto"/>
            <w:noWrap/>
            <w:vAlign w:val="center"/>
            <w:hideMark/>
          </w:tcPr>
          <w:p w14:paraId="4C3CD843" w14:textId="77777777" w:rsidR="00AE40B7" w:rsidRPr="00745665" w:rsidRDefault="00AE40B7" w:rsidP="00BE1BB6">
            <w:pPr>
              <w:jc w:val="center"/>
              <w:rPr>
                <w:rFonts w:eastAsia="Times New Roman"/>
                <w:sz w:val="16"/>
                <w:szCs w:val="16"/>
              </w:rPr>
            </w:pPr>
            <w:r w:rsidRPr="00745665">
              <w:rPr>
                <w:rFonts w:eastAsia="Times New Roman"/>
                <w:sz w:val="16"/>
                <w:szCs w:val="16"/>
              </w:rPr>
              <w:t>2</w:t>
            </w:r>
          </w:p>
        </w:tc>
        <w:tc>
          <w:tcPr>
            <w:tcW w:w="1260" w:type="dxa"/>
            <w:tcBorders>
              <w:top w:val="nil"/>
              <w:left w:val="nil"/>
              <w:bottom w:val="nil"/>
              <w:right w:val="nil"/>
            </w:tcBorders>
            <w:shd w:val="clear" w:color="auto" w:fill="auto"/>
            <w:noWrap/>
            <w:vAlign w:val="center"/>
            <w:hideMark/>
          </w:tcPr>
          <w:p w14:paraId="55414D44" w14:textId="77777777" w:rsidR="00AE40B7" w:rsidRPr="00745665" w:rsidRDefault="00AE40B7" w:rsidP="00BE1BB6">
            <w:pPr>
              <w:jc w:val="center"/>
              <w:rPr>
                <w:rFonts w:eastAsia="Times New Roman"/>
                <w:sz w:val="16"/>
                <w:szCs w:val="16"/>
              </w:rPr>
            </w:pPr>
            <w:r w:rsidRPr="00745665">
              <w:rPr>
                <w:sz w:val="16"/>
                <w:szCs w:val="16"/>
              </w:rPr>
              <w:t>8:22 (1:30)</w:t>
            </w:r>
          </w:p>
        </w:tc>
        <w:tc>
          <w:tcPr>
            <w:tcW w:w="1620" w:type="dxa"/>
            <w:tcBorders>
              <w:top w:val="nil"/>
              <w:left w:val="nil"/>
              <w:bottom w:val="nil"/>
              <w:right w:val="nil"/>
            </w:tcBorders>
            <w:shd w:val="clear" w:color="auto" w:fill="auto"/>
            <w:noWrap/>
            <w:vAlign w:val="center"/>
            <w:hideMark/>
          </w:tcPr>
          <w:p w14:paraId="453E1C1E" w14:textId="77777777" w:rsidR="00AE40B7" w:rsidRPr="00745665" w:rsidRDefault="00AE40B7" w:rsidP="00BE1BB6">
            <w:pPr>
              <w:jc w:val="center"/>
              <w:rPr>
                <w:rFonts w:eastAsia="Times New Roman"/>
                <w:sz w:val="16"/>
                <w:szCs w:val="16"/>
              </w:rPr>
            </w:pPr>
            <w:r w:rsidRPr="00745665">
              <w:rPr>
                <w:sz w:val="16"/>
                <w:szCs w:val="16"/>
              </w:rPr>
              <w:t>20:45 (00:15)</w:t>
            </w:r>
          </w:p>
        </w:tc>
        <w:tc>
          <w:tcPr>
            <w:tcW w:w="1080" w:type="dxa"/>
            <w:tcBorders>
              <w:top w:val="nil"/>
              <w:left w:val="nil"/>
              <w:bottom w:val="nil"/>
              <w:right w:val="nil"/>
            </w:tcBorders>
            <w:shd w:val="clear" w:color="auto" w:fill="auto"/>
            <w:noWrap/>
            <w:vAlign w:val="center"/>
            <w:hideMark/>
          </w:tcPr>
          <w:p w14:paraId="7AC992BF" w14:textId="77777777" w:rsidR="00AE40B7" w:rsidRPr="00745665" w:rsidRDefault="00AE40B7" w:rsidP="00BE1BB6">
            <w:pPr>
              <w:jc w:val="center"/>
              <w:rPr>
                <w:rFonts w:eastAsia="Times New Roman"/>
                <w:sz w:val="16"/>
                <w:szCs w:val="16"/>
              </w:rPr>
            </w:pPr>
            <w:r w:rsidRPr="00745665">
              <w:rPr>
                <w:sz w:val="16"/>
                <w:szCs w:val="16"/>
              </w:rPr>
              <w:t>2:37 (0:02)</w:t>
            </w:r>
          </w:p>
        </w:tc>
        <w:tc>
          <w:tcPr>
            <w:tcW w:w="1260" w:type="dxa"/>
            <w:tcBorders>
              <w:top w:val="nil"/>
              <w:left w:val="nil"/>
              <w:bottom w:val="nil"/>
              <w:right w:val="nil"/>
            </w:tcBorders>
            <w:shd w:val="clear" w:color="auto" w:fill="auto"/>
            <w:noWrap/>
            <w:vAlign w:val="center"/>
            <w:hideMark/>
          </w:tcPr>
          <w:p w14:paraId="220FA026" w14:textId="77777777" w:rsidR="00AE40B7" w:rsidRPr="00745665" w:rsidRDefault="00AE40B7" w:rsidP="00BE1BB6">
            <w:pPr>
              <w:jc w:val="center"/>
              <w:rPr>
                <w:rFonts w:eastAsia="Times New Roman"/>
                <w:sz w:val="16"/>
                <w:szCs w:val="16"/>
              </w:rPr>
            </w:pPr>
            <w:r w:rsidRPr="00745665">
              <w:rPr>
                <w:sz w:val="16"/>
                <w:szCs w:val="16"/>
              </w:rPr>
              <w:t>11.8 (1.25)</w:t>
            </w:r>
          </w:p>
        </w:tc>
      </w:tr>
      <w:tr w:rsidR="00AE40B7" w:rsidRPr="00F3437B" w14:paraId="1CD166CA" w14:textId="77777777" w:rsidTr="00AD2301">
        <w:trPr>
          <w:trHeight w:val="340"/>
        </w:trPr>
        <w:tc>
          <w:tcPr>
            <w:tcW w:w="2155" w:type="dxa"/>
            <w:tcBorders>
              <w:top w:val="nil"/>
              <w:left w:val="nil"/>
              <w:bottom w:val="nil"/>
              <w:right w:val="nil"/>
            </w:tcBorders>
            <w:shd w:val="clear" w:color="auto" w:fill="auto"/>
            <w:vAlign w:val="bottom"/>
            <w:hideMark/>
          </w:tcPr>
          <w:p w14:paraId="5858F114"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672573E4"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22DBD3B0" w14:textId="77777777" w:rsidR="00AE40B7" w:rsidRPr="00745665" w:rsidRDefault="00AE40B7" w:rsidP="00BE1BB6">
            <w:pPr>
              <w:jc w:val="center"/>
              <w:rPr>
                <w:rFonts w:eastAsia="Times New Roman"/>
                <w:b/>
                <w:bCs/>
                <w:color w:val="FF0000"/>
                <w:sz w:val="16"/>
                <w:szCs w:val="16"/>
              </w:rPr>
            </w:pPr>
            <w:r w:rsidRPr="00745665">
              <w:rPr>
                <w:b/>
                <w:bCs/>
                <w:color w:val="FF0000"/>
                <w:sz w:val="16"/>
                <w:szCs w:val="16"/>
              </w:rPr>
              <w:t>0.04</w:t>
            </w:r>
          </w:p>
        </w:tc>
        <w:tc>
          <w:tcPr>
            <w:tcW w:w="1620" w:type="dxa"/>
            <w:tcBorders>
              <w:top w:val="nil"/>
              <w:left w:val="nil"/>
              <w:bottom w:val="nil"/>
              <w:right w:val="nil"/>
            </w:tcBorders>
            <w:shd w:val="clear" w:color="auto" w:fill="auto"/>
            <w:noWrap/>
            <w:vAlign w:val="center"/>
            <w:hideMark/>
          </w:tcPr>
          <w:p w14:paraId="6654C2F4" w14:textId="77777777" w:rsidR="00AE40B7" w:rsidRPr="00745665" w:rsidRDefault="00AE40B7" w:rsidP="00BE1BB6">
            <w:pPr>
              <w:jc w:val="center"/>
              <w:rPr>
                <w:rFonts w:eastAsia="Times New Roman"/>
                <w:sz w:val="16"/>
                <w:szCs w:val="16"/>
              </w:rPr>
            </w:pPr>
            <w:r w:rsidRPr="00745665">
              <w:rPr>
                <w:sz w:val="16"/>
                <w:szCs w:val="16"/>
              </w:rPr>
              <w:t>0.14</w:t>
            </w:r>
          </w:p>
        </w:tc>
        <w:tc>
          <w:tcPr>
            <w:tcW w:w="1080" w:type="dxa"/>
            <w:tcBorders>
              <w:top w:val="nil"/>
              <w:left w:val="nil"/>
              <w:bottom w:val="nil"/>
              <w:right w:val="nil"/>
            </w:tcBorders>
            <w:shd w:val="clear" w:color="auto" w:fill="auto"/>
            <w:noWrap/>
            <w:vAlign w:val="center"/>
            <w:hideMark/>
          </w:tcPr>
          <w:p w14:paraId="5CC7F76F" w14:textId="77777777" w:rsidR="00AE40B7" w:rsidRPr="00745665" w:rsidRDefault="00AE40B7" w:rsidP="00BE1BB6">
            <w:pPr>
              <w:jc w:val="center"/>
              <w:rPr>
                <w:rFonts w:eastAsia="Times New Roman"/>
                <w:sz w:val="16"/>
                <w:szCs w:val="16"/>
              </w:rPr>
            </w:pPr>
            <w:r w:rsidRPr="00745665">
              <w:rPr>
                <w:b/>
                <w:bCs/>
                <w:color w:val="FF0000"/>
                <w:sz w:val="16"/>
                <w:szCs w:val="16"/>
              </w:rPr>
              <w:t>0.043</w:t>
            </w:r>
          </w:p>
        </w:tc>
        <w:tc>
          <w:tcPr>
            <w:tcW w:w="1260" w:type="dxa"/>
            <w:tcBorders>
              <w:top w:val="nil"/>
              <w:left w:val="nil"/>
              <w:bottom w:val="nil"/>
              <w:right w:val="nil"/>
            </w:tcBorders>
            <w:shd w:val="clear" w:color="auto" w:fill="auto"/>
            <w:noWrap/>
            <w:vAlign w:val="center"/>
            <w:hideMark/>
          </w:tcPr>
          <w:p w14:paraId="7E6C53A2" w14:textId="77777777" w:rsidR="00AE40B7" w:rsidRPr="00745665" w:rsidRDefault="00AE40B7" w:rsidP="00BE1BB6">
            <w:pPr>
              <w:jc w:val="center"/>
              <w:rPr>
                <w:rFonts w:eastAsia="Times New Roman"/>
                <w:sz w:val="16"/>
                <w:szCs w:val="16"/>
              </w:rPr>
            </w:pPr>
            <w:r w:rsidRPr="00745665">
              <w:rPr>
                <w:sz w:val="16"/>
                <w:szCs w:val="16"/>
              </w:rPr>
              <w:t>0.62</w:t>
            </w:r>
          </w:p>
        </w:tc>
      </w:tr>
      <w:tr w:rsidR="00AE40B7" w:rsidRPr="00F3437B" w14:paraId="224D8153" w14:textId="77777777" w:rsidTr="00AD2301">
        <w:trPr>
          <w:trHeight w:val="340"/>
        </w:trPr>
        <w:tc>
          <w:tcPr>
            <w:tcW w:w="2155" w:type="dxa"/>
            <w:tcBorders>
              <w:top w:val="nil"/>
              <w:left w:val="nil"/>
              <w:bottom w:val="nil"/>
              <w:right w:val="nil"/>
            </w:tcBorders>
            <w:shd w:val="clear" w:color="000000" w:fill="FCE4D6"/>
            <w:vAlign w:val="bottom"/>
            <w:hideMark/>
          </w:tcPr>
          <w:p w14:paraId="28610D74" w14:textId="77777777" w:rsidR="00AE40B7" w:rsidRPr="00745665" w:rsidRDefault="00AE40B7" w:rsidP="00BE1BB6">
            <w:pPr>
              <w:rPr>
                <w:rFonts w:eastAsia="Times New Roman"/>
                <w:sz w:val="16"/>
                <w:szCs w:val="16"/>
              </w:rPr>
            </w:pPr>
            <w:r w:rsidRPr="00745665">
              <w:rPr>
                <w:rFonts w:eastAsia="Times New Roman"/>
                <w:sz w:val="16"/>
                <w:szCs w:val="16"/>
              </w:rPr>
              <w:t>Race (Dichotomized)</w:t>
            </w:r>
          </w:p>
        </w:tc>
        <w:tc>
          <w:tcPr>
            <w:tcW w:w="1080" w:type="dxa"/>
            <w:tcBorders>
              <w:top w:val="nil"/>
              <w:left w:val="nil"/>
              <w:bottom w:val="nil"/>
              <w:right w:val="nil"/>
            </w:tcBorders>
            <w:shd w:val="clear" w:color="000000" w:fill="FCE4D6"/>
            <w:noWrap/>
            <w:vAlign w:val="center"/>
            <w:hideMark/>
          </w:tcPr>
          <w:p w14:paraId="2E4DEC37"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E6BC1FC"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06FDCFBF"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521774C7"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68E7DE71"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2692CD32" w14:textId="77777777" w:rsidTr="00AD2301">
        <w:trPr>
          <w:trHeight w:val="340"/>
        </w:trPr>
        <w:tc>
          <w:tcPr>
            <w:tcW w:w="2155" w:type="dxa"/>
            <w:tcBorders>
              <w:top w:val="nil"/>
              <w:left w:val="nil"/>
              <w:bottom w:val="nil"/>
              <w:right w:val="nil"/>
            </w:tcBorders>
            <w:shd w:val="clear" w:color="auto" w:fill="auto"/>
            <w:vAlign w:val="bottom"/>
            <w:hideMark/>
          </w:tcPr>
          <w:p w14:paraId="126712B0"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White or Caucasian</w:t>
            </w:r>
          </w:p>
        </w:tc>
        <w:tc>
          <w:tcPr>
            <w:tcW w:w="1080" w:type="dxa"/>
            <w:tcBorders>
              <w:top w:val="nil"/>
              <w:left w:val="nil"/>
              <w:bottom w:val="nil"/>
              <w:right w:val="nil"/>
            </w:tcBorders>
            <w:shd w:val="clear" w:color="auto" w:fill="auto"/>
            <w:noWrap/>
            <w:vAlign w:val="center"/>
            <w:hideMark/>
          </w:tcPr>
          <w:p w14:paraId="1744B2FF" w14:textId="77777777" w:rsidR="00AE40B7" w:rsidRPr="00745665" w:rsidRDefault="00AE40B7" w:rsidP="00BE1BB6">
            <w:pPr>
              <w:jc w:val="center"/>
              <w:rPr>
                <w:rFonts w:eastAsia="Times New Roman"/>
                <w:sz w:val="16"/>
                <w:szCs w:val="16"/>
              </w:rPr>
            </w:pPr>
            <w:r w:rsidRPr="00745665">
              <w:rPr>
                <w:rFonts w:eastAsia="Times New Roman"/>
                <w:sz w:val="16"/>
                <w:szCs w:val="16"/>
              </w:rPr>
              <w:t>70</w:t>
            </w:r>
          </w:p>
        </w:tc>
        <w:tc>
          <w:tcPr>
            <w:tcW w:w="1260" w:type="dxa"/>
            <w:tcBorders>
              <w:top w:val="nil"/>
              <w:left w:val="nil"/>
              <w:bottom w:val="nil"/>
              <w:right w:val="nil"/>
            </w:tcBorders>
            <w:shd w:val="clear" w:color="auto" w:fill="auto"/>
            <w:noWrap/>
            <w:vAlign w:val="center"/>
            <w:hideMark/>
          </w:tcPr>
          <w:p w14:paraId="419397EF" w14:textId="77777777" w:rsidR="00AE40B7" w:rsidRPr="00745665" w:rsidRDefault="00AE40B7" w:rsidP="00BE1BB6">
            <w:pPr>
              <w:jc w:val="center"/>
              <w:rPr>
                <w:rFonts w:eastAsia="Times New Roman"/>
                <w:sz w:val="16"/>
                <w:szCs w:val="16"/>
              </w:rPr>
            </w:pPr>
            <w:r w:rsidRPr="00745665">
              <w:rPr>
                <w:sz w:val="16"/>
                <w:szCs w:val="16"/>
              </w:rPr>
              <w:t>7:33 (0:30)</w:t>
            </w:r>
          </w:p>
        </w:tc>
        <w:tc>
          <w:tcPr>
            <w:tcW w:w="1620" w:type="dxa"/>
            <w:tcBorders>
              <w:top w:val="nil"/>
              <w:left w:val="nil"/>
              <w:bottom w:val="nil"/>
              <w:right w:val="nil"/>
            </w:tcBorders>
            <w:shd w:val="clear" w:color="auto" w:fill="auto"/>
            <w:noWrap/>
            <w:vAlign w:val="center"/>
            <w:hideMark/>
          </w:tcPr>
          <w:p w14:paraId="5638879C" w14:textId="77777777" w:rsidR="00AE40B7" w:rsidRPr="00745665" w:rsidRDefault="00AE40B7" w:rsidP="00BE1BB6">
            <w:pPr>
              <w:jc w:val="center"/>
              <w:rPr>
                <w:rFonts w:eastAsia="Times New Roman"/>
                <w:sz w:val="16"/>
                <w:szCs w:val="16"/>
              </w:rPr>
            </w:pPr>
            <w:r w:rsidRPr="00745665">
              <w:rPr>
                <w:sz w:val="16"/>
                <w:szCs w:val="16"/>
              </w:rPr>
              <w:t>20:00 (1:45)</w:t>
            </w:r>
          </w:p>
        </w:tc>
        <w:tc>
          <w:tcPr>
            <w:tcW w:w="1080" w:type="dxa"/>
            <w:tcBorders>
              <w:top w:val="nil"/>
              <w:left w:val="nil"/>
              <w:bottom w:val="nil"/>
              <w:right w:val="nil"/>
            </w:tcBorders>
            <w:shd w:val="clear" w:color="auto" w:fill="auto"/>
            <w:noWrap/>
            <w:vAlign w:val="center"/>
            <w:hideMark/>
          </w:tcPr>
          <w:p w14:paraId="51B75911" w14:textId="77777777" w:rsidR="00AE40B7" w:rsidRPr="00745665" w:rsidRDefault="00AE40B7" w:rsidP="00BE1BB6">
            <w:pPr>
              <w:jc w:val="center"/>
              <w:rPr>
                <w:rFonts w:eastAsia="Times New Roman"/>
                <w:sz w:val="16"/>
                <w:szCs w:val="16"/>
              </w:rPr>
            </w:pPr>
            <w:r w:rsidRPr="00745665">
              <w:rPr>
                <w:sz w:val="16"/>
                <w:szCs w:val="16"/>
              </w:rPr>
              <w:t>2:00 (0:02)</w:t>
            </w:r>
          </w:p>
        </w:tc>
        <w:tc>
          <w:tcPr>
            <w:tcW w:w="1260" w:type="dxa"/>
            <w:tcBorders>
              <w:top w:val="nil"/>
              <w:left w:val="nil"/>
              <w:bottom w:val="nil"/>
              <w:right w:val="nil"/>
            </w:tcBorders>
            <w:shd w:val="clear" w:color="auto" w:fill="auto"/>
            <w:noWrap/>
            <w:vAlign w:val="center"/>
            <w:hideMark/>
          </w:tcPr>
          <w:p w14:paraId="01E0C283"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7FC22BE3" w14:textId="77777777" w:rsidTr="00AD2301">
        <w:trPr>
          <w:trHeight w:val="360"/>
        </w:trPr>
        <w:tc>
          <w:tcPr>
            <w:tcW w:w="2155" w:type="dxa"/>
            <w:tcBorders>
              <w:top w:val="nil"/>
              <w:left w:val="nil"/>
              <w:bottom w:val="nil"/>
              <w:right w:val="nil"/>
            </w:tcBorders>
            <w:shd w:val="clear" w:color="auto" w:fill="auto"/>
            <w:vAlign w:val="bottom"/>
            <w:hideMark/>
          </w:tcPr>
          <w:p w14:paraId="68D6B415"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Not White or Caucasian</w:t>
            </w:r>
          </w:p>
        </w:tc>
        <w:tc>
          <w:tcPr>
            <w:tcW w:w="1080" w:type="dxa"/>
            <w:tcBorders>
              <w:top w:val="nil"/>
              <w:left w:val="nil"/>
              <w:bottom w:val="nil"/>
              <w:right w:val="nil"/>
            </w:tcBorders>
            <w:shd w:val="clear" w:color="auto" w:fill="auto"/>
            <w:noWrap/>
            <w:vAlign w:val="center"/>
            <w:hideMark/>
          </w:tcPr>
          <w:p w14:paraId="0FC76DF6" w14:textId="77777777" w:rsidR="00AE40B7" w:rsidRPr="00745665" w:rsidRDefault="00AE40B7" w:rsidP="00BE1BB6">
            <w:pPr>
              <w:jc w:val="center"/>
              <w:rPr>
                <w:rFonts w:eastAsia="Times New Roman"/>
                <w:sz w:val="16"/>
                <w:szCs w:val="16"/>
              </w:rPr>
            </w:pPr>
            <w:r w:rsidRPr="00745665">
              <w:rPr>
                <w:rFonts w:eastAsia="Times New Roman"/>
                <w:sz w:val="16"/>
                <w:szCs w:val="16"/>
              </w:rPr>
              <w:t>18</w:t>
            </w:r>
          </w:p>
        </w:tc>
        <w:tc>
          <w:tcPr>
            <w:tcW w:w="1260" w:type="dxa"/>
            <w:tcBorders>
              <w:top w:val="nil"/>
              <w:left w:val="nil"/>
              <w:bottom w:val="nil"/>
              <w:right w:val="nil"/>
            </w:tcBorders>
            <w:shd w:val="clear" w:color="auto" w:fill="auto"/>
            <w:noWrap/>
            <w:vAlign w:val="center"/>
            <w:hideMark/>
          </w:tcPr>
          <w:p w14:paraId="70D23228" w14:textId="77777777" w:rsidR="00AE40B7" w:rsidRPr="00745665" w:rsidRDefault="00AE40B7" w:rsidP="00BE1BB6">
            <w:pPr>
              <w:jc w:val="center"/>
              <w:rPr>
                <w:rFonts w:eastAsia="Times New Roman"/>
                <w:sz w:val="16"/>
                <w:szCs w:val="16"/>
              </w:rPr>
            </w:pPr>
            <w:r w:rsidRPr="00745665">
              <w:rPr>
                <w:sz w:val="16"/>
                <w:szCs w:val="16"/>
              </w:rPr>
              <w:t>8:30 (2:00)</w:t>
            </w:r>
          </w:p>
        </w:tc>
        <w:tc>
          <w:tcPr>
            <w:tcW w:w="1620" w:type="dxa"/>
            <w:tcBorders>
              <w:top w:val="nil"/>
              <w:left w:val="nil"/>
              <w:bottom w:val="nil"/>
              <w:right w:val="nil"/>
            </w:tcBorders>
            <w:shd w:val="clear" w:color="auto" w:fill="auto"/>
            <w:noWrap/>
            <w:vAlign w:val="center"/>
            <w:hideMark/>
          </w:tcPr>
          <w:p w14:paraId="4ADB26C9" w14:textId="77777777" w:rsidR="00AE40B7" w:rsidRPr="00745665" w:rsidRDefault="00AE40B7" w:rsidP="00BE1BB6">
            <w:pPr>
              <w:jc w:val="center"/>
              <w:rPr>
                <w:rFonts w:eastAsia="Times New Roman"/>
                <w:sz w:val="16"/>
                <w:szCs w:val="16"/>
              </w:rPr>
            </w:pPr>
            <w:r w:rsidRPr="00745665">
              <w:rPr>
                <w:sz w:val="16"/>
                <w:szCs w:val="16"/>
              </w:rPr>
              <w:t>21:00 (1:13)</w:t>
            </w:r>
          </w:p>
        </w:tc>
        <w:tc>
          <w:tcPr>
            <w:tcW w:w="1080" w:type="dxa"/>
            <w:tcBorders>
              <w:top w:val="nil"/>
              <w:left w:val="nil"/>
              <w:bottom w:val="nil"/>
              <w:right w:val="nil"/>
            </w:tcBorders>
            <w:shd w:val="clear" w:color="auto" w:fill="auto"/>
            <w:noWrap/>
            <w:vAlign w:val="center"/>
            <w:hideMark/>
          </w:tcPr>
          <w:p w14:paraId="546BC968" w14:textId="77777777" w:rsidR="00AE40B7" w:rsidRPr="00745665" w:rsidRDefault="00AE40B7" w:rsidP="00BE1BB6">
            <w:pPr>
              <w:jc w:val="center"/>
              <w:rPr>
                <w:rFonts w:eastAsia="Times New Roman"/>
                <w:sz w:val="16"/>
                <w:szCs w:val="16"/>
              </w:rPr>
            </w:pPr>
            <w:r w:rsidRPr="00745665">
              <w:rPr>
                <w:sz w:val="16"/>
                <w:szCs w:val="16"/>
              </w:rPr>
              <w:t>2:45 (0:03)</w:t>
            </w:r>
          </w:p>
        </w:tc>
        <w:tc>
          <w:tcPr>
            <w:tcW w:w="1260" w:type="dxa"/>
            <w:tcBorders>
              <w:top w:val="nil"/>
              <w:left w:val="nil"/>
              <w:bottom w:val="nil"/>
              <w:right w:val="nil"/>
            </w:tcBorders>
            <w:shd w:val="clear" w:color="auto" w:fill="auto"/>
            <w:noWrap/>
            <w:vAlign w:val="center"/>
            <w:hideMark/>
          </w:tcPr>
          <w:p w14:paraId="461A7332" w14:textId="77777777" w:rsidR="00AE40B7" w:rsidRPr="00745665" w:rsidRDefault="00AE40B7" w:rsidP="00BE1BB6">
            <w:pPr>
              <w:jc w:val="center"/>
              <w:rPr>
                <w:rFonts w:eastAsia="Times New Roman"/>
                <w:sz w:val="16"/>
                <w:szCs w:val="16"/>
              </w:rPr>
            </w:pPr>
            <w:r w:rsidRPr="00745665">
              <w:rPr>
                <w:sz w:val="16"/>
                <w:szCs w:val="16"/>
              </w:rPr>
              <w:t>12.1 (2.04)</w:t>
            </w:r>
          </w:p>
        </w:tc>
      </w:tr>
      <w:tr w:rsidR="00AE40B7" w:rsidRPr="00F3437B" w14:paraId="6542BC13" w14:textId="77777777" w:rsidTr="00AD2301">
        <w:trPr>
          <w:trHeight w:val="340"/>
        </w:trPr>
        <w:tc>
          <w:tcPr>
            <w:tcW w:w="2155" w:type="dxa"/>
            <w:tcBorders>
              <w:top w:val="nil"/>
              <w:left w:val="nil"/>
              <w:bottom w:val="nil"/>
              <w:right w:val="nil"/>
            </w:tcBorders>
            <w:shd w:val="clear" w:color="auto" w:fill="auto"/>
            <w:vAlign w:val="bottom"/>
            <w:hideMark/>
          </w:tcPr>
          <w:p w14:paraId="571AA4CA"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3430C701"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4E4F413C" w14:textId="77777777" w:rsidR="00AE40B7" w:rsidRPr="00745665" w:rsidRDefault="00AE40B7" w:rsidP="00BE1BB6">
            <w:pPr>
              <w:jc w:val="center"/>
              <w:rPr>
                <w:rFonts w:eastAsia="Times New Roman"/>
                <w:b/>
                <w:bCs/>
                <w:color w:val="FF0000"/>
                <w:sz w:val="16"/>
                <w:szCs w:val="16"/>
              </w:rPr>
            </w:pPr>
            <w:r w:rsidRPr="00745665">
              <w:rPr>
                <w:b/>
                <w:bCs/>
                <w:color w:val="FF0000"/>
                <w:sz w:val="16"/>
                <w:szCs w:val="16"/>
              </w:rPr>
              <w:t>0.003</w:t>
            </w:r>
          </w:p>
        </w:tc>
        <w:tc>
          <w:tcPr>
            <w:tcW w:w="1620" w:type="dxa"/>
            <w:tcBorders>
              <w:top w:val="nil"/>
              <w:left w:val="nil"/>
              <w:bottom w:val="nil"/>
              <w:right w:val="nil"/>
            </w:tcBorders>
            <w:shd w:val="clear" w:color="auto" w:fill="auto"/>
            <w:noWrap/>
            <w:vAlign w:val="center"/>
            <w:hideMark/>
          </w:tcPr>
          <w:p w14:paraId="51868CC3" w14:textId="77777777" w:rsidR="00AE40B7" w:rsidRPr="00745665" w:rsidRDefault="00AE40B7" w:rsidP="00BE1BB6">
            <w:pPr>
              <w:jc w:val="center"/>
              <w:rPr>
                <w:rFonts w:eastAsia="Times New Roman"/>
                <w:sz w:val="16"/>
                <w:szCs w:val="16"/>
              </w:rPr>
            </w:pPr>
            <w:r w:rsidRPr="00745665">
              <w:rPr>
                <w:b/>
                <w:bCs/>
                <w:color w:val="FF0000"/>
                <w:sz w:val="16"/>
                <w:szCs w:val="16"/>
              </w:rPr>
              <w:t>0.040</w:t>
            </w:r>
          </w:p>
        </w:tc>
        <w:tc>
          <w:tcPr>
            <w:tcW w:w="1080" w:type="dxa"/>
            <w:tcBorders>
              <w:top w:val="nil"/>
              <w:left w:val="nil"/>
              <w:bottom w:val="nil"/>
              <w:right w:val="nil"/>
            </w:tcBorders>
            <w:shd w:val="clear" w:color="auto" w:fill="auto"/>
            <w:noWrap/>
            <w:vAlign w:val="center"/>
            <w:hideMark/>
          </w:tcPr>
          <w:p w14:paraId="31D2F93F" w14:textId="77777777" w:rsidR="00AE40B7" w:rsidRPr="00745665" w:rsidRDefault="00AE40B7" w:rsidP="00BE1BB6">
            <w:pPr>
              <w:jc w:val="center"/>
              <w:rPr>
                <w:rFonts w:eastAsia="Times New Roman"/>
                <w:b/>
                <w:bCs/>
                <w:color w:val="FF0000"/>
                <w:sz w:val="16"/>
                <w:szCs w:val="16"/>
              </w:rPr>
            </w:pPr>
            <w:r w:rsidRPr="00745665">
              <w:rPr>
                <w:b/>
                <w:bCs/>
                <w:color w:val="FF0000"/>
                <w:sz w:val="16"/>
                <w:szCs w:val="16"/>
              </w:rPr>
              <w:t>0.002</w:t>
            </w:r>
          </w:p>
        </w:tc>
        <w:tc>
          <w:tcPr>
            <w:tcW w:w="1260" w:type="dxa"/>
            <w:tcBorders>
              <w:top w:val="nil"/>
              <w:left w:val="nil"/>
              <w:bottom w:val="nil"/>
              <w:right w:val="nil"/>
            </w:tcBorders>
            <w:shd w:val="clear" w:color="auto" w:fill="auto"/>
            <w:noWrap/>
            <w:vAlign w:val="center"/>
            <w:hideMark/>
          </w:tcPr>
          <w:p w14:paraId="05B0A8A7" w14:textId="77777777" w:rsidR="00AE40B7" w:rsidRPr="00745665" w:rsidRDefault="00AE40B7" w:rsidP="00BE1BB6">
            <w:pPr>
              <w:jc w:val="center"/>
              <w:rPr>
                <w:rFonts w:eastAsia="Times New Roman"/>
                <w:sz w:val="16"/>
                <w:szCs w:val="16"/>
              </w:rPr>
            </w:pPr>
            <w:r w:rsidRPr="00745665">
              <w:rPr>
                <w:sz w:val="16"/>
                <w:szCs w:val="16"/>
              </w:rPr>
              <w:t>0.32</w:t>
            </w:r>
          </w:p>
        </w:tc>
      </w:tr>
      <w:tr w:rsidR="00AE40B7" w:rsidRPr="00F3437B" w14:paraId="01DDCEAC" w14:textId="77777777" w:rsidTr="00AD2301">
        <w:trPr>
          <w:trHeight w:val="340"/>
        </w:trPr>
        <w:tc>
          <w:tcPr>
            <w:tcW w:w="2155" w:type="dxa"/>
            <w:tcBorders>
              <w:top w:val="nil"/>
              <w:left w:val="nil"/>
              <w:bottom w:val="nil"/>
              <w:right w:val="nil"/>
            </w:tcBorders>
            <w:shd w:val="clear" w:color="000000" w:fill="FCE4D6"/>
            <w:vAlign w:val="bottom"/>
            <w:hideMark/>
          </w:tcPr>
          <w:p w14:paraId="4C360197" w14:textId="77777777" w:rsidR="00AE40B7" w:rsidRPr="00745665" w:rsidRDefault="00AE40B7" w:rsidP="00BE1BB6">
            <w:pPr>
              <w:rPr>
                <w:rFonts w:eastAsia="Times New Roman"/>
                <w:sz w:val="16"/>
                <w:szCs w:val="16"/>
              </w:rPr>
            </w:pPr>
            <w:r w:rsidRPr="00745665">
              <w:rPr>
                <w:rFonts w:eastAsia="Times New Roman"/>
                <w:sz w:val="16"/>
                <w:szCs w:val="16"/>
              </w:rPr>
              <w:t>Maternal Age</w:t>
            </w:r>
          </w:p>
        </w:tc>
        <w:tc>
          <w:tcPr>
            <w:tcW w:w="1080" w:type="dxa"/>
            <w:tcBorders>
              <w:top w:val="nil"/>
              <w:left w:val="nil"/>
              <w:bottom w:val="nil"/>
              <w:right w:val="nil"/>
            </w:tcBorders>
            <w:shd w:val="clear" w:color="000000" w:fill="FCE4D6"/>
            <w:noWrap/>
            <w:vAlign w:val="center"/>
            <w:hideMark/>
          </w:tcPr>
          <w:p w14:paraId="4EE7CBC8"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D818DE6"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5E2D8D04"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1487B1D7"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34BE415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658E5EC2" w14:textId="77777777" w:rsidTr="00AD2301">
        <w:trPr>
          <w:trHeight w:val="340"/>
        </w:trPr>
        <w:tc>
          <w:tcPr>
            <w:tcW w:w="2155" w:type="dxa"/>
            <w:tcBorders>
              <w:top w:val="nil"/>
              <w:left w:val="nil"/>
              <w:bottom w:val="nil"/>
              <w:right w:val="nil"/>
            </w:tcBorders>
            <w:shd w:val="clear" w:color="auto" w:fill="auto"/>
            <w:vAlign w:val="bottom"/>
            <w:hideMark/>
          </w:tcPr>
          <w:p w14:paraId="354E6012"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&lt; 35yo</w:t>
            </w:r>
          </w:p>
        </w:tc>
        <w:tc>
          <w:tcPr>
            <w:tcW w:w="1080" w:type="dxa"/>
            <w:tcBorders>
              <w:top w:val="nil"/>
              <w:left w:val="nil"/>
              <w:bottom w:val="nil"/>
              <w:right w:val="nil"/>
            </w:tcBorders>
            <w:shd w:val="clear" w:color="auto" w:fill="auto"/>
            <w:noWrap/>
            <w:vAlign w:val="center"/>
            <w:hideMark/>
          </w:tcPr>
          <w:p w14:paraId="1AC8663D" w14:textId="77777777" w:rsidR="00AE40B7" w:rsidRPr="00745665" w:rsidRDefault="00AE40B7" w:rsidP="00BE1BB6">
            <w:pPr>
              <w:jc w:val="center"/>
              <w:rPr>
                <w:rFonts w:eastAsia="Times New Roman"/>
                <w:sz w:val="16"/>
                <w:szCs w:val="16"/>
              </w:rPr>
            </w:pPr>
            <w:r w:rsidRPr="00745665">
              <w:rPr>
                <w:rFonts w:eastAsia="Times New Roman"/>
                <w:sz w:val="16"/>
                <w:szCs w:val="16"/>
              </w:rPr>
              <w:t>64</w:t>
            </w:r>
          </w:p>
        </w:tc>
        <w:tc>
          <w:tcPr>
            <w:tcW w:w="1260" w:type="dxa"/>
            <w:tcBorders>
              <w:top w:val="nil"/>
              <w:left w:val="nil"/>
              <w:bottom w:val="nil"/>
              <w:right w:val="nil"/>
            </w:tcBorders>
            <w:shd w:val="clear" w:color="auto" w:fill="auto"/>
            <w:noWrap/>
            <w:vAlign w:val="center"/>
            <w:hideMark/>
          </w:tcPr>
          <w:p w14:paraId="1506F885" w14:textId="77777777" w:rsidR="00AE40B7" w:rsidRPr="00745665" w:rsidRDefault="00AE40B7" w:rsidP="00BE1BB6">
            <w:pPr>
              <w:jc w:val="center"/>
              <w:rPr>
                <w:rFonts w:eastAsia="Times New Roman"/>
                <w:sz w:val="16"/>
                <w:szCs w:val="16"/>
              </w:rPr>
            </w:pPr>
            <w:r w:rsidRPr="00745665">
              <w:rPr>
                <w:sz w:val="16"/>
                <w:szCs w:val="16"/>
              </w:rPr>
              <w:t>8:00 (1:00)</w:t>
            </w:r>
          </w:p>
        </w:tc>
        <w:tc>
          <w:tcPr>
            <w:tcW w:w="1620" w:type="dxa"/>
            <w:tcBorders>
              <w:top w:val="nil"/>
              <w:left w:val="nil"/>
              <w:bottom w:val="nil"/>
              <w:right w:val="nil"/>
            </w:tcBorders>
            <w:shd w:val="clear" w:color="auto" w:fill="auto"/>
            <w:noWrap/>
            <w:vAlign w:val="center"/>
            <w:hideMark/>
          </w:tcPr>
          <w:p w14:paraId="4778CF4C" w14:textId="77777777" w:rsidR="00AE40B7" w:rsidRPr="00745665" w:rsidRDefault="00AE40B7" w:rsidP="00BE1BB6">
            <w:pPr>
              <w:jc w:val="center"/>
              <w:rPr>
                <w:rFonts w:eastAsia="Times New Roman"/>
                <w:sz w:val="16"/>
                <w:szCs w:val="16"/>
              </w:rPr>
            </w:pPr>
            <w:r w:rsidRPr="00745665">
              <w:rPr>
                <w:sz w:val="16"/>
                <w:szCs w:val="16"/>
              </w:rPr>
              <w:t>20:30 (1:42)</w:t>
            </w:r>
          </w:p>
        </w:tc>
        <w:tc>
          <w:tcPr>
            <w:tcW w:w="1080" w:type="dxa"/>
            <w:tcBorders>
              <w:top w:val="nil"/>
              <w:left w:val="nil"/>
              <w:bottom w:val="nil"/>
              <w:right w:val="nil"/>
            </w:tcBorders>
            <w:shd w:val="clear" w:color="auto" w:fill="auto"/>
            <w:noWrap/>
            <w:vAlign w:val="center"/>
            <w:hideMark/>
          </w:tcPr>
          <w:p w14:paraId="00B56D4E" w14:textId="77777777" w:rsidR="00AE40B7" w:rsidRPr="00745665" w:rsidRDefault="00AE40B7" w:rsidP="00BE1BB6">
            <w:pPr>
              <w:jc w:val="center"/>
              <w:rPr>
                <w:rFonts w:eastAsia="Times New Roman"/>
                <w:sz w:val="16"/>
                <w:szCs w:val="16"/>
              </w:rPr>
            </w:pPr>
            <w:r w:rsidRPr="00745665">
              <w:rPr>
                <w:sz w:val="16"/>
                <w:szCs w:val="16"/>
              </w:rPr>
              <w:t>2:07 (0:03)</w:t>
            </w:r>
          </w:p>
        </w:tc>
        <w:tc>
          <w:tcPr>
            <w:tcW w:w="1260" w:type="dxa"/>
            <w:tcBorders>
              <w:top w:val="nil"/>
              <w:left w:val="nil"/>
              <w:bottom w:val="nil"/>
              <w:right w:val="nil"/>
            </w:tcBorders>
            <w:shd w:val="clear" w:color="auto" w:fill="auto"/>
            <w:noWrap/>
            <w:vAlign w:val="center"/>
            <w:hideMark/>
          </w:tcPr>
          <w:p w14:paraId="4B2F02E1"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3505B05D" w14:textId="77777777" w:rsidTr="00AD2301">
        <w:trPr>
          <w:trHeight w:val="340"/>
        </w:trPr>
        <w:tc>
          <w:tcPr>
            <w:tcW w:w="2155" w:type="dxa"/>
            <w:tcBorders>
              <w:top w:val="nil"/>
              <w:left w:val="nil"/>
              <w:bottom w:val="nil"/>
              <w:right w:val="nil"/>
            </w:tcBorders>
            <w:shd w:val="clear" w:color="auto" w:fill="auto"/>
            <w:vAlign w:val="bottom"/>
            <w:hideMark/>
          </w:tcPr>
          <w:p w14:paraId="21D628CC"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more than 35 years</w:t>
            </w:r>
          </w:p>
        </w:tc>
        <w:tc>
          <w:tcPr>
            <w:tcW w:w="1080" w:type="dxa"/>
            <w:tcBorders>
              <w:top w:val="nil"/>
              <w:left w:val="nil"/>
              <w:bottom w:val="nil"/>
              <w:right w:val="nil"/>
            </w:tcBorders>
            <w:shd w:val="clear" w:color="auto" w:fill="auto"/>
            <w:noWrap/>
            <w:vAlign w:val="center"/>
            <w:hideMark/>
          </w:tcPr>
          <w:p w14:paraId="2FE7D84D" w14:textId="77777777" w:rsidR="00AE40B7" w:rsidRPr="00745665" w:rsidRDefault="00AE40B7" w:rsidP="00BE1BB6">
            <w:pPr>
              <w:jc w:val="center"/>
              <w:rPr>
                <w:rFonts w:eastAsia="Times New Roman"/>
                <w:sz w:val="16"/>
                <w:szCs w:val="16"/>
              </w:rPr>
            </w:pPr>
            <w:r w:rsidRPr="00745665">
              <w:rPr>
                <w:rFonts w:eastAsia="Times New Roman"/>
                <w:sz w:val="16"/>
                <w:szCs w:val="16"/>
              </w:rPr>
              <w:t>24</w:t>
            </w:r>
          </w:p>
        </w:tc>
        <w:tc>
          <w:tcPr>
            <w:tcW w:w="1260" w:type="dxa"/>
            <w:tcBorders>
              <w:top w:val="nil"/>
              <w:left w:val="nil"/>
              <w:bottom w:val="nil"/>
              <w:right w:val="nil"/>
            </w:tcBorders>
            <w:shd w:val="clear" w:color="auto" w:fill="auto"/>
            <w:noWrap/>
            <w:vAlign w:val="center"/>
            <w:hideMark/>
          </w:tcPr>
          <w:p w14:paraId="6C61D2AB" w14:textId="77777777" w:rsidR="00AE40B7" w:rsidRPr="00745665" w:rsidRDefault="00AE40B7" w:rsidP="00BE1BB6">
            <w:pPr>
              <w:jc w:val="center"/>
              <w:rPr>
                <w:rFonts w:eastAsia="Times New Roman"/>
                <w:sz w:val="16"/>
                <w:szCs w:val="16"/>
              </w:rPr>
            </w:pPr>
            <w:r w:rsidRPr="00745665">
              <w:rPr>
                <w:sz w:val="16"/>
                <w:szCs w:val="16"/>
              </w:rPr>
              <w:t>7:48 (1:30)</w:t>
            </w:r>
          </w:p>
        </w:tc>
        <w:tc>
          <w:tcPr>
            <w:tcW w:w="1620" w:type="dxa"/>
            <w:tcBorders>
              <w:top w:val="nil"/>
              <w:left w:val="nil"/>
              <w:bottom w:val="nil"/>
              <w:right w:val="nil"/>
            </w:tcBorders>
            <w:shd w:val="clear" w:color="auto" w:fill="auto"/>
            <w:noWrap/>
            <w:vAlign w:val="center"/>
            <w:hideMark/>
          </w:tcPr>
          <w:p w14:paraId="7FDBDC02" w14:textId="77777777" w:rsidR="00AE40B7" w:rsidRPr="00745665" w:rsidRDefault="00AE40B7" w:rsidP="00BE1BB6">
            <w:pPr>
              <w:jc w:val="center"/>
              <w:rPr>
                <w:rFonts w:eastAsia="Times New Roman"/>
                <w:sz w:val="16"/>
                <w:szCs w:val="16"/>
              </w:rPr>
            </w:pPr>
            <w:r w:rsidRPr="00745665">
              <w:rPr>
                <w:sz w:val="16"/>
                <w:szCs w:val="16"/>
              </w:rPr>
              <w:t>20:30 (1:32)</w:t>
            </w:r>
          </w:p>
        </w:tc>
        <w:tc>
          <w:tcPr>
            <w:tcW w:w="1080" w:type="dxa"/>
            <w:tcBorders>
              <w:top w:val="nil"/>
              <w:left w:val="nil"/>
              <w:bottom w:val="nil"/>
              <w:right w:val="nil"/>
            </w:tcBorders>
            <w:shd w:val="clear" w:color="auto" w:fill="auto"/>
            <w:noWrap/>
            <w:vAlign w:val="center"/>
            <w:hideMark/>
          </w:tcPr>
          <w:p w14:paraId="30943C87" w14:textId="77777777" w:rsidR="00AE40B7" w:rsidRPr="00745665" w:rsidRDefault="00AE40B7" w:rsidP="00BE1BB6">
            <w:pPr>
              <w:jc w:val="center"/>
              <w:rPr>
                <w:rFonts w:eastAsia="Times New Roman"/>
                <w:sz w:val="16"/>
                <w:szCs w:val="16"/>
              </w:rPr>
            </w:pPr>
            <w:r w:rsidRPr="00745665">
              <w:rPr>
                <w:sz w:val="16"/>
                <w:szCs w:val="16"/>
              </w:rPr>
              <w:t>2:30 (0:02)</w:t>
            </w:r>
          </w:p>
        </w:tc>
        <w:tc>
          <w:tcPr>
            <w:tcW w:w="1260" w:type="dxa"/>
            <w:tcBorders>
              <w:top w:val="nil"/>
              <w:left w:val="nil"/>
              <w:bottom w:val="nil"/>
              <w:right w:val="nil"/>
            </w:tcBorders>
            <w:shd w:val="clear" w:color="auto" w:fill="auto"/>
            <w:noWrap/>
            <w:vAlign w:val="center"/>
            <w:hideMark/>
          </w:tcPr>
          <w:p w14:paraId="41E2CE00" w14:textId="77777777" w:rsidR="00AE40B7" w:rsidRPr="00745665" w:rsidRDefault="00AE40B7" w:rsidP="00BE1BB6">
            <w:pPr>
              <w:jc w:val="center"/>
              <w:rPr>
                <w:rFonts w:eastAsia="Times New Roman"/>
                <w:sz w:val="16"/>
                <w:szCs w:val="16"/>
              </w:rPr>
            </w:pPr>
            <w:r w:rsidRPr="00745665">
              <w:rPr>
                <w:sz w:val="16"/>
                <w:szCs w:val="16"/>
              </w:rPr>
              <w:t>11.8 (2.31)</w:t>
            </w:r>
          </w:p>
        </w:tc>
      </w:tr>
      <w:tr w:rsidR="00AE40B7" w:rsidRPr="00F3437B" w14:paraId="5C9B8D60" w14:textId="77777777" w:rsidTr="00AD2301">
        <w:trPr>
          <w:trHeight w:val="340"/>
        </w:trPr>
        <w:tc>
          <w:tcPr>
            <w:tcW w:w="2155" w:type="dxa"/>
            <w:tcBorders>
              <w:top w:val="nil"/>
              <w:left w:val="nil"/>
              <w:bottom w:val="nil"/>
              <w:right w:val="nil"/>
            </w:tcBorders>
            <w:shd w:val="clear" w:color="auto" w:fill="auto"/>
            <w:vAlign w:val="bottom"/>
            <w:hideMark/>
          </w:tcPr>
          <w:p w14:paraId="364BBBDF"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12733CEC"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69F4D437" w14:textId="77777777" w:rsidR="00AE40B7" w:rsidRPr="00745665" w:rsidRDefault="00AE40B7" w:rsidP="00BE1BB6">
            <w:pPr>
              <w:jc w:val="center"/>
              <w:rPr>
                <w:rFonts w:eastAsia="Times New Roman"/>
                <w:sz w:val="16"/>
                <w:szCs w:val="16"/>
              </w:rPr>
            </w:pPr>
            <w:r w:rsidRPr="00745665">
              <w:rPr>
                <w:sz w:val="16"/>
                <w:szCs w:val="16"/>
              </w:rPr>
              <w:t>0.64</w:t>
            </w:r>
          </w:p>
        </w:tc>
        <w:tc>
          <w:tcPr>
            <w:tcW w:w="1620" w:type="dxa"/>
            <w:tcBorders>
              <w:top w:val="nil"/>
              <w:left w:val="nil"/>
              <w:bottom w:val="nil"/>
              <w:right w:val="nil"/>
            </w:tcBorders>
            <w:shd w:val="clear" w:color="auto" w:fill="auto"/>
            <w:noWrap/>
            <w:vAlign w:val="center"/>
            <w:hideMark/>
          </w:tcPr>
          <w:p w14:paraId="707E41CE" w14:textId="77777777" w:rsidR="00AE40B7" w:rsidRPr="00745665" w:rsidRDefault="00AE40B7" w:rsidP="00BE1BB6">
            <w:pPr>
              <w:jc w:val="center"/>
              <w:rPr>
                <w:rFonts w:eastAsia="Times New Roman"/>
                <w:sz w:val="16"/>
                <w:szCs w:val="16"/>
              </w:rPr>
            </w:pPr>
            <w:r w:rsidRPr="00745665">
              <w:rPr>
                <w:sz w:val="16"/>
                <w:szCs w:val="16"/>
              </w:rPr>
              <w:t>0.98</w:t>
            </w:r>
          </w:p>
        </w:tc>
        <w:tc>
          <w:tcPr>
            <w:tcW w:w="1080" w:type="dxa"/>
            <w:tcBorders>
              <w:top w:val="nil"/>
              <w:left w:val="nil"/>
              <w:bottom w:val="nil"/>
              <w:right w:val="nil"/>
            </w:tcBorders>
            <w:shd w:val="clear" w:color="auto" w:fill="auto"/>
            <w:noWrap/>
            <w:vAlign w:val="center"/>
            <w:hideMark/>
          </w:tcPr>
          <w:p w14:paraId="36AF7765" w14:textId="77777777" w:rsidR="00AE40B7" w:rsidRPr="00745665" w:rsidRDefault="00AE40B7" w:rsidP="00BE1BB6">
            <w:pPr>
              <w:jc w:val="center"/>
              <w:rPr>
                <w:rFonts w:eastAsia="Times New Roman"/>
                <w:sz w:val="16"/>
                <w:szCs w:val="16"/>
              </w:rPr>
            </w:pPr>
            <w:r w:rsidRPr="00745665">
              <w:rPr>
                <w:sz w:val="16"/>
                <w:szCs w:val="16"/>
              </w:rPr>
              <w:t>0.39</w:t>
            </w:r>
          </w:p>
        </w:tc>
        <w:tc>
          <w:tcPr>
            <w:tcW w:w="1260" w:type="dxa"/>
            <w:tcBorders>
              <w:top w:val="nil"/>
              <w:left w:val="nil"/>
              <w:bottom w:val="nil"/>
              <w:right w:val="nil"/>
            </w:tcBorders>
            <w:shd w:val="clear" w:color="auto" w:fill="auto"/>
            <w:noWrap/>
            <w:vAlign w:val="center"/>
            <w:hideMark/>
          </w:tcPr>
          <w:p w14:paraId="04842567" w14:textId="77777777" w:rsidR="00AE40B7" w:rsidRPr="00745665" w:rsidRDefault="00AE40B7" w:rsidP="00BE1BB6">
            <w:pPr>
              <w:jc w:val="center"/>
              <w:rPr>
                <w:rFonts w:eastAsia="Times New Roman"/>
                <w:sz w:val="16"/>
                <w:szCs w:val="16"/>
              </w:rPr>
            </w:pPr>
            <w:r w:rsidRPr="00745665">
              <w:rPr>
                <w:sz w:val="16"/>
                <w:szCs w:val="16"/>
              </w:rPr>
              <w:t>0.7</w:t>
            </w:r>
          </w:p>
        </w:tc>
      </w:tr>
      <w:tr w:rsidR="00AE40B7" w:rsidRPr="00F3437B" w14:paraId="128615C1" w14:textId="77777777" w:rsidTr="00AD2301">
        <w:trPr>
          <w:trHeight w:val="340"/>
        </w:trPr>
        <w:tc>
          <w:tcPr>
            <w:tcW w:w="2155" w:type="dxa"/>
            <w:tcBorders>
              <w:top w:val="nil"/>
              <w:left w:val="nil"/>
              <w:bottom w:val="nil"/>
              <w:right w:val="nil"/>
            </w:tcBorders>
            <w:shd w:val="clear" w:color="000000" w:fill="FCE4D6"/>
            <w:vAlign w:val="bottom"/>
            <w:hideMark/>
          </w:tcPr>
          <w:p w14:paraId="568B751D" w14:textId="77777777" w:rsidR="00AE40B7" w:rsidRPr="00745665" w:rsidRDefault="00AE40B7" w:rsidP="00BE1BB6">
            <w:pPr>
              <w:rPr>
                <w:rFonts w:eastAsia="Times New Roman"/>
                <w:sz w:val="16"/>
                <w:szCs w:val="16"/>
              </w:rPr>
            </w:pPr>
            <w:r w:rsidRPr="00745665">
              <w:rPr>
                <w:rFonts w:eastAsia="Times New Roman"/>
                <w:sz w:val="16"/>
                <w:szCs w:val="16"/>
              </w:rPr>
              <w:t>Parity</w:t>
            </w:r>
          </w:p>
        </w:tc>
        <w:tc>
          <w:tcPr>
            <w:tcW w:w="1080" w:type="dxa"/>
            <w:tcBorders>
              <w:top w:val="nil"/>
              <w:left w:val="nil"/>
              <w:bottom w:val="nil"/>
              <w:right w:val="nil"/>
            </w:tcBorders>
            <w:shd w:val="clear" w:color="000000" w:fill="FCE4D6"/>
            <w:noWrap/>
            <w:vAlign w:val="center"/>
            <w:hideMark/>
          </w:tcPr>
          <w:p w14:paraId="3F18C030" w14:textId="77777777" w:rsidR="00AE40B7" w:rsidRPr="00745665" w:rsidRDefault="00AE40B7" w:rsidP="00BE1BB6">
            <w:pPr>
              <w:jc w:val="center"/>
              <w:rPr>
                <w:rFonts w:eastAsia="Times New Roman"/>
                <w:b/>
                <w:bCs/>
                <w:sz w:val="16"/>
                <w:szCs w:val="16"/>
              </w:rPr>
            </w:pPr>
            <w:r w:rsidRPr="00745665">
              <w:rPr>
                <w:rFonts w:eastAsia="Times New Roman"/>
                <w:b/>
                <w:bCs/>
                <w:sz w:val="16"/>
                <w:szCs w:val="16"/>
              </w:rPr>
              <w:t> </w:t>
            </w:r>
          </w:p>
        </w:tc>
        <w:tc>
          <w:tcPr>
            <w:tcW w:w="1260" w:type="dxa"/>
            <w:tcBorders>
              <w:top w:val="nil"/>
              <w:left w:val="nil"/>
              <w:bottom w:val="nil"/>
              <w:right w:val="nil"/>
            </w:tcBorders>
            <w:shd w:val="clear" w:color="000000" w:fill="FCE4D6"/>
            <w:noWrap/>
            <w:vAlign w:val="bottom"/>
            <w:hideMark/>
          </w:tcPr>
          <w:p w14:paraId="3391C56F"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7A4FFE8D"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69E54F25"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1D1A3C40"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1727B434" w14:textId="77777777" w:rsidTr="00AD2301">
        <w:trPr>
          <w:trHeight w:val="320"/>
        </w:trPr>
        <w:tc>
          <w:tcPr>
            <w:tcW w:w="2155" w:type="dxa"/>
            <w:tcBorders>
              <w:top w:val="nil"/>
              <w:left w:val="nil"/>
              <w:bottom w:val="nil"/>
              <w:right w:val="nil"/>
            </w:tcBorders>
            <w:shd w:val="clear" w:color="auto" w:fill="auto"/>
            <w:vAlign w:val="bottom"/>
            <w:hideMark/>
          </w:tcPr>
          <w:p w14:paraId="3CFD50ED"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0</w:t>
            </w:r>
          </w:p>
        </w:tc>
        <w:tc>
          <w:tcPr>
            <w:tcW w:w="1080" w:type="dxa"/>
            <w:tcBorders>
              <w:top w:val="nil"/>
              <w:left w:val="nil"/>
              <w:bottom w:val="nil"/>
              <w:right w:val="nil"/>
            </w:tcBorders>
            <w:shd w:val="clear" w:color="auto" w:fill="auto"/>
            <w:noWrap/>
            <w:vAlign w:val="center"/>
            <w:hideMark/>
          </w:tcPr>
          <w:p w14:paraId="5D165655" w14:textId="77777777" w:rsidR="00AE40B7" w:rsidRPr="00745665" w:rsidRDefault="00AE40B7" w:rsidP="00BE1BB6">
            <w:pPr>
              <w:jc w:val="center"/>
              <w:rPr>
                <w:rFonts w:eastAsia="Times New Roman"/>
                <w:sz w:val="16"/>
                <w:szCs w:val="16"/>
              </w:rPr>
            </w:pPr>
            <w:r w:rsidRPr="00745665">
              <w:rPr>
                <w:rFonts w:eastAsia="Times New Roman"/>
                <w:sz w:val="16"/>
                <w:szCs w:val="16"/>
              </w:rPr>
              <w:t>39</w:t>
            </w:r>
          </w:p>
        </w:tc>
        <w:tc>
          <w:tcPr>
            <w:tcW w:w="1260" w:type="dxa"/>
            <w:tcBorders>
              <w:top w:val="nil"/>
              <w:left w:val="nil"/>
              <w:bottom w:val="nil"/>
              <w:right w:val="nil"/>
            </w:tcBorders>
            <w:shd w:val="clear" w:color="auto" w:fill="auto"/>
            <w:noWrap/>
            <w:vAlign w:val="center"/>
            <w:hideMark/>
          </w:tcPr>
          <w:p w14:paraId="3CFAEA99" w14:textId="77777777" w:rsidR="00AE40B7" w:rsidRPr="00745665" w:rsidRDefault="00AE40B7" w:rsidP="00BE1BB6">
            <w:pPr>
              <w:jc w:val="center"/>
              <w:rPr>
                <w:rFonts w:eastAsia="Times New Roman"/>
                <w:sz w:val="16"/>
                <w:szCs w:val="16"/>
              </w:rPr>
            </w:pPr>
            <w:r w:rsidRPr="00745665">
              <w:rPr>
                <w:sz w:val="16"/>
                <w:szCs w:val="16"/>
              </w:rPr>
              <w:t>7:45 (1:05)</w:t>
            </w:r>
          </w:p>
        </w:tc>
        <w:tc>
          <w:tcPr>
            <w:tcW w:w="1620" w:type="dxa"/>
            <w:tcBorders>
              <w:top w:val="nil"/>
              <w:left w:val="nil"/>
              <w:bottom w:val="nil"/>
              <w:right w:val="nil"/>
            </w:tcBorders>
            <w:shd w:val="clear" w:color="auto" w:fill="auto"/>
            <w:noWrap/>
            <w:vAlign w:val="center"/>
            <w:hideMark/>
          </w:tcPr>
          <w:p w14:paraId="0106C2C2" w14:textId="77777777" w:rsidR="00AE40B7" w:rsidRPr="00745665" w:rsidRDefault="00AE40B7" w:rsidP="00BE1BB6">
            <w:pPr>
              <w:jc w:val="center"/>
              <w:rPr>
                <w:rFonts w:eastAsia="Times New Roman"/>
                <w:sz w:val="16"/>
                <w:szCs w:val="16"/>
              </w:rPr>
            </w:pPr>
            <w:r w:rsidRPr="00745665">
              <w:rPr>
                <w:sz w:val="16"/>
                <w:szCs w:val="16"/>
              </w:rPr>
              <w:t>20:30 (1:29)</w:t>
            </w:r>
          </w:p>
        </w:tc>
        <w:tc>
          <w:tcPr>
            <w:tcW w:w="1080" w:type="dxa"/>
            <w:tcBorders>
              <w:top w:val="nil"/>
              <w:left w:val="nil"/>
              <w:bottom w:val="nil"/>
              <w:right w:val="nil"/>
            </w:tcBorders>
            <w:shd w:val="clear" w:color="auto" w:fill="auto"/>
            <w:noWrap/>
            <w:vAlign w:val="center"/>
            <w:hideMark/>
          </w:tcPr>
          <w:p w14:paraId="7B6A316A" w14:textId="77777777" w:rsidR="00AE40B7" w:rsidRPr="00745665" w:rsidRDefault="00AE40B7" w:rsidP="00BE1BB6">
            <w:pPr>
              <w:jc w:val="center"/>
              <w:rPr>
                <w:rFonts w:eastAsia="Times New Roman"/>
                <w:sz w:val="16"/>
                <w:szCs w:val="16"/>
              </w:rPr>
            </w:pPr>
            <w:r w:rsidRPr="00745665">
              <w:rPr>
                <w:sz w:val="16"/>
                <w:szCs w:val="16"/>
              </w:rPr>
              <w:t>2:15 (0:02)</w:t>
            </w:r>
          </w:p>
        </w:tc>
        <w:tc>
          <w:tcPr>
            <w:tcW w:w="1260" w:type="dxa"/>
            <w:tcBorders>
              <w:top w:val="nil"/>
              <w:left w:val="nil"/>
              <w:bottom w:val="nil"/>
              <w:right w:val="nil"/>
            </w:tcBorders>
            <w:shd w:val="clear" w:color="auto" w:fill="auto"/>
            <w:noWrap/>
            <w:vAlign w:val="center"/>
            <w:hideMark/>
          </w:tcPr>
          <w:p w14:paraId="33F69E67" w14:textId="77777777" w:rsidR="00AE40B7" w:rsidRPr="00745665" w:rsidRDefault="00AE40B7" w:rsidP="00BE1BB6">
            <w:pPr>
              <w:jc w:val="center"/>
              <w:rPr>
                <w:rFonts w:eastAsia="Times New Roman"/>
                <w:sz w:val="16"/>
                <w:szCs w:val="16"/>
              </w:rPr>
            </w:pPr>
            <w:r w:rsidRPr="00745665">
              <w:rPr>
                <w:sz w:val="16"/>
                <w:szCs w:val="16"/>
              </w:rPr>
              <w:t>11.5 (1.72)</w:t>
            </w:r>
          </w:p>
        </w:tc>
      </w:tr>
      <w:tr w:rsidR="00AE40B7" w:rsidRPr="00F3437B" w14:paraId="0C5180D3" w14:textId="77777777" w:rsidTr="00AD2301">
        <w:trPr>
          <w:trHeight w:val="340"/>
        </w:trPr>
        <w:tc>
          <w:tcPr>
            <w:tcW w:w="2155" w:type="dxa"/>
            <w:tcBorders>
              <w:top w:val="nil"/>
              <w:left w:val="nil"/>
              <w:bottom w:val="nil"/>
              <w:right w:val="nil"/>
            </w:tcBorders>
            <w:shd w:val="clear" w:color="auto" w:fill="auto"/>
            <w:vAlign w:val="bottom"/>
            <w:hideMark/>
          </w:tcPr>
          <w:p w14:paraId="6939001C"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1+</w:t>
            </w:r>
          </w:p>
        </w:tc>
        <w:tc>
          <w:tcPr>
            <w:tcW w:w="1080" w:type="dxa"/>
            <w:tcBorders>
              <w:top w:val="nil"/>
              <w:left w:val="nil"/>
              <w:bottom w:val="nil"/>
              <w:right w:val="nil"/>
            </w:tcBorders>
            <w:shd w:val="clear" w:color="auto" w:fill="auto"/>
            <w:noWrap/>
            <w:vAlign w:val="center"/>
            <w:hideMark/>
          </w:tcPr>
          <w:p w14:paraId="4AC62E7A" w14:textId="77777777" w:rsidR="00AE40B7" w:rsidRPr="00745665" w:rsidRDefault="00AE40B7" w:rsidP="00BE1BB6">
            <w:pPr>
              <w:jc w:val="center"/>
              <w:rPr>
                <w:rFonts w:eastAsia="Times New Roman"/>
                <w:sz w:val="16"/>
                <w:szCs w:val="16"/>
              </w:rPr>
            </w:pPr>
            <w:r w:rsidRPr="00745665">
              <w:rPr>
                <w:rFonts w:eastAsia="Times New Roman"/>
                <w:sz w:val="16"/>
                <w:szCs w:val="16"/>
              </w:rPr>
              <w:t>47</w:t>
            </w:r>
          </w:p>
        </w:tc>
        <w:tc>
          <w:tcPr>
            <w:tcW w:w="1260" w:type="dxa"/>
            <w:tcBorders>
              <w:top w:val="nil"/>
              <w:left w:val="nil"/>
              <w:bottom w:val="nil"/>
              <w:right w:val="nil"/>
            </w:tcBorders>
            <w:shd w:val="clear" w:color="auto" w:fill="auto"/>
            <w:noWrap/>
            <w:vAlign w:val="center"/>
            <w:hideMark/>
          </w:tcPr>
          <w:p w14:paraId="2FF1E546" w14:textId="77777777" w:rsidR="00AE40B7" w:rsidRPr="00745665" w:rsidRDefault="00AE40B7" w:rsidP="00BE1BB6">
            <w:pPr>
              <w:jc w:val="center"/>
              <w:rPr>
                <w:rFonts w:eastAsia="Times New Roman"/>
                <w:sz w:val="16"/>
                <w:szCs w:val="16"/>
              </w:rPr>
            </w:pPr>
            <w:r w:rsidRPr="00745665">
              <w:rPr>
                <w:sz w:val="16"/>
                <w:szCs w:val="16"/>
              </w:rPr>
              <w:t>8:00 (1:15)</w:t>
            </w:r>
          </w:p>
        </w:tc>
        <w:tc>
          <w:tcPr>
            <w:tcW w:w="1620" w:type="dxa"/>
            <w:tcBorders>
              <w:top w:val="nil"/>
              <w:left w:val="nil"/>
              <w:bottom w:val="nil"/>
              <w:right w:val="nil"/>
            </w:tcBorders>
            <w:shd w:val="clear" w:color="auto" w:fill="auto"/>
            <w:noWrap/>
            <w:vAlign w:val="center"/>
            <w:hideMark/>
          </w:tcPr>
          <w:p w14:paraId="6DF577EF" w14:textId="77777777" w:rsidR="00AE40B7" w:rsidRPr="00745665" w:rsidRDefault="00AE40B7" w:rsidP="00BE1BB6">
            <w:pPr>
              <w:jc w:val="center"/>
              <w:rPr>
                <w:rFonts w:eastAsia="Times New Roman"/>
                <w:sz w:val="16"/>
                <w:szCs w:val="16"/>
              </w:rPr>
            </w:pPr>
            <w:r w:rsidRPr="00745665">
              <w:rPr>
                <w:sz w:val="16"/>
                <w:szCs w:val="16"/>
              </w:rPr>
              <w:t>20:00 (2:28)</w:t>
            </w:r>
          </w:p>
        </w:tc>
        <w:tc>
          <w:tcPr>
            <w:tcW w:w="1080" w:type="dxa"/>
            <w:tcBorders>
              <w:top w:val="nil"/>
              <w:left w:val="nil"/>
              <w:bottom w:val="nil"/>
              <w:right w:val="nil"/>
            </w:tcBorders>
            <w:shd w:val="clear" w:color="auto" w:fill="auto"/>
            <w:noWrap/>
            <w:vAlign w:val="center"/>
            <w:hideMark/>
          </w:tcPr>
          <w:p w14:paraId="7D06ECEE" w14:textId="77777777" w:rsidR="00AE40B7" w:rsidRPr="00745665" w:rsidRDefault="00AE40B7" w:rsidP="00BE1BB6">
            <w:pPr>
              <w:jc w:val="center"/>
              <w:rPr>
                <w:rFonts w:eastAsia="Times New Roman"/>
                <w:sz w:val="16"/>
                <w:szCs w:val="16"/>
              </w:rPr>
            </w:pPr>
            <w:r w:rsidRPr="00745665">
              <w:rPr>
                <w:sz w:val="16"/>
                <w:szCs w:val="16"/>
              </w:rPr>
              <w:t>2:150:03)</w:t>
            </w:r>
          </w:p>
        </w:tc>
        <w:tc>
          <w:tcPr>
            <w:tcW w:w="1260" w:type="dxa"/>
            <w:tcBorders>
              <w:top w:val="nil"/>
              <w:left w:val="nil"/>
              <w:bottom w:val="nil"/>
              <w:right w:val="nil"/>
            </w:tcBorders>
            <w:shd w:val="clear" w:color="auto" w:fill="auto"/>
            <w:noWrap/>
            <w:vAlign w:val="center"/>
            <w:hideMark/>
          </w:tcPr>
          <w:p w14:paraId="0DBC4FE3" w14:textId="77777777" w:rsidR="00AE40B7" w:rsidRPr="00745665" w:rsidRDefault="00AE40B7" w:rsidP="00BE1BB6">
            <w:pPr>
              <w:jc w:val="center"/>
              <w:rPr>
                <w:rFonts w:eastAsia="Times New Roman"/>
                <w:sz w:val="16"/>
                <w:szCs w:val="16"/>
              </w:rPr>
            </w:pPr>
            <w:r w:rsidRPr="00745665">
              <w:rPr>
                <w:sz w:val="16"/>
                <w:szCs w:val="16"/>
              </w:rPr>
              <w:t>12.0 (1.94)</w:t>
            </w:r>
          </w:p>
        </w:tc>
      </w:tr>
      <w:tr w:rsidR="00AE40B7" w:rsidRPr="00F3437B" w14:paraId="2C054F77" w14:textId="77777777" w:rsidTr="00AD2301">
        <w:trPr>
          <w:trHeight w:val="340"/>
        </w:trPr>
        <w:tc>
          <w:tcPr>
            <w:tcW w:w="2155" w:type="dxa"/>
            <w:tcBorders>
              <w:top w:val="nil"/>
              <w:left w:val="nil"/>
              <w:bottom w:val="nil"/>
              <w:right w:val="nil"/>
            </w:tcBorders>
            <w:shd w:val="clear" w:color="auto" w:fill="auto"/>
            <w:vAlign w:val="bottom"/>
            <w:hideMark/>
          </w:tcPr>
          <w:p w14:paraId="2DC7CB76"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64D5392B"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62FF1583" w14:textId="77777777" w:rsidR="00AE40B7" w:rsidRPr="00745665" w:rsidRDefault="00AE40B7" w:rsidP="00BE1BB6">
            <w:pPr>
              <w:jc w:val="center"/>
              <w:rPr>
                <w:rFonts w:eastAsia="Times New Roman"/>
                <w:sz w:val="16"/>
                <w:szCs w:val="16"/>
              </w:rPr>
            </w:pPr>
            <w:r w:rsidRPr="00745665">
              <w:rPr>
                <w:sz w:val="16"/>
                <w:szCs w:val="16"/>
              </w:rPr>
              <w:t>0.45</w:t>
            </w:r>
          </w:p>
        </w:tc>
        <w:tc>
          <w:tcPr>
            <w:tcW w:w="1620" w:type="dxa"/>
            <w:tcBorders>
              <w:top w:val="nil"/>
              <w:left w:val="nil"/>
              <w:bottom w:val="nil"/>
              <w:right w:val="nil"/>
            </w:tcBorders>
            <w:shd w:val="clear" w:color="auto" w:fill="auto"/>
            <w:noWrap/>
            <w:vAlign w:val="center"/>
            <w:hideMark/>
          </w:tcPr>
          <w:p w14:paraId="6EE93C32" w14:textId="77777777" w:rsidR="00AE40B7" w:rsidRPr="00745665" w:rsidRDefault="00AE40B7" w:rsidP="00BE1BB6">
            <w:pPr>
              <w:jc w:val="center"/>
              <w:rPr>
                <w:rFonts w:eastAsia="Times New Roman"/>
                <w:sz w:val="16"/>
                <w:szCs w:val="16"/>
              </w:rPr>
            </w:pPr>
            <w:r w:rsidRPr="00745665">
              <w:rPr>
                <w:sz w:val="16"/>
                <w:szCs w:val="16"/>
              </w:rPr>
              <w:t>0.040</w:t>
            </w:r>
          </w:p>
        </w:tc>
        <w:tc>
          <w:tcPr>
            <w:tcW w:w="1080" w:type="dxa"/>
            <w:tcBorders>
              <w:top w:val="nil"/>
              <w:left w:val="nil"/>
              <w:bottom w:val="nil"/>
              <w:right w:val="nil"/>
            </w:tcBorders>
            <w:shd w:val="clear" w:color="auto" w:fill="auto"/>
            <w:noWrap/>
            <w:vAlign w:val="center"/>
            <w:hideMark/>
          </w:tcPr>
          <w:p w14:paraId="04B742CD" w14:textId="77777777" w:rsidR="00AE40B7" w:rsidRPr="00745665" w:rsidRDefault="00AE40B7" w:rsidP="00BE1BB6">
            <w:pPr>
              <w:jc w:val="center"/>
              <w:rPr>
                <w:rFonts w:eastAsia="Times New Roman"/>
                <w:sz w:val="16"/>
                <w:szCs w:val="16"/>
              </w:rPr>
            </w:pPr>
            <w:r w:rsidRPr="00745665">
              <w:rPr>
                <w:sz w:val="16"/>
                <w:szCs w:val="16"/>
              </w:rPr>
              <w:t>0.84</w:t>
            </w:r>
          </w:p>
        </w:tc>
        <w:tc>
          <w:tcPr>
            <w:tcW w:w="1260" w:type="dxa"/>
            <w:tcBorders>
              <w:top w:val="nil"/>
              <w:left w:val="nil"/>
              <w:bottom w:val="nil"/>
              <w:right w:val="nil"/>
            </w:tcBorders>
            <w:shd w:val="clear" w:color="auto" w:fill="auto"/>
            <w:noWrap/>
            <w:vAlign w:val="center"/>
            <w:hideMark/>
          </w:tcPr>
          <w:p w14:paraId="058A7709" w14:textId="77777777" w:rsidR="00AE40B7" w:rsidRPr="00745665" w:rsidRDefault="00AE40B7" w:rsidP="00BE1BB6">
            <w:pPr>
              <w:jc w:val="center"/>
              <w:rPr>
                <w:rFonts w:eastAsia="Times New Roman"/>
                <w:sz w:val="16"/>
                <w:szCs w:val="16"/>
              </w:rPr>
            </w:pPr>
            <w:r w:rsidRPr="00745665">
              <w:rPr>
                <w:sz w:val="16"/>
                <w:szCs w:val="16"/>
              </w:rPr>
              <w:t>0.08</w:t>
            </w:r>
          </w:p>
        </w:tc>
      </w:tr>
      <w:tr w:rsidR="00AE40B7" w:rsidRPr="00F3437B" w14:paraId="449DE45B" w14:textId="77777777" w:rsidTr="00AD2301">
        <w:trPr>
          <w:trHeight w:val="340"/>
        </w:trPr>
        <w:tc>
          <w:tcPr>
            <w:tcW w:w="2155" w:type="dxa"/>
            <w:tcBorders>
              <w:top w:val="nil"/>
              <w:left w:val="nil"/>
              <w:bottom w:val="nil"/>
              <w:right w:val="nil"/>
            </w:tcBorders>
            <w:shd w:val="clear" w:color="000000" w:fill="FCE4D6"/>
            <w:vAlign w:val="bottom"/>
            <w:hideMark/>
          </w:tcPr>
          <w:p w14:paraId="62C64EBC" w14:textId="77777777" w:rsidR="00AE40B7" w:rsidRPr="00745665" w:rsidRDefault="00AE40B7" w:rsidP="00BE1BB6">
            <w:pPr>
              <w:rPr>
                <w:rFonts w:eastAsia="Times New Roman"/>
                <w:sz w:val="16"/>
                <w:szCs w:val="16"/>
              </w:rPr>
            </w:pPr>
            <w:r w:rsidRPr="00745665">
              <w:rPr>
                <w:rFonts w:eastAsia="Times New Roman"/>
                <w:sz w:val="16"/>
                <w:szCs w:val="16"/>
              </w:rPr>
              <w:t>Maternal education</w:t>
            </w:r>
          </w:p>
        </w:tc>
        <w:tc>
          <w:tcPr>
            <w:tcW w:w="1080" w:type="dxa"/>
            <w:tcBorders>
              <w:top w:val="nil"/>
              <w:left w:val="nil"/>
              <w:bottom w:val="nil"/>
              <w:right w:val="nil"/>
            </w:tcBorders>
            <w:shd w:val="clear" w:color="000000" w:fill="FCE4D6"/>
            <w:noWrap/>
            <w:vAlign w:val="center"/>
            <w:hideMark/>
          </w:tcPr>
          <w:p w14:paraId="6CC77F9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3C761F37"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1A9861B7"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62E97010"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307CF3B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1507DC7A" w14:textId="77777777" w:rsidTr="00AD2301">
        <w:trPr>
          <w:trHeight w:val="340"/>
        </w:trPr>
        <w:tc>
          <w:tcPr>
            <w:tcW w:w="2155" w:type="dxa"/>
            <w:tcBorders>
              <w:top w:val="nil"/>
              <w:left w:val="nil"/>
              <w:bottom w:val="nil"/>
              <w:right w:val="nil"/>
            </w:tcBorders>
            <w:shd w:val="clear" w:color="auto" w:fill="auto"/>
            <w:vAlign w:val="bottom"/>
            <w:hideMark/>
          </w:tcPr>
          <w:p w14:paraId="784E5816"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&lt; Bachelor's Degree</w:t>
            </w:r>
          </w:p>
        </w:tc>
        <w:tc>
          <w:tcPr>
            <w:tcW w:w="1080" w:type="dxa"/>
            <w:tcBorders>
              <w:top w:val="nil"/>
              <w:left w:val="nil"/>
              <w:bottom w:val="nil"/>
              <w:right w:val="nil"/>
            </w:tcBorders>
            <w:shd w:val="clear" w:color="auto" w:fill="auto"/>
            <w:noWrap/>
            <w:vAlign w:val="center"/>
            <w:hideMark/>
          </w:tcPr>
          <w:p w14:paraId="70964CCF" w14:textId="77777777" w:rsidR="00AE40B7" w:rsidRPr="00745665" w:rsidRDefault="00AE40B7" w:rsidP="00BE1BB6">
            <w:pPr>
              <w:jc w:val="center"/>
              <w:rPr>
                <w:rFonts w:eastAsia="Times New Roman"/>
                <w:sz w:val="16"/>
                <w:szCs w:val="16"/>
              </w:rPr>
            </w:pPr>
            <w:r w:rsidRPr="00745665">
              <w:rPr>
                <w:rFonts w:eastAsia="Times New Roman"/>
                <w:sz w:val="16"/>
                <w:szCs w:val="16"/>
              </w:rPr>
              <w:t>17</w:t>
            </w:r>
          </w:p>
        </w:tc>
        <w:tc>
          <w:tcPr>
            <w:tcW w:w="1260" w:type="dxa"/>
            <w:tcBorders>
              <w:top w:val="nil"/>
              <w:left w:val="nil"/>
              <w:bottom w:val="nil"/>
              <w:right w:val="nil"/>
            </w:tcBorders>
            <w:shd w:val="clear" w:color="auto" w:fill="auto"/>
            <w:noWrap/>
            <w:vAlign w:val="center"/>
            <w:hideMark/>
          </w:tcPr>
          <w:p w14:paraId="510D951D" w14:textId="77777777" w:rsidR="00AE40B7" w:rsidRPr="00745665" w:rsidRDefault="00AE40B7" w:rsidP="00BE1BB6">
            <w:pPr>
              <w:jc w:val="center"/>
              <w:rPr>
                <w:rFonts w:eastAsia="Times New Roman"/>
                <w:sz w:val="16"/>
                <w:szCs w:val="16"/>
              </w:rPr>
            </w:pPr>
            <w:r w:rsidRPr="00745665">
              <w:rPr>
                <w:sz w:val="16"/>
                <w:szCs w:val="16"/>
              </w:rPr>
              <w:t>9:00 (2:00)</w:t>
            </w:r>
          </w:p>
        </w:tc>
        <w:tc>
          <w:tcPr>
            <w:tcW w:w="1620" w:type="dxa"/>
            <w:tcBorders>
              <w:top w:val="nil"/>
              <w:left w:val="nil"/>
              <w:bottom w:val="nil"/>
              <w:right w:val="nil"/>
            </w:tcBorders>
            <w:shd w:val="clear" w:color="auto" w:fill="auto"/>
            <w:noWrap/>
            <w:vAlign w:val="center"/>
            <w:hideMark/>
          </w:tcPr>
          <w:p w14:paraId="111E5361" w14:textId="77777777" w:rsidR="00AE40B7" w:rsidRPr="00745665" w:rsidRDefault="00AE40B7" w:rsidP="00BE1BB6">
            <w:pPr>
              <w:jc w:val="center"/>
              <w:rPr>
                <w:rFonts w:eastAsia="Times New Roman"/>
                <w:sz w:val="16"/>
                <w:szCs w:val="16"/>
              </w:rPr>
            </w:pPr>
            <w:r w:rsidRPr="00745665">
              <w:rPr>
                <w:sz w:val="16"/>
                <w:szCs w:val="16"/>
              </w:rPr>
              <w:t>20:36 (1:26)</w:t>
            </w:r>
          </w:p>
        </w:tc>
        <w:tc>
          <w:tcPr>
            <w:tcW w:w="1080" w:type="dxa"/>
            <w:tcBorders>
              <w:top w:val="nil"/>
              <w:left w:val="nil"/>
              <w:bottom w:val="nil"/>
              <w:right w:val="nil"/>
            </w:tcBorders>
            <w:shd w:val="clear" w:color="auto" w:fill="auto"/>
            <w:noWrap/>
            <w:vAlign w:val="center"/>
            <w:hideMark/>
          </w:tcPr>
          <w:p w14:paraId="53715B8C" w14:textId="77777777" w:rsidR="00AE40B7" w:rsidRPr="00745665" w:rsidRDefault="00AE40B7" w:rsidP="00BE1BB6">
            <w:pPr>
              <w:jc w:val="center"/>
              <w:rPr>
                <w:rFonts w:eastAsia="Times New Roman"/>
                <w:sz w:val="16"/>
                <w:szCs w:val="16"/>
              </w:rPr>
            </w:pPr>
            <w:r w:rsidRPr="00745665">
              <w:rPr>
                <w:sz w:val="16"/>
                <w:szCs w:val="16"/>
              </w:rPr>
              <w:t>2:55 (0:03)</w:t>
            </w:r>
          </w:p>
        </w:tc>
        <w:tc>
          <w:tcPr>
            <w:tcW w:w="1260" w:type="dxa"/>
            <w:tcBorders>
              <w:top w:val="nil"/>
              <w:left w:val="nil"/>
              <w:bottom w:val="nil"/>
              <w:right w:val="nil"/>
            </w:tcBorders>
            <w:shd w:val="clear" w:color="auto" w:fill="auto"/>
            <w:noWrap/>
            <w:vAlign w:val="center"/>
            <w:hideMark/>
          </w:tcPr>
          <w:p w14:paraId="3ED1E340" w14:textId="77777777" w:rsidR="00AE40B7" w:rsidRPr="00745665" w:rsidRDefault="00AE40B7" w:rsidP="00BE1BB6">
            <w:pPr>
              <w:jc w:val="center"/>
              <w:rPr>
                <w:rFonts w:eastAsia="Times New Roman"/>
                <w:sz w:val="16"/>
                <w:szCs w:val="16"/>
              </w:rPr>
            </w:pPr>
            <w:r w:rsidRPr="00745665">
              <w:rPr>
                <w:sz w:val="16"/>
                <w:szCs w:val="16"/>
              </w:rPr>
              <w:t>12.8 (1.83)</w:t>
            </w:r>
          </w:p>
        </w:tc>
      </w:tr>
      <w:tr w:rsidR="00AE40B7" w:rsidRPr="00F3437B" w14:paraId="4C379D36" w14:textId="77777777" w:rsidTr="00AD2301">
        <w:trPr>
          <w:trHeight w:val="340"/>
        </w:trPr>
        <w:tc>
          <w:tcPr>
            <w:tcW w:w="2155" w:type="dxa"/>
            <w:tcBorders>
              <w:top w:val="nil"/>
              <w:left w:val="nil"/>
              <w:bottom w:val="nil"/>
              <w:right w:val="nil"/>
            </w:tcBorders>
            <w:shd w:val="clear" w:color="auto" w:fill="auto"/>
            <w:vAlign w:val="bottom"/>
            <w:hideMark/>
          </w:tcPr>
          <w:p w14:paraId="69A20012"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Bachelor's Degree</w:t>
            </w:r>
          </w:p>
        </w:tc>
        <w:tc>
          <w:tcPr>
            <w:tcW w:w="1080" w:type="dxa"/>
            <w:tcBorders>
              <w:top w:val="nil"/>
              <w:left w:val="nil"/>
              <w:bottom w:val="nil"/>
              <w:right w:val="nil"/>
            </w:tcBorders>
            <w:shd w:val="clear" w:color="auto" w:fill="auto"/>
            <w:noWrap/>
            <w:vAlign w:val="center"/>
            <w:hideMark/>
          </w:tcPr>
          <w:p w14:paraId="06E9A4E2" w14:textId="77777777" w:rsidR="00AE40B7" w:rsidRPr="00745665" w:rsidRDefault="00AE40B7" w:rsidP="00BE1BB6">
            <w:pPr>
              <w:jc w:val="center"/>
              <w:rPr>
                <w:rFonts w:eastAsia="Times New Roman"/>
                <w:sz w:val="16"/>
                <w:szCs w:val="16"/>
              </w:rPr>
            </w:pPr>
            <w:r w:rsidRPr="00745665">
              <w:rPr>
                <w:rFonts w:eastAsia="Times New Roman"/>
                <w:sz w:val="16"/>
                <w:szCs w:val="16"/>
              </w:rPr>
              <w:t>22</w:t>
            </w:r>
          </w:p>
        </w:tc>
        <w:tc>
          <w:tcPr>
            <w:tcW w:w="1260" w:type="dxa"/>
            <w:tcBorders>
              <w:top w:val="nil"/>
              <w:left w:val="nil"/>
              <w:bottom w:val="nil"/>
              <w:right w:val="nil"/>
            </w:tcBorders>
            <w:shd w:val="clear" w:color="auto" w:fill="auto"/>
            <w:noWrap/>
            <w:vAlign w:val="center"/>
            <w:hideMark/>
          </w:tcPr>
          <w:p w14:paraId="4C672C9F" w14:textId="77777777" w:rsidR="00AE40B7" w:rsidRPr="00745665" w:rsidRDefault="00AE40B7" w:rsidP="00BE1BB6">
            <w:pPr>
              <w:jc w:val="center"/>
              <w:rPr>
                <w:rFonts w:eastAsia="Times New Roman"/>
                <w:sz w:val="16"/>
                <w:szCs w:val="16"/>
              </w:rPr>
            </w:pPr>
            <w:r w:rsidRPr="00745665">
              <w:rPr>
                <w:sz w:val="16"/>
                <w:szCs w:val="16"/>
              </w:rPr>
              <w:t>7:52 (00:30)</w:t>
            </w:r>
          </w:p>
        </w:tc>
        <w:tc>
          <w:tcPr>
            <w:tcW w:w="1620" w:type="dxa"/>
            <w:tcBorders>
              <w:top w:val="nil"/>
              <w:left w:val="nil"/>
              <w:bottom w:val="nil"/>
              <w:right w:val="nil"/>
            </w:tcBorders>
            <w:shd w:val="clear" w:color="auto" w:fill="auto"/>
            <w:noWrap/>
            <w:vAlign w:val="center"/>
            <w:hideMark/>
          </w:tcPr>
          <w:p w14:paraId="2D27A448" w14:textId="77777777" w:rsidR="00AE40B7" w:rsidRPr="00745665" w:rsidRDefault="00AE40B7" w:rsidP="00BE1BB6">
            <w:pPr>
              <w:jc w:val="center"/>
              <w:rPr>
                <w:rFonts w:eastAsia="Times New Roman"/>
                <w:sz w:val="16"/>
                <w:szCs w:val="16"/>
              </w:rPr>
            </w:pPr>
            <w:r w:rsidRPr="00745665">
              <w:rPr>
                <w:sz w:val="16"/>
                <w:szCs w:val="16"/>
              </w:rPr>
              <w:t>20:30 (2:12)</w:t>
            </w:r>
          </w:p>
        </w:tc>
        <w:tc>
          <w:tcPr>
            <w:tcW w:w="1080" w:type="dxa"/>
            <w:tcBorders>
              <w:top w:val="nil"/>
              <w:left w:val="nil"/>
              <w:bottom w:val="nil"/>
              <w:right w:val="nil"/>
            </w:tcBorders>
            <w:shd w:val="clear" w:color="auto" w:fill="auto"/>
            <w:noWrap/>
            <w:vAlign w:val="center"/>
            <w:hideMark/>
          </w:tcPr>
          <w:p w14:paraId="64D633CC" w14:textId="77777777" w:rsidR="00AE40B7" w:rsidRPr="00745665" w:rsidRDefault="00AE40B7" w:rsidP="00BE1BB6">
            <w:pPr>
              <w:jc w:val="center"/>
              <w:rPr>
                <w:rFonts w:eastAsia="Times New Roman"/>
                <w:sz w:val="16"/>
                <w:szCs w:val="16"/>
              </w:rPr>
            </w:pPr>
            <w:r w:rsidRPr="00745665">
              <w:rPr>
                <w:sz w:val="16"/>
                <w:szCs w:val="16"/>
              </w:rPr>
              <w:t>2:00 (0:02)</w:t>
            </w:r>
          </w:p>
        </w:tc>
        <w:tc>
          <w:tcPr>
            <w:tcW w:w="1260" w:type="dxa"/>
            <w:tcBorders>
              <w:top w:val="nil"/>
              <w:left w:val="nil"/>
              <w:bottom w:val="nil"/>
              <w:right w:val="nil"/>
            </w:tcBorders>
            <w:shd w:val="clear" w:color="auto" w:fill="auto"/>
            <w:noWrap/>
            <w:vAlign w:val="center"/>
            <w:hideMark/>
          </w:tcPr>
          <w:p w14:paraId="088E0A8E" w14:textId="77777777" w:rsidR="00AE40B7" w:rsidRPr="00745665" w:rsidRDefault="00AE40B7" w:rsidP="00BE1BB6">
            <w:pPr>
              <w:jc w:val="center"/>
              <w:rPr>
                <w:rFonts w:eastAsia="Times New Roman"/>
                <w:sz w:val="16"/>
                <w:szCs w:val="16"/>
              </w:rPr>
            </w:pPr>
            <w:r w:rsidRPr="00745665">
              <w:rPr>
                <w:sz w:val="16"/>
                <w:szCs w:val="16"/>
              </w:rPr>
              <w:t>11.5 (2.06)</w:t>
            </w:r>
          </w:p>
        </w:tc>
      </w:tr>
      <w:tr w:rsidR="00AE40B7" w:rsidRPr="00F3437B" w14:paraId="73D205A5" w14:textId="77777777" w:rsidTr="00AD2301">
        <w:trPr>
          <w:trHeight w:val="340"/>
        </w:trPr>
        <w:tc>
          <w:tcPr>
            <w:tcW w:w="2155" w:type="dxa"/>
            <w:tcBorders>
              <w:top w:val="nil"/>
              <w:left w:val="nil"/>
              <w:bottom w:val="nil"/>
              <w:right w:val="nil"/>
            </w:tcBorders>
            <w:shd w:val="clear" w:color="auto" w:fill="auto"/>
            <w:vAlign w:val="bottom"/>
            <w:hideMark/>
          </w:tcPr>
          <w:p w14:paraId="0C97003B"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Master's Degree</w:t>
            </w:r>
          </w:p>
        </w:tc>
        <w:tc>
          <w:tcPr>
            <w:tcW w:w="1080" w:type="dxa"/>
            <w:tcBorders>
              <w:top w:val="nil"/>
              <w:left w:val="nil"/>
              <w:bottom w:val="nil"/>
              <w:right w:val="nil"/>
            </w:tcBorders>
            <w:shd w:val="clear" w:color="auto" w:fill="auto"/>
            <w:noWrap/>
            <w:vAlign w:val="center"/>
            <w:hideMark/>
          </w:tcPr>
          <w:p w14:paraId="17F08238" w14:textId="77777777" w:rsidR="00AE40B7" w:rsidRPr="00745665" w:rsidRDefault="00AE40B7" w:rsidP="00BE1BB6">
            <w:pPr>
              <w:jc w:val="center"/>
              <w:rPr>
                <w:rFonts w:eastAsia="Times New Roman"/>
                <w:sz w:val="16"/>
                <w:szCs w:val="16"/>
              </w:rPr>
            </w:pPr>
            <w:r w:rsidRPr="00745665">
              <w:rPr>
                <w:rFonts w:eastAsia="Times New Roman"/>
                <w:sz w:val="16"/>
                <w:szCs w:val="16"/>
              </w:rPr>
              <w:t>33</w:t>
            </w:r>
          </w:p>
        </w:tc>
        <w:tc>
          <w:tcPr>
            <w:tcW w:w="1260" w:type="dxa"/>
            <w:tcBorders>
              <w:top w:val="nil"/>
              <w:left w:val="nil"/>
              <w:bottom w:val="nil"/>
              <w:right w:val="nil"/>
            </w:tcBorders>
            <w:shd w:val="clear" w:color="auto" w:fill="auto"/>
            <w:noWrap/>
            <w:vAlign w:val="center"/>
            <w:hideMark/>
          </w:tcPr>
          <w:p w14:paraId="00C06D53" w14:textId="77777777" w:rsidR="00AE40B7" w:rsidRPr="00745665" w:rsidRDefault="00AE40B7" w:rsidP="00BE1BB6">
            <w:pPr>
              <w:jc w:val="center"/>
              <w:rPr>
                <w:rFonts w:eastAsia="Times New Roman"/>
                <w:sz w:val="16"/>
                <w:szCs w:val="16"/>
              </w:rPr>
            </w:pPr>
            <w:r w:rsidRPr="00745665">
              <w:rPr>
                <w:sz w:val="16"/>
                <w:szCs w:val="16"/>
              </w:rPr>
              <w:t>8:00 (00:45)</w:t>
            </w:r>
          </w:p>
        </w:tc>
        <w:tc>
          <w:tcPr>
            <w:tcW w:w="1620" w:type="dxa"/>
            <w:tcBorders>
              <w:top w:val="nil"/>
              <w:left w:val="nil"/>
              <w:bottom w:val="nil"/>
              <w:right w:val="nil"/>
            </w:tcBorders>
            <w:shd w:val="clear" w:color="auto" w:fill="auto"/>
            <w:noWrap/>
            <w:vAlign w:val="center"/>
            <w:hideMark/>
          </w:tcPr>
          <w:p w14:paraId="712EA77F" w14:textId="77777777" w:rsidR="00AE40B7" w:rsidRPr="00745665" w:rsidRDefault="00AE40B7" w:rsidP="00BE1BB6">
            <w:pPr>
              <w:jc w:val="center"/>
              <w:rPr>
                <w:rFonts w:eastAsia="Times New Roman"/>
                <w:sz w:val="16"/>
                <w:szCs w:val="16"/>
              </w:rPr>
            </w:pPr>
            <w:r w:rsidRPr="00745665">
              <w:rPr>
                <w:sz w:val="16"/>
                <w:szCs w:val="16"/>
              </w:rPr>
              <w:t>20:30 (1:30)</w:t>
            </w:r>
          </w:p>
        </w:tc>
        <w:tc>
          <w:tcPr>
            <w:tcW w:w="1080" w:type="dxa"/>
            <w:tcBorders>
              <w:top w:val="nil"/>
              <w:left w:val="nil"/>
              <w:bottom w:val="nil"/>
              <w:right w:val="nil"/>
            </w:tcBorders>
            <w:shd w:val="clear" w:color="auto" w:fill="auto"/>
            <w:noWrap/>
            <w:vAlign w:val="center"/>
            <w:hideMark/>
          </w:tcPr>
          <w:p w14:paraId="25DCA2A2" w14:textId="77777777" w:rsidR="00AE40B7" w:rsidRPr="00745665" w:rsidRDefault="00AE40B7" w:rsidP="00BE1BB6">
            <w:pPr>
              <w:jc w:val="center"/>
              <w:rPr>
                <w:rFonts w:eastAsia="Times New Roman"/>
                <w:sz w:val="16"/>
                <w:szCs w:val="16"/>
              </w:rPr>
            </w:pPr>
            <w:r w:rsidRPr="00745665">
              <w:rPr>
                <w:sz w:val="16"/>
                <w:szCs w:val="16"/>
              </w:rPr>
              <w:t>2:07 (0:02)</w:t>
            </w:r>
          </w:p>
        </w:tc>
        <w:tc>
          <w:tcPr>
            <w:tcW w:w="1260" w:type="dxa"/>
            <w:tcBorders>
              <w:top w:val="nil"/>
              <w:left w:val="nil"/>
              <w:bottom w:val="nil"/>
              <w:right w:val="nil"/>
            </w:tcBorders>
            <w:shd w:val="clear" w:color="auto" w:fill="auto"/>
            <w:noWrap/>
            <w:vAlign w:val="center"/>
            <w:hideMark/>
          </w:tcPr>
          <w:p w14:paraId="1C57EAA9"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7E2BEFE9" w14:textId="77777777" w:rsidTr="00AD2301">
        <w:trPr>
          <w:trHeight w:val="396"/>
        </w:trPr>
        <w:tc>
          <w:tcPr>
            <w:tcW w:w="2155" w:type="dxa"/>
            <w:tcBorders>
              <w:top w:val="nil"/>
              <w:left w:val="nil"/>
              <w:bottom w:val="nil"/>
              <w:right w:val="nil"/>
            </w:tcBorders>
            <w:shd w:val="clear" w:color="auto" w:fill="auto"/>
            <w:vAlign w:val="bottom"/>
            <w:hideMark/>
          </w:tcPr>
          <w:p w14:paraId="5B2F8A3E"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Doctorate or Professional Degree</w:t>
            </w:r>
          </w:p>
        </w:tc>
        <w:tc>
          <w:tcPr>
            <w:tcW w:w="1080" w:type="dxa"/>
            <w:tcBorders>
              <w:top w:val="nil"/>
              <w:left w:val="nil"/>
              <w:bottom w:val="nil"/>
              <w:right w:val="nil"/>
            </w:tcBorders>
            <w:shd w:val="clear" w:color="auto" w:fill="auto"/>
            <w:noWrap/>
            <w:vAlign w:val="center"/>
            <w:hideMark/>
          </w:tcPr>
          <w:p w14:paraId="49D75DBD" w14:textId="77777777" w:rsidR="00AE40B7" w:rsidRPr="00745665" w:rsidRDefault="00AE40B7" w:rsidP="00BE1BB6">
            <w:pPr>
              <w:jc w:val="center"/>
              <w:rPr>
                <w:rFonts w:eastAsia="Times New Roman"/>
                <w:sz w:val="16"/>
                <w:szCs w:val="16"/>
              </w:rPr>
            </w:pPr>
            <w:r w:rsidRPr="00745665">
              <w:rPr>
                <w:rFonts w:eastAsia="Times New Roman"/>
                <w:sz w:val="16"/>
                <w:szCs w:val="16"/>
              </w:rPr>
              <w:t>16</w:t>
            </w:r>
          </w:p>
        </w:tc>
        <w:tc>
          <w:tcPr>
            <w:tcW w:w="1260" w:type="dxa"/>
            <w:tcBorders>
              <w:top w:val="nil"/>
              <w:left w:val="nil"/>
              <w:bottom w:val="nil"/>
              <w:right w:val="nil"/>
            </w:tcBorders>
            <w:shd w:val="clear" w:color="auto" w:fill="auto"/>
            <w:noWrap/>
            <w:vAlign w:val="center"/>
            <w:hideMark/>
          </w:tcPr>
          <w:p w14:paraId="6634071B" w14:textId="77777777" w:rsidR="00AE40B7" w:rsidRPr="00745665" w:rsidRDefault="00AE40B7" w:rsidP="00BE1BB6">
            <w:pPr>
              <w:jc w:val="center"/>
              <w:rPr>
                <w:rFonts w:eastAsia="Times New Roman"/>
                <w:sz w:val="16"/>
                <w:szCs w:val="16"/>
              </w:rPr>
            </w:pPr>
            <w:r w:rsidRPr="00745665">
              <w:rPr>
                <w:sz w:val="16"/>
                <w:szCs w:val="16"/>
              </w:rPr>
              <w:t>7:30 (1:00)</w:t>
            </w:r>
          </w:p>
        </w:tc>
        <w:tc>
          <w:tcPr>
            <w:tcW w:w="1620" w:type="dxa"/>
            <w:tcBorders>
              <w:top w:val="nil"/>
              <w:left w:val="nil"/>
              <w:bottom w:val="nil"/>
              <w:right w:val="nil"/>
            </w:tcBorders>
            <w:shd w:val="clear" w:color="auto" w:fill="auto"/>
            <w:noWrap/>
            <w:vAlign w:val="center"/>
            <w:hideMark/>
          </w:tcPr>
          <w:p w14:paraId="750182C7" w14:textId="77777777" w:rsidR="00AE40B7" w:rsidRPr="00745665" w:rsidRDefault="00AE40B7" w:rsidP="00BE1BB6">
            <w:pPr>
              <w:jc w:val="center"/>
              <w:rPr>
                <w:rFonts w:eastAsia="Times New Roman"/>
                <w:sz w:val="16"/>
                <w:szCs w:val="16"/>
              </w:rPr>
            </w:pPr>
            <w:r w:rsidRPr="00745665">
              <w:rPr>
                <w:sz w:val="16"/>
                <w:szCs w:val="16"/>
              </w:rPr>
              <w:t>20:00 (1:07)</w:t>
            </w:r>
          </w:p>
        </w:tc>
        <w:tc>
          <w:tcPr>
            <w:tcW w:w="1080" w:type="dxa"/>
            <w:tcBorders>
              <w:top w:val="nil"/>
              <w:left w:val="nil"/>
              <w:bottom w:val="nil"/>
              <w:right w:val="nil"/>
            </w:tcBorders>
            <w:shd w:val="clear" w:color="auto" w:fill="auto"/>
            <w:noWrap/>
            <w:vAlign w:val="center"/>
            <w:hideMark/>
          </w:tcPr>
          <w:p w14:paraId="560302AE" w14:textId="77777777" w:rsidR="00AE40B7" w:rsidRPr="00745665" w:rsidRDefault="00AE40B7" w:rsidP="00BE1BB6">
            <w:pPr>
              <w:jc w:val="center"/>
              <w:rPr>
                <w:rFonts w:eastAsia="Times New Roman"/>
                <w:sz w:val="16"/>
                <w:szCs w:val="16"/>
              </w:rPr>
            </w:pPr>
            <w:r w:rsidRPr="00745665">
              <w:rPr>
                <w:sz w:val="16"/>
                <w:szCs w:val="16"/>
              </w:rPr>
              <w:t>2:00 (0:02)</w:t>
            </w:r>
          </w:p>
        </w:tc>
        <w:tc>
          <w:tcPr>
            <w:tcW w:w="1260" w:type="dxa"/>
            <w:tcBorders>
              <w:top w:val="nil"/>
              <w:left w:val="nil"/>
              <w:bottom w:val="nil"/>
              <w:right w:val="nil"/>
            </w:tcBorders>
            <w:shd w:val="clear" w:color="auto" w:fill="auto"/>
            <w:noWrap/>
            <w:vAlign w:val="center"/>
            <w:hideMark/>
          </w:tcPr>
          <w:p w14:paraId="4C8AA6C0" w14:textId="77777777" w:rsidR="00AE40B7" w:rsidRPr="00745665" w:rsidRDefault="00AE40B7" w:rsidP="00BE1BB6">
            <w:pPr>
              <w:jc w:val="center"/>
              <w:rPr>
                <w:rFonts w:eastAsia="Times New Roman"/>
                <w:sz w:val="16"/>
                <w:szCs w:val="16"/>
              </w:rPr>
            </w:pPr>
            <w:r w:rsidRPr="00745665">
              <w:rPr>
                <w:sz w:val="16"/>
                <w:szCs w:val="16"/>
              </w:rPr>
              <w:t>11.5 (1.75)</w:t>
            </w:r>
          </w:p>
        </w:tc>
      </w:tr>
      <w:tr w:rsidR="00AE40B7" w:rsidRPr="00F3437B" w14:paraId="22494ED6" w14:textId="77777777" w:rsidTr="00AD2301">
        <w:trPr>
          <w:trHeight w:val="340"/>
        </w:trPr>
        <w:tc>
          <w:tcPr>
            <w:tcW w:w="2155" w:type="dxa"/>
            <w:tcBorders>
              <w:top w:val="nil"/>
              <w:left w:val="nil"/>
              <w:bottom w:val="nil"/>
              <w:right w:val="nil"/>
            </w:tcBorders>
            <w:shd w:val="clear" w:color="auto" w:fill="auto"/>
            <w:vAlign w:val="bottom"/>
            <w:hideMark/>
          </w:tcPr>
          <w:p w14:paraId="769FA784"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65EA661E"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6C5C6DC7" w14:textId="77777777" w:rsidR="00AE40B7" w:rsidRPr="00745665" w:rsidRDefault="00AE40B7" w:rsidP="00BE1BB6">
            <w:pPr>
              <w:jc w:val="center"/>
              <w:rPr>
                <w:rFonts w:eastAsia="Times New Roman"/>
                <w:b/>
                <w:bCs/>
                <w:color w:val="FF0000"/>
                <w:sz w:val="16"/>
                <w:szCs w:val="16"/>
              </w:rPr>
            </w:pPr>
            <w:r w:rsidRPr="00745665">
              <w:rPr>
                <w:b/>
                <w:bCs/>
                <w:color w:val="FF0000"/>
                <w:sz w:val="16"/>
                <w:szCs w:val="16"/>
              </w:rPr>
              <w:t>0.019</w:t>
            </w:r>
          </w:p>
        </w:tc>
        <w:tc>
          <w:tcPr>
            <w:tcW w:w="1620" w:type="dxa"/>
            <w:tcBorders>
              <w:top w:val="nil"/>
              <w:left w:val="nil"/>
              <w:bottom w:val="nil"/>
              <w:right w:val="nil"/>
            </w:tcBorders>
            <w:shd w:val="clear" w:color="auto" w:fill="auto"/>
            <w:noWrap/>
            <w:vAlign w:val="center"/>
            <w:hideMark/>
          </w:tcPr>
          <w:p w14:paraId="30EC662D" w14:textId="77777777" w:rsidR="00AE40B7" w:rsidRPr="00745665" w:rsidRDefault="00AE40B7" w:rsidP="00BE1BB6">
            <w:pPr>
              <w:jc w:val="center"/>
              <w:rPr>
                <w:rFonts w:eastAsia="Times New Roman"/>
                <w:sz w:val="16"/>
                <w:szCs w:val="16"/>
              </w:rPr>
            </w:pPr>
            <w:r w:rsidRPr="00745665">
              <w:rPr>
                <w:sz w:val="16"/>
                <w:szCs w:val="16"/>
              </w:rPr>
              <w:t>0.84</w:t>
            </w:r>
          </w:p>
        </w:tc>
        <w:tc>
          <w:tcPr>
            <w:tcW w:w="1080" w:type="dxa"/>
            <w:tcBorders>
              <w:top w:val="nil"/>
              <w:left w:val="nil"/>
              <w:bottom w:val="nil"/>
              <w:right w:val="nil"/>
            </w:tcBorders>
            <w:shd w:val="clear" w:color="auto" w:fill="auto"/>
            <w:noWrap/>
            <w:vAlign w:val="center"/>
            <w:hideMark/>
          </w:tcPr>
          <w:p w14:paraId="7818A1FD" w14:textId="77777777" w:rsidR="00AE40B7" w:rsidRPr="00745665" w:rsidRDefault="00AE40B7" w:rsidP="00BE1BB6">
            <w:pPr>
              <w:jc w:val="center"/>
              <w:rPr>
                <w:rFonts w:eastAsia="Times New Roman"/>
                <w:sz w:val="16"/>
                <w:szCs w:val="16"/>
              </w:rPr>
            </w:pPr>
            <w:r w:rsidRPr="00745665">
              <w:rPr>
                <w:sz w:val="16"/>
                <w:szCs w:val="16"/>
              </w:rPr>
              <w:t>0.14</w:t>
            </w:r>
          </w:p>
        </w:tc>
        <w:tc>
          <w:tcPr>
            <w:tcW w:w="1260" w:type="dxa"/>
            <w:tcBorders>
              <w:top w:val="nil"/>
              <w:left w:val="nil"/>
              <w:bottom w:val="nil"/>
              <w:right w:val="nil"/>
            </w:tcBorders>
            <w:shd w:val="clear" w:color="auto" w:fill="auto"/>
            <w:noWrap/>
            <w:vAlign w:val="center"/>
            <w:hideMark/>
          </w:tcPr>
          <w:p w14:paraId="640B585A" w14:textId="77777777" w:rsidR="00AE40B7" w:rsidRPr="00745665" w:rsidRDefault="00AE40B7" w:rsidP="00BE1BB6">
            <w:pPr>
              <w:jc w:val="center"/>
              <w:rPr>
                <w:rFonts w:eastAsia="Times New Roman"/>
                <w:b/>
                <w:bCs/>
                <w:color w:val="FF0000"/>
                <w:sz w:val="16"/>
                <w:szCs w:val="16"/>
              </w:rPr>
            </w:pPr>
            <w:r w:rsidRPr="00745665">
              <w:rPr>
                <w:sz w:val="16"/>
                <w:szCs w:val="16"/>
              </w:rPr>
              <w:t>0.074</w:t>
            </w:r>
          </w:p>
        </w:tc>
      </w:tr>
      <w:tr w:rsidR="00AE40B7" w:rsidRPr="00F3437B" w14:paraId="318F70B5" w14:textId="77777777" w:rsidTr="00AD2301">
        <w:trPr>
          <w:trHeight w:val="387"/>
        </w:trPr>
        <w:tc>
          <w:tcPr>
            <w:tcW w:w="2155" w:type="dxa"/>
            <w:tcBorders>
              <w:top w:val="nil"/>
              <w:left w:val="nil"/>
              <w:bottom w:val="nil"/>
              <w:right w:val="nil"/>
            </w:tcBorders>
            <w:shd w:val="clear" w:color="000000" w:fill="FCE4D6"/>
            <w:vAlign w:val="bottom"/>
            <w:hideMark/>
          </w:tcPr>
          <w:p w14:paraId="71622EEC" w14:textId="77777777" w:rsidR="00AE40B7" w:rsidRPr="00745665" w:rsidRDefault="00AE40B7" w:rsidP="00BE1BB6">
            <w:pPr>
              <w:rPr>
                <w:rFonts w:eastAsia="Times New Roman"/>
                <w:sz w:val="16"/>
                <w:szCs w:val="16"/>
              </w:rPr>
            </w:pPr>
            <w:r w:rsidRPr="00745665">
              <w:rPr>
                <w:rFonts w:eastAsia="Times New Roman"/>
                <w:sz w:val="16"/>
                <w:szCs w:val="16"/>
              </w:rPr>
              <w:t>Household Annual Income</w:t>
            </w:r>
          </w:p>
        </w:tc>
        <w:tc>
          <w:tcPr>
            <w:tcW w:w="1080" w:type="dxa"/>
            <w:tcBorders>
              <w:top w:val="nil"/>
              <w:left w:val="nil"/>
              <w:bottom w:val="nil"/>
              <w:right w:val="nil"/>
            </w:tcBorders>
            <w:shd w:val="clear" w:color="000000" w:fill="FCE4D6"/>
            <w:noWrap/>
            <w:vAlign w:val="bottom"/>
            <w:hideMark/>
          </w:tcPr>
          <w:p w14:paraId="5EAF0300" w14:textId="77777777" w:rsidR="00AE40B7" w:rsidRPr="00745665" w:rsidRDefault="00AE40B7" w:rsidP="00BE1BB6">
            <w:pPr>
              <w:jc w:val="center"/>
              <w:rPr>
                <w:rFonts w:eastAsia="Times New Roman"/>
                <w:b/>
                <w:bCs/>
                <w:sz w:val="16"/>
                <w:szCs w:val="16"/>
              </w:rPr>
            </w:pPr>
            <w:r w:rsidRPr="00745665">
              <w:rPr>
                <w:rFonts w:eastAsia="Times New Roman"/>
                <w:b/>
                <w:bCs/>
                <w:sz w:val="16"/>
                <w:szCs w:val="16"/>
              </w:rPr>
              <w:t> </w:t>
            </w:r>
          </w:p>
        </w:tc>
        <w:tc>
          <w:tcPr>
            <w:tcW w:w="1260" w:type="dxa"/>
            <w:tcBorders>
              <w:top w:val="nil"/>
              <w:left w:val="nil"/>
              <w:bottom w:val="nil"/>
              <w:right w:val="nil"/>
            </w:tcBorders>
            <w:shd w:val="clear" w:color="000000" w:fill="FCE4D6"/>
            <w:noWrap/>
            <w:vAlign w:val="bottom"/>
            <w:hideMark/>
          </w:tcPr>
          <w:p w14:paraId="7B130D2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24ECC8E5"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2AE3BB5B"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D975471"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3BC57982" w14:textId="77777777" w:rsidTr="00AD2301">
        <w:trPr>
          <w:trHeight w:val="340"/>
        </w:trPr>
        <w:tc>
          <w:tcPr>
            <w:tcW w:w="2155" w:type="dxa"/>
            <w:tcBorders>
              <w:top w:val="nil"/>
              <w:left w:val="nil"/>
              <w:bottom w:val="nil"/>
              <w:right w:val="nil"/>
            </w:tcBorders>
            <w:shd w:val="clear" w:color="auto" w:fill="auto"/>
            <w:vAlign w:val="bottom"/>
            <w:hideMark/>
          </w:tcPr>
          <w:p w14:paraId="66E39AC1"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lastRenderedPageBreak/>
              <w:t>&lt;$100,000</w:t>
            </w:r>
          </w:p>
        </w:tc>
        <w:tc>
          <w:tcPr>
            <w:tcW w:w="1080" w:type="dxa"/>
            <w:tcBorders>
              <w:top w:val="nil"/>
              <w:left w:val="nil"/>
              <w:bottom w:val="nil"/>
              <w:right w:val="nil"/>
            </w:tcBorders>
            <w:shd w:val="clear" w:color="auto" w:fill="auto"/>
            <w:noWrap/>
            <w:vAlign w:val="bottom"/>
            <w:hideMark/>
          </w:tcPr>
          <w:p w14:paraId="44B4D77F" w14:textId="77777777" w:rsidR="00AE40B7" w:rsidRPr="00745665" w:rsidRDefault="00AE40B7" w:rsidP="00BE1BB6">
            <w:pPr>
              <w:jc w:val="center"/>
              <w:rPr>
                <w:rFonts w:eastAsia="Times New Roman"/>
                <w:sz w:val="16"/>
                <w:szCs w:val="16"/>
              </w:rPr>
            </w:pPr>
            <w:r w:rsidRPr="00745665">
              <w:rPr>
                <w:rFonts w:eastAsia="Times New Roman"/>
                <w:sz w:val="16"/>
                <w:szCs w:val="16"/>
              </w:rPr>
              <w:t>26</w:t>
            </w:r>
          </w:p>
        </w:tc>
        <w:tc>
          <w:tcPr>
            <w:tcW w:w="1260" w:type="dxa"/>
            <w:tcBorders>
              <w:top w:val="nil"/>
              <w:left w:val="nil"/>
              <w:bottom w:val="nil"/>
              <w:right w:val="nil"/>
            </w:tcBorders>
            <w:shd w:val="clear" w:color="auto" w:fill="auto"/>
            <w:noWrap/>
            <w:vAlign w:val="center"/>
            <w:hideMark/>
          </w:tcPr>
          <w:p w14:paraId="68BC06DD" w14:textId="77777777" w:rsidR="00AE40B7" w:rsidRPr="00745665" w:rsidRDefault="00AE40B7" w:rsidP="00BE1BB6">
            <w:pPr>
              <w:jc w:val="center"/>
              <w:rPr>
                <w:rFonts w:eastAsia="Times New Roman"/>
                <w:sz w:val="16"/>
                <w:szCs w:val="16"/>
              </w:rPr>
            </w:pPr>
            <w:r w:rsidRPr="00745665">
              <w:rPr>
                <w:sz w:val="16"/>
                <w:szCs w:val="16"/>
              </w:rPr>
              <w:t>8:00 (1:53)</w:t>
            </w:r>
          </w:p>
        </w:tc>
        <w:tc>
          <w:tcPr>
            <w:tcW w:w="1620" w:type="dxa"/>
            <w:tcBorders>
              <w:top w:val="nil"/>
              <w:left w:val="nil"/>
              <w:bottom w:val="nil"/>
              <w:right w:val="nil"/>
            </w:tcBorders>
            <w:shd w:val="clear" w:color="auto" w:fill="auto"/>
            <w:noWrap/>
            <w:vAlign w:val="center"/>
            <w:hideMark/>
          </w:tcPr>
          <w:p w14:paraId="1060436D" w14:textId="77777777" w:rsidR="00AE40B7" w:rsidRPr="00745665" w:rsidRDefault="00AE40B7" w:rsidP="00BE1BB6">
            <w:pPr>
              <w:jc w:val="center"/>
              <w:rPr>
                <w:rFonts w:eastAsia="Times New Roman"/>
                <w:sz w:val="16"/>
                <w:szCs w:val="16"/>
              </w:rPr>
            </w:pPr>
            <w:r w:rsidRPr="00745665">
              <w:rPr>
                <w:sz w:val="16"/>
                <w:szCs w:val="16"/>
              </w:rPr>
              <w:t>21:00 (1:34)</w:t>
            </w:r>
          </w:p>
        </w:tc>
        <w:tc>
          <w:tcPr>
            <w:tcW w:w="1080" w:type="dxa"/>
            <w:tcBorders>
              <w:top w:val="nil"/>
              <w:left w:val="nil"/>
              <w:bottom w:val="nil"/>
              <w:right w:val="nil"/>
            </w:tcBorders>
            <w:shd w:val="clear" w:color="auto" w:fill="auto"/>
            <w:noWrap/>
            <w:vAlign w:val="center"/>
            <w:hideMark/>
          </w:tcPr>
          <w:p w14:paraId="580758BB" w14:textId="77777777" w:rsidR="00AE40B7" w:rsidRPr="00745665" w:rsidRDefault="00AE40B7" w:rsidP="00BE1BB6">
            <w:pPr>
              <w:jc w:val="center"/>
              <w:rPr>
                <w:rFonts w:eastAsia="Times New Roman"/>
                <w:sz w:val="16"/>
                <w:szCs w:val="16"/>
              </w:rPr>
            </w:pPr>
            <w:r w:rsidRPr="00745665">
              <w:rPr>
                <w:sz w:val="16"/>
                <w:szCs w:val="16"/>
              </w:rPr>
              <w:t>2:30 (0:02)</w:t>
            </w:r>
          </w:p>
        </w:tc>
        <w:tc>
          <w:tcPr>
            <w:tcW w:w="1260" w:type="dxa"/>
            <w:tcBorders>
              <w:top w:val="nil"/>
              <w:left w:val="nil"/>
              <w:bottom w:val="nil"/>
              <w:right w:val="nil"/>
            </w:tcBorders>
            <w:shd w:val="clear" w:color="auto" w:fill="auto"/>
            <w:noWrap/>
            <w:vAlign w:val="center"/>
            <w:hideMark/>
          </w:tcPr>
          <w:p w14:paraId="2CE3D740" w14:textId="77777777" w:rsidR="00AE40B7" w:rsidRPr="00745665" w:rsidRDefault="00AE40B7" w:rsidP="00BE1BB6">
            <w:pPr>
              <w:jc w:val="center"/>
              <w:rPr>
                <w:rFonts w:eastAsia="Times New Roman"/>
                <w:sz w:val="16"/>
                <w:szCs w:val="16"/>
              </w:rPr>
            </w:pPr>
            <w:r w:rsidRPr="00745665">
              <w:rPr>
                <w:sz w:val="16"/>
                <w:szCs w:val="16"/>
              </w:rPr>
              <w:t>12.0 (2.30)</w:t>
            </w:r>
          </w:p>
        </w:tc>
      </w:tr>
      <w:tr w:rsidR="00AE40B7" w:rsidRPr="00F3437B" w14:paraId="3AB03F5D" w14:textId="77777777" w:rsidTr="00AD2301">
        <w:trPr>
          <w:trHeight w:val="340"/>
        </w:trPr>
        <w:tc>
          <w:tcPr>
            <w:tcW w:w="2155" w:type="dxa"/>
            <w:tcBorders>
              <w:top w:val="nil"/>
              <w:left w:val="nil"/>
              <w:bottom w:val="nil"/>
              <w:right w:val="nil"/>
            </w:tcBorders>
            <w:shd w:val="clear" w:color="auto" w:fill="auto"/>
            <w:vAlign w:val="bottom"/>
            <w:hideMark/>
          </w:tcPr>
          <w:p w14:paraId="21D3401A"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$100,000 - 149,999</w:t>
            </w:r>
          </w:p>
        </w:tc>
        <w:tc>
          <w:tcPr>
            <w:tcW w:w="1080" w:type="dxa"/>
            <w:tcBorders>
              <w:top w:val="nil"/>
              <w:left w:val="nil"/>
              <w:bottom w:val="nil"/>
              <w:right w:val="nil"/>
            </w:tcBorders>
            <w:shd w:val="clear" w:color="auto" w:fill="auto"/>
            <w:noWrap/>
            <w:vAlign w:val="bottom"/>
            <w:hideMark/>
          </w:tcPr>
          <w:p w14:paraId="404EF10C" w14:textId="77777777" w:rsidR="00AE40B7" w:rsidRPr="00745665" w:rsidRDefault="00AE40B7" w:rsidP="00BE1BB6">
            <w:pPr>
              <w:jc w:val="center"/>
              <w:rPr>
                <w:rFonts w:eastAsia="Times New Roman"/>
                <w:sz w:val="16"/>
                <w:szCs w:val="16"/>
              </w:rPr>
            </w:pPr>
            <w:r w:rsidRPr="00745665">
              <w:rPr>
                <w:rFonts w:eastAsia="Times New Roman"/>
                <w:sz w:val="16"/>
                <w:szCs w:val="16"/>
              </w:rPr>
              <w:t>27</w:t>
            </w:r>
          </w:p>
        </w:tc>
        <w:tc>
          <w:tcPr>
            <w:tcW w:w="1260" w:type="dxa"/>
            <w:tcBorders>
              <w:top w:val="nil"/>
              <w:left w:val="nil"/>
              <w:bottom w:val="nil"/>
              <w:right w:val="nil"/>
            </w:tcBorders>
            <w:shd w:val="clear" w:color="auto" w:fill="auto"/>
            <w:noWrap/>
            <w:vAlign w:val="center"/>
            <w:hideMark/>
          </w:tcPr>
          <w:p w14:paraId="2F823DC4" w14:textId="77777777" w:rsidR="00AE40B7" w:rsidRPr="00745665" w:rsidRDefault="00AE40B7" w:rsidP="00BE1BB6">
            <w:pPr>
              <w:jc w:val="center"/>
              <w:rPr>
                <w:rFonts w:eastAsia="Times New Roman"/>
                <w:sz w:val="16"/>
                <w:szCs w:val="16"/>
              </w:rPr>
            </w:pPr>
            <w:r w:rsidRPr="00745665">
              <w:rPr>
                <w:sz w:val="16"/>
                <w:szCs w:val="16"/>
              </w:rPr>
              <w:t>8:00 (00:57)</w:t>
            </w:r>
          </w:p>
        </w:tc>
        <w:tc>
          <w:tcPr>
            <w:tcW w:w="1620" w:type="dxa"/>
            <w:tcBorders>
              <w:top w:val="nil"/>
              <w:left w:val="nil"/>
              <w:bottom w:val="nil"/>
              <w:right w:val="nil"/>
            </w:tcBorders>
            <w:shd w:val="clear" w:color="auto" w:fill="auto"/>
            <w:noWrap/>
            <w:vAlign w:val="center"/>
            <w:hideMark/>
          </w:tcPr>
          <w:p w14:paraId="32884AF7" w14:textId="77777777" w:rsidR="00AE40B7" w:rsidRPr="00745665" w:rsidRDefault="00AE40B7" w:rsidP="00BE1BB6">
            <w:pPr>
              <w:jc w:val="center"/>
              <w:rPr>
                <w:rFonts w:eastAsia="Times New Roman"/>
                <w:sz w:val="16"/>
                <w:szCs w:val="16"/>
              </w:rPr>
            </w:pPr>
            <w:r w:rsidRPr="00745665">
              <w:rPr>
                <w:sz w:val="16"/>
                <w:szCs w:val="16"/>
              </w:rPr>
              <w:t>20:30 (1:30)</w:t>
            </w:r>
          </w:p>
        </w:tc>
        <w:tc>
          <w:tcPr>
            <w:tcW w:w="1080" w:type="dxa"/>
            <w:tcBorders>
              <w:top w:val="nil"/>
              <w:left w:val="nil"/>
              <w:bottom w:val="nil"/>
              <w:right w:val="nil"/>
            </w:tcBorders>
            <w:shd w:val="clear" w:color="auto" w:fill="auto"/>
            <w:noWrap/>
            <w:vAlign w:val="center"/>
            <w:hideMark/>
          </w:tcPr>
          <w:p w14:paraId="31B0B980" w14:textId="77777777" w:rsidR="00AE40B7" w:rsidRPr="00745665" w:rsidRDefault="00AE40B7" w:rsidP="00BE1BB6">
            <w:pPr>
              <w:jc w:val="center"/>
              <w:rPr>
                <w:rFonts w:eastAsia="Times New Roman"/>
                <w:sz w:val="16"/>
                <w:szCs w:val="16"/>
              </w:rPr>
            </w:pPr>
            <w:r w:rsidRPr="00745665">
              <w:rPr>
                <w:sz w:val="16"/>
                <w:szCs w:val="16"/>
              </w:rPr>
              <w:t>2:15 (0:03)</w:t>
            </w:r>
          </w:p>
        </w:tc>
        <w:tc>
          <w:tcPr>
            <w:tcW w:w="1260" w:type="dxa"/>
            <w:tcBorders>
              <w:top w:val="nil"/>
              <w:left w:val="nil"/>
              <w:bottom w:val="nil"/>
              <w:right w:val="nil"/>
            </w:tcBorders>
            <w:shd w:val="clear" w:color="auto" w:fill="auto"/>
            <w:noWrap/>
            <w:vAlign w:val="center"/>
            <w:hideMark/>
          </w:tcPr>
          <w:p w14:paraId="63C9402F" w14:textId="77777777" w:rsidR="00AE40B7" w:rsidRPr="00745665" w:rsidRDefault="00AE40B7" w:rsidP="00BE1BB6">
            <w:pPr>
              <w:jc w:val="center"/>
              <w:rPr>
                <w:rFonts w:eastAsia="Times New Roman"/>
                <w:sz w:val="16"/>
                <w:szCs w:val="16"/>
              </w:rPr>
            </w:pPr>
            <w:r w:rsidRPr="00745665">
              <w:rPr>
                <w:sz w:val="16"/>
                <w:szCs w:val="16"/>
              </w:rPr>
              <w:t>11.5 (1.50)</w:t>
            </w:r>
          </w:p>
        </w:tc>
      </w:tr>
      <w:tr w:rsidR="00AE40B7" w:rsidRPr="00F3437B" w14:paraId="7564DC74" w14:textId="77777777" w:rsidTr="00AD2301">
        <w:trPr>
          <w:trHeight w:val="340"/>
        </w:trPr>
        <w:tc>
          <w:tcPr>
            <w:tcW w:w="2155" w:type="dxa"/>
            <w:tcBorders>
              <w:top w:val="nil"/>
              <w:left w:val="nil"/>
              <w:bottom w:val="nil"/>
              <w:right w:val="nil"/>
            </w:tcBorders>
            <w:shd w:val="clear" w:color="auto" w:fill="auto"/>
            <w:vAlign w:val="bottom"/>
            <w:hideMark/>
          </w:tcPr>
          <w:p w14:paraId="167BA908"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$150,000 or more</w:t>
            </w:r>
          </w:p>
        </w:tc>
        <w:tc>
          <w:tcPr>
            <w:tcW w:w="1080" w:type="dxa"/>
            <w:tcBorders>
              <w:top w:val="nil"/>
              <w:left w:val="nil"/>
              <w:bottom w:val="nil"/>
              <w:right w:val="nil"/>
            </w:tcBorders>
            <w:shd w:val="clear" w:color="auto" w:fill="auto"/>
            <w:noWrap/>
            <w:vAlign w:val="center"/>
            <w:hideMark/>
          </w:tcPr>
          <w:p w14:paraId="21104E02" w14:textId="77777777" w:rsidR="00AE40B7" w:rsidRPr="00745665" w:rsidRDefault="00AE40B7" w:rsidP="00BE1BB6">
            <w:pPr>
              <w:jc w:val="center"/>
              <w:rPr>
                <w:rFonts w:eastAsia="Times New Roman"/>
                <w:sz w:val="16"/>
                <w:szCs w:val="16"/>
              </w:rPr>
            </w:pPr>
            <w:r w:rsidRPr="00745665">
              <w:rPr>
                <w:rFonts w:eastAsia="Times New Roman"/>
                <w:sz w:val="16"/>
                <w:szCs w:val="16"/>
              </w:rPr>
              <w:t>32</w:t>
            </w:r>
          </w:p>
        </w:tc>
        <w:tc>
          <w:tcPr>
            <w:tcW w:w="1260" w:type="dxa"/>
            <w:tcBorders>
              <w:top w:val="nil"/>
              <w:left w:val="nil"/>
              <w:bottom w:val="nil"/>
              <w:right w:val="nil"/>
            </w:tcBorders>
            <w:shd w:val="clear" w:color="auto" w:fill="auto"/>
            <w:noWrap/>
            <w:vAlign w:val="center"/>
            <w:hideMark/>
          </w:tcPr>
          <w:p w14:paraId="098D5BC0" w14:textId="77777777" w:rsidR="00AE40B7" w:rsidRPr="00745665" w:rsidRDefault="00AE40B7" w:rsidP="00BE1BB6">
            <w:pPr>
              <w:jc w:val="center"/>
              <w:rPr>
                <w:rFonts w:eastAsia="Times New Roman"/>
                <w:sz w:val="16"/>
                <w:szCs w:val="16"/>
              </w:rPr>
            </w:pPr>
            <w:r w:rsidRPr="00745665">
              <w:rPr>
                <w:sz w:val="16"/>
                <w:szCs w:val="16"/>
              </w:rPr>
              <w:t>7:30 (00:30)</w:t>
            </w:r>
          </w:p>
        </w:tc>
        <w:tc>
          <w:tcPr>
            <w:tcW w:w="1620" w:type="dxa"/>
            <w:tcBorders>
              <w:top w:val="nil"/>
              <w:left w:val="nil"/>
              <w:bottom w:val="nil"/>
              <w:right w:val="nil"/>
            </w:tcBorders>
            <w:shd w:val="clear" w:color="auto" w:fill="auto"/>
            <w:noWrap/>
            <w:vAlign w:val="center"/>
            <w:hideMark/>
          </w:tcPr>
          <w:p w14:paraId="0F0590FF" w14:textId="77777777" w:rsidR="00AE40B7" w:rsidRPr="00745665" w:rsidRDefault="00AE40B7" w:rsidP="00BE1BB6">
            <w:pPr>
              <w:jc w:val="center"/>
              <w:rPr>
                <w:rFonts w:eastAsia="Times New Roman"/>
                <w:sz w:val="16"/>
                <w:szCs w:val="16"/>
              </w:rPr>
            </w:pPr>
            <w:r w:rsidRPr="00745665">
              <w:rPr>
                <w:sz w:val="16"/>
                <w:szCs w:val="16"/>
              </w:rPr>
              <w:t>20:00 (1:14)</w:t>
            </w:r>
          </w:p>
        </w:tc>
        <w:tc>
          <w:tcPr>
            <w:tcW w:w="1080" w:type="dxa"/>
            <w:tcBorders>
              <w:top w:val="nil"/>
              <w:left w:val="nil"/>
              <w:bottom w:val="nil"/>
              <w:right w:val="nil"/>
            </w:tcBorders>
            <w:shd w:val="clear" w:color="auto" w:fill="auto"/>
            <w:noWrap/>
            <w:vAlign w:val="center"/>
            <w:hideMark/>
          </w:tcPr>
          <w:p w14:paraId="63983B9C" w14:textId="77777777" w:rsidR="00AE40B7" w:rsidRPr="00745665" w:rsidRDefault="00AE40B7" w:rsidP="00BE1BB6">
            <w:pPr>
              <w:jc w:val="center"/>
              <w:rPr>
                <w:rFonts w:eastAsia="Times New Roman"/>
                <w:sz w:val="16"/>
                <w:szCs w:val="16"/>
              </w:rPr>
            </w:pPr>
            <w:r w:rsidRPr="00745665">
              <w:rPr>
                <w:sz w:val="16"/>
                <w:szCs w:val="16"/>
              </w:rPr>
              <w:t>1:45 (0:02)</w:t>
            </w:r>
          </w:p>
        </w:tc>
        <w:tc>
          <w:tcPr>
            <w:tcW w:w="1260" w:type="dxa"/>
            <w:tcBorders>
              <w:top w:val="nil"/>
              <w:left w:val="nil"/>
              <w:bottom w:val="nil"/>
              <w:right w:val="nil"/>
            </w:tcBorders>
            <w:shd w:val="clear" w:color="auto" w:fill="auto"/>
            <w:noWrap/>
            <w:vAlign w:val="center"/>
            <w:hideMark/>
          </w:tcPr>
          <w:p w14:paraId="6233B99E" w14:textId="77777777" w:rsidR="00AE40B7" w:rsidRPr="00745665" w:rsidRDefault="00AE40B7" w:rsidP="00BE1BB6">
            <w:pPr>
              <w:jc w:val="center"/>
              <w:rPr>
                <w:rFonts w:eastAsia="Times New Roman"/>
                <w:sz w:val="16"/>
                <w:szCs w:val="16"/>
              </w:rPr>
            </w:pPr>
            <w:r w:rsidRPr="00745665">
              <w:rPr>
                <w:sz w:val="16"/>
                <w:szCs w:val="16"/>
              </w:rPr>
              <w:t>11.5 (2.06)</w:t>
            </w:r>
          </w:p>
        </w:tc>
      </w:tr>
      <w:tr w:rsidR="00AE40B7" w:rsidRPr="00F3437B" w14:paraId="091EE659" w14:textId="77777777" w:rsidTr="00AD2301">
        <w:trPr>
          <w:trHeight w:val="340"/>
        </w:trPr>
        <w:tc>
          <w:tcPr>
            <w:tcW w:w="2155" w:type="dxa"/>
            <w:tcBorders>
              <w:top w:val="nil"/>
              <w:left w:val="nil"/>
              <w:bottom w:val="nil"/>
              <w:right w:val="nil"/>
            </w:tcBorders>
            <w:shd w:val="clear" w:color="auto" w:fill="auto"/>
            <w:vAlign w:val="bottom"/>
            <w:hideMark/>
          </w:tcPr>
          <w:p w14:paraId="396A4A39"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3DAE3EC1"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60AA47FB" w14:textId="77777777" w:rsidR="00AE40B7" w:rsidRPr="00745665" w:rsidRDefault="00AE40B7" w:rsidP="00BE1BB6">
            <w:pPr>
              <w:jc w:val="center"/>
              <w:rPr>
                <w:rFonts w:eastAsia="Times New Roman"/>
                <w:sz w:val="16"/>
                <w:szCs w:val="16"/>
              </w:rPr>
            </w:pPr>
            <w:r w:rsidRPr="00745665">
              <w:rPr>
                <w:sz w:val="16"/>
                <w:szCs w:val="16"/>
              </w:rPr>
              <w:t>8:00 (1:53)</w:t>
            </w:r>
          </w:p>
        </w:tc>
        <w:tc>
          <w:tcPr>
            <w:tcW w:w="1620" w:type="dxa"/>
            <w:tcBorders>
              <w:top w:val="nil"/>
              <w:left w:val="nil"/>
              <w:bottom w:val="nil"/>
              <w:right w:val="nil"/>
            </w:tcBorders>
            <w:shd w:val="clear" w:color="auto" w:fill="auto"/>
            <w:noWrap/>
            <w:vAlign w:val="center"/>
            <w:hideMark/>
          </w:tcPr>
          <w:p w14:paraId="7F98482A" w14:textId="77777777" w:rsidR="00AE40B7" w:rsidRPr="00745665" w:rsidRDefault="00AE40B7" w:rsidP="00BE1BB6">
            <w:pPr>
              <w:jc w:val="center"/>
              <w:rPr>
                <w:rFonts w:eastAsia="Times New Roman"/>
                <w:sz w:val="16"/>
                <w:szCs w:val="16"/>
              </w:rPr>
            </w:pPr>
            <w:r w:rsidRPr="00745665">
              <w:rPr>
                <w:sz w:val="16"/>
                <w:szCs w:val="16"/>
              </w:rPr>
              <w:t>21:00 (1:34)</w:t>
            </w:r>
          </w:p>
        </w:tc>
        <w:tc>
          <w:tcPr>
            <w:tcW w:w="1080" w:type="dxa"/>
            <w:tcBorders>
              <w:top w:val="nil"/>
              <w:left w:val="nil"/>
              <w:bottom w:val="nil"/>
              <w:right w:val="nil"/>
            </w:tcBorders>
            <w:shd w:val="clear" w:color="auto" w:fill="auto"/>
            <w:noWrap/>
            <w:vAlign w:val="center"/>
            <w:hideMark/>
          </w:tcPr>
          <w:p w14:paraId="10156740" w14:textId="77777777" w:rsidR="00AE40B7" w:rsidRPr="00745665" w:rsidRDefault="00AE40B7" w:rsidP="00BE1BB6">
            <w:pPr>
              <w:jc w:val="center"/>
              <w:rPr>
                <w:rFonts w:eastAsia="Times New Roman"/>
                <w:sz w:val="16"/>
                <w:szCs w:val="16"/>
              </w:rPr>
            </w:pPr>
            <w:r w:rsidRPr="00745665">
              <w:rPr>
                <w:sz w:val="16"/>
                <w:szCs w:val="16"/>
              </w:rPr>
              <w:t>2:30 (0:02)</w:t>
            </w:r>
          </w:p>
        </w:tc>
        <w:tc>
          <w:tcPr>
            <w:tcW w:w="1260" w:type="dxa"/>
            <w:tcBorders>
              <w:top w:val="nil"/>
              <w:left w:val="nil"/>
              <w:bottom w:val="nil"/>
              <w:right w:val="nil"/>
            </w:tcBorders>
            <w:shd w:val="clear" w:color="auto" w:fill="auto"/>
            <w:noWrap/>
            <w:vAlign w:val="center"/>
            <w:hideMark/>
          </w:tcPr>
          <w:p w14:paraId="2026BC9F" w14:textId="77777777" w:rsidR="00AE40B7" w:rsidRPr="00745665" w:rsidRDefault="00AE40B7" w:rsidP="00BE1BB6">
            <w:pPr>
              <w:jc w:val="center"/>
              <w:rPr>
                <w:rFonts w:eastAsia="Times New Roman"/>
                <w:sz w:val="16"/>
                <w:szCs w:val="16"/>
              </w:rPr>
            </w:pPr>
            <w:r w:rsidRPr="00745665">
              <w:rPr>
                <w:sz w:val="16"/>
                <w:szCs w:val="16"/>
              </w:rPr>
              <w:t>12.0 (2.30)</w:t>
            </w:r>
          </w:p>
        </w:tc>
      </w:tr>
      <w:tr w:rsidR="00AE40B7" w:rsidRPr="00F3437B" w14:paraId="3D6082D3" w14:textId="77777777" w:rsidTr="00AD2301">
        <w:trPr>
          <w:trHeight w:val="360"/>
        </w:trPr>
        <w:tc>
          <w:tcPr>
            <w:tcW w:w="2155" w:type="dxa"/>
            <w:tcBorders>
              <w:top w:val="nil"/>
              <w:left w:val="nil"/>
              <w:bottom w:val="nil"/>
              <w:right w:val="nil"/>
            </w:tcBorders>
            <w:shd w:val="clear" w:color="000000" w:fill="FCE4D6"/>
            <w:vAlign w:val="bottom"/>
            <w:hideMark/>
          </w:tcPr>
          <w:p w14:paraId="01779BDC" w14:textId="77777777" w:rsidR="00AE40B7" w:rsidRPr="00745665" w:rsidRDefault="00AE40B7" w:rsidP="00BE1BB6">
            <w:pPr>
              <w:rPr>
                <w:rFonts w:eastAsia="Times New Roman"/>
                <w:sz w:val="16"/>
                <w:szCs w:val="16"/>
              </w:rPr>
            </w:pPr>
            <w:r w:rsidRPr="00745665">
              <w:rPr>
                <w:rFonts w:eastAsia="Times New Roman"/>
                <w:sz w:val="16"/>
                <w:szCs w:val="16"/>
              </w:rPr>
              <w:t>Number of persons in household</w:t>
            </w:r>
          </w:p>
        </w:tc>
        <w:tc>
          <w:tcPr>
            <w:tcW w:w="1080" w:type="dxa"/>
            <w:tcBorders>
              <w:top w:val="nil"/>
              <w:left w:val="nil"/>
              <w:bottom w:val="nil"/>
              <w:right w:val="nil"/>
            </w:tcBorders>
            <w:shd w:val="clear" w:color="000000" w:fill="FCE4D6"/>
            <w:noWrap/>
            <w:vAlign w:val="center"/>
            <w:hideMark/>
          </w:tcPr>
          <w:p w14:paraId="64A2EAE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5919E77F"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51D2E10E"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2210C1D6"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7E8E9DC"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25933F59" w14:textId="77777777" w:rsidTr="00AD2301">
        <w:trPr>
          <w:trHeight w:val="340"/>
        </w:trPr>
        <w:tc>
          <w:tcPr>
            <w:tcW w:w="2155" w:type="dxa"/>
            <w:tcBorders>
              <w:top w:val="nil"/>
              <w:left w:val="nil"/>
              <w:bottom w:val="nil"/>
              <w:right w:val="nil"/>
            </w:tcBorders>
            <w:shd w:val="clear" w:color="auto" w:fill="auto"/>
            <w:vAlign w:val="bottom"/>
            <w:hideMark/>
          </w:tcPr>
          <w:p w14:paraId="3A87B3B1"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2 or fewer</w:t>
            </w:r>
          </w:p>
        </w:tc>
        <w:tc>
          <w:tcPr>
            <w:tcW w:w="1080" w:type="dxa"/>
            <w:tcBorders>
              <w:top w:val="nil"/>
              <w:left w:val="nil"/>
              <w:bottom w:val="nil"/>
              <w:right w:val="nil"/>
            </w:tcBorders>
            <w:shd w:val="clear" w:color="auto" w:fill="auto"/>
            <w:noWrap/>
            <w:vAlign w:val="center"/>
            <w:hideMark/>
          </w:tcPr>
          <w:p w14:paraId="03055B61" w14:textId="77777777" w:rsidR="00AE40B7" w:rsidRPr="00745665" w:rsidRDefault="00AE40B7" w:rsidP="00BE1BB6">
            <w:pPr>
              <w:jc w:val="center"/>
              <w:rPr>
                <w:rFonts w:eastAsia="Times New Roman"/>
                <w:sz w:val="16"/>
                <w:szCs w:val="16"/>
              </w:rPr>
            </w:pPr>
            <w:r w:rsidRPr="00745665">
              <w:rPr>
                <w:rFonts w:eastAsia="Times New Roman"/>
                <w:sz w:val="16"/>
                <w:szCs w:val="16"/>
              </w:rPr>
              <w:t>41</w:t>
            </w:r>
          </w:p>
        </w:tc>
        <w:tc>
          <w:tcPr>
            <w:tcW w:w="1260" w:type="dxa"/>
            <w:tcBorders>
              <w:top w:val="nil"/>
              <w:left w:val="nil"/>
              <w:bottom w:val="nil"/>
              <w:right w:val="nil"/>
            </w:tcBorders>
            <w:shd w:val="clear" w:color="auto" w:fill="auto"/>
            <w:noWrap/>
            <w:vAlign w:val="center"/>
            <w:hideMark/>
          </w:tcPr>
          <w:p w14:paraId="7F8F560D" w14:textId="77777777" w:rsidR="00AE40B7" w:rsidRPr="00745665" w:rsidRDefault="00AE40B7" w:rsidP="00BE1BB6">
            <w:pPr>
              <w:jc w:val="center"/>
              <w:rPr>
                <w:rFonts w:eastAsia="Times New Roman"/>
                <w:sz w:val="16"/>
                <w:szCs w:val="16"/>
              </w:rPr>
            </w:pPr>
            <w:r w:rsidRPr="00745665">
              <w:rPr>
                <w:sz w:val="16"/>
                <w:szCs w:val="16"/>
              </w:rPr>
              <w:t>8:00 (1:10)</w:t>
            </w:r>
          </w:p>
        </w:tc>
        <w:tc>
          <w:tcPr>
            <w:tcW w:w="1620" w:type="dxa"/>
            <w:tcBorders>
              <w:top w:val="nil"/>
              <w:left w:val="nil"/>
              <w:bottom w:val="nil"/>
              <w:right w:val="nil"/>
            </w:tcBorders>
            <w:shd w:val="clear" w:color="auto" w:fill="auto"/>
            <w:noWrap/>
            <w:vAlign w:val="center"/>
            <w:hideMark/>
          </w:tcPr>
          <w:p w14:paraId="38E52B4F" w14:textId="77777777" w:rsidR="00AE40B7" w:rsidRPr="00745665" w:rsidRDefault="00AE40B7" w:rsidP="00BE1BB6">
            <w:pPr>
              <w:jc w:val="center"/>
              <w:rPr>
                <w:rFonts w:eastAsia="Times New Roman"/>
                <w:sz w:val="16"/>
                <w:szCs w:val="16"/>
              </w:rPr>
            </w:pPr>
            <w:r w:rsidRPr="00745665">
              <w:rPr>
                <w:sz w:val="16"/>
                <w:szCs w:val="16"/>
              </w:rPr>
              <w:t>20:30 (1:20)</w:t>
            </w:r>
          </w:p>
        </w:tc>
        <w:tc>
          <w:tcPr>
            <w:tcW w:w="1080" w:type="dxa"/>
            <w:tcBorders>
              <w:top w:val="nil"/>
              <w:left w:val="nil"/>
              <w:bottom w:val="nil"/>
              <w:right w:val="nil"/>
            </w:tcBorders>
            <w:shd w:val="clear" w:color="auto" w:fill="auto"/>
            <w:noWrap/>
            <w:vAlign w:val="center"/>
            <w:hideMark/>
          </w:tcPr>
          <w:p w14:paraId="4ABB468C" w14:textId="77777777" w:rsidR="00AE40B7" w:rsidRPr="00745665" w:rsidRDefault="00AE40B7" w:rsidP="00BE1BB6">
            <w:pPr>
              <w:jc w:val="center"/>
              <w:rPr>
                <w:rFonts w:eastAsia="Times New Roman"/>
                <w:sz w:val="16"/>
                <w:szCs w:val="16"/>
              </w:rPr>
            </w:pPr>
            <w:r w:rsidRPr="00745665">
              <w:rPr>
                <w:sz w:val="16"/>
                <w:szCs w:val="16"/>
              </w:rPr>
              <w:t>2:07 ( 0:03)</w:t>
            </w:r>
          </w:p>
        </w:tc>
        <w:tc>
          <w:tcPr>
            <w:tcW w:w="1260" w:type="dxa"/>
            <w:tcBorders>
              <w:top w:val="nil"/>
              <w:left w:val="nil"/>
              <w:bottom w:val="nil"/>
              <w:right w:val="nil"/>
            </w:tcBorders>
            <w:shd w:val="clear" w:color="auto" w:fill="auto"/>
            <w:noWrap/>
            <w:vAlign w:val="center"/>
            <w:hideMark/>
          </w:tcPr>
          <w:p w14:paraId="0D8E4254" w14:textId="77777777" w:rsidR="00AE40B7" w:rsidRPr="00745665" w:rsidRDefault="00AE40B7" w:rsidP="00BE1BB6">
            <w:pPr>
              <w:jc w:val="center"/>
              <w:rPr>
                <w:rFonts w:eastAsia="Times New Roman"/>
                <w:sz w:val="16"/>
                <w:szCs w:val="16"/>
              </w:rPr>
            </w:pPr>
            <w:r w:rsidRPr="00745665">
              <w:rPr>
                <w:sz w:val="16"/>
                <w:szCs w:val="16"/>
              </w:rPr>
              <w:t>11.0 (1.50)</w:t>
            </w:r>
          </w:p>
        </w:tc>
      </w:tr>
      <w:tr w:rsidR="00AE40B7" w:rsidRPr="00F3437B" w14:paraId="60344215" w14:textId="77777777" w:rsidTr="00AD2301">
        <w:trPr>
          <w:trHeight w:val="340"/>
        </w:trPr>
        <w:tc>
          <w:tcPr>
            <w:tcW w:w="2155" w:type="dxa"/>
            <w:tcBorders>
              <w:top w:val="nil"/>
              <w:left w:val="nil"/>
              <w:bottom w:val="nil"/>
              <w:right w:val="nil"/>
            </w:tcBorders>
            <w:shd w:val="clear" w:color="auto" w:fill="auto"/>
            <w:vAlign w:val="bottom"/>
            <w:hideMark/>
          </w:tcPr>
          <w:p w14:paraId="1CF200F7"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3+</w:t>
            </w:r>
          </w:p>
        </w:tc>
        <w:tc>
          <w:tcPr>
            <w:tcW w:w="1080" w:type="dxa"/>
            <w:tcBorders>
              <w:top w:val="nil"/>
              <w:left w:val="nil"/>
              <w:bottom w:val="nil"/>
              <w:right w:val="nil"/>
            </w:tcBorders>
            <w:shd w:val="clear" w:color="auto" w:fill="auto"/>
            <w:noWrap/>
            <w:vAlign w:val="center"/>
            <w:hideMark/>
          </w:tcPr>
          <w:p w14:paraId="0B1BD016" w14:textId="77777777" w:rsidR="00AE40B7" w:rsidRPr="00745665" w:rsidRDefault="00AE40B7" w:rsidP="00BE1BB6">
            <w:pPr>
              <w:jc w:val="center"/>
              <w:rPr>
                <w:rFonts w:eastAsia="Times New Roman"/>
                <w:sz w:val="16"/>
                <w:szCs w:val="16"/>
              </w:rPr>
            </w:pPr>
            <w:r w:rsidRPr="00745665">
              <w:rPr>
                <w:rFonts w:eastAsia="Times New Roman"/>
                <w:sz w:val="16"/>
                <w:szCs w:val="16"/>
              </w:rPr>
              <w:t>46</w:t>
            </w:r>
          </w:p>
        </w:tc>
        <w:tc>
          <w:tcPr>
            <w:tcW w:w="1260" w:type="dxa"/>
            <w:tcBorders>
              <w:top w:val="nil"/>
              <w:left w:val="nil"/>
              <w:bottom w:val="nil"/>
              <w:right w:val="nil"/>
            </w:tcBorders>
            <w:shd w:val="clear" w:color="auto" w:fill="auto"/>
            <w:noWrap/>
            <w:vAlign w:val="center"/>
            <w:hideMark/>
          </w:tcPr>
          <w:p w14:paraId="450A92FD" w14:textId="77777777" w:rsidR="00AE40B7" w:rsidRPr="00745665" w:rsidRDefault="00AE40B7" w:rsidP="00BE1BB6">
            <w:pPr>
              <w:jc w:val="center"/>
              <w:rPr>
                <w:rFonts w:eastAsia="Times New Roman"/>
                <w:sz w:val="16"/>
                <w:szCs w:val="16"/>
              </w:rPr>
            </w:pPr>
            <w:r w:rsidRPr="00745665">
              <w:rPr>
                <w:sz w:val="16"/>
                <w:szCs w:val="16"/>
              </w:rPr>
              <w:t>8:00 (1:22)</w:t>
            </w:r>
          </w:p>
        </w:tc>
        <w:tc>
          <w:tcPr>
            <w:tcW w:w="1620" w:type="dxa"/>
            <w:tcBorders>
              <w:top w:val="nil"/>
              <w:left w:val="nil"/>
              <w:bottom w:val="nil"/>
              <w:right w:val="nil"/>
            </w:tcBorders>
            <w:shd w:val="clear" w:color="auto" w:fill="auto"/>
            <w:noWrap/>
            <w:vAlign w:val="center"/>
            <w:hideMark/>
          </w:tcPr>
          <w:p w14:paraId="41B5DA30" w14:textId="77777777" w:rsidR="00AE40B7" w:rsidRPr="00745665" w:rsidRDefault="00AE40B7" w:rsidP="00BE1BB6">
            <w:pPr>
              <w:jc w:val="center"/>
              <w:rPr>
                <w:rFonts w:eastAsia="Times New Roman"/>
                <w:sz w:val="16"/>
                <w:szCs w:val="16"/>
              </w:rPr>
            </w:pPr>
            <w:r w:rsidRPr="00745665">
              <w:rPr>
                <w:sz w:val="16"/>
                <w:szCs w:val="16"/>
              </w:rPr>
              <w:t>20:00 (2:30)</w:t>
            </w:r>
          </w:p>
        </w:tc>
        <w:tc>
          <w:tcPr>
            <w:tcW w:w="1080" w:type="dxa"/>
            <w:tcBorders>
              <w:top w:val="nil"/>
              <w:left w:val="nil"/>
              <w:bottom w:val="nil"/>
              <w:right w:val="nil"/>
            </w:tcBorders>
            <w:shd w:val="clear" w:color="auto" w:fill="auto"/>
            <w:noWrap/>
            <w:vAlign w:val="center"/>
            <w:hideMark/>
          </w:tcPr>
          <w:p w14:paraId="78803AF3" w14:textId="77777777" w:rsidR="00AE40B7" w:rsidRPr="00745665" w:rsidRDefault="00AE40B7" w:rsidP="00BE1BB6">
            <w:pPr>
              <w:jc w:val="center"/>
              <w:rPr>
                <w:rFonts w:eastAsia="Times New Roman"/>
                <w:sz w:val="16"/>
                <w:szCs w:val="16"/>
              </w:rPr>
            </w:pPr>
            <w:r w:rsidRPr="00745665">
              <w:rPr>
                <w:sz w:val="16"/>
                <w:szCs w:val="16"/>
              </w:rPr>
              <w:t>2:21 (0:03)</w:t>
            </w:r>
          </w:p>
        </w:tc>
        <w:tc>
          <w:tcPr>
            <w:tcW w:w="1260" w:type="dxa"/>
            <w:tcBorders>
              <w:top w:val="nil"/>
              <w:left w:val="nil"/>
              <w:bottom w:val="nil"/>
              <w:right w:val="nil"/>
            </w:tcBorders>
            <w:shd w:val="clear" w:color="auto" w:fill="auto"/>
            <w:noWrap/>
            <w:vAlign w:val="center"/>
            <w:hideMark/>
          </w:tcPr>
          <w:p w14:paraId="6A628279" w14:textId="77777777" w:rsidR="00AE40B7" w:rsidRPr="00745665" w:rsidRDefault="00AE40B7" w:rsidP="00BE1BB6">
            <w:pPr>
              <w:jc w:val="center"/>
              <w:rPr>
                <w:rFonts w:eastAsia="Times New Roman"/>
                <w:sz w:val="16"/>
                <w:szCs w:val="16"/>
              </w:rPr>
            </w:pPr>
            <w:r w:rsidRPr="00745665">
              <w:rPr>
                <w:sz w:val="16"/>
                <w:szCs w:val="16"/>
              </w:rPr>
              <w:t>12.0(1.97)</w:t>
            </w:r>
          </w:p>
        </w:tc>
      </w:tr>
      <w:tr w:rsidR="00AE40B7" w:rsidRPr="00F3437B" w14:paraId="02DD5289" w14:textId="77777777" w:rsidTr="00AD2301">
        <w:trPr>
          <w:trHeight w:val="340"/>
        </w:trPr>
        <w:tc>
          <w:tcPr>
            <w:tcW w:w="2155" w:type="dxa"/>
            <w:tcBorders>
              <w:top w:val="nil"/>
              <w:left w:val="nil"/>
              <w:bottom w:val="nil"/>
              <w:right w:val="nil"/>
            </w:tcBorders>
            <w:shd w:val="clear" w:color="auto" w:fill="auto"/>
            <w:vAlign w:val="bottom"/>
            <w:hideMark/>
          </w:tcPr>
          <w:p w14:paraId="4FD80F92"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2EDA3C1E"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054109D8" w14:textId="77777777" w:rsidR="00AE40B7" w:rsidRPr="00745665" w:rsidRDefault="00AE40B7" w:rsidP="00BE1BB6">
            <w:pPr>
              <w:jc w:val="center"/>
              <w:rPr>
                <w:rFonts w:eastAsia="Times New Roman"/>
                <w:sz w:val="16"/>
                <w:szCs w:val="16"/>
              </w:rPr>
            </w:pPr>
            <w:r w:rsidRPr="00745665">
              <w:rPr>
                <w:sz w:val="16"/>
                <w:szCs w:val="16"/>
              </w:rPr>
              <w:t>0.24</w:t>
            </w:r>
          </w:p>
        </w:tc>
        <w:tc>
          <w:tcPr>
            <w:tcW w:w="1620" w:type="dxa"/>
            <w:tcBorders>
              <w:top w:val="nil"/>
              <w:left w:val="nil"/>
              <w:bottom w:val="nil"/>
              <w:right w:val="nil"/>
            </w:tcBorders>
            <w:shd w:val="clear" w:color="000000" w:fill="FFFFFF"/>
            <w:noWrap/>
            <w:vAlign w:val="center"/>
            <w:hideMark/>
          </w:tcPr>
          <w:p w14:paraId="2B2346C3" w14:textId="77777777" w:rsidR="00AE40B7" w:rsidRPr="00745665" w:rsidRDefault="00AE40B7" w:rsidP="00BE1BB6">
            <w:pPr>
              <w:jc w:val="center"/>
              <w:rPr>
                <w:rFonts w:eastAsia="Times New Roman"/>
                <w:sz w:val="16"/>
                <w:szCs w:val="16"/>
              </w:rPr>
            </w:pPr>
            <w:r w:rsidRPr="00745665">
              <w:rPr>
                <w:sz w:val="16"/>
                <w:szCs w:val="16"/>
              </w:rPr>
              <w:t>0.35</w:t>
            </w:r>
          </w:p>
        </w:tc>
        <w:tc>
          <w:tcPr>
            <w:tcW w:w="1080" w:type="dxa"/>
            <w:tcBorders>
              <w:top w:val="nil"/>
              <w:left w:val="nil"/>
              <w:bottom w:val="nil"/>
              <w:right w:val="nil"/>
            </w:tcBorders>
            <w:shd w:val="clear" w:color="auto" w:fill="auto"/>
            <w:noWrap/>
            <w:vAlign w:val="center"/>
            <w:hideMark/>
          </w:tcPr>
          <w:p w14:paraId="035E6F86" w14:textId="77777777" w:rsidR="00AE40B7" w:rsidRPr="00745665" w:rsidRDefault="00AE40B7" w:rsidP="00BE1BB6">
            <w:pPr>
              <w:jc w:val="center"/>
              <w:rPr>
                <w:rFonts w:eastAsia="Times New Roman"/>
                <w:sz w:val="16"/>
                <w:szCs w:val="16"/>
              </w:rPr>
            </w:pPr>
            <w:r w:rsidRPr="00745665">
              <w:rPr>
                <w:sz w:val="16"/>
                <w:szCs w:val="16"/>
              </w:rPr>
              <w:t>0.95</w:t>
            </w:r>
          </w:p>
        </w:tc>
        <w:tc>
          <w:tcPr>
            <w:tcW w:w="1260" w:type="dxa"/>
            <w:tcBorders>
              <w:top w:val="nil"/>
              <w:left w:val="nil"/>
              <w:bottom w:val="nil"/>
              <w:right w:val="nil"/>
            </w:tcBorders>
            <w:shd w:val="clear" w:color="auto" w:fill="auto"/>
            <w:noWrap/>
            <w:vAlign w:val="center"/>
            <w:hideMark/>
          </w:tcPr>
          <w:p w14:paraId="58E9227F" w14:textId="77777777" w:rsidR="00AE40B7" w:rsidRPr="00745665" w:rsidRDefault="00AE40B7" w:rsidP="00BE1BB6">
            <w:pPr>
              <w:jc w:val="center"/>
              <w:rPr>
                <w:rFonts w:eastAsia="Times New Roman"/>
                <w:sz w:val="16"/>
                <w:szCs w:val="16"/>
              </w:rPr>
            </w:pPr>
            <w:r w:rsidRPr="00745665">
              <w:rPr>
                <w:b/>
                <w:bCs/>
                <w:color w:val="FF0000"/>
                <w:sz w:val="16"/>
                <w:szCs w:val="16"/>
              </w:rPr>
              <w:t>0.039</w:t>
            </w:r>
          </w:p>
        </w:tc>
      </w:tr>
      <w:tr w:rsidR="00AE40B7" w:rsidRPr="00F3437B" w14:paraId="1D89AE6C" w14:textId="77777777" w:rsidTr="00AD2301">
        <w:trPr>
          <w:trHeight w:val="340"/>
        </w:trPr>
        <w:tc>
          <w:tcPr>
            <w:tcW w:w="2155" w:type="dxa"/>
            <w:tcBorders>
              <w:top w:val="nil"/>
              <w:left w:val="nil"/>
              <w:bottom w:val="nil"/>
              <w:right w:val="nil"/>
            </w:tcBorders>
            <w:shd w:val="clear" w:color="000000" w:fill="FCE4D6"/>
            <w:vAlign w:val="bottom"/>
            <w:hideMark/>
          </w:tcPr>
          <w:p w14:paraId="7FB3F090" w14:textId="77777777" w:rsidR="00AE40B7" w:rsidRPr="00745665" w:rsidRDefault="00AE40B7" w:rsidP="00BE1BB6">
            <w:pPr>
              <w:rPr>
                <w:rFonts w:eastAsia="Times New Roman"/>
                <w:sz w:val="16"/>
                <w:szCs w:val="16"/>
              </w:rPr>
            </w:pPr>
            <w:r w:rsidRPr="00745665">
              <w:rPr>
                <w:rFonts w:eastAsia="Times New Roman"/>
                <w:sz w:val="16"/>
                <w:szCs w:val="16"/>
              </w:rPr>
              <w:t>Sleep Duration</w:t>
            </w:r>
          </w:p>
        </w:tc>
        <w:tc>
          <w:tcPr>
            <w:tcW w:w="1080" w:type="dxa"/>
            <w:tcBorders>
              <w:top w:val="nil"/>
              <w:left w:val="nil"/>
              <w:bottom w:val="nil"/>
              <w:right w:val="nil"/>
            </w:tcBorders>
            <w:shd w:val="clear" w:color="000000" w:fill="FCE4D6"/>
            <w:noWrap/>
            <w:vAlign w:val="center"/>
            <w:hideMark/>
          </w:tcPr>
          <w:p w14:paraId="3520B741" w14:textId="77777777" w:rsidR="00AE40B7" w:rsidRPr="00745665" w:rsidRDefault="00AE40B7" w:rsidP="00BE1BB6">
            <w:pPr>
              <w:jc w:val="center"/>
              <w:rPr>
                <w:rFonts w:eastAsia="Times New Roman"/>
                <w:i/>
                <w:iCs/>
                <w:sz w:val="16"/>
                <w:szCs w:val="16"/>
              </w:rPr>
            </w:pPr>
            <w:r w:rsidRPr="00745665">
              <w:rPr>
                <w:rFonts w:eastAsia="Times New Roman"/>
                <w:i/>
                <w:iCs/>
                <w:sz w:val="16"/>
                <w:szCs w:val="16"/>
              </w:rPr>
              <w:t> </w:t>
            </w:r>
          </w:p>
        </w:tc>
        <w:tc>
          <w:tcPr>
            <w:tcW w:w="1260" w:type="dxa"/>
            <w:tcBorders>
              <w:top w:val="nil"/>
              <w:left w:val="nil"/>
              <w:bottom w:val="nil"/>
              <w:right w:val="nil"/>
            </w:tcBorders>
            <w:shd w:val="clear" w:color="000000" w:fill="FCE4D6"/>
            <w:noWrap/>
            <w:vAlign w:val="bottom"/>
            <w:hideMark/>
          </w:tcPr>
          <w:p w14:paraId="43231B98"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34E66E0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0718249E"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4441709A"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6B031AD2" w14:textId="77777777" w:rsidTr="00AD2301">
        <w:trPr>
          <w:trHeight w:val="340"/>
        </w:trPr>
        <w:tc>
          <w:tcPr>
            <w:tcW w:w="2155" w:type="dxa"/>
            <w:tcBorders>
              <w:top w:val="nil"/>
              <w:left w:val="nil"/>
              <w:bottom w:val="nil"/>
              <w:right w:val="nil"/>
            </w:tcBorders>
            <w:shd w:val="clear" w:color="auto" w:fill="auto"/>
            <w:vAlign w:val="bottom"/>
            <w:hideMark/>
          </w:tcPr>
          <w:p w14:paraId="45F51CFB"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&lt;8 hours</w:t>
            </w:r>
          </w:p>
        </w:tc>
        <w:tc>
          <w:tcPr>
            <w:tcW w:w="1080" w:type="dxa"/>
            <w:tcBorders>
              <w:top w:val="nil"/>
              <w:left w:val="nil"/>
              <w:bottom w:val="nil"/>
              <w:right w:val="nil"/>
            </w:tcBorders>
            <w:shd w:val="clear" w:color="auto" w:fill="auto"/>
            <w:noWrap/>
            <w:vAlign w:val="bottom"/>
            <w:hideMark/>
          </w:tcPr>
          <w:p w14:paraId="6765A86A" w14:textId="77777777" w:rsidR="00AE40B7" w:rsidRPr="00745665" w:rsidRDefault="00AE40B7" w:rsidP="00BE1BB6">
            <w:pPr>
              <w:jc w:val="center"/>
              <w:rPr>
                <w:rFonts w:eastAsia="Times New Roman"/>
                <w:sz w:val="16"/>
                <w:szCs w:val="16"/>
              </w:rPr>
            </w:pPr>
            <w:r w:rsidRPr="00745665">
              <w:rPr>
                <w:rFonts w:eastAsia="Times New Roman"/>
                <w:sz w:val="16"/>
                <w:szCs w:val="16"/>
              </w:rPr>
              <w:t>13</w:t>
            </w:r>
          </w:p>
        </w:tc>
        <w:tc>
          <w:tcPr>
            <w:tcW w:w="1260" w:type="dxa"/>
            <w:tcBorders>
              <w:top w:val="nil"/>
              <w:left w:val="nil"/>
              <w:bottom w:val="nil"/>
              <w:right w:val="nil"/>
            </w:tcBorders>
            <w:shd w:val="clear" w:color="auto" w:fill="auto"/>
            <w:noWrap/>
            <w:vAlign w:val="center"/>
            <w:hideMark/>
          </w:tcPr>
          <w:p w14:paraId="41FAE58A" w14:textId="77777777" w:rsidR="00AE40B7" w:rsidRPr="00745665" w:rsidRDefault="00AE40B7" w:rsidP="00BE1BB6">
            <w:pPr>
              <w:jc w:val="center"/>
              <w:rPr>
                <w:rFonts w:eastAsia="Times New Roman"/>
                <w:sz w:val="16"/>
                <w:szCs w:val="16"/>
              </w:rPr>
            </w:pPr>
            <w:r w:rsidRPr="00745665">
              <w:rPr>
                <w:sz w:val="16"/>
                <w:szCs w:val="16"/>
              </w:rPr>
              <w:t>7:30 (1:30)</w:t>
            </w:r>
          </w:p>
        </w:tc>
        <w:tc>
          <w:tcPr>
            <w:tcW w:w="1620" w:type="dxa"/>
            <w:tcBorders>
              <w:top w:val="nil"/>
              <w:left w:val="nil"/>
              <w:bottom w:val="nil"/>
              <w:right w:val="nil"/>
            </w:tcBorders>
            <w:shd w:val="clear" w:color="auto" w:fill="auto"/>
            <w:noWrap/>
            <w:vAlign w:val="center"/>
            <w:hideMark/>
          </w:tcPr>
          <w:p w14:paraId="5144C2B6" w14:textId="77777777" w:rsidR="00AE40B7" w:rsidRPr="00745665" w:rsidRDefault="00AE40B7" w:rsidP="00BE1BB6">
            <w:pPr>
              <w:jc w:val="center"/>
              <w:rPr>
                <w:rFonts w:eastAsia="Times New Roman"/>
                <w:sz w:val="16"/>
                <w:szCs w:val="16"/>
              </w:rPr>
            </w:pPr>
            <w:r w:rsidRPr="00745665">
              <w:rPr>
                <w:sz w:val="16"/>
                <w:szCs w:val="16"/>
              </w:rPr>
              <w:t>21:30 (0:55)</w:t>
            </w:r>
          </w:p>
        </w:tc>
        <w:tc>
          <w:tcPr>
            <w:tcW w:w="1080" w:type="dxa"/>
            <w:tcBorders>
              <w:top w:val="nil"/>
              <w:left w:val="nil"/>
              <w:bottom w:val="nil"/>
              <w:right w:val="nil"/>
            </w:tcBorders>
            <w:shd w:val="clear" w:color="auto" w:fill="auto"/>
            <w:noWrap/>
            <w:vAlign w:val="center"/>
            <w:hideMark/>
          </w:tcPr>
          <w:p w14:paraId="55EEA951" w14:textId="77777777" w:rsidR="00AE40B7" w:rsidRPr="00745665" w:rsidRDefault="00AE40B7" w:rsidP="00BE1BB6">
            <w:pPr>
              <w:jc w:val="center"/>
              <w:rPr>
                <w:rFonts w:eastAsia="Times New Roman"/>
                <w:sz w:val="16"/>
                <w:szCs w:val="16"/>
              </w:rPr>
            </w:pPr>
            <w:r w:rsidRPr="00745665">
              <w:rPr>
                <w:sz w:val="16"/>
                <w:szCs w:val="16"/>
              </w:rPr>
              <w:t>2:30 (0:02)</w:t>
            </w:r>
          </w:p>
        </w:tc>
        <w:tc>
          <w:tcPr>
            <w:tcW w:w="1260" w:type="dxa"/>
            <w:tcBorders>
              <w:top w:val="nil"/>
              <w:left w:val="nil"/>
              <w:bottom w:val="nil"/>
              <w:right w:val="nil"/>
            </w:tcBorders>
            <w:shd w:val="clear" w:color="auto" w:fill="auto"/>
            <w:noWrap/>
            <w:vAlign w:val="center"/>
            <w:hideMark/>
          </w:tcPr>
          <w:p w14:paraId="3FE2632A" w14:textId="77777777" w:rsidR="00AE40B7" w:rsidRPr="00745665" w:rsidRDefault="00AE40B7" w:rsidP="00BE1BB6">
            <w:pPr>
              <w:jc w:val="center"/>
              <w:rPr>
                <w:rFonts w:eastAsia="Times New Roman"/>
                <w:sz w:val="16"/>
                <w:szCs w:val="16"/>
              </w:rPr>
            </w:pPr>
            <w:r w:rsidRPr="00745665">
              <w:rPr>
                <w:sz w:val="16"/>
                <w:szCs w:val="16"/>
              </w:rPr>
              <w:t>10.2 (0.50)</w:t>
            </w:r>
          </w:p>
        </w:tc>
      </w:tr>
      <w:tr w:rsidR="00AE40B7" w:rsidRPr="00F3437B" w14:paraId="7759D109" w14:textId="77777777" w:rsidTr="00AD2301">
        <w:trPr>
          <w:trHeight w:val="340"/>
        </w:trPr>
        <w:tc>
          <w:tcPr>
            <w:tcW w:w="2155" w:type="dxa"/>
            <w:tcBorders>
              <w:top w:val="nil"/>
              <w:left w:val="nil"/>
              <w:bottom w:val="nil"/>
              <w:right w:val="nil"/>
            </w:tcBorders>
            <w:shd w:val="clear" w:color="auto" w:fill="auto"/>
            <w:vAlign w:val="bottom"/>
            <w:hideMark/>
          </w:tcPr>
          <w:p w14:paraId="7128DEF3"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8 + hours</w:t>
            </w:r>
          </w:p>
        </w:tc>
        <w:tc>
          <w:tcPr>
            <w:tcW w:w="1080" w:type="dxa"/>
            <w:tcBorders>
              <w:top w:val="nil"/>
              <w:left w:val="nil"/>
              <w:bottom w:val="nil"/>
              <w:right w:val="nil"/>
            </w:tcBorders>
            <w:shd w:val="clear" w:color="auto" w:fill="auto"/>
            <w:noWrap/>
            <w:vAlign w:val="bottom"/>
            <w:hideMark/>
          </w:tcPr>
          <w:p w14:paraId="47FE0970" w14:textId="77777777" w:rsidR="00AE40B7" w:rsidRPr="00745665" w:rsidRDefault="00AE40B7" w:rsidP="00BE1BB6">
            <w:pPr>
              <w:jc w:val="center"/>
              <w:rPr>
                <w:rFonts w:eastAsia="Times New Roman"/>
                <w:sz w:val="16"/>
                <w:szCs w:val="16"/>
              </w:rPr>
            </w:pPr>
            <w:r w:rsidRPr="00745665">
              <w:rPr>
                <w:rFonts w:eastAsia="Times New Roman"/>
                <w:sz w:val="16"/>
                <w:szCs w:val="16"/>
              </w:rPr>
              <w:t>75</w:t>
            </w:r>
          </w:p>
        </w:tc>
        <w:tc>
          <w:tcPr>
            <w:tcW w:w="1260" w:type="dxa"/>
            <w:tcBorders>
              <w:top w:val="nil"/>
              <w:left w:val="nil"/>
              <w:bottom w:val="nil"/>
              <w:right w:val="nil"/>
            </w:tcBorders>
            <w:shd w:val="clear" w:color="auto" w:fill="auto"/>
            <w:noWrap/>
            <w:vAlign w:val="center"/>
            <w:hideMark/>
          </w:tcPr>
          <w:p w14:paraId="77BCDC95" w14:textId="77777777" w:rsidR="00AE40B7" w:rsidRPr="00745665" w:rsidRDefault="00AE40B7" w:rsidP="00BE1BB6">
            <w:pPr>
              <w:jc w:val="center"/>
              <w:rPr>
                <w:rFonts w:eastAsia="Times New Roman"/>
                <w:sz w:val="16"/>
                <w:szCs w:val="16"/>
              </w:rPr>
            </w:pPr>
            <w:r w:rsidRPr="00745665">
              <w:rPr>
                <w:sz w:val="16"/>
                <w:szCs w:val="16"/>
              </w:rPr>
              <w:t>8:00 (1:30)</w:t>
            </w:r>
          </w:p>
        </w:tc>
        <w:tc>
          <w:tcPr>
            <w:tcW w:w="1620" w:type="dxa"/>
            <w:tcBorders>
              <w:top w:val="nil"/>
              <w:left w:val="nil"/>
              <w:bottom w:val="nil"/>
              <w:right w:val="nil"/>
            </w:tcBorders>
            <w:shd w:val="clear" w:color="auto" w:fill="auto"/>
            <w:noWrap/>
            <w:vAlign w:val="center"/>
            <w:hideMark/>
          </w:tcPr>
          <w:p w14:paraId="23674A99" w14:textId="77777777" w:rsidR="00AE40B7" w:rsidRPr="00745665" w:rsidRDefault="00AE40B7" w:rsidP="00BE1BB6">
            <w:pPr>
              <w:jc w:val="center"/>
              <w:rPr>
                <w:rFonts w:eastAsia="Times New Roman"/>
                <w:sz w:val="16"/>
                <w:szCs w:val="16"/>
              </w:rPr>
            </w:pPr>
            <w:r w:rsidRPr="00745665">
              <w:rPr>
                <w:sz w:val="16"/>
                <w:szCs w:val="16"/>
              </w:rPr>
              <w:t>20:00 (1:30)</w:t>
            </w:r>
          </w:p>
        </w:tc>
        <w:tc>
          <w:tcPr>
            <w:tcW w:w="1080" w:type="dxa"/>
            <w:tcBorders>
              <w:top w:val="nil"/>
              <w:left w:val="nil"/>
              <w:bottom w:val="nil"/>
              <w:right w:val="nil"/>
            </w:tcBorders>
            <w:shd w:val="clear" w:color="auto" w:fill="auto"/>
            <w:noWrap/>
            <w:vAlign w:val="center"/>
            <w:hideMark/>
          </w:tcPr>
          <w:p w14:paraId="4CA59CD5" w14:textId="77777777" w:rsidR="00AE40B7" w:rsidRPr="00745665" w:rsidRDefault="00AE40B7" w:rsidP="00BE1BB6">
            <w:pPr>
              <w:jc w:val="center"/>
              <w:rPr>
                <w:rFonts w:eastAsia="Times New Roman"/>
                <w:sz w:val="16"/>
                <w:szCs w:val="16"/>
              </w:rPr>
            </w:pPr>
            <w:r w:rsidRPr="00745665">
              <w:rPr>
                <w:sz w:val="16"/>
                <w:szCs w:val="16"/>
              </w:rPr>
              <w:t>2:15 (0:03)</w:t>
            </w:r>
          </w:p>
        </w:tc>
        <w:tc>
          <w:tcPr>
            <w:tcW w:w="1260" w:type="dxa"/>
            <w:tcBorders>
              <w:top w:val="nil"/>
              <w:left w:val="nil"/>
              <w:bottom w:val="nil"/>
              <w:right w:val="nil"/>
            </w:tcBorders>
            <w:shd w:val="clear" w:color="auto" w:fill="auto"/>
            <w:noWrap/>
            <w:vAlign w:val="center"/>
            <w:hideMark/>
          </w:tcPr>
          <w:p w14:paraId="087E7BA3" w14:textId="77777777" w:rsidR="00AE40B7" w:rsidRPr="00745665" w:rsidRDefault="00AE40B7" w:rsidP="00BE1BB6">
            <w:pPr>
              <w:jc w:val="center"/>
              <w:rPr>
                <w:rFonts w:eastAsia="Times New Roman"/>
                <w:sz w:val="16"/>
                <w:szCs w:val="16"/>
              </w:rPr>
            </w:pPr>
            <w:r w:rsidRPr="00745665">
              <w:rPr>
                <w:sz w:val="16"/>
                <w:szCs w:val="16"/>
              </w:rPr>
              <w:t>12.0 (1.94)</w:t>
            </w:r>
          </w:p>
        </w:tc>
      </w:tr>
      <w:tr w:rsidR="00AE40B7" w:rsidRPr="00F3437B" w14:paraId="53FFFE8B" w14:textId="77777777" w:rsidTr="00AD2301">
        <w:trPr>
          <w:trHeight w:val="340"/>
        </w:trPr>
        <w:tc>
          <w:tcPr>
            <w:tcW w:w="2155" w:type="dxa"/>
            <w:tcBorders>
              <w:top w:val="nil"/>
              <w:left w:val="nil"/>
              <w:bottom w:val="nil"/>
              <w:right w:val="nil"/>
            </w:tcBorders>
            <w:shd w:val="clear" w:color="auto" w:fill="auto"/>
            <w:vAlign w:val="bottom"/>
            <w:hideMark/>
          </w:tcPr>
          <w:p w14:paraId="4BB548A5"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04B0BDE2"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0B7135B6" w14:textId="77777777" w:rsidR="00AE40B7" w:rsidRPr="00745665" w:rsidRDefault="00AE40B7" w:rsidP="00BE1BB6">
            <w:pPr>
              <w:jc w:val="center"/>
              <w:rPr>
                <w:rFonts w:eastAsia="Times New Roman"/>
                <w:sz w:val="16"/>
                <w:szCs w:val="16"/>
              </w:rPr>
            </w:pPr>
            <w:r w:rsidRPr="00745665">
              <w:rPr>
                <w:b/>
                <w:bCs/>
                <w:color w:val="FF0000"/>
                <w:sz w:val="16"/>
                <w:szCs w:val="16"/>
              </w:rPr>
              <w:t>0.042</w:t>
            </w:r>
          </w:p>
        </w:tc>
        <w:tc>
          <w:tcPr>
            <w:tcW w:w="1620" w:type="dxa"/>
            <w:tcBorders>
              <w:top w:val="nil"/>
              <w:left w:val="nil"/>
              <w:bottom w:val="nil"/>
              <w:right w:val="nil"/>
            </w:tcBorders>
            <w:shd w:val="clear" w:color="auto" w:fill="auto"/>
            <w:noWrap/>
            <w:vAlign w:val="center"/>
            <w:hideMark/>
          </w:tcPr>
          <w:p w14:paraId="112639D9" w14:textId="77777777" w:rsidR="00AE40B7" w:rsidRPr="00745665" w:rsidRDefault="00AE40B7" w:rsidP="00BE1BB6">
            <w:pPr>
              <w:jc w:val="center"/>
              <w:rPr>
                <w:rFonts w:eastAsia="Times New Roman"/>
                <w:sz w:val="16"/>
                <w:szCs w:val="16"/>
              </w:rPr>
            </w:pPr>
            <w:r w:rsidRPr="00745665">
              <w:rPr>
                <w:b/>
                <w:bCs/>
                <w:color w:val="FF0000"/>
                <w:sz w:val="16"/>
                <w:szCs w:val="16"/>
              </w:rPr>
              <w:t>0.012</w:t>
            </w:r>
          </w:p>
        </w:tc>
        <w:tc>
          <w:tcPr>
            <w:tcW w:w="1080" w:type="dxa"/>
            <w:tcBorders>
              <w:top w:val="nil"/>
              <w:left w:val="nil"/>
              <w:bottom w:val="nil"/>
              <w:right w:val="nil"/>
            </w:tcBorders>
            <w:shd w:val="clear" w:color="auto" w:fill="auto"/>
            <w:noWrap/>
            <w:vAlign w:val="center"/>
            <w:hideMark/>
          </w:tcPr>
          <w:p w14:paraId="0285EC30" w14:textId="77777777" w:rsidR="00AE40B7" w:rsidRPr="00745665" w:rsidRDefault="00AE40B7" w:rsidP="00BE1BB6">
            <w:pPr>
              <w:jc w:val="center"/>
              <w:rPr>
                <w:rFonts w:eastAsia="Times New Roman"/>
                <w:sz w:val="16"/>
                <w:szCs w:val="16"/>
              </w:rPr>
            </w:pPr>
            <w:r w:rsidRPr="00745665">
              <w:rPr>
                <w:sz w:val="16"/>
                <w:szCs w:val="16"/>
              </w:rPr>
              <w:t>0.75</w:t>
            </w:r>
          </w:p>
        </w:tc>
        <w:tc>
          <w:tcPr>
            <w:tcW w:w="1260" w:type="dxa"/>
            <w:tcBorders>
              <w:top w:val="nil"/>
              <w:left w:val="nil"/>
              <w:bottom w:val="nil"/>
              <w:right w:val="nil"/>
            </w:tcBorders>
            <w:shd w:val="clear" w:color="auto" w:fill="auto"/>
            <w:noWrap/>
            <w:vAlign w:val="center"/>
            <w:hideMark/>
          </w:tcPr>
          <w:p w14:paraId="66C2A34F" w14:textId="77777777" w:rsidR="00AE40B7" w:rsidRPr="00745665" w:rsidRDefault="00AE40B7" w:rsidP="00BE1BB6">
            <w:pPr>
              <w:jc w:val="center"/>
              <w:rPr>
                <w:rFonts w:eastAsia="Times New Roman"/>
                <w:sz w:val="16"/>
                <w:szCs w:val="16"/>
              </w:rPr>
            </w:pPr>
            <w:r w:rsidRPr="00745665">
              <w:rPr>
                <w:b/>
                <w:bCs/>
                <w:color w:val="FF0000"/>
                <w:sz w:val="16"/>
                <w:szCs w:val="16"/>
              </w:rPr>
              <w:t>0.0002</w:t>
            </w:r>
          </w:p>
        </w:tc>
      </w:tr>
      <w:tr w:rsidR="00AE40B7" w:rsidRPr="00F3437B" w14:paraId="39A930F2" w14:textId="77777777" w:rsidTr="00AD2301">
        <w:trPr>
          <w:trHeight w:val="340"/>
        </w:trPr>
        <w:tc>
          <w:tcPr>
            <w:tcW w:w="2155" w:type="dxa"/>
            <w:tcBorders>
              <w:top w:val="nil"/>
              <w:left w:val="nil"/>
              <w:bottom w:val="nil"/>
              <w:right w:val="nil"/>
            </w:tcBorders>
            <w:shd w:val="clear" w:color="000000" w:fill="FCE4D6"/>
            <w:vAlign w:val="bottom"/>
            <w:hideMark/>
          </w:tcPr>
          <w:p w14:paraId="1ED4FA1B" w14:textId="77777777" w:rsidR="00AE40B7" w:rsidRPr="00745665" w:rsidRDefault="00AE40B7" w:rsidP="00BE1BB6">
            <w:pPr>
              <w:rPr>
                <w:rFonts w:eastAsia="Times New Roman"/>
                <w:sz w:val="16"/>
                <w:szCs w:val="16"/>
              </w:rPr>
            </w:pPr>
            <w:r w:rsidRPr="00745665">
              <w:rPr>
                <w:rFonts w:eastAsia="Times New Roman"/>
                <w:sz w:val="16"/>
                <w:szCs w:val="16"/>
              </w:rPr>
              <w:t>Physical Activity</w:t>
            </w:r>
          </w:p>
        </w:tc>
        <w:tc>
          <w:tcPr>
            <w:tcW w:w="1080" w:type="dxa"/>
            <w:tcBorders>
              <w:top w:val="nil"/>
              <w:left w:val="nil"/>
              <w:bottom w:val="nil"/>
              <w:right w:val="nil"/>
            </w:tcBorders>
            <w:shd w:val="clear" w:color="000000" w:fill="FCE4D6"/>
            <w:noWrap/>
            <w:vAlign w:val="center"/>
            <w:hideMark/>
          </w:tcPr>
          <w:p w14:paraId="6B8BAEF4"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68C3BBFA"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380F510B"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3EA4EA10"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57B4443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76327B93" w14:textId="77777777" w:rsidTr="00AD2301">
        <w:trPr>
          <w:trHeight w:val="340"/>
        </w:trPr>
        <w:tc>
          <w:tcPr>
            <w:tcW w:w="2155" w:type="dxa"/>
            <w:tcBorders>
              <w:top w:val="nil"/>
              <w:left w:val="nil"/>
              <w:bottom w:val="nil"/>
              <w:right w:val="nil"/>
            </w:tcBorders>
            <w:shd w:val="clear" w:color="auto" w:fill="auto"/>
            <w:vAlign w:val="bottom"/>
            <w:hideMark/>
          </w:tcPr>
          <w:p w14:paraId="2AC77447"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0-2 times per week</w:t>
            </w:r>
          </w:p>
        </w:tc>
        <w:tc>
          <w:tcPr>
            <w:tcW w:w="1080" w:type="dxa"/>
            <w:tcBorders>
              <w:top w:val="nil"/>
              <w:left w:val="nil"/>
              <w:bottom w:val="nil"/>
              <w:right w:val="nil"/>
            </w:tcBorders>
            <w:shd w:val="clear" w:color="auto" w:fill="auto"/>
            <w:noWrap/>
            <w:vAlign w:val="center"/>
            <w:hideMark/>
          </w:tcPr>
          <w:p w14:paraId="40C4A2C2" w14:textId="77777777" w:rsidR="00AE40B7" w:rsidRPr="00745665" w:rsidRDefault="00AE40B7" w:rsidP="00BE1BB6">
            <w:pPr>
              <w:jc w:val="center"/>
              <w:rPr>
                <w:rFonts w:eastAsia="Times New Roman"/>
                <w:sz w:val="16"/>
                <w:szCs w:val="16"/>
              </w:rPr>
            </w:pPr>
            <w:r w:rsidRPr="00745665">
              <w:rPr>
                <w:rFonts w:eastAsia="Times New Roman"/>
                <w:sz w:val="16"/>
                <w:szCs w:val="16"/>
              </w:rPr>
              <w:t>43</w:t>
            </w:r>
          </w:p>
        </w:tc>
        <w:tc>
          <w:tcPr>
            <w:tcW w:w="1260" w:type="dxa"/>
            <w:tcBorders>
              <w:top w:val="nil"/>
              <w:left w:val="nil"/>
              <w:bottom w:val="nil"/>
              <w:right w:val="nil"/>
            </w:tcBorders>
            <w:shd w:val="clear" w:color="auto" w:fill="auto"/>
            <w:noWrap/>
            <w:vAlign w:val="center"/>
            <w:hideMark/>
          </w:tcPr>
          <w:p w14:paraId="52A4B395" w14:textId="77777777" w:rsidR="00AE40B7" w:rsidRPr="00745665" w:rsidRDefault="00AE40B7" w:rsidP="00BE1BB6">
            <w:pPr>
              <w:jc w:val="center"/>
              <w:rPr>
                <w:rFonts w:eastAsia="Times New Roman"/>
                <w:sz w:val="16"/>
                <w:szCs w:val="16"/>
              </w:rPr>
            </w:pPr>
            <w:r w:rsidRPr="00745665">
              <w:rPr>
                <w:sz w:val="16"/>
                <w:szCs w:val="16"/>
              </w:rPr>
              <w:t>8:00 (1:31)</w:t>
            </w:r>
          </w:p>
        </w:tc>
        <w:tc>
          <w:tcPr>
            <w:tcW w:w="1620" w:type="dxa"/>
            <w:tcBorders>
              <w:top w:val="nil"/>
              <w:left w:val="nil"/>
              <w:bottom w:val="nil"/>
              <w:right w:val="nil"/>
            </w:tcBorders>
            <w:shd w:val="clear" w:color="auto" w:fill="auto"/>
            <w:noWrap/>
            <w:vAlign w:val="center"/>
            <w:hideMark/>
          </w:tcPr>
          <w:p w14:paraId="138A436F" w14:textId="77777777" w:rsidR="00AE40B7" w:rsidRPr="00745665" w:rsidRDefault="00AE40B7" w:rsidP="00BE1BB6">
            <w:pPr>
              <w:jc w:val="center"/>
              <w:rPr>
                <w:rFonts w:eastAsia="Times New Roman"/>
                <w:sz w:val="16"/>
                <w:szCs w:val="16"/>
              </w:rPr>
            </w:pPr>
            <w:r w:rsidRPr="00745665">
              <w:rPr>
                <w:sz w:val="16"/>
                <w:szCs w:val="16"/>
              </w:rPr>
              <w:t>20:30 (1:41)</w:t>
            </w:r>
          </w:p>
        </w:tc>
        <w:tc>
          <w:tcPr>
            <w:tcW w:w="1080" w:type="dxa"/>
            <w:tcBorders>
              <w:top w:val="nil"/>
              <w:left w:val="nil"/>
              <w:bottom w:val="nil"/>
              <w:right w:val="nil"/>
            </w:tcBorders>
            <w:shd w:val="clear" w:color="auto" w:fill="auto"/>
            <w:noWrap/>
            <w:vAlign w:val="center"/>
            <w:hideMark/>
          </w:tcPr>
          <w:p w14:paraId="3A49A6CE" w14:textId="77777777" w:rsidR="00AE40B7" w:rsidRPr="00745665" w:rsidRDefault="00AE40B7" w:rsidP="00BE1BB6">
            <w:pPr>
              <w:jc w:val="center"/>
              <w:rPr>
                <w:rFonts w:eastAsia="Times New Roman"/>
                <w:sz w:val="16"/>
                <w:szCs w:val="16"/>
              </w:rPr>
            </w:pPr>
            <w:r w:rsidRPr="00745665">
              <w:rPr>
                <w:sz w:val="16"/>
                <w:szCs w:val="16"/>
              </w:rPr>
              <w:t>2:15 (0:03)</w:t>
            </w:r>
          </w:p>
        </w:tc>
        <w:tc>
          <w:tcPr>
            <w:tcW w:w="1260" w:type="dxa"/>
            <w:tcBorders>
              <w:top w:val="nil"/>
              <w:left w:val="nil"/>
              <w:bottom w:val="nil"/>
              <w:right w:val="nil"/>
            </w:tcBorders>
            <w:shd w:val="clear" w:color="auto" w:fill="auto"/>
            <w:noWrap/>
            <w:vAlign w:val="center"/>
            <w:hideMark/>
          </w:tcPr>
          <w:p w14:paraId="3691107E" w14:textId="77777777" w:rsidR="00AE40B7" w:rsidRPr="00745665" w:rsidRDefault="00AE40B7" w:rsidP="00BE1BB6">
            <w:pPr>
              <w:jc w:val="center"/>
              <w:rPr>
                <w:rFonts w:eastAsia="Times New Roman"/>
                <w:sz w:val="16"/>
                <w:szCs w:val="16"/>
              </w:rPr>
            </w:pPr>
            <w:r w:rsidRPr="00745665">
              <w:rPr>
                <w:sz w:val="16"/>
                <w:szCs w:val="16"/>
              </w:rPr>
              <w:t>12.0 (2.00)</w:t>
            </w:r>
          </w:p>
        </w:tc>
      </w:tr>
      <w:tr w:rsidR="00AE40B7" w:rsidRPr="00F3437B" w14:paraId="41A5D003" w14:textId="77777777" w:rsidTr="00AD2301">
        <w:trPr>
          <w:trHeight w:val="340"/>
        </w:trPr>
        <w:tc>
          <w:tcPr>
            <w:tcW w:w="2155" w:type="dxa"/>
            <w:tcBorders>
              <w:top w:val="nil"/>
              <w:left w:val="nil"/>
              <w:bottom w:val="nil"/>
              <w:right w:val="nil"/>
            </w:tcBorders>
            <w:shd w:val="clear" w:color="auto" w:fill="auto"/>
            <w:vAlign w:val="bottom"/>
            <w:hideMark/>
          </w:tcPr>
          <w:p w14:paraId="09BBB363"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3-4 times per week</w:t>
            </w:r>
          </w:p>
        </w:tc>
        <w:tc>
          <w:tcPr>
            <w:tcW w:w="1080" w:type="dxa"/>
            <w:tcBorders>
              <w:top w:val="nil"/>
              <w:left w:val="nil"/>
              <w:bottom w:val="nil"/>
              <w:right w:val="nil"/>
            </w:tcBorders>
            <w:shd w:val="clear" w:color="auto" w:fill="auto"/>
            <w:noWrap/>
            <w:vAlign w:val="center"/>
            <w:hideMark/>
          </w:tcPr>
          <w:p w14:paraId="00DD8F8C" w14:textId="77777777" w:rsidR="00AE40B7" w:rsidRPr="00745665" w:rsidRDefault="00AE40B7" w:rsidP="00BE1BB6">
            <w:pPr>
              <w:jc w:val="center"/>
              <w:rPr>
                <w:rFonts w:eastAsia="Times New Roman"/>
                <w:sz w:val="16"/>
                <w:szCs w:val="16"/>
              </w:rPr>
            </w:pPr>
            <w:r w:rsidRPr="00745665">
              <w:rPr>
                <w:rFonts w:eastAsia="Times New Roman"/>
                <w:sz w:val="16"/>
                <w:szCs w:val="16"/>
              </w:rPr>
              <w:t>33</w:t>
            </w:r>
          </w:p>
        </w:tc>
        <w:tc>
          <w:tcPr>
            <w:tcW w:w="1260" w:type="dxa"/>
            <w:tcBorders>
              <w:top w:val="nil"/>
              <w:left w:val="nil"/>
              <w:bottom w:val="nil"/>
              <w:right w:val="nil"/>
            </w:tcBorders>
            <w:shd w:val="clear" w:color="auto" w:fill="auto"/>
            <w:noWrap/>
            <w:vAlign w:val="center"/>
            <w:hideMark/>
          </w:tcPr>
          <w:p w14:paraId="4ED89246" w14:textId="77777777" w:rsidR="00AE40B7" w:rsidRPr="00745665" w:rsidRDefault="00AE40B7" w:rsidP="00BE1BB6">
            <w:pPr>
              <w:jc w:val="center"/>
              <w:rPr>
                <w:rFonts w:eastAsia="Times New Roman"/>
                <w:sz w:val="16"/>
                <w:szCs w:val="16"/>
              </w:rPr>
            </w:pPr>
            <w:r w:rsidRPr="00745665">
              <w:rPr>
                <w:sz w:val="16"/>
                <w:szCs w:val="16"/>
              </w:rPr>
              <w:t>8:00 (1:00)</w:t>
            </w:r>
          </w:p>
        </w:tc>
        <w:tc>
          <w:tcPr>
            <w:tcW w:w="1620" w:type="dxa"/>
            <w:tcBorders>
              <w:top w:val="nil"/>
              <w:left w:val="nil"/>
              <w:bottom w:val="nil"/>
              <w:right w:val="nil"/>
            </w:tcBorders>
            <w:shd w:val="clear" w:color="auto" w:fill="auto"/>
            <w:noWrap/>
            <w:vAlign w:val="center"/>
            <w:hideMark/>
          </w:tcPr>
          <w:p w14:paraId="65706BE8" w14:textId="77777777" w:rsidR="00AE40B7" w:rsidRPr="00745665" w:rsidRDefault="00AE40B7" w:rsidP="00BE1BB6">
            <w:pPr>
              <w:jc w:val="center"/>
              <w:rPr>
                <w:rFonts w:eastAsia="Times New Roman"/>
                <w:sz w:val="16"/>
                <w:szCs w:val="16"/>
              </w:rPr>
            </w:pPr>
            <w:r w:rsidRPr="00745665">
              <w:rPr>
                <w:sz w:val="16"/>
                <w:szCs w:val="16"/>
              </w:rPr>
              <w:t>20:30 (1:30)</w:t>
            </w:r>
          </w:p>
        </w:tc>
        <w:tc>
          <w:tcPr>
            <w:tcW w:w="1080" w:type="dxa"/>
            <w:tcBorders>
              <w:top w:val="nil"/>
              <w:left w:val="nil"/>
              <w:bottom w:val="nil"/>
              <w:right w:val="nil"/>
            </w:tcBorders>
            <w:shd w:val="clear" w:color="auto" w:fill="auto"/>
            <w:noWrap/>
            <w:vAlign w:val="center"/>
            <w:hideMark/>
          </w:tcPr>
          <w:p w14:paraId="24E89ED7" w14:textId="77777777" w:rsidR="00AE40B7" w:rsidRPr="00745665" w:rsidRDefault="00AE40B7" w:rsidP="00BE1BB6">
            <w:pPr>
              <w:jc w:val="center"/>
              <w:rPr>
                <w:rFonts w:eastAsia="Times New Roman"/>
                <w:sz w:val="16"/>
                <w:szCs w:val="16"/>
              </w:rPr>
            </w:pPr>
            <w:r w:rsidRPr="00745665">
              <w:rPr>
                <w:sz w:val="16"/>
                <w:szCs w:val="16"/>
              </w:rPr>
              <w:t>2:15 (0:02)</w:t>
            </w:r>
          </w:p>
        </w:tc>
        <w:tc>
          <w:tcPr>
            <w:tcW w:w="1260" w:type="dxa"/>
            <w:tcBorders>
              <w:top w:val="nil"/>
              <w:left w:val="nil"/>
              <w:bottom w:val="nil"/>
              <w:right w:val="nil"/>
            </w:tcBorders>
            <w:shd w:val="clear" w:color="auto" w:fill="auto"/>
            <w:noWrap/>
            <w:vAlign w:val="center"/>
            <w:hideMark/>
          </w:tcPr>
          <w:p w14:paraId="0B2265BE"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5326ACA3" w14:textId="77777777" w:rsidTr="00AD2301">
        <w:trPr>
          <w:trHeight w:val="340"/>
        </w:trPr>
        <w:tc>
          <w:tcPr>
            <w:tcW w:w="2155" w:type="dxa"/>
            <w:tcBorders>
              <w:top w:val="nil"/>
              <w:left w:val="nil"/>
              <w:bottom w:val="nil"/>
              <w:right w:val="nil"/>
            </w:tcBorders>
            <w:shd w:val="clear" w:color="auto" w:fill="auto"/>
            <w:vAlign w:val="bottom"/>
            <w:hideMark/>
          </w:tcPr>
          <w:p w14:paraId="1129E074"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5-7 times per week</w:t>
            </w:r>
          </w:p>
        </w:tc>
        <w:tc>
          <w:tcPr>
            <w:tcW w:w="1080" w:type="dxa"/>
            <w:tcBorders>
              <w:top w:val="nil"/>
              <w:left w:val="nil"/>
              <w:bottom w:val="nil"/>
              <w:right w:val="nil"/>
            </w:tcBorders>
            <w:shd w:val="clear" w:color="auto" w:fill="auto"/>
            <w:noWrap/>
            <w:vAlign w:val="center"/>
            <w:hideMark/>
          </w:tcPr>
          <w:p w14:paraId="0E94820F" w14:textId="77777777" w:rsidR="00AE40B7" w:rsidRPr="00745665" w:rsidRDefault="00AE40B7" w:rsidP="00BE1BB6">
            <w:pPr>
              <w:jc w:val="center"/>
              <w:rPr>
                <w:rFonts w:eastAsia="Times New Roman"/>
                <w:sz w:val="16"/>
                <w:szCs w:val="16"/>
              </w:rPr>
            </w:pPr>
            <w:r w:rsidRPr="00745665">
              <w:rPr>
                <w:rFonts w:eastAsia="Times New Roman"/>
                <w:sz w:val="16"/>
                <w:szCs w:val="16"/>
              </w:rPr>
              <w:t>12</w:t>
            </w:r>
          </w:p>
        </w:tc>
        <w:tc>
          <w:tcPr>
            <w:tcW w:w="1260" w:type="dxa"/>
            <w:tcBorders>
              <w:top w:val="nil"/>
              <w:left w:val="nil"/>
              <w:bottom w:val="nil"/>
              <w:right w:val="nil"/>
            </w:tcBorders>
            <w:shd w:val="clear" w:color="auto" w:fill="auto"/>
            <w:noWrap/>
            <w:vAlign w:val="center"/>
            <w:hideMark/>
          </w:tcPr>
          <w:p w14:paraId="724E2A99" w14:textId="77777777" w:rsidR="00AE40B7" w:rsidRPr="00745665" w:rsidRDefault="00AE40B7" w:rsidP="00BE1BB6">
            <w:pPr>
              <w:jc w:val="center"/>
              <w:rPr>
                <w:rFonts w:eastAsia="Times New Roman"/>
                <w:sz w:val="16"/>
                <w:szCs w:val="16"/>
              </w:rPr>
            </w:pPr>
            <w:r w:rsidRPr="00745665">
              <w:rPr>
                <w:sz w:val="16"/>
                <w:szCs w:val="16"/>
              </w:rPr>
              <w:t>7:30 (0:33)</w:t>
            </w:r>
          </w:p>
        </w:tc>
        <w:tc>
          <w:tcPr>
            <w:tcW w:w="1620" w:type="dxa"/>
            <w:tcBorders>
              <w:top w:val="nil"/>
              <w:left w:val="nil"/>
              <w:bottom w:val="nil"/>
              <w:right w:val="nil"/>
            </w:tcBorders>
            <w:shd w:val="clear" w:color="auto" w:fill="auto"/>
            <w:noWrap/>
            <w:vAlign w:val="center"/>
            <w:hideMark/>
          </w:tcPr>
          <w:p w14:paraId="3BC535C7" w14:textId="77777777" w:rsidR="00AE40B7" w:rsidRPr="00745665" w:rsidRDefault="00AE40B7" w:rsidP="00BE1BB6">
            <w:pPr>
              <w:jc w:val="center"/>
              <w:rPr>
                <w:rFonts w:eastAsia="Times New Roman"/>
                <w:sz w:val="16"/>
                <w:szCs w:val="16"/>
              </w:rPr>
            </w:pPr>
            <w:r w:rsidRPr="00745665">
              <w:rPr>
                <w:sz w:val="16"/>
                <w:szCs w:val="16"/>
              </w:rPr>
              <w:t>20:15 (2:00)</w:t>
            </w:r>
          </w:p>
        </w:tc>
        <w:tc>
          <w:tcPr>
            <w:tcW w:w="1080" w:type="dxa"/>
            <w:tcBorders>
              <w:top w:val="nil"/>
              <w:left w:val="nil"/>
              <w:bottom w:val="nil"/>
              <w:right w:val="nil"/>
            </w:tcBorders>
            <w:shd w:val="clear" w:color="auto" w:fill="auto"/>
            <w:noWrap/>
            <w:vAlign w:val="center"/>
            <w:hideMark/>
          </w:tcPr>
          <w:p w14:paraId="17ACF96C" w14:textId="77777777" w:rsidR="00AE40B7" w:rsidRPr="00745665" w:rsidRDefault="00AE40B7" w:rsidP="00BE1BB6">
            <w:pPr>
              <w:jc w:val="center"/>
              <w:rPr>
                <w:rFonts w:eastAsia="Times New Roman"/>
                <w:sz w:val="16"/>
                <w:szCs w:val="16"/>
              </w:rPr>
            </w:pPr>
            <w:r w:rsidRPr="00745665">
              <w:rPr>
                <w:sz w:val="16"/>
                <w:szCs w:val="16"/>
              </w:rPr>
              <w:t>2:03 (0:02)</w:t>
            </w:r>
          </w:p>
        </w:tc>
        <w:tc>
          <w:tcPr>
            <w:tcW w:w="1260" w:type="dxa"/>
            <w:tcBorders>
              <w:top w:val="nil"/>
              <w:left w:val="nil"/>
              <w:bottom w:val="nil"/>
              <w:right w:val="nil"/>
            </w:tcBorders>
            <w:shd w:val="clear" w:color="auto" w:fill="auto"/>
            <w:noWrap/>
            <w:vAlign w:val="center"/>
            <w:hideMark/>
          </w:tcPr>
          <w:p w14:paraId="61E96DD0" w14:textId="77777777" w:rsidR="00AE40B7" w:rsidRPr="00745665" w:rsidRDefault="00AE40B7" w:rsidP="00BE1BB6">
            <w:pPr>
              <w:jc w:val="center"/>
              <w:rPr>
                <w:rFonts w:eastAsia="Times New Roman"/>
                <w:sz w:val="16"/>
                <w:szCs w:val="16"/>
              </w:rPr>
            </w:pPr>
            <w:r w:rsidRPr="00745665">
              <w:rPr>
                <w:sz w:val="16"/>
                <w:szCs w:val="16"/>
              </w:rPr>
              <w:t>10.8 (2.00)</w:t>
            </w:r>
          </w:p>
        </w:tc>
      </w:tr>
      <w:tr w:rsidR="00AE40B7" w:rsidRPr="00F3437B" w14:paraId="6D65B622" w14:textId="77777777" w:rsidTr="00AD2301">
        <w:trPr>
          <w:trHeight w:val="340"/>
        </w:trPr>
        <w:tc>
          <w:tcPr>
            <w:tcW w:w="2155" w:type="dxa"/>
            <w:tcBorders>
              <w:top w:val="nil"/>
              <w:left w:val="nil"/>
              <w:bottom w:val="nil"/>
              <w:right w:val="nil"/>
            </w:tcBorders>
            <w:shd w:val="clear" w:color="auto" w:fill="auto"/>
            <w:vAlign w:val="bottom"/>
            <w:hideMark/>
          </w:tcPr>
          <w:p w14:paraId="0DB9CE85"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2C348DF9"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77375222" w14:textId="77777777" w:rsidR="00AE40B7" w:rsidRPr="00745665" w:rsidRDefault="00AE40B7" w:rsidP="00BE1BB6">
            <w:pPr>
              <w:jc w:val="center"/>
              <w:rPr>
                <w:rFonts w:eastAsia="Times New Roman"/>
                <w:sz w:val="16"/>
                <w:szCs w:val="16"/>
              </w:rPr>
            </w:pPr>
            <w:r w:rsidRPr="00745665">
              <w:rPr>
                <w:sz w:val="16"/>
                <w:szCs w:val="16"/>
              </w:rPr>
              <w:t>0.49</w:t>
            </w:r>
          </w:p>
        </w:tc>
        <w:tc>
          <w:tcPr>
            <w:tcW w:w="1620" w:type="dxa"/>
            <w:tcBorders>
              <w:top w:val="nil"/>
              <w:left w:val="nil"/>
              <w:bottom w:val="nil"/>
              <w:right w:val="nil"/>
            </w:tcBorders>
            <w:shd w:val="clear" w:color="auto" w:fill="auto"/>
            <w:noWrap/>
            <w:vAlign w:val="center"/>
            <w:hideMark/>
          </w:tcPr>
          <w:p w14:paraId="2056E9E6" w14:textId="77777777" w:rsidR="00AE40B7" w:rsidRPr="00745665" w:rsidRDefault="00AE40B7" w:rsidP="00BE1BB6">
            <w:pPr>
              <w:jc w:val="center"/>
              <w:rPr>
                <w:rFonts w:eastAsia="Times New Roman"/>
                <w:sz w:val="16"/>
                <w:szCs w:val="16"/>
              </w:rPr>
            </w:pPr>
            <w:r w:rsidRPr="00745665">
              <w:rPr>
                <w:sz w:val="16"/>
                <w:szCs w:val="16"/>
              </w:rPr>
              <w:t>0.89</w:t>
            </w:r>
          </w:p>
        </w:tc>
        <w:tc>
          <w:tcPr>
            <w:tcW w:w="1080" w:type="dxa"/>
            <w:tcBorders>
              <w:top w:val="nil"/>
              <w:left w:val="nil"/>
              <w:bottom w:val="nil"/>
              <w:right w:val="nil"/>
            </w:tcBorders>
            <w:shd w:val="clear" w:color="auto" w:fill="auto"/>
            <w:noWrap/>
            <w:vAlign w:val="center"/>
            <w:hideMark/>
          </w:tcPr>
          <w:p w14:paraId="4157E6A9" w14:textId="77777777" w:rsidR="00AE40B7" w:rsidRPr="00745665" w:rsidRDefault="00AE40B7" w:rsidP="00BE1BB6">
            <w:pPr>
              <w:jc w:val="center"/>
              <w:rPr>
                <w:rFonts w:eastAsia="Times New Roman"/>
                <w:sz w:val="16"/>
                <w:szCs w:val="16"/>
              </w:rPr>
            </w:pPr>
            <w:r w:rsidRPr="00745665">
              <w:rPr>
                <w:sz w:val="16"/>
                <w:szCs w:val="16"/>
              </w:rPr>
              <w:t>0.64</w:t>
            </w:r>
          </w:p>
        </w:tc>
        <w:tc>
          <w:tcPr>
            <w:tcW w:w="1260" w:type="dxa"/>
            <w:tcBorders>
              <w:top w:val="nil"/>
              <w:left w:val="nil"/>
              <w:bottom w:val="nil"/>
              <w:right w:val="nil"/>
            </w:tcBorders>
            <w:shd w:val="clear" w:color="auto" w:fill="auto"/>
            <w:noWrap/>
            <w:vAlign w:val="center"/>
            <w:hideMark/>
          </w:tcPr>
          <w:p w14:paraId="6438AD85" w14:textId="77777777" w:rsidR="00AE40B7" w:rsidRPr="00745665" w:rsidRDefault="00AE40B7" w:rsidP="00BE1BB6">
            <w:pPr>
              <w:jc w:val="center"/>
              <w:rPr>
                <w:rFonts w:eastAsia="Times New Roman"/>
                <w:sz w:val="16"/>
                <w:szCs w:val="16"/>
              </w:rPr>
            </w:pPr>
            <w:r w:rsidRPr="00745665">
              <w:rPr>
                <w:sz w:val="16"/>
                <w:szCs w:val="16"/>
              </w:rPr>
              <w:t>0.058</w:t>
            </w:r>
          </w:p>
        </w:tc>
      </w:tr>
      <w:tr w:rsidR="00AE40B7" w:rsidRPr="00F3437B" w14:paraId="5C943D56" w14:textId="77777777" w:rsidTr="00AD2301">
        <w:trPr>
          <w:trHeight w:val="340"/>
        </w:trPr>
        <w:tc>
          <w:tcPr>
            <w:tcW w:w="2155" w:type="dxa"/>
            <w:tcBorders>
              <w:top w:val="nil"/>
              <w:left w:val="nil"/>
              <w:bottom w:val="nil"/>
              <w:right w:val="nil"/>
            </w:tcBorders>
            <w:shd w:val="clear" w:color="000000" w:fill="FCE4D6"/>
            <w:vAlign w:val="bottom"/>
            <w:hideMark/>
          </w:tcPr>
          <w:p w14:paraId="720928FD" w14:textId="77777777" w:rsidR="00AE40B7" w:rsidRPr="00745665" w:rsidRDefault="00AE40B7" w:rsidP="00BE1BB6">
            <w:pPr>
              <w:rPr>
                <w:rFonts w:eastAsia="Times New Roman"/>
                <w:sz w:val="16"/>
                <w:szCs w:val="16"/>
              </w:rPr>
            </w:pPr>
            <w:r w:rsidRPr="00745665">
              <w:rPr>
                <w:rFonts w:eastAsia="Times New Roman"/>
                <w:sz w:val="16"/>
                <w:szCs w:val="16"/>
              </w:rPr>
              <w:t>PSS score</w:t>
            </w:r>
          </w:p>
        </w:tc>
        <w:tc>
          <w:tcPr>
            <w:tcW w:w="1080" w:type="dxa"/>
            <w:tcBorders>
              <w:top w:val="nil"/>
              <w:left w:val="nil"/>
              <w:bottom w:val="nil"/>
              <w:right w:val="nil"/>
            </w:tcBorders>
            <w:shd w:val="clear" w:color="000000" w:fill="FCE4D6"/>
            <w:noWrap/>
            <w:vAlign w:val="center"/>
            <w:hideMark/>
          </w:tcPr>
          <w:p w14:paraId="64766ED0"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E8619F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699F3B5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1CB3BF2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36B86F57"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238DB76D" w14:textId="77777777" w:rsidTr="00AD2301">
        <w:trPr>
          <w:trHeight w:val="340"/>
        </w:trPr>
        <w:tc>
          <w:tcPr>
            <w:tcW w:w="2155" w:type="dxa"/>
            <w:tcBorders>
              <w:top w:val="nil"/>
              <w:left w:val="nil"/>
              <w:bottom w:val="nil"/>
              <w:right w:val="nil"/>
            </w:tcBorders>
            <w:shd w:val="clear" w:color="auto" w:fill="auto"/>
            <w:vAlign w:val="bottom"/>
            <w:hideMark/>
          </w:tcPr>
          <w:p w14:paraId="3E01F930"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&lt;12</w:t>
            </w:r>
          </w:p>
        </w:tc>
        <w:tc>
          <w:tcPr>
            <w:tcW w:w="1080" w:type="dxa"/>
            <w:tcBorders>
              <w:top w:val="nil"/>
              <w:left w:val="nil"/>
              <w:bottom w:val="nil"/>
              <w:right w:val="nil"/>
            </w:tcBorders>
            <w:shd w:val="clear" w:color="auto" w:fill="auto"/>
            <w:noWrap/>
            <w:vAlign w:val="center"/>
            <w:hideMark/>
          </w:tcPr>
          <w:p w14:paraId="6CC18452" w14:textId="77777777" w:rsidR="00AE40B7" w:rsidRPr="00745665" w:rsidRDefault="00AE40B7" w:rsidP="00BE1BB6">
            <w:pPr>
              <w:jc w:val="center"/>
              <w:rPr>
                <w:rFonts w:eastAsia="Times New Roman"/>
                <w:sz w:val="16"/>
                <w:szCs w:val="16"/>
              </w:rPr>
            </w:pPr>
            <w:r w:rsidRPr="00745665">
              <w:rPr>
                <w:rFonts w:eastAsia="Times New Roman"/>
                <w:sz w:val="16"/>
                <w:szCs w:val="16"/>
              </w:rPr>
              <w:t>21</w:t>
            </w:r>
          </w:p>
        </w:tc>
        <w:tc>
          <w:tcPr>
            <w:tcW w:w="1260" w:type="dxa"/>
            <w:tcBorders>
              <w:top w:val="nil"/>
              <w:left w:val="nil"/>
              <w:bottom w:val="nil"/>
              <w:right w:val="nil"/>
            </w:tcBorders>
            <w:shd w:val="clear" w:color="auto" w:fill="auto"/>
            <w:noWrap/>
            <w:vAlign w:val="center"/>
            <w:hideMark/>
          </w:tcPr>
          <w:p w14:paraId="56FE2E7B" w14:textId="77777777" w:rsidR="00AE40B7" w:rsidRPr="00745665" w:rsidRDefault="00AE40B7" w:rsidP="00BE1BB6">
            <w:pPr>
              <w:jc w:val="center"/>
              <w:rPr>
                <w:rFonts w:eastAsia="Times New Roman"/>
                <w:sz w:val="16"/>
                <w:szCs w:val="16"/>
              </w:rPr>
            </w:pPr>
            <w:r w:rsidRPr="00745665">
              <w:rPr>
                <w:sz w:val="16"/>
                <w:szCs w:val="16"/>
              </w:rPr>
              <w:t>7:45 (00:30)</w:t>
            </w:r>
          </w:p>
        </w:tc>
        <w:tc>
          <w:tcPr>
            <w:tcW w:w="1620" w:type="dxa"/>
            <w:tcBorders>
              <w:top w:val="nil"/>
              <w:left w:val="nil"/>
              <w:bottom w:val="nil"/>
              <w:right w:val="nil"/>
            </w:tcBorders>
            <w:shd w:val="clear" w:color="auto" w:fill="auto"/>
            <w:noWrap/>
            <w:vAlign w:val="center"/>
            <w:hideMark/>
          </w:tcPr>
          <w:p w14:paraId="704A05B7" w14:textId="77777777" w:rsidR="00AE40B7" w:rsidRPr="00745665" w:rsidRDefault="00AE40B7" w:rsidP="00BE1BB6">
            <w:pPr>
              <w:jc w:val="center"/>
              <w:rPr>
                <w:rFonts w:eastAsia="Times New Roman"/>
                <w:sz w:val="16"/>
                <w:szCs w:val="16"/>
              </w:rPr>
            </w:pPr>
            <w:r w:rsidRPr="00745665">
              <w:rPr>
                <w:sz w:val="16"/>
                <w:szCs w:val="16"/>
              </w:rPr>
              <w:t>20:00 (2;26)</w:t>
            </w:r>
          </w:p>
        </w:tc>
        <w:tc>
          <w:tcPr>
            <w:tcW w:w="1080" w:type="dxa"/>
            <w:tcBorders>
              <w:top w:val="nil"/>
              <w:left w:val="nil"/>
              <w:bottom w:val="nil"/>
              <w:right w:val="nil"/>
            </w:tcBorders>
            <w:shd w:val="clear" w:color="auto" w:fill="auto"/>
            <w:noWrap/>
            <w:vAlign w:val="center"/>
            <w:hideMark/>
          </w:tcPr>
          <w:p w14:paraId="62CA1FEF" w14:textId="77777777" w:rsidR="00AE40B7" w:rsidRPr="00745665" w:rsidRDefault="00AE40B7" w:rsidP="00BE1BB6">
            <w:pPr>
              <w:jc w:val="center"/>
              <w:rPr>
                <w:rFonts w:eastAsia="Times New Roman"/>
                <w:sz w:val="16"/>
                <w:szCs w:val="16"/>
              </w:rPr>
            </w:pPr>
            <w:r w:rsidRPr="00745665">
              <w:rPr>
                <w:sz w:val="16"/>
                <w:szCs w:val="16"/>
              </w:rPr>
              <w:t>2:00 (0.02)</w:t>
            </w:r>
          </w:p>
        </w:tc>
        <w:tc>
          <w:tcPr>
            <w:tcW w:w="1260" w:type="dxa"/>
            <w:tcBorders>
              <w:top w:val="nil"/>
              <w:left w:val="nil"/>
              <w:bottom w:val="nil"/>
              <w:right w:val="nil"/>
            </w:tcBorders>
            <w:shd w:val="clear" w:color="auto" w:fill="auto"/>
            <w:noWrap/>
            <w:vAlign w:val="center"/>
            <w:hideMark/>
          </w:tcPr>
          <w:p w14:paraId="7F3807BC" w14:textId="77777777" w:rsidR="00AE40B7" w:rsidRPr="00745665" w:rsidRDefault="00AE40B7" w:rsidP="00BE1BB6">
            <w:pPr>
              <w:jc w:val="center"/>
              <w:rPr>
                <w:rFonts w:eastAsia="Times New Roman"/>
                <w:sz w:val="16"/>
                <w:szCs w:val="16"/>
              </w:rPr>
            </w:pPr>
            <w:r w:rsidRPr="00745665">
              <w:rPr>
                <w:sz w:val="16"/>
                <w:szCs w:val="16"/>
              </w:rPr>
              <w:t>12.0 (1.75)</w:t>
            </w:r>
          </w:p>
        </w:tc>
      </w:tr>
      <w:tr w:rsidR="00AE40B7" w:rsidRPr="00F3437B" w14:paraId="6B4A8E4A" w14:textId="77777777" w:rsidTr="00AD2301">
        <w:trPr>
          <w:trHeight w:val="340"/>
        </w:trPr>
        <w:tc>
          <w:tcPr>
            <w:tcW w:w="2155" w:type="dxa"/>
            <w:tcBorders>
              <w:top w:val="nil"/>
              <w:left w:val="nil"/>
              <w:bottom w:val="nil"/>
              <w:right w:val="nil"/>
            </w:tcBorders>
            <w:shd w:val="clear" w:color="auto" w:fill="auto"/>
            <w:vAlign w:val="bottom"/>
            <w:hideMark/>
          </w:tcPr>
          <w:p w14:paraId="0EC29B74"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12 +</w:t>
            </w:r>
          </w:p>
        </w:tc>
        <w:tc>
          <w:tcPr>
            <w:tcW w:w="1080" w:type="dxa"/>
            <w:tcBorders>
              <w:top w:val="nil"/>
              <w:left w:val="nil"/>
              <w:bottom w:val="nil"/>
              <w:right w:val="nil"/>
            </w:tcBorders>
            <w:shd w:val="clear" w:color="auto" w:fill="auto"/>
            <w:noWrap/>
            <w:vAlign w:val="center"/>
            <w:hideMark/>
          </w:tcPr>
          <w:p w14:paraId="5AD27639" w14:textId="77777777" w:rsidR="00AE40B7" w:rsidRPr="00745665" w:rsidRDefault="00AE40B7" w:rsidP="00BE1BB6">
            <w:pPr>
              <w:jc w:val="center"/>
              <w:rPr>
                <w:rFonts w:eastAsia="Times New Roman"/>
                <w:sz w:val="16"/>
                <w:szCs w:val="16"/>
              </w:rPr>
            </w:pPr>
            <w:r w:rsidRPr="00745665">
              <w:rPr>
                <w:rFonts w:eastAsia="Times New Roman"/>
                <w:sz w:val="16"/>
                <w:szCs w:val="16"/>
              </w:rPr>
              <w:t>67</w:t>
            </w:r>
          </w:p>
        </w:tc>
        <w:tc>
          <w:tcPr>
            <w:tcW w:w="1260" w:type="dxa"/>
            <w:tcBorders>
              <w:top w:val="nil"/>
              <w:left w:val="nil"/>
              <w:bottom w:val="nil"/>
              <w:right w:val="nil"/>
            </w:tcBorders>
            <w:shd w:val="clear" w:color="auto" w:fill="auto"/>
            <w:noWrap/>
            <w:vAlign w:val="center"/>
            <w:hideMark/>
          </w:tcPr>
          <w:p w14:paraId="570E54AD" w14:textId="77777777" w:rsidR="00AE40B7" w:rsidRPr="00745665" w:rsidRDefault="00AE40B7" w:rsidP="00BE1BB6">
            <w:pPr>
              <w:jc w:val="center"/>
              <w:rPr>
                <w:rFonts w:eastAsia="Times New Roman"/>
                <w:sz w:val="16"/>
                <w:szCs w:val="16"/>
              </w:rPr>
            </w:pPr>
            <w:r w:rsidRPr="00745665">
              <w:rPr>
                <w:sz w:val="16"/>
                <w:szCs w:val="16"/>
              </w:rPr>
              <w:t>8:00 (1:30)</w:t>
            </w:r>
          </w:p>
        </w:tc>
        <w:tc>
          <w:tcPr>
            <w:tcW w:w="1620" w:type="dxa"/>
            <w:tcBorders>
              <w:top w:val="nil"/>
              <w:left w:val="nil"/>
              <w:bottom w:val="nil"/>
              <w:right w:val="nil"/>
            </w:tcBorders>
            <w:shd w:val="clear" w:color="auto" w:fill="auto"/>
            <w:noWrap/>
            <w:vAlign w:val="center"/>
            <w:hideMark/>
          </w:tcPr>
          <w:p w14:paraId="5BD3673C" w14:textId="77777777" w:rsidR="00AE40B7" w:rsidRPr="00745665" w:rsidRDefault="00AE40B7" w:rsidP="00BE1BB6">
            <w:pPr>
              <w:jc w:val="center"/>
              <w:rPr>
                <w:rFonts w:eastAsia="Times New Roman"/>
                <w:sz w:val="16"/>
                <w:szCs w:val="16"/>
              </w:rPr>
            </w:pPr>
            <w:r w:rsidRPr="00745665">
              <w:rPr>
                <w:sz w:val="16"/>
                <w:szCs w:val="16"/>
              </w:rPr>
              <w:t>20:30 (1:33)</w:t>
            </w:r>
          </w:p>
        </w:tc>
        <w:tc>
          <w:tcPr>
            <w:tcW w:w="1080" w:type="dxa"/>
            <w:tcBorders>
              <w:top w:val="nil"/>
              <w:left w:val="nil"/>
              <w:bottom w:val="nil"/>
              <w:right w:val="nil"/>
            </w:tcBorders>
            <w:shd w:val="clear" w:color="auto" w:fill="auto"/>
            <w:noWrap/>
            <w:vAlign w:val="center"/>
            <w:hideMark/>
          </w:tcPr>
          <w:p w14:paraId="582C4256" w14:textId="77777777" w:rsidR="00AE40B7" w:rsidRPr="00745665" w:rsidRDefault="00AE40B7" w:rsidP="00BE1BB6">
            <w:pPr>
              <w:jc w:val="center"/>
              <w:rPr>
                <w:rFonts w:eastAsia="Times New Roman"/>
                <w:sz w:val="16"/>
                <w:szCs w:val="16"/>
              </w:rPr>
            </w:pPr>
            <w:r w:rsidRPr="00745665">
              <w:rPr>
                <w:sz w:val="16"/>
                <w:szCs w:val="16"/>
              </w:rPr>
              <w:t>2:30 (0:02)</w:t>
            </w:r>
          </w:p>
        </w:tc>
        <w:tc>
          <w:tcPr>
            <w:tcW w:w="1260" w:type="dxa"/>
            <w:tcBorders>
              <w:top w:val="nil"/>
              <w:left w:val="nil"/>
              <w:bottom w:val="nil"/>
              <w:right w:val="nil"/>
            </w:tcBorders>
            <w:shd w:val="clear" w:color="auto" w:fill="auto"/>
            <w:noWrap/>
            <w:vAlign w:val="center"/>
            <w:hideMark/>
          </w:tcPr>
          <w:p w14:paraId="34F9B968"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161D7471" w14:textId="77777777" w:rsidTr="00AD2301">
        <w:trPr>
          <w:trHeight w:val="340"/>
        </w:trPr>
        <w:tc>
          <w:tcPr>
            <w:tcW w:w="2155" w:type="dxa"/>
            <w:tcBorders>
              <w:top w:val="nil"/>
              <w:left w:val="nil"/>
              <w:bottom w:val="nil"/>
              <w:right w:val="nil"/>
            </w:tcBorders>
            <w:shd w:val="clear" w:color="auto" w:fill="auto"/>
            <w:vAlign w:val="bottom"/>
            <w:hideMark/>
          </w:tcPr>
          <w:p w14:paraId="26419FF9"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3EA2ED4C"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0B764E49" w14:textId="77777777" w:rsidR="00AE40B7" w:rsidRPr="00745665" w:rsidRDefault="00AE40B7" w:rsidP="00BE1BB6">
            <w:pPr>
              <w:jc w:val="center"/>
              <w:rPr>
                <w:rFonts w:eastAsia="Times New Roman"/>
                <w:sz w:val="16"/>
                <w:szCs w:val="16"/>
              </w:rPr>
            </w:pPr>
            <w:r w:rsidRPr="00745665">
              <w:rPr>
                <w:sz w:val="16"/>
                <w:szCs w:val="16"/>
              </w:rPr>
              <w:t>0.37</w:t>
            </w:r>
          </w:p>
        </w:tc>
        <w:tc>
          <w:tcPr>
            <w:tcW w:w="1620" w:type="dxa"/>
            <w:tcBorders>
              <w:top w:val="nil"/>
              <w:left w:val="nil"/>
              <w:bottom w:val="nil"/>
              <w:right w:val="nil"/>
            </w:tcBorders>
            <w:shd w:val="clear" w:color="auto" w:fill="auto"/>
            <w:noWrap/>
            <w:vAlign w:val="center"/>
            <w:hideMark/>
          </w:tcPr>
          <w:p w14:paraId="54A5F98B" w14:textId="77777777" w:rsidR="00AE40B7" w:rsidRPr="00745665" w:rsidRDefault="00AE40B7" w:rsidP="00BE1BB6">
            <w:pPr>
              <w:jc w:val="center"/>
              <w:rPr>
                <w:rFonts w:eastAsia="Times New Roman"/>
                <w:sz w:val="16"/>
                <w:szCs w:val="16"/>
              </w:rPr>
            </w:pPr>
            <w:r w:rsidRPr="00745665">
              <w:rPr>
                <w:sz w:val="16"/>
                <w:szCs w:val="16"/>
              </w:rPr>
              <w:t>0.39</w:t>
            </w:r>
          </w:p>
        </w:tc>
        <w:tc>
          <w:tcPr>
            <w:tcW w:w="1080" w:type="dxa"/>
            <w:tcBorders>
              <w:top w:val="nil"/>
              <w:left w:val="nil"/>
              <w:bottom w:val="nil"/>
              <w:right w:val="nil"/>
            </w:tcBorders>
            <w:shd w:val="clear" w:color="auto" w:fill="auto"/>
            <w:noWrap/>
            <w:vAlign w:val="center"/>
            <w:hideMark/>
          </w:tcPr>
          <w:p w14:paraId="7E633E15" w14:textId="77777777" w:rsidR="00AE40B7" w:rsidRPr="00745665" w:rsidRDefault="00AE40B7" w:rsidP="00BE1BB6">
            <w:pPr>
              <w:jc w:val="center"/>
              <w:rPr>
                <w:rFonts w:eastAsia="Times New Roman"/>
                <w:sz w:val="16"/>
                <w:szCs w:val="16"/>
              </w:rPr>
            </w:pPr>
            <w:r w:rsidRPr="00745665">
              <w:rPr>
                <w:sz w:val="16"/>
                <w:szCs w:val="16"/>
              </w:rPr>
              <w:t>0.23</w:t>
            </w:r>
          </w:p>
        </w:tc>
        <w:tc>
          <w:tcPr>
            <w:tcW w:w="1260" w:type="dxa"/>
            <w:tcBorders>
              <w:top w:val="nil"/>
              <w:left w:val="nil"/>
              <w:bottom w:val="nil"/>
              <w:right w:val="nil"/>
            </w:tcBorders>
            <w:shd w:val="clear" w:color="auto" w:fill="auto"/>
            <w:noWrap/>
            <w:vAlign w:val="center"/>
            <w:hideMark/>
          </w:tcPr>
          <w:p w14:paraId="40519DBF" w14:textId="77777777" w:rsidR="00AE40B7" w:rsidRPr="00745665" w:rsidRDefault="00AE40B7" w:rsidP="00BE1BB6">
            <w:pPr>
              <w:jc w:val="center"/>
              <w:rPr>
                <w:rFonts w:eastAsia="Times New Roman"/>
                <w:sz w:val="16"/>
                <w:szCs w:val="16"/>
              </w:rPr>
            </w:pPr>
            <w:r w:rsidRPr="00745665">
              <w:rPr>
                <w:sz w:val="16"/>
                <w:szCs w:val="16"/>
              </w:rPr>
              <w:t>0.56</w:t>
            </w:r>
          </w:p>
        </w:tc>
      </w:tr>
      <w:tr w:rsidR="00AE40B7" w:rsidRPr="00F3437B" w14:paraId="5F1BB4B4" w14:textId="77777777" w:rsidTr="00AD2301">
        <w:trPr>
          <w:trHeight w:val="340"/>
        </w:trPr>
        <w:tc>
          <w:tcPr>
            <w:tcW w:w="2155" w:type="dxa"/>
            <w:tcBorders>
              <w:top w:val="nil"/>
              <w:left w:val="nil"/>
              <w:bottom w:val="nil"/>
              <w:right w:val="nil"/>
            </w:tcBorders>
            <w:shd w:val="clear" w:color="000000" w:fill="FCE4D6"/>
            <w:vAlign w:val="bottom"/>
            <w:hideMark/>
          </w:tcPr>
          <w:p w14:paraId="0308D48B" w14:textId="77777777" w:rsidR="00AE40B7" w:rsidRPr="00745665" w:rsidRDefault="00AE40B7" w:rsidP="00BE1BB6">
            <w:pPr>
              <w:rPr>
                <w:rFonts w:eastAsia="Times New Roman"/>
                <w:sz w:val="16"/>
                <w:szCs w:val="16"/>
              </w:rPr>
            </w:pPr>
            <w:r w:rsidRPr="00745665">
              <w:rPr>
                <w:rFonts w:eastAsia="Times New Roman"/>
                <w:sz w:val="16"/>
                <w:szCs w:val="16"/>
              </w:rPr>
              <w:t>Maternal BMI</w:t>
            </w:r>
          </w:p>
        </w:tc>
        <w:tc>
          <w:tcPr>
            <w:tcW w:w="1080" w:type="dxa"/>
            <w:tcBorders>
              <w:top w:val="nil"/>
              <w:left w:val="nil"/>
              <w:bottom w:val="nil"/>
              <w:right w:val="nil"/>
            </w:tcBorders>
            <w:shd w:val="clear" w:color="000000" w:fill="FCE4D6"/>
            <w:noWrap/>
            <w:vAlign w:val="center"/>
            <w:hideMark/>
          </w:tcPr>
          <w:p w14:paraId="04CE828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0172716E"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center"/>
            <w:hideMark/>
          </w:tcPr>
          <w:p w14:paraId="1E764126"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39AE223B"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6863FE32"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0A90F1F9" w14:textId="77777777" w:rsidTr="00AD2301">
        <w:trPr>
          <w:trHeight w:val="340"/>
        </w:trPr>
        <w:tc>
          <w:tcPr>
            <w:tcW w:w="2155" w:type="dxa"/>
            <w:tcBorders>
              <w:top w:val="nil"/>
              <w:left w:val="nil"/>
              <w:bottom w:val="nil"/>
              <w:right w:val="nil"/>
            </w:tcBorders>
            <w:shd w:val="clear" w:color="auto" w:fill="auto"/>
            <w:vAlign w:val="bottom"/>
            <w:hideMark/>
          </w:tcPr>
          <w:p w14:paraId="44F056D9"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Underweight</w:t>
            </w:r>
          </w:p>
        </w:tc>
        <w:tc>
          <w:tcPr>
            <w:tcW w:w="1080" w:type="dxa"/>
            <w:tcBorders>
              <w:top w:val="nil"/>
              <w:left w:val="nil"/>
              <w:bottom w:val="nil"/>
              <w:right w:val="nil"/>
            </w:tcBorders>
            <w:shd w:val="clear" w:color="auto" w:fill="auto"/>
            <w:noWrap/>
            <w:vAlign w:val="center"/>
            <w:hideMark/>
          </w:tcPr>
          <w:p w14:paraId="5340AD87" w14:textId="77777777" w:rsidR="00AE40B7" w:rsidRPr="00745665" w:rsidRDefault="00AE40B7" w:rsidP="00BE1BB6">
            <w:pPr>
              <w:jc w:val="center"/>
              <w:rPr>
                <w:rFonts w:eastAsia="Times New Roman"/>
                <w:sz w:val="16"/>
                <w:szCs w:val="16"/>
              </w:rPr>
            </w:pPr>
            <w:r w:rsidRPr="00745665">
              <w:rPr>
                <w:rFonts w:eastAsia="Times New Roman"/>
                <w:sz w:val="16"/>
                <w:szCs w:val="16"/>
              </w:rPr>
              <w:t>2</w:t>
            </w:r>
          </w:p>
        </w:tc>
        <w:tc>
          <w:tcPr>
            <w:tcW w:w="1260" w:type="dxa"/>
            <w:tcBorders>
              <w:top w:val="nil"/>
              <w:left w:val="nil"/>
              <w:bottom w:val="nil"/>
              <w:right w:val="nil"/>
            </w:tcBorders>
            <w:shd w:val="clear" w:color="auto" w:fill="auto"/>
            <w:noWrap/>
            <w:vAlign w:val="center"/>
            <w:hideMark/>
          </w:tcPr>
          <w:p w14:paraId="734E070E" w14:textId="77777777" w:rsidR="00AE40B7" w:rsidRPr="00745665" w:rsidRDefault="00AE40B7" w:rsidP="00BE1BB6">
            <w:pPr>
              <w:jc w:val="center"/>
              <w:rPr>
                <w:rFonts w:eastAsia="Times New Roman"/>
                <w:sz w:val="16"/>
                <w:szCs w:val="16"/>
              </w:rPr>
            </w:pPr>
            <w:r w:rsidRPr="00745665">
              <w:rPr>
                <w:sz w:val="16"/>
                <w:szCs w:val="16"/>
              </w:rPr>
              <w:t>8:30 (1:00)</w:t>
            </w:r>
          </w:p>
        </w:tc>
        <w:tc>
          <w:tcPr>
            <w:tcW w:w="1620" w:type="dxa"/>
            <w:tcBorders>
              <w:top w:val="nil"/>
              <w:left w:val="nil"/>
              <w:bottom w:val="nil"/>
              <w:right w:val="nil"/>
            </w:tcBorders>
            <w:shd w:val="clear" w:color="auto" w:fill="auto"/>
            <w:noWrap/>
            <w:vAlign w:val="center"/>
            <w:hideMark/>
          </w:tcPr>
          <w:p w14:paraId="13719D53" w14:textId="77777777" w:rsidR="00AE40B7" w:rsidRPr="00745665" w:rsidRDefault="00AE40B7" w:rsidP="00BE1BB6">
            <w:pPr>
              <w:jc w:val="center"/>
              <w:rPr>
                <w:rFonts w:eastAsia="Times New Roman"/>
                <w:sz w:val="16"/>
                <w:szCs w:val="16"/>
              </w:rPr>
            </w:pPr>
            <w:r w:rsidRPr="00745665">
              <w:rPr>
                <w:sz w:val="16"/>
                <w:szCs w:val="16"/>
              </w:rPr>
              <w:t>21:15 (0:15)</w:t>
            </w:r>
          </w:p>
        </w:tc>
        <w:tc>
          <w:tcPr>
            <w:tcW w:w="1080" w:type="dxa"/>
            <w:tcBorders>
              <w:top w:val="nil"/>
              <w:left w:val="nil"/>
              <w:bottom w:val="nil"/>
              <w:right w:val="nil"/>
            </w:tcBorders>
            <w:shd w:val="clear" w:color="auto" w:fill="auto"/>
            <w:noWrap/>
            <w:vAlign w:val="center"/>
            <w:hideMark/>
          </w:tcPr>
          <w:p w14:paraId="08AD28BC" w14:textId="77777777" w:rsidR="00AE40B7" w:rsidRPr="00745665" w:rsidRDefault="00AE40B7" w:rsidP="00BE1BB6">
            <w:pPr>
              <w:jc w:val="center"/>
              <w:rPr>
                <w:rFonts w:eastAsia="Times New Roman"/>
                <w:sz w:val="16"/>
                <w:szCs w:val="16"/>
              </w:rPr>
            </w:pPr>
            <w:r w:rsidRPr="00745665">
              <w:rPr>
                <w:sz w:val="16"/>
                <w:szCs w:val="16"/>
              </w:rPr>
              <w:t>2:52 (0:00)</w:t>
            </w:r>
          </w:p>
        </w:tc>
        <w:tc>
          <w:tcPr>
            <w:tcW w:w="1260" w:type="dxa"/>
            <w:tcBorders>
              <w:top w:val="nil"/>
              <w:left w:val="nil"/>
              <w:bottom w:val="nil"/>
              <w:right w:val="nil"/>
            </w:tcBorders>
            <w:shd w:val="clear" w:color="auto" w:fill="auto"/>
            <w:noWrap/>
            <w:vAlign w:val="center"/>
            <w:hideMark/>
          </w:tcPr>
          <w:p w14:paraId="760074E2" w14:textId="77777777" w:rsidR="00AE40B7" w:rsidRPr="00745665" w:rsidRDefault="00AE40B7" w:rsidP="00BE1BB6">
            <w:pPr>
              <w:jc w:val="center"/>
              <w:rPr>
                <w:rFonts w:eastAsia="Times New Roman"/>
                <w:sz w:val="16"/>
                <w:szCs w:val="16"/>
              </w:rPr>
            </w:pPr>
            <w:r w:rsidRPr="00745665">
              <w:rPr>
                <w:sz w:val="16"/>
                <w:szCs w:val="16"/>
              </w:rPr>
              <w:t>11.5 (1.25)</w:t>
            </w:r>
          </w:p>
        </w:tc>
      </w:tr>
      <w:tr w:rsidR="00AE40B7" w:rsidRPr="00F3437B" w14:paraId="2FB96705" w14:textId="77777777" w:rsidTr="00AD2301">
        <w:trPr>
          <w:trHeight w:val="340"/>
        </w:trPr>
        <w:tc>
          <w:tcPr>
            <w:tcW w:w="2155" w:type="dxa"/>
            <w:tcBorders>
              <w:top w:val="nil"/>
              <w:left w:val="nil"/>
              <w:bottom w:val="nil"/>
              <w:right w:val="nil"/>
            </w:tcBorders>
            <w:shd w:val="clear" w:color="auto" w:fill="auto"/>
            <w:vAlign w:val="bottom"/>
            <w:hideMark/>
          </w:tcPr>
          <w:p w14:paraId="759F9846"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Normal weight</w:t>
            </w:r>
          </w:p>
        </w:tc>
        <w:tc>
          <w:tcPr>
            <w:tcW w:w="1080" w:type="dxa"/>
            <w:tcBorders>
              <w:top w:val="nil"/>
              <w:left w:val="nil"/>
              <w:bottom w:val="nil"/>
              <w:right w:val="nil"/>
            </w:tcBorders>
            <w:shd w:val="clear" w:color="auto" w:fill="auto"/>
            <w:noWrap/>
            <w:vAlign w:val="center"/>
            <w:hideMark/>
          </w:tcPr>
          <w:p w14:paraId="06A1A5D3" w14:textId="77777777" w:rsidR="00AE40B7" w:rsidRPr="00745665" w:rsidRDefault="00AE40B7" w:rsidP="00BE1BB6">
            <w:pPr>
              <w:jc w:val="center"/>
              <w:rPr>
                <w:rFonts w:eastAsia="Times New Roman"/>
                <w:sz w:val="16"/>
                <w:szCs w:val="16"/>
              </w:rPr>
            </w:pPr>
            <w:r w:rsidRPr="00745665">
              <w:rPr>
                <w:rFonts w:eastAsia="Times New Roman"/>
                <w:sz w:val="16"/>
                <w:szCs w:val="16"/>
              </w:rPr>
              <w:t>37</w:t>
            </w:r>
          </w:p>
        </w:tc>
        <w:tc>
          <w:tcPr>
            <w:tcW w:w="1260" w:type="dxa"/>
            <w:tcBorders>
              <w:top w:val="nil"/>
              <w:left w:val="nil"/>
              <w:bottom w:val="nil"/>
              <w:right w:val="nil"/>
            </w:tcBorders>
            <w:shd w:val="clear" w:color="auto" w:fill="auto"/>
            <w:noWrap/>
            <w:vAlign w:val="center"/>
            <w:hideMark/>
          </w:tcPr>
          <w:p w14:paraId="026354D1" w14:textId="77777777" w:rsidR="00AE40B7" w:rsidRPr="00745665" w:rsidRDefault="00AE40B7" w:rsidP="00BE1BB6">
            <w:pPr>
              <w:jc w:val="center"/>
              <w:rPr>
                <w:rFonts w:eastAsia="Times New Roman"/>
                <w:sz w:val="16"/>
                <w:szCs w:val="16"/>
              </w:rPr>
            </w:pPr>
            <w:r w:rsidRPr="00745665">
              <w:rPr>
                <w:sz w:val="16"/>
                <w:szCs w:val="16"/>
              </w:rPr>
              <w:t>7:45 (1:00)</w:t>
            </w:r>
          </w:p>
        </w:tc>
        <w:tc>
          <w:tcPr>
            <w:tcW w:w="1620" w:type="dxa"/>
            <w:tcBorders>
              <w:top w:val="nil"/>
              <w:left w:val="nil"/>
              <w:bottom w:val="nil"/>
              <w:right w:val="nil"/>
            </w:tcBorders>
            <w:shd w:val="clear" w:color="auto" w:fill="auto"/>
            <w:noWrap/>
            <w:vAlign w:val="center"/>
            <w:hideMark/>
          </w:tcPr>
          <w:p w14:paraId="37B97C24" w14:textId="77777777" w:rsidR="00AE40B7" w:rsidRPr="00745665" w:rsidRDefault="00AE40B7" w:rsidP="00BE1BB6">
            <w:pPr>
              <w:jc w:val="center"/>
              <w:rPr>
                <w:rFonts w:eastAsia="Times New Roman"/>
                <w:sz w:val="16"/>
                <w:szCs w:val="16"/>
              </w:rPr>
            </w:pPr>
            <w:r w:rsidRPr="00745665">
              <w:rPr>
                <w:sz w:val="16"/>
                <w:szCs w:val="16"/>
              </w:rPr>
              <w:t>20:30 (1:30)</w:t>
            </w:r>
          </w:p>
        </w:tc>
        <w:tc>
          <w:tcPr>
            <w:tcW w:w="1080" w:type="dxa"/>
            <w:tcBorders>
              <w:top w:val="nil"/>
              <w:left w:val="nil"/>
              <w:bottom w:val="nil"/>
              <w:right w:val="nil"/>
            </w:tcBorders>
            <w:shd w:val="clear" w:color="auto" w:fill="auto"/>
            <w:noWrap/>
            <w:vAlign w:val="center"/>
            <w:hideMark/>
          </w:tcPr>
          <w:p w14:paraId="61DC3CFB" w14:textId="77777777" w:rsidR="00AE40B7" w:rsidRPr="00745665" w:rsidRDefault="00AE40B7" w:rsidP="00BE1BB6">
            <w:pPr>
              <w:jc w:val="center"/>
              <w:rPr>
                <w:rFonts w:eastAsia="Times New Roman"/>
                <w:sz w:val="16"/>
                <w:szCs w:val="16"/>
              </w:rPr>
            </w:pPr>
            <w:r w:rsidRPr="00745665">
              <w:rPr>
                <w:sz w:val="16"/>
                <w:szCs w:val="16"/>
              </w:rPr>
              <w:t>2:15 (0:02)</w:t>
            </w:r>
          </w:p>
        </w:tc>
        <w:tc>
          <w:tcPr>
            <w:tcW w:w="1260" w:type="dxa"/>
            <w:tcBorders>
              <w:top w:val="nil"/>
              <w:left w:val="nil"/>
              <w:bottom w:val="nil"/>
              <w:right w:val="nil"/>
            </w:tcBorders>
            <w:shd w:val="clear" w:color="auto" w:fill="auto"/>
            <w:noWrap/>
            <w:vAlign w:val="center"/>
            <w:hideMark/>
          </w:tcPr>
          <w:p w14:paraId="591C5A19" w14:textId="77777777" w:rsidR="00AE40B7" w:rsidRPr="00745665" w:rsidRDefault="00AE40B7" w:rsidP="00BE1BB6">
            <w:pPr>
              <w:jc w:val="center"/>
              <w:rPr>
                <w:rFonts w:eastAsia="Times New Roman"/>
                <w:sz w:val="16"/>
                <w:szCs w:val="16"/>
              </w:rPr>
            </w:pPr>
            <w:r w:rsidRPr="00745665">
              <w:rPr>
                <w:sz w:val="16"/>
                <w:szCs w:val="16"/>
              </w:rPr>
              <w:t>11.5 (1.75)</w:t>
            </w:r>
          </w:p>
        </w:tc>
      </w:tr>
      <w:tr w:rsidR="00AE40B7" w:rsidRPr="00F3437B" w14:paraId="283874EE" w14:textId="77777777" w:rsidTr="00AD2301">
        <w:trPr>
          <w:trHeight w:val="340"/>
        </w:trPr>
        <w:tc>
          <w:tcPr>
            <w:tcW w:w="2155" w:type="dxa"/>
            <w:tcBorders>
              <w:top w:val="nil"/>
              <w:left w:val="nil"/>
              <w:bottom w:val="nil"/>
              <w:right w:val="nil"/>
            </w:tcBorders>
            <w:shd w:val="clear" w:color="auto" w:fill="auto"/>
            <w:vAlign w:val="bottom"/>
            <w:hideMark/>
          </w:tcPr>
          <w:p w14:paraId="76B200E8"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Overweight</w:t>
            </w:r>
          </w:p>
        </w:tc>
        <w:tc>
          <w:tcPr>
            <w:tcW w:w="1080" w:type="dxa"/>
            <w:tcBorders>
              <w:top w:val="nil"/>
              <w:left w:val="nil"/>
              <w:bottom w:val="nil"/>
              <w:right w:val="nil"/>
            </w:tcBorders>
            <w:shd w:val="clear" w:color="auto" w:fill="auto"/>
            <w:noWrap/>
            <w:vAlign w:val="center"/>
            <w:hideMark/>
          </w:tcPr>
          <w:p w14:paraId="25D9B92C" w14:textId="77777777" w:rsidR="00AE40B7" w:rsidRPr="00745665" w:rsidRDefault="00AE40B7" w:rsidP="00BE1BB6">
            <w:pPr>
              <w:jc w:val="center"/>
              <w:rPr>
                <w:rFonts w:eastAsia="Times New Roman"/>
                <w:sz w:val="16"/>
                <w:szCs w:val="16"/>
              </w:rPr>
            </w:pPr>
            <w:r w:rsidRPr="00745665">
              <w:rPr>
                <w:rFonts w:eastAsia="Times New Roman"/>
                <w:sz w:val="16"/>
                <w:szCs w:val="16"/>
              </w:rPr>
              <w:t>22</w:t>
            </w:r>
          </w:p>
        </w:tc>
        <w:tc>
          <w:tcPr>
            <w:tcW w:w="1260" w:type="dxa"/>
            <w:tcBorders>
              <w:top w:val="nil"/>
              <w:left w:val="nil"/>
              <w:bottom w:val="nil"/>
              <w:right w:val="nil"/>
            </w:tcBorders>
            <w:shd w:val="clear" w:color="auto" w:fill="auto"/>
            <w:noWrap/>
            <w:vAlign w:val="center"/>
            <w:hideMark/>
          </w:tcPr>
          <w:p w14:paraId="2CA18E40" w14:textId="77777777" w:rsidR="00AE40B7" w:rsidRPr="00745665" w:rsidRDefault="00AE40B7" w:rsidP="00BE1BB6">
            <w:pPr>
              <w:jc w:val="center"/>
              <w:rPr>
                <w:rFonts w:eastAsia="Times New Roman"/>
                <w:sz w:val="16"/>
                <w:szCs w:val="16"/>
              </w:rPr>
            </w:pPr>
            <w:r w:rsidRPr="00745665">
              <w:rPr>
                <w:sz w:val="16"/>
                <w:szCs w:val="16"/>
              </w:rPr>
              <w:t>7:45 (1:07)</w:t>
            </w:r>
          </w:p>
        </w:tc>
        <w:tc>
          <w:tcPr>
            <w:tcW w:w="1620" w:type="dxa"/>
            <w:tcBorders>
              <w:top w:val="nil"/>
              <w:left w:val="nil"/>
              <w:bottom w:val="nil"/>
              <w:right w:val="nil"/>
            </w:tcBorders>
            <w:shd w:val="clear" w:color="auto" w:fill="auto"/>
            <w:noWrap/>
            <w:vAlign w:val="center"/>
            <w:hideMark/>
          </w:tcPr>
          <w:p w14:paraId="4CDAE8BE" w14:textId="77777777" w:rsidR="00AE40B7" w:rsidRPr="00745665" w:rsidRDefault="00AE40B7" w:rsidP="00BE1BB6">
            <w:pPr>
              <w:jc w:val="center"/>
              <w:rPr>
                <w:rFonts w:eastAsia="Times New Roman"/>
                <w:sz w:val="16"/>
                <w:szCs w:val="16"/>
              </w:rPr>
            </w:pPr>
            <w:r w:rsidRPr="00745665">
              <w:rPr>
                <w:sz w:val="16"/>
                <w:szCs w:val="16"/>
              </w:rPr>
              <w:t>20:00 (1:52)</w:t>
            </w:r>
          </w:p>
        </w:tc>
        <w:tc>
          <w:tcPr>
            <w:tcW w:w="1080" w:type="dxa"/>
            <w:tcBorders>
              <w:top w:val="nil"/>
              <w:left w:val="nil"/>
              <w:bottom w:val="nil"/>
              <w:right w:val="nil"/>
            </w:tcBorders>
            <w:shd w:val="clear" w:color="auto" w:fill="auto"/>
            <w:noWrap/>
            <w:vAlign w:val="center"/>
            <w:hideMark/>
          </w:tcPr>
          <w:p w14:paraId="051FA369" w14:textId="77777777" w:rsidR="00AE40B7" w:rsidRPr="00745665" w:rsidRDefault="00AE40B7" w:rsidP="00BE1BB6">
            <w:pPr>
              <w:jc w:val="center"/>
              <w:rPr>
                <w:rFonts w:eastAsia="Times New Roman"/>
                <w:sz w:val="16"/>
                <w:szCs w:val="16"/>
              </w:rPr>
            </w:pPr>
            <w:r w:rsidRPr="00745665">
              <w:rPr>
                <w:sz w:val="16"/>
                <w:szCs w:val="16"/>
              </w:rPr>
              <w:t>1:55 (0:02)</w:t>
            </w:r>
          </w:p>
        </w:tc>
        <w:tc>
          <w:tcPr>
            <w:tcW w:w="1260" w:type="dxa"/>
            <w:tcBorders>
              <w:top w:val="nil"/>
              <w:left w:val="nil"/>
              <w:bottom w:val="nil"/>
              <w:right w:val="nil"/>
            </w:tcBorders>
            <w:shd w:val="clear" w:color="auto" w:fill="auto"/>
            <w:noWrap/>
            <w:vAlign w:val="center"/>
            <w:hideMark/>
          </w:tcPr>
          <w:p w14:paraId="29CC9337" w14:textId="77777777" w:rsidR="00AE40B7" w:rsidRPr="00745665" w:rsidRDefault="00AE40B7" w:rsidP="00BE1BB6">
            <w:pPr>
              <w:jc w:val="center"/>
              <w:rPr>
                <w:rFonts w:eastAsia="Times New Roman"/>
                <w:sz w:val="16"/>
                <w:szCs w:val="16"/>
              </w:rPr>
            </w:pPr>
            <w:r w:rsidRPr="00745665">
              <w:rPr>
                <w:sz w:val="16"/>
                <w:szCs w:val="16"/>
              </w:rPr>
              <w:t>11.5 (2.05)</w:t>
            </w:r>
          </w:p>
        </w:tc>
      </w:tr>
      <w:tr w:rsidR="00AE40B7" w:rsidRPr="00F3437B" w14:paraId="5AE6A2AC" w14:textId="77777777" w:rsidTr="00AD2301">
        <w:trPr>
          <w:trHeight w:val="340"/>
        </w:trPr>
        <w:tc>
          <w:tcPr>
            <w:tcW w:w="2155" w:type="dxa"/>
            <w:tcBorders>
              <w:top w:val="nil"/>
              <w:left w:val="nil"/>
              <w:bottom w:val="nil"/>
              <w:right w:val="nil"/>
            </w:tcBorders>
            <w:shd w:val="clear" w:color="auto" w:fill="auto"/>
            <w:vAlign w:val="bottom"/>
            <w:hideMark/>
          </w:tcPr>
          <w:p w14:paraId="18EAA109"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Obesity Class 1</w:t>
            </w:r>
          </w:p>
        </w:tc>
        <w:tc>
          <w:tcPr>
            <w:tcW w:w="1080" w:type="dxa"/>
            <w:tcBorders>
              <w:top w:val="nil"/>
              <w:left w:val="nil"/>
              <w:bottom w:val="nil"/>
              <w:right w:val="nil"/>
            </w:tcBorders>
            <w:shd w:val="clear" w:color="auto" w:fill="auto"/>
            <w:noWrap/>
            <w:vAlign w:val="center"/>
            <w:hideMark/>
          </w:tcPr>
          <w:p w14:paraId="7C309030" w14:textId="77777777" w:rsidR="00AE40B7" w:rsidRPr="00745665" w:rsidRDefault="00AE40B7" w:rsidP="00BE1BB6">
            <w:pPr>
              <w:jc w:val="center"/>
              <w:rPr>
                <w:rFonts w:eastAsia="Times New Roman"/>
                <w:sz w:val="16"/>
                <w:szCs w:val="16"/>
              </w:rPr>
            </w:pPr>
            <w:r w:rsidRPr="00745665">
              <w:rPr>
                <w:rFonts w:eastAsia="Times New Roman"/>
                <w:sz w:val="16"/>
                <w:szCs w:val="16"/>
              </w:rPr>
              <w:t>13</w:t>
            </w:r>
          </w:p>
        </w:tc>
        <w:tc>
          <w:tcPr>
            <w:tcW w:w="1260" w:type="dxa"/>
            <w:tcBorders>
              <w:top w:val="nil"/>
              <w:left w:val="nil"/>
              <w:bottom w:val="nil"/>
              <w:right w:val="nil"/>
            </w:tcBorders>
            <w:shd w:val="clear" w:color="auto" w:fill="auto"/>
            <w:noWrap/>
            <w:vAlign w:val="center"/>
            <w:hideMark/>
          </w:tcPr>
          <w:p w14:paraId="6E186AEF" w14:textId="77777777" w:rsidR="00AE40B7" w:rsidRPr="00745665" w:rsidRDefault="00AE40B7" w:rsidP="00BE1BB6">
            <w:pPr>
              <w:jc w:val="center"/>
              <w:rPr>
                <w:rFonts w:eastAsia="Times New Roman"/>
                <w:sz w:val="16"/>
                <w:szCs w:val="16"/>
              </w:rPr>
            </w:pPr>
            <w:r w:rsidRPr="00745665">
              <w:rPr>
                <w:sz w:val="16"/>
                <w:szCs w:val="16"/>
              </w:rPr>
              <w:t>8:00 (0:30)</w:t>
            </w:r>
          </w:p>
        </w:tc>
        <w:tc>
          <w:tcPr>
            <w:tcW w:w="1620" w:type="dxa"/>
            <w:tcBorders>
              <w:top w:val="nil"/>
              <w:left w:val="nil"/>
              <w:bottom w:val="nil"/>
              <w:right w:val="nil"/>
            </w:tcBorders>
            <w:shd w:val="clear" w:color="auto" w:fill="auto"/>
            <w:noWrap/>
            <w:vAlign w:val="center"/>
            <w:hideMark/>
          </w:tcPr>
          <w:p w14:paraId="39CB4970" w14:textId="77777777" w:rsidR="00AE40B7" w:rsidRPr="00745665" w:rsidRDefault="00AE40B7" w:rsidP="00BE1BB6">
            <w:pPr>
              <w:jc w:val="center"/>
              <w:rPr>
                <w:rFonts w:eastAsia="Times New Roman"/>
                <w:sz w:val="16"/>
                <w:szCs w:val="16"/>
              </w:rPr>
            </w:pPr>
            <w:r w:rsidRPr="00745665">
              <w:rPr>
                <w:sz w:val="16"/>
                <w:szCs w:val="16"/>
              </w:rPr>
              <w:t>20:00 (2:26)</w:t>
            </w:r>
          </w:p>
        </w:tc>
        <w:tc>
          <w:tcPr>
            <w:tcW w:w="1080" w:type="dxa"/>
            <w:tcBorders>
              <w:top w:val="nil"/>
              <w:left w:val="nil"/>
              <w:bottom w:val="nil"/>
              <w:right w:val="nil"/>
            </w:tcBorders>
            <w:shd w:val="clear" w:color="auto" w:fill="auto"/>
            <w:noWrap/>
            <w:vAlign w:val="center"/>
            <w:hideMark/>
          </w:tcPr>
          <w:p w14:paraId="46CD15D8" w14:textId="77777777" w:rsidR="00AE40B7" w:rsidRPr="00745665" w:rsidRDefault="00AE40B7" w:rsidP="00BE1BB6">
            <w:pPr>
              <w:jc w:val="center"/>
              <w:rPr>
                <w:rFonts w:eastAsia="Times New Roman"/>
                <w:sz w:val="16"/>
                <w:szCs w:val="16"/>
              </w:rPr>
            </w:pPr>
            <w:r w:rsidRPr="00745665">
              <w:rPr>
                <w:sz w:val="16"/>
                <w:szCs w:val="16"/>
              </w:rPr>
              <w:t>2:28 (0:03)</w:t>
            </w:r>
          </w:p>
        </w:tc>
        <w:tc>
          <w:tcPr>
            <w:tcW w:w="1260" w:type="dxa"/>
            <w:tcBorders>
              <w:top w:val="nil"/>
              <w:left w:val="nil"/>
              <w:bottom w:val="nil"/>
              <w:right w:val="nil"/>
            </w:tcBorders>
            <w:shd w:val="clear" w:color="auto" w:fill="auto"/>
            <w:noWrap/>
            <w:vAlign w:val="center"/>
            <w:hideMark/>
          </w:tcPr>
          <w:p w14:paraId="44CBD63C" w14:textId="77777777" w:rsidR="00AE40B7" w:rsidRPr="00745665" w:rsidRDefault="00AE40B7" w:rsidP="00BE1BB6">
            <w:pPr>
              <w:jc w:val="center"/>
              <w:rPr>
                <w:rFonts w:eastAsia="Times New Roman"/>
                <w:sz w:val="16"/>
                <w:szCs w:val="16"/>
              </w:rPr>
            </w:pPr>
            <w:r w:rsidRPr="00745665">
              <w:rPr>
                <w:sz w:val="16"/>
                <w:szCs w:val="16"/>
              </w:rPr>
              <w:t>12.0 (2.00)</w:t>
            </w:r>
          </w:p>
        </w:tc>
      </w:tr>
      <w:tr w:rsidR="00AE40B7" w:rsidRPr="00F3437B" w14:paraId="56789328" w14:textId="77777777" w:rsidTr="00AD2301">
        <w:trPr>
          <w:trHeight w:val="340"/>
        </w:trPr>
        <w:tc>
          <w:tcPr>
            <w:tcW w:w="2155" w:type="dxa"/>
            <w:tcBorders>
              <w:top w:val="nil"/>
              <w:left w:val="nil"/>
              <w:bottom w:val="nil"/>
              <w:right w:val="nil"/>
            </w:tcBorders>
            <w:shd w:val="clear" w:color="auto" w:fill="auto"/>
            <w:vAlign w:val="bottom"/>
            <w:hideMark/>
          </w:tcPr>
          <w:p w14:paraId="5CFB8962"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Obesity Class 2</w:t>
            </w:r>
          </w:p>
        </w:tc>
        <w:tc>
          <w:tcPr>
            <w:tcW w:w="1080" w:type="dxa"/>
            <w:tcBorders>
              <w:top w:val="nil"/>
              <w:left w:val="nil"/>
              <w:bottom w:val="nil"/>
              <w:right w:val="nil"/>
            </w:tcBorders>
            <w:shd w:val="clear" w:color="auto" w:fill="auto"/>
            <w:noWrap/>
            <w:vAlign w:val="bottom"/>
            <w:hideMark/>
          </w:tcPr>
          <w:p w14:paraId="38D259D5" w14:textId="77777777" w:rsidR="00AE40B7" w:rsidRPr="00745665" w:rsidRDefault="00AE40B7" w:rsidP="00BE1BB6">
            <w:pPr>
              <w:jc w:val="center"/>
              <w:rPr>
                <w:rFonts w:eastAsia="Times New Roman"/>
                <w:sz w:val="16"/>
                <w:szCs w:val="16"/>
              </w:rPr>
            </w:pPr>
            <w:r w:rsidRPr="00745665">
              <w:rPr>
                <w:rFonts w:eastAsia="Times New Roman"/>
                <w:sz w:val="16"/>
                <w:szCs w:val="16"/>
              </w:rPr>
              <w:t>7</w:t>
            </w:r>
          </w:p>
        </w:tc>
        <w:tc>
          <w:tcPr>
            <w:tcW w:w="1260" w:type="dxa"/>
            <w:tcBorders>
              <w:top w:val="nil"/>
              <w:left w:val="nil"/>
              <w:bottom w:val="nil"/>
              <w:right w:val="nil"/>
            </w:tcBorders>
            <w:shd w:val="clear" w:color="auto" w:fill="auto"/>
            <w:noWrap/>
            <w:vAlign w:val="center"/>
            <w:hideMark/>
          </w:tcPr>
          <w:p w14:paraId="78CD0310" w14:textId="77777777" w:rsidR="00AE40B7" w:rsidRPr="00745665" w:rsidRDefault="00AE40B7" w:rsidP="00BE1BB6">
            <w:pPr>
              <w:jc w:val="center"/>
              <w:rPr>
                <w:rFonts w:eastAsia="Times New Roman"/>
                <w:sz w:val="16"/>
                <w:szCs w:val="16"/>
              </w:rPr>
            </w:pPr>
            <w:r w:rsidRPr="00745665">
              <w:rPr>
                <w:sz w:val="16"/>
                <w:szCs w:val="16"/>
              </w:rPr>
              <w:t>9:00 (1:30)</w:t>
            </w:r>
          </w:p>
        </w:tc>
        <w:tc>
          <w:tcPr>
            <w:tcW w:w="1620" w:type="dxa"/>
            <w:tcBorders>
              <w:top w:val="nil"/>
              <w:left w:val="nil"/>
              <w:bottom w:val="nil"/>
              <w:right w:val="nil"/>
            </w:tcBorders>
            <w:shd w:val="clear" w:color="auto" w:fill="auto"/>
            <w:noWrap/>
            <w:vAlign w:val="center"/>
            <w:hideMark/>
          </w:tcPr>
          <w:p w14:paraId="6BFB6FFA" w14:textId="77777777" w:rsidR="00AE40B7" w:rsidRPr="00745665" w:rsidRDefault="00AE40B7" w:rsidP="00BE1BB6">
            <w:pPr>
              <w:jc w:val="center"/>
              <w:rPr>
                <w:rFonts w:eastAsia="Times New Roman"/>
                <w:sz w:val="16"/>
                <w:szCs w:val="16"/>
              </w:rPr>
            </w:pPr>
            <w:r w:rsidRPr="00745665">
              <w:rPr>
                <w:sz w:val="16"/>
                <w:szCs w:val="16"/>
              </w:rPr>
              <w:t>20:30 (1:45)</w:t>
            </w:r>
          </w:p>
        </w:tc>
        <w:tc>
          <w:tcPr>
            <w:tcW w:w="1080" w:type="dxa"/>
            <w:tcBorders>
              <w:top w:val="nil"/>
              <w:left w:val="nil"/>
              <w:bottom w:val="nil"/>
              <w:right w:val="nil"/>
            </w:tcBorders>
            <w:shd w:val="clear" w:color="auto" w:fill="auto"/>
            <w:noWrap/>
            <w:vAlign w:val="center"/>
            <w:hideMark/>
          </w:tcPr>
          <w:p w14:paraId="2803AAB4" w14:textId="77777777" w:rsidR="00AE40B7" w:rsidRPr="00745665" w:rsidRDefault="00AE40B7" w:rsidP="00BE1BB6">
            <w:pPr>
              <w:jc w:val="center"/>
              <w:rPr>
                <w:rFonts w:eastAsia="Times New Roman"/>
                <w:sz w:val="16"/>
                <w:szCs w:val="16"/>
              </w:rPr>
            </w:pPr>
            <w:r w:rsidRPr="00745665">
              <w:rPr>
                <w:sz w:val="16"/>
                <w:szCs w:val="16"/>
              </w:rPr>
              <w:t>2:30 (0:03)</w:t>
            </w:r>
          </w:p>
        </w:tc>
        <w:tc>
          <w:tcPr>
            <w:tcW w:w="1260" w:type="dxa"/>
            <w:tcBorders>
              <w:top w:val="nil"/>
              <w:left w:val="nil"/>
              <w:bottom w:val="nil"/>
              <w:right w:val="nil"/>
            </w:tcBorders>
            <w:shd w:val="clear" w:color="auto" w:fill="auto"/>
            <w:noWrap/>
            <w:vAlign w:val="center"/>
            <w:hideMark/>
          </w:tcPr>
          <w:p w14:paraId="2FB88FFC" w14:textId="77777777" w:rsidR="00AE40B7" w:rsidRPr="00745665" w:rsidRDefault="00AE40B7" w:rsidP="00BE1BB6">
            <w:pPr>
              <w:jc w:val="center"/>
              <w:rPr>
                <w:rFonts w:eastAsia="Times New Roman"/>
                <w:sz w:val="16"/>
                <w:szCs w:val="16"/>
              </w:rPr>
            </w:pPr>
            <w:r w:rsidRPr="00745665">
              <w:rPr>
                <w:sz w:val="16"/>
                <w:szCs w:val="16"/>
              </w:rPr>
              <w:t>13.0 (1.25)</w:t>
            </w:r>
          </w:p>
        </w:tc>
      </w:tr>
      <w:tr w:rsidR="00AE40B7" w:rsidRPr="00F3437B" w14:paraId="0C2690AF" w14:textId="77777777" w:rsidTr="00AD2301">
        <w:trPr>
          <w:trHeight w:val="340"/>
        </w:trPr>
        <w:tc>
          <w:tcPr>
            <w:tcW w:w="2155" w:type="dxa"/>
            <w:tcBorders>
              <w:top w:val="nil"/>
              <w:left w:val="nil"/>
              <w:bottom w:val="nil"/>
              <w:right w:val="nil"/>
            </w:tcBorders>
            <w:shd w:val="clear" w:color="auto" w:fill="auto"/>
            <w:vAlign w:val="bottom"/>
            <w:hideMark/>
          </w:tcPr>
          <w:p w14:paraId="6AB252D9"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Obesity Class 3</w:t>
            </w:r>
          </w:p>
        </w:tc>
        <w:tc>
          <w:tcPr>
            <w:tcW w:w="1080" w:type="dxa"/>
            <w:tcBorders>
              <w:top w:val="nil"/>
              <w:left w:val="nil"/>
              <w:bottom w:val="nil"/>
              <w:right w:val="nil"/>
            </w:tcBorders>
            <w:shd w:val="clear" w:color="auto" w:fill="auto"/>
            <w:noWrap/>
            <w:vAlign w:val="center"/>
            <w:hideMark/>
          </w:tcPr>
          <w:p w14:paraId="56214F8F" w14:textId="77777777" w:rsidR="00AE40B7" w:rsidRPr="00745665" w:rsidRDefault="00AE40B7" w:rsidP="00BE1BB6">
            <w:pPr>
              <w:jc w:val="center"/>
              <w:rPr>
                <w:rFonts w:eastAsia="Times New Roman"/>
                <w:sz w:val="16"/>
                <w:szCs w:val="16"/>
              </w:rPr>
            </w:pPr>
            <w:r w:rsidRPr="00745665">
              <w:rPr>
                <w:rFonts w:eastAsia="Times New Roman"/>
                <w:sz w:val="16"/>
                <w:szCs w:val="16"/>
              </w:rPr>
              <w:t>5</w:t>
            </w:r>
          </w:p>
        </w:tc>
        <w:tc>
          <w:tcPr>
            <w:tcW w:w="1260" w:type="dxa"/>
            <w:tcBorders>
              <w:top w:val="nil"/>
              <w:left w:val="nil"/>
              <w:bottom w:val="nil"/>
              <w:right w:val="nil"/>
            </w:tcBorders>
            <w:shd w:val="clear" w:color="auto" w:fill="auto"/>
            <w:noWrap/>
            <w:vAlign w:val="center"/>
            <w:hideMark/>
          </w:tcPr>
          <w:p w14:paraId="56F5FD09" w14:textId="77777777" w:rsidR="00AE40B7" w:rsidRPr="00745665" w:rsidRDefault="00AE40B7" w:rsidP="00BE1BB6">
            <w:pPr>
              <w:jc w:val="center"/>
              <w:rPr>
                <w:rFonts w:eastAsia="Times New Roman"/>
                <w:sz w:val="16"/>
                <w:szCs w:val="16"/>
              </w:rPr>
            </w:pPr>
            <w:r w:rsidRPr="00745665">
              <w:rPr>
                <w:sz w:val="16"/>
                <w:szCs w:val="16"/>
              </w:rPr>
              <w:t>8:00 (0:55)</w:t>
            </w:r>
          </w:p>
        </w:tc>
        <w:tc>
          <w:tcPr>
            <w:tcW w:w="1620" w:type="dxa"/>
            <w:tcBorders>
              <w:top w:val="nil"/>
              <w:left w:val="nil"/>
              <w:bottom w:val="nil"/>
              <w:right w:val="nil"/>
            </w:tcBorders>
            <w:shd w:val="clear" w:color="auto" w:fill="auto"/>
            <w:noWrap/>
            <w:vAlign w:val="center"/>
            <w:hideMark/>
          </w:tcPr>
          <w:p w14:paraId="35F9252D" w14:textId="77777777" w:rsidR="00AE40B7" w:rsidRPr="00745665" w:rsidRDefault="00AE40B7" w:rsidP="00BE1BB6">
            <w:pPr>
              <w:jc w:val="center"/>
              <w:rPr>
                <w:rFonts w:eastAsia="Times New Roman"/>
                <w:sz w:val="16"/>
                <w:szCs w:val="16"/>
              </w:rPr>
            </w:pPr>
            <w:r w:rsidRPr="00745665">
              <w:rPr>
                <w:sz w:val="16"/>
                <w:szCs w:val="16"/>
              </w:rPr>
              <w:t>21:00 (1:15)</w:t>
            </w:r>
          </w:p>
        </w:tc>
        <w:tc>
          <w:tcPr>
            <w:tcW w:w="1080" w:type="dxa"/>
            <w:tcBorders>
              <w:top w:val="nil"/>
              <w:left w:val="nil"/>
              <w:bottom w:val="nil"/>
              <w:right w:val="nil"/>
            </w:tcBorders>
            <w:shd w:val="clear" w:color="auto" w:fill="auto"/>
            <w:noWrap/>
            <w:vAlign w:val="center"/>
            <w:hideMark/>
          </w:tcPr>
          <w:p w14:paraId="32140032" w14:textId="77777777" w:rsidR="00AE40B7" w:rsidRPr="00745665" w:rsidRDefault="00AE40B7" w:rsidP="00BE1BB6">
            <w:pPr>
              <w:jc w:val="center"/>
              <w:rPr>
                <w:rFonts w:eastAsia="Times New Roman"/>
                <w:sz w:val="16"/>
                <w:szCs w:val="16"/>
              </w:rPr>
            </w:pPr>
            <w:r w:rsidRPr="00745665">
              <w:rPr>
                <w:sz w:val="16"/>
                <w:szCs w:val="16"/>
              </w:rPr>
              <w:t>2:42 (0:02)</w:t>
            </w:r>
          </w:p>
        </w:tc>
        <w:tc>
          <w:tcPr>
            <w:tcW w:w="1260" w:type="dxa"/>
            <w:tcBorders>
              <w:top w:val="nil"/>
              <w:left w:val="nil"/>
              <w:bottom w:val="nil"/>
              <w:right w:val="nil"/>
            </w:tcBorders>
            <w:shd w:val="clear" w:color="auto" w:fill="auto"/>
            <w:noWrap/>
            <w:vAlign w:val="center"/>
            <w:hideMark/>
          </w:tcPr>
          <w:p w14:paraId="445857A1" w14:textId="77777777" w:rsidR="00AE40B7" w:rsidRPr="00745665" w:rsidRDefault="00AE40B7" w:rsidP="00BE1BB6">
            <w:pPr>
              <w:jc w:val="center"/>
              <w:rPr>
                <w:rFonts w:eastAsia="Times New Roman"/>
                <w:sz w:val="16"/>
                <w:szCs w:val="16"/>
              </w:rPr>
            </w:pPr>
            <w:r w:rsidRPr="00745665">
              <w:rPr>
                <w:sz w:val="16"/>
                <w:szCs w:val="16"/>
              </w:rPr>
              <w:t>11.4 (1.00)</w:t>
            </w:r>
          </w:p>
        </w:tc>
      </w:tr>
      <w:tr w:rsidR="00AE40B7" w:rsidRPr="00F3437B" w14:paraId="1FA9E1F5" w14:textId="77777777" w:rsidTr="00AD2301">
        <w:trPr>
          <w:trHeight w:val="340"/>
        </w:trPr>
        <w:tc>
          <w:tcPr>
            <w:tcW w:w="2155" w:type="dxa"/>
            <w:tcBorders>
              <w:top w:val="nil"/>
              <w:left w:val="nil"/>
              <w:bottom w:val="nil"/>
              <w:right w:val="nil"/>
            </w:tcBorders>
            <w:shd w:val="clear" w:color="auto" w:fill="auto"/>
            <w:vAlign w:val="bottom"/>
            <w:hideMark/>
          </w:tcPr>
          <w:p w14:paraId="3E895135"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34FD2A9B"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6F5859AB" w14:textId="77777777" w:rsidR="00AE40B7" w:rsidRPr="00745665" w:rsidRDefault="00AE40B7" w:rsidP="00BE1BB6">
            <w:pPr>
              <w:jc w:val="center"/>
              <w:rPr>
                <w:rFonts w:eastAsia="Times New Roman"/>
                <w:sz w:val="16"/>
                <w:szCs w:val="16"/>
              </w:rPr>
            </w:pPr>
            <w:r w:rsidRPr="00745665">
              <w:rPr>
                <w:sz w:val="16"/>
                <w:szCs w:val="16"/>
              </w:rPr>
              <w:t>0.62</w:t>
            </w:r>
          </w:p>
        </w:tc>
        <w:tc>
          <w:tcPr>
            <w:tcW w:w="1620" w:type="dxa"/>
            <w:tcBorders>
              <w:top w:val="nil"/>
              <w:left w:val="nil"/>
              <w:bottom w:val="nil"/>
              <w:right w:val="nil"/>
            </w:tcBorders>
            <w:shd w:val="clear" w:color="auto" w:fill="auto"/>
            <w:noWrap/>
            <w:vAlign w:val="center"/>
            <w:hideMark/>
          </w:tcPr>
          <w:p w14:paraId="2B74DB66" w14:textId="77777777" w:rsidR="00AE40B7" w:rsidRPr="00745665" w:rsidRDefault="00AE40B7" w:rsidP="00BE1BB6">
            <w:pPr>
              <w:jc w:val="center"/>
              <w:rPr>
                <w:rFonts w:eastAsia="Times New Roman"/>
                <w:sz w:val="16"/>
                <w:szCs w:val="16"/>
              </w:rPr>
            </w:pPr>
            <w:r w:rsidRPr="00745665">
              <w:rPr>
                <w:i/>
                <w:iCs/>
                <w:sz w:val="16"/>
                <w:szCs w:val="16"/>
              </w:rPr>
              <w:t>0.83</w:t>
            </w:r>
          </w:p>
        </w:tc>
        <w:tc>
          <w:tcPr>
            <w:tcW w:w="1080" w:type="dxa"/>
            <w:tcBorders>
              <w:top w:val="nil"/>
              <w:left w:val="nil"/>
              <w:bottom w:val="nil"/>
              <w:right w:val="nil"/>
            </w:tcBorders>
            <w:shd w:val="clear" w:color="auto" w:fill="auto"/>
            <w:noWrap/>
            <w:vAlign w:val="center"/>
            <w:hideMark/>
          </w:tcPr>
          <w:p w14:paraId="3D11AFA5" w14:textId="77777777" w:rsidR="00AE40B7" w:rsidRPr="00745665" w:rsidRDefault="00AE40B7" w:rsidP="00BE1BB6">
            <w:pPr>
              <w:jc w:val="center"/>
              <w:rPr>
                <w:rFonts w:eastAsia="Times New Roman"/>
                <w:sz w:val="16"/>
                <w:szCs w:val="16"/>
              </w:rPr>
            </w:pPr>
            <w:r w:rsidRPr="00745665">
              <w:rPr>
                <w:sz w:val="16"/>
                <w:szCs w:val="16"/>
              </w:rPr>
              <w:t>0.68</w:t>
            </w:r>
          </w:p>
        </w:tc>
        <w:tc>
          <w:tcPr>
            <w:tcW w:w="1260" w:type="dxa"/>
            <w:tcBorders>
              <w:top w:val="nil"/>
              <w:left w:val="nil"/>
              <w:bottom w:val="nil"/>
              <w:right w:val="nil"/>
            </w:tcBorders>
            <w:shd w:val="clear" w:color="auto" w:fill="auto"/>
            <w:noWrap/>
            <w:vAlign w:val="center"/>
            <w:hideMark/>
          </w:tcPr>
          <w:p w14:paraId="6A8C33BE" w14:textId="77777777" w:rsidR="00AE40B7" w:rsidRPr="00745665" w:rsidRDefault="00AE40B7" w:rsidP="00BE1BB6">
            <w:pPr>
              <w:jc w:val="center"/>
              <w:rPr>
                <w:rFonts w:eastAsia="Times New Roman"/>
                <w:sz w:val="16"/>
                <w:szCs w:val="16"/>
              </w:rPr>
            </w:pPr>
            <w:r w:rsidRPr="00745665">
              <w:rPr>
                <w:sz w:val="16"/>
                <w:szCs w:val="16"/>
              </w:rPr>
              <w:t>0.45</w:t>
            </w:r>
          </w:p>
        </w:tc>
      </w:tr>
      <w:tr w:rsidR="00AE40B7" w:rsidRPr="00F3437B" w14:paraId="49807CFE" w14:textId="77777777" w:rsidTr="00AD2301">
        <w:trPr>
          <w:trHeight w:val="340"/>
        </w:trPr>
        <w:tc>
          <w:tcPr>
            <w:tcW w:w="2155" w:type="dxa"/>
            <w:tcBorders>
              <w:top w:val="nil"/>
              <w:left w:val="nil"/>
              <w:bottom w:val="nil"/>
              <w:right w:val="nil"/>
            </w:tcBorders>
            <w:shd w:val="clear" w:color="000000" w:fill="FCE4D6"/>
            <w:vAlign w:val="bottom"/>
            <w:hideMark/>
          </w:tcPr>
          <w:p w14:paraId="534E36FD" w14:textId="77777777" w:rsidR="00AE40B7" w:rsidRPr="00745665" w:rsidRDefault="00AE40B7" w:rsidP="00BE1BB6">
            <w:pPr>
              <w:rPr>
                <w:rFonts w:eastAsia="Times New Roman"/>
                <w:sz w:val="16"/>
                <w:szCs w:val="16"/>
              </w:rPr>
            </w:pPr>
            <w:r w:rsidRPr="00745665">
              <w:rPr>
                <w:rFonts w:eastAsia="Times New Roman"/>
                <w:sz w:val="16"/>
                <w:szCs w:val="16"/>
              </w:rPr>
              <w:t>Marital Status</w:t>
            </w:r>
          </w:p>
        </w:tc>
        <w:tc>
          <w:tcPr>
            <w:tcW w:w="1080" w:type="dxa"/>
            <w:tcBorders>
              <w:top w:val="nil"/>
              <w:left w:val="nil"/>
              <w:bottom w:val="nil"/>
              <w:right w:val="nil"/>
            </w:tcBorders>
            <w:shd w:val="clear" w:color="000000" w:fill="FCE4D6"/>
            <w:noWrap/>
            <w:vAlign w:val="center"/>
            <w:hideMark/>
          </w:tcPr>
          <w:p w14:paraId="7AA07095"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80BFAD0"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7EA1F2F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25F32C9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D01CF73"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7ED58DEC" w14:textId="77777777" w:rsidTr="00AD2301">
        <w:trPr>
          <w:trHeight w:val="477"/>
        </w:trPr>
        <w:tc>
          <w:tcPr>
            <w:tcW w:w="2155" w:type="dxa"/>
            <w:tcBorders>
              <w:top w:val="nil"/>
              <w:left w:val="nil"/>
              <w:bottom w:val="nil"/>
              <w:right w:val="nil"/>
            </w:tcBorders>
            <w:shd w:val="clear" w:color="000000" w:fill="FFFFFF"/>
            <w:vAlign w:val="center"/>
            <w:hideMark/>
          </w:tcPr>
          <w:p w14:paraId="6147ECD2"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Married or Long-term Partnership</w:t>
            </w:r>
          </w:p>
        </w:tc>
        <w:tc>
          <w:tcPr>
            <w:tcW w:w="1080" w:type="dxa"/>
            <w:tcBorders>
              <w:top w:val="nil"/>
              <w:left w:val="nil"/>
              <w:bottom w:val="nil"/>
              <w:right w:val="nil"/>
            </w:tcBorders>
            <w:shd w:val="clear" w:color="auto" w:fill="auto"/>
            <w:noWrap/>
            <w:vAlign w:val="center"/>
            <w:hideMark/>
          </w:tcPr>
          <w:p w14:paraId="1F55183F" w14:textId="77777777" w:rsidR="00AE40B7" w:rsidRPr="00745665" w:rsidRDefault="00AE40B7" w:rsidP="00BE1BB6">
            <w:pPr>
              <w:jc w:val="center"/>
              <w:rPr>
                <w:rFonts w:eastAsia="Times New Roman"/>
                <w:sz w:val="16"/>
                <w:szCs w:val="16"/>
              </w:rPr>
            </w:pPr>
            <w:r w:rsidRPr="00745665">
              <w:rPr>
                <w:rFonts w:eastAsia="Times New Roman"/>
                <w:sz w:val="16"/>
                <w:szCs w:val="16"/>
              </w:rPr>
              <w:t>82</w:t>
            </w:r>
          </w:p>
        </w:tc>
        <w:tc>
          <w:tcPr>
            <w:tcW w:w="1260" w:type="dxa"/>
            <w:tcBorders>
              <w:top w:val="nil"/>
              <w:left w:val="nil"/>
              <w:bottom w:val="nil"/>
              <w:right w:val="nil"/>
            </w:tcBorders>
            <w:shd w:val="clear" w:color="auto" w:fill="auto"/>
            <w:noWrap/>
            <w:vAlign w:val="center"/>
            <w:hideMark/>
          </w:tcPr>
          <w:p w14:paraId="1E8FE834" w14:textId="77777777" w:rsidR="00AE40B7" w:rsidRPr="00745665" w:rsidRDefault="00AE40B7" w:rsidP="00BE1BB6">
            <w:pPr>
              <w:jc w:val="center"/>
              <w:rPr>
                <w:rFonts w:eastAsia="Times New Roman"/>
                <w:sz w:val="16"/>
                <w:szCs w:val="16"/>
              </w:rPr>
            </w:pPr>
            <w:r w:rsidRPr="00745665">
              <w:rPr>
                <w:sz w:val="16"/>
                <w:szCs w:val="16"/>
              </w:rPr>
              <w:t>8:00 (1:00)</w:t>
            </w:r>
          </w:p>
        </w:tc>
        <w:tc>
          <w:tcPr>
            <w:tcW w:w="1620" w:type="dxa"/>
            <w:tcBorders>
              <w:top w:val="nil"/>
              <w:left w:val="nil"/>
              <w:bottom w:val="nil"/>
              <w:right w:val="nil"/>
            </w:tcBorders>
            <w:shd w:val="clear" w:color="auto" w:fill="auto"/>
            <w:noWrap/>
            <w:vAlign w:val="center"/>
            <w:hideMark/>
          </w:tcPr>
          <w:p w14:paraId="11CBD907" w14:textId="77777777" w:rsidR="00AE40B7" w:rsidRPr="00745665" w:rsidRDefault="00AE40B7" w:rsidP="00BE1BB6">
            <w:pPr>
              <w:jc w:val="center"/>
              <w:rPr>
                <w:rFonts w:eastAsia="Times New Roman"/>
                <w:sz w:val="16"/>
                <w:szCs w:val="16"/>
              </w:rPr>
            </w:pPr>
            <w:r w:rsidRPr="00745665">
              <w:rPr>
                <w:sz w:val="16"/>
                <w:szCs w:val="16"/>
              </w:rPr>
              <w:t>20:07 (1:59)</w:t>
            </w:r>
          </w:p>
        </w:tc>
        <w:tc>
          <w:tcPr>
            <w:tcW w:w="1080" w:type="dxa"/>
            <w:tcBorders>
              <w:top w:val="nil"/>
              <w:left w:val="nil"/>
              <w:bottom w:val="nil"/>
              <w:right w:val="nil"/>
            </w:tcBorders>
            <w:shd w:val="clear" w:color="auto" w:fill="auto"/>
            <w:noWrap/>
            <w:vAlign w:val="center"/>
            <w:hideMark/>
          </w:tcPr>
          <w:p w14:paraId="5451959E" w14:textId="77777777" w:rsidR="00AE40B7" w:rsidRPr="00745665" w:rsidRDefault="00AE40B7" w:rsidP="00BE1BB6">
            <w:pPr>
              <w:jc w:val="center"/>
              <w:rPr>
                <w:rFonts w:eastAsia="Times New Roman"/>
                <w:sz w:val="16"/>
                <w:szCs w:val="16"/>
              </w:rPr>
            </w:pPr>
            <w:r w:rsidRPr="00745665">
              <w:rPr>
                <w:sz w:val="16"/>
                <w:szCs w:val="16"/>
              </w:rPr>
              <w:t>2:07 (0:03)</w:t>
            </w:r>
          </w:p>
        </w:tc>
        <w:tc>
          <w:tcPr>
            <w:tcW w:w="1260" w:type="dxa"/>
            <w:tcBorders>
              <w:top w:val="nil"/>
              <w:left w:val="nil"/>
              <w:bottom w:val="nil"/>
              <w:right w:val="nil"/>
            </w:tcBorders>
            <w:shd w:val="clear" w:color="auto" w:fill="auto"/>
            <w:noWrap/>
            <w:vAlign w:val="center"/>
            <w:hideMark/>
          </w:tcPr>
          <w:p w14:paraId="58E5B174" w14:textId="77777777" w:rsidR="00AE40B7" w:rsidRPr="00745665" w:rsidRDefault="00AE40B7" w:rsidP="00BE1BB6">
            <w:pPr>
              <w:jc w:val="center"/>
              <w:rPr>
                <w:rFonts w:eastAsia="Times New Roman"/>
                <w:sz w:val="16"/>
                <w:szCs w:val="16"/>
              </w:rPr>
            </w:pPr>
            <w:r w:rsidRPr="00745665">
              <w:rPr>
                <w:sz w:val="16"/>
                <w:szCs w:val="16"/>
              </w:rPr>
              <w:t>11.5 (2.00)</w:t>
            </w:r>
          </w:p>
        </w:tc>
      </w:tr>
      <w:tr w:rsidR="00AE40B7" w:rsidRPr="00F3437B" w14:paraId="314473EC" w14:textId="77777777" w:rsidTr="00AD2301">
        <w:trPr>
          <w:trHeight w:val="378"/>
        </w:trPr>
        <w:tc>
          <w:tcPr>
            <w:tcW w:w="2155" w:type="dxa"/>
            <w:tcBorders>
              <w:top w:val="nil"/>
              <w:left w:val="nil"/>
              <w:bottom w:val="nil"/>
              <w:right w:val="nil"/>
            </w:tcBorders>
            <w:shd w:val="clear" w:color="000000" w:fill="FFFFFF"/>
            <w:vAlign w:val="center"/>
            <w:hideMark/>
          </w:tcPr>
          <w:p w14:paraId="61B28E51"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Not Married or Partnered</w:t>
            </w:r>
          </w:p>
        </w:tc>
        <w:tc>
          <w:tcPr>
            <w:tcW w:w="1080" w:type="dxa"/>
            <w:tcBorders>
              <w:top w:val="nil"/>
              <w:left w:val="nil"/>
              <w:bottom w:val="nil"/>
              <w:right w:val="nil"/>
            </w:tcBorders>
            <w:shd w:val="clear" w:color="auto" w:fill="auto"/>
            <w:noWrap/>
            <w:vAlign w:val="center"/>
            <w:hideMark/>
          </w:tcPr>
          <w:p w14:paraId="1A0AB5BC" w14:textId="77777777" w:rsidR="00AE40B7" w:rsidRPr="00745665" w:rsidRDefault="00AE40B7" w:rsidP="00BE1BB6">
            <w:pPr>
              <w:jc w:val="center"/>
              <w:rPr>
                <w:rFonts w:eastAsia="Times New Roman"/>
                <w:sz w:val="16"/>
                <w:szCs w:val="16"/>
              </w:rPr>
            </w:pPr>
            <w:r w:rsidRPr="00745665">
              <w:rPr>
                <w:rFonts w:eastAsia="Times New Roman"/>
                <w:sz w:val="16"/>
                <w:szCs w:val="16"/>
              </w:rPr>
              <w:t>6</w:t>
            </w:r>
          </w:p>
        </w:tc>
        <w:tc>
          <w:tcPr>
            <w:tcW w:w="1260" w:type="dxa"/>
            <w:tcBorders>
              <w:top w:val="nil"/>
              <w:left w:val="nil"/>
              <w:bottom w:val="nil"/>
              <w:right w:val="nil"/>
            </w:tcBorders>
            <w:shd w:val="clear" w:color="auto" w:fill="auto"/>
            <w:noWrap/>
            <w:vAlign w:val="center"/>
            <w:hideMark/>
          </w:tcPr>
          <w:p w14:paraId="27EAADE3" w14:textId="77777777" w:rsidR="00AE40B7" w:rsidRPr="00745665" w:rsidRDefault="00AE40B7" w:rsidP="00BE1BB6">
            <w:pPr>
              <w:jc w:val="center"/>
              <w:rPr>
                <w:rFonts w:eastAsia="Times New Roman"/>
                <w:sz w:val="16"/>
                <w:szCs w:val="16"/>
              </w:rPr>
            </w:pPr>
            <w:r w:rsidRPr="00745665">
              <w:rPr>
                <w:sz w:val="16"/>
                <w:szCs w:val="16"/>
              </w:rPr>
              <w:t>10:00 (0:56)</w:t>
            </w:r>
          </w:p>
        </w:tc>
        <w:tc>
          <w:tcPr>
            <w:tcW w:w="1620" w:type="dxa"/>
            <w:tcBorders>
              <w:top w:val="nil"/>
              <w:left w:val="nil"/>
              <w:bottom w:val="nil"/>
              <w:right w:val="nil"/>
            </w:tcBorders>
            <w:shd w:val="clear" w:color="auto" w:fill="auto"/>
            <w:noWrap/>
            <w:vAlign w:val="center"/>
            <w:hideMark/>
          </w:tcPr>
          <w:p w14:paraId="711DA6F8" w14:textId="77777777" w:rsidR="00AE40B7" w:rsidRPr="00745665" w:rsidRDefault="00AE40B7" w:rsidP="00BE1BB6">
            <w:pPr>
              <w:jc w:val="center"/>
              <w:rPr>
                <w:rFonts w:eastAsia="Times New Roman"/>
                <w:sz w:val="16"/>
                <w:szCs w:val="16"/>
              </w:rPr>
            </w:pPr>
            <w:r w:rsidRPr="00745665">
              <w:rPr>
                <w:sz w:val="16"/>
                <w:szCs w:val="16"/>
              </w:rPr>
              <w:t>21:00 (1:03)</w:t>
            </w:r>
          </w:p>
        </w:tc>
        <w:tc>
          <w:tcPr>
            <w:tcW w:w="1080" w:type="dxa"/>
            <w:tcBorders>
              <w:top w:val="nil"/>
              <w:left w:val="nil"/>
              <w:bottom w:val="nil"/>
              <w:right w:val="nil"/>
            </w:tcBorders>
            <w:shd w:val="clear" w:color="auto" w:fill="auto"/>
            <w:noWrap/>
            <w:vAlign w:val="center"/>
            <w:hideMark/>
          </w:tcPr>
          <w:p w14:paraId="199B5934" w14:textId="77777777" w:rsidR="00AE40B7" w:rsidRPr="00745665" w:rsidRDefault="00AE40B7" w:rsidP="00BE1BB6">
            <w:pPr>
              <w:jc w:val="center"/>
              <w:rPr>
                <w:rFonts w:eastAsia="Times New Roman"/>
                <w:sz w:val="16"/>
                <w:szCs w:val="16"/>
              </w:rPr>
            </w:pPr>
            <w:r w:rsidRPr="00745665">
              <w:rPr>
                <w:sz w:val="16"/>
                <w:szCs w:val="16"/>
              </w:rPr>
              <w:t>3:26 (0:00)</w:t>
            </w:r>
          </w:p>
        </w:tc>
        <w:tc>
          <w:tcPr>
            <w:tcW w:w="1260" w:type="dxa"/>
            <w:tcBorders>
              <w:top w:val="nil"/>
              <w:left w:val="nil"/>
              <w:bottom w:val="nil"/>
              <w:right w:val="nil"/>
            </w:tcBorders>
            <w:shd w:val="clear" w:color="auto" w:fill="auto"/>
            <w:noWrap/>
            <w:vAlign w:val="center"/>
            <w:hideMark/>
          </w:tcPr>
          <w:p w14:paraId="77B9E2F3" w14:textId="77777777" w:rsidR="00AE40B7" w:rsidRPr="00745665" w:rsidRDefault="00AE40B7" w:rsidP="00BE1BB6">
            <w:pPr>
              <w:jc w:val="center"/>
              <w:rPr>
                <w:rFonts w:eastAsia="Times New Roman"/>
                <w:sz w:val="16"/>
                <w:szCs w:val="16"/>
              </w:rPr>
            </w:pPr>
            <w:r w:rsidRPr="00745665">
              <w:rPr>
                <w:sz w:val="16"/>
                <w:szCs w:val="16"/>
              </w:rPr>
              <w:t>13.0 (1.80)</w:t>
            </w:r>
          </w:p>
        </w:tc>
      </w:tr>
      <w:tr w:rsidR="00AE40B7" w:rsidRPr="00F3437B" w14:paraId="239238CD" w14:textId="77777777" w:rsidTr="00AD2301">
        <w:trPr>
          <w:trHeight w:val="252"/>
        </w:trPr>
        <w:tc>
          <w:tcPr>
            <w:tcW w:w="2155" w:type="dxa"/>
            <w:tcBorders>
              <w:top w:val="nil"/>
              <w:left w:val="nil"/>
              <w:bottom w:val="nil"/>
              <w:right w:val="nil"/>
            </w:tcBorders>
            <w:shd w:val="clear" w:color="000000" w:fill="FFFFFF"/>
            <w:vAlign w:val="bottom"/>
            <w:hideMark/>
          </w:tcPr>
          <w:p w14:paraId="2A1FF117"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2670B65B"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4D1080F9" w14:textId="77777777" w:rsidR="00AE40B7" w:rsidRPr="00745665" w:rsidRDefault="00AE40B7" w:rsidP="00BE1BB6">
            <w:pPr>
              <w:jc w:val="center"/>
              <w:rPr>
                <w:rFonts w:eastAsia="Times New Roman"/>
                <w:b/>
                <w:bCs/>
                <w:color w:val="FF0000"/>
                <w:sz w:val="16"/>
                <w:szCs w:val="16"/>
              </w:rPr>
            </w:pPr>
            <w:r w:rsidRPr="00745665">
              <w:rPr>
                <w:b/>
                <w:bCs/>
                <w:color w:val="FF0000"/>
                <w:sz w:val="16"/>
                <w:szCs w:val="16"/>
              </w:rPr>
              <w:t>0.002</w:t>
            </w:r>
          </w:p>
        </w:tc>
        <w:tc>
          <w:tcPr>
            <w:tcW w:w="1620" w:type="dxa"/>
            <w:tcBorders>
              <w:top w:val="nil"/>
              <w:left w:val="nil"/>
              <w:bottom w:val="nil"/>
              <w:right w:val="nil"/>
            </w:tcBorders>
            <w:shd w:val="clear" w:color="auto" w:fill="auto"/>
            <w:noWrap/>
            <w:vAlign w:val="center"/>
            <w:hideMark/>
          </w:tcPr>
          <w:p w14:paraId="0D30A7FA" w14:textId="77777777" w:rsidR="00AE40B7" w:rsidRPr="00745665" w:rsidRDefault="00AE40B7" w:rsidP="00BE1BB6">
            <w:pPr>
              <w:jc w:val="center"/>
              <w:rPr>
                <w:rFonts w:eastAsia="Times New Roman"/>
                <w:sz w:val="16"/>
                <w:szCs w:val="16"/>
              </w:rPr>
            </w:pPr>
            <w:r w:rsidRPr="00745665">
              <w:rPr>
                <w:sz w:val="16"/>
                <w:szCs w:val="16"/>
              </w:rPr>
              <w:t>0.086</w:t>
            </w:r>
          </w:p>
        </w:tc>
        <w:tc>
          <w:tcPr>
            <w:tcW w:w="1080" w:type="dxa"/>
            <w:tcBorders>
              <w:top w:val="nil"/>
              <w:left w:val="nil"/>
              <w:bottom w:val="nil"/>
              <w:right w:val="nil"/>
            </w:tcBorders>
            <w:shd w:val="clear" w:color="auto" w:fill="auto"/>
            <w:noWrap/>
            <w:vAlign w:val="center"/>
            <w:hideMark/>
          </w:tcPr>
          <w:p w14:paraId="1EA8DB4B" w14:textId="77777777" w:rsidR="00AE40B7" w:rsidRPr="00745665" w:rsidRDefault="00AE40B7" w:rsidP="00BE1BB6">
            <w:pPr>
              <w:jc w:val="center"/>
              <w:rPr>
                <w:rFonts w:eastAsia="Times New Roman"/>
                <w:b/>
                <w:bCs/>
                <w:color w:val="FF0000"/>
                <w:sz w:val="16"/>
                <w:szCs w:val="16"/>
              </w:rPr>
            </w:pPr>
            <w:r w:rsidRPr="00745665">
              <w:rPr>
                <w:b/>
                <w:bCs/>
                <w:color w:val="FF0000"/>
                <w:sz w:val="16"/>
                <w:szCs w:val="16"/>
              </w:rPr>
              <w:t>0.001</w:t>
            </w:r>
          </w:p>
        </w:tc>
        <w:tc>
          <w:tcPr>
            <w:tcW w:w="1260" w:type="dxa"/>
            <w:tcBorders>
              <w:top w:val="nil"/>
              <w:left w:val="nil"/>
              <w:bottom w:val="nil"/>
              <w:right w:val="nil"/>
            </w:tcBorders>
            <w:shd w:val="clear" w:color="auto" w:fill="auto"/>
            <w:noWrap/>
            <w:vAlign w:val="center"/>
            <w:hideMark/>
          </w:tcPr>
          <w:p w14:paraId="4EF18BEF" w14:textId="77777777" w:rsidR="00AE40B7" w:rsidRPr="00745665" w:rsidRDefault="00AE40B7" w:rsidP="00BE1BB6">
            <w:pPr>
              <w:jc w:val="center"/>
              <w:rPr>
                <w:rFonts w:eastAsia="Times New Roman"/>
                <w:sz w:val="16"/>
                <w:szCs w:val="16"/>
              </w:rPr>
            </w:pPr>
            <w:r w:rsidRPr="00745665">
              <w:rPr>
                <w:sz w:val="16"/>
                <w:szCs w:val="16"/>
              </w:rPr>
              <w:t>0.073</w:t>
            </w:r>
          </w:p>
        </w:tc>
      </w:tr>
      <w:tr w:rsidR="00AE40B7" w:rsidRPr="00F3437B" w14:paraId="292780D2" w14:textId="77777777" w:rsidTr="00AD2301">
        <w:trPr>
          <w:trHeight w:val="252"/>
        </w:trPr>
        <w:tc>
          <w:tcPr>
            <w:tcW w:w="2155" w:type="dxa"/>
            <w:tcBorders>
              <w:top w:val="nil"/>
              <w:left w:val="nil"/>
              <w:bottom w:val="nil"/>
              <w:right w:val="nil"/>
            </w:tcBorders>
            <w:shd w:val="clear" w:color="auto" w:fill="auto"/>
            <w:vAlign w:val="bottom"/>
            <w:hideMark/>
          </w:tcPr>
          <w:p w14:paraId="3B99D64E" w14:textId="77777777" w:rsidR="00AE40B7" w:rsidRPr="00745665" w:rsidRDefault="00AE40B7" w:rsidP="00BE1BB6">
            <w:pPr>
              <w:rPr>
                <w:rFonts w:eastAsia="Times New Roman"/>
                <w:b/>
                <w:bCs/>
                <w:sz w:val="16"/>
                <w:szCs w:val="16"/>
              </w:rPr>
            </w:pPr>
            <w:r w:rsidRPr="00745665">
              <w:rPr>
                <w:rFonts w:eastAsia="Times New Roman"/>
                <w:b/>
                <w:bCs/>
                <w:sz w:val="16"/>
                <w:szCs w:val="16"/>
              </w:rPr>
              <w:lastRenderedPageBreak/>
              <w:t>Child Characteristics</w:t>
            </w:r>
          </w:p>
        </w:tc>
        <w:tc>
          <w:tcPr>
            <w:tcW w:w="1080" w:type="dxa"/>
            <w:tcBorders>
              <w:top w:val="nil"/>
              <w:left w:val="nil"/>
              <w:bottom w:val="nil"/>
              <w:right w:val="nil"/>
            </w:tcBorders>
            <w:shd w:val="clear" w:color="auto" w:fill="auto"/>
            <w:noWrap/>
            <w:vAlign w:val="center"/>
            <w:hideMark/>
          </w:tcPr>
          <w:p w14:paraId="17BF5344" w14:textId="77777777" w:rsidR="00AE40B7" w:rsidRPr="00745665" w:rsidRDefault="00AE40B7" w:rsidP="00BE1BB6">
            <w:pPr>
              <w:rPr>
                <w:rFonts w:eastAsia="Times New Roman"/>
                <w:b/>
                <w:bCs/>
                <w:sz w:val="16"/>
                <w:szCs w:val="16"/>
              </w:rPr>
            </w:pPr>
          </w:p>
        </w:tc>
        <w:tc>
          <w:tcPr>
            <w:tcW w:w="1260" w:type="dxa"/>
            <w:tcBorders>
              <w:top w:val="nil"/>
              <w:left w:val="nil"/>
              <w:bottom w:val="nil"/>
              <w:right w:val="nil"/>
            </w:tcBorders>
            <w:shd w:val="clear" w:color="auto" w:fill="auto"/>
            <w:noWrap/>
            <w:vAlign w:val="bottom"/>
            <w:hideMark/>
          </w:tcPr>
          <w:p w14:paraId="21EA24E2" w14:textId="77777777" w:rsidR="00AE40B7" w:rsidRPr="00745665" w:rsidRDefault="00AE40B7" w:rsidP="00BE1BB6">
            <w:pPr>
              <w:jc w:val="center"/>
              <w:rPr>
                <w:rFonts w:eastAsia="Times New Roman"/>
                <w:sz w:val="16"/>
                <w:szCs w:val="16"/>
              </w:rPr>
            </w:pPr>
          </w:p>
        </w:tc>
        <w:tc>
          <w:tcPr>
            <w:tcW w:w="1620" w:type="dxa"/>
            <w:tcBorders>
              <w:top w:val="nil"/>
              <w:left w:val="nil"/>
              <w:bottom w:val="nil"/>
              <w:right w:val="nil"/>
            </w:tcBorders>
            <w:shd w:val="clear" w:color="auto" w:fill="auto"/>
            <w:noWrap/>
            <w:vAlign w:val="bottom"/>
            <w:hideMark/>
          </w:tcPr>
          <w:p w14:paraId="2E95A907" w14:textId="77777777" w:rsidR="00AE40B7" w:rsidRPr="00745665" w:rsidRDefault="00AE40B7" w:rsidP="00BE1BB6">
            <w:pPr>
              <w:jc w:val="cente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3E822A7D" w14:textId="77777777" w:rsidR="00AE40B7" w:rsidRPr="00745665" w:rsidRDefault="00AE40B7" w:rsidP="00BE1BB6">
            <w:pPr>
              <w:jc w:val="center"/>
              <w:rPr>
                <w:rFonts w:eastAsia="Times New Roman"/>
                <w:sz w:val="16"/>
                <w:szCs w:val="16"/>
              </w:rPr>
            </w:pPr>
          </w:p>
        </w:tc>
        <w:tc>
          <w:tcPr>
            <w:tcW w:w="1260" w:type="dxa"/>
            <w:tcBorders>
              <w:top w:val="nil"/>
              <w:left w:val="nil"/>
              <w:bottom w:val="nil"/>
              <w:right w:val="nil"/>
            </w:tcBorders>
            <w:shd w:val="clear" w:color="auto" w:fill="auto"/>
            <w:noWrap/>
            <w:vAlign w:val="bottom"/>
            <w:hideMark/>
          </w:tcPr>
          <w:p w14:paraId="22A4D90D" w14:textId="77777777" w:rsidR="00AE40B7" w:rsidRPr="00745665" w:rsidRDefault="00AE40B7" w:rsidP="00BE1BB6">
            <w:pPr>
              <w:jc w:val="center"/>
              <w:rPr>
                <w:rFonts w:eastAsia="Times New Roman"/>
                <w:sz w:val="16"/>
                <w:szCs w:val="16"/>
              </w:rPr>
            </w:pPr>
          </w:p>
        </w:tc>
      </w:tr>
      <w:tr w:rsidR="00AE40B7" w:rsidRPr="00F3437B" w14:paraId="2B49AED3" w14:textId="77777777" w:rsidTr="00AD2301">
        <w:trPr>
          <w:trHeight w:val="340"/>
        </w:trPr>
        <w:tc>
          <w:tcPr>
            <w:tcW w:w="2155" w:type="dxa"/>
            <w:tcBorders>
              <w:top w:val="nil"/>
              <w:left w:val="nil"/>
              <w:bottom w:val="nil"/>
              <w:right w:val="nil"/>
            </w:tcBorders>
            <w:shd w:val="clear" w:color="000000" w:fill="FCE4D6"/>
            <w:vAlign w:val="bottom"/>
            <w:hideMark/>
          </w:tcPr>
          <w:p w14:paraId="6B85BB7F" w14:textId="77777777" w:rsidR="00AE40B7" w:rsidRPr="00745665" w:rsidRDefault="00AE40B7" w:rsidP="00BE1BB6">
            <w:pPr>
              <w:rPr>
                <w:rFonts w:eastAsia="Times New Roman"/>
                <w:sz w:val="16"/>
                <w:szCs w:val="16"/>
              </w:rPr>
            </w:pPr>
            <w:r w:rsidRPr="00745665">
              <w:rPr>
                <w:rFonts w:eastAsia="Times New Roman"/>
                <w:sz w:val="16"/>
                <w:szCs w:val="16"/>
              </w:rPr>
              <w:t>Delivery type</w:t>
            </w:r>
          </w:p>
        </w:tc>
        <w:tc>
          <w:tcPr>
            <w:tcW w:w="1080" w:type="dxa"/>
            <w:tcBorders>
              <w:top w:val="nil"/>
              <w:left w:val="nil"/>
              <w:bottom w:val="nil"/>
              <w:right w:val="nil"/>
            </w:tcBorders>
            <w:shd w:val="clear" w:color="000000" w:fill="FCE4D6"/>
            <w:noWrap/>
            <w:vAlign w:val="center"/>
            <w:hideMark/>
          </w:tcPr>
          <w:p w14:paraId="0476F4B8"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6296FACD"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55208102"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5B021134"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95ACBCF"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668B4927" w14:textId="77777777" w:rsidTr="00AD2301">
        <w:trPr>
          <w:trHeight w:val="340"/>
        </w:trPr>
        <w:tc>
          <w:tcPr>
            <w:tcW w:w="2155" w:type="dxa"/>
            <w:tcBorders>
              <w:top w:val="nil"/>
              <w:left w:val="nil"/>
              <w:bottom w:val="nil"/>
              <w:right w:val="nil"/>
            </w:tcBorders>
            <w:shd w:val="clear" w:color="auto" w:fill="auto"/>
            <w:vAlign w:val="bottom"/>
            <w:hideMark/>
          </w:tcPr>
          <w:p w14:paraId="44C49A69"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Vaginal</w:t>
            </w:r>
          </w:p>
        </w:tc>
        <w:tc>
          <w:tcPr>
            <w:tcW w:w="1080" w:type="dxa"/>
            <w:tcBorders>
              <w:top w:val="nil"/>
              <w:left w:val="nil"/>
              <w:bottom w:val="nil"/>
              <w:right w:val="nil"/>
            </w:tcBorders>
            <w:shd w:val="clear" w:color="auto" w:fill="auto"/>
            <w:noWrap/>
            <w:vAlign w:val="center"/>
            <w:hideMark/>
          </w:tcPr>
          <w:p w14:paraId="45648C1B" w14:textId="77777777" w:rsidR="00AE40B7" w:rsidRPr="00745665" w:rsidRDefault="00AE40B7" w:rsidP="00BE1BB6">
            <w:pPr>
              <w:jc w:val="center"/>
              <w:rPr>
                <w:rFonts w:eastAsia="Times New Roman"/>
                <w:sz w:val="16"/>
                <w:szCs w:val="16"/>
              </w:rPr>
            </w:pPr>
            <w:r w:rsidRPr="00745665">
              <w:rPr>
                <w:rFonts w:eastAsia="Times New Roman"/>
                <w:sz w:val="16"/>
                <w:szCs w:val="16"/>
              </w:rPr>
              <w:t>55</w:t>
            </w:r>
          </w:p>
        </w:tc>
        <w:tc>
          <w:tcPr>
            <w:tcW w:w="1260" w:type="dxa"/>
            <w:tcBorders>
              <w:top w:val="nil"/>
              <w:left w:val="nil"/>
              <w:bottom w:val="nil"/>
              <w:right w:val="nil"/>
            </w:tcBorders>
            <w:shd w:val="clear" w:color="auto" w:fill="auto"/>
            <w:noWrap/>
            <w:vAlign w:val="center"/>
            <w:hideMark/>
          </w:tcPr>
          <w:p w14:paraId="3D5FB91B" w14:textId="77777777" w:rsidR="00AE40B7" w:rsidRPr="00745665" w:rsidRDefault="00AE40B7" w:rsidP="00BE1BB6">
            <w:pPr>
              <w:jc w:val="center"/>
              <w:rPr>
                <w:rFonts w:eastAsia="Times New Roman"/>
                <w:sz w:val="16"/>
                <w:szCs w:val="16"/>
              </w:rPr>
            </w:pPr>
            <w:r w:rsidRPr="00745665">
              <w:rPr>
                <w:sz w:val="16"/>
                <w:szCs w:val="16"/>
              </w:rPr>
              <w:t>8:00 (1:00)</w:t>
            </w:r>
          </w:p>
        </w:tc>
        <w:tc>
          <w:tcPr>
            <w:tcW w:w="1620" w:type="dxa"/>
            <w:tcBorders>
              <w:top w:val="nil"/>
              <w:left w:val="nil"/>
              <w:bottom w:val="nil"/>
              <w:right w:val="nil"/>
            </w:tcBorders>
            <w:shd w:val="clear" w:color="auto" w:fill="auto"/>
            <w:noWrap/>
            <w:vAlign w:val="center"/>
            <w:hideMark/>
          </w:tcPr>
          <w:p w14:paraId="1C4D1DB9" w14:textId="77777777" w:rsidR="00AE40B7" w:rsidRPr="00745665" w:rsidRDefault="00AE40B7" w:rsidP="00BE1BB6">
            <w:pPr>
              <w:jc w:val="center"/>
              <w:rPr>
                <w:rFonts w:eastAsia="Times New Roman"/>
                <w:sz w:val="16"/>
                <w:szCs w:val="16"/>
              </w:rPr>
            </w:pPr>
            <w:r w:rsidRPr="00745665">
              <w:rPr>
                <w:sz w:val="16"/>
                <w:szCs w:val="16"/>
              </w:rPr>
              <w:t>20:30 (2:26)</w:t>
            </w:r>
          </w:p>
        </w:tc>
        <w:tc>
          <w:tcPr>
            <w:tcW w:w="1080" w:type="dxa"/>
            <w:tcBorders>
              <w:top w:val="nil"/>
              <w:left w:val="nil"/>
              <w:bottom w:val="nil"/>
              <w:right w:val="nil"/>
            </w:tcBorders>
            <w:shd w:val="clear" w:color="auto" w:fill="auto"/>
            <w:noWrap/>
            <w:vAlign w:val="center"/>
            <w:hideMark/>
          </w:tcPr>
          <w:p w14:paraId="5579FEAC" w14:textId="77777777" w:rsidR="00AE40B7" w:rsidRPr="00745665" w:rsidRDefault="00AE40B7" w:rsidP="00BE1BB6">
            <w:pPr>
              <w:jc w:val="center"/>
              <w:rPr>
                <w:rFonts w:eastAsia="Times New Roman"/>
                <w:sz w:val="16"/>
                <w:szCs w:val="16"/>
              </w:rPr>
            </w:pPr>
            <w:r w:rsidRPr="00745665">
              <w:rPr>
                <w:sz w:val="16"/>
                <w:szCs w:val="16"/>
              </w:rPr>
              <w:t>2:07 (0:03)</w:t>
            </w:r>
          </w:p>
        </w:tc>
        <w:tc>
          <w:tcPr>
            <w:tcW w:w="1260" w:type="dxa"/>
            <w:tcBorders>
              <w:top w:val="nil"/>
              <w:left w:val="nil"/>
              <w:bottom w:val="nil"/>
              <w:right w:val="nil"/>
            </w:tcBorders>
            <w:shd w:val="clear" w:color="auto" w:fill="auto"/>
            <w:noWrap/>
            <w:vAlign w:val="center"/>
            <w:hideMark/>
          </w:tcPr>
          <w:p w14:paraId="442BFCBA" w14:textId="77777777" w:rsidR="00AE40B7" w:rsidRPr="00745665" w:rsidRDefault="00AE40B7" w:rsidP="00BE1BB6">
            <w:pPr>
              <w:jc w:val="center"/>
              <w:rPr>
                <w:rFonts w:eastAsia="Times New Roman"/>
                <w:sz w:val="16"/>
                <w:szCs w:val="16"/>
              </w:rPr>
            </w:pPr>
            <w:r w:rsidRPr="00745665">
              <w:rPr>
                <w:sz w:val="16"/>
                <w:szCs w:val="16"/>
              </w:rPr>
              <w:t>12.0 (2.44)</w:t>
            </w:r>
          </w:p>
        </w:tc>
      </w:tr>
      <w:tr w:rsidR="00AE40B7" w:rsidRPr="00F3437B" w14:paraId="5A9E7610" w14:textId="77777777" w:rsidTr="00AD2301">
        <w:trPr>
          <w:trHeight w:val="340"/>
        </w:trPr>
        <w:tc>
          <w:tcPr>
            <w:tcW w:w="2155" w:type="dxa"/>
            <w:tcBorders>
              <w:top w:val="nil"/>
              <w:left w:val="nil"/>
              <w:bottom w:val="nil"/>
              <w:right w:val="nil"/>
            </w:tcBorders>
            <w:shd w:val="clear" w:color="auto" w:fill="auto"/>
            <w:vAlign w:val="bottom"/>
            <w:hideMark/>
          </w:tcPr>
          <w:p w14:paraId="0882585B"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Cesarean Section</w:t>
            </w:r>
          </w:p>
        </w:tc>
        <w:tc>
          <w:tcPr>
            <w:tcW w:w="1080" w:type="dxa"/>
            <w:tcBorders>
              <w:top w:val="nil"/>
              <w:left w:val="nil"/>
              <w:bottom w:val="nil"/>
              <w:right w:val="nil"/>
            </w:tcBorders>
            <w:shd w:val="clear" w:color="auto" w:fill="auto"/>
            <w:noWrap/>
            <w:vAlign w:val="center"/>
            <w:hideMark/>
          </w:tcPr>
          <w:p w14:paraId="0B843FDA" w14:textId="77777777" w:rsidR="00AE40B7" w:rsidRPr="00745665" w:rsidRDefault="00AE40B7" w:rsidP="00BE1BB6">
            <w:pPr>
              <w:jc w:val="center"/>
              <w:rPr>
                <w:rFonts w:eastAsia="Times New Roman"/>
                <w:sz w:val="16"/>
                <w:szCs w:val="16"/>
              </w:rPr>
            </w:pPr>
            <w:r w:rsidRPr="00745665">
              <w:rPr>
                <w:rFonts w:eastAsia="Times New Roman"/>
                <w:sz w:val="16"/>
                <w:szCs w:val="16"/>
              </w:rPr>
              <w:t>32</w:t>
            </w:r>
          </w:p>
        </w:tc>
        <w:tc>
          <w:tcPr>
            <w:tcW w:w="1260" w:type="dxa"/>
            <w:tcBorders>
              <w:top w:val="nil"/>
              <w:left w:val="nil"/>
              <w:bottom w:val="nil"/>
              <w:right w:val="nil"/>
            </w:tcBorders>
            <w:shd w:val="clear" w:color="auto" w:fill="auto"/>
            <w:noWrap/>
            <w:vAlign w:val="center"/>
            <w:hideMark/>
          </w:tcPr>
          <w:p w14:paraId="6B9248C9" w14:textId="77777777" w:rsidR="00AE40B7" w:rsidRPr="00745665" w:rsidRDefault="00AE40B7" w:rsidP="00BE1BB6">
            <w:pPr>
              <w:jc w:val="center"/>
              <w:rPr>
                <w:rFonts w:eastAsia="Times New Roman"/>
                <w:sz w:val="16"/>
                <w:szCs w:val="16"/>
              </w:rPr>
            </w:pPr>
            <w:r w:rsidRPr="00745665">
              <w:rPr>
                <w:sz w:val="16"/>
                <w:szCs w:val="16"/>
              </w:rPr>
              <w:t>8:00 (1:07)</w:t>
            </w:r>
          </w:p>
        </w:tc>
        <w:tc>
          <w:tcPr>
            <w:tcW w:w="1620" w:type="dxa"/>
            <w:tcBorders>
              <w:top w:val="nil"/>
              <w:left w:val="nil"/>
              <w:bottom w:val="nil"/>
              <w:right w:val="nil"/>
            </w:tcBorders>
            <w:shd w:val="clear" w:color="auto" w:fill="auto"/>
            <w:noWrap/>
            <w:vAlign w:val="center"/>
            <w:hideMark/>
          </w:tcPr>
          <w:p w14:paraId="65FF48DE" w14:textId="77777777" w:rsidR="00AE40B7" w:rsidRPr="00745665" w:rsidRDefault="00AE40B7" w:rsidP="00BE1BB6">
            <w:pPr>
              <w:jc w:val="center"/>
              <w:rPr>
                <w:rFonts w:eastAsia="Times New Roman"/>
                <w:sz w:val="16"/>
                <w:szCs w:val="16"/>
              </w:rPr>
            </w:pPr>
            <w:r w:rsidRPr="00745665">
              <w:rPr>
                <w:sz w:val="16"/>
                <w:szCs w:val="16"/>
              </w:rPr>
              <w:t>20:30 (1:06)</w:t>
            </w:r>
          </w:p>
        </w:tc>
        <w:tc>
          <w:tcPr>
            <w:tcW w:w="1080" w:type="dxa"/>
            <w:tcBorders>
              <w:top w:val="nil"/>
              <w:left w:val="nil"/>
              <w:bottom w:val="nil"/>
              <w:right w:val="nil"/>
            </w:tcBorders>
            <w:shd w:val="clear" w:color="auto" w:fill="auto"/>
            <w:noWrap/>
            <w:vAlign w:val="center"/>
            <w:hideMark/>
          </w:tcPr>
          <w:p w14:paraId="0D9B649D" w14:textId="77777777" w:rsidR="00AE40B7" w:rsidRPr="00745665" w:rsidRDefault="00AE40B7" w:rsidP="00BE1BB6">
            <w:pPr>
              <w:jc w:val="center"/>
              <w:rPr>
                <w:rFonts w:eastAsia="Times New Roman"/>
                <w:sz w:val="16"/>
                <w:szCs w:val="16"/>
              </w:rPr>
            </w:pPr>
            <w:r w:rsidRPr="00745665">
              <w:rPr>
                <w:sz w:val="16"/>
                <w:szCs w:val="16"/>
              </w:rPr>
              <w:t>2:21 (0:03)</w:t>
            </w:r>
          </w:p>
        </w:tc>
        <w:tc>
          <w:tcPr>
            <w:tcW w:w="1260" w:type="dxa"/>
            <w:tcBorders>
              <w:top w:val="nil"/>
              <w:left w:val="nil"/>
              <w:bottom w:val="nil"/>
              <w:right w:val="nil"/>
            </w:tcBorders>
            <w:shd w:val="clear" w:color="auto" w:fill="auto"/>
            <w:noWrap/>
            <w:vAlign w:val="center"/>
            <w:hideMark/>
          </w:tcPr>
          <w:p w14:paraId="1D6F8718" w14:textId="77777777" w:rsidR="00AE40B7" w:rsidRPr="00745665" w:rsidRDefault="00AE40B7" w:rsidP="00BE1BB6">
            <w:pPr>
              <w:jc w:val="center"/>
              <w:rPr>
                <w:rFonts w:eastAsia="Times New Roman"/>
                <w:sz w:val="16"/>
                <w:szCs w:val="16"/>
              </w:rPr>
            </w:pPr>
            <w:r w:rsidRPr="00745665">
              <w:rPr>
                <w:sz w:val="16"/>
                <w:szCs w:val="16"/>
              </w:rPr>
              <w:t>11.5 (1.10)</w:t>
            </w:r>
          </w:p>
        </w:tc>
      </w:tr>
      <w:tr w:rsidR="00AE40B7" w:rsidRPr="00F3437B" w14:paraId="0E100ED4" w14:textId="77777777" w:rsidTr="00AD2301">
        <w:trPr>
          <w:trHeight w:val="340"/>
        </w:trPr>
        <w:tc>
          <w:tcPr>
            <w:tcW w:w="2155" w:type="dxa"/>
            <w:tcBorders>
              <w:top w:val="nil"/>
              <w:left w:val="nil"/>
              <w:bottom w:val="nil"/>
              <w:right w:val="nil"/>
            </w:tcBorders>
            <w:shd w:val="clear" w:color="auto" w:fill="auto"/>
            <w:vAlign w:val="bottom"/>
            <w:hideMark/>
          </w:tcPr>
          <w:p w14:paraId="0C24358F"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64275815"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546B131E" w14:textId="77777777" w:rsidR="00AE40B7" w:rsidRPr="00745665" w:rsidRDefault="00AE40B7" w:rsidP="00BE1BB6">
            <w:pPr>
              <w:jc w:val="center"/>
              <w:rPr>
                <w:rFonts w:eastAsia="Times New Roman"/>
                <w:sz w:val="16"/>
                <w:szCs w:val="16"/>
              </w:rPr>
            </w:pPr>
            <w:r w:rsidRPr="00745665">
              <w:rPr>
                <w:sz w:val="16"/>
                <w:szCs w:val="16"/>
              </w:rPr>
              <w:t>0.62</w:t>
            </w:r>
          </w:p>
        </w:tc>
        <w:tc>
          <w:tcPr>
            <w:tcW w:w="1620" w:type="dxa"/>
            <w:tcBorders>
              <w:top w:val="nil"/>
              <w:left w:val="nil"/>
              <w:bottom w:val="nil"/>
              <w:right w:val="nil"/>
            </w:tcBorders>
            <w:shd w:val="clear" w:color="auto" w:fill="auto"/>
            <w:noWrap/>
            <w:vAlign w:val="center"/>
            <w:hideMark/>
          </w:tcPr>
          <w:p w14:paraId="2AC9388C" w14:textId="77777777" w:rsidR="00AE40B7" w:rsidRPr="00745665" w:rsidRDefault="00AE40B7" w:rsidP="00BE1BB6">
            <w:pPr>
              <w:jc w:val="center"/>
              <w:rPr>
                <w:rFonts w:eastAsia="Times New Roman"/>
                <w:sz w:val="16"/>
                <w:szCs w:val="16"/>
              </w:rPr>
            </w:pPr>
            <w:r w:rsidRPr="00745665">
              <w:rPr>
                <w:sz w:val="16"/>
                <w:szCs w:val="16"/>
              </w:rPr>
              <w:t>0.39</w:t>
            </w:r>
          </w:p>
        </w:tc>
        <w:tc>
          <w:tcPr>
            <w:tcW w:w="1080" w:type="dxa"/>
            <w:tcBorders>
              <w:top w:val="nil"/>
              <w:left w:val="nil"/>
              <w:bottom w:val="nil"/>
              <w:right w:val="nil"/>
            </w:tcBorders>
            <w:shd w:val="clear" w:color="auto" w:fill="auto"/>
            <w:noWrap/>
            <w:vAlign w:val="center"/>
            <w:hideMark/>
          </w:tcPr>
          <w:p w14:paraId="048B13C0" w14:textId="77777777" w:rsidR="00AE40B7" w:rsidRPr="00745665" w:rsidRDefault="00AE40B7" w:rsidP="00BE1BB6">
            <w:pPr>
              <w:jc w:val="center"/>
              <w:rPr>
                <w:rFonts w:eastAsia="Times New Roman"/>
                <w:sz w:val="16"/>
                <w:szCs w:val="16"/>
              </w:rPr>
            </w:pPr>
            <w:r w:rsidRPr="00745665">
              <w:rPr>
                <w:sz w:val="16"/>
                <w:szCs w:val="16"/>
              </w:rPr>
              <w:t>0.40</w:t>
            </w:r>
          </w:p>
        </w:tc>
        <w:tc>
          <w:tcPr>
            <w:tcW w:w="1260" w:type="dxa"/>
            <w:tcBorders>
              <w:top w:val="nil"/>
              <w:left w:val="nil"/>
              <w:bottom w:val="nil"/>
              <w:right w:val="nil"/>
            </w:tcBorders>
            <w:shd w:val="clear" w:color="auto" w:fill="auto"/>
            <w:noWrap/>
            <w:vAlign w:val="center"/>
            <w:hideMark/>
          </w:tcPr>
          <w:p w14:paraId="66816BC3" w14:textId="77777777" w:rsidR="00AE40B7" w:rsidRPr="00745665" w:rsidRDefault="00AE40B7" w:rsidP="00BE1BB6">
            <w:pPr>
              <w:jc w:val="center"/>
              <w:rPr>
                <w:rFonts w:eastAsia="Times New Roman"/>
                <w:sz w:val="16"/>
                <w:szCs w:val="16"/>
              </w:rPr>
            </w:pPr>
            <w:r w:rsidRPr="00745665">
              <w:rPr>
                <w:sz w:val="16"/>
                <w:szCs w:val="16"/>
              </w:rPr>
              <w:t>0.41</w:t>
            </w:r>
          </w:p>
        </w:tc>
      </w:tr>
      <w:tr w:rsidR="00AE40B7" w:rsidRPr="00F3437B" w14:paraId="223B0FBC" w14:textId="77777777" w:rsidTr="00AD2301">
        <w:trPr>
          <w:trHeight w:val="360"/>
        </w:trPr>
        <w:tc>
          <w:tcPr>
            <w:tcW w:w="2155" w:type="dxa"/>
            <w:tcBorders>
              <w:top w:val="nil"/>
              <w:left w:val="nil"/>
              <w:bottom w:val="nil"/>
              <w:right w:val="nil"/>
            </w:tcBorders>
            <w:shd w:val="clear" w:color="000000" w:fill="FCE4D6"/>
            <w:vAlign w:val="bottom"/>
            <w:hideMark/>
          </w:tcPr>
          <w:p w14:paraId="19159F94" w14:textId="77777777" w:rsidR="00AE40B7" w:rsidRPr="00745665" w:rsidRDefault="00AE40B7" w:rsidP="00BE1BB6">
            <w:pPr>
              <w:rPr>
                <w:rFonts w:eastAsia="Times New Roman"/>
                <w:sz w:val="16"/>
                <w:szCs w:val="16"/>
              </w:rPr>
            </w:pPr>
            <w:r w:rsidRPr="00745665">
              <w:rPr>
                <w:rFonts w:eastAsia="Times New Roman"/>
                <w:sz w:val="16"/>
                <w:szCs w:val="16"/>
              </w:rPr>
              <w:t>Gestational Age at Delivery</w:t>
            </w:r>
          </w:p>
        </w:tc>
        <w:tc>
          <w:tcPr>
            <w:tcW w:w="1080" w:type="dxa"/>
            <w:tcBorders>
              <w:top w:val="nil"/>
              <w:left w:val="nil"/>
              <w:bottom w:val="nil"/>
              <w:right w:val="nil"/>
            </w:tcBorders>
            <w:shd w:val="clear" w:color="000000" w:fill="FCE4D6"/>
            <w:noWrap/>
            <w:vAlign w:val="center"/>
            <w:hideMark/>
          </w:tcPr>
          <w:p w14:paraId="6D97ABF5" w14:textId="77777777" w:rsidR="00AE40B7" w:rsidRPr="00745665" w:rsidRDefault="00AE40B7" w:rsidP="00BE1BB6">
            <w:pPr>
              <w:jc w:val="center"/>
              <w:rPr>
                <w:rFonts w:eastAsia="Times New Roman"/>
                <w:i/>
                <w:iCs/>
                <w:sz w:val="16"/>
                <w:szCs w:val="16"/>
              </w:rPr>
            </w:pPr>
            <w:r w:rsidRPr="00745665">
              <w:rPr>
                <w:rFonts w:eastAsia="Times New Roman"/>
                <w:i/>
                <w:iCs/>
                <w:sz w:val="16"/>
                <w:szCs w:val="16"/>
              </w:rPr>
              <w:t> </w:t>
            </w:r>
          </w:p>
        </w:tc>
        <w:tc>
          <w:tcPr>
            <w:tcW w:w="1260" w:type="dxa"/>
            <w:tcBorders>
              <w:top w:val="nil"/>
              <w:left w:val="nil"/>
              <w:bottom w:val="nil"/>
              <w:right w:val="nil"/>
            </w:tcBorders>
            <w:shd w:val="clear" w:color="000000" w:fill="FCE4D6"/>
            <w:noWrap/>
            <w:vAlign w:val="bottom"/>
            <w:hideMark/>
          </w:tcPr>
          <w:p w14:paraId="6EACC2DF"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74BCE25D"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0D4505A5"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BF64829"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61FD27E5" w14:textId="77777777" w:rsidTr="00AD2301">
        <w:trPr>
          <w:trHeight w:val="340"/>
        </w:trPr>
        <w:tc>
          <w:tcPr>
            <w:tcW w:w="2155" w:type="dxa"/>
            <w:tcBorders>
              <w:top w:val="nil"/>
              <w:left w:val="nil"/>
              <w:bottom w:val="nil"/>
              <w:right w:val="nil"/>
            </w:tcBorders>
            <w:shd w:val="clear" w:color="auto" w:fill="auto"/>
            <w:vAlign w:val="bottom"/>
            <w:hideMark/>
          </w:tcPr>
          <w:p w14:paraId="4ED753AC"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&lt;37 weeks</w:t>
            </w:r>
          </w:p>
        </w:tc>
        <w:tc>
          <w:tcPr>
            <w:tcW w:w="1080" w:type="dxa"/>
            <w:tcBorders>
              <w:top w:val="nil"/>
              <w:left w:val="nil"/>
              <w:bottom w:val="nil"/>
              <w:right w:val="nil"/>
            </w:tcBorders>
            <w:shd w:val="clear" w:color="auto" w:fill="auto"/>
            <w:noWrap/>
            <w:vAlign w:val="bottom"/>
            <w:hideMark/>
          </w:tcPr>
          <w:p w14:paraId="35B1C60D" w14:textId="77777777" w:rsidR="00AE40B7" w:rsidRPr="00745665" w:rsidRDefault="00AE40B7" w:rsidP="00BE1BB6">
            <w:pPr>
              <w:jc w:val="center"/>
              <w:rPr>
                <w:rFonts w:eastAsia="Times New Roman"/>
                <w:sz w:val="16"/>
                <w:szCs w:val="16"/>
              </w:rPr>
            </w:pPr>
            <w:r w:rsidRPr="00745665">
              <w:rPr>
                <w:rFonts w:eastAsia="Times New Roman"/>
                <w:sz w:val="16"/>
                <w:szCs w:val="16"/>
              </w:rPr>
              <w:t>9</w:t>
            </w:r>
          </w:p>
        </w:tc>
        <w:tc>
          <w:tcPr>
            <w:tcW w:w="1260" w:type="dxa"/>
            <w:tcBorders>
              <w:top w:val="nil"/>
              <w:left w:val="nil"/>
              <w:bottom w:val="nil"/>
              <w:right w:val="nil"/>
            </w:tcBorders>
            <w:shd w:val="clear" w:color="auto" w:fill="auto"/>
            <w:noWrap/>
            <w:vAlign w:val="center"/>
            <w:hideMark/>
          </w:tcPr>
          <w:p w14:paraId="0007AF07" w14:textId="77777777" w:rsidR="00AE40B7" w:rsidRPr="00745665" w:rsidRDefault="00AE40B7" w:rsidP="00BE1BB6">
            <w:pPr>
              <w:jc w:val="center"/>
              <w:rPr>
                <w:rFonts w:eastAsia="Times New Roman"/>
                <w:sz w:val="16"/>
                <w:szCs w:val="16"/>
              </w:rPr>
            </w:pPr>
            <w:r w:rsidRPr="00745665">
              <w:rPr>
                <w:sz w:val="16"/>
                <w:szCs w:val="16"/>
              </w:rPr>
              <w:t>8:00 (1:53)</w:t>
            </w:r>
          </w:p>
        </w:tc>
        <w:tc>
          <w:tcPr>
            <w:tcW w:w="1620" w:type="dxa"/>
            <w:tcBorders>
              <w:top w:val="nil"/>
              <w:left w:val="nil"/>
              <w:bottom w:val="nil"/>
              <w:right w:val="nil"/>
            </w:tcBorders>
            <w:shd w:val="clear" w:color="auto" w:fill="auto"/>
            <w:noWrap/>
            <w:vAlign w:val="center"/>
            <w:hideMark/>
          </w:tcPr>
          <w:p w14:paraId="41D24BE7" w14:textId="77777777" w:rsidR="00AE40B7" w:rsidRPr="00745665" w:rsidRDefault="00AE40B7" w:rsidP="00BE1BB6">
            <w:pPr>
              <w:jc w:val="center"/>
              <w:rPr>
                <w:rFonts w:eastAsia="Times New Roman"/>
                <w:sz w:val="16"/>
                <w:szCs w:val="16"/>
              </w:rPr>
            </w:pPr>
            <w:r w:rsidRPr="00745665">
              <w:rPr>
                <w:sz w:val="16"/>
                <w:szCs w:val="16"/>
              </w:rPr>
              <w:t>20:00 (1:06)</w:t>
            </w:r>
          </w:p>
        </w:tc>
        <w:tc>
          <w:tcPr>
            <w:tcW w:w="1080" w:type="dxa"/>
            <w:tcBorders>
              <w:top w:val="nil"/>
              <w:left w:val="nil"/>
              <w:bottom w:val="nil"/>
              <w:right w:val="nil"/>
            </w:tcBorders>
            <w:shd w:val="clear" w:color="auto" w:fill="auto"/>
            <w:noWrap/>
            <w:vAlign w:val="center"/>
            <w:hideMark/>
          </w:tcPr>
          <w:p w14:paraId="3BB6A4C7" w14:textId="77777777" w:rsidR="00AE40B7" w:rsidRPr="00745665" w:rsidRDefault="00AE40B7" w:rsidP="00BE1BB6">
            <w:pPr>
              <w:jc w:val="center"/>
              <w:rPr>
                <w:rFonts w:eastAsia="Times New Roman"/>
                <w:sz w:val="16"/>
                <w:szCs w:val="16"/>
              </w:rPr>
            </w:pPr>
            <w:r w:rsidRPr="00745665">
              <w:rPr>
                <w:sz w:val="16"/>
                <w:szCs w:val="16"/>
              </w:rPr>
              <w:t>2:00 (0:05)</w:t>
            </w:r>
          </w:p>
        </w:tc>
        <w:tc>
          <w:tcPr>
            <w:tcW w:w="1260" w:type="dxa"/>
            <w:tcBorders>
              <w:top w:val="nil"/>
              <w:left w:val="nil"/>
              <w:bottom w:val="nil"/>
              <w:right w:val="nil"/>
            </w:tcBorders>
            <w:shd w:val="clear" w:color="auto" w:fill="auto"/>
            <w:noWrap/>
            <w:vAlign w:val="center"/>
            <w:hideMark/>
          </w:tcPr>
          <w:p w14:paraId="68DC2ED2" w14:textId="77777777" w:rsidR="00AE40B7" w:rsidRPr="00745665" w:rsidRDefault="00AE40B7" w:rsidP="00BE1BB6">
            <w:pPr>
              <w:jc w:val="center"/>
              <w:rPr>
                <w:rFonts w:eastAsia="Times New Roman"/>
                <w:sz w:val="16"/>
                <w:szCs w:val="16"/>
              </w:rPr>
            </w:pPr>
            <w:r w:rsidRPr="00745665">
              <w:rPr>
                <w:sz w:val="16"/>
                <w:szCs w:val="16"/>
              </w:rPr>
              <w:t>12.0 (1.90)</w:t>
            </w:r>
          </w:p>
        </w:tc>
      </w:tr>
      <w:tr w:rsidR="00AE40B7" w:rsidRPr="00F3437B" w14:paraId="24AA6E83" w14:textId="77777777" w:rsidTr="00AD2301">
        <w:trPr>
          <w:trHeight w:val="340"/>
        </w:trPr>
        <w:tc>
          <w:tcPr>
            <w:tcW w:w="2155" w:type="dxa"/>
            <w:tcBorders>
              <w:top w:val="nil"/>
              <w:left w:val="nil"/>
              <w:bottom w:val="nil"/>
              <w:right w:val="nil"/>
            </w:tcBorders>
            <w:shd w:val="clear" w:color="auto" w:fill="auto"/>
            <w:vAlign w:val="bottom"/>
            <w:hideMark/>
          </w:tcPr>
          <w:p w14:paraId="47F074D3"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37+ weeks</w:t>
            </w:r>
          </w:p>
        </w:tc>
        <w:tc>
          <w:tcPr>
            <w:tcW w:w="1080" w:type="dxa"/>
            <w:tcBorders>
              <w:top w:val="nil"/>
              <w:left w:val="nil"/>
              <w:bottom w:val="nil"/>
              <w:right w:val="nil"/>
            </w:tcBorders>
            <w:shd w:val="clear" w:color="auto" w:fill="auto"/>
            <w:noWrap/>
            <w:vAlign w:val="bottom"/>
            <w:hideMark/>
          </w:tcPr>
          <w:p w14:paraId="6EBEAD6C" w14:textId="77777777" w:rsidR="00AE40B7" w:rsidRPr="00745665" w:rsidRDefault="00AE40B7" w:rsidP="00BE1BB6">
            <w:pPr>
              <w:jc w:val="center"/>
              <w:rPr>
                <w:rFonts w:eastAsia="Times New Roman"/>
                <w:sz w:val="16"/>
                <w:szCs w:val="16"/>
              </w:rPr>
            </w:pPr>
            <w:r w:rsidRPr="00745665">
              <w:rPr>
                <w:rFonts w:eastAsia="Times New Roman"/>
                <w:sz w:val="16"/>
                <w:szCs w:val="16"/>
              </w:rPr>
              <w:t>79</w:t>
            </w:r>
          </w:p>
        </w:tc>
        <w:tc>
          <w:tcPr>
            <w:tcW w:w="1260" w:type="dxa"/>
            <w:tcBorders>
              <w:top w:val="nil"/>
              <w:left w:val="nil"/>
              <w:bottom w:val="nil"/>
              <w:right w:val="nil"/>
            </w:tcBorders>
            <w:shd w:val="clear" w:color="auto" w:fill="auto"/>
            <w:noWrap/>
            <w:vAlign w:val="center"/>
            <w:hideMark/>
          </w:tcPr>
          <w:p w14:paraId="24100238" w14:textId="77777777" w:rsidR="00AE40B7" w:rsidRPr="00745665" w:rsidRDefault="00AE40B7" w:rsidP="00BE1BB6">
            <w:pPr>
              <w:jc w:val="center"/>
              <w:rPr>
                <w:rFonts w:eastAsia="Times New Roman"/>
                <w:sz w:val="16"/>
                <w:szCs w:val="16"/>
              </w:rPr>
            </w:pPr>
            <w:r w:rsidRPr="00745665">
              <w:rPr>
                <w:sz w:val="16"/>
                <w:szCs w:val="16"/>
              </w:rPr>
              <w:t>8:00 (1:00)</w:t>
            </w:r>
          </w:p>
        </w:tc>
        <w:tc>
          <w:tcPr>
            <w:tcW w:w="1620" w:type="dxa"/>
            <w:tcBorders>
              <w:top w:val="nil"/>
              <w:left w:val="nil"/>
              <w:bottom w:val="nil"/>
              <w:right w:val="nil"/>
            </w:tcBorders>
            <w:shd w:val="clear" w:color="auto" w:fill="auto"/>
            <w:noWrap/>
            <w:vAlign w:val="center"/>
            <w:hideMark/>
          </w:tcPr>
          <w:p w14:paraId="1531ED19" w14:textId="77777777" w:rsidR="00AE40B7" w:rsidRPr="00745665" w:rsidRDefault="00AE40B7" w:rsidP="00BE1BB6">
            <w:pPr>
              <w:jc w:val="center"/>
              <w:rPr>
                <w:rFonts w:eastAsia="Times New Roman"/>
                <w:sz w:val="16"/>
                <w:szCs w:val="16"/>
              </w:rPr>
            </w:pPr>
            <w:r w:rsidRPr="00745665">
              <w:rPr>
                <w:sz w:val="16"/>
                <w:szCs w:val="16"/>
              </w:rPr>
              <w:t>20:30 (2:00)</w:t>
            </w:r>
          </w:p>
        </w:tc>
        <w:tc>
          <w:tcPr>
            <w:tcW w:w="1080" w:type="dxa"/>
            <w:tcBorders>
              <w:top w:val="nil"/>
              <w:left w:val="nil"/>
              <w:bottom w:val="nil"/>
              <w:right w:val="nil"/>
            </w:tcBorders>
            <w:shd w:val="clear" w:color="auto" w:fill="auto"/>
            <w:noWrap/>
            <w:vAlign w:val="center"/>
            <w:hideMark/>
          </w:tcPr>
          <w:p w14:paraId="376187E3" w14:textId="77777777" w:rsidR="00AE40B7" w:rsidRPr="00745665" w:rsidRDefault="00AE40B7" w:rsidP="00BE1BB6">
            <w:pPr>
              <w:jc w:val="center"/>
              <w:rPr>
                <w:rFonts w:eastAsia="Times New Roman"/>
                <w:sz w:val="16"/>
                <w:szCs w:val="16"/>
              </w:rPr>
            </w:pPr>
            <w:r w:rsidRPr="00745665">
              <w:rPr>
                <w:sz w:val="16"/>
                <w:szCs w:val="16"/>
              </w:rPr>
              <w:t>2:15 (0:03)</w:t>
            </w:r>
          </w:p>
        </w:tc>
        <w:tc>
          <w:tcPr>
            <w:tcW w:w="1260" w:type="dxa"/>
            <w:tcBorders>
              <w:top w:val="nil"/>
              <w:left w:val="nil"/>
              <w:bottom w:val="nil"/>
              <w:right w:val="nil"/>
            </w:tcBorders>
            <w:shd w:val="clear" w:color="auto" w:fill="auto"/>
            <w:noWrap/>
            <w:vAlign w:val="center"/>
            <w:hideMark/>
          </w:tcPr>
          <w:p w14:paraId="33A6E4F6" w14:textId="77777777" w:rsidR="00AE40B7" w:rsidRPr="00745665" w:rsidRDefault="00AE40B7" w:rsidP="00BE1BB6">
            <w:pPr>
              <w:jc w:val="center"/>
              <w:rPr>
                <w:rFonts w:eastAsia="Times New Roman"/>
                <w:sz w:val="16"/>
                <w:szCs w:val="16"/>
              </w:rPr>
            </w:pPr>
            <w:r w:rsidRPr="00745665">
              <w:rPr>
                <w:sz w:val="16"/>
                <w:szCs w:val="16"/>
              </w:rPr>
              <w:t>11.5 (2.12)</w:t>
            </w:r>
          </w:p>
        </w:tc>
      </w:tr>
      <w:tr w:rsidR="00AE40B7" w:rsidRPr="00F3437B" w14:paraId="4B3B8E68" w14:textId="77777777" w:rsidTr="00AD2301">
        <w:trPr>
          <w:trHeight w:val="340"/>
        </w:trPr>
        <w:tc>
          <w:tcPr>
            <w:tcW w:w="2155" w:type="dxa"/>
            <w:tcBorders>
              <w:top w:val="nil"/>
              <w:left w:val="nil"/>
              <w:bottom w:val="nil"/>
              <w:right w:val="nil"/>
            </w:tcBorders>
            <w:shd w:val="clear" w:color="auto" w:fill="auto"/>
            <w:vAlign w:val="bottom"/>
            <w:hideMark/>
          </w:tcPr>
          <w:p w14:paraId="395E5375"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72B48E5C" w14:textId="77777777" w:rsidR="00AE40B7" w:rsidRPr="00745665" w:rsidRDefault="00AE40B7" w:rsidP="00BE1BB6">
            <w:pPr>
              <w:rPr>
                <w:rFonts w:eastAsia="Times New Roman"/>
                <w:sz w:val="16"/>
                <w:szCs w:val="16"/>
              </w:rPr>
            </w:pPr>
          </w:p>
        </w:tc>
        <w:tc>
          <w:tcPr>
            <w:tcW w:w="1260" w:type="dxa"/>
            <w:tcBorders>
              <w:top w:val="nil"/>
              <w:left w:val="nil"/>
              <w:bottom w:val="nil"/>
              <w:right w:val="nil"/>
            </w:tcBorders>
            <w:shd w:val="clear" w:color="auto" w:fill="auto"/>
            <w:noWrap/>
            <w:vAlign w:val="center"/>
            <w:hideMark/>
          </w:tcPr>
          <w:p w14:paraId="13C65DFB" w14:textId="77777777" w:rsidR="00AE40B7" w:rsidRPr="00745665" w:rsidRDefault="00AE40B7" w:rsidP="00BE1BB6">
            <w:pPr>
              <w:jc w:val="center"/>
              <w:rPr>
                <w:rFonts w:eastAsia="Times New Roman"/>
                <w:b/>
                <w:bCs/>
                <w:color w:val="FF0000"/>
                <w:sz w:val="16"/>
                <w:szCs w:val="16"/>
              </w:rPr>
            </w:pPr>
            <w:r w:rsidRPr="00745665">
              <w:rPr>
                <w:sz w:val="16"/>
                <w:szCs w:val="16"/>
              </w:rPr>
              <w:t>0.46</w:t>
            </w:r>
          </w:p>
        </w:tc>
        <w:tc>
          <w:tcPr>
            <w:tcW w:w="1620" w:type="dxa"/>
            <w:tcBorders>
              <w:top w:val="nil"/>
              <w:left w:val="nil"/>
              <w:bottom w:val="nil"/>
              <w:right w:val="nil"/>
            </w:tcBorders>
            <w:shd w:val="clear" w:color="auto" w:fill="auto"/>
            <w:noWrap/>
            <w:vAlign w:val="center"/>
            <w:hideMark/>
          </w:tcPr>
          <w:p w14:paraId="3C1011B8" w14:textId="77777777" w:rsidR="00AE40B7" w:rsidRPr="00745665" w:rsidRDefault="00AE40B7" w:rsidP="00BE1BB6">
            <w:pPr>
              <w:jc w:val="center"/>
              <w:rPr>
                <w:rFonts w:eastAsia="Times New Roman"/>
                <w:sz w:val="16"/>
                <w:szCs w:val="16"/>
              </w:rPr>
            </w:pPr>
            <w:r w:rsidRPr="00745665">
              <w:rPr>
                <w:sz w:val="16"/>
                <w:szCs w:val="16"/>
              </w:rPr>
              <w:t>0.87</w:t>
            </w:r>
          </w:p>
        </w:tc>
        <w:tc>
          <w:tcPr>
            <w:tcW w:w="1080" w:type="dxa"/>
            <w:tcBorders>
              <w:top w:val="nil"/>
              <w:left w:val="nil"/>
              <w:bottom w:val="nil"/>
              <w:right w:val="nil"/>
            </w:tcBorders>
            <w:shd w:val="clear" w:color="auto" w:fill="auto"/>
            <w:noWrap/>
            <w:vAlign w:val="center"/>
            <w:hideMark/>
          </w:tcPr>
          <w:p w14:paraId="4F8487C6" w14:textId="77777777" w:rsidR="00AE40B7" w:rsidRPr="00745665" w:rsidRDefault="00AE40B7" w:rsidP="00BE1BB6">
            <w:pPr>
              <w:jc w:val="center"/>
              <w:rPr>
                <w:rFonts w:eastAsia="Times New Roman"/>
                <w:sz w:val="16"/>
                <w:szCs w:val="16"/>
              </w:rPr>
            </w:pPr>
            <w:r w:rsidRPr="00745665">
              <w:rPr>
                <w:sz w:val="16"/>
                <w:szCs w:val="16"/>
              </w:rPr>
              <w:t>0.98</w:t>
            </w:r>
          </w:p>
        </w:tc>
        <w:tc>
          <w:tcPr>
            <w:tcW w:w="1260" w:type="dxa"/>
            <w:tcBorders>
              <w:top w:val="nil"/>
              <w:left w:val="nil"/>
              <w:bottom w:val="nil"/>
              <w:right w:val="nil"/>
            </w:tcBorders>
            <w:shd w:val="clear" w:color="auto" w:fill="auto"/>
            <w:noWrap/>
            <w:vAlign w:val="center"/>
            <w:hideMark/>
          </w:tcPr>
          <w:p w14:paraId="2A599F28" w14:textId="77777777" w:rsidR="00AE40B7" w:rsidRPr="00745665" w:rsidRDefault="00AE40B7" w:rsidP="00BE1BB6">
            <w:pPr>
              <w:jc w:val="center"/>
              <w:rPr>
                <w:rFonts w:eastAsia="Times New Roman"/>
                <w:sz w:val="16"/>
                <w:szCs w:val="16"/>
              </w:rPr>
            </w:pPr>
            <w:r w:rsidRPr="00745665">
              <w:rPr>
                <w:sz w:val="16"/>
                <w:szCs w:val="16"/>
              </w:rPr>
              <w:t>0.9</w:t>
            </w:r>
          </w:p>
        </w:tc>
      </w:tr>
      <w:tr w:rsidR="00AE40B7" w:rsidRPr="00F3437B" w14:paraId="17AE6181" w14:textId="77777777" w:rsidTr="00AD2301">
        <w:trPr>
          <w:trHeight w:val="340"/>
        </w:trPr>
        <w:tc>
          <w:tcPr>
            <w:tcW w:w="2155" w:type="dxa"/>
            <w:tcBorders>
              <w:top w:val="nil"/>
              <w:left w:val="nil"/>
              <w:bottom w:val="nil"/>
              <w:right w:val="nil"/>
            </w:tcBorders>
            <w:shd w:val="clear" w:color="000000" w:fill="FCE4D6"/>
            <w:vAlign w:val="bottom"/>
            <w:hideMark/>
          </w:tcPr>
          <w:p w14:paraId="46D3138F" w14:textId="77777777" w:rsidR="00AE40B7" w:rsidRPr="00745665" w:rsidRDefault="00AE40B7" w:rsidP="00BE1BB6">
            <w:pPr>
              <w:rPr>
                <w:rFonts w:eastAsia="Times New Roman"/>
                <w:sz w:val="16"/>
                <w:szCs w:val="16"/>
              </w:rPr>
            </w:pPr>
            <w:r w:rsidRPr="00745665">
              <w:rPr>
                <w:rFonts w:eastAsia="Times New Roman"/>
                <w:sz w:val="16"/>
                <w:szCs w:val="16"/>
              </w:rPr>
              <w:t>Infant Sex at Birth</w:t>
            </w:r>
          </w:p>
        </w:tc>
        <w:tc>
          <w:tcPr>
            <w:tcW w:w="1080" w:type="dxa"/>
            <w:tcBorders>
              <w:top w:val="nil"/>
              <w:left w:val="nil"/>
              <w:bottom w:val="nil"/>
              <w:right w:val="nil"/>
            </w:tcBorders>
            <w:shd w:val="clear" w:color="000000" w:fill="FCE4D6"/>
            <w:noWrap/>
            <w:vAlign w:val="center"/>
            <w:hideMark/>
          </w:tcPr>
          <w:p w14:paraId="2AA21E61" w14:textId="77777777" w:rsidR="00AE40B7" w:rsidRPr="00745665" w:rsidRDefault="00AE40B7" w:rsidP="00BE1BB6">
            <w:pPr>
              <w:jc w:val="center"/>
              <w:rPr>
                <w:rFonts w:eastAsia="Times New Roman"/>
                <w:i/>
                <w:iCs/>
                <w:sz w:val="16"/>
                <w:szCs w:val="16"/>
              </w:rPr>
            </w:pPr>
            <w:r w:rsidRPr="00745665">
              <w:rPr>
                <w:rFonts w:eastAsia="Times New Roman"/>
                <w:i/>
                <w:iCs/>
                <w:sz w:val="16"/>
                <w:szCs w:val="16"/>
              </w:rPr>
              <w:t> </w:t>
            </w:r>
          </w:p>
        </w:tc>
        <w:tc>
          <w:tcPr>
            <w:tcW w:w="1260" w:type="dxa"/>
            <w:tcBorders>
              <w:top w:val="nil"/>
              <w:left w:val="nil"/>
              <w:bottom w:val="nil"/>
              <w:right w:val="nil"/>
            </w:tcBorders>
            <w:shd w:val="clear" w:color="000000" w:fill="FCE4D6"/>
            <w:noWrap/>
            <w:vAlign w:val="bottom"/>
            <w:hideMark/>
          </w:tcPr>
          <w:p w14:paraId="28744961"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102FD56C"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161B5924"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323789CE"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r>
      <w:tr w:rsidR="00AE40B7" w:rsidRPr="00F3437B" w14:paraId="5EC94E8D" w14:textId="77777777" w:rsidTr="00AD2301">
        <w:trPr>
          <w:trHeight w:val="340"/>
        </w:trPr>
        <w:tc>
          <w:tcPr>
            <w:tcW w:w="2155" w:type="dxa"/>
            <w:tcBorders>
              <w:top w:val="nil"/>
              <w:left w:val="nil"/>
              <w:bottom w:val="nil"/>
              <w:right w:val="nil"/>
            </w:tcBorders>
            <w:shd w:val="clear" w:color="auto" w:fill="auto"/>
            <w:vAlign w:val="bottom"/>
            <w:hideMark/>
          </w:tcPr>
          <w:p w14:paraId="17DF5826"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Male</w:t>
            </w:r>
          </w:p>
        </w:tc>
        <w:tc>
          <w:tcPr>
            <w:tcW w:w="1080" w:type="dxa"/>
            <w:tcBorders>
              <w:top w:val="nil"/>
              <w:left w:val="nil"/>
              <w:bottom w:val="nil"/>
              <w:right w:val="nil"/>
            </w:tcBorders>
            <w:shd w:val="clear" w:color="auto" w:fill="auto"/>
            <w:noWrap/>
            <w:vAlign w:val="bottom"/>
            <w:hideMark/>
          </w:tcPr>
          <w:p w14:paraId="6E456BD0" w14:textId="77777777" w:rsidR="00AE40B7" w:rsidRPr="00745665" w:rsidRDefault="00AE40B7" w:rsidP="00BE1BB6">
            <w:pPr>
              <w:jc w:val="center"/>
              <w:rPr>
                <w:rFonts w:eastAsia="Times New Roman"/>
                <w:sz w:val="16"/>
                <w:szCs w:val="16"/>
              </w:rPr>
            </w:pPr>
            <w:r w:rsidRPr="00745665">
              <w:rPr>
                <w:rFonts w:eastAsia="Times New Roman"/>
                <w:sz w:val="16"/>
                <w:szCs w:val="16"/>
              </w:rPr>
              <w:t>54</w:t>
            </w:r>
          </w:p>
        </w:tc>
        <w:tc>
          <w:tcPr>
            <w:tcW w:w="1260" w:type="dxa"/>
            <w:tcBorders>
              <w:top w:val="nil"/>
              <w:left w:val="nil"/>
              <w:bottom w:val="nil"/>
              <w:right w:val="nil"/>
            </w:tcBorders>
            <w:shd w:val="clear" w:color="auto" w:fill="auto"/>
            <w:noWrap/>
            <w:vAlign w:val="center"/>
            <w:hideMark/>
          </w:tcPr>
          <w:p w14:paraId="78460BBC" w14:textId="77777777" w:rsidR="00AE40B7" w:rsidRPr="00745665" w:rsidRDefault="00AE40B7" w:rsidP="00BE1BB6">
            <w:pPr>
              <w:jc w:val="center"/>
              <w:rPr>
                <w:rFonts w:eastAsia="Times New Roman"/>
                <w:sz w:val="16"/>
                <w:szCs w:val="16"/>
              </w:rPr>
            </w:pPr>
            <w:r w:rsidRPr="00745665">
              <w:rPr>
                <w:sz w:val="16"/>
                <w:szCs w:val="16"/>
              </w:rPr>
              <w:t>8:00 (1:22)</w:t>
            </w:r>
          </w:p>
        </w:tc>
        <w:tc>
          <w:tcPr>
            <w:tcW w:w="1620" w:type="dxa"/>
            <w:tcBorders>
              <w:top w:val="nil"/>
              <w:left w:val="nil"/>
              <w:bottom w:val="nil"/>
              <w:right w:val="nil"/>
            </w:tcBorders>
            <w:shd w:val="clear" w:color="auto" w:fill="auto"/>
            <w:noWrap/>
            <w:vAlign w:val="center"/>
            <w:hideMark/>
          </w:tcPr>
          <w:p w14:paraId="323D3132" w14:textId="77777777" w:rsidR="00AE40B7" w:rsidRPr="00745665" w:rsidRDefault="00AE40B7" w:rsidP="00BE1BB6">
            <w:pPr>
              <w:jc w:val="center"/>
              <w:rPr>
                <w:rFonts w:eastAsia="Times New Roman"/>
                <w:sz w:val="16"/>
                <w:szCs w:val="16"/>
              </w:rPr>
            </w:pPr>
            <w:r w:rsidRPr="00745665">
              <w:rPr>
                <w:sz w:val="16"/>
                <w:szCs w:val="16"/>
              </w:rPr>
              <w:t>20:30 (1:45)</w:t>
            </w:r>
          </w:p>
        </w:tc>
        <w:tc>
          <w:tcPr>
            <w:tcW w:w="1080" w:type="dxa"/>
            <w:tcBorders>
              <w:top w:val="nil"/>
              <w:left w:val="nil"/>
              <w:bottom w:val="nil"/>
              <w:right w:val="nil"/>
            </w:tcBorders>
            <w:shd w:val="clear" w:color="auto" w:fill="auto"/>
            <w:noWrap/>
            <w:vAlign w:val="center"/>
            <w:hideMark/>
          </w:tcPr>
          <w:p w14:paraId="7095156A" w14:textId="77777777" w:rsidR="00AE40B7" w:rsidRPr="00745665" w:rsidRDefault="00AE40B7" w:rsidP="00BE1BB6">
            <w:pPr>
              <w:jc w:val="center"/>
              <w:rPr>
                <w:rFonts w:eastAsia="Times New Roman"/>
                <w:sz w:val="16"/>
                <w:szCs w:val="16"/>
              </w:rPr>
            </w:pPr>
            <w:r w:rsidRPr="00745665">
              <w:rPr>
                <w:sz w:val="16"/>
                <w:szCs w:val="16"/>
              </w:rPr>
              <w:t>2.1 (0:02)</w:t>
            </w:r>
          </w:p>
        </w:tc>
        <w:tc>
          <w:tcPr>
            <w:tcW w:w="1260" w:type="dxa"/>
            <w:tcBorders>
              <w:top w:val="nil"/>
              <w:left w:val="nil"/>
              <w:bottom w:val="nil"/>
              <w:right w:val="nil"/>
            </w:tcBorders>
            <w:shd w:val="clear" w:color="auto" w:fill="auto"/>
            <w:noWrap/>
            <w:vAlign w:val="center"/>
            <w:hideMark/>
          </w:tcPr>
          <w:p w14:paraId="226383F0" w14:textId="77777777" w:rsidR="00AE40B7" w:rsidRPr="00745665" w:rsidRDefault="00AE40B7" w:rsidP="00BE1BB6">
            <w:pPr>
              <w:jc w:val="center"/>
              <w:rPr>
                <w:rFonts w:eastAsia="Times New Roman"/>
                <w:sz w:val="16"/>
                <w:szCs w:val="16"/>
              </w:rPr>
            </w:pPr>
            <w:r w:rsidRPr="00745665">
              <w:rPr>
                <w:sz w:val="16"/>
                <w:szCs w:val="16"/>
              </w:rPr>
              <w:t>12.0 (1.75)</w:t>
            </w:r>
          </w:p>
        </w:tc>
      </w:tr>
      <w:tr w:rsidR="00AE40B7" w:rsidRPr="00F3437B" w14:paraId="3FDF0C7F" w14:textId="77777777" w:rsidTr="00AD2301">
        <w:trPr>
          <w:trHeight w:val="340"/>
        </w:trPr>
        <w:tc>
          <w:tcPr>
            <w:tcW w:w="2155" w:type="dxa"/>
            <w:tcBorders>
              <w:top w:val="nil"/>
              <w:left w:val="nil"/>
              <w:bottom w:val="nil"/>
              <w:right w:val="nil"/>
            </w:tcBorders>
            <w:shd w:val="clear" w:color="auto" w:fill="auto"/>
            <w:vAlign w:val="bottom"/>
            <w:hideMark/>
          </w:tcPr>
          <w:p w14:paraId="6BD7522F" w14:textId="77777777" w:rsidR="00AE40B7" w:rsidRPr="00745665" w:rsidRDefault="00AE40B7" w:rsidP="00BE1BB6">
            <w:pPr>
              <w:ind w:firstLineChars="100" w:firstLine="160"/>
              <w:rPr>
                <w:rFonts w:eastAsia="Times New Roman"/>
                <w:sz w:val="16"/>
                <w:szCs w:val="16"/>
              </w:rPr>
            </w:pPr>
            <w:r w:rsidRPr="00745665">
              <w:rPr>
                <w:rFonts w:eastAsia="Times New Roman"/>
                <w:sz w:val="16"/>
                <w:szCs w:val="16"/>
              </w:rPr>
              <w:t>Female</w:t>
            </w:r>
          </w:p>
        </w:tc>
        <w:tc>
          <w:tcPr>
            <w:tcW w:w="1080" w:type="dxa"/>
            <w:tcBorders>
              <w:top w:val="nil"/>
              <w:left w:val="nil"/>
              <w:bottom w:val="nil"/>
              <w:right w:val="nil"/>
            </w:tcBorders>
            <w:shd w:val="clear" w:color="auto" w:fill="auto"/>
            <w:noWrap/>
            <w:vAlign w:val="bottom"/>
            <w:hideMark/>
          </w:tcPr>
          <w:p w14:paraId="3E78C28B" w14:textId="77777777" w:rsidR="00AE40B7" w:rsidRPr="00745665" w:rsidRDefault="00AE40B7" w:rsidP="00BE1BB6">
            <w:pPr>
              <w:jc w:val="center"/>
              <w:rPr>
                <w:rFonts w:eastAsia="Times New Roman"/>
                <w:sz w:val="16"/>
                <w:szCs w:val="16"/>
              </w:rPr>
            </w:pPr>
            <w:r w:rsidRPr="00745665">
              <w:rPr>
                <w:rFonts w:eastAsia="Times New Roman"/>
                <w:sz w:val="16"/>
                <w:szCs w:val="16"/>
              </w:rPr>
              <w:t>33</w:t>
            </w:r>
          </w:p>
        </w:tc>
        <w:tc>
          <w:tcPr>
            <w:tcW w:w="1260" w:type="dxa"/>
            <w:tcBorders>
              <w:top w:val="nil"/>
              <w:left w:val="nil"/>
              <w:bottom w:val="nil"/>
              <w:right w:val="nil"/>
            </w:tcBorders>
            <w:shd w:val="clear" w:color="auto" w:fill="auto"/>
            <w:noWrap/>
            <w:vAlign w:val="center"/>
            <w:hideMark/>
          </w:tcPr>
          <w:p w14:paraId="39CC36DF" w14:textId="77777777" w:rsidR="00AE40B7" w:rsidRPr="00745665" w:rsidRDefault="00AE40B7" w:rsidP="00BE1BB6">
            <w:pPr>
              <w:jc w:val="center"/>
              <w:rPr>
                <w:rFonts w:eastAsia="Times New Roman"/>
                <w:sz w:val="16"/>
                <w:szCs w:val="16"/>
              </w:rPr>
            </w:pPr>
            <w:r w:rsidRPr="00745665">
              <w:rPr>
                <w:sz w:val="16"/>
                <w:szCs w:val="16"/>
              </w:rPr>
              <w:t>7:30 (1:00)</w:t>
            </w:r>
          </w:p>
        </w:tc>
        <w:tc>
          <w:tcPr>
            <w:tcW w:w="1620" w:type="dxa"/>
            <w:tcBorders>
              <w:top w:val="nil"/>
              <w:left w:val="nil"/>
              <w:bottom w:val="nil"/>
              <w:right w:val="nil"/>
            </w:tcBorders>
            <w:shd w:val="clear" w:color="auto" w:fill="auto"/>
            <w:noWrap/>
            <w:vAlign w:val="center"/>
            <w:hideMark/>
          </w:tcPr>
          <w:p w14:paraId="6A61E3D3" w14:textId="77777777" w:rsidR="00AE40B7" w:rsidRPr="00745665" w:rsidRDefault="00AE40B7" w:rsidP="00BE1BB6">
            <w:pPr>
              <w:jc w:val="center"/>
              <w:rPr>
                <w:rFonts w:eastAsia="Times New Roman"/>
                <w:sz w:val="16"/>
                <w:szCs w:val="16"/>
              </w:rPr>
            </w:pPr>
            <w:r w:rsidRPr="00745665">
              <w:rPr>
                <w:sz w:val="16"/>
                <w:szCs w:val="16"/>
              </w:rPr>
              <w:t>21:00 (1:30)</w:t>
            </w:r>
          </w:p>
        </w:tc>
        <w:tc>
          <w:tcPr>
            <w:tcW w:w="1080" w:type="dxa"/>
            <w:tcBorders>
              <w:top w:val="nil"/>
              <w:left w:val="nil"/>
              <w:bottom w:val="nil"/>
              <w:right w:val="nil"/>
            </w:tcBorders>
            <w:shd w:val="clear" w:color="auto" w:fill="auto"/>
            <w:noWrap/>
            <w:vAlign w:val="center"/>
            <w:hideMark/>
          </w:tcPr>
          <w:p w14:paraId="486DF530" w14:textId="77777777" w:rsidR="00AE40B7" w:rsidRPr="00745665" w:rsidRDefault="00AE40B7" w:rsidP="00BE1BB6">
            <w:pPr>
              <w:jc w:val="center"/>
              <w:rPr>
                <w:rFonts w:eastAsia="Times New Roman"/>
                <w:sz w:val="16"/>
                <w:szCs w:val="16"/>
              </w:rPr>
            </w:pPr>
            <w:r w:rsidRPr="00745665">
              <w:rPr>
                <w:sz w:val="16"/>
                <w:szCs w:val="16"/>
              </w:rPr>
              <w:t>2.5 (0:02)</w:t>
            </w:r>
          </w:p>
        </w:tc>
        <w:tc>
          <w:tcPr>
            <w:tcW w:w="1260" w:type="dxa"/>
            <w:tcBorders>
              <w:top w:val="nil"/>
              <w:left w:val="nil"/>
              <w:bottom w:val="nil"/>
              <w:right w:val="nil"/>
            </w:tcBorders>
            <w:shd w:val="clear" w:color="auto" w:fill="auto"/>
            <w:noWrap/>
            <w:vAlign w:val="center"/>
            <w:hideMark/>
          </w:tcPr>
          <w:p w14:paraId="3D63FC9E" w14:textId="77777777" w:rsidR="00AE40B7" w:rsidRPr="00745665" w:rsidRDefault="00AE40B7" w:rsidP="00BE1BB6">
            <w:pPr>
              <w:jc w:val="center"/>
              <w:rPr>
                <w:rFonts w:eastAsia="Times New Roman"/>
                <w:sz w:val="16"/>
                <w:szCs w:val="16"/>
              </w:rPr>
            </w:pPr>
            <w:r w:rsidRPr="00745665">
              <w:rPr>
                <w:sz w:val="16"/>
                <w:szCs w:val="16"/>
              </w:rPr>
              <w:t>11.5 (2.50)</w:t>
            </w:r>
          </w:p>
        </w:tc>
      </w:tr>
      <w:tr w:rsidR="00AE40B7" w:rsidRPr="00F3437B" w14:paraId="66603AA9" w14:textId="77777777" w:rsidTr="00AD2301">
        <w:trPr>
          <w:trHeight w:val="270"/>
        </w:trPr>
        <w:tc>
          <w:tcPr>
            <w:tcW w:w="2155" w:type="dxa"/>
            <w:tcBorders>
              <w:top w:val="nil"/>
              <w:left w:val="nil"/>
              <w:bottom w:val="single" w:sz="4" w:space="0" w:color="auto"/>
              <w:right w:val="nil"/>
            </w:tcBorders>
            <w:shd w:val="clear" w:color="auto" w:fill="auto"/>
            <w:vAlign w:val="bottom"/>
            <w:hideMark/>
          </w:tcPr>
          <w:p w14:paraId="6AEF2878" w14:textId="77777777" w:rsidR="00AE40B7" w:rsidRPr="00745665" w:rsidRDefault="00AE40B7"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single" w:sz="4" w:space="0" w:color="auto"/>
              <w:right w:val="nil"/>
            </w:tcBorders>
            <w:shd w:val="clear" w:color="auto" w:fill="auto"/>
            <w:noWrap/>
            <w:vAlign w:val="bottom"/>
            <w:hideMark/>
          </w:tcPr>
          <w:p w14:paraId="73F0769B" w14:textId="77777777" w:rsidR="00AE40B7" w:rsidRPr="00745665" w:rsidRDefault="00AE40B7"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single" w:sz="4" w:space="0" w:color="auto"/>
              <w:right w:val="nil"/>
            </w:tcBorders>
            <w:shd w:val="clear" w:color="auto" w:fill="auto"/>
            <w:noWrap/>
            <w:vAlign w:val="center"/>
            <w:hideMark/>
          </w:tcPr>
          <w:p w14:paraId="6B03119D" w14:textId="77777777" w:rsidR="00AE40B7" w:rsidRPr="00745665" w:rsidRDefault="00AE40B7" w:rsidP="00BE1BB6">
            <w:pPr>
              <w:jc w:val="center"/>
              <w:rPr>
                <w:rFonts w:eastAsia="Times New Roman"/>
                <w:sz w:val="16"/>
                <w:szCs w:val="16"/>
              </w:rPr>
            </w:pPr>
            <w:r w:rsidRPr="00745665">
              <w:rPr>
                <w:sz w:val="16"/>
                <w:szCs w:val="16"/>
              </w:rPr>
              <w:t>0.54</w:t>
            </w:r>
          </w:p>
        </w:tc>
        <w:tc>
          <w:tcPr>
            <w:tcW w:w="1620" w:type="dxa"/>
            <w:tcBorders>
              <w:top w:val="nil"/>
              <w:left w:val="nil"/>
              <w:bottom w:val="single" w:sz="4" w:space="0" w:color="auto"/>
              <w:right w:val="nil"/>
            </w:tcBorders>
            <w:shd w:val="clear" w:color="auto" w:fill="auto"/>
            <w:noWrap/>
            <w:vAlign w:val="center"/>
            <w:hideMark/>
          </w:tcPr>
          <w:p w14:paraId="6FC7B73B" w14:textId="77777777" w:rsidR="00AE40B7" w:rsidRPr="00745665" w:rsidRDefault="00AE40B7" w:rsidP="00BE1BB6">
            <w:pPr>
              <w:jc w:val="center"/>
              <w:rPr>
                <w:rFonts w:eastAsia="Times New Roman"/>
                <w:sz w:val="16"/>
                <w:szCs w:val="16"/>
              </w:rPr>
            </w:pPr>
            <w:r w:rsidRPr="00745665">
              <w:rPr>
                <w:sz w:val="16"/>
                <w:szCs w:val="16"/>
              </w:rPr>
              <w:t>0.25</w:t>
            </w:r>
          </w:p>
        </w:tc>
        <w:tc>
          <w:tcPr>
            <w:tcW w:w="1080" w:type="dxa"/>
            <w:tcBorders>
              <w:top w:val="nil"/>
              <w:left w:val="nil"/>
              <w:bottom w:val="single" w:sz="4" w:space="0" w:color="auto"/>
              <w:right w:val="nil"/>
            </w:tcBorders>
            <w:shd w:val="clear" w:color="auto" w:fill="auto"/>
            <w:noWrap/>
            <w:vAlign w:val="center"/>
            <w:hideMark/>
          </w:tcPr>
          <w:p w14:paraId="5BCD54BC" w14:textId="77777777" w:rsidR="00AE40B7" w:rsidRPr="00745665" w:rsidRDefault="00AE40B7" w:rsidP="00BE1BB6">
            <w:pPr>
              <w:jc w:val="center"/>
              <w:rPr>
                <w:rFonts w:eastAsia="Times New Roman"/>
                <w:sz w:val="16"/>
                <w:szCs w:val="16"/>
              </w:rPr>
            </w:pPr>
            <w:r w:rsidRPr="00745665">
              <w:rPr>
                <w:sz w:val="16"/>
                <w:szCs w:val="16"/>
              </w:rPr>
              <w:t>0.54</w:t>
            </w:r>
          </w:p>
        </w:tc>
        <w:tc>
          <w:tcPr>
            <w:tcW w:w="1260" w:type="dxa"/>
            <w:tcBorders>
              <w:top w:val="nil"/>
              <w:left w:val="nil"/>
              <w:bottom w:val="single" w:sz="4" w:space="0" w:color="auto"/>
              <w:right w:val="nil"/>
            </w:tcBorders>
            <w:shd w:val="clear" w:color="auto" w:fill="auto"/>
            <w:noWrap/>
            <w:vAlign w:val="center"/>
            <w:hideMark/>
          </w:tcPr>
          <w:p w14:paraId="6F388557" w14:textId="77777777" w:rsidR="00AE40B7" w:rsidRPr="00745665" w:rsidRDefault="00AE40B7" w:rsidP="00BE1BB6">
            <w:pPr>
              <w:jc w:val="center"/>
              <w:rPr>
                <w:rFonts w:eastAsia="Times New Roman"/>
                <w:sz w:val="16"/>
                <w:szCs w:val="16"/>
              </w:rPr>
            </w:pPr>
            <w:r w:rsidRPr="00745665">
              <w:rPr>
                <w:sz w:val="16"/>
                <w:szCs w:val="16"/>
              </w:rPr>
              <w:t>0.25</w:t>
            </w:r>
          </w:p>
        </w:tc>
      </w:tr>
      <w:tr w:rsidR="00AE40B7" w:rsidRPr="00F3437B" w14:paraId="59FDF90C" w14:textId="77777777" w:rsidTr="00AD2301">
        <w:trPr>
          <w:trHeight w:val="580"/>
        </w:trPr>
        <w:tc>
          <w:tcPr>
            <w:tcW w:w="8455" w:type="dxa"/>
            <w:gridSpan w:val="6"/>
            <w:tcBorders>
              <w:top w:val="single" w:sz="4" w:space="0" w:color="auto"/>
              <w:left w:val="nil"/>
              <w:bottom w:val="nil"/>
              <w:right w:val="nil"/>
            </w:tcBorders>
            <w:shd w:val="clear" w:color="auto" w:fill="auto"/>
            <w:vAlign w:val="bottom"/>
            <w:hideMark/>
          </w:tcPr>
          <w:p w14:paraId="5A9B2046" w14:textId="77777777" w:rsidR="00AE40B7" w:rsidRDefault="00AE40B7" w:rsidP="00BE1BB6">
            <w:pPr>
              <w:rPr>
                <w:rFonts w:eastAsia="Times New Roman"/>
                <w:sz w:val="16"/>
                <w:szCs w:val="16"/>
              </w:rPr>
            </w:pPr>
            <w:r w:rsidRPr="00745665">
              <w:rPr>
                <w:rFonts w:eastAsia="Times New Roman"/>
                <w:sz w:val="16"/>
                <w:szCs w:val="16"/>
              </w:rPr>
              <w:t xml:space="preserve">  P values were calculated from Kruskal-Wallis test</w:t>
            </w:r>
          </w:p>
          <w:p w14:paraId="14B76081" w14:textId="5B513C14" w:rsidR="00AE40B7" w:rsidRPr="00745665" w:rsidRDefault="00AE40B7" w:rsidP="00BE1BB6">
            <w:pPr>
              <w:rPr>
                <w:rFonts w:eastAsia="Times New Roman"/>
                <w:sz w:val="16"/>
                <w:szCs w:val="16"/>
              </w:rPr>
            </w:pPr>
            <w:r>
              <w:rPr>
                <w:rFonts w:eastAsia="Times New Roman"/>
                <w:sz w:val="16"/>
                <w:szCs w:val="16"/>
              </w:rPr>
              <w:t>Factors with fewer than 102 individuals reflect missing data for participants</w:t>
            </w:r>
          </w:p>
        </w:tc>
      </w:tr>
    </w:tbl>
    <w:p w14:paraId="387AFECE" w14:textId="618E0471" w:rsidR="00AE40B7" w:rsidRDefault="00AE40B7" w:rsidP="003B18F3"/>
    <w:p w14:paraId="7A2018B5" w14:textId="45A7A182" w:rsidR="009C227D" w:rsidRDefault="003B18F3" w:rsidP="00F36441">
      <w:pPr>
        <w:ind w:firstLine="720"/>
      </w:pPr>
      <w:r w:rsidRPr="00480727">
        <w:t xml:space="preserve">This was also true with respect to measures of socioeconomic status </w:t>
      </w:r>
      <w:r w:rsidR="00320B3D">
        <w:t>, including</w:t>
      </w:r>
      <w:r w:rsidRPr="00480727">
        <w:t xml:space="preserve"> household income and maternal education, where those who were wealthier and more highly educated tended to begin and finish eating earlier in the day than those with fewer resources. Participants who were married or in a partnership tended to consume meals earlier, begin fasts earlier and have earlier fa</w:t>
      </w:r>
      <w:r w:rsidR="00AD2301">
        <w:t>s</w:t>
      </w:r>
      <w:r w:rsidRPr="00480727">
        <w:t xml:space="preserve">ting midpoints. Sleep duration greater than 8 hours was significantly associated </w:t>
      </w:r>
      <w:r w:rsidR="00320B3D">
        <w:t xml:space="preserve">with later </w:t>
      </w:r>
      <w:r w:rsidRPr="00480727">
        <w:t>timing of the first and last meal, as well as longer fasting durations, but not fasting midpoint. Similar associations were seen for weekend values during t</w:t>
      </w:r>
      <w:r w:rsidR="004F639D">
        <w:t>he 2</w:t>
      </w:r>
      <w:r w:rsidR="004F639D" w:rsidRPr="004F639D">
        <w:rPr>
          <w:vertAlign w:val="superscript"/>
        </w:rPr>
        <w:t>nd</w:t>
      </w:r>
      <w:r w:rsidR="004F639D">
        <w:t xml:space="preserve"> t</w:t>
      </w:r>
      <w:r w:rsidRPr="00480727">
        <w:t xml:space="preserve">rimester. </w:t>
      </w:r>
      <w:r w:rsidR="00320B3D">
        <w:t>Delivering</w:t>
      </w:r>
      <w:r w:rsidRPr="00480727">
        <w:t xml:space="preserve"> before 37 weeks gestation was associated with later timing of first meal on weekend, and the timing of eating for both first and last meals tended to be later than on weekdays, although there were few individuals who delivered preterm (</w:t>
      </w:r>
      <w:r w:rsidRPr="00D9128F">
        <w:rPr>
          <w:b/>
          <w:bCs/>
        </w:rPr>
        <w:t>Table 2</w:t>
      </w:r>
      <w:r w:rsidRPr="00480727">
        <w:t>).</w:t>
      </w:r>
    </w:p>
    <w:tbl>
      <w:tblPr>
        <w:tblW w:w="8635" w:type="dxa"/>
        <w:tblLayout w:type="fixed"/>
        <w:tblLook w:val="04A0" w:firstRow="1" w:lastRow="0" w:firstColumn="1" w:lastColumn="0" w:noHBand="0" w:noVBand="1"/>
      </w:tblPr>
      <w:tblGrid>
        <w:gridCol w:w="2245"/>
        <w:gridCol w:w="1080"/>
        <w:gridCol w:w="1080"/>
        <w:gridCol w:w="1440"/>
        <w:gridCol w:w="1260"/>
        <w:gridCol w:w="1530"/>
      </w:tblGrid>
      <w:tr w:rsidR="009C227D" w:rsidRPr="00745665" w14:paraId="2088B6B4" w14:textId="77777777" w:rsidTr="00AD2301">
        <w:trPr>
          <w:trHeight w:val="540"/>
        </w:trPr>
        <w:tc>
          <w:tcPr>
            <w:tcW w:w="8635" w:type="dxa"/>
            <w:gridSpan w:val="6"/>
            <w:tcBorders>
              <w:top w:val="nil"/>
              <w:left w:val="single" w:sz="4" w:space="0" w:color="auto"/>
              <w:bottom w:val="single" w:sz="4" w:space="0" w:color="auto"/>
              <w:right w:val="nil"/>
            </w:tcBorders>
            <w:shd w:val="clear" w:color="auto" w:fill="auto"/>
            <w:vAlign w:val="bottom"/>
            <w:hideMark/>
          </w:tcPr>
          <w:p w14:paraId="36276634" w14:textId="336204FF" w:rsidR="009C227D" w:rsidRPr="000321ED" w:rsidRDefault="000321ED" w:rsidP="000321ED">
            <w:pPr>
              <w:pStyle w:val="Caption"/>
              <w:keepNext/>
            </w:pPr>
            <w:bookmarkStart w:id="137" w:name="_Toc129247635"/>
            <w:r>
              <w:lastRenderedPageBreak/>
              <w:t xml:space="preserve">Table </w:t>
            </w:r>
            <w:fldSimple w:instr=" SEQ Table \* ARABIC ">
              <w:r w:rsidR="00E96EDF">
                <w:rPr>
                  <w:noProof/>
                </w:rPr>
                <w:t>2</w:t>
              </w:r>
            </w:fldSimple>
            <w:r>
              <w:t xml:space="preserve">: </w:t>
            </w:r>
            <w:r>
              <w:rPr>
                <w:i w:val="0"/>
                <w:iCs w:val="0"/>
              </w:rPr>
              <w:t>Second trimester timing of eating on weekends in relation to sociodemographic and lifestyle factors</w:t>
            </w:r>
            <w:bookmarkEnd w:id="137"/>
          </w:p>
        </w:tc>
      </w:tr>
      <w:tr w:rsidR="00AF0DB1" w:rsidRPr="00745665" w14:paraId="0F0D58AC" w14:textId="77777777" w:rsidTr="00AD2301">
        <w:trPr>
          <w:trHeight w:val="368"/>
        </w:trPr>
        <w:tc>
          <w:tcPr>
            <w:tcW w:w="2245" w:type="dxa"/>
            <w:tcBorders>
              <w:top w:val="nil"/>
              <w:left w:val="nil"/>
              <w:bottom w:val="nil"/>
              <w:right w:val="nil"/>
            </w:tcBorders>
            <w:shd w:val="clear" w:color="auto" w:fill="auto"/>
            <w:vAlign w:val="bottom"/>
            <w:hideMark/>
          </w:tcPr>
          <w:p w14:paraId="37D5DAC1" w14:textId="77777777" w:rsidR="009C227D" w:rsidRPr="00745665" w:rsidRDefault="009C227D" w:rsidP="00BE1BB6">
            <w:pP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auto" w:fill="auto"/>
            <w:noWrap/>
            <w:vAlign w:val="center"/>
            <w:hideMark/>
          </w:tcPr>
          <w:p w14:paraId="2235DCE8"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auto" w:fill="auto"/>
            <w:vAlign w:val="center"/>
            <w:hideMark/>
          </w:tcPr>
          <w:p w14:paraId="07686C01" w14:textId="77777777" w:rsidR="009C227D" w:rsidRPr="00745665" w:rsidRDefault="009C227D" w:rsidP="00BE1BB6">
            <w:pPr>
              <w:jc w:val="center"/>
              <w:rPr>
                <w:rFonts w:eastAsia="Times New Roman"/>
                <w:sz w:val="16"/>
                <w:szCs w:val="16"/>
              </w:rPr>
            </w:pPr>
            <w:r w:rsidRPr="00745665">
              <w:rPr>
                <w:rFonts w:eastAsia="Times New Roman"/>
                <w:sz w:val="16"/>
                <w:szCs w:val="16"/>
              </w:rPr>
              <w:t>First Eat</w:t>
            </w:r>
          </w:p>
        </w:tc>
        <w:tc>
          <w:tcPr>
            <w:tcW w:w="1440" w:type="dxa"/>
            <w:tcBorders>
              <w:top w:val="nil"/>
              <w:left w:val="nil"/>
              <w:bottom w:val="nil"/>
              <w:right w:val="nil"/>
            </w:tcBorders>
            <w:shd w:val="clear" w:color="auto" w:fill="auto"/>
            <w:vAlign w:val="center"/>
            <w:hideMark/>
          </w:tcPr>
          <w:p w14:paraId="4C040CEC" w14:textId="77777777" w:rsidR="009C227D" w:rsidRPr="00745665" w:rsidRDefault="009C227D" w:rsidP="00BE1BB6">
            <w:pPr>
              <w:jc w:val="center"/>
              <w:rPr>
                <w:rFonts w:eastAsia="Times New Roman"/>
                <w:sz w:val="16"/>
                <w:szCs w:val="16"/>
              </w:rPr>
            </w:pPr>
            <w:r w:rsidRPr="00745665">
              <w:rPr>
                <w:rFonts w:eastAsia="Times New Roman"/>
                <w:sz w:val="16"/>
                <w:szCs w:val="16"/>
              </w:rPr>
              <w:t>Last Eat</w:t>
            </w:r>
          </w:p>
        </w:tc>
        <w:tc>
          <w:tcPr>
            <w:tcW w:w="1260" w:type="dxa"/>
            <w:tcBorders>
              <w:top w:val="nil"/>
              <w:left w:val="nil"/>
              <w:bottom w:val="nil"/>
              <w:right w:val="nil"/>
            </w:tcBorders>
            <w:shd w:val="clear" w:color="auto" w:fill="auto"/>
            <w:vAlign w:val="center"/>
            <w:hideMark/>
          </w:tcPr>
          <w:p w14:paraId="52709A2B" w14:textId="77777777" w:rsidR="009C227D" w:rsidRPr="00745665" w:rsidRDefault="009C227D" w:rsidP="00BE1BB6">
            <w:pPr>
              <w:jc w:val="center"/>
              <w:rPr>
                <w:rFonts w:eastAsia="Times New Roman"/>
                <w:sz w:val="16"/>
                <w:szCs w:val="16"/>
              </w:rPr>
            </w:pPr>
            <w:r w:rsidRPr="00745665">
              <w:rPr>
                <w:rFonts w:eastAsia="Times New Roman"/>
                <w:sz w:val="16"/>
                <w:szCs w:val="16"/>
              </w:rPr>
              <w:t>Fasting Midpoint</w:t>
            </w:r>
          </w:p>
        </w:tc>
        <w:tc>
          <w:tcPr>
            <w:tcW w:w="1530" w:type="dxa"/>
            <w:tcBorders>
              <w:top w:val="nil"/>
              <w:left w:val="nil"/>
              <w:bottom w:val="nil"/>
              <w:right w:val="nil"/>
            </w:tcBorders>
            <w:shd w:val="clear" w:color="auto" w:fill="auto"/>
            <w:vAlign w:val="center"/>
            <w:hideMark/>
          </w:tcPr>
          <w:p w14:paraId="44D734B2" w14:textId="77777777" w:rsidR="009C227D" w:rsidRPr="00745665" w:rsidRDefault="009C227D" w:rsidP="00BE1BB6">
            <w:pPr>
              <w:jc w:val="center"/>
              <w:rPr>
                <w:rFonts w:eastAsia="Times New Roman"/>
                <w:sz w:val="16"/>
                <w:szCs w:val="16"/>
              </w:rPr>
            </w:pPr>
            <w:r w:rsidRPr="00745665">
              <w:rPr>
                <w:rFonts w:eastAsia="Times New Roman"/>
                <w:sz w:val="16"/>
                <w:szCs w:val="16"/>
              </w:rPr>
              <w:t>Fasting Duration</w:t>
            </w:r>
          </w:p>
        </w:tc>
      </w:tr>
      <w:tr w:rsidR="00AF0DB1" w:rsidRPr="00745665" w14:paraId="5AD4F55D" w14:textId="77777777" w:rsidTr="00AD2301">
        <w:trPr>
          <w:trHeight w:val="450"/>
        </w:trPr>
        <w:tc>
          <w:tcPr>
            <w:tcW w:w="2245" w:type="dxa"/>
            <w:tcBorders>
              <w:top w:val="nil"/>
              <w:left w:val="nil"/>
              <w:bottom w:val="single" w:sz="4" w:space="0" w:color="auto"/>
              <w:right w:val="nil"/>
            </w:tcBorders>
            <w:shd w:val="clear" w:color="auto" w:fill="auto"/>
            <w:vAlign w:val="center"/>
            <w:hideMark/>
          </w:tcPr>
          <w:p w14:paraId="0E0F8751" w14:textId="77777777" w:rsidR="009C227D" w:rsidRPr="00745665" w:rsidRDefault="009C227D" w:rsidP="00BE1BB6">
            <w:pPr>
              <w:rPr>
                <w:rFonts w:eastAsia="Times New Roman"/>
                <w:b/>
                <w:bCs/>
                <w:sz w:val="16"/>
                <w:szCs w:val="16"/>
              </w:rPr>
            </w:pPr>
            <w:r w:rsidRPr="00745665">
              <w:rPr>
                <w:rFonts w:eastAsia="Times New Roman"/>
                <w:b/>
                <w:bCs/>
                <w:sz w:val="16"/>
                <w:szCs w:val="16"/>
              </w:rPr>
              <w:t>Maternal Characteristics</w:t>
            </w:r>
          </w:p>
        </w:tc>
        <w:tc>
          <w:tcPr>
            <w:tcW w:w="1080" w:type="dxa"/>
            <w:tcBorders>
              <w:top w:val="nil"/>
              <w:left w:val="nil"/>
              <w:bottom w:val="single" w:sz="4" w:space="0" w:color="auto"/>
              <w:right w:val="nil"/>
            </w:tcBorders>
            <w:shd w:val="clear" w:color="auto" w:fill="auto"/>
            <w:noWrap/>
            <w:vAlign w:val="center"/>
            <w:hideMark/>
          </w:tcPr>
          <w:p w14:paraId="04C6F72F" w14:textId="77777777" w:rsidR="009C227D" w:rsidRPr="00745665" w:rsidRDefault="009C227D" w:rsidP="00BE1BB6">
            <w:pPr>
              <w:jc w:val="center"/>
              <w:rPr>
                <w:rFonts w:eastAsia="Times New Roman"/>
                <w:sz w:val="16"/>
                <w:szCs w:val="16"/>
              </w:rPr>
            </w:pPr>
            <w:r w:rsidRPr="00745665">
              <w:rPr>
                <w:rFonts w:eastAsia="Times New Roman"/>
                <w:sz w:val="16"/>
                <w:szCs w:val="16"/>
              </w:rPr>
              <w:t>n=88</w:t>
            </w:r>
          </w:p>
        </w:tc>
        <w:tc>
          <w:tcPr>
            <w:tcW w:w="1080" w:type="dxa"/>
            <w:tcBorders>
              <w:top w:val="nil"/>
              <w:left w:val="nil"/>
              <w:bottom w:val="single" w:sz="4" w:space="0" w:color="auto"/>
              <w:right w:val="nil"/>
            </w:tcBorders>
            <w:shd w:val="clear" w:color="auto" w:fill="auto"/>
            <w:noWrap/>
            <w:vAlign w:val="center"/>
            <w:hideMark/>
          </w:tcPr>
          <w:p w14:paraId="600587DC" w14:textId="77777777" w:rsidR="009C227D" w:rsidRPr="00745665" w:rsidRDefault="009C227D" w:rsidP="00BE1BB6">
            <w:pPr>
              <w:jc w:val="center"/>
              <w:rPr>
                <w:rFonts w:eastAsia="Times New Roman"/>
                <w:sz w:val="16"/>
                <w:szCs w:val="16"/>
              </w:rPr>
            </w:pPr>
            <w:r w:rsidRPr="00745665">
              <w:rPr>
                <w:rFonts w:eastAsia="Times New Roman"/>
                <w:sz w:val="16"/>
                <w:szCs w:val="16"/>
              </w:rPr>
              <w:t>Median (IQR)</w:t>
            </w:r>
          </w:p>
        </w:tc>
        <w:tc>
          <w:tcPr>
            <w:tcW w:w="1440" w:type="dxa"/>
            <w:tcBorders>
              <w:top w:val="nil"/>
              <w:left w:val="nil"/>
              <w:bottom w:val="single" w:sz="4" w:space="0" w:color="auto"/>
              <w:right w:val="nil"/>
            </w:tcBorders>
            <w:shd w:val="clear" w:color="auto" w:fill="auto"/>
            <w:noWrap/>
            <w:vAlign w:val="center"/>
            <w:hideMark/>
          </w:tcPr>
          <w:p w14:paraId="4F39EF31" w14:textId="77777777" w:rsidR="009C227D" w:rsidRPr="00745665" w:rsidRDefault="009C227D" w:rsidP="00BE1BB6">
            <w:pPr>
              <w:jc w:val="center"/>
              <w:rPr>
                <w:rFonts w:eastAsia="Times New Roman"/>
                <w:sz w:val="16"/>
                <w:szCs w:val="16"/>
              </w:rPr>
            </w:pPr>
            <w:r w:rsidRPr="00745665">
              <w:rPr>
                <w:rFonts w:eastAsia="Times New Roman"/>
                <w:sz w:val="16"/>
                <w:szCs w:val="16"/>
              </w:rPr>
              <w:t>Median (IQR)</w:t>
            </w:r>
          </w:p>
        </w:tc>
        <w:tc>
          <w:tcPr>
            <w:tcW w:w="1260" w:type="dxa"/>
            <w:tcBorders>
              <w:top w:val="nil"/>
              <w:left w:val="nil"/>
              <w:bottom w:val="single" w:sz="4" w:space="0" w:color="auto"/>
              <w:right w:val="nil"/>
            </w:tcBorders>
            <w:shd w:val="clear" w:color="auto" w:fill="auto"/>
            <w:noWrap/>
            <w:vAlign w:val="center"/>
            <w:hideMark/>
          </w:tcPr>
          <w:p w14:paraId="7C9A16B2" w14:textId="77777777" w:rsidR="009C227D" w:rsidRPr="00745665" w:rsidRDefault="009C227D" w:rsidP="00BE1BB6">
            <w:pPr>
              <w:jc w:val="center"/>
              <w:rPr>
                <w:rFonts w:eastAsia="Times New Roman"/>
                <w:sz w:val="16"/>
                <w:szCs w:val="16"/>
              </w:rPr>
            </w:pPr>
            <w:r w:rsidRPr="00745665">
              <w:rPr>
                <w:rFonts w:eastAsia="Times New Roman"/>
                <w:sz w:val="16"/>
                <w:szCs w:val="16"/>
              </w:rPr>
              <w:t>Median (IQR)</w:t>
            </w:r>
          </w:p>
        </w:tc>
        <w:tc>
          <w:tcPr>
            <w:tcW w:w="1530" w:type="dxa"/>
            <w:tcBorders>
              <w:top w:val="nil"/>
              <w:left w:val="nil"/>
              <w:bottom w:val="single" w:sz="4" w:space="0" w:color="auto"/>
              <w:right w:val="nil"/>
            </w:tcBorders>
            <w:shd w:val="clear" w:color="auto" w:fill="auto"/>
            <w:noWrap/>
            <w:vAlign w:val="center"/>
            <w:hideMark/>
          </w:tcPr>
          <w:p w14:paraId="3E659A15" w14:textId="77777777" w:rsidR="009C227D" w:rsidRPr="00745665" w:rsidRDefault="009C227D" w:rsidP="00BE1BB6">
            <w:pPr>
              <w:jc w:val="center"/>
              <w:rPr>
                <w:rFonts w:eastAsia="Times New Roman"/>
                <w:sz w:val="16"/>
                <w:szCs w:val="16"/>
              </w:rPr>
            </w:pPr>
            <w:r w:rsidRPr="00745665">
              <w:rPr>
                <w:rFonts w:eastAsia="Times New Roman"/>
                <w:sz w:val="16"/>
                <w:szCs w:val="16"/>
              </w:rPr>
              <w:t>Median (IQR)</w:t>
            </w:r>
          </w:p>
        </w:tc>
      </w:tr>
      <w:tr w:rsidR="00AF0DB1" w:rsidRPr="00745665" w14:paraId="3720E3FE" w14:textId="77777777" w:rsidTr="00AD2301">
        <w:trPr>
          <w:trHeight w:val="340"/>
        </w:trPr>
        <w:tc>
          <w:tcPr>
            <w:tcW w:w="2245" w:type="dxa"/>
            <w:tcBorders>
              <w:top w:val="nil"/>
              <w:left w:val="nil"/>
              <w:bottom w:val="nil"/>
              <w:right w:val="nil"/>
            </w:tcBorders>
            <w:shd w:val="clear" w:color="000000" w:fill="FCE4D6"/>
            <w:vAlign w:val="bottom"/>
            <w:hideMark/>
          </w:tcPr>
          <w:p w14:paraId="36D5D38B" w14:textId="77777777" w:rsidR="009C227D" w:rsidRPr="00745665" w:rsidRDefault="009C227D" w:rsidP="00BE1BB6">
            <w:pPr>
              <w:rPr>
                <w:rFonts w:eastAsia="Times New Roman"/>
                <w:sz w:val="16"/>
                <w:szCs w:val="16"/>
              </w:rPr>
            </w:pPr>
            <w:r w:rsidRPr="00745665">
              <w:rPr>
                <w:rFonts w:eastAsia="Times New Roman"/>
                <w:sz w:val="16"/>
                <w:szCs w:val="16"/>
              </w:rPr>
              <w:t>Maternal race/ethnicity</w:t>
            </w:r>
          </w:p>
        </w:tc>
        <w:tc>
          <w:tcPr>
            <w:tcW w:w="1080" w:type="dxa"/>
            <w:tcBorders>
              <w:top w:val="nil"/>
              <w:left w:val="nil"/>
              <w:bottom w:val="nil"/>
              <w:right w:val="nil"/>
            </w:tcBorders>
            <w:shd w:val="clear" w:color="000000" w:fill="FCE4D6"/>
            <w:noWrap/>
            <w:vAlign w:val="center"/>
            <w:hideMark/>
          </w:tcPr>
          <w:p w14:paraId="44213E68"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4A63FD7D"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790078DA"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229383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225F2526"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5942E671" w14:textId="77777777" w:rsidTr="00AD2301">
        <w:trPr>
          <w:trHeight w:val="340"/>
        </w:trPr>
        <w:tc>
          <w:tcPr>
            <w:tcW w:w="2245" w:type="dxa"/>
            <w:tcBorders>
              <w:top w:val="nil"/>
              <w:left w:val="nil"/>
              <w:bottom w:val="nil"/>
              <w:right w:val="nil"/>
            </w:tcBorders>
            <w:shd w:val="clear" w:color="auto" w:fill="auto"/>
            <w:vAlign w:val="bottom"/>
            <w:hideMark/>
          </w:tcPr>
          <w:p w14:paraId="03D7622A"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White or Caucasian</w:t>
            </w:r>
          </w:p>
        </w:tc>
        <w:tc>
          <w:tcPr>
            <w:tcW w:w="1080" w:type="dxa"/>
            <w:tcBorders>
              <w:top w:val="nil"/>
              <w:left w:val="nil"/>
              <w:bottom w:val="nil"/>
              <w:right w:val="nil"/>
            </w:tcBorders>
            <w:shd w:val="clear" w:color="auto" w:fill="auto"/>
            <w:noWrap/>
            <w:vAlign w:val="center"/>
            <w:hideMark/>
          </w:tcPr>
          <w:p w14:paraId="78DDA565" w14:textId="77777777" w:rsidR="009C227D" w:rsidRPr="00745665" w:rsidRDefault="009C227D" w:rsidP="00BE1BB6">
            <w:pPr>
              <w:jc w:val="center"/>
              <w:rPr>
                <w:rFonts w:eastAsia="Times New Roman"/>
                <w:sz w:val="16"/>
                <w:szCs w:val="16"/>
              </w:rPr>
            </w:pPr>
            <w:r w:rsidRPr="00745665">
              <w:rPr>
                <w:rFonts w:eastAsia="Times New Roman"/>
                <w:sz w:val="16"/>
                <w:szCs w:val="16"/>
              </w:rPr>
              <w:t>70</w:t>
            </w:r>
          </w:p>
        </w:tc>
        <w:tc>
          <w:tcPr>
            <w:tcW w:w="1080" w:type="dxa"/>
            <w:tcBorders>
              <w:top w:val="nil"/>
              <w:left w:val="nil"/>
              <w:bottom w:val="nil"/>
              <w:right w:val="nil"/>
            </w:tcBorders>
            <w:shd w:val="clear" w:color="auto" w:fill="auto"/>
            <w:noWrap/>
            <w:vAlign w:val="center"/>
            <w:hideMark/>
          </w:tcPr>
          <w:p w14:paraId="6A1F001C" w14:textId="77777777" w:rsidR="009C227D" w:rsidRPr="00745665" w:rsidRDefault="009C227D" w:rsidP="00BE1BB6">
            <w:pPr>
              <w:jc w:val="center"/>
              <w:rPr>
                <w:rFonts w:eastAsia="Times New Roman"/>
                <w:sz w:val="16"/>
                <w:szCs w:val="16"/>
              </w:rPr>
            </w:pPr>
            <w:r w:rsidRPr="00745665">
              <w:rPr>
                <w:rFonts w:eastAsia="Times New Roman"/>
                <w:sz w:val="16"/>
                <w:szCs w:val="16"/>
              </w:rPr>
              <w:t>8:30 (1:30)</w:t>
            </w:r>
          </w:p>
        </w:tc>
        <w:tc>
          <w:tcPr>
            <w:tcW w:w="1440" w:type="dxa"/>
            <w:tcBorders>
              <w:top w:val="nil"/>
              <w:left w:val="nil"/>
              <w:bottom w:val="nil"/>
              <w:right w:val="nil"/>
            </w:tcBorders>
            <w:shd w:val="clear" w:color="auto" w:fill="auto"/>
            <w:noWrap/>
            <w:vAlign w:val="center"/>
            <w:hideMark/>
          </w:tcPr>
          <w:p w14:paraId="42542C15" w14:textId="77777777" w:rsidR="009C227D" w:rsidRPr="00745665" w:rsidRDefault="009C227D" w:rsidP="00BE1BB6">
            <w:pPr>
              <w:jc w:val="center"/>
              <w:rPr>
                <w:rFonts w:eastAsia="Times New Roman"/>
                <w:sz w:val="16"/>
                <w:szCs w:val="16"/>
              </w:rPr>
            </w:pPr>
            <w:r w:rsidRPr="00745665">
              <w:rPr>
                <w:rFonts w:eastAsia="Times New Roman"/>
                <w:sz w:val="16"/>
                <w:szCs w:val="16"/>
              </w:rPr>
              <w:t>21:00 (1:56)</w:t>
            </w:r>
          </w:p>
        </w:tc>
        <w:tc>
          <w:tcPr>
            <w:tcW w:w="1260" w:type="dxa"/>
            <w:tcBorders>
              <w:top w:val="nil"/>
              <w:left w:val="nil"/>
              <w:bottom w:val="nil"/>
              <w:right w:val="nil"/>
            </w:tcBorders>
            <w:shd w:val="clear" w:color="auto" w:fill="auto"/>
            <w:noWrap/>
            <w:vAlign w:val="center"/>
            <w:hideMark/>
          </w:tcPr>
          <w:p w14:paraId="322BE969" w14:textId="77777777" w:rsidR="009C227D" w:rsidRPr="00745665" w:rsidRDefault="009C227D" w:rsidP="00BE1BB6">
            <w:pPr>
              <w:jc w:val="center"/>
              <w:rPr>
                <w:rFonts w:eastAsia="Times New Roman"/>
                <w:sz w:val="16"/>
                <w:szCs w:val="16"/>
              </w:rPr>
            </w:pPr>
            <w:r w:rsidRPr="00745665">
              <w:rPr>
                <w:rFonts w:eastAsia="Times New Roman"/>
                <w:sz w:val="16"/>
                <w:szCs w:val="16"/>
              </w:rPr>
              <w:t>2:30 (0:03)</w:t>
            </w:r>
          </w:p>
        </w:tc>
        <w:tc>
          <w:tcPr>
            <w:tcW w:w="1530" w:type="dxa"/>
            <w:tcBorders>
              <w:top w:val="nil"/>
              <w:left w:val="nil"/>
              <w:bottom w:val="nil"/>
              <w:right w:val="nil"/>
            </w:tcBorders>
            <w:shd w:val="clear" w:color="auto" w:fill="auto"/>
            <w:noWrap/>
            <w:vAlign w:val="center"/>
            <w:hideMark/>
          </w:tcPr>
          <w:p w14:paraId="59A63B6F"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39B1DEA3" w14:textId="77777777" w:rsidTr="00AD2301">
        <w:trPr>
          <w:trHeight w:val="324"/>
        </w:trPr>
        <w:tc>
          <w:tcPr>
            <w:tcW w:w="2245" w:type="dxa"/>
            <w:tcBorders>
              <w:top w:val="nil"/>
              <w:left w:val="nil"/>
              <w:bottom w:val="nil"/>
              <w:right w:val="nil"/>
            </w:tcBorders>
            <w:shd w:val="clear" w:color="auto" w:fill="auto"/>
            <w:vAlign w:val="bottom"/>
            <w:hideMark/>
          </w:tcPr>
          <w:p w14:paraId="768F6413"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Asian American or Asian</w:t>
            </w:r>
          </w:p>
        </w:tc>
        <w:tc>
          <w:tcPr>
            <w:tcW w:w="1080" w:type="dxa"/>
            <w:tcBorders>
              <w:top w:val="nil"/>
              <w:left w:val="nil"/>
              <w:bottom w:val="nil"/>
              <w:right w:val="nil"/>
            </w:tcBorders>
            <w:shd w:val="clear" w:color="auto" w:fill="auto"/>
            <w:noWrap/>
            <w:vAlign w:val="center"/>
            <w:hideMark/>
          </w:tcPr>
          <w:p w14:paraId="75FF23BC" w14:textId="77777777" w:rsidR="009C227D" w:rsidRPr="00745665" w:rsidRDefault="009C227D" w:rsidP="00BE1BB6">
            <w:pPr>
              <w:jc w:val="center"/>
              <w:rPr>
                <w:rFonts w:eastAsia="Times New Roman"/>
                <w:sz w:val="16"/>
                <w:szCs w:val="16"/>
              </w:rPr>
            </w:pPr>
            <w:r w:rsidRPr="00745665">
              <w:rPr>
                <w:rFonts w:eastAsia="Times New Roman"/>
                <w:sz w:val="16"/>
                <w:szCs w:val="16"/>
              </w:rPr>
              <w:t>8</w:t>
            </w:r>
          </w:p>
        </w:tc>
        <w:tc>
          <w:tcPr>
            <w:tcW w:w="1080" w:type="dxa"/>
            <w:tcBorders>
              <w:top w:val="nil"/>
              <w:left w:val="nil"/>
              <w:bottom w:val="nil"/>
              <w:right w:val="nil"/>
            </w:tcBorders>
            <w:shd w:val="clear" w:color="auto" w:fill="auto"/>
            <w:noWrap/>
            <w:vAlign w:val="center"/>
            <w:hideMark/>
          </w:tcPr>
          <w:p w14:paraId="580AE6CB" w14:textId="77777777" w:rsidR="009C227D" w:rsidRPr="00745665" w:rsidRDefault="009C227D" w:rsidP="00BE1BB6">
            <w:pPr>
              <w:jc w:val="center"/>
              <w:rPr>
                <w:rFonts w:eastAsia="Times New Roman"/>
                <w:sz w:val="16"/>
                <w:szCs w:val="16"/>
              </w:rPr>
            </w:pPr>
            <w:r w:rsidRPr="00745665">
              <w:rPr>
                <w:rFonts w:eastAsia="Times New Roman"/>
                <w:sz w:val="16"/>
                <w:szCs w:val="16"/>
              </w:rPr>
              <w:t>9:15 (1:07)</w:t>
            </w:r>
          </w:p>
        </w:tc>
        <w:tc>
          <w:tcPr>
            <w:tcW w:w="1440" w:type="dxa"/>
            <w:tcBorders>
              <w:top w:val="nil"/>
              <w:left w:val="nil"/>
              <w:bottom w:val="nil"/>
              <w:right w:val="nil"/>
            </w:tcBorders>
            <w:shd w:val="clear" w:color="auto" w:fill="auto"/>
            <w:noWrap/>
            <w:vAlign w:val="center"/>
            <w:hideMark/>
          </w:tcPr>
          <w:p w14:paraId="3544F18F" w14:textId="77777777" w:rsidR="009C227D" w:rsidRPr="00745665" w:rsidRDefault="009C227D" w:rsidP="00BE1BB6">
            <w:pPr>
              <w:jc w:val="center"/>
              <w:rPr>
                <w:rFonts w:eastAsia="Times New Roman"/>
                <w:sz w:val="16"/>
                <w:szCs w:val="16"/>
              </w:rPr>
            </w:pPr>
            <w:r w:rsidRPr="00745665">
              <w:rPr>
                <w:rFonts w:eastAsia="Times New Roman"/>
                <w:sz w:val="16"/>
                <w:szCs w:val="16"/>
              </w:rPr>
              <w:t>20:55 (1:15)</w:t>
            </w:r>
          </w:p>
        </w:tc>
        <w:tc>
          <w:tcPr>
            <w:tcW w:w="1260" w:type="dxa"/>
            <w:tcBorders>
              <w:top w:val="nil"/>
              <w:left w:val="nil"/>
              <w:bottom w:val="nil"/>
              <w:right w:val="nil"/>
            </w:tcBorders>
            <w:shd w:val="clear" w:color="auto" w:fill="auto"/>
            <w:noWrap/>
            <w:vAlign w:val="center"/>
            <w:hideMark/>
          </w:tcPr>
          <w:p w14:paraId="30F3BF6F" w14:textId="77777777" w:rsidR="009C227D" w:rsidRPr="00745665" w:rsidRDefault="009C227D" w:rsidP="00BE1BB6">
            <w:pPr>
              <w:jc w:val="center"/>
              <w:rPr>
                <w:rFonts w:eastAsia="Times New Roman"/>
                <w:sz w:val="16"/>
                <w:szCs w:val="16"/>
              </w:rPr>
            </w:pPr>
            <w:r w:rsidRPr="00745665">
              <w:rPr>
                <w:rFonts w:eastAsia="Times New Roman"/>
                <w:sz w:val="16"/>
                <w:szCs w:val="16"/>
              </w:rPr>
              <w:t>2:52 (0:01)</w:t>
            </w:r>
          </w:p>
        </w:tc>
        <w:tc>
          <w:tcPr>
            <w:tcW w:w="1530" w:type="dxa"/>
            <w:tcBorders>
              <w:top w:val="nil"/>
              <w:left w:val="nil"/>
              <w:bottom w:val="nil"/>
              <w:right w:val="nil"/>
            </w:tcBorders>
            <w:shd w:val="clear" w:color="auto" w:fill="auto"/>
            <w:noWrap/>
            <w:vAlign w:val="center"/>
            <w:hideMark/>
          </w:tcPr>
          <w:p w14:paraId="1203DFEA" w14:textId="77777777" w:rsidR="009C227D" w:rsidRPr="00745665" w:rsidRDefault="009C227D" w:rsidP="00BE1BB6">
            <w:pPr>
              <w:jc w:val="center"/>
              <w:rPr>
                <w:rFonts w:eastAsia="Times New Roman"/>
                <w:sz w:val="16"/>
                <w:szCs w:val="16"/>
              </w:rPr>
            </w:pPr>
            <w:r w:rsidRPr="00745665">
              <w:rPr>
                <w:rFonts w:eastAsia="Times New Roman"/>
                <w:sz w:val="16"/>
                <w:szCs w:val="16"/>
              </w:rPr>
              <w:t>12.8 (2.13)</w:t>
            </w:r>
          </w:p>
        </w:tc>
      </w:tr>
      <w:tr w:rsidR="00AF0DB1" w:rsidRPr="00745665" w14:paraId="3342368E" w14:textId="77777777" w:rsidTr="00AD2301">
        <w:trPr>
          <w:trHeight w:val="351"/>
        </w:trPr>
        <w:tc>
          <w:tcPr>
            <w:tcW w:w="2245" w:type="dxa"/>
            <w:tcBorders>
              <w:top w:val="nil"/>
              <w:left w:val="nil"/>
              <w:bottom w:val="nil"/>
              <w:right w:val="nil"/>
            </w:tcBorders>
            <w:shd w:val="clear" w:color="auto" w:fill="auto"/>
            <w:vAlign w:val="bottom"/>
            <w:hideMark/>
          </w:tcPr>
          <w:p w14:paraId="77B6E9C1"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Hispanic, Latinx, or Spanish Origin</w:t>
            </w:r>
          </w:p>
        </w:tc>
        <w:tc>
          <w:tcPr>
            <w:tcW w:w="1080" w:type="dxa"/>
            <w:tcBorders>
              <w:top w:val="nil"/>
              <w:left w:val="nil"/>
              <w:bottom w:val="nil"/>
              <w:right w:val="nil"/>
            </w:tcBorders>
            <w:shd w:val="clear" w:color="auto" w:fill="auto"/>
            <w:noWrap/>
            <w:vAlign w:val="center"/>
            <w:hideMark/>
          </w:tcPr>
          <w:p w14:paraId="3F328973" w14:textId="77777777" w:rsidR="009C227D" w:rsidRPr="00745665" w:rsidRDefault="009C227D" w:rsidP="00BE1BB6">
            <w:pPr>
              <w:jc w:val="center"/>
              <w:rPr>
                <w:rFonts w:eastAsia="Times New Roman"/>
                <w:sz w:val="16"/>
                <w:szCs w:val="16"/>
              </w:rPr>
            </w:pPr>
            <w:r w:rsidRPr="00745665">
              <w:rPr>
                <w:rFonts w:eastAsia="Times New Roman"/>
                <w:sz w:val="16"/>
                <w:szCs w:val="16"/>
              </w:rPr>
              <w:t>5</w:t>
            </w:r>
          </w:p>
        </w:tc>
        <w:tc>
          <w:tcPr>
            <w:tcW w:w="1080" w:type="dxa"/>
            <w:tcBorders>
              <w:top w:val="nil"/>
              <w:left w:val="nil"/>
              <w:bottom w:val="nil"/>
              <w:right w:val="nil"/>
            </w:tcBorders>
            <w:shd w:val="clear" w:color="auto" w:fill="auto"/>
            <w:noWrap/>
            <w:vAlign w:val="center"/>
            <w:hideMark/>
          </w:tcPr>
          <w:p w14:paraId="10CFCFD4" w14:textId="77777777" w:rsidR="009C227D" w:rsidRPr="00745665" w:rsidRDefault="009C227D" w:rsidP="00BE1BB6">
            <w:pPr>
              <w:jc w:val="center"/>
              <w:rPr>
                <w:rFonts w:eastAsia="Times New Roman"/>
                <w:sz w:val="16"/>
                <w:szCs w:val="16"/>
              </w:rPr>
            </w:pPr>
            <w:r w:rsidRPr="00745665">
              <w:rPr>
                <w:rFonts w:eastAsia="Times New Roman"/>
                <w:sz w:val="16"/>
                <w:szCs w:val="16"/>
              </w:rPr>
              <w:t>9:00 (1:30)</w:t>
            </w:r>
          </w:p>
        </w:tc>
        <w:tc>
          <w:tcPr>
            <w:tcW w:w="1440" w:type="dxa"/>
            <w:tcBorders>
              <w:top w:val="nil"/>
              <w:left w:val="nil"/>
              <w:bottom w:val="nil"/>
              <w:right w:val="nil"/>
            </w:tcBorders>
            <w:shd w:val="clear" w:color="auto" w:fill="auto"/>
            <w:noWrap/>
            <w:vAlign w:val="center"/>
            <w:hideMark/>
          </w:tcPr>
          <w:p w14:paraId="0F64C3B2" w14:textId="77777777" w:rsidR="009C227D" w:rsidRPr="00745665" w:rsidRDefault="009C227D" w:rsidP="00BE1BB6">
            <w:pPr>
              <w:jc w:val="center"/>
              <w:rPr>
                <w:rFonts w:eastAsia="Times New Roman"/>
                <w:sz w:val="16"/>
                <w:szCs w:val="16"/>
              </w:rPr>
            </w:pPr>
            <w:r w:rsidRPr="00745665">
              <w:rPr>
                <w:rFonts w:eastAsia="Times New Roman"/>
                <w:sz w:val="16"/>
                <w:szCs w:val="16"/>
              </w:rPr>
              <w:t>22:00 (1:30)</w:t>
            </w:r>
          </w:p>
        </w:tc>
        <w:tc>
          <w:tcPr>
            <w:tcW w:w="1260" w:type="dxa"/>
            <w:tcBorders>
              <w:top w:val="nil"/>
              <w:left w:val="nil"/>
              <w:bottom w:val="nil"/>
              <w:right w:val="nil"/>
            </w:tcBorders>
            <w:shd w:val="clear" w:color="auto" w:fill="auto"/>
            <w:noWrap/>
            <w:vAlign w:val="center"/>
            <w:hideMark/>
          </w:tcPr>
          <w:p w14:paraId="27B448AD" w14:textId="77777777" w:rsidR="009C227D" w:rsidRPr="00745665" w:rsidRDefault="009C227D" w:rsidP="00BE1BB6">
            <w:pPr>
              <w:jc w:val="center"/>
              <w:rPr>
                <w:rFonts w:eastAsia="Times New Roman"/>
                <w:sz w:val="16"/>
                <w:szCs w:val="16"/>
              </w:rPr>
            </w:pPr>
            <w:r w:rsidRPr="00745665">
              <w:rPr>
                <w:rFonts w:eastAsia="Times New Roman"/>
                <w:sz w:val="16"/>
                <w:szCs w:val="16"/>
              </w:rPr>
              <w:t>3:22 (0:00)</w:t>
            </w:r>
          </w:p>
        </w:tc>
        <w:tc>
          <w:tcPr>
            <w:tcW w:w="1530" w:type="dxa"/>
            <w:tcBorders>
              <w:top w:val="nil"/>
              <w:left w:val="nil"/>
              <w:bottom w:val="nil"/>
              <w:right w:val="nil"/>
            </w:tcBorders>
            <w:shd w:val="clear" w:color="auto" w:fill="auto"/>
            <w:noWrap/>
            <w:vAlign w:val="center"/>
            <w:hideMark/>
          </w:tcPr>
          <w:p w14:paraId="4A54D37D" w14:textId="77777777" w:rsidR="009C227D" w:rsidRPr="00745665" w:rsidRDefault="009C227D" w:rsidP="00BE1BB6">
            <w:pPr>
              <w:jc w:val="center"/>
              <w:rPr>
                <w:rFonts w:eastAsia="Times New Roman"/>
                <w:sz w:val="16"/>
                <w:szCs w:val="16"/>
              </w:rPr>
            </w:pPr>
            <w:r w:rsidRPr="00745665">
              <w:rPr>
                <w:rFonts w:eastAsia="Times New Roman"/>
                <w:sz w:val="16"/>
                <w:szCs w:val="16"/>
              </w:rPr>
              <w:t>11.5 (0.50)</w:t>
            </w:r>
          </w:p>
        </w:tc>
      </w:tr>
      <w:tr w:rsidR="00AF0DB1" w:rsidRPr="00745665" w14:paraId="164F8881" w14:textId="77777777" w:rsidTr="00AD2301">
        <w:trPr>
          <w:trHeight w:val="396"/>
        </w:trPr>
        <w:tc>
          <w:tcPr>
            <w:tcW w:w="2245" w:type="dxa"/>
            <w:tcBorders>
              <w:top w:val="nil"/>
              <w:left w:val="nil"/>
              <w:bottom w:val="nil"/>
              <w:right w:val="nil"/>
            </w:tcBorders>
            <w:shd w:val="clear" w:color="auto" w:fill="auto"/>
            <w:vAlign w:val="bottom"/>
            <w:hideMark/>
          </w:tcPr>
          <w:p w14:paraId="0E33BEC1"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Middle Eastern or North African</w:t>
            </w:r>
          </w:p>
        </w:tc>
        <w:tc>
          <w:tcPr>
            <w:tcW w:w="1080" w:type="dxa"/>
            <w:tcBorders>
              <w:top w:val="nil"/>
              <w:left w:val="nil"/>
              <w:bottom w:val="nil"/>
              <w:right w:val="nil"/>
            </w:tcBorders>
            <w:shd w:val="clear" w:color="auto" w:fill="auto"/>
            <w:noWrap/>
            <w:vAlign w:val="center"/>
            <w:hideMark/>
          </w:tcPr>
          <w:p w14:paraId="7229AB6E" w14:textId="77777777" w:rsidR="009C227D" w:rsidRPr="00745665" w:rsidRDefault="009C227D" w:rsidP="00BE1BB6">
            <w:pPr>
              <w:jc w:val="center"/>
              <w:rPr>
                <w:rFonts w:eastAsia="Times New Roman"/>
                <w:sz w:val="16"/>
                <w:szCs w:val="16"/>
              </w:rPr>
            </w:pPr>
            <w:r w:rsidRPr="00745665">
              <w:rPr>
                <w:rFonts w:eastAsia="Times New Roman"/>
                <w:sz w:val="16"/>
                <w:szCs w:val="16"/>
              </w:rPr>
              <w:t>2</w:t>
            </w:r>
          </w:p>
        </w:tc>
        <w:tc>
          <w:tcPr>
            <w:tcW w:w="1080" w:type="dxa"/>
            <w:tcBorders>
              <w:top w:val="nil"/>
              <w:left w:val="nil"/>
              <w:bottom w:val="nil"/>
              <w:right w:val="nil"/>
            </w:tcBorders>
            <w:shd w:val="clear" w:color="auto" w:fill="auto"/>
            <w:noWrap/>
            <w:vAlign w:val="center"/>
            <w:hideMark/>
          </w:tcPr>
          <w:p w14:paraId="43A29971" w14:textId="77777777" w:rsidR="009C227D" w:rsidRPr="00745665" w:rsidRDefault="009C227D" w:rsidP="00BE1BB6">
            <w:pPr>
              <w:jc w:val="center"/>
              <w:rPr>
                <w:rFonts w:eastAsia="Times New Roman"/>
                <w:sz w:val="16"/>
                <w:szCs w:val="16"/>
              </w:rPr>
            </w:pPr>
            <w:r w:rsidRPr="00745665">
              <w:rPr>
                <w:rFonts w:eastAsia="Times New Roman"/>
                <w:sz w:val="16"/>
                <w:szCs w:val="16"/>
              </w:rPr>
              <w:t>10:13 (0:00)</w:t>
            </w:r>
          </w:p>
        </w:tc>
        <w:tc>
          <w:tcPr>
            <w:tcW w:w="1440" w:type="dxa"/>
            <w:tcBorders>
              <w:top w:val="nil"/>
              <w:left w:val="nil"/>
              <w:bottom w:val="nil"/>
              <w:right w:val="nil"/>
            </w:tcBorders>
            <w:shd w:val="clear" w:color="auto" w:fill="auto"/>
            <w:noWrap/>
            <w:vAlign w:val="center"/>
            <w:hideMark/>
          </w:tcPr>
          <w:p w14:paraId="4FE54EE7" w14:textId="77777777" w:rsidR="009C227D" w:rsidRPr="00745665" w:rsidRDefault="009C227D" w:rsidP="00BE1BB6">
            <w:pPr>
              <w:jc w:val="center"/>
              <w:rPr>
                <w:rFonts w:eastAsia="Times New Roman"/>
                <w:sz w:val="16"/>
                <w:szCs w:val="16"/>
              </w:rPr>
            </w:pPr>
            <w:r w:rsidRPr="00745665">
              <w:rPr>
                <w:rFonts w:eastAsia="Times New Roman"/>
                <w:sz w:val="16"/>
                <w:szCs w:val="16"/>
              </w:rPr>
              <w:t>21:00 (0:00)</w:t>
            </w:r>
          </w:p>
        </w:tc>
        <w:tc>
          <w:tcPr>
            <w:tcW w:w="1260" w:type="dxa"/>
            <w:tcBorders>
              <w:top w:val="nil"/>
              <w:left w:val="nil"/>
              <w:bottom w:val="nil"/>
              <w:right w:val="nil"/>
            </w:tcBorders>
            <w:shd w:val="clear" w:color="auto" w:fill="auto"/>
            <w:noWrap/>
            <w:vAlign w:val="center"/>
            <w:hideMark/>
          </w:tcPr>
          <w:p w14:paraId="2B10DF5E" w14:textId="77777777" w:rsidR="009C227D" w:rsidRPr="00745665" w:rsidRDefault="009C227D" w:rsidP="00BE1BB6">
            <w:pPr>
              <w:jc w:val="center"/>
              <w:rPr>
                <w:rFonts w:eastAsia="Times New Roman"/>
                <w:sz w:val="16"/>
                <w:szCs w:val="16"/>
              </w:rPr>
            </w:pPr>
            <w:r w:rsidRPr="00745665">
              <w:rPr>
                <w:rFonts w:eastAsia="Times New Roman"/>
                <w:sz w:val="16"/>
                <w:szCs w:val="16"/>
              </w:rPr>
              <w:t>3:36 (0:00)</w:t>
            </w:r>
          </w:p>
        </w:tc>
        <w:tc>
          <w:tcPr>
            <w:tcW w:w="1530" w:type="dxa"/>
            <w:tcBorders>
              <w:top w:val="nil"/>
              <w:left w:val="nil"/>
              <w:bottom w:val="nil"/>
              <w:right w:val="nil"/>
            </w:tcBorders>
            <w:shd w:val="clear" w:color="auto" w:fill="auto"/>
            <w:noWrap/>
            <w:vAlign w:val="center"/>
            <w:hideMark/>
          </w:tcPr>
          <w:p w14:paraId="4155DEC2" w14:textId="77777777" w:rsidR="009C227D" w:rsidRPr="00745665" w:rsidRDefault="009C227D" w:rsidP="00BE1BB6">
            <w:pPr>
              <w:jc w:val="center"/>
              <w:rPr>
                <w:rFonts w:eastAsia="Times New Roman"/>
                <w:sz w:val="16"/>
                <w:szCs w:val="16"/>
              </w:rPr>
            </w:pPr>
            <w:r w:rsidRPr="00745665">
              <w:rPr>
                <w:rFonts w:eastAsia="Times New Roman"/>
                <w:sz w:val="16"/>
                <w:szCs w:val="16"/>
              </w:rPr>
              <w:t>13.2 (0.22)</w:t>
            </w:r>
          </w:p>
        </w:tc>
      </w:tr>
      <w:tr w:rsidR="00AF0DB1" w:rsidRPr="00745665" w14:paraId="7518BBA9" w14:textId="77777777" w:rsidTr="00AD2301">
        <w:trPr>
          <w:trHeight w:val="351"/>
        </w:trPr>
        <w:tc>
          <w:tcPr>
            <w:tcW w:w="2245" w:type="dxa"/>
            <w:tcBorders>
              <w:top w:val="nil"/>
              <w:left w:val="nil"/>
              <w:bottom w:val="nil"/>
              <w:right w:val="nil"/>
            </w:tcBorders>
            <w:shd w:val="clear" w:color="auto" w:fill="auto"/>
            <w:vAlign w:val="bottom"/>
            <w:hideMark/>
          </w:tcPr>
          <w:p w14:paraId="0434700B"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Black or African American</w:t>
            </w:r>
          </w:p>
        </w:tc>
        <w:tc>
          <w:tcPr>
            <w:tcW w:w="1080" w:type="dxa"/>
            <w:tcBorders>
              <w:top w:val="nil"/>
              <w:left w:val="nil"/>
              <w:bottom w:val="nil"/>
              <w:right w:val="nil"/>
            </w:tcBorders>
            <w:shd w:val="clear" w:color="auto" w:fill="auto"/>
            <w:noWrap/>
            <w:vAlign w:val="center"/>
            <w:hideMark/>
          </w:tcPr>
          <w:p w14:paraId="6ABB0BCB" w14:textId="77777777" w:rsidR="009C227D" w:rsidRPr="00745665" w:rsidRDefault="009C227D" w:rsidP="00BE1BB6">
            <w:pPr>
              <w:jc w:val="center"/>
              <w:rPr>
                <w:rFonts w:eastAsia="Times New Roman"/>
                <w:sz w:val="16"/>
                <w:szCs w:val="16"/>
              </w:rPr>
            </w:pPr>
            <w:r w:rsidRPr="00745665">
              <w:rPr>
                <w:rFonts w:eastAsia="Times New Roman"/>
                <w:sz w:val="16"/>
                <w:szCs w:val="16"/>
              </w:rPr>
              <w:t>2</w:t>
            </w:r>
          </w:p>
        </w:tc>
        <w:tc>
          <w:tcPr>
            <w:tcW w:w="1080" w:type="dxa"/>
            <w:tcBorders>
              <w:top w:val="nil"/>
              <w:left w:val="nil"/>
              <w:bottom w:val="nil"/>
              <w:right w:val="nil"/>
            </w:tcBorders>
            <w:shd w:val="clear" w:color="auto" w:fill="auto"/>
            <w:noWrap/>
            <w:vAlign w:val="center"/>
            <w:hideMark/>
          </w:tcPr>
          <w:p w14:paraId="24C0549F" w14:textId="77777777" w:rsidR="009C227D" w:rsidRPr="00745665" w:rsidRDefault="009C227D" w:rsidP="00BE1BB6">
            <w:pPr>
              <w:jc w:val="center"/>
              <w:rPr>
                <w:rFonts w:eastAsia="Times New Roman"/>
                <w:sz w:val="16"/>
                <w:szCs w:val="16"/>
              </w:rPr>
            </w:pPr>
            <w:r w:rsidRPr="00745665">
              <w:rPr>
                <w:rFonts w:eastAsia="Times New Roman"/>
                <w:sz w:val="16"/>
                <w:szCs w:val="16"/>
              </w:rPr>
              <w:t>9:00 (1:00)</w:t>
            </w:r>
          </w:p>
        </w:tc>
        <w:tc>
          <w:tcPr>
            <w:tcW w:w="1440" w:type="dxa"/>
            <w:tcBorders>
              <w:top w:val="nil"/>
              <w:left w:val="nil"/>
              <w:bottom w:val="nil"/>
              <w:right w:val="nil"/>
            </w:tcBorders>
            <w:shd w:val="clear" w:color="auto" w:fill="auto"/>
            <w:noWrap/>
            <w:vAlign w:val="center"/>
            <w:hideMark/>
          </w:tcPr>
          <w:p w14:paraId="017B247E" w14:textId="77777777" w:rsidR="009C227D" w:rsidRPr="00745665" w:rsidRDefault="009C227D" w:rsidP="00BE1BB6">
            <w:pPr>
              <w:jc w:val="center"/>
              <w:rPr>
                <w:rFonts w:eastAsia="Times New Roman"/>
                <w:sz w:val="16"/>
                <w:szCs w:val="16"/>
              </w:rPr>
            </w:pPr>
            <w:r w:rsidRPr="00745665">
              <w:rPr>
                <w:rFonts w:eastAsia="Times New Roman"/>
                <w:sz w:val="16"/>
                <w:szCs w:val="16"/>
              </w:rPr>
              <w:t>20:45 (0:15)</w:t>
            </w:r>
          </w:p>
        </w:tc>
        <w:tc>
          <w:tcPr>
            <w:tcW w:w="1260" w:type="dxa"/>
            <w:tcBorders>
              <w:top w:val="nil"/>
              <w:left w:val="nil"/>
              <w:bottom w:val="nil"/>
              <w:right w:val="nil"/>
            </w:tcBorders>
            <w:shd w:val="clear" w:color="auto" w:fill="auto"/>
            <w:noWrap/>
            <w:vAlign w:val="center"/>
            <w:hideMark/>
          </w:tcPr>
          <w:p w14:paraId="6C33A93F" w14:textId="77777777" w:rsidR="009C227D" w:rsidRPr="00745665" w:rsidRDefault="009C227D" w:rsidP="00BE1BB6">
            <w:pPr>
              <w:jc w:val="center"/>
              <w:rPr>
                <w:rFonts w:eastAsia="Times New Roman"/>
                <w:sz w:val="16"/>
                <w:szCs w:val="16"/>
              </w:rPr>
            </w:pPr>
            <w:r w:rsidRPr="00745665">
              <w:rPr>
                <w:rFonts w:eastAsia="Times New Roman"/>
                <w:sz w:val="16"/>
                <w:szCs w:val="16"/>
              </w:rPr>
              <w:t>2:52 (0:01)</w:t>
            </w:r>
          </w:p>
        </w:tc>
        <w:tc>
          <w:tcPr>
            <w:tcW w:w="1530" w:type="dxa"/>
            <w:tcBorders>
              <w:top w:val="nil"/>
              <w:left w:val="nil"/>
              <w:bottom w:val="nil"/>
              <w:right w:val="nil"/>
            </w:tcBorders>
            <w:shd w:val="clear" w:color="auto" w:fill="auto"/>
            <w:noWrap/>
            <w:vAlign w:val="center"/>
            <w:hideMark/>
          </w:tcPr>
          <w:p w14:paraId="14F0CDED" w14:textId="77777777" w:rsidR="009C227D" w:rsidRPr="00745665" w:rsidRDefault="009C227D" w:rsidP="00BE1BB6">
            <w:pPr>
              <w:jc w:val="center"/>
              <w:rPr>
                <w:rFonts w:eastAsia="Times New Roman"/>
                <w:sz w:val="16"/>
                <w:szCs w:val="16"/>
              </w:rPr>
            </w:pPr>
            <w:r w:rsidRPr="00745665">
              <w:rPr>
                <w:rFonts w:eastAsia="Times New Roman"/>
                <w:sz w:val="16"/>
                <w:szCs w:val="16"/>
              </w:rPr>
              <w:t>12.2 (0.75)</w:t>
            </w:r>
          </w:p>
        </w:tc>
      </w:tr>
      <w:tr w:rsidR="00AF0DB1" w:rsidRPr="00745665" w14:paraId="5DD084E5" w14:textId="77777777" w:rsidTr="00AD2301">
        <w:trPr>
          <w:trHeight w:val="340"/>
        </w:trPr>
        <w:tc>
          <w:tcPr>
            <w:tcW w:w="2245" w:type="dxa"/>
            <w:tcBorders>
              <w:top w:val="nil"/>
              <w:left w:val="nil"/>
              <w:bottom w:val="nil"/>
              <w:right w:val="nil"/>
            </w:tcBorders>
            <w:shd w:val="clear" w:color="auto" w:fill="auto"/>
            <w:vAlign w:val="bottom"/>
            <w:hideMark/>
          </w:tcPr>
          <w:p w14:paraId="50E435EF"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5DF5EF42"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3EE8A439"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0.085</w:t>
            </w:r>
          </w:p>
        </w:tc>
        <w:tc>
          <w:tcPr>
            <w:tcW w:w="1440" w:type="dxa"/>
            <w:tcBorders>
              <w:top w:val="nil"/>
              <w:left w:val="nil"/>
              <w:bottom w:val="nil"/>
              <w:right w:val="nil"/>
            </w:tcBorders>
            <w:shd w:val="clear" w:color="auto" w:fill="auto"/>
            <w:noWrap/>
            <w:vAlign w:val="center"/>
            <w:hideMark/>
          </w:tcPr>
          <w:p w14:paraId="7DF0F219" w14:textId="77777777" w:rsidR="009C227D" w:rsidRPr="00745665" w:rsidRDefault="009C227D" w:rsidP="00BE1BB6">
            <w:pPr>
              <w:jc w:val="center"/>
              <w:rPr>
                <w:rFonts w:eastAsia="Times New Roman"/>
                <w:sz w:val="16"/>
                <w:szCs w:val="16"/>
              </w:rPr>
            </w:pPr>
            <w:r w:rsidRPr="00745665">
              <w:rPr>
                <w:rFonts w:eastAsia="Times New Roman"/>
                <w:sz w:val="16"/>
                <w:szCs w:val="16"/>
              </w:rPr>
              <w:t>0.30</w:t>
            </w:r>
          </w:p>
        </w:tc>
        <w:tc>
          <w:tcPr>
            <w:tcW w:w="1260" w:type="dxa"/>
            <w:tcBorders>
              <w:top w:val="nil"/>
              <w:left w:val="nil"/>
              <w:bottom w:val="nil"/>
              <w:right w:val="nil"/>
            </w:tcBorders>
            <w:shd w:val="clear" w:color="auto" w:fill="auto"/>
            <w:noWrap/>
            <w:vAlign w:val="bottom"/>
            <w:hideMark/>
          </w:tcPr>
          <w:p w14:paraId="1F84AFA8" w14:textId="77777777" w:rsidR="009C227D" w:rsidRPr="00745665" w:rsidRDefault="009C227D" w:rsidP="00BE1BB6">
            <w:pPr>
              <w:jc w:val="center"/>
              <w:rPr>
                <w:rFonts w:eastAsia="Times New Roman"/>
                <w:sz w:val="16"/>
                <w:szCs w:val="16"/>
              </w:rPr>
            </w:pPr>
            <w:r w:rsidRPr="00745665">
              <w:rPr>
                <w:rFonts w:eastAsia="Times New Roman"/>
                <w:sz w:val="16"/>
                <w:szCs w:val="16"/>
              </w:rPr>
              <w:t>0.15</w:t>
            </w:r>
          </w:p>
        </w:tc>
        <w:tc>
          <w:tcPr>
            <w:tcW w:w="1530" w:type="dxa"/>
            <w:tcBorders>
              <w:top w:val="nil"/>
              <w:left w:val="nil"/>
              <w:bottom w:val="nil"/>
              <w:right w:val="nil"/>
            </w:tcBorders>
            <w:shd w:val="clear" w:color="auto" w:fill="auto"/>
            <w:noWrap/>
            <w:vAlign w:val="bottom"/>
            <w:hideMark/>
          </w:tcPr>
          <w:p w14:paraId="40537C33" w14:textId="77777777" w:rsidR="009C227D" w:rsidRPr="00745665" w:rsidRDefault="009C227D" w:rsidP="00BE1BB6">
            <w:pPr>
              <w:jc w:val="center"/>
              <w:rPr>
                <w:rFonts w:eastAsia="Times New Roman"/>
                <w:sz w:val="16"/>
                <w:szCs w:val="16"/>
              </w:rPr>
            </w:pPr>
            <w:r w:rsidRPr="00745665">
              <w:rPr>
                <w:rFonts w:eastAsia="Times New Roman"/>
                <w:sz w:val="16"/>
                <w:szCs w:val="16"/>
              </w:rPr>
              <w:t>0.33</w:t>
            </w:r>
          </w:p>
        </w:tc>
      </w:tr>
      <w:tr w:rsidR="00AF0DB1" w:rsidRPr="00745665" w14:paraId="3C4639BB" w14:textId="77777777" w:rsidTr="00AD2301">
        <w:trPr>
          <w:trHeight w:val="340"/>
        </w:trPr>
        <w:tc>
          <w:tcPr>
            <w:tcW w:w="2245" w:type="dxa"/>
            <w:tcBorders>
              <w:top w:val="nil"/>
              <w:left w:val="nil"/>
              <w:bottom w:val="nil"/>
              <w:right w:val="nil"/>
            </w:tcBorders>
            <w:shd w:val="clear" w:color="000000" w:fill="FCE4D6"/>
            <w:vAlign w:val="bottom"/>
            <w:hideMark/>
          </w:tcPr>
          <w:p w14:paraId="23873343" w14:textId="77777777" w:rsidR="009C227D" w:rsidRPr="00745665" w:rsidRDefault="009C227D" w:rsidP="00BE1BB6">
            <w:pPr>
              <w:rPr>
                <w:rFonts w:eastAsia="Times New Roman"/>
                <w:sz w:val="16"/>
                <w:szCs w:val="16"/>
              </w:rPr>
            </w:pPr>
            <w:r w:rsidRPr="00745665">
              <w:rPr>
                <w:rFonts w:eastAsia="Times New Roman"/>
                <w:sz w:val="16"/>
                <w:szCs w:val="16"/>
              </w:rPr>
              <w:t>Race (Dichotomized)</w:t>
            </w:r>
          </w:p>
        </w:tc>
        <w:tc>
          <w:tcPr>
            <w:tcW w:w="1080" w:type="dxa"/>
            <w:tcBorders>
              <w:top w:val="nil"/>
              <w:left w:val="nil"/>
              <w:bottom w:val="nil"/>
              <w:right w:val="nil"/>
            </w:tcBorders>
            <w:shd w:val="clear" w:color="000000" w:fill="FCE4D6"/>
            <w:noWrap/>
            <w:vAlign w:val="center"/>
            <w:hideMark/>
          </w:tcPr>
          <w:p w14:paraId="14C664AA"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1A1080A3"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0623AD82"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1C401D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77882026"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5A831960" w14:textId="77777777" w:rsidTr="00AD2301">
        <w:trPr>
          <w:trHeight w:val="340"/>
        </w:trPr>
        <w:tc>
          <w:tcPr>
            <w:tcW w:w="2245" w:type="dxa"/>
            <w:tcBorders>
              <w:top w:val="nil"/>
              <w:left w:val="nil"/>
              <w:bottom w:val="nil"/>
              <w:right w:val="nil"/>
            </w:tcBorders>
            <w:shd w:val="clear" w:color="auto" w:fill="auto"/>
            <w:vAlign w:val="bottom"/>
            <w:hideMark/>
          </w:tcPr>
          <w:p w14:paraId="6D21925F"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White or Caucasian</w:t>
            </w:r>
          </w:p>
        </w:tc>
        <w:tc>
          <w:tcPr>
            <w:tcW w:w="1080" w:type="dxa"/>
            <w:tcBorders>
              <w:top w:val="nil"/>
              <w:left w:val="nil"/>
              <w:bottom w:val="nil"/>
              <w:right w:val="nil"/>
            </w:tcBorders>
            <w:shd w:val="clear" w:color="auto" w:fill="auto"/>
            <w:noWrap/>
            <w:vAlign w:val="center"/>
            <w:hideMark/>
          </w:tcPr>
          <w:p w14:paraId="3BF945BE" w14:textId="77777777" w:rsidR="009C227D" w:rsidRPr="00745665" w:rsidRDefault="009C227D" w:rsidP="00BE1BB6">
            <w:pPr>
              <w:jc w:val="center"/>
              <w:rPr>
                <w:rFonts w:eastAsia="Times New Roman"/>
                <w:sz w:val="16"/>
                <w:szCs w:val="16"/>
              </w:rPr>
            </w:pPr>
            <w:r w:rsidRPr="00745665">
              <w:rPr>
                <w:rFonts w:eastAsia="Times New Roman"/>
                <w:sz w:val="16"/>
                <w:szCs w:val="16"/>
              </w:rPr>
              <w:t>70</w:t>
            </w:r>
          </w:p>
        </w:tc>
        <w:tc>
          <w:tcPr>
            <w:tcW w:w="1080" w:type="dxa"/>
            <w:tcBorders>
              <w:top w:val="nil"/>
              <w:left w:val="nil"/>
              <w:bottom w:val="nil"/>
              <w:right w:val="nil"/>
            </w:tcBorders>
            <w:shd w:val="clear" w:color="auto" w:fill="auto"/>
            <w:noWrap/>
            <w:vAlign w:val="center"/>
            <w:hideMark/>
          </w:tcPr>
          <w:p w14:paraId="64F54DFB" w14:textId="77777777" w:rsidR="009C227D" w:rsidRPr="00745665" w:rsidRDefault="009C227D" w:rsidP="00BE1BB6">
            <w:pPr>
              <w:jc w:val="center"/>
              <w:rPr>
                <w:rFonts w:eastAsia="Times New Roman"/>
                <w:sz w:val="16"/>
                <w:szCs w:val="16"/>
              </w:rPr>
            </w:pPr>
            <w:r w:rsidRPr="00745665">
              <w:rPr>
                <w:rFonts w:eastAsia="Times New Roman"/>
                <w:sz w:val="16"/>
                <w:szCs w:val="16"/>
              </w:rPr>
              <w:t>9:45 (1:22)</w:t>
            </w:r>
          </w:p>
        </w:tc>
        <w:tc>
          <w:tcPr>
            <w:tcW w:w="1440" w:type="dxa"/>
            <w:tcBorders>
              <w:top w:val="nil"/>
              <w:left w:val="nil"/>
              <w:bottom w:val="nil"/>
              <w:right w:val="nil"/>
            </w:tcBorders>
            <w:shd w:val="clear" w:color="auto" w:fill="auto"/>
            <w:noWrap/>
            <w:vAlign w:val="center"/>
            <w:hideMark/>
          </w:tcPr>
          <w:p w14:paraId="31BD8CB9" w14:textId="77777777" w:rsidR="009C227D" w:rsidRPr="00745665" w:rsidRDefault="009C227D" w:rsidP="00BE1BB6">
            <w:pPr>
              <w:jc w:val="center"/>
              <w:rPr>
                <w:rFonts w:eastAsia="Times New Roman"/>
                <w:sz w:val="16"/>
                <w:szCs w:val="16"/>
              </w:rPr>
            </w:pPr>
            <w:r w:rsidRPr="00745665">
              <w:rPr>
                <w:rFonts w:eastAsia="Times New Roman"/>
                <w:sz w:val="16"/>
                <w:szCs w:val="16"/>
              </w:rPr>
              <w:t>21:00 (1:56)</w:t>
            </w:r>
          </w:p>
        </w:tc>
        <w:tc>
          <w:tcPr>
            <w:tcW w:w="1260" w:type="dxa"/>
            <w:tcBorders>
              <w:top w:val="nil"/>
              <w:left w:val="nil"/>
              <w:bottom w:val="nil"/>
              <w:right w:val="nil"/>
            </w:tcBorders>
            <w:shd w:val="clear" w:color="auto" w:fill="auto"/>
            <w:noWrap/>
            <w:vAlign w:val="center"/>
            <w:hideMark/>
          </w:tcPr>
          <w:p w14:paraId="4FCC5652" w14:textId="77777777" w:rsidR="009C227D" w:rsidRPr="00745665" w:rsidRDefault="009C227D" w:rsidP="00BE1BB6">
            <w:pPr>
              <w:jc w:val="center"/>
              <w:rPr>
                <w:rFonts w:eastAsia="Times New Roman"/>
                <w:sz w:val="16"/>
                <w:szCs w:val="16"/>
              </w:rPr>
            </w:pPr>
            <w:r w:rsidRPr="00745665">
              <w:rPr>
                <w:rFonts w:eastAsia="Times New Roman"/>
                <w:sz w:val="16"/>
                <w:szCs w:val="16"/>
              </w:rPr>
              <w:t>2:30 (0:03)</w:t>
            </w:r>
          </w:p>
        </w:tc>
        <w:tc>
          <w:tcPr>
            <w:tcW w:w="1530" w:type="dxa"/>
            <w:tcBorders>
              <w:top w:val="nil"/>
              <w:left w:val="nil"/>
              <w:bottom w:val="nil"/>
              <w:right w:val="nil"/>
            </w:tcBorders>
            <w:shd w:val="clear" w:color="auto" w:fill="auto"/>
            <w:noWrap/>
            <w:vAlign w:val="center"/>
            <w:hideMark/>
          </w:tcPr>
          <w:p w14:paraId="6D185BB5"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3D1BEDDE" w14:textId="77777777" w:rsidTr="00AD2301">
        <w:trPr>
          <w:trHeight w:val="360"/>
        </w:trPr>
        <w:tc>
          <w:tcPr>
            <w:tcW w:w="2245" w:type="dxa"/>
            <w:tcBorders>
              <w:top w:val="nil"/>
              <w:left w:val="nil"/>
              <w:bottom w:val="nil"/>
              <w:right w:val="nil"/>
            </w:tcBorders>
            <w:shd w:val="clear" w:color="auto" w:fill="auto"/>
            <w:vAlign w:val="bottom"/>
            <w:hideMark/>
          </w:tcPr>
          <w:p w14:paraId="727163FE"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Not White or Caucasian</w:t>
            </w:r>
          </w:p>
        </w:tc>
        <w:tc>
          <w:tcPr>
            <w:tcW w:w="1080" w:type="dxa"/>
            <w:tcBorders>
              <w:top w:val="nil"/>
              <w:left w:val="nil"/>
              <w:bottom w:val="nil"/>
              <w:right w:val="nil"/>
            </w:tcBorders>
            <w:shd w:val="clear" w:color="auto" w:fill="auto"/>
            <w:noWrap/>
            <w:vAlign w:val="center"/>
            <w:hideMark/>
          </w:tcPr>
          <w:p w14:paraId="03160B9A" w14:textId="77777777" w:rsidR="009C227D" w:rsidRPr="00745665" w:rsidRDefault="009C227D" w:rsidP="00BE1BB6">
            <w:pPr>
              <w:jc w:val="center"/>
              <w:rPr>
                <w:rFonts w:eastAsia="Times New Roman"/>
                <w:sz w:val="16"/>
                <w:szCs w:val="16"/>
              </w:rPr>
            </w:pPr>
            <w:r w:rsidRPr="00745665">
              <w:rPr>
                <w:rFonts w:eastAsia="Times New Roman"/>
                <w:sz w:val="16"/>
                <w:szCs w:val="16"/>
              </w:rPr>
              <w:t>18</w:t>
            </w:r>
          </w:p>
        </w:tc>
        <w:tc>
          <w:tcPr>
            <w:tcW w:w="1080" w:type="dxa"/>
            <w:tcBorders>
              <w:top w:val="nil"/>
              <w:left w:val="nil"/>
              <w:bottom w:val="nil"/>
              <w:right w:val="nil"/>
            </w:tcBorders>
            <w:shd w:val="clear" w:color="auto" w:fill="auto"/>
            <w:noWrap/>
            <w:vAlign w:val="center"/>
            <w:hideMark/>
          </w:tcPr>
          <w:p w14:paraId="7FC7BE07" w14:textId="77777777" w:rsidR="009C227D" w:rsidRPr="00745665" w:rsidRDefault="009C227D" w:rsidP="00BE1BB6">
            <w:pPr>
              <w:jc w:val="center"/>
              <w:rPr>
                <w:rFonts w:eastAsia="Times New Roman"/>
                <w:sz w:val="16"/>
                <w:szCs w:val="16"/>
              </w:rPr>
            </w:pPr>
            <w:r w:rsidRPr="00745665">
              <w:rPr>
                <w:rFonts w:eastAsia="Times New Roman"/>
                <w:sz w:val="16"/>
                <w:szCs w:val="16"/>
              </w:rPr>
              <w:t>8:30 (1:30)</w:t>
            </w:r>
          </w:p>
        </w:tc>
        <w:tc>
          <w:tcPr>
            <w:tcW w:w="1440" w:type="dxa"/>
            <w:tcBorders>
              <w:top w:val="nil"/>
              <w:left w:val="nil"/>
              <w:bottom w:val="nil"/>
              <w:right w:val="nil"/>
            </w:tcBorders>
            <w:shd w:val="clear" w:color="auto" w:fill="auto"/>
            <w:noWrap/>
            <w:vAlign w:val="center"/>
            <w:hideMark/>
          </w:tcPr>
          <w:p w14:paraId="2CD1FD65" w14:textId="77777777" w:rsidR="009C227D" w:rsidRPr="00745665" w:rsidRDefault="009C227D" w:rsidP="00BE1BB6">
            <w:pPr>
              <w:jc w:val="center"/>
              <w:rPr>
                <w:rFonts w:eastAsia="Times New Roman"/>
                <w:sz w:val="16"/>
                <w:szCs w:val="16"/>
              </w:rPr>
            </w:pPr>
            <w:r w:rsidRPr="00745665">
              <w:rPr>
                <w:rFonts w:eastAsia="Times New Roman"/>
                <w:sz w:val="16"/>
                <w:szCs w:val="16"/>
              </w:rPr>
              <w:t>21:00 (1:00)</w:t>
            </w:r>
          </w:p>
        </w:tc>
        <w:tc>
          <w:tcPr>
            <w:tcW w:w="1260" w:type="dxa"/>
            <w:tcBorders>
              <w:top w:val="nil"/>
              <w:left w:val="nil"/>
              <w:bottom w:val="nil"/>
              <w:right w:val="nil"/>
            </w:tcBorders>
            <w:shd w:val="clear" w:color="auto" w:fill="auto"/>
            <w:noWrap/>
            <w:vAlign w:val="center"/>
            <w:hideMark/>
          </w:tcPr>
          <w:p w14:paraId="0EF2D6FF" w14:textId="77777777" w:rsidR="009C227D" w:rsidRPr="00745665" w:rsidRDefault="009C227D" w:rsidP="00BE1BB6">
            <w:pPr>
              <w:jc w:val="center"/>
              <w:rPr>
                <w:rFonts w:eastAsia="Times New Roman"/>
                <w:sz w:val="16"/>
                <w:szCs w:val="16"/>
              </w:rPr>
            </w:pPr>
            <w:r w:rsidRPr="00745665">
              <w:rPr>
                <w:rFonts w:eastAsia="Times New Roman"/>
                <w:sz w:val="16"/>
                <w:szCs w:val="16"/>
              </w:rPr>
              <w:t>3:18 (0:01)</w:t>
            </w:r>
          </w:p>
        </w:tc>
        <w:tc>
          <w:tcPr>
            <w:tcW w:w="1530" w:type="dxa"/>
            <w:tcBorders>
              <w:top w:val="nil"/>
              <w:left w:val="nil"/>
              <w:bottom w:val="nil"/>
              <w:right w:val="nil"/>
            </w:tcBorders>
            <w:shd w:val="clear" w:color="auto" w:fill="auto"/>
            <w:noWrap/>
            <w:vAlign w:val="center"/>
            <w:hideMark/>
          </w:tcPr>
          <w:p w14:paraId="152EBD2C" w14:textId="77777777" w:rsidR="009C227D" w:rsidRPr="00745665" w:rsidRDefault="009C227D" w:rsidP="00BE1BB6">
            <w:pPr>
              <w:jc w:val="center"/>
              <w:rPr>
                <w:rFonts w:eastAsia="Times New Roman"/>
                <w:sz w:val="16"/>
                <w:szCs w:val="16"/>
              </w:rPr>
            </w:pPr>
            <w:r w:rsidRPr="00745665">
              <w:rPr>
                <w:rFonts w:eastAsia="Times New Roman"/>
                <w:sz w:val="16"/>
                <w:szCs w:val="16"/>
              </w:rPr>
              <w:t>12.6 (1.87)</w:t>
            </w:r>
          </w:p>
        </w:tc>
      </w:tr>
      <w:tr w:rsidR="00AF0DB1" w:rsidRPr="00745665" w14:paraId="57E90B38" w14:textId="77777777" w:rsidTr="00AD2301">
        <w:trPr>
          <w:trHeight w:val="340"/>
        </w:trPr>
        <w:tc>
          <w:tcPr>
            <w:tcW w:w="2245" w:type="dxa"/>
            <w:tcBorders>
              <w:top w:val="nil"/>
              <w:left w:val="nil"/>
              <w:bottom w:val="nil"/>
              <w:right w:val="nil"/>
            </w:tcBorders>
            <w:shd w:val="clear" w:color="auto" w:fill="auto"/>
            <w:vAlign w:val="bottom"/>
            <w:hideMark/>
          </w:tcPr>
          <w:p w14:paraId="73812FEB"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3E183525"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41BBA023"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0.009</w:t>
            </w:r>
          </w:p>
        </w:tc>
        <w:tc>
          <w:tcPr>
            <w:tcW w:w="1440" w:type="dxa"/>
            <w:tcBorders>
              <w:top w:val="nil"/>
              <w:left w:val="nil"/>
              <w:bottom w:val="nil"/>
              <w:right w:val="nil"/>
            </w:tcBorders>
            <w:shd w:val="clear" w:color="auto" w:fill="auto"/>
            <w:noWrap/>
            <w:vAlign w:val="center"/>
            <w:hideMark/>
          </w:tcPr>
          <w:p w14:paraId="55FB346F" w14:textId="77777777" w:rsidR="009C227D" w:rsidRPr="00745665" w:rsidRDefault="009C227D" w:rsidP="00BE1BB6">
            <w:pPr>
              <w:jc w:val="center"/>
              <w:rPr>
                <w:rFonts w:eastAsia="Times New Roman"/>
                <w:sz w:val="16"/>
                <w:szCs w:val="16"/>
              </w:rPr>
            </w:pPr>
            <w:r w:rsidRPr="00745665">
              <w:rPr>
                <w:rFonts w:eastAsia="Times New Roman"/>
                <w:sz w:val="16"/>
                <w:szCs w:val="16"/>
              </w:rPr>
              <w:t>0.402</w:t>
            </w:r>
          </w:p>
        </w:tc>
        <w:tc>
          <w:tcPr>
            <w:tcW w:w="1260" w:type="dxa"/>
            <w:tcBorders>
              <w:top w:val="nil"/>
              <w:left w:val="nil"/>
              <w:bottom w:val="nil"/>
              <w:right w:val="nil"/>
            </w:tcBorders>
            <w:shd w:val="clear" w:color="auto" w:fill="auto"/>
            <w:noWrap/>
            <w:vAlign w:val="bottom"/>
            <w:hideMark/>
          </w:tcPr>
          <w:p w14:paraId="2117585F"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0.034</w:t>
            </w:r>
          </w:p>
        </w:tc>
        <w:tc>
          <w:tcPr>
            <w:tcW w:w="1530" w:type="dxa"/>
            <w:tcBorders>
              <w:top w:val="nil"/>
              <w:left w:val="nil"/>
              <w:bottom w:val="nil"/>
              <w:right w:val="nil"/>
            </w:tcBorders>
            <w:shd w:val="clear" w:color="auto" w:fill="auto"/>
            <w:noWrap/>
            <w:vAlign w:val="bottom"/>
            <w:hideMark/>
          </w:tcPr>
          <w:p w14:paraId="17A60A62" w14:textId="77777777" w:rsidR="009C227D" w:rsidRPr="00745665" w:rsidRDefault="009C227D" w:rsidP="00BE1BB6">
            <w:pPr>
              <w:jc w:val="center"/>
              <w:rPr>
                <w:rFonts w:eastAsia="Times New Roman"/>
                <w:sz w:val="16"/>
                <w:szCs w:val="16"/>
              </w:rPr>
            </w:pPr>
            <w:r w:rsidRPr="00745665">
              <w:rPr>
                <w:rFonts w:eastAsia="Times New Roman"/>
                <w:sz w:val="16"/>
                <w:szCs w:val="16"/>
              </w:rPr>
              <w:t>0.22</w:t>
            </w:r>
          </w:p>
        </w:tc>
      </w:tr>
      <w:tr w:rsidR="00AF0DB1" w:rsidRPr="00745665" w14:paraId="41A427BE" w14:textId="77777777" w:rsidTr="00AD2301">
        <w:trPr>
          <w:trHeight w:val="340"/>
        </w:trPr>
        <w:tc>
          <w:tcPr>
            <w:tcW w:w="2245" w:type="dxa"/>
            <w:tcBorders>
              <w:top w:val="nil"/>
              <w:left w:val="nil"/>
              <w:bottom w:val="nil"/>
              <w:right w:val="nil"/>
            </w:tcBorders>
            <w:shd w:val="clear" w:color="000000" w:fill="FCE4D6"/>
            <w:vAlign w:val="bottom"/>
            <w:hideMark/>
          </w:tcPr>
          <w:p w14:paraId="22605756" w14:textId="77777777" w:rsidR="009C227D" w:rsidRPr="00745665" w:rsidRDefault="009C227D" w:rsidP="00BE1BB6">
            <w:pPr>
              <w:rPr>
                <w:rFonts w:eastAsia="Times New Roman"/>
                <w:sz w:val="16"/>
                <w:szCs w:val="16"/>
              </w:rPr>
            </w:pPr>
            <w:r w:rsidRPr="00745665">
              <w:rPr>
                <w:rFonts w:eastAsia="Times New Roman"/>
                <w:sz w:val="16"/>
                <w:szCs w:val="16"/>
              </w:rPr>
              <w:t>Maternal Age</w:t>
            </w:r>
          </w:p>
        </w:tc>
        <w:tc>
          <w:tcPr>
            <w:tcW w:w="1080" w:type="dxa"/>
            <w:tcBorders>
              <w:top w:val="nil"/>
              <w:left w:val="nil"/>
              <w:bottom w:val="nil"/>
              <w:right w:val="nil"/>
            </w:tcBorders>
            <w:shd w:val="clear" w:color="000000" w:fill="FCE4D6"/>
            <w:noWrap/>
            <w:vAlign w:val="center"/>
            <w:hideMark/>
          </w:tcPr>
          <w:p w14:paraId="6503389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479FA59E"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52A17C48"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1829C6DA"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15BE53DE"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3B9F036E" w14:textId="77777777" w:rsidTr="00AD2301">
        <w:trPr>
          <w:trHeight w:val="340"/>
        </w:trPr>
        <w:tc>
          <w:tcPr>
            <w:tcW w:w="2245" w:type="dxa"/>
            <w:tcBorders>
              <w:top w:val="nil"/>
              <w:left w:val="nil"/>
              <w:bottom w:val="nil"/>
              <w:right w:val="nil"/>
            </w:tcBorders>
            <w:shd w:val="clear" w:color="auto" w:fill="auto"/>
            <w:vAlign w:val="bottom"/>
            <w:hideMark/>
          </w:tcPr>
          <w:p w14:paraId="5195716C"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&lt;35yo</w:t>
            </w:r>
          </w:p>
        </w:tc>
        <w:tc>
          <w:tcPr>
            <w:tcW w:w="1080" w:type="dxa"/>
            <w:tcBorders>
              <w:top w:val="nil"/>
              <w:left w:val="nil"/>
              <w:bottom w:val="nil"/>
              <w:right w:val="nil"/>
            </w:tcBorders>
            <w:shd w:val="clear" w:color="auto" w:fill="auto"/>
            <w:noWrap/>
            <w:vAlign w:val="center"/>
            <w:hideMark/>
          </w:tcPr>
          <w:p w14:paraId="6D2D2E6C" w14:textId="77777777" w:rsidR="009C227D" w:rsidRPr="00745665" w:rsidRDefault="009C227D" w:rsidP="00BE1BB6">
            <w:pPr>
              <w:jc w:val="center"/>
              <w:rPr>
                <w:rFonts w:eastAsia="Times New Roman"/>
                <w:sz w:val="16"/>
                <w:szCs w:val="16"/>
              </w:rPr>
            </w:pPr>
            <w:r w:rsidRPr="00745665">
              <w:rPr>
                <w:rFonts w:eastAsia="Times New Roman"/>
                <w:sz w:val="16"/>
                <w:szCs w:val="16"/>
              </w:rPr>
              <w:t>64</w:t>
            </w:r>
          </w:p>
        </w:tc>
        <w:tc>
          <w:tcPr>
            <w:tcW w:w="1080" w:type="dxa"/>
            <w:tcBorders>
              <w:top w:val="nil"/>
              <w:left w:val="nil"/>
              <w:bottom w:val="nil"/>
              <w:right w:val="nil"/>
            </w:tcBorders>
            <w:shd w:val="clear" w:color="auto" w:fill="auto"/>
            <w:noWrap/>
            <w:vAlign w:val="center"/>
            <w:hideMark/>
          </w:tcPr>
          <w:p w14:paraId="795ADE8A" w14:textId="77777777" w:rsidR="009C227D" w:rsidRPr="00745665" w:rsidRDefault="009C227D" w:rsidP="00BE1BB6">
            <w:pPr>
              <w:jc w:val="center"/>
              <w:rPr>
                <w:rFonts w:eastAsia="Times New Roman"/>
                <w:sz w:val="16"/>
                <w:szCs w:val="16"/>
              </w:rPr>
            </w:pPr>
            <w:r w:rsidRPr="00745665">
              <w:rPr>
                <w:rFonts w:eastAsia="Times New Roman"/>
                <w:sz w:val="16"/>
                <w:szCs w:val="16"/>
              </w:rPr>
              <w:t>9:00 (2:00)</w:t>
            </w:r>
          </w:p>
        </w:tc>
        <w:tc>
          <w:tcPr>
            <w:tcW w:w="1440" w:type="dxa"/>
            <w:tcBorders>
              <w:top w:val="nil"/>
              <w:left w:val="nil"/>
              <w:bottom w:val="nil"/>
              <w:right w:val="nil"/>
            </w:tcBorders>
            <w:shd w:val="clear" w:color="auto" w:fill="auto"/>
            <w:noWrap/>
            <w:vAlign w:val="center"/>
            <w:hideMark/>
          </w:tcPr>
          <w:p w14:paraId="2E185755" w14:textId="77777777" w:rsidR="009C227D" w:rsidRPr="00745665" w:rsidRDefault="009C227D" w:rsidP="00BE1BB6">
            <w:pPr>
              <w:jc w:val="center"/>
              <w:rPr>
                <w:rFonts w:eastAsia="Times New Roman"/>
                <w:sz w:val="16"/>
                <w:szCs w:val="16"/>
              </w:rPr>
            </w:pPr>
            <w:r w:rsidRPr="00745665">
              <w:rPr>
                <w:rFonts w:eastAsia="Times New Roman"/>
                <w:sz w:val="16"/>
                <w:szCs w:val="16"/>
              </w:rPr>
              <w:t>21:00 (1:39)</w:t>
            </w:r>
          </w:p>
        </w:tc>
        <w:tc>
          <w:tcPr>
            <w:tcW w:w="1260" w:type="dxa"/>
            <w:tcBorders>
              <w:top w:val="nil"/>
              <w:left w:val="nil"/>
              <w:bottom w:val="nil"/>
              <w:right w:val="nil"/>
            </w:tcBorders>
            <w:shd w:val="clear" w:color="auto" w:fill="auto"/>
            <w:noWrap/>
            <w:vAlign w:val="center"/>
            <w:hideMark/>
          </w:tcPr>
          <w:p w14:paraId="76DB33D0"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
          <w:p w14:paraId="525FADE5"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43BC92AD" w14:textId="77777777" w:rsidTr="00AD2301">
        <w:trPr>
          <w:trHeight w:val="340"/>
        </w:trPr>
        <w:tc>
          <w:tcPr>
            <w:tcW w:w="2245" w:type="dxa"/>
            <w:tcBorders>
              <w:top w:val="nil"/>
              <w:left w:val="nil"/>
              <w:bottom w:val="nil"/>
              <w:right w:val="nil"/>
            </w:tcBorders>
            <w:shd w:val="clear" w:color="auto" w:fill="auto"/>
            <w:vAlign w:val="bottom"/>
            <w:hideMark/>
          </w:tcPr>
          <w:p w14:paraId="5E53799C"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more than 35 years</w:t>
            </w:r>
          </w:p>
        </w:tc>
        <w:tc>
          <w:tcPr>
            <w:tcW w:w="1080" w:type="dxa"/>
            <w:tcBorders>
              <w:top w:val="nil"/>
              <w:left w:val="nil"/>
              <w:bottom w:val="nil"/>
              <w:right w:val="nil"/>
            </w:tcBorders>
            <w:shd w:val="clear" w:color="auto" w:fill="auto"/>
            <w:noWrap/>
            <w:vAlign w:val="center"/>
            <w:hideMark/>
          </w:tcPr>
          <w:p w14:paraId="436D5008" w14:textId="77777777" w:rsidR="009C227D" w:rsidRPr="00745665" w:rsidRDefault="009C227D" w:rsidP="00BE1BB6">
            <w:pPr>
              <w:jc w:val="center"/>
              <w:rPr>
                <w:rFonts w:eastAsia="Times New Roman"/>
                <w:sz w:val="16"/>
                <w:szCs w:val="16"/>
              </w:rPr>
            </w:pPr>
            <w:r w:rsidRPr="00745665">
              <w:rPr>
                <w:rFonts w:eastAsia="Times New Roman"/>
                <w:sz w:val="16"/>
                <w:szCs w:val="16"/>
              </w:rPr>
              <w:t>24</w:t>
            </w:r>
          </w:p>
        </w:tc>
        <w:tc>
          <w:tcPr>
            <w:tcW w:w="1080" w:type="dxa"/>
            <w:tcBorders>
              <w:top w:val="nil"/>
              <w:left w:val="nil"/>
              <w:bottom w:val="nil"/>
              <w:right w:val="nil"/>
            </w:tcBorders>
            <w:shd w:val="clear" w:color="auto" w:fill="auto"/>
            <w:noWrap/>
            <w:vAlign w:val="center"/>
            <w:hideMark/>
          </w:tcPr>
          <w:p w14:paraId="53A40E22" w14:textId="77777777" w:rsidR="009C227D" w:rsidRPr="00745665" w:rsidRDefault="009C227D" w:rsidP="00BE1BB6">
            <w:pPr>
              <w:jc w:val="center"/>
              <w:rPr>
                <w:rFonts w:eastAsia="Times New Roman"/>
                <w:sz w:val="16"/>
                <w:szCs w:val="16"/>
              </w:rPr>
            </w:pPr>
            <w:r w:rsidRPr="00745665">
              <w:rPr>
                <w:rFonts w:eastAsia="Times New Roman"/>
                <w:sz w:val="16"/>
                <w:szCs w:val="16"/>
              </w:rPr>
              <w:t>8:45 (1:31)</w:t>
            </w:r>
          </w:p>
        </w:tc>
        <w:tc>
          <w:tcPr>
            <w:tcW w:w="1440" w:type="dxa"/>
            <w:tcBorders>
              <w:top w:val="nil"/>
              <w:left w:val="nil"/>
              <w:bottom w:val="nil"/>
              <w:right w:val="nil"/>
            </w:tcBorders>
            <w:shd w:val="clear" w:color="auto" w:fill="auto"/>
            <w:noWrap/>
            <w:vAlign w:val="center"/>
            <w:hideMark/>
          </w:tcPr>
          <w:p w14:paraId="57BF1647" w14:textId="77777777" w:rsidR="009C227D" w:rsidRPr="00745665" w:rsidRDefault="009C227D" w:rsidP="00BE1BB6">
            <w:pPr>
              <w:jc w:val="center"/>
              <w:rPr>
                <w:rFonts w:eastAsia="Times New Roman"/>
                <w:sz w:val="16"/>
                <w:szCs w:val="16"/>
              </w:rPr>
            </w:pPr>
            <w:r w:rsidRPr="00745665">
              <w:rPr>
                <w:rFonts w:eastAsia="Times New Roman"/>
                <w:sz w:val="16"/>
                <w:szCs w:val="16"/>
              </w:rPr>
              <w:t>20:55 (2:07)</w:t>
            </w:r>
          </w:p>
        </w:tc>
        <w:tc>
          <w:tcPr>
            <w:tcW w:w="1260" w:type="dxa"/>
            <w:tcBorders>
              <w:top w:val="nil"/>
              <w:left w:val="nil"/>
              <w:bottom w:val="nil"/>
              <w:right w:val="nil"/>
            </w:tcBorders>
            <w:shd w:val="clear" w:color="auto" w:fill="auto"/>
            <w:noWrap/>
            <w:vAlign w:val="center"/>
            <w:hideMark/>
          </w:tcPr>
          <w:p w14:paraId="58C67928" w14:textId="77777777" w:rsidR="009C227D" w:rsidRPr="00745665" w:rsidRDefault="009C227D" w:rsidP="00BE1BB6">
            <w:pPr>
              <w:jc w:val="center"/>
              <w:rPr>
                <w:rFonts w:eastAsia="Times New Roman"/>
                <w:sz w:val="16"/>
                <w:szCs w:val="16"/>
              </w:rPr>
            </w:pPr>
            <w:r w:rsidRPr="00745665">
              <w:rPr>
                <w:rFonts w:eastAsia="Times New Roman"/>
                <w:sz w:val="16"/>
                <w:szCs w:val="16"/>
              </w:rPr>
              <w:t>2:37 (0:03)</w:t>
            </w:r>
          </w:p>
        </w:tc>
        <w:tc>
          <w:tcPr>
            <w:tcW w:w="1530" w:type="dxa"/>
            <w:tcBorders>
              <w:top w:val="nil"/>
              <w:left w:val="nil"/>
              <w:bottom w:val="nil"/>
              <w:right w:val="nil"/>
            </w:tcBorders>
            <w:shd w:val="clear" w:color="auto" w:fill="auto"/>
            <w:noWrap/>
            <w:vAlign w:val="center"/>
            <w:hideMark/>
          </w:tcPr>
          <w:p w14:paraId="5122EBCA" w14:textId="77777777" w:rsidR="009C227D" w:rsidRPr="00745665" w:rsidRDefault="009C227D" w:rsidP="00BE1BB6">
            <w:pPr>
              <w:jc w:val="center"/>
              <w:rPr>
                <w:rFonts w:eastAsia="Times New Roman"/>
                <w:sz w:val="16"/>
                <w:szCs w:val="16"/>
              </w:rPr>
            </w:pPr>
            <w:r w:rsidRPr="00745665">
              <w:rPr>
                <w:rFonts w:eastAsia="Times New Roman"/>
                <w:sz w:val="16"/>
                <w:szCs w:val="16"/>
              </w:rPr>
              <w:t>12.0 (2.12)</w:t>
            </w:r>
          </w:p>
        </w:tc>
      </w:tr>
      <w:tr w:rsidR="00AF0DB1" w:rsidRPr="00745665" w14:paraId="5C91873D" w14:textId="77777777" w:rsidTr="00AD2301">
        <w:trPr>
          <w:trHeight w:val="340"/>
        </w:trPr>
        <w:tc>
          <w:tcPr>
            <w:tcW w:w="2245" w:type="dxa"/>
            <w:tcBorders>
              <w:top w:val="nil"/>
              <w:left w:val="nil"/>
              <w:bottom w:val="nil"/>
              <w:right w:val="nil"/>
            </w:tcBorders>
            <w:shd w:val="clear" w:color="auto" w:fill="auto"/>
            <w:vAlign w:val="bottom"/>
            <w:hideMark/>
          </w:tcPr>
          <w:p w14:paraId="3453DF13"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10A1A8C8"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24D4C212" w14:textId="77777777" w:rsidR="009C227D" w:rsidRPr="00745665" w:rsidRDefault="009C227D" w:rsidP="00BE1BB6">
            <w:pPr>
              <w:jc w:val="center"/>
              <w:rPr>
                <w:rFonts w:eastAsia="Times New Roman"/>
                <w:sz w:val="16"/>
                <w:szCs w:val="16"/>
              </w:rPr>
            </w:pPr>
            <w:r w:rsidRPr="00745665">
              <w:rPr>
                <w:rFonts w:eastAsia="Times New Roman"/>
                <w:sz w:val="16"/>
                <w:szCs w:val="16"/>
              </w:rPr>
              <w:t>0.63</w:t>
            </w:r>
          </w:p>
        </w:tc>
        <w:tc>
          <w:tcPr>
            <w:tcW w:w="1440" w:type="dxa"/>
            <w:tcBorders>
              <w:top w:val="nil"/>
              <w:left w:val="nil"/>
              <w:bottom w:val="nil"/>
              <w:right w:val="nil"/>
            </w:tcBorders>
            <w:shd w:val="clear" w:color="auto" w:fill="auto"/>
            <w:noWrap/>
            <w:vAlign w:val="center"/>
            <w:hideMark/>
          </w:tcPr>
          <w:p w14:paraId="1125F5F9" w14:textId="77777777" w:rsidR="009C227D" w:rsidRPr="00745665" w:rsidRDefault="009C227D" w:rsidP="00BE1BB6">
            <w:pPr>
              <w:jc w:val="center"/>
              <w:rPr>
                <w:rFonts w:eastAsia="Times New Roman"/>
                <w:sz w:val="16"/>
                <w:szCs w:val="16"/>
              </w:rPr>
            </w:pPr>
            <w:r w:rsidRPr="00745665">
              <w:rPr>
                <w:rFonts w:eastAsia="Times New Roman"/>
                <w:sz w:val="16"/>
                <w:szCs w:val="16"/>
              </w:rPr>
              <w:t>0.71</w:t>
            </w:r>
          </w:p>
        </w:tc>
        <w:tc>
          <w:tcPr>
            <w:tcW w:w="1260" w:type="dxa"/>
            <w:tcBorders>
              <w:top w:val="nil"/>
              <w:left w:val="nil"/>
              <w:bottom w:val="nil"/>
              <w:right w:val="nil"/>
            </w:tcBorders>
            <w:shd w:val="clear" w:color="auto" w:fill="auto"/>
            <w:noWrap/>
            <w:vAlign w:val="bottom"/>
            <w:hideMark/>
          </w:tcPr>
          <w:p w14:paraId="785A053B" w14:textId="77777777" w:rsidR="009C227D" w:rsidRPr="00745665" w:rsidRDefault="009C227D" w:rsidP="00BE1BB6">
            <w:pPr>
              <w:jc w:val="center"/>
              <w:rPr>
                <w:rFonts w:eastAsia="Times New Roman"/>
                <w:sz w:val="16"/>
                <w:szCs w:val="16"/>
              </w:rPr>
            </w:pPr>
            <w:r w:rsidRPr="00745665">
              <w:rPr>
                <w:rFonts w:eastAsia="Times New Roman"/>
                <w:sz w:val="16"/>
                <w:szCs w:val="16"/>
              </w:rPr>
              <w:t>0.67</w:t>
            </w:r>
          </w:p>
        </w:tc>
        <w:tc>
          <w:tcPr>
            <w:tcW w:w="1530" w:type="dxa"/>
            <w:tcBorders>
              <w:top w:val="nil"/>
              <w:left w:val="nil"/>
              <w:bottom w:val="nil"/>
              <w:right w:val="nil"/>
            </w:tcBorders>
            <w:shd w:val="clear" w:color="auto" w:fill="auto"/>
            <w:noWrap/>
            <w:vAlign w:val="bottom"/>
            <w:hideMark/>
          </w:tcPr>
          <w:p w14:paraId="308795FB" w14:textId="77777777" w:rsidR="009C227D" w:rsidRPr="00745665" w:rsidRDefault="009C227D" w:rsidP="00BE1BB6">
            <w:pPr>
              <w:jc w:val="center"/>
              <w:rPr>
                <w:rFonts w:eastAsia="Times New Roman"/>
                <w:sz w:val="16"/>
                <w:szCs w:val="16"/>
              </w:rPr>
            </w:pPr>
            <w:r w:rsidRPr="00745665">
              <w:rPr>
                <w:rFonts w:eastAsia="Times New Roman"/>
                <w:sz w:val="16"/>
                <w:szCs w:val="16"/>
              </w:rPr>
              <w:t>0.98</w:t>
            </w:r>
          </w:p>
        </w:tc>
      </w:tr>
      <w:tr w:rsidR="00AF0DB1" w:rsidRPr="00745665" w14:paraId="2B143133" w14:textId="77777777" w:rsidTr="00AD2301">
        <w:trPr>
          <w:trHeight w:val="340"/>
        </w:trPr>
        <w:tc>
          <w:tcPr>
            <w:tcW w:w="2245" w:type="dxa"/>
            <w:tcBorders>
              <w:top w:val="nil"/>
              <w:left w:val="nil"/>
              <w:bottom w:val="nil"/>
              <w:right w:val="nil"/>
            </w:tcBorders>
            <w:shd w:val="clear" w:color="000000" w:fill="FCE4D6"/>
            <w:vAlign w:val="bottom"/>
            <w:hideMark/>
          </w:tcPr>
          <w:p w14:paraId="55FE0CD2" w14:textId="77777777" w:rsidR="009C227D" w:rsidRPr="00745665" w:rsidRDefault="009C227D" w:rsidP="00BE1BB6">
            <w:pPr>
              <w:rPr>
                <w:rFonts w:eastAsia="Times New Roman"/>
                <w:sz w:val="16"/>
                <w:szCs w:val="16"/>
              </w:rPr>
            </w:pPr>
            <w:r w:rsidRPr="00745665">
              <w:rPr>
                <w:rFonts w:eastAsia="Times New Roman"/>
                <w:sz w:val="16"/>
                <w:szCs w:val="16"/>
              </w:rPr>
              <w:t>Parity</w:t>
            </w:r>
          </w:p>
        </w:tc>
        <w:tc>
          <w:tcPr>
            <w:tcW w:w="1080" w:type="dxa"/>
            <w:tcBorders>
              <w:top w:val="nil"/>
              <w:left w:val="nil"/>
              <w:bottom w:val="nil"/>
              <w:right w:val="nil"/>
            </w:tcBorders>
            <w:shd w:val="clear" w:color="000000" w:fill="FCE4D6"/>
            <w:noWrap/>
            <w:vAlign w:val="center"/>
            <w:hideMark/>
          </w:tcPr>
          <w:p w14:paraId="0E3EB014" w14:textId="77777777" w:rsidR="009C227D" w:rsidRPr="00745665" w:rsidRDefault="009C227D" w:rsidP="00BE1BB6">
            <w:pPr>
              <w:jc w:val="center"/>
              <w:rPr>
                <w:rFonts w:eastAsia="Times New Roman"/>
                <w:b/>
                <w:bCs/>
                <w:sz w:val="16"/>
                <w:szCs w:val="16"/>
              </w:rPr>
            </w:pPr>
            <w:r w:rsidRPr="00745665">
              <w:rPr>
                <w:rFonts w:eastAsia="Times New Roman"/>
                <w:b/>
                <w:bCs/>
                <w:sz w:val="16"/>
                <w:szCs w:val="16"/>
              </w:rPr>
              <w:t> </w:t>
            </w:r>
          </w:p>
        </w:tc>
        <w:tc>
          <w:tcPr>
            <w:tcW w:w="1080" w:type="dxa"/>
            <w:tcBorders>
              <w:top w:val="nil"/>
              <w:left w:val="nil"/>
              <w:bottom w:val="nil"/>
              <w:right w:val="nil"/>
            </w:tcBorders>
            <w:shd w:val="clear" w:color="000000" w:fill="FCE4D6"/>
            <w:noWrap/>
            <w:vAlign w:val="bottom"/>
            <w:hideMark/>
          </w:tcPr>
          <w:p w14:paraId="15F5B64D"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0E5F62F2"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C638F83"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12859E3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61F4679D" w14:textId="77777777" w:rsidTr="00AD2301">
        <w:trPr>
          <w:trHeight w:val="320"/>
        </w:trPr>
        <w:tc>
          <w:tcPr>
            <w:tcW w:w="2245" w:type="dxa"/>
            <w:tcBorders>
              <w:top w:val="nil"/>
              <w:left w:val="nil"/>
              <w:bottom w:val="nil"/>
              <w:right w:val="nil"/>
            </w:tcBorders>
            <w:shd w:val="clear" w:color="auto" w:fill="auto"/>
            <w:vAlign w:val="bottom"/>
            <w:hideMark/>
          </w:tcPr>
          <w:p w14:paraId="40B03D5B"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0</w:t>
            </w:r>
          </w:p>
        </w:tc>
        <w:tc>
          <w:tcPr>
            <w:tcW w:w="1080" w:type="dxa"/>
            <w:tcBorders>
              <w:top w:val="nil"/>
              <w:left w:val="nil"/>
              <w:bottom w:val="nil"/>
              <w:right w:val="nil"/>
            </w:tcBorders>
            <w:shd w:val="clear" w:color="auto" w:fill="auto"/>
            <w:noWrap/>
            <w:vAlign w:val="center"/>
            <w:hideMark/>
          </w:tcPr>
          <w:p w14:paraId="442E9F01" w14:textId="77777777" w:rsidR="009C227D" w:rsidRPr="00745665" w:rsidRDefault="009C227D" w:rsidP="00BE1BB6">
            <w:pPr>
              <w:jc w:val="center"/>
              <w:rPr>
                <w:rFonts w:eastAsia="Times New Roman"/>
                <w:sz w:val="16"/>
                <w:szCs w:val="16"/>
              </w:rPr>
            </w:pPr>
            <w:r w:rsidRPr="00745665">
              <w:rPr>
                <w:rFonts w:eastAsia="Times New Roman"/>
                <w:sz w:val="16"/>
                <w:szCs w:val="16"/>
              </w:rPr>
              <w:t>39</w:t>
            </w:r>
          </w:p>
        </w:tc>
        <w:tc>
          <w:tcPr>
            <w:tcW w:w="1080" w:type="dxa"/>
            <w:tcBorders>
              <w:top w:val="nil"/>
              <w:left w:val="nil"/>
              <w:bottom w:val="nil"/>
              <w:right w:val="nil"/>
            </w:tcBorders>
            <w:shd w:val="clear" w:color="auto" w:fill="auto"/>
            <w:noWrap/>
            <w:vAlign w:val="center"/>
            <w:hideMark/>
          </w:tcPr>
          <w:p w14:paraId="4B96C620" w14:textId="77777777" w:rsidR="009C227D" w:rsidRPr="00745665" w:rsidRDefault="009C227D" w:rsidP="00BE1BB6">
            <w:pPr>
              <w:jc w:val="center"/>
              <w:rPr>
                <w:rFonts w:eastAsia="Times New Roman"/>
                <w:sz w:val="16"/>
                <w:szCs w:val="16"/>
              </w:rPr>
            </w:pPr>
            <w:r w:rsidRPr="00745665">
              <w:rPr>
                <w:rFonts w:eastAsia="Times New Roman"/>
                <w:sz w:val="16"/>
                <w:szCs w:val="16"/>
              </w:rPr>
              <w:t>9:00 (2:00)</w:t>
            </w:r>
          </w:p>
        </w:tc>
        <w:tc>
          <w:tcPr>
            <w:tcW w:w="1440" w:type="dxa"/>
            <w:tcBorders>
              <w:top w:val="nil"/>
              <w:left w:val="nil"/>
              <w:bottom w:val="nil"/>
              <w:right w:val="nil"/>
            </w:tcBorders>
            <w:shd w:val="clear" w:color="auto" w:fill="auto"/>
            <w:noWrap/>
            <w:vAlign w:val="center"/>
            <w:hideMark/>
          </w:tcPr>
          <w:p w14:paraId="723B8E84" w14:textId="77777777" w:rsidR="009C227D" w:rsidRPr="00745665" w:rsidRDefault="009C227D" w:rsidP="00BE1BB6">
            <w:pPr>
              <w:jc w:val="center"/>
              <w:rPr>
                <w:rFonts w:eastAsia="Times New Roman"/>
                <w:sz w:val="16"/>
                <w:szCs w:val="16"/>
              </w:rPr>
            </w:pPr>
            <w:r w:rsidRPr="00745665">
              <w:rPr>
                <w:rFonts w:eastAsia="Times New Roman"/>
                <w:sz w:val="16"/>
                <w:szCs w:val="16"/>
              </w:rPr>
              <w:t>21:00 (1:30)</w:t>
            </w:r>
          </w:p>
        </w:tc>
        <w:tc>
          <w:tcPr>
            <w:tcW w:w="1260" w:type="dxa"/>
            <w:tcBorders>
              <w:top w:val="nil"/>
              <w:left w:val="nil"/>
              <w:bottom w:val="nil"/>
              <w:right w:val="nil"/>
            </w:tcBorders>
            <w:shd w:val="clear" w:color="auto" w:fill="auto"/>
            <w:noWrap/>
            <w:vAlign w:val="center"/>
            <w:hideMark/>
          </w:tcPr>
          <w:p w14:paraId="71D7566F"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
          <w:p w14:paraId="6D1BE385" w14:textId="77777777" w:rsidR="009C227D" w:rsidRPr="00745665" w:rsidRDefault="009C227D" w:rsidP="00BE1BB6">
            <w:pPr>
              <w:jc w:val="center"/>
              <w:rPr>
                <w:rFonts w:eastAsia="Times New Roman"/>
                <w:sz w:val="16"/>
                <w:szCs w:val="16"/>
              </w:rPr>
            </w:pPr>
            <w:r w:rsidRPr="00745665">
              <w:rPr>
                <w:rFonts w:eastAsia="Times New Roman"/>
                <w:sz w:val="16"/>
                <w:szCs w:val="16"/>
              </w:rPr>
              <w:t>12.0 (2.30)</w:t>
            </w:r>
          </w:p>
        </w:tc>
      </w:tr>
      <w:tr w:rsidR="00AF0DB1" w:rsidRPr="00745665" w14:paraId="1BDDE50F" w14:textId="77777777" w:rsidTr="00AD2301">
        <w:trPr>
          <w:trHeight w:val="340"/>
        </w:trPr>
        <w:tc>
          <w:tcPr>
            <w:tcW w:w="2245" w:type="dxa"/>
            <w:tcBorders>
              <w:top w:val="nil"/>
              <w:left w:val="nil"/>
              <w:bottom w:val="nil"/>
              <w:right w:val="nil"/>
            </w:tcBorders>
            <w:shd w:val="clear" w:color="auto" w:fill="auto"/>
            <w:vAlign w:val="bottom"/>
            <w:hideMark/>
          </w:tcPr>
          <w:p w14:paraId="7837ED70"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1+</w:t>
            </w:r>
          </w:p>
        </w:tc>
        <w:tc>
          <w:tcPr>
            <w:tcW w:w="1080" w:type="dxa"/>
            <w:tcBorders>
              <w:top w:val="nil"/>
              <w:left w:val="nil"/>
              <w:bottom w:val="nil"/>
              <w:right w:val="nil"/>
            </w:tcBorders>
            <w:shd w:val="clear" w:color="auto" w:fill="auto"/>
            <w:noWrap/>
            <w:vAlign w:val="center"/>
            <w:hideMark/>
          </w:tcPr>
          <w:p w14:paraId="149CE81D" w14:textId="77777777" w:rsidR="009C227D" w:rsidRPr="00745665" w:rsidRDefault="009C227D" w:rsidP="00BE1BB6">
            <w:pPr>
              <w:jc w:val="center"/>
              <w:rPr>
                <w:rFonts w:eastAsia="Times New Roman"/>
                <w:sz w:val="16"/>
                <w:szCs w:val="16"/>
              </w:rPr>
            </w:pPr>
            <w:r w:rsidRPr="00745665">
              <w:rPr>
                <w:rFonts w:eastAsia="Times New Roman"/>
                <w:sz w:val="16"/>
                <w:szCs w:val="16"/>
              </w:rPr>
              <w:t>47</w:t>
            </w:r>
          </w:p>
        </w:tc>
        <w:tc>
          <w:tcPr>
            <w:tcW w:w="1080" w:type="dxa"/>
            <w:tcBorders>
              <w:top w:val="nil"/>
              <w:left w:val="nil"/>
              <w:bottom w:val="nil"/>
              <w:right w:val="nil"/>
            </w:tcBorders>
            <w:shd w:val="clear" w:color="auto" w:fill="auto"/>
            <w:noWrap/>
            <w:vAlign w:val="center"/>
            <w:hideMark/>
          </w:tcPr>
          <w:p w14:paraId="62814EEA" w14:textId="77777777" w:rsidR="009C227D" w:rsidRPr="00745665" w:rsidRDefault="009C227D" w:rsidP="00BE1BB6">
            <w:pPr>
              <w:jc w:val="center"/>
              <w:rPr>
                <w:rFonts w:eastAsia="Times New Roman"/>
                <w:sz w:val="16"/>
                <w:szCs w:val="16"/>
              </w:rPr>
            </w:pPr>
            <w:r w:rsidRPr="00745665">
              <w:rPr>
                <w:rFonts w:eastAsia="Times New Roman"/>
                <w:sz w:val="16"/>
                <w:szCs w:val="16"/>
              </w:rPr>
              <w:t>8:30 (1:35)</w:t>
            </w:r>
          </w:p>
        </w:tc>
        <w:tc>
          <w:tcPr>
            <w:tcW w:w="1440" w:type="dxa"/>
            <w:tcBorders>
              <w:top w:val="nil"/>
              <w:left w:val="nil"/>
              <w:bottom w:val="nil"/>
              <w:right w:val="nil"/>
            </w:tcBorders>
            <w:shd w:val="clear" w:color="auto" w:fill="auto"/>
            <w:noWrap/>
            <w:vAlign w:val="center"/>
            <w:hideMark/>
          </w:tcPr>
          <w:p w14:paraId="15BD518F"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center"/>
            <w:hideMark/>
          </w:tcPr>
          <w:p w14:paraId="1AEE99AB" w14:textId="77777777" w:rsidR="009C227D" w:rsidRPr="00745665" w:rsidRDefault="009C227D" w:rsidP="00BE1BB6">
            <w:pPr>
              <w:jc w:val="center"/>
              <w:rPr>
                <w:rFonts w:eastAsia="Times New Roman"/>
                <w:sz w:val="16"/>
                <w:szCs w:val="16"/>
              </w:rPr>
            </w:pPr>
            <w:r w:rsidRPr="00745665">
              <w:rPr>
                <w:rFonts w:eastAsia="Times New Roman"/>
                <w:sz w:val="16"/>
                <w:szCs w:val="16"/>
              </w:rPr>
              <w:t>2:30 (0:03)</w:t>
            </w:r>
          </w:p>
        </w:tc>
        <w:tc>
          <w:tcPr>
            <w:tcW w:w="1530" w:type="dxa"/>
            <w:tcBorders>
              <w:top w:val="nil"/>
              <w:left w:val="nil"/>
              <w:bottom w:val="nil"/>
              <w:right w:val="nil"/>
            </w:tcBorders>
            <w:shd w:val="clear" w:color="auto" w:fill="auto"/>
            <w:noWrap/>
            <w:vAlign w:val="center"/>
            <w:hideMark/>
          </w:tcPr>
          <w:p w14:paraId="4E89E9DF"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31636736" w14:textId="77777777" w:rsidTr="00AD2301">
        <w:trPr>
          <w:trHeight w:val="340"/>
        </w:trPr>
        <w:tc>
          <w:tcPr>
            <w:tcW w:w="2245" w:type="dxa"/>
            <w:tcBorders>
              <w:top w:val="nil"/>
              <w:left w:val="nil"/>
              <w:bottom w:val="nil"/>
              <w:right w:val="nil"/>
            </w:tcBorders>
            <w:shd w:val="clear" w:color="auto" w:fill="auto"/>
            <w:vAlign w:val="bottom"/>
            <w:hideMark/>
          </w:tcPr>
          <w:p w14:paraId="2AA92A25"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36C2A209"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63CF0FE1" w14:textId="77777777" w:rsidR="009C227D" w:rsidRPr="00745665" w:rsidRDefault="009C227D" w:rsidP="00BE1BB6">
            <w:pPr>
              <w:jc w:val="center"/>
              <w:rPr>
                <w:rFonts w:eastAsia="Times New Roman"/>
                <w:sz w:val="16"/>
                <w:szCs w:val="16"/>
              </w:rPr>
            </w:pPr>
            <w:r w:rsidRPr="00745665">
              <w:rPr>
                <w:rFonts w:eastAsia="Times New Roman"/>
                <w:sz w:val="16"/>
                <w:szCs w:val="16"/>
              </w:rPr>
              <w:t>0.46</w:t>
            </w:r>
          </w:p>
        </w:tc>
        <w:tc>
          <w:tcPr>
            <w:tcW w:w="1440" w:type="dxa"/>
            <w:tcBorders>
              <w:top w:val="nil"/>
              <w:left w:val="nil"/>
              <w:bottom w:val="nil"/>
              <w:right w:val="nil"/>
            </w:tcBorders>
            <w:shd w:val="clear" w:color="auto" w:fill="auto"/>
            <w:noWrap/>
            <w:vAlign w:val="center"/>
            <w:hideMark/>
          </w:tcPr>
          <w:p w14:paraId="19A11810" w14:textId="77777777" w:rsidR="009C227D" w:rsidRPr="00745665" w:rsidRDefault="009C227D" w:rsidP="00BE1BB6">
            <w:pPr>
              <w:jc w:val="center"/>
              <w:rPr>
                <w:rFonts w:eastAsia="Times New Roman"/>
                <w:sz w:val="16"/>
                <w:szCs w:val="16"/>
              </w:rPr>
            </w:pPr>
            <w:r w:rsidRPr="00745665">
              <w:rPr>
                <w:rFonts w:eastAsia="Times New Roman"/>
                <w:sz w:val="16"/>
                <w:szCs w:val="16"/>
              </w:rPr>
              <w:t>0.330</w:t>
            </w:r>
          </w:p>
        </w:tc>
        <w:tc>
          <w:tcPr>
            <w:tcW w:w="1260" w:type="dxa"/>
            <w:tcBorders>
              <w:top w:val="nil"/>
              <w:left w:val="nil"/>
              <w:bottom w:val="nil"/>
              <w:right w:val="nil"/>
            </w:tcBorders>
            <w:shd w:val="clear" w:color="auto" w:fill="auto"/>
            <w:noWrap/>
            <w:vAlign w:val="bottom"/>
            <w:hideMark/>
          </w:tcPr>
          <w:p w14:paraId="5424D1D0" w14:textId="77777777" w:rsidR="009C227D" w:rsidRPr="00745665" w:rsidRDefault="009C227D" w:rsidP="00BE1BB6">
            <w:pPr>
              <w:jc w:val="center"/>
              <w:rPr>
                <w:rFonts w:eastAsia="Times New Roman"/>
                <w:sz w:val="16"/>
                <w:szCs w:val="16"/>
              </w:rPr>
            </w:pPr>
            <w:r w:rsidRPr="00745665">
              <w:rPr>
                <w:rFonts w:eastAsia="Times New Roman"/>
                <w:sz w:val="16"/>
                <w:szCs w:val="16"/>
              </w:rPr>
              <w:t>0.35</w:t>
            </w:r>
          </w:p>
        </w:tc>
        <w:tc>
          <w:tcPr>
            <w:tcW w:w="1530" w:type="dxa"/>
            <w:tcBorders>
              <w:top w:val="nil"/>
              <w:left w:val="nil"/>
              <w:bottom w:val="nil"/>
              <w:right w:val="nil"/>
            </w:tcBorders>
            <w:shd w:val="clear" w:color="auto" w:fill="auto"/>
            <w:noWrap/>
            <w:vAlign w:val="bottom"/>
            <w:hideMark/>
          </w:tcPr>
          <w:p w14:paraId="2391F4A7" w14:textId="77777777" w:rsidR="009C227D" w:rsidRPr="00745665" w:rsidRDefault="009C227D" w:rsidP="00BE1BB6">
            <w:pPr>
              <w:jc w:val="center"/>
              <w:rPr>
                <w:rFonts w:eastAsia="Times New Roman"/>
                <w:sz w:val="16"/>
                <w:szCs w:val="16"/>
              </w:rPr>
            </w:pPr>
            <w:r w:rsidRPr="00745665">
              <w:rPr>
                <w:rFonts w:eastAsia="Times New Roman"/>
                <w:sz w:val="16"/>
                <w:szCs w:val="16"/>
              </w:rPr>
              <w:t>0.46</w:t>
            </w:r>
          </w:p>
        </w:tc>
      </w:tr>
      <w:tr w:rsidR="00AF0DB1" w:rsidRPr="00745665" w14:paraId="0B0D0D24" w14:textId="77777777" w:rsidTr="00AD2301">
        <w:trPr>
          <w:trHeight w:val="340"/>
        </w:trPr>
        <w:tc>
          <w:tcPr>
            <w:tcW w:w="2245" w:type="dxa"/>
            <w:tcBorders>
              <w:top w:val="nil"/>
              <w:left w:val="nil"/>
              <w:bottom w:val="nil"/>
              <w:right w:val="nil"/>
            </w:tcBorders>
            <w:shd w:val="clear" w:color="000000" w:fill="FCE4D6"/>
            <w:vAlign w:val="bottom"/>
            <w:hideMark/>
          </w:tcPr>
          <w:p w14:paraId="4D7B5377" w14:textId="77777777" w:rsidR="009C227D" w:rsidRPr="00745665" w:rsidRDefault="009C227D" w:rsidP="00BE1BB6">
            <w:pPr>
              <w:rPr>
                <w:rFonts w:eastAsia="Times New Roman"/>
                <w:sz w:val="16"/>
                <w:szCs w:val="16"/>
              </w:rPr>
            </w:pPr>
            <w:r w:rsidRPr="00745665">
              <w:rPr>
                <w:rFonts w:eastAsia="Times New Roman"/>
                <w:sz w:val="16"/>
                <w:szCs w:val="16"/>
              </w:rPr>
              <w:t>Maternal education</w:t>
            </w:r>
          </w:p>
        </w:tc>
        <w:tc>
          <w:tcPr>
            <w:tcW w:w="1080" w:type="dxa"/>
            <w:tcBorders>
              <w:top w:val="nil"/>
              <w:left w:val="nil"/>
              <w:bottom w:val="nil"/>
              <w:right w:val="nil"/>
            </w:tcBorders>
            <w:shd w:val="clear" w:color="000000" w:fill="FCE4D6"/>
            <w:noWrap/>
            <w:vAlign w:val="center"/>
            <w:hideMark/>
          </w:tcPr>
          <w:p w14:paraId="0F3DD5B3"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523BE2D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5E7AD98D"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9F8E8F1"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4D0D1C8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75E29A52" w14:textId="77777777" w:rsidTr="00AD2301">
        <w:trPr>
          <w:trHeight w:val="340"/>
        </w:trPr>
        <w:tc>
          <w:tcPr>
            <w:tcW w:w="2245" w:type="dxa"/>
            <w:tcBorders>
              <w:top w:val="nil"/>
              <w:left w:val="nil"/>
              <w:bottom w:val="nil"/>
              <w:right w:val="nil"/>
            </w:tcBorders>
            <w:shd w:val="clear" w:color="auto" w:fill="auto"/>
            <w:vAlign w:val="bottom"/>
            <w:hideMark/>
          </w:tcPr>
          <w:p w14:paraId="0EBDCF3C"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&lt; Bachelor's Degree</w:t>
            </w:r>
          </w:p>
        </w:tc>
        <w:tc>
          <w:tcPr>
            <w:tcW w:w="1080" w:type="dxa"/>
            <w:tcBorders>
              <w:top w:val="nil"/>
              <w:left w:val="nil"/>
              <w:bottom w:val="nil"/>
              <w:right w:val="nil"/>
            </w:tcBorders>
            <w:shd w:val="clear" w:color="auto" w:fill="auto"/>
            <w:noWrap/>
            <w:vAlign w:val="center"/>
            <w:hideMark/>
          </w:tcPr>
          <w:p w14:paraId="22C3EA45" w14:textId="77777777" w:rsidR="009C227D" w:rsidRPr="00745665" w:rsidRDefault="009C227D" w:rsidP="00BE1BB6">
            <w:pPr>
              <w:jc w:val="center"/>
              <w:rPr>
                <w:rFonts w:eastAsia="Times New Roman"/>
                <w:sz w:val="16"/>
                <w:szCs w:val="16"/>
              </w:rPr>
            </w:pPr>
            <w:r w:rsidRPr="00745665">
              <w:rPr>
                <w:rFonts w:eastAsia="Times New Roman"/>
                <w:sz w:val="16"/>
                <w:szCs w:val="16"/>
              </w:rPr>
              <w:t>17</w:t>
            </w:r>
          </w:p>
        </w:tc>
        <w:tc>
          <w:tcPr>
            <w:tcW w:w="1080" w:type="dxa"/>
            <w:tcBorders>
              <w:top w:val="nil"/>
              <w:left w:val="nil"/>
              <w:bottom w:val="nil"/>
              <w:right w:val="nil"/>
            </w:tcBorders>
            <w:shd w:val="clear" w:color="auto" w:fill="auto"/>
            <w:noWrap/>
            <w:vAlign w:val="center"/>
            <w:hideMark/>
          </w:tcPr>
          <w:p w14:paraId="50FF18C1" w14:textId="77777777" w:rsidR="009C227D" w:rsidRPr="00745665" w:rsidRDefault="009C227D" w:rsidP="00BE1BB6">
            <w:pPr>
              <w:jc w:val="center"/>
              <w:rPr>
                <w:rFonts w:eastAsia="Times New Roman"/>
                <w:sz w:val="16"/>
                <w:szCs w:val="16"/>
              </w:rPr>
            </w:pPr>
            <w:r w:rsidRPr="00745665">
              <w:rPr>
                <w:rFonts w:eastAsia="Times New Roman"/>
                <w:sz w:val="16"/>
                <w:szCs w:val="16"/>
              </w:rPr>
              <w:t>10:00 1:15)</w:t>
            </w:r>
          </w:p>
        </w:tc>
        <w:tc>
          <w:tcPr>
            <w:tcW w:w="1440" w:type="dxa"/>
            <w:tcBorders>
              <w:top w:val="nil"/>
              <w:left w:val="nil"/>
              <w:bottom w:val="nil"/>
              <w:right w:val="nil"/>
            </w:tcBorders>
            <w:shd w:val="clear" w:color="auto" w:fill="auto"/>
            <w:noWrap/>
            <w:vAlign w:val="center"/>
            <w:hideMark/>
          </w:tcPr>
          <w:p w14:paraId="65658D16" w14:textId="77777777" w:rsidR="009C227D" w:rsidRPr="00745665" w:rsidRDefault="009C227D" w:rsidP="00BE1BB6">
            <w:pPr>
              <w:jc w:val="center"/>
              <w:rPr>
                <w:rFonts w:eastAsia="Times New Roman"/>
                <w:sz w:val="16"/>
                <w:szCs w:val="16"/>
              </w:rPr>
            </w:pPr>
            <w:r w:rsidRPr="00745665">
              <w:rPr>
                <w:rFonts w:eastAsia="Times New Roman"/>
                <w:sz w:val="16"/>
                <w:szCs w:val="16"/>
              </w:rPr>
              <w:t>20:54 (2:00)</w:t>
            </w:r>
          </w:p>
        </w:tc>
        <w:tc>
          <w:tcPr>
            <w:tcW w:w="1260" w:type="dxa"/>
            <w:tcBorders>
              <w:top w:val="nil"/>
              <w:left w:val="nil"/>
              <w:bottom w:val="nil"/>
              <w:right w:val="nil"/>
            </w:tcBorders>
            <w:shd w:val="clear" w:color="auto" w:fill="auto"/>
            <w:noWrap/>
            <w:vAlign w:val="center"/>
            <w:hideMark/>
          </w:tcPr>
          <w:p w14:paraId="03E27131" w14:textId="77777777" w:rsidR="009C227D" w:rsidRPr="00745665" w:rsidRDefault="009C227D" w:rsidP="00BE1BB6">
            <w:pPr>
              <w:jc w:val="center"/>
              <w:rPr>
                <w:rFonts w:eastAsia="Times New Roman"/>
                <w:sz w:val="16"/>
                <w:szCs w:val="16"/>
              </w:rPr>
            </w:pPr>
            <w:r w:rsidRPr="00745665">
              <w:rPr>
                <w:rFonts w:eastAsia="Times New Roman"/>
                <w:sz w:val="16"/>
                <w:szCs w:val="16"/>
              </w:rPr>
              <w:t>3:30 (0:03)</w:t>
            </w:r>
          </w:p>
        </w:tc>
        <w:tc>
          <w:tcPr>
            <w:tcW w:w="1530" w:type="dxa"/>
            <w:tcBorders>
              <w:top w:val="nil"/>
              <w:left w:val="nil"/>
              <w:bottom w:val="nil"/>
              <w:right w:val="nil"/>
            </w:tcBorders>
            <w:shd w:val="clear" w:color="auto" w:fill="auto"/>
            <w:noWrap/>
            <w:vAlign w:val="center"/>
            <w:hideMark/>
          </w:tcPr>
          <w:p w14:paraId="211D235E" w14:textId="77777777" w:rsidR="009C227D" w:rsidRPr="00745665" w:rsidRDefault="009C227D" w:rsidP="00BE1BB6">
            <w:pPr>
              <w:jc w:val="center"/>
              <w:rPr>
                <w:rFonts w:eastAsia="Times New Roman"/>
                <w:sz w:val="16"/>
                <w:szCs w:val="16"/>
              </w:rPr>
            </w:pPr>
            <w:r w:rsidRPr="00745665">
              <w:rPr>
                <w:rFonts w:eastAsia="Times New Roman"/>
                <w:sz w:val="16"/>
                <w:szCs w:val="16"/>
              </w:rPr>
              <w:t>13.4 (2.50)</w:t>
            </w:r>
          </w:p>
        </w:tc>
      </w:tr>
      <w:tr w:rsidR="00AF0DB1" w:rsidRPr="00745665" w14:paraId="359D0E10" w14:textId="77777777" w:rsidTr="00AD2301">
        <w:trPr>
          <w:trHeight w:val="340"/>
        </w:trPr>
        <w:tc>
          <w:tcPr>
            <w:tcW w:w="2245" w:type="dxa"/>
            <w:tcBorders>
              <w:top w:val="nil"/>
              <w:left w:val="nil"/>
              <w:bottom w:val="nil"/>
              <w:right w:val="nil"/>
            </w:tcBorders>
            <w:shd w:val="clear" w:color="auto" w:fill="auto"/>
            <w:vAlign w:val="bottom"/>
            <w:hideMark/>
          </w:tcPr>
          <w:p w14:paraId="11473F71"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Bachelor's Degree</w:t>
            </w:r>
          </w:p>
        </w:tc>
        <w:tc>
          <w:tcPr>
            <w:tcW w:w="1080" w:type="dxa"/>
            <w:tcBorders>
              <w:top w:val="nil"/>
              <w:left w:val="nil"/>
              <w:bottom w:val="nil"/>
              <w:right w:val="nil"/>
            </w:tcBorders>
            <w:shd w:val="clear" w:color="auto" w:fill="auto"/>
            <w:noWrap/>
            <w:vAlign w:val="center"/>
            <w:hideMark/>
          </w:tcPr>
          <w:p w14:paraId="75598B11" w14:textId="77777777" w:rsidR="009C227D" w:rsidRPr="00745665" w:rsidRDefault="009C227D" w:rsidP="00BE1BB6">
            <w:pPr>
              <w:jc w:val="center"/>
              <w:rPr>
                <w:rFonts w:eastAsia="Times New Roman"/>
                <w:sz w:val="16"/>
                <w:szCs w:val="16"/>
              </w:rPr>
            </w:pPr>
            <w:r w:rsidRPr="00745665">
              <w:rPr>
                <w:rFonts w:eastAsia="Times New Roman"/>
                <w:sz w:val="16"/>
                <w:szCs w:val="16"/>
              </w:rPr>
              <w:t>22</w:t>
            </w:r>
          </w:p>
        </w:tc>
        <w:tc>
          <w:tcPr>
            <w:tcW w:w="1080" w:type="dxa"/>
            <w:tcBorders>
              <w:top w:val="nil"/>
              <w:left w:val="nil"/>
              <w:bottom w:val="nil"/>
              <w:right w:val="nil"/>
            </w:tcBorders>
            <w:shd w:val="clear" w:color="auto" w:fill="auto"/>
            <w:noWrap/>
            <w:vAlign w:val="center"/>
            <w:hideMark/>
          </w:tcPr>
          <w:p w14:paraId="07391426" w14:textId="77777777" w:rsidR="009C227D" w:rsidRPr="00745665" w:rsidRDefault="009C227D" w:rsidP="00BE1BB6">
            <w:pPr>
              <w:jc w:val="center"/>
              <w:rPr>
                <w:rFonts w:eastAsia="Times New Roman"/>
                <w:sz w:val="16"/>
                <w:szCs w:val="16"/>
              </w:rPr>
            </w:pPr>
            <w:r w:rsidRPr="00745665">
              <w:rPr>
                <w:rFonts w:eastAsia="Times New Roman"/>
                <w:sz w:val="16"/>
                <w:szCs w:val="16"/>
              </w:rPr>
              <w:t>8:30 (1:00)</w:t>
            </w:r>
          </w:p>
        </w:tc>
        <w:tc>
          <w:tcPr>
            <w:tcW w:w="1440" w:type="dxa"/>
            <w:tcBorders>
              <w:top w:val="nil"/>
              <w:left w:val="nil"/>
              <w:bottom w:val="nil"/>
              <w:right w:val="nil"/>
            </w:tcBorders>
            <w:shd w:val="clear" w:color="auto" w:fill="auto"/>
            <w:noWrap/>
            <w:vAlign w:val="center"/>
            <w:hideMark/>
          </w:tcPr>
          <w:p w14:paraId="33C6AAC8" w14:textId="77777777" w:rsidR="009C227D" w:rsidRPr="00745665" w:rsidRDefault="009C227D" w:rsidP="00BE1BB6">
            <w:pPr>
              <w:jc w:val="center"/>
              <w:rPr>
                <w:rFonts w:eastAsia="Times New Roman"/>
                <w:sz w:val="16"/>
                <w:szCs w:val="16"/>
              </w:rPr>
            </w:pPr>
            <w:r w:rsidRPr="00745665">
              <w:rPr>
                <w:rFonts w:eastAsia="Times New Roman"/>
                <w:sz w:val="16"/>
                <w:szCs w:val="16"/>
              </w:rPr>
              <w:t>21:00 (1:33)</w:t>
            </w:r>
          </w:p>
        </w:tc>
        <w:tc>
          <w:tcPr>
            <w:tcW w:w="1260" w:type="dxa"/>
            <w:tcBorders>
              <w:top w:val="nil"/>
              <w:left w:val="nil"/>
              <w:bottom w:val="nil"/>
              <w:right w:val="nil"/>
            </w:tcBorders>
            <w:shd w:val="clear" w:color="auto" w:fill="auto"/>
            <w:noWrap/>
            <w:vAlign w:val="center"/>
            <w:hideMark/>
          </w:tcPr>
          <w:p w14:paraId="67927E3D" w14:textId="77777777" w:rsidR="009C227D" w:rsidRPr="00745665" w:rsidRDefault="009C227D" w:rsidP="00BE1BB6">
            <w:pPr>
              <w:jc w:val="center"/>
              <w:rPr>
                <w:rFonts w:eastAsia="Times New Roman"/>
                <w:sz w:val="16"/>
                <w:szCs w:val="16"/>
              </w:rPr>
            </w:pPr>
            <w:r w:rsidRPr="00745665">
              <w:rPr>
                <w:rFonts w:eastAsia="Times New Roman"/>
                <w:sz w:val="16"/>
                <w:szCs w:val="16"/>
              </w:rPr>
              <w:t>2:45 (0:02)</w:t>
            </w:r>
          </w:p>
        </w:tc>
        <w:tc>
          <w:tcPr>
            <w:tcW w:w="1530" w:type="dxa"/>
            <w:tcBorders>
              <w:top w:val="nil"/>
              <w:left w:val="nil"/>
              <w:bottom w:val="nil"/>
              <w:right w:val="nil"/>
            </w:tcBorders>
            <w:shd w:val="clear" w:color="auto" w:fill="auto"/>
            <w:noWrap/>
            <w:vAlign w:val="center"/>
            <w:hideMark/>
          </w:tcPr>
          <w:p w14:paraId="7A01E437" w14:textId="77777777" w:rsidR="009C227D" w:rsidRPr="00745665" w:rsidRDefault="009C227D" w:rsidP="00BE1BB6">
            <w:pPr>
              <w:jc w:val="center"/>
              <w:rPr>
                <w:rFonts w:eastAsia="Times New Roman"/>
                <w:sz w:val="16"/>
                <w:szCs w:val="16"/>
              </w:rPr>
            </w:pPr>
            <w:r w:rsidRPr="00745665">
              <w:rPr>
                <w:rFonts w:eastAsia="Times New Roman"/>
                <w:sz w:val="16"/>
                <w:szCs w:val="16"/>
              </w:rPr>
              <w:t>11.5 (1.00)</w:t>
            </w:r>
          </w:p>
        </w:tc>
      </w:tr>
      <w:tr w:rsidR="00AF0DB1" w:rsidRPr="00745665" w14:paraId="3693E55D" w14:textId="77777777" w:rsidTr="00AD2301">
        <w:trPr>
          <w:trHeight w:val="340"/>
        </w:trPr>
        <w:tc>
          <w:tcPr>
            <w:tcW w:w="2245" w:type="dxa"/>
            <w:tcBorders>
              <w:top w:val="nil"/>
              <w:left w:val="nil"/>
              <w:bottom w:val="nil"/>
              <w:right w:val="nil"/>
            </w:tcBorders>
            <w:shd w:val="clear" w:color="auto" w:fill="auto"/>
            <w:vAlign w:val="bottom"/>
            <w:hideMark/>
          </w:tcPr>
          <w:p w14:paraId="65314DDB"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Master's Degree</w:t>
            </w:r>
          </w:p>
        </w:tc>
        <w:tc>
          <w:tcPr>
            <w:tcW w:w="1080" w:type="dxa"/>
            <w:tcBorders>
              <w:top w:val="nil"/>
              <w:left w:val="nil"/>
              <w:bottom w:val="nil"/>
              <w:right w:val="nil"/>
            </w:tcBorders>
            <w:shd w:val="clear" w:color="auto" w:fill="auto"/>
            <w:noWrap/>
            <w:vAlign w:val="center"/>
            <w:hideMark/>
          </w:tcPr>
          <w:p w14:paraId="2F84C6CB" w14:textId="77777777" w:rsidR="009C227D" w:rsidRPr="00745665" w:rsidRDefault="009C227D" w:rsidP="00BE1BB6">
            <w:pPr>
              <w:jc w:val="center"/>
              <w:rPr>
                <w:rFonts w:eastAsia="Times New Roman"/>
                <w:sz w:val="16"/>
                <w:szCs w:val="16"/>
              </w:rPr>
            </w:pPr>
            <w:r w:rsidRPr="00745665">
              <w:rPr>
                <w:rFonts w:eastAsia="Times New Roman"/>
                <w:sz w:val="16"/>
                <w:szCs w:val="16"/>
              </w:rPr>
              <w:t>33</w:t>
            </w:r>
          </w:p>
        </w:tc>
        <w:tc>
          <w:tcPr>
            <w:tcW w:w="1080" w:type="dxa"/>
            <w:tcBorders>
              <w:top w:val="nil"/>
              <w:left w:val="nil"/>
              <w:bottom w:val="nil"/>
              <w:right w:val="nil"/>
            </w:tcBorders>
            <w:shd w:val="clear" w:color="auto" w:fill="auto"/>
            <w:noWrap/>
            <w:vAlign w:val="center"/>
            <w:hideMark/>
          </w:tcPr>
          <w:p w14:paraId="13CB135E" w14:textId="77777777" w:rsidR="009C227D" w:rsidRPr="00745665" w:rsidRDefault="009C227D" w:rsidP="00BE1BB6">
            <w:pPr>
              <w:jc w:val="center"/>
              <w:rPr>
                <w:rFonts w:eastAsia="Times New Roman"/>
                <w:sz w:val="16"/>
                <w:szCs w:val="16"/>
              </w:rPr>
            </w:pPr>
            <w:r w:rsidRPr="00745665">
              <w:rPr>
                <w:rFonts w:eastAsia="Times New Roman"/>
                <w:sz w:val="16"/>
                <w:szCs w:val="16"/>
              </w:rPr>
              <w:t>9:00 (1:30)</w:t>
            </w:r>
          </w:p>
        </w:tc>
        <w:tc>
          <w:tcPr>
            <w:tcW w:w="1440" w:type="dxa"/>
            <w:tcBorders>
              <w:top w:val="nil"/>
              <w:left w:val="nil"/>
              <w:bottom w:val="nil"/>
              <w:right w:val="nil"/>
            </w:tcBorders>
            <w:shd w:val="clear" w:color="auto" w:fill="auto"/>
            <w:noWrap/>
            <w:vAlign w:val="center"/>
            <w:hideMark/>
          </w:tcPr>
          <w:p w14:paraId="70B2CAC6" w14:textId="77777777" w:rsidR="009C227D" w:rsidRPr="00745665" w:rsidRDefault="009C227D" w:rsidP="00BE1BB6">
            <w:pPr>
              <w:jc w:val="center"/>
              <w:rPr>
                <w:rFonts w:eastAsia="Times New Roman"/>
                <w:sz w:val="16"/>
                <w:szCs w:val="16"/>
              </w:rPr>
            </w:pPr>
            <w:r w:rsidRPr="00745665">
              <w:rPr>
                <w:rFonts w:eastAsia="Times New Roman"/>
                <w:sz w:val="16"/>
                <w:szCs w:val="16"/>
              </w:rPr>
              <w:t>21:00 (1:37)</w:t>
            </w:r>
          </w:p>
        </w:tc>
        <w:tc>
          <w:tcPr>
            <w:tcW w:w="1260" w:type="dxa"/>
            <w:tcBorders>
              <w:top w:val="nil"/>
              <w:left w:val="nil"/>
              <w:bottom w:val="nil"/>
              <w:right w:val="nil"/>
            </w:tcBorders>
            <w:shd w:val="clear" w:color="auto" w:fill="auto"/>
            <w:noWrap/>
            <w:vAlign w:val="center"/>
            <w:hideMark/>
          </w:tcPr>
          <w:p w14:paraId="1619EEAA" w14:textId="77777777" w:rsidR="009C227D" w:rsidRPr="00745665" w:rsidRDefault="009C227D" w:rsidP="00BE1BB6">
            <w:pPr>
              <w:jc w:val="center"/>
              <w:rPr>
                <w:rFonts w:eastAsia="Times New Roman"/>
                <w:sz w:val="16"/>
                <w:szCs w:val="16"/>
              </w:rPr>
            </w:pPr>
            <w:r w:rsidRPr="00745665">
              <w:rPr>
                <w:rFonts w:eastAsia="Times New Roman"/>
                <w:sz w:val="16"/>
                <w:szCs w:val="16"/>
              </w:rPr>
              <w:t>2:30 (0:03)</w:t>
            </w:r>
          </w:p>
        </w:tc>
        <w:tc>
          <w:tcPr>
            <w:tcW w:w="1530" w:type="dxa"/>
            <w:tcBorders>
              <w:top w:val="nil"/>
              <w:left w:val="nil"/>
              <w:bottom w:val="nil"/>
              <w:right w:val="nil"/>
            </w:tcBorders>
            <w:shd w:val="clear" w:color="auto" w:fill="auto"/>
            <w:noWrap/>
            <w:vAlign w:val="center"/>
            <w:hideMark/>
          </w:tcPr>
          <w:p w14:paraId="7BE5B669"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721C59B6" w14:textId="77777777" w:rsidTr="00AD2301">
        <w:trPr>
          <w:trHeight w:val="396"/>
        </w:trPr>
        <w:tc>
          <w:tcPr>
            <w:tcW w:w="2245" w:type="dxa"/>
            <w:tcBorders>
              <w:top w:val="nil"/>
              <w:left w:val="nil"/>
              <w:bottom w:val="nil"/>
              <w:right w:val="nil"/>
            </w:tcBorders>
            <w:shd w:val="clear" w:color="auto" w:fill="auto"/>
            <w:vAlign w:val="bottom"/>
            <w:hideMark/>
          </w:tcPr>
          <w:p w14:paraId="62D2E724"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Doctorate or Professional Degree</w:t>
            </w:r>
          </w:p>
        </w:tc>
        <w:tc>
          <w:tcPr>
            <w:tcW w:w="1080" w:type="dxa"/>
            <w:tcBorders>
              <w:top w:val="nil"/>
              <w:left w:val="nil"/>
              <w:bottom w:val="nil"/>
              <w:right w:val="nil"/>
            </w:tcBorders>
            <w:shd w:val="clear" w:color="auto" w:fill="auto"/>
            <w:noWrap/>
            <w:vAlign w:val="center"/>
            <w:hideMark/>
          </w:tcPr>
          <w:p w14:paraId="4FFA3F6C" w14:textId="77777777" w:rsidR="009C227D" w:rsidRPr="00745665" w:rsidRDefault="009C227D" w:rsidP="00BE1BB6">
            <w:pPr>
              <w:jc w:val="center"/>
              <w:rPr>
                <w:rFonts w:eastAsia="Times New Roman"/>
                <w:sz w:val="16"/>
                <w:szCs w:val="16"/>
              </w:rPr>
            </w:pPr>
            <w:r w:rsidRPr="00745665">
              <w:rPr>
                <w:rFonts w:eastAsia="Times New Roman"/>
                <w:sz w:val="16"/>
                <w:szCs w:val="16"/>
              </w:rPr>
              <w:t>16</w:t>
            </w:r>
          </w:p>
        </w:tc>
        <w:tc>
          <w:tcPr>
            <w:tcW w:w="1080" w:type="dxa"/>
            <w:tcBorders>
              <w:top w:val="nil"/>
              <w:left w:val="nil"/>
              <w:bottom w:val="nil"/>
              <w:right w:val="nil"/>
            </w:tcBorders>
            <w:shd w:val="clear" w:color="auto" w:fill="auto"/>
            <w:noWrap/>
            <w:vAlign w:val="center"/>
            <w:hideMark/>
          </w:tcPr>
          <w:p w14:paraId="4E5FE8ED" w14:textId="77777777" w:rsidR="009C227D" w:rsidRPr="00745665" w:rsidRDefault="009C227D" w:rsidP="00BE1BB6">
            <w:pPr>
              <w:jc w:val="center"/>
              <w:rPr>
                <w:rFonts w:eastAsia="Times New Roman"/>
                <w:sz w:val="16"/>
                <w:szCs w:val="16"/>
              </w:rPr>
            </w:pPr>
            <w:r w:rsidRPr="00745665">
              <w:rPr>
                <w:rFonts w:eastAsia="Times New Roman"/>
                <w:sz w:val="16"/>
                <w:szCs w:val="16"/>
              </w:rPr>
              <w:t>8:15 (1:08)</w:t>
            </w:r>
          </w:p>
        </w:tc>
        <w:tc>
          <w:tcPr>
            <w:tcW w:w="1440" w:type="dxa"/>
            <w:tcBorders>
              <w:top w:val="nil"/>
              <w:left w:val="nil"/>
              <w:bottom w:val="nil"/>
              <w:right w:val="nil"/>
            </w:tcBorders>
            <w:shd w:val="clear" w:color="auto" w:fill="auto"/>
            <w:noWrap/>
            <w:vAlign w:val="center"/>
            <w:hideMark/>
          </w:tcPr>
          <w:p w14:paraId="5077AC01" w14:textId="77777777" w:rsidR="009C227D" w:rsidRPr="00745665" w:rsidRDefault="009C227D" w:rsidP="00BE1BB6">
            <w:pPr>
              <w:jc w:val="center"/>
              <w:rPr>
                <w:rFonts w:eastAsia="Times New Roman"/>
                <w:sz w:val="16"/>
                <w:szCs w:val="16"/>
              </w:rPr>
            </w:pPr>
            <w:r w:rsidRPr="00745665">
              <w:rPr>
                <w:rFonts w:eastAsia="Times New Roman"/>
                <w:sz w:val="16"/>
                <w:szCs w:val="16"/>
              </w:rPr>
              <w:t>21:00 (1:00)</w:t>
            </w:r>
          </w:p>
        </w:tc>
        <w:tc>
          <w:tcPr>
            <w:tcW w:w="1260" w:type="dxa"/>
            <w:tcBorders>
              <w:top w:val="nil"/>
              <w:left w:val="nil"/>
              <w:bottom w:val="nil"/>
              <w:right w:val="nil"/>
            </w:tcBorders>
            <w:shd w:val="clear" w:color="auto" w:fill="auto"/>
            <w:noWrap/>
            <w:vAlign w:val="center"/>
            <w:hideMark/>
          </w:tcPr>
          <w:p w14:paraId="1A0E8F63" w14:textId="77777777" w:rsidR="009C227D" w:rsidRPr="00745665" w:rsidRDefault="009C227D" w:rsidP="00BE1BB6">
            <w:pPr>
              <w:jc w:val="center"/>
              <w:rPr>
                <w:rFonts w:eastAsia="Times New Roman"/>
                <w:sz w:val="16"/>
                <w:szCs w:val="16"/>
              </w:rPr>
            </w:pPr>
            <w:r w:rsidRPr="00745665">
              <w:rPr>
                <w:rFonts w:eastAsia="Times New Roman"/>
                <w:sz w:val="16"/>
                <w:szCs w:val="16"/>
              </w:rPr>
              <w:t>2:22 (0:02)</w:t>
            </w:r>
          </w:p>
        </w:tc>
        <w:tc>
          <w:tcPr>
            <w:tcW w:w="1530" w:type="dxa"/>
            <w:tcBorders>
              <w:top w:val="nil"/>
              <w:left w:val="nil"/>
              <w:bottom w:val="nil"/>
              <w:right w:val="nil"/>
            </w:tcBorders>
            <w:shd w:val="clear" w:color="auto" w:fill="auto"/>
            <w:noWrap/>
            <w:vAlign w:val="center"/>
            <w:hideMark/>
          </w:tcPr>
          <w:p w14:paraId="3B9F8775" w14:textId="77777777" w:rsidR="009C227D" w:rsidRPr="00745665" w:rsidRDefault="009C227D" w:rsidP="00BE1BB6">
            <w:pPr>
              <w:jc w:val="center"/>
              <w:rPr>
                <w:rFonts w:eastAsia="Times New Roman"/>
                <w:sz w:val="16"/>
                <w:szCs w:val="16"/>
              </w:rPr>
            </w:pPr>
            <w:r w:rsidRPr="00745665">
              <w:rPr>
                <w:rFonts w:eastAsia="Times New Roman"/>
                <w:sz w:val="16"/>
                <w:szCs w:val="16"/>
              </w:rPr>
              <w:t>12.0 (1.06)</w:t>
            </w:r>
          </w:p>
        </w:tc>
      </w:tr>
      <w:tr w:rsidR="00AF0DB1" w:rsidRPr="00745665" w14:paraId="6DF853D8" w14:textId="77777777" w:rsidTr="00AD2301">
        <w:trPr>
          <w:trHeight w:val="340"/>
        </w:trPr>
        <w:tc>
          <w:tcPr>
            <w:tcW w:w="2245" w:type="dxa"/>
            <w:tcBorders>
              <w:top w:val="nil"/>
              <w:left w:val="nil"/>
              <w:bottom w:val="nil"/>
              <w:right w:val="nil"/>
            </w:tcBorders>
            <w:shd w:val="clear" w:color="auto" w:fill="auto"/>
            <w:vAlign w:val="bottom"/>
            <w:hideMark/>
          </w:tcPr>
          <w:p w14:paraId="44AA7C86"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5B77FF9D"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25960932"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0.004</w:t>
            </w:r>
          </w:p>
        </w:tc>
        <w:tc>
          <w:tcPr>
            <w:tcW w:w="1440" w:type="dxa"/>
            <w:tcBorders>
              <w:top w:val="nil"/>
              <w:left w:val="nil"/>
              <w:bottom w:val="nil"/>
              <w:right w:val="nil"/>
            </w:tcBorders>
            <w:shd w:val="clear" w:color="auto" w:fill="auto"/>
            <w:noWrap/>
            <w:vAlign w:val="bottom"/>
            <w:hideMark/>
          </w:tcPr>
          <w:p w14:paraId="07EB90DE" w14:textId="77777777" w:rsidR="009C227D" w:rsidRPr="00745665" w:rsidRDefault="009C227D" w:rsidP="00BE1BB6">
            <w:pPr>
              <w:jc w:val="center"/>
              <w:rPr>
                <w:rFonts w:eastAsia="Times New Roman"/>
                <w:sz w:val="16"/>
                <w:szCs w:val="16"/>
              </w:rPr>
            </w:pPr>
            <w:r w:rsidRPr="00745665">
              <w:rPr>
                <w:rFonts w:eastAsia="Times New Roman"/>
                <w:sz w:val="16"/>
                <w:szCs w:val="16"/>
              </w:rPr>
              <w:t>0.92</w:t>
            </w:r>
          </w:p>
        </w:tc>
        <w:tc>
          <w:tcPr>
            <w:tcW w:w="1260" w:type="dxa"/>
            <w:tcBorders>
              <w:top w:val="nil"/>
              <w:left w:val="nil"/>
              <w:bottom w:val="nil"/>
              <w:right w:val="nil"/>
            </w:tcBorders>
            <w:shd w:val="clear" w:color="auto" w:fill="auto"/>
            <w:noWrap/>
            <w:vAlign w:val="bottom"/>
            <w:hideMark/>
          </w:tcPr>
          <w:p w14:paraId="732155FC" w14:textId="77777777" w:rsidR="009C227D" w:rsidRPr="00745665" w:rsidRDefault="009C227D" w:rsidP="00BE1BB6">
            <w:pPr>
              <w:jc w:val="center"/>
              <w:rPr>
                <w:rFonts w:eastAsia="Times New Roman"/>
                <w:sz w:val="16"/>
                <w:szCs w:val="16"/>
              </w:rPr>
            </w:pPr>
            <w:r w:rsidRPr="00745665">
              <w:rPr>
                <w:rFonts w:eastAsia="Times New Roman"/>
                <w:sz w:val="16"/>
                <w:szCs w:val="16"/>
              </w:rPr>
              <w:t>0.15</w:t>
            </w:r>
          </w:p>
        </w:tc>
        <w:tc>
          <w:tcPr>
            <w:tcW w:w="1530" w:type="dxa"/>
            <w:tcBorders>
              <w:top w:val="nil"/>
              <w:left w:val="nil"/>
              <w:bottom w:val="nil"/>
              <w:right w:val="nil"/>
            </w:tcBorders>
            <w:shd w:val="clear" w:color="auto" w:fill="auto"/>
            <w:noWrap/>
            <w:vAlign w:val="bottom"/>
            <w:hideMark/>
          </w:tcPr>
          <w:p w14:paraId="60EC8D5F"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0.036</w:t>
            </w:r>
          </w:p>
        </w:tc>
      </w:tr>
      <w:tr w:rsidR="00AF0DB1" w:rsidRPr="00745665" w14:paraId="3F4482FD" w14:textId="77777777" w:rsidTr="00AD2301">
        <w:trPr>
          <w:trHeight w:val="387"/>
        </w:trPr>
        <w:tc>
          <w:tcPr>
            <w:tcW w:w="2245" w:type="dxa"/>
            <w:tcBorders>
              <w:top w:val="nil"/>
              <w:left w:val="nil"/>
              <w:bottom w:val="nil"/>
              <w:right w:val="nil"/>
            </w:tcBorders>
            <w:shd w:val="clear" w:color="000000" w:fill="FCE4D6"/>
            <w:vAlign w:val="bottom"/>
            <w:hideMark/>
          </w:tcPr>
          <w:p w14:paraId="6AB5799B" w14:textId="77777777" w:rsidR="009C227D" w:rsidRPr="00745665" w:rsidRDefault="009C227D" w:rsidP="00BE1BB6">
            <w:pPr>
              <w:rPr>
                <w:rFonts w:eastAsia="Times New Roman"/>
                <w:sz w:val="16"/>
                <w:szCs w:val="16"/>
              </w:rPr>
            </w:pPr>
            <w:r w:rsidRPr="00745665">
              <w:rPr>
                <w:rFonts w:eastAsia="Times New Roman"/>
                <w:sz w:val="16"/>
                <w:szCs w:val="16"/>
              </w:rPr>
              <w:t>Household Annual Income</w:t>
            </w:r>
          </w:p>
        </w:tc>
        <w:tc>
          <w:tcPr>
            <w:tcW w:w="1080" w:type="dxa"/>
            <w:tcBorders>
              <w:top w:val="nil"/>
              <w:left w:val="nil"/>
              <w:bottom w:val="nil"/>
              <w:right w:val="nil"/>
            </w:tcBorders>
            <w:shd w:val="clear" w:color="000000" w:fill="FCE4D6"/>
            <w:noWrap/>
            <w:vAlign w:val="bottom"/>
            <w:hideMark/>
          </w:tcPr>
          <w:p w14:paraId="4F071E20" w14:textId="77777777" w:rsidR="009C227D" w:rsidRPr="00745665" w:rsidRDefault="009C227D" w:rsidP="00BE1BB6">
            <w:pPr>
              <w:jc w:val="center"/>
              <w:rPr>
                <w:rFonts w:eastAsia="Times New Roman"/>
                <w:b/>
                <w:bCs/>
                <w:sz w:val="16"/>
                <w:szCs w:val="16"/>
              </w:rPr>
            </w:pPr>
            <w:r w:rsidRPr="00745665">
              <w:rPr>
                <w:rFonts w:eastAsia="Times New Roman"/>
                <w:b/>
                <w:bCs/>
                <w:sz w:val="16"/>
                <w:szCs w:val="16"/>
              </w:rPr>
              <w:t> </w:t>
            </w:r>
          </w:p>
        </w:tc>
        <w:tc>
          <w:tcPr>
            <w:tcW w:w="1080" w:type="dxa"/>
            <w:tcBorders>
              <w:top w:val="nil"/>
              <w:left w:val="nil"/>
              <w:bottom w:val="nil"/>
              <w:right w:val="nil"/>
            </w:tcBorders>
            <w:shd w:val="clear" w:color="000000" w:fill="FCE4D6"/>
            <w:noWrap/>
            <w:vAlign w:val="bottom"/>
            <w:hideMark/>
          </w:tcPr>
          <w:p w14:paraId="5F1BA444"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bottom"/>
            <w:hideMark/>
          </w:tcPr>
          <w:p w14:paraId="42799B18"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4E3FD21E"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016CA00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4D270D77" w14:textId="77777777" w:rsidTr="00AD2301">
        <w:trPr>
          <w:trHeight w:val="340"/>
        </w:trPr>
        <w:tc>
          <w:tcPr>
            <w:tcW w:w="2245" w:type="dxa"/>
            <w:tcBorders>
              <w:top w:val="nil"/>
              <w:left w:val="nil"/>
              <w:bottom w:val="nil"/>
              <w:right w:val="nil"/>
            </w:tcBorders>
            <w:shd w:val="clear" w:color="auto" w:fill="auto"/>
            <w:vAlign w:val="bottom"/>
            <w:hideMark/>
          </w:tcPr>
          <w:p w14:paraId="4261F835"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lastRenderedPageBreak/>
              <w:t>&lt;$100,000</w:t>
            </w:r>
          </w:p>
        </w:tc>
        <w:tc>
          <w:tcPr>
            <w:tcW w:w="1080" w:type="dxa"/>
            <w:tcBorders>
              <w:top w:val="nil"/>
              <w:left w:val="nil"/>
              <w:bottom w:val="nil"/>
              <w:right w:val="nil"/>
            </w:tcBorders>
            <w:shd w:val="clear" w:color="auto" w:fill="auto"/>
            <w:noWrap/>
            <w:vAlign w:val="bottom"/>
            <w:hideMark/>
          </w:tcPr>
          <w:p w14:paraId="437BD575" w14:textId="77777777" w:rsidR="009C227D" w:rsidRPr="00745665" w:rsidRDefault="009C227D" w:rsidP="00BE1BB6">
            <w:pPr>
              <w:jc w:val="center"/>
              <w:rPr>
                <w:rFonts w:eastAsia="Times New Roman"/>
                <w:sz w:val="16"/>
                <w:szCs w:val="16"/>
              </w:rPr>
            </w:pPr>
            <w:r w:rsidRPr="00745665">
              <w:rPr>
                <w:rFonts w:eastAsia="Times New Roman"/>
                <w:sz w:val="16"/>
                <w:szCs w:val="16"/>
              </w:rPr>
              <w:t>26</w:t>
            </w:r>
          </w:p>
        </w:tc>
        <w:tc>
          <w:tcPr>
            <w:tcW w:w="1080" w:type="dxa"/>
            <w:tcBorders>
              <w:top w:val="nil"/>
              <w:left w:val="nil"/>
              <w:bottom w:val="nil"/>
              <w:right w:val="nil"/>
            </w:tcBorders>
            <w:shd w:val="clear" w:color="auto" w:fill="auto"/>
            <w:noWrap/>
            <w:vAlign w:val="center"/>
            <w:hideMark/>
          </w:tcPr>
          <w:p w14:paraId="00B8B8EF" w14:textId="77777777" w:rsidR="009C227D" w:rsidRPr="00745665" w:rsidRDefault="009C227D" w:rsidP="00BE1BB6">
            <w:pPr>
              <w:jc w:val="center"/>
              <w:rPr>
                <w:rFonts w:eastAsia="Times New Roman"/>
                <w:sz w:val="16"/>
                <w:szCs w:val="16"/>
              </w:rPr>
            </w:pPr>
            <w:r w:rsidRPr="00745665">
              <w:rPr>
                <w:rFonts w:eastAsia="Times New Roman"/>
                <w:sz w:val="16"/>
                <w:szCs w:val="16"/>
              </w:rPr>
              <w:t>9:30 (2:00)</w:t>
            </w:r>
          </w:p>
        </w:tc>
        <w:tc>
          <w:tcPr>
            <w:tcW w:w="1440" w:type="dxa"/>
            <w:tcBorders>
              <w:top w:val="nil"/>
              <w:left w:val="nil"/>
              <w:bottom w:val="nil"/>
              <w:right w:val="nil"/>
            </w:tcBorders>
            <w:shd w:val="clear" w:color="auto" w:fill="auto"/>
            <w:noWrap/>
            <w:vAlign w:val="center"/>
            <w:hideMark/>
          </w:tcPr>
          <w:p w14:paraId="499B4A9E"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center"/>
            <w:hideMark/>
          </w:tcPr>
          <w:p w14:paraId="658A662A" w14:textId="77777777" w:rsidR="009C227D" w:rsidRPr="00745665" w:rsidRDefault="009C227D" w:rsidP="00BE1BB6">
            <w:pPr>
              <w:jc w:val="center"/>
              <w:rPr>
                <w:rFonts w:eastAsia="Times New Roman"/>
                <w:sz w:val="16"/>
                <w:szCs w:val="16"/>
              </w:rPr>
            </w:pPr>
            <w:r w:rsidRPr="00745665">
              <w:rPr>
                <w:rFonts w:eastAsia="Times New Roman"/>
                <w:sz w:val="16"/>
                <w:szCs w:val="16"/>
              </w:rPr>
              <w:t>3:15 (0:02)</w:t>
            </w:r>
          </w:p>
        </w:tc>
        <w:tc>
          <w:tcPr>
            <w:tcW w:w="1530" w:type="dxa"/>
            <w:tcBorders>
              <w:top w:val="nil"/>
              <w:left w:val="nil"/>
              <w:bottom w:val="nil"/>
              <w:right w:val="nil"/>
            </w:tcBorders>
            <w:shd w:val="clear" w:color="auto" w:fill="auto"/>
            <w:noWrap/>
            <w:vAlign w:val="center"/>
            <w:hideMark/>
          </w:tcPr>
          <w:p w14:paraId="097E4B9A" w14:textId="77777777" w:rsidR="009C227D" w:rsidRPr="00745665" w:rsidRDefault="009C227D" w:rsidP="00BE1BB6">
            <w:pPr>
              <w:jc w:val="center"/>
              <w:rPr>
                <w:rFonts w:eastAsia="Times New Roman"/>
                <w:sz w:val="16"/>
                <w:szCs w:val="16"/>
              </w:rPr>
            </w:pPr>
            <w:r w:rsidRPr="00745665">
              <w:rPr>
                <w:rFonts w:eastAsia="Times New Roman"/>
                <w:sz w:val="16"/>
                <w:szCs w:val="16"/>
              </w:rPr>
              <w:t>12.0 (2.40)</w:t>
            </w:r>
          </w:p>
        </w:tc>
      </w:tr>
      <w:tr w:rsidR="00AF0DB1" w:rsidRPr="00745665" w14:paraId="51815E68" w14:textId="77777777" w:rsidTr="00AD2301">
        <w:trPr>
          <w:trHeight w:val="340"/>
        </w:trPr>
        <w:tc>
          <w:tcPr>
            <w:tcW w:w="2245" w:type="dxa"/>
            <w:tcBorders>
              <w:top w:val="nil"/>
              <w:left w:val="nil"/>
              <w:bottom w:val="nil"/>
              <w:right w:val="nil"/>
            </w:tcBorders>
            <w:shd w:val="clear" w:color="auto" w:fill="auto"/>
            <w:vAlign w:val="bottom"/>
            <w:hideMark/>
          </w:tcPr>
          <w:p w14:paraId="6E3C62BF"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$100,000 - 149,999</w:t>
            </w:r>
          </w:p>
        </w:tc>
        <w:tc>
          <w:tcPr>
            <w:tcW w:w="1080" w:type="dxa"/>
            <w:tcBorders>
              <w:top w:val="nil"/>
              <w:left w:val="nil"/>
              <w:bottom w:val="nil"/>
              <w:right w:val="nil"/>
            </w:tcBorders>
            <w:shd w:val="clear" w:color="auto" w:fill="auto"/>
            <w:noWrap/>
            <w:vAlign w:val="bottom"/>
            <w:hideMark/>
          </w:tcPr>
          <w:p w14:paraId="1DA53565" w14:textId="77777777" w:rsidR="009C227D" w:rsidRPr="00745665" w:rsidRDefault="009C227D" w:rsidP="00BE1BB6">
            <w:pPr>
              <w:jc w:val="center"/>
              <w:rPr>
                <w:rFonts w:eastAsia="Times New Roman"/>
                <w:sz w:val="16"/>
                <w:szCs w:val="16"/>
              </w:rPr>
            </w:pPr>
            <w:r w:rsidRPr="00745665">
              <w:rPr>
                <w:rFonts w:eastAsia="Times New Roman"/>
                <w:sz w:val="16"/>
                <w:szCs w:val="16"/>
              </w:rPr>
              <w:t>27</w:t>
            </w:r>
          </w:p>
        </w:tc>
        <w:tc>
          <w:tcPr>
            <w:tcW w:w="1080" w:type="dxa"/>
            <w:tcBorders>
              <w:top w:val="nil"/>
              <w:left w:val="nil"/>
              <w:bottom w:val="nil"/>
              <w:right w:val="nil"/>
            </w:tcBorders>
            <w:shd w:val="clear" w:color="auto" w:fill="auto"/>
            <w:noWrap/>
            <w:vAlign w:val="center"/>
            <w:hideMark/>
          </w:tcPr>
          <w:p w14:paraId="65FE2ED8" w14:textId="77777777" w:rsidR="009C227D" w:rsidRPr="00745665" w:rsidRDefault="009C227D" w:rsidP="00BE1BB6">
            <w:pPr>
              <w:jc w:val="center"/>
              <w:rPr>
                <w:rFonts w:eastAsia="Times New Roman"/>
                <w:sz w:val="16"/>
                <w:szCs w:val="16"/>
              </w:rPr>
            </w:pPr>
            <w:r w:rsidRPr="00745665">
              <w:rPr>
                <w:rFonts w:eastAsia="Times New Roman"/>
                <w:sz w:val="16"/>
                <w:szCs w:val="16"/>
              </w:rPr>
              <w:t>9:00 (1:48)</w:t>
            </w:r>
          </w:p>
        </w:tc>
        <w:tc>
          <w:tcPr>
            <w:tcW w:w="1440" w:type="dxa"/>
            <w:tcBorders>
              <w:top w:val="nil"/>
              <w:left w:val="nil"/>
              <w:bottom w:val="nil"/>
              <w:right w:val="nil"/>
            </w:tcBorders>
            <w:shd w:val="clear" w:color="auto" w:fill="auto"/>
            <w:noWrap/>
            <w:vAlign w:val="center"/>
            <w:hideMark/>
          </w:tcPr>
          <w:p w14:paraId="6357F56D"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center"/>
            <w:hideMark/>
          </w:tcPr>
          <w:p w14:paraId="406F3216"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
          <w:p w14:paraId="04E14785" w14:textId="77777777" w:rsidR="009C227D" w:rsidRPr="00745665" w:rsidRDefault="009C227D" w:rsidP="00BE1BB6">
            <w:pPr>
              <w:jc w:val="center"/>
              <w:rPr>
                <w:rFonts w:eastAsia="Times New Roman"/>
                <w:sz w:val="16"/>
                <w:szCs w:val="16"/>
              </w:rPr>
            </w:pPr>
            <w:r w:rsidRPr="00745665">
              <w:rPr>
                <w:rFonts w:eastAsia="Times New Roman"/>
                <w:sz w:val="16"/>
                <w:szCs w:val="16"/>
              </w:rPr>
              <w:t>12.0 (1.75)</w:t>
            </w:r>
          </w:p>
        </w:tc>
      </w:tr>
      <w:tr w:rsidR="00AF0DB1" w:rsidRPr="00745665" w14:paraId="1D7FE558" w14:textId="77777777" w:rsidTr="00AD2301">
        <w:trPr>
          <w:trHeight w:val="340"/>
        </w:trPr>
        <w:tc>
          <w:tcPr>
            <w:tcW w:w="2245" w:type="dxa"/>
            <w:tcBorders>
              <w:top w:val="nil"/>
              <w:left w:val="nil"/>
              <w:bottom w:val="nil"/>
              <w:right w:val="nil"/>
            </w:tcBorders>
            <w:shd w:val="clear" w:color="auto" w:fill="auto"/>
            <w:vAlign w:val="bottom"/>
            <w:hideMark/>
          </w:tcPr>
          <w:p w14:paraId="6B0F923F"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$150,000 or more</w:t>
            </w:r>
          </w:p>
        </w:tc>
        <w:tc>
          <w:tcPr>
            <w:tcW w:w="1080" w:type="dxa"/>
            <w:tcBorders>
              <w:top w:val="nil"/>
              <w:left w:val="nil"/>
              <w:bottom w:val="nil"/>
              <w:right w:val="nil"/>
            </w:tcBorders>
            <w:shd w:val="clear" w:color="auto" w:fill="auto"/>
            <w:noWrap/>
            <w:vAlign w:val="center"/>
            <w:hideMark/>
          </w:tcPr>
          <w:p w14:paraId="4F6A6C41" w14:textId="77777777" w:rsidR="009C227D" w:rsidRPr="00745665" w:rsidRDefault="009C227D" w:rsidP="00BE1BB6">
            <w:pPr>
              <w:jc w:val="center"/>
              <w:rPr>
                <w:rFonts w:eastAsia="Times New Roman"/>
                <w:sz w:val="16"/>
                <w:szCs w:val="16"/>
              </w:rPr>
            </w:pPr>
            <w:r w:rsidRPr="00745665">
              <w:rPr>
                <w:rFonts w:eastAsia="Times New Roman"/>
                <w:sz w:val="16"/>
                <w:szCs w:val="16"/>
              </w:rPr>
              <w:t>32</w:t>
            </w:r>
          </w:p>
        </w:tc>
        <w:tc>
          <w:tcPr>
            <w:tcW w:w="1080" w:type="dxa"/>
            <w:tcBorders>
              <w:top w:val="nil"/>
              <w:left w:val="nil"/>
              <w:bottom w:val="nil"/>
              <w:right w:val="nil"/>
            </w:tcBorders>
            <w:shd w:val="clear" w:color="auto" w:fill="auto"/>
            <w:noWrap/>
            <w:vAlign w:val="center"/>
            <w:hideMark/>
          </w:tcPr>
          <w:p w14:paraId="40C7CCB6" w14:textId="77777777" w:rsidR="009C227D" w:rsidRPr="00745665" w:rsidRDefault="009C227D" w:rsidP="00BE1BB6">
            <w:pPr>
              <w:jc w:val="center"/>
              <w:rPr>
                <w:rFonts w:eastAsia="Times New Roman"/>
                <w:sz w:val="16"/>
                <w:szCs w:val="16"/>
              </w:rPr>
            </w:pPr>
            <w:r w:rsidRPr="00745665">
              <w:rPr>
                <w:rFonts w:eastAsia="Times New Roman"/>
                <w:sz w:val="16"/>
                <w:szCs w:val="16"/>
              </w:rPr>
              <w:t>8:00 (1:07)</w:t>
            </w:r>
          </w:p>
        </w:tc>
        <w:tc>
          <w:tcPr>
            <w:tcW w:w="1440" w:type="dxa"/>
            <w:tcBorders>
              <w:top w:val="nil"/>
              <w:left w:val="nil"/>
              <w:bottom w:val="nil"/>
              <w:right w:val="nil"/>
            </w:tcBorders>
            <w:shd w:val="clear" w:color="auto" w:fill="auto"/>
            <w:noWrap/>
            <w:vAlign w:val="center"/>
            <w:hideMark/>
          </w:tcPr>
          <w:p w14:paraId="4C052674" w14:textId="77777777" w:rsidR="009C227D" w:rsidRPr="00745665" w:rsidRDefault="009C227D" w:rsidP="00BE1BB6">
            <w:pPr>
              <w:jc w:val="center"/>
              <w:rPr>
                <w:rFonts w:eastAsia="Times New Roman"/>
                <w:sz w:val="16"/>
                <w:szCs w:val="16"/>
              </w:rPr>
            </w:pPr>
            <w:r w:rsidRPr="00745665">
              <w:rPr>
                <w:rFonts w:eastAsia="Times New Roman"/>
                <w:sz w:val="16"/>
                <w:szCs w:val="16"/>
              </w:rPr>
              <w:t>20:30 (1:30)</w:t>
            </w:r>
          </w:p>
        </w:tc>
        <w:tc>
          <w:tcPr>
            <w:tcW w:w="1260" w:type="dxa"/>
            <w:tcBorders>
              <w:top w:val="nil"/>
              <w:left w:val="nil"/>
              <w:bottom w:val="nil"/>
              <w:right w:val="nil"/>
            </w:tcBorders>
            <w:shd w:val="clear" w:color="auto" w:fill="auto"/>
            <w:noWrap/>
            <w:vAlign w:val="center"/>
            <w:hideMark/>
          </w:tcPr>
          <w:p w14:paraId="7CA0FCCA" w14:textId="77777777" w:rsidR="009C227D" w:rsidRPr="00745665" w:rsidRDefault="009C227D" w:rsidP="00BE1BB6">
            <w:pPr>
              <w:jc w:val="center"/>
              <w:rPr>
                <w:rFonts w:eastAsia="Times New Roman"/>
                <w:sz w:val="16"/>
                <w:szCs w:val="16"/>
              </w:rPr>
            </w:pPr>
            <w:r w:rsidRPr="00745665">
              <w:rPr>
                <w:rFonts w:eastAsia="Times New Roman"/>
                <w:sz w:val="16"/>
                <w:szCs w:val="16"/>
              </w:rPr>
              <w:t>2:30 (0:02)</w:t>
            </w:r>
          </w:p>
        </w:tc>
        <w:tc>
          <w:tcPr>
            <w:tcW w:w="1530" w:type="dxa"/>
            <w:tcBorders>
              <w:top w:val="nil"/>
              <w:left w:val="nil"/>
              <w:bottom w:val="nil"/>
              <w:right w:val="nil"/>
            </w:tcBorders>
            <w:shd w:val="clear" w:color="auto" w:fill="auto"/>
            <w:noWrap/>
            <w:vAlign w:val="center"/>
            <w:hideMark/>
          </w:tcPr>
          <w:p w14:paraId="470ECA9E" w14:textId="77777777" w:rsidR="009C227D" w:rsidRPr="00745665" w:rsidRDefault="009C227D" w:rsidP="00BE1BB6">
            <w:pPr>
              <w:jc w:val="center"/>
              <w:rPr>
                <w:rFonts w:eastAsia="Times New Roman"/>
                <w:sz w:val="16"/>
                <w:szCs w:val="16"/>
              </w:rPr>
            </w:pPr>
            <w:r w:rsidRPr="00745665">
              <w:rPr>
                <w:rFonts w:eastAsia="Times New Roman"/>
                <w:sz w:val="16"/>
                <w:szCs w:val="16"/>
              </w:rPr>
              <w:t>12.0 (2.12)</w:t>
            </w:r>
          </w:p>
        </w:tc>
      </w:tr>
      <w:tr w:rsidR="00AF0DB1" w:rsidRPr="00745665" w14:paraId="62B9027B" w14:textId="77777777" w:rsidTr="00AD2301">
        <w:trPr>
          <w:trHeight w:val="340"/>
        </w:trPr>
        <w:tc>
          <w:tcPr>
            <w:tcW w:w="2245" w:type="dxa"/>
            <w:tcBorders>
              <w:top w:val="nil"/>
              <w:left w:val="nil"/>
              <w:bottom w:val="nil"/>
              <w:right w:val="nil"/>
            </w:tcBorders>
            <w:shd w:val="clear" w:color="auto" w:fill="auto"/>
            <w:vAlign w:val="bottom"/>
            <w:hideMark/>
          </w:tcPr>
          <w:p w14:paraId="4E8E218E"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Not Reported</w:t>
            </w:r>
          </w:p>
        </w:tc>
        <w:tc>
          <w:tcPr>
            <w:tcW w:w="1080" w:type="dxa"/>
            <w:tcBorders>
              <w:top w:val="nil"/>
              <w:left w:val="nil"/>
              <w:bottom w:val="nil"/>
              <w:right w:val="nil"/>
            </w:tcBorders>
            <w:shd w:val="clear" w:color="auto" w:fill="auto"/>
            <w:noWrap/>
            <w:vAlign w:val="center"/>
            <w:hideMark/>
          </w:tcPr>
          <w:p w14:paraId="3DAA3474" w14:textId="77777777" w:rsidR="009C227D" w:rsidRPr="00745665" w:rsidRDefault="009C227D" w:rsidP="00BE1BB6">
            <w:pPr>
              <w:jc w:val="center"/>
              <w:rPr>
                <w:rFonts w:eastAsia="Times New Roman"/>
                <w:sz w:val="16"/>
                <w:szCs w:val="16"/>
              </w:rPr>
            </w:pPr>
            <w:r w:rsidRPr="00745665">
              <w:rPr>
                <w:rFonts w:eastAsia="Times New Roman"/>
                <w:sz w:val="16"/>
                <w:szCs w:val="16"/>
              </w:rPr>
              <w:t>3</w:t>
            </w:r>
          </w:p>
        </w:tc>
        <w:tc>
          <w:tcPr>
            <w:tcW w:w="1080" w:type="dxa"/>
            <w:tcBorders>
              <w:top w:val="nil"/>
              <w:left w:val="nil"/>
              <w:bottom w:val="nil"/>
              <w:right w:val="nil"/>
            </w:tcBorders>
            <w:shd w:val="clear" w:color="auto" w:fill="auto"/>
            <w:noWrap/>
            <w:vAlign w:val="center"/>
            <w:hideMark/>
          </w:tcPr>
          <w:p w14:paraId="45AB273F" w14:textId="77777777" w:rsidR="009C227D" w:rsidRPr="00745665" w:rsidRDefault="009C227D" w:rsidP="00BE1BB6">
            <w:pPr>
              <w:jc w:val="center"/>
              <w:rPr>
                <w:rFonts w:eastAsia="Times New Roman"/>
                <w:sz w:val="16"/>
                <w:szCs w:val="16"/>
              </w:rPr>
            </w:pPr>
            <w:r w:rsidRPr="00745665">
              <w:rPr>
                <w:rFonts w:eastAsia="Times New Roman"/>
                <w:sz w:val="16"/>
                <w:szCs w:val="16"/>
              </w:rPr>
              <w:t>10:00 (1:07)</w:t>
            </w:r>
          </w:p>
        </w:tc>
        <w:tc>
          <w:tcPr>
            <w:tcW w:w="1440" w:type="dxa"/>
            <w:tcBorders>
              <w:top w:val="nil"/>
              <w:left w:val="nil"/>
              <w:bottom w:val="nil"/>
              <w:right w:val="nil"/>
            </w:tcBorders>
            <w:shd w:val="clear" w:color="auto" w:fill="auto"/>
            <w:noWrap/>
            <w:vAlign w:val="center"/>
            <w:hideMark/>
          </w:tcPr>
          <w:p w14:paraId="520D854F" w14:textId="77777777" w:rsidR="009C227D" w:rsidRPr="00745665" w:rsidRDefault="009C227D" w:rsidP="00BE1BB6">
            <w:pPr>
              <w:jc w:val="center"/>
              <w:rPr>
                <w:rFonts w:eastAsia="Times New Roman"/>
                <w:sz w:val="16"/>
                <w:szCs w:val="16"/>
              </w:rPr>
            </w:pPr>
            <w:r w:rsidRPr="00745665">
              <w:rPr>
                <w:rFonts w:eastAsia="Times New Roman"/>
                <w:sz w:val="16"/>
                <w:szCs w:val="16"/>
              </w:rPr>
              <w:t>20:30 (0:33)</w:t>
            </w:r>
          </w:p>
        </w:tc>
        <w:tc>
          <w:tcPr>
            <w:tcW w:w="1260" w:type="dxa"/>
            <w:tcBorders>
              <w:top w:val="nil"/>
              <w:left w:val="nil"/>
              <w:bottom w:val="nil"/>
              <w:right w:val="nil"/>
            </w:tcBorders>
            <w:shd w:val="clear" w:color="auto" w:fill="auto"/>
            <w:noWrap/>
            <w:vAlign w:val="center"/>
            <w:hideMark/>
          </w:tcPr>
          <w:p w14:paraId="6BC01757" w14:textId="77777777" w:rsidR="009C227D" w:rsidRPr="00745665" w:rsidRDefault="009C227D" w:rsidP="00BE1BB6">
            <w:pPr>
              <w:jc w:val="center"/>
              <w:rPr>
                <w:rFonts w:eastAsia="Times New Roman"/>
                <w:sz w:val="16"/>
                <w:szCs w:val="16"/>
              </w:rPr>
            </w:pPr>
            <w:r w:rsidRPr="00745665">
              <w:rPr>
                <w:rFonts w:eastAsia="Times New Roman"/>
                <w:sz w:val="16"/>
                <w:szCs w:val="16"/>
              </w:rPr>
              <w:t>3:22 (0:01)</w:t>
            </w:r>
          </w:p>
        </w:tc>
        <w:tc>
          <w:tcPr>
            <w:tcW w:w="1530" w:type="dxa"/>
            <w:tcBorders>
              <w:top w:val="nil"/>
              <w:left w:val="nil"/>
              <w:bottom w:val="nil"/>
              <w:right w:val="nil"/>
            </w:tcBorders>
            <w:shd w:val="clear" w:color="auto" w:fill="auto"/>
            <w:noWrap/>
            <w:vAlign w:val="center"/>
            <w:hideMark/>
          </w:tcPr>
          <w:p w14:paraId="434C572C" w14:textId="77777777" w:rsidR="009C227D" w:rsidRPr="00745665" w:rsidRDefault="009C227D" w:rsidP="00BE1BB6">
            <w:pPr>
              <w:jc w:val="center"/>
              <w:rPr>
                <w:rFonts w:eastAsia="Times New Roman"/>
                <w:sz w:val="16"/>
                <w:szCs w:val="16"/>
              </w:rPr>
            </w:pPr>
            <w:r w:rsidRPr="00745665">
              <w:rPr>
                <w:rFonts w:eastAsia="Times New Roman"/>
                <w:sz w:val="16"/>
                <w:szCs w:val="16"/>
              </w:rPr>
              <w:t>12.4 (1.12)</w:t>
            </w:r>
          </w:p>
        </w:tc>
      </w:tr>
      <w:tr w:rsidR="00AF0DB1" w:rsidRPr="00745665" w14:paraId="52C0F7B2" w14:textId="77777777" w:rsidTr="00AD2301">
        <w:trPr>
          <w:trHeight w:val="340"/>
        </w:trPr>
        <w:tc>
          <w:tcPr>
            <w:tcW w:w="2245" w:type="dxa"/>
            <w:tcBorders>
              <w:top w:val="nil"/>
              <w:left w:val="nil"/>
              <w:bottom w:val="nil"/>
              <w:right w:val="nil"/>
            </w:tcBorders>
            <w:shd w:val="clear" w:color="auto" w:fill="auto"/>
            <w:vAlign w:val="bottom"/>
            <w:hideMark/>
          </w:tcPr>
          <w:p w14:paraId="6EA11E2B"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360F50A2"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049517D1" w14:textId="77777777" w:rsidR="009C227D" w:rsidRPr="00745665" w:rsidRDefault="009C227D" w:rsidP="00BE1BB6">
            <w:pPr>
              <w:jc w:val="center"/>
              <w:rPr>
                <w:rFonts w:eastAsia="Times New Roman"/>
                <w:sz w:val="16"/>
                <w:szCs w:val="16"/>
              </w:rPr>
            </w:pPr>
            <w:r w:rsidRPr="00745665">
              <w:rPr>
                <w:rFonts w:eastAsia="Times New Roman"/>
                <w:sz w:val="16"/>
                <w:szCs w:val="16"/>
              </w:rPr>
              <w:t>0.057</w:t>
            </w:r>
          </w:p>
        </w:tc>
        <w:tc>
          <w:tcPr>
            <w:tcW w:w="1440" w:type="dxa"/>
            <w:tcBorders>
              <w:top w:val="nil"/>
              <w:left w:val="nil"/>
              <w:bottom w:val="nil"/>
              <w:right w:val="nil"/>
            </w:tcBorders>
            <w:shd w:val="clear" w:color="auto" w:fill="auto"/>
            <w:noWrap/>
            <w:vAlign w:val="bottom"/>
            <w:hideMark/>
          </w:tcPr>
          <w:p w14:paraId="66BF72E8" w14:textId="77777777" w:rsidR="009C227D" w:rsidRPr="00745665" w:rsidRDefault="009C227D" w:rsidP="00BE1BB6">
            <w:pPr>
              <w:jc w:val="center"/>
              <w:rPr>
                <w:rFonts w:eastAsia="Times New Roman"/>
                <w:sz w:val="16"/>
                <w:szCs w:val="16"/>
              </w:rPr>
            </w:pPr>
            <w:r w:rsidRPr="00745665">
              <w:rPr>
                <w:rFonts w:eastAsia="Times New Roman"/>
                <w:sz w:val="16"/>
                <w:szCs w:val="16"/>
              </w:rPr>
              <w:t>0.58</w:t>
            </w:r>
          </w:p>
        </w:tc>
        <w:tc>
          <w:tcPr>
            <w:tcW w:w="1260" w:type="dxa"/>
            <w:tcBorders>
              <w:top w:val="nil"/>
              <w:left w:val="nil"/>
              <w:bottom w:val="nil"/>
              <w:right w:val="nil"/>
            </w:tcBorders>
            <w:shd w:val="clear" w:color="auto" w:fill="auto"/>
            <w:noWrap/>
            <w:vAlign w:val="bottom"/>
            <w:hideMark/>
          </w:tcPr>
          <w:p w14:paraId="59A82125" w14:textId="77777777" w:rsidR="009C227D" w:rsidRPr="00745665" w:rsidRDefault="009C227D" w:rsidP="00BE1BB6">
            <w:pPr>
              <w:jc w:val="center"/>
              <w:rPr>
                <w:rFonts w:eastAsia="Times New Roman"/>
                <w:sz w:val="16"/>
                <w:szCs w:val="16"/>
              </w:rPr>
            </w:pPr>
            <w:r w:rsidRPr="00745665">
              <w:rPr>
                <w:rFonts w:eastAsia="Times New Roman"/>
                <w:sz w:val="16"/>
                <w:szCs w:val="16"/>
              </w:rPr>
              <w:t>0.15</w:t>
            </w:r>
          </w:p>
        </w:tc>
        <w:tc>
          <w:tcPr>
            <w:tcW w:w="1530" w:type="dxa"/>
            <w:tcBorders>
              <w:top w:val="nil"/>
              <w:left w:val="nil"/>
              <w:bottom w:val="nil"/>
              <w:right w:val="nil"/>
            </w:tcBorders>
            <w:shd w:val="clear" w:color="auto" w:fill="auto"/>
            <w:noWrap/>
            <w:vAlign w:val="bottom"/>
            <w:hideMark/>
          </w:tcPr>
          <w:p w14:paraId="220C73BE" w14:textId="77777777" w:rsidR="009C227D" w:rsidRPr="00745665" w:rsidRDefault="009C227D" w:rsidP="00BE1BB6">
            <w:pPr>
              <w:jc w:val="center"/>
              <w:rPr>
                <w:rFonts w:eastAsia="Times New Roman"/>
                <w:sz w:val="16"/>
                <w:szCs w:val="16"/>
              </w:rPr>
            </w:pPr>
            <w:r w:rsidRPr="00745665">
              <w:rPr>
                <w:rFonts w:eastAsia="Times New Roman"/>
                <w:sz w:val="16"/>
                <w:szCs w:val="16"/>
              </w:rPr>
              <w:t>0.65</w:t>
            </w:r>
          </w:p>
        </w:tc>
      </w:tr>
      <w:tr w:rsidR="00AF0DB1" w:rsidRPr="00745665" w14:paraId="5A5C3A57" w14:textId="77777777" w:rsidTr="00AD2301">
        <w:trPr>
          <w:trHeight w:val="504"/>
        </w:trPr>
        <w:tc>
          <w:tcPr>
            <w:tcW w:w="2245" w:type="dxa"/>
            <w:tcBorders>
              <w:top w:val="nil"/>
              <w:left w:val="nil"/>
              <w:bottom w:val="nil"/>
              <w:right w:val="nil"/>
            </w:tcBorders>
            <w:shd w:val="clear" w:color="000000" w:fill="FCE4D6"/>
            <w:hideMark/>
          </w:tcPr>
          <w:p w14:paraId="4FEB3FEE" w14:textId="77777777" w:rsidR="009C227D" w:rsidRPr="00745665" w:rsidRDefault="009C227D" w:rsidP="00AD2301">
            <w:pPr>
              <w:rPr>
                <w:rFonts w:eastAsia="Times New Roman"/>
                <w:sz w:val="16"/>
                <w:szCs w:val="16"/>
              </w:rPr>
            </w:pPr>
            <w:r w:rsidRPr="00745665">
              <w:rPr>
                <w:rFonts w:eastAsia="Times New Roman"/>
                <w:sz w:val="16"/>
                <w:szCs w:val="16"/>
              </w:rPr>
              <w:t>Number of persons in household</w:t>
            </w:r>
          </w:p>
        </w:tc>
        <w:tc>
          <w:tcPr>
            <w:tcW w:w="1080" w:type="dxa"/>
            <w:tcBorders>
              <w:top w:val="nil"/>
              <w:left w:val="nil"/>
              <w:bottom w:val="nil"/>
              <w:right w:val="nil"/>
            </w:tcBorders>
            <w:shd w:val="clear" w:color="000000" w:fill="FCE4D6"/>
            <w:noWrap/>
            <w:vAlign w:val="center"/>
            <w:hideMark/>
          </w:tcPr>
          <w:p w14:paraId="0F006641"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1D5F8875"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7502B6D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042E0545"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748CD88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63D9971B" w14:textId="77777777" w:rsidTr="00AD2301">
        <w:trPr>
          <w:trHeight w:val="340"/>
        </w:trPr>
        <w:tc>
          <w:tcPr>
            <w:tcW w:w="2245" w:type="dxa"/>
            <w:tcBorders>
              <w:top w:val="nil"/>
              <w:left w:val="nil"/>
              <w:bottom w:val="nil"/>
              <w:right w:val="nil"/>
            </w:tcBorders>
            <w:shd w:val="clear" w:color="auto" w:fill="auto"/>
            <w:vAlign w:val="bottom"/>
            <w:hideMark/>
          </w:tcPr>
          <w:p w14:paraId="1F370089"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2 or fewer</w:t>
            </w:r>
          </w:p>
        </w:tc>
        <w:tc>
          <w:tcPr>
            <w:tcW w:w="1080" w:type="dxa"/>
            <w:tcBorders>
              <w:top w:val="nil"/>
              <w:left w:val="nil"/>
              <w:bottom w:val="nil"/>
              <w:right w:val="nil"/>
            </w:tcBorders>
            <w:shd w:val="clear" w:color="auto" w:fill="auto"/>
            <w:noWrap/>
            <w:vAlign w:val="center"/>
            <w:hideMark/>
          </w:tcPr>
          <w:p w14:paraId="1C1C54F3" w14:textId="77777777" w:rsidR="009C227D" w:rsidRPr="00745665" w:rsidRDefault="009C227D" w:rsidP="00BE1BB6">
            <w:pPr>
              <w:jc w:val="center"/>
              <w:rPr>
                <w:rFonts w:eastAsia="Times New Roman"/>
                <w:sz w:val="16"/>
                <w:szCs w:val="16"/>
              </w:rPr>
            </w:pPr>
            <w:r w:rsidRPr="00745665">
              <w:rPr>
                <w:rFonts w:eastAsia="Times New Roman"/>
                <w:sz w:val="16"/>
                <w:szCs w:val="16"/>
              </w:rPr>
              <w:t>41</w:t>
            </w:r>
          </w:p>
        </w:tc>
        <w:tc>
          <w:tcPr>
            <w:tcW w:w="1080" w:type="dxa"/>
            <w:tcBorders>
              <w:top w:val="nil"/>
              <w:left w:val="nil"/>
              <w:bottom w:val="nil"/>
              <w:right w:val="nil"/>
            </w:tcBorders>
            <w:shd w:val="clear" w:color="auto" w:fill="auto"/>
            <w:noWrap/>
            <w:vAlign w:val="center"/>
            <w:hideMark/>
          </w:tcPr>
          <w:p w14:paraId="05F3A534" w14:textId="77777777" w:rsidR="009C227D" w:rsidRPr="00745665" w:rsidRDefault="009C227D" w:rsidP="00BE1BB6">
            <w:pPr>
              <w:jc w:val="center"/>
              <w:rPr>
                <w:rFonts w:eastAsia="Times New Roman"/>
                <w:sz w:val="16"/>
                <w:szCs w:val="16"/>
              </w:rPr>
            </w:pPr>
            <w:r w:rsidRPr="00745665">
              <w:rPr>
                <w:rFonts w:eastAsia="Times New Roman"/>
                <w:sz w:val="16"/>
                <w:szCs w:val="16"/>
              </w:rPr>
              <w:t>9:00 (2:00)</w:t>
            </w:r>
          </w:p>
        </w:tc>
        <w:tc>
          <w:tcPr>
            <w:tcW w:w="1440" w:type="dxa"/>
            <w:tcBorders>
              <w:top w:val="nil"/>
              <w:left w:val="nil"/>
              <w:bottom w:val="nil"/>
              <w:right w:val="nil"/>
            </w:tcBorders>
            <w:shd w:val="clear" w:color="auto" w:fill="auto"/>
            <w:noWrap/>
            <w:vAlign w:val="center"/>
            <w:hideMark/>
          </w:tcPr>
          <w:p w14:paraId="6F1574D5" w14:textId="77777777" w:rsidR="009C227D" w:rsidRPr="00745665" w:rsidRDefault="009C227D" w:rsidP="00BE1BB6">
            <w:pPr>
              <w:jc w:val="center"/>
              <w:rPr>
                <w:rFonts w:eastAsia="Times New Roman"/>
                <w:sz w:val="16"/>
                <w:szCs w:val="16"/>
              </w:rPr>
            </w:pPr>
            <w:r w:rsidRPr="00745665">
              <w:rPr>
                <w:rFonts w:eastAsia="Times New Roman"/>
                <w:sz w:val="16"/>
                <w:szCs w:val="16"/>
              </w:rPr>
              <w:t>21:00 (1:30)</w:t>
            </w:r>
          </w:p>
        </w:tc>
        <w:tc>
          <w:tcPr>
            <w:tcW w:w="1260" w:type="dxa"/>
            <w:tcBorders>
              <w:top w:val="nil"/>
              <w:left w:val="nil"/>
              <w:bottom w:val="nil"/>
              <w:right w:val="nil"/>
            </w:tcBorders>
            <w:shd w:val="clear" w:color="auto" w:fill="auto"/>
            <w:noWrap/>
            <w:vAlign w:val="center"/>
            <w:hideMark/>
          </w:tcPr>
          <w:p w14:paraId="25301162" w14:textId="77777777" w:rsidR="009C227D" w:rsidRPr="00745665" w:rsidRDefault="009C227D" w:rsidP="00BE1BB6">
            <w:pPr>
              <w:jc w:val="center"/>
              <w:rPr>
                <w:rFonts w:eastAsia="Times New Roman"/>
                <w:sz w:val="16"/>
                <w:szCs w:val="16"/>
              </w:rPr>
            </w:pPr>
            <w:r w:rsidRPr="00745665">
              <w:rPr>
                <w:rFonts w:eastAsia="Times New Roman"/>
                <w:sz w:val="16"/>
                <w:szCs w:val="16"/>
              </w:rPr>
              <w:t>3:00 (0:02)</w:t>
            </w:r>
          </w:p>
        </w:tc>
        <w:tc>
          <w:tcPr>
            <w:tcW w:w="1530" w:type="dxa"/>
            <w:tcBorders>
              <w:top w:val="nil"/>
              <w:left w:val="nil"/>
              <w:bottom w:val="nil"/>
              <w:right w:val="nil"/>
            </w:tcBorders>
            <w:shd w:val="clear" w:color="auto" w:fill="auto"/>
            <w:noWrap/>
            <w:vAlign w:val="center"/>
            <w:hideMark/>
          </w:tcPr>
          <w:p w14:paraId="401795C6"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5CF5851A" w14:textId="77777777" w:rsidTr="00AD2301">
        <w:trPr>
          <w:trHeight w:val="340"/>
        </w:trPr>
        <w:tc>
          <w:tcPr>
            <w:tcW w:w="2245" w:type="dxa"/>
            <w:tcBorders>
              <w:top w:val="nil"/>
              <w:left w:val="nil"/>
              <w:bottom w:val="nil"/>
              <w:right w:val="nil"/>
            </w:tcBorders>
            <w:shd w:val="clear" w:color="auto" w:fill="auto"/>
            <w:vAlign w:val="bottom"/>
            <w:hideMark/>
          </w:tcPr>
          <w:p w14:paraId="2D86E045"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3+</w:t>
            </w:r>
          </w:p>
        </w:tc>
        <w:tc>
          <w:tcPr>
            <w:tcW w:w="1080" w:type="dxa"/>
            <w:tcBorders>
              <w:top w:val="nil"/>
              <w:left w:val="nil"/>
              <w:bottom w:val="nil"/>
              <w:right w:val="nil"/>
            </w:tcBorders>
            <w:shd w:val="clear" w:color="auto" w:fill="auto"/>
            <w:noWrap/>
            <w:vAlign w:val="center"/>
            <w:hideMark/>
          </w:tcPr>
          <w:p w14:paraId="2A567B67" w14:textId="77777777" w:rsidR="009C227D" w:rsidRPr="00745665" w:rsidRDefault="009C227D" w:rsidP="00BE1BB6">
            <w:pPr>
              <w:jc w:val="center"/>
              <w:rPr>
                <w:rFonts w:eastAsia="Times New Roman"/>
                <w:sz w:val="16"/>
                <w:szCs w:val="16"/>
              </w:rPr>
            </w:pPr>
            <w:r w:rsidRPr="00745665">
              <w:rPr>
                <w:rFonts w:eastAsia="Times New Roman"/>
                <w:sz w:val="16"/>
                <w:szCs w:val="16"/>
              </w:rPr>
              <w:t>46</w:t>
            </w:r>
          </w:p>
        </w:tc>
        <w:tc>
          <w:tcPr>
            <w:tcW w:w="1080" w:type="dxa"/>
            <w:tcBorders>
              <w:top w:val="nil"/>
              <w:left w:val="nil"/>
              <w:bottom w:val="nil"/>
              <w:right w:val="nil"/>
            </w:tcBorders>
            <w:shd w:val="clear" w:color="auto" w:fill="auto"/>
            <w:noWrap/>
            <w:vAlign w:val="center"/>
            <w:hideMark/>
          </w:tcPr>
          <w:p w14:paraId="52C8EB12" w14:textId="77777777" w:rsidR="009C227D" w:rsidRPr="00745665" w:rsidRDefault="009C227D" w:rsidP="00BE1BB6">
            <w:pPr>
              <w:jc w:val="center"/>
              <w:rPr>
                <w:rFonts w:eastAsia="Times New Roman"/>
                <w:sz w:val="16"/>
                <w:szCs w:val="16"/>
              </w:rPr>
            </w:pPr>
            <w:r w:rsidRPr="00745665">
              <w:rPr>
                <w:rFonts w:eastAsia="Times New Roman"/>
                <w:sz w:val="16"/>
                <w:szCs w:val="16"/>
              </w:rPr>
              <w:t>8:22 (1:52)</w:t>
            </w:r>
          </w:p>
        </w:tc>
        <w:tc>
          <w:tcPr>
            <w:tcW w:w="1440" w:type="dxa"/>
            <w:tcBorders>
              <w:top w:val="nil"/>
              <w:left w:val="nil"/>
              <w:bottom w:val="nil"/>
              <w:right w:val="nil"/>
            </w:tcBorders>
            <w:shd w:val="clear" w:color="auto" w:fill="auto"/>
            <w:noWrap/>
            <w:vAlign w:val="center"/>
            <w:hideMark/>
          </w:tcPr>
          <w:p w14:paraId="00EEE46A" w14:textId="77777777" w:rsidR="009C227D" w:rsidRPr="00745665" w:rsidRDefault="009C227D" w:rsidP="00BE1BB6">
            <w:pPr>
              <w:jc w:val="center"/>
              <w:rPr>
                <w:rFonts w:eastAsia="Times New Roman"/>
                <w:sz w:val="16"/>
                <w:szCs w:val="16"/>
              </w:rPr>
            </w:pPr>
            <w:r w:rsidRPr="00745665">
              <w:rPr>
                <w:rFonts w:eastAsia="Times New Roman"/>
                <w:sz w:val="16"/>
                <w:szCs w:val="16"/>
              </w:rPr>
              <w:t>20:45 (2:32)</w:t>
            </w:r>
          </w:p>
        </w:tc>
        <w:tc>
          <w:tcPr>
            <w:tcW w:w="1260" w:type="dxa"/>
            <w:tcBorders>
              <w:top w:val="nil"/>
              <w:left w:val="nil"/>
              <w:bottom w:val="nil"/>
              <w:right w:val="nil"/>
            </w:tcBorders>
            <w:shd w:val="clear" w:color="auto" w:fill="auto"/>
            <w:noWrap/>
            <w:vAlign w:val="center"/>
            <w:hideMark/>
          </w:tcPr>
          <w:p w14:paraId="67BD65EF" w14:textId="77777777" w:rsidR="009C227D" w:rsidRPr="00745665" w:rsidRDefault="009C227D" w:rsidP="00BE1BB6">
            <w:pPr>
              <w:jc w:val="center"/>
              <w:rPr>
                <w:rFonts w:eastAsia="Times New Roman"/>
                <w:sz w:val="16"/>
                <w:szCs w:val="16"/>
              </w:rPr>
            </w:pPr>
            <w:r w:rsidRPr="00745665">
              <w:rPr>
                <w:rFonts w:eastAsia="Times New Roman"/>
                <w:sz w:val="16"/>
                <w:szCs w:val="16"/>
              </w:rPr>
              <w:t>2:30 (0:03)</w:t>
            </w:r>
          </w:p>
        </w:tc>
        <w:tc>
          <w:tcPr>
            <w:tcW w:w="1530" w:type="dxa"/>
            <w:tcBorders>
              <w:top w:val="nil"/>
              <w:left w:val="nil"/>
              <w:bottom w:val="nil"/>
              <w:right w:val="nil"/>
            </w:tcBorders>
            <w:shd w:val="clear" w:color="auto" w:fill="auto"/>
            <w:noWrap/>
            <w:vAlign w:val="center"/>
            <w:hideMark/>
          </w:tcPr>
          <w:p w14:paraId="67FC8134"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3F5DEC49" w14:textId="77777777" w:rsidTr="00AD2301">
        <w:trPr>
          <w:trHeight w:val="340"/>
        </w:trPr>
        <w:tc>
          <w:tcPr>
            <w:tcW w:w="2245" w:type="dxa"/>
            <w:tcBorders>
              <w:top w:val="nil"/>
              <w:left w:val="nil"/>
              <w:bottom w:val="nil"/>
              <w:right w:val="nil"/>
            </w:tcBorders>
            <w:shd w:val="clear" w:color="auto" w:fill="auto"/>
            <w:vAlign w:val="bottom"/>
            <w:hideMark/>
          </w:tcPr>
          <w:p w14:paraId="52000EC9"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674414C7"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39DDF561" w14:textId="77777777" w:rsidR="009C227D" w:rsidRPr="00745665" w:rsidRDefault="009C227D" w:rsidP="00BE1BB6">
            <w:pPr>
              <w:jc w:val="center"/>
              <w:rPr>
                <w:rFonts w:eastAsia="Times New Roman"/>
                <w:sz w:val="16"/>
                <w:szCs w:val="16"/>
              </w:rPr>
            </w:pPr>
            <w:r w:rsidRPr="00745665">
              <w:rPr>
                <w:rFonts w:eastAsia="Times New Roman"/>
                <w:sz w:val="16"/>
                <w:szCs w:val="16"/>
              </w:rPr>
              <w:t>0.12</w:t>
            </w:r>
          </w:p>
        </w:tc>
        <w:tc>
          <w:tcPr>
            <w:tcW w:w="1440" w:type="dxa"/>
            <w:tcBorders>
              <w:top w:val="nil"/>
              <w:left w:val="nil"/>
              <w:bottom w:val="nil"/>
              <w:right w:val="nil"/>
            </w:tcBorders>
            <w:shd w:val="clear" w:color="000000" w:fill="FFFFFF"/>
            <w:noWrap/>
            <w:vAlign w:val="center"/>
            <w:hideMark/>
          </w:tcPr>
          <w:p w14:paraId="131B50F9" w14:textId="77777777" w:rsidR="009C227D" w:rsidRPr="00745665" w:rsidRDefault="009C227D" w:rsidP="00BE1BB6">
            <w:pPr>
              <w:jc w:val="center"/>
              <w:rPr>
                <w:rFonts w:eastAsia="Times New Roman"/>
                <w:sz w:val="16"/>
                <w:szCs w:val="16"/>
              </w:rPr>
            </w:pPr>
            <w:r w:rsidRPr="00745665">
              <w:rPr>
                <w:rFonts w:eastAsia="Times New Roman"/>
                <w:sz w:val="16"/>
                <w:szCs w:val="16"/>
              </w:rPr>
              <w:t>0.26</w:t>
            </w:r>
          </w:p>
        </w:tc>
        <w:tc>
          <w:tcPr>
            <w:tcW w:w="1260" w:type="dxa"/>
            <w:tcBorders>
              <w:top w:val="nil"/>
              <w:left w:val="nil"/>
              <w:bottom w:val="nil"/>
              <w:right w:val="nil"/>
            </w:tcBorders>
            <w:shd w:val="clear" w:color="auto" w:fill="auto"/>
            <w:noWrap/>
            <w:vAlign w:val="bottom"/>
            <w:hideMark/>
          </w:tcPr>
          <w:p w14:paraId="19FE25EB" w14:textId="77777777" w:rsidR="009C227D" w:rsidRPr="00745665" w:rsidRDefault="009C227D" w:rsidP="00BE1BB6">
            <w:pPr>
              <w:jc w:val="center"/>
              <w:rPr>
                <w:rFonts w:eastAsia="Times New Roman"/>
                <w:sz w:val="16"/>
                <w:szCs w:val="16"/>
              </w:rPr>
            </w:pPr>
            <w:r w:rsidRPr="00745665">
              <w:rPr>
                <w:rFonts w:eastAsia="Times New Roman"/>
                <w:sz w:val="16"/>
                <w:szCs w:val="16"/>
              </w:rPr>
              <w:t>0.054</w:t>
            </w:r>
          </w:p>
        </w:tc>
        <w:tc>
          <w:tcPr>
            <w:tcW w:w="1530" w:type="dxa"/>
            <w:tcBorders>
              <w:top w:val="nil"/>
              <w:left w:val="nil"/>
              <w:bottom w:val="nil"/>
              <w:right w:val="nil"/>
            </w:tcBorders>
            <w:shd w:val="clear" w:color="auto" w:fill="auto"/>
            <w:noWrap/>
            <w:vAlign w:val="bottom"/>
            <w:hideMark/>
          </w:tcPr>
          <w:p w14:paraId="46016A75" w14:textId="77777777" w:rsidR="009C227D" w:rsidRPr="00745665" w:rsidRDefault="009C227D" w:rsidP="00BE1BB6">
            <w:pPr>
              <w:jc w:val="center"/>
              <w:rPr>
                <w:rFonts w:eastAsia="Times New Roman"/>
                <w:sz w:val="16"/>
                <w:szCs w:val="16"/>
              </w:rPr>
            </w:pPr>
            <w:r w:rsidRPr="00745665">
              <w:rPr>
                <w:rFonts w:eastAsia="Times New Roman"/>
                <w:sz w:val="16"/>
                <w:szCs w:val="16"/>
              </w:rPr>
              <w:t>0.87</w:t>
            </w:r>
          </w:p>
        </w:tc>
      </w:tr>
      <w:tr w:rsidR="00AF0DB1" w:rsidRPr="00745665" w14:paraId="5E98AA79" w14:textId="77777777" w:rsidTr="00AD2301">
        <w:trPr>
          <w:trHeight w:val="340"/>
        </w:trPr>
        <w:tc>
          <w:tcPr>
            <w:tcW w:w="2245" w:type="dxa"/>
            <w:tcBorders>
              <w:top w:val="nil"/>
              <w:left w:val="nil"/>
              <w:bottom w:val="nil"/>
              <w:right w:val="nil"/>
            </w:tcBorders>
            <w:shd w:val="clear" w:color="000000" w:fill="FCE4D6"/>
            <w:vAlign w:val="bottom"/>
            <w:hideMark/>
          </w:tcPr>
          <w:p w14:paraId="113E87EF" w14:textId="77777777" w:rsidR="009C227D" w:rsidRPr="00745665" w:rsidRDefault="009C227D" w:rsidP="00BE1BB6">
            <w:pPr>
              <w:rPr>
                <w:rFonts w:eastAsia="Times New Roman"/>
                <w:sz w:val="16"/>
                <w:szCs w:val="16"/>
              </w:rPr>
            </w:pPr>
            <w:r w:rsidRPr="00745665">
              <w:rPr>
                <w:rFonts w:eastAsia="Times New Roman"/>
                <w:sz w:val="16"/>
                <w:szCs w:val="16"/>
              </w:rPr>
              <w:t>Sleep Duration</w:t>
            </w:r>
          </w:p>
        </w:tc>
        <w:tc>
          <w:tcPr>
            <w:tcW w:w="1080" w:type="dxa"/>
            <w:tcBorders>
              <w:top w:val="nil"/>
              <w:left w:val="nil"/>
              <w:bottom w:val="nil"/>
              <w:right w:val="nil"/>
            </w:tcBorders>
            <w:shd w:val="clear" w:color="000000" w:fill="FCE4D6"/>
            <w:noWrap/>
            <w:vAlign w:val="center"/>
            <w:hideMark/>
          </w:tcPr>
          <w:p w14:paraId="26F1A661" w14:textId="77777777" w:rsidR="009C227D" w:rsidRPr="00745665" w:rsidRDefault="009C227D" w:rsidP="00BE1BB6">
            <w:pPr>
              <w:jc w:val="center"/>
              <w:rPr>
                <w:rFonts w:eastAsia="Times New Roman"/>
                <w:i/>
                <w:iCs/>
                <w:sz w:val="16"/>
                <w:szCs w:val="16"/>
              </w:rPr>
            </w:pPr>
            <w:r w:rsidRPr="00745665">
              <w:rPr>
                <w:rFonts w:eastAsia="Times New Roman"/>
                <w:i/>
                <w:iCs/>
                <w:sz w:val="16"/>
                <w:szCs w:val="16"/>
              </w:rPr>
              <w:t> </w:t>
            </w:r>
          </w:p>
        </w:tc>
        <w:tc>
          <w:tcPr>
            <w:tcW w:w="1080" w:type="dxa"/>
            <w:tcBorders>
              <w:top w:val="nil"/>
              <w:left w:val="nil"/>
              <w:bottom w:val="nil"/>
              <w:right w:val="nil"/>
            </w:tcBorders>
            <w:shd w:val="clear" w:color="000000" w:fill="FCE4D6"/>
            <w:noWrap/>
            <w:vAlign w:val="bottom"/>
            <w:hideMark/>
          </w:tcPr>
          <w:p w14:paraId="1F88A6D0"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58744FA7"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0120AE8F"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5DD56536"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1D0BD16A" w14:textId="77777777" w:rsidTr="00AD2301">
        <w:trPr>
          <w:trHeight w:val="340"/>
        </w:trPr>
        <w:tc>
          <w:tcPr>
            <w:tcW w:w="2245" w:type="dxa"/>
            <w:tcBorders>
              <w:top w:val="nil"/>
              <w:left w:val="nil"/>
              <w:bottom w:val="nil"/>
              <w:right w:val="nil"/>
            </w:tcBorders>
            <w:shd w:val="clear" w:color="auto" w:fill="auto"/>
            <w:vAlign w:val="bottom"/>
            <w:hideMark/>
          </w:tcPr>
          <w:p w14:paraId="21D0D1CE"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&lt;8 hours</w:t>
            </w:r>
          </w:p>
        </w:tc>
        <w:tc>
          <w:tcPr>
            <w:tcW w:w="1080" w:type="dxa"/>
            <w:tcBorders>
              <w:top w:val="nil"/>
              <w:left w:val="nil"/>
              <w:bottom w:val="nil"/>
              <w:right w:val="nil"/>
            </w:tcBorders>
            <w:shd w:val="clear" w:color="auto" w:fill="auto"/>
            <w:noWrap/>
            <w:vAlign w:val="bottom"/>
            <w:hideMark/>
          </w:tcPr>
          <w:p w14:paraId="630D8A40" w14:textId="77777777" w:rsidR="009C227D" w:rsidRPr="00745665" w:rsidRDefault="009C227D" w:rsidP="00BE1BB6">
            <w:pPr>
              <w:jc w:val="center"/>
              <w:rPr>
                <w:rFonts w:eastAsia="Times New Roman"/>
                <w:sz w:val="16"/>
                <w:szCs w:val="16"/>
              </w:rPr>
            </w:pPr>
            <w:r w:rsidRPr="00745665">
              <w:rPr>
                <w:rFonts w:eastAsia="Times New Roman"/>
                <w:sz w:val="16"/>
                <w:szCs w:val="16"/>
              </w:rPr>
              <w:t>13</w:t>
            </w:r>
          </w:p>
        </w:tc>
        <w:tc>
          <w:tcPr>
            <w:tcW w:w="1080" w:type="dxa"/>
            <w:tcBorders>
              <w:top w:val="nil"/>
              <w:left w:val="nil"/>
              <w:bottom w:val="nil"/>
              <w:right w:val="nil"/>
            </w:tcBorders>
            <w:shd w:val="clear" w:color="auto" w:fill="auto"/>
            <w:noWrap/>
            <w:vAlign w:val="center"/>
            <w:hideMark/>
          </w:tcPr>
          <w:p w14:paraId="197D9EDB" w14:textId="77777777" w:rsidR="009C227D" w:rsidRPr="00745665" w:rsidRDefault="009C227D" w:rsidP="00BE1BB6">
            <w:pPr>
              <w:jc w:val="center"/>
              <w:rPr>
                <w:rFonts w:eastAsia="Times New Roman"/>
                <w:sz w:val="16"/>
                <w:szCs w:val="16"/>
              </w:rPr>
            </w:pPr>
            <w:r w:rsidRPr="00745665">
              <w:rPr>
                <w:rFonts w:eastAsia="Times New Roman"/>
                <w:sz w:val="16"/>
                <w:szCs w:val="16"/>
              </w:rPr>
              <w:t>9:00 (1:37)</w:t>
            </w:r>
          </w:p>
        </w:tc>
        <w:tc>
          <w:tcPr>
            <w:tcW w:w="1440" w:type="dxa"/>
            <w:tcBorders>
              <w:top w:val="nil"/>
              <w:left w:val="nil"/>
              <w:bottom w:val="nil"/>
              <w:right w:val="nil"/>
            </w:tcBorders>
            <w:shd w:val="clear" w:color="auto" w:fill="auto"/>
            <w:noWrap/>
            <w:vAlign w:val="center"/>
            <w:hideMark/>
          </w:tcPr>
          <w:p w14:paraId="0343F6BA" w14:textId="77777777" w:rsidR="009C227D" w:rsidRPr="00745665" w:rsidRDefault="009C227D" w:rsidP="00BE1BB6">
            <w:pPr>
              <w:jc w:val="center"/>
              <w:rPr>
                <w:rFonts w:eastAsia="Times New Roman"/>
                <w:sz w:val="16"/>
                <w:szCs w:val="16"/>
              </w:rPr>
            </w:pPr>
            <w:r w:rsidRPr="00745665">
              <w:rPr>
                <w:rFonts w:eastAsia="Times New Roman"/>
                <w:sz w:val="16"/>
                <w:szCs w:val="16"/>
              </w:rPr>
              <w:t>21:30 (1:00)</w:t>
            </w:r>
          </w:p>
        </w:tc>
        <w:tc>
          <w:tcPr>
            <w:tcW w:w="1260" w:type="dxa"/>
            <w:tcBorders>
              <w:top w:val="nil"/>
              <w:left w:val="nil"/>
              <w:bottom w:val="nil"/>
              <w:right w:val="nil"/>
            </w:tcBorders>
            <w:shd w:val="clear" w:color="auto" w:fill="auto"/>
            <w:noWrap/>
            <w:vAlign w:val="center"/>
            <w:hideMark/>
          </w:tcPr>
          <w:p w14:paraId="615CF5C4" w14:textId="77777777" w:rsidR="009C227D" w:rsidRPr="00745665" w:rsidRDefault="009C227D" w:rsidP="00BE1BB6">
            <w:pPr>
              <w:jc w:val="center"/>
              <w:rPr>
                <w:rFonts w:eastAsia="Times New Roman"/>
                <w:sz w:val="16"/>
                <w:szCs w:val="16"/>
              </w:rPr>
            </w:pPr>
            <w:r w:rsidRPr="00745665">
              <w:rPr>
                <w:rFonts w:eastAsia="Times New Roman"/>
                <w:sz w:val="16"/>
                <w:szCs w:val="16"/>
              </w:rPr>
              <w:t>3:15 (0:01)</w:t>
            </w:r>
          </w:p>
        </w:tc>
        <w:tc>
          <w:tcPr>
            <w:tcW w:w="1530" w:type="dxa"/>
            <w:tcBorders>
              <w:top w:val="nil"/>
              <w:left w:val="nil"/>
              <w:bottom w:val="nil"/>
              <w:right w:val="nil"/>
            </w:tcBorders>
            <w:shd w:val="clear" w:color="auto" w:fill="auto"/>
            <w:noWrap/>
            <w:vAlign w:val="center"/>
            <w:hideMark/>
          </w:tcPr>
          <w:p w14:paraId="464D42E3" w14:textId="77777777" w:rsidR="009C227D" w:rsidRPr="00745665" w:rsidRDefault="009C227D" w:rsidP="00BE1BB6">
            <w:pPr>
              <w:jc w:val="center"/>
              <w:rPr>
                <w:rFonts w:eastAsia="Times New Roman"/>
                <w:sz w:val="16"/>
                <w:szCs w:val="16"/>
              </w:rPr>
            </w:pPr>
            <w:r w:rsidRPr="00745665">
              <w:rPr>
                <w:rFonts w:eastAsia="Times New Roman"/>
                <w:sz w:val="16"/>
                <w:szCs w:val="16"/>
              </w:rPr>
              <w:t>11.5 (1.50)</w:t>
            </w:r>
          </w:p>
        </w:tc>
      </w:tr>
      <w:tr w:rsidR="00AF0DB1" w:rsidRPr="00745665" w14:paraId="0F06D8E2" w14:textId="77777777" w:rsidTr="00AD2301">
        <w:trPr>
          <w:trHeight w:val="340"/>
        </w:trPr>
        <w:tc>
          <w:tcPr>
            <w:tcW w:w="2245" w:type="dxa"/>
            <w:tcBorders>
              <w:top w:val="nil"/>
              <w:left w:val="nil"/>
              <w:bottom w:val="nil"/>
              <w:right w:val="nil"/>
            </w:tcBorders>
            <w:shd w:val="clear" w:color="auto" w:fill="auto"/>
            <w:vAlign w:val="bottom"/>
            <w:hideMark/>
          </w:tcPr>
          <w:p w14:paraId="696D85E7"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8 + hours</w:t>
            </w:r>
          </w:p>
        </w:tc>
        <w:tc>
          <w:tcPr>
            <w:tcW w:w="1080" w:type="dxa"/>
            <w:tcBorders>
              <w:top w:val="nil"/>
              <w:left w:val="nil"/>
              <w:bottom w:val="nil"/>
              <w:right w:val="nil"/>
            </w:tcBorders>
            <w:shd w:val="clear" w:color="auto" w:fill="auto"/>
            <w:noWrap/>
            <w:vAlign w:val="bottom"/>
            <w:hideMark/>
          </w:tcPr>
          <w:p w14:paraId="29B6EA2D" w14:textId="77777777" w:rsidR="009C227D" w:rsidRPr="00745665" w:rsidRDefault="009C227D" w:rsidP="00BE1BB6">
            <w:pPr>
              <w:jc w:val="center"/>
              <w:rPr>
                <w:rFonts w:eastAsia="Times New Roman"/>
                <w:sz w:val="16"/>
                <w:szCs w:val="16"/>
              </w:rPr>
            </w:pPr>
            <w:r w:rsidRPr="00745665">
              <w:rPr>
                <w:rFonts w:eastAsia="Times New Roman"/>
                <w:sz w:val="16"/>
                <w:szCs w:val="16"/>
              </w:rPr>
              <w:t>75</w:t>
            </w:r>
          </w:p>
        </w:tc>
        <w:tc>
          <w:tcPr>
            <w:tcW w:w="1080" w:type="dxa"/>
            <w:tcBorders>
              <w:top w:val="nil"/>
              <w:left w:val="nil"/>
              <w:bottom w:val="nil"/>
              <w:right w:val="nil"/>
            </w:tcBorders>
            <w:shd w:val="clear" w:color="auto" w:fill="auto"/>
            <w:noWrap/>
            <w:vAlign w:val="center"/>
            <w:hideMark/>
          </w:tcPr>
          <w:p w14:paraId="69429278" w14:textId="77777777" w:rsidR="009C227D" w:rsidRPr="00745665" w:rsidRDefault="009C227D" w:rsidP="00BE1BB6">
            <w:pPr>
              <w:jc w:val="center"/>
              <w:rPr>
                <w:rFonts w:eastAsia="Times New Roman"/>
                <w:sz w:val="16"/>
                <w:szCs w:val="16"/>
              </w:rPr>
            </w:pPr>
            <w:r w:rsidRPr="00745665">
              <w:rPr>
                <w:rFonts w:eastAsia="Times New Roman"/>
                <w:sz w:val="16"/>
                <w:szCs w:val="16"/>
              </w:rPr>
              <w:t>8:30 (2:00)</w:t>
            </w:r>
          </w:p>
        </w:tc>
        <w:tc>
          <w:tcPr>
            <w:tcW w:w="1440" w:type="dxa"/>
            <w:tcBorders>
              <w:top w:val="nil"/>
              <w:left w:val="nil"/>
              <w:bottom w:val="nil"/>
              <w:right w:val="nil"/>
            </w:tcBorders>
            <w:shd w:val="clear" w:color="auto" w:fill="auto"/>
            <w:noWrap/>
            <w:vAlign w:val="center"/>
            <w:hideMark/>
          </w:tcPr>
          <w:p w14:paraId="39F9E26E" w14:textId="77777777" w:rsidR="009C227D" w:rsidRPr="00745665" w:rsidRDefault="009C227D" w:rsidP="00BE1BB6">
            <w:pPr>
              <w:jc w:val="center"/>
              <w:rPr>
                <w:rFonts w:eastAsia="Times New Roman"/>
                <w:sz w:val="16"/>
                <w:szCs w:val="16"/>
              </w:rPr>
            </w:pPr>
            <w:r w:rsidRPr="00745665">
              <w:rPr>
                <w:rFonts w:eastAsia="Times New Roman"/>
                <w:sz w:val="16"/>
                <w:szCs w:val="16"/>
              </w:rPr>
              <w:t>21:00 (1:33)</w:t>
            </w:r>
          </w:p>
        </w:tc>
        <w:tc>
          <w:tcPr>
            <w:tcW w:w="1260" w:type="dxa"/>
            <w:tcBorders>
              <w:top w:val="nil"/>
              <w:left w:val="nil"/>
              <w:bottom w:val="nil"/>
              <w:right w:val="nil"/>
            </w:tcBorders>
            <w:shd w:val="clear" w:color="auto" w:fill="auto"/>
            <w:noWrap/>
            <w:vAlign w:val="center"/>
            <w:hideMark/>
          </w:tcPr>
          <w:p w14:paraId="427071D3" w14:textId="77777777" w:rsidR="009C227D" w:rsidRPr="00745665" w:rsidRDefault="009C227D" w:rsidP="00BE1BB6">
            <w:pPr>
              <w:jc w:val="center"/>
              <w:rPr>
                <w:rFonts w:eastAsia="Times New Roman"/>
                <w:sz w:val="16"/>
                <w:szCs w:val="16"/>
              </w:rPr>
            </w:pPr>
            <w:r w:rsidRPr="00745665">
              <w:rPr>
                <w:rFonts w:eastAsia="Times New Roman"/>
                <w:sz w:val="16"/>
                <w:szCs w:val="16"/>
              </w:rPr>
              <w:t>2:30 (0:03)</w:t>
            </w:r>
          </w:p>
        </w:tc>
        <w:tc>
          <w:tcPr>
            <w:tcW w:w="1530" w:type="dxa"/>
            <w:tcBorders>
              <w:top w:val="nil"/>
              <w:left w:val="nil"/>
              <w:bottom w:val="nil"/>
              <w:right w:val="nil"/>
            </w:tcBorders>
            <w:shd w:val="clear" w:color="auto" w:fill="auto"/>
            <w:noWrap/>
            <w:vAlign w:val="center"/>
            <w:hideMark/>
          </w:tcPr>
          <w:p w14:paraId="6ECB79A6" w14:textId="77777777" w:rsidR="009C227D" w:rsidRPr="00745665" w:rsidRDefault="009C227D" w:rsidP="00BE1BB6">
            <w:pPr>
              <w:jc w:val="center"/>
              <w:rPr>
                <w:rFonts w:eastAsia="Times New Roman"/>
                <w:sz w:val="16"/>
                <w:szCs w:val="16"/>
              </w:rPr>
            </w:pPr>
            <w:r w:rsidRPr="00745665">
              <w:rPr>
                <w:rFonts w:eastAsia="Times New Roman"/>
                <w:sz w:val="16"/>
                <w:szCs w:val="16"/>
              </w:rPr>
              <w:t>12.0 (1.95)</w:t>
            </w:r>
          </w:p>
        </w:tc>
      </w:tr>
      <w:tr w:rsidR="00AF0DB1" w:rsidRPr="00745665" w14:paraId="7627147A" w14:textId="77777777" w:rsidTr="00AD2301">
        <w:trPr>
          <w:trHeight w:val="340"/>
        </w:trPr>
        <w:tc>
          <w:tcPr>
            <w:tcW w:w="2245" w:type="dxa"/>
            <w:tcBorders>
              <w:top w:val="nil"/>
              <w:left w:val="nil"/>
              <w:bottom w:val="nil"/>
              <w:right w:val="nil"/>
            </w:tcBorders>
            <w:shd w:val="clear" w:color="auto" w:fill="auto"/>
            <w:vAlign w:val="bottom"/>
            <w:hideMark/>
          </w:tcPr>
          <w:p w14:paraId="14BB0815"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6631C706"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1EAD1044" w14:textId="77777777" w:rsidR="009C227D" w:rsidRPr="00745665" w:rsidRDefault="009C227D" w:rsidP="00BE1BB6">
            <w:pPr>
              <w:jc w:val="center"/>
              <w:rPr>
                <w:rFonts w:eastAsia="Times New Roman"/>
                <w:sz w:val="16"/>
                <w:szCs w:val="16"/>
              </w:rPr>
            </w:pPr>
            <w:r w:rsidRPr="00745665">
              <w:rPr>
                <w:rFonts w:eastAsia="Times New Roman"/>
                <w:sz w:val="16"/>
                <w:szCs w:val="16"/>
              </w:rPr>
              <w:t>0.75</w:t>
            </w:r>
          </w:p>
        </w:tc>
        <w:tc>
          <w:tcPr>
            <w:tcW w:w="1440" w:type="dxa"/>
            <w:tcBorders>
              <w:top w:val="nil"/>
              <w:left w:val="nil"/>
              <w:bottom w:val="nil"/>
              <w:right w:val="nil"/>
            </w:tcBorders>
            <w:shd w:val="clear" w:color="auto" w:fill="auto"/>
            <w:noWrap/>
            <w:vAlign w:val="center"/>
            <w:hideMark/>
          </w:tcPr>
          <w:p w14:paraId="7055C76F" w14:textId="77777777" w:rsidR="009C227D" w:rsidRPr="00745665" w:rsidRDefault="009C227D" w:rsidP="00BE1BB6">
            <w:pPr>
              <w:jc w:val="center"/>
              <w:rPr>
                <w:rFonts w:eastAsia="Times New Roman"/>
                <w:sz w:val="16"/>
                <w:szCs w:val="16"/>
              </w:rPr>
            </w:pPr>
            <w:r w:rsidRPr="00745665">
              <w:rPr>
                <w:rFonts w:eastAsia="Times New Roman"/>
                <w:sz w:val="16"/>
                <w:szCs w:val="16"/>
              </w:rPr>
              <w:t>0.100</w:t>
            </w:r>
          </w:p>
        </w:tc>
        <w:tc>
          <w:tcPr>
            <w:tcW w:w="1260" w:type="dxa"/>
            <w:tcBorders>
              <w:top w:val="nil"/>
              <w:left w:val="nil"/>
              <w:bottom w:val="nil"/>
              <w:right w:val="nil"/>
            </w:tcBorders>
            <w:shd w:val="clear" w:color="auto" w:fill="auto"/>
            <w:noWrap/>
            <w:vAlign w:val="bottom"/>
            <w:hideMark/>
          </w:tcPr>
          <w:p w14:paraId="25D0D926" w14:textId="77777777" w:rsidR="009C227D" w:rsidRPr="00745665" w:rsidRDefault="009C227D" w:rsidP="00BE1BB6">
            <w:pPr>
              <w:jc w:val="center"/>
              <w:rPr>
                <w:rFonts w:eastAsia="Times New Roman"/>
                <w:sz w:val="16"/>
                <w:szCs w:val="16"/>
              </w:rPr>
            </w:pPr>
            <w:r w:rsidRPr="00745665">
              <w:rPr>
                <w:rFonts w:eastAsia="Times New Roman"/>
                <w:sz w:val="16"/>
                <w:szCs w:val="16"/>
              </w:rPr>
              <w:t>0.17</w:t>
            </w:r>
          </w:p>
        </w:tc>
        <w:tc>
          <w:tcPr>
            <w:tcW w:w="1530" w:type="dxa"/>
            <w:tcBorders>
              <w:top w:val="nil"/>
              <w:left w:val="nil"/>
              <w:bottom w:val="nil"/>
              <w:right w:val="nil"/>
            </w:tcBorders>
            <w:shd w:val="clear" w:color="auto" w:fill="auto"/>
            <w:noWrap/>
            <w:vAlign w:val="bottom"/>
            <w:hideMark/>
          </w:tcPr>
          <w:p w14:paraId="582748F7" w14:textId="77777777" w:rsidR="009C227D" w:rsidRPr="00745665" w:rsidRDefault="009C227D" w:rsidP="00BE1BB6">
            <w:pPr>
              <w:jc w:val="center"/>
              <w:rPr>
                <w:rFonts w:eastAsia="Times New Roman"/>
                <w:sz w:val="16"/>
                <w:szCs w:val="16"/>
              </w:rPr>
            </w:pPr>
            <w:r w:rsidRPr="00745665">
              <w:rPr>
                <w:rFonts w:eastAsia="Times New Roman"/>
                <w:sz w:val="16"/>
                <w:szCs w:val="16"/>
              </w:rPr>
              <w:t>0.19</w:t>
            </w:r>
          </w:p>
        </w:tc>
      </w:tr>
      <w:tr w:rsidR="00AF0DB1" w:rsidRPr="00745665" w14:paraId="62715EFC" w14:textId="77777777" w:rsidTr="00AD2301">
        <w:trPr>
          <w:trHeight w:val="340"/>
        </w:trPr>
        <w:tc>
          <w:tcPr>
            <w:tcW w:w="2245" w:type="dxa"/>
            <w:tcBorders>
              <w:top w:val="nil"/>
              <w:left w:val="nil"/>
              <w:bottom w:val="nil"/>
              <w:right w:val="nil"/>
            </w:tcBorders>
            <w:shd w:val="clear" w:color="000000" w:fill="FCE4D6"/>
            <w:vAlign w:val="bottom"/>
            <w:hideMark/>
          </w:tcPr>
          <w:p w14:paraId="544989F9" w14:textId="77777777" w:rsidR="009C227D" w:rsidRPr="00745665" w:rsidRDefault="009C227D" w:rsidP="00BE1BB6">
            <w:pPr>
              <w:rPr>
                <w:rFonts w:eastAsia="Times New Roman"/>
                <w:sz w:val="16"/>
                <w:szCs w:val="16"/>
              </w:rPr>
            </w:pPr>
            <w:r w:rsidRPr="00745665">
              <w:rPr>
                <w:rFonts w:eastAsia="Times New Roman"/>
                <w:sz w:val="16"/>
                <w:szCs w:val="16"/>
              </w:rPr>
              <w:t>Physical Activity</w:t>
            </w:r>
          </w:p>
        </w:tc>
        <w:tc>
          <w:tcPr>
            <w:tcW w:w="1080" w:type="dxa"/>
            <w:tcBorders>
              <w:top w:val="nil"/>
              <w:left w:val="nil"/>
              <w:bottom w:val="nil"/>
              <w:right w:val="nil"/>
            </w:tcBorders>
            <w:shd w:val="clear" w:color="000000" w:fill="FCE4D6"/>
            <w:noWrap/>
            <w:vAlign w:val="center"/>
            <w:hideMark/>
          </w:tcPr>
          <w:p w14:paraId="243F06D3"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20F59FAD"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09FB6D38"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0D99A7C2"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5AC5699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18C8B5D8" w14:textId="77777777" w:rsidTr="00AD2301">
        <w:trPr>
          <w:trHeight w:val="340"/>
        </w:trPr>
        <w:tc>
          <w:tcPr>
            <w:tcW w:w="2245" w:type="dxa"/>
            <w:tcBorders>
              <w:top w:val="nil"/>
              <w:left w:val="nil"/>
              <w:bottom w:val="nil"/>
              <w:right w:val="nil"/>
            </w:tcBorders>
            <w:shd w:val="clear" w:color="auto" w:fill="auto"/>
            <w:vAlign w:val="bottom"/>
            <w:hideMark/>
          </w:tcPr>
          <w:p w14:paraId="3255D72B"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0-2 times per week</w:t>
            </w:r>
          </w:p>
        </w:tc>
        <w:tc>
          <w:tcPr>
            <w:tcW w:w="1080" w:type="dxa"/>
            <w:tcBorders>
              <w:top w:val="nil"/>
              <w:left w:val="nil"/>
              <w:bottom w:val="nil"/>
              <w:right w:val="nil"/>
            </w:tcBorders>
            <w:shd w:val="clear" w:color="auto" w:fill="auto"/>
            <w:noWrap/>
            <w:vAlign w:val="center"/>
            <w:hideMark/>
          </w:tcPr>
          <w:p w14:paraId="222C5C7F" w14:textId="77777777" w:rsidR="009C227D" w:rsidRPr="00745665" w:rsidRDefault="009C227D" w:rsidP="00BE1BB6">
            <w:pPr>
              <w:jc w:val="center"/>
              <w:rPr>
                <w:rFonts w:eastAsia="Times New Roman"/>
                <w:sz w:val="16"/>
                <w:szCs w:val="16"/>
              </w:rPr>
            </w:pPr>
            <w:r w:rsidRPr="00745665">
              <w:rPr>
                <w:rFonts w:eastAsia="Times New Roman"/>
                <w:sz w:val="16"/>
                <w:szCs w:val="16"/>
              </w:rPr>
              <w:t>43</w:t>
            </w:r>
          </w:p>
        </w:tc>
        <w:tc>
          <w:tcPr>
            <w:tcW w:w="1080" w:type="dxa"/>
            <w:tcBorders>
              <w:top w:val="nil"/>
              <w:left w:val="nil"/>
              <w:bottom w:val="nil"/>
              <w:right w:val="nil"/>
            </w:tcBorders>
            <w:shd w:val="clear" w:color="auto" w:fill="auto"/>
            <w:noWrap/>
            <w:vAlign w:val="center"/>
            <w:hideMark/>
          </w:tcPr>
          <w:p w14:paraId="1AE53FBE" w14:textId="77777777" w:rsidR="009C227D" w:rsidRPr="00745665" w:rsidRDefault="009C227D" w:rsidP="00BE1BB6">
            <w:pPr>
              <w:jc w:val="center"/>
              <w:rPr>
                <w:rFonts w:eastAsia="Times New Roman"/>
                <w:sz w:val="16"/>
                <w:szCs w:val="16"/>
              </w:rPr>
            </w:pPr>
            <w:r w:rsidRPr="00745665">
              <w:rPr>
                <w:rFonts w:eastAsia="Times New Roman"/>
                <w:sz w:val="16"/>
                <w:szCs w:val="16"/>
              </w:rPr>
              <w:t>9:00 (2:00)</w:t>
            </w:r>
          </w:p>
        </w:tc>
        <w:tc>
          <w:tcPr>
            <w:tcW w:w="1440" w:type="dxa"/>
            <w:tcBorders>
              <w:top w:val="nil"/>
              <w:left w:val="nil"/>
              <w:bottom w:val="nil"/>
              <w:right w:val="nil"/>
            </w:tcBorders>
            <w:shd w:val="clear" w:color="auto" w:fill="auto"/>
            <w:noWrap/>
            <w:vAlign w:val="center"/>
            <w:hideMark/>
          </w:tcPr>
          <w:p w14:paraId="67CB1A10" w14:textId="77777777" w:rsidR="009C227D" w:rsidRPr="00745665" w:rsidRDefault="009C227D" w:rsidP="00BE1BB6">
            <w:pPr>
              <w:jc w:val="center"/>
              <w:rPr>
                <w:rFonts w:eastAsia="Times New Roman"/>
                <w:sz w:val="16"/>
                <w:szCs w:val="16"/>
              </w:rPr>
            </w:pPr>
            <w:r w:rsidRPr="00745665">
              <w:rPr>
                <w:rFonts w:eastAsia="Times New Roman"/>
                <w:sz w:val="16"/>
                <w:szCs w:val="16"/>
              </w:rPr>
              <w:t>21:00 (2:26)</w:t>
            </w:r>
          </w:p>
        </w:tc>
        <w:tc>
          <w:tcPr>
            <w:tcW w:w="1260" w:type="dxa"/>
            <w:tcBorders>
              <w:top w:val="nil"/>
              <w:left w:val="nil"/>
              <w:bottom w:val="nil"/>
              <w:right w:val="nil"/>
            </w:tcBorders>
            <w:shd w:val="clear" w:color="auto" w:fill="auto"/>
            <w:noWrap/>
            <w:vAlign w:val="center"/>
            <w:hideMark/>
          </w:tcPr>
          <w:p w14:paraId="75B3C0EF"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
          <w:p w14:paraId="0BFD8AF6" w14:textId="77777777" w:rsidR="009C227D" w:rsidRPr="00745665" w:rsidRDefault="009C227D" w:rsidP="00BE1BB6">
            <w:pPr>
              <w:jc w:val="center"/>
              <w:rPr>
                <w:rFonts w:eastAsia="Times New Roman"/>
                <w:sz w:val="16"/>
                <w:szCs w:val="16"/>
              </w:rPr>
            </w:pPr>
            <w:r w:rsidRPr="00745665">
              <w:rPr>
                <w:rFonts w:eastAsia="Times New Roman"/>
                <w:sz w:val="16"/>
                <w:szCs w:val="16"/>
              </w:rPr>
              <w:t>12.0 (2.37)</w:t>
            </w:r>
          </w:p>
        </w:tc>
      </w:tr>
      <w:tr w:rsidR="00AF0DB1" w:rsidRPr="00745665" w14:paraId="100A860D" w14:textId="77777777" w:rsidTr="00AD2301">
        <w:trPr>
          <w:trHeight w:val="340"/>
        </w:trPr>
        <w:tc>
          <w:tcPr>
            <w:tcW w:w="2245" w:type="dxa"/>
            <w:tcBorders>
              <w:top w:val="nil"/>
              <w:left w:val="nil"/>
              <w:bottom w:val="nil"/>
              <w:right w:val="nil"/>
            </w:tcBorders>
            <w:shd w:val="clear" w:color="auto" w:fill="auto"/>
            <w:vAlign w:val="bottom"/>
            <w:hideMark/>
          </w:tcPr>
          <w:p w14:paraId="66F4D4F7"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3-4 times per week</w:t>
            </w:r>
          </w:p>
        </w:tc>
        <w:tc>
          <w:tcPr>
            <w:tcW w:w="1080" w:type="dxa"/>
            <w:tcBorders>
              <w:top w:val="nil"/>
              <w:left w:val="nil"/>
              <w:bottom w:val="nil"/>
              <w:right w:val="nil"/>
            </w:tcBorders>
            <w:shd w:val="clear" w:color="auto" w:fill="auto"/>
            <w:noWrap/>
            <w:vAlign w:val="center"/>
            <w:hideMark/>
          </w:tcPr>
          <w:p w14:paraId="599AFC18" w14:textId="77777777" w:rsidR="009C227D" w:rsidRPr="00745665" w:rsidRDefault="009C227D" w:rsidP="00BE1BB6">
            <w:pPr>
              <w:jc w:val="center"/>
              <w:rPr>
                <w:rFonts w:eastAsia="Times New Roman"/>
                <w:sz w:val="16"/>
                <w:szCs w:val="16"/>
              </w:rPr>
            </w:pPr>
            <w:r w:rsidRPr="00745665">
              <w:rPr>
                <w:rFonts w:eastAsia="Times New Roman"/>
                <w:sz w:val="16"/>
                <w:szCs w:val="16"/>
              </w:rPr>
              <w:t>33</w:t>
            </w:r>
          </w:p>
        </w:tc>
        <w:tc>
          <w:tcPr>
            <w:tcW w:w="1080" w:type="dxa"/>
            <w:tcBorders>
              <w:top w:val="nil"/>
              <w:left w:val="nil"/>
              <w:bottom w:val="nil"/>
              <w:right w:val="nil"/>
            </w:tcBorders>
            <w:shd w:val="clear" w:color="auto" w:fill="auto"/>
            <w:noWrap/>
            <w:vAlign w:val="center"/>
            <w:hideMark/>
          </w:tcPr>
          <w:p w14:paraId="29C601EE" w14:textId="77777777" w:rsidR="009C227D" w:rsidRPr="00745665" w:rsidRDefault="009C227D" w:rsidP="00BE1BB6">
            <w:pPr>
              <w:jc w:val="center"/>
              <w:rPr>
                <w:rFonts w:eastAsia="Times New Roman"/>
                <w:sz w:val="16"/>
                <w:szCs w:val="16"/>
              </w:rPr>
            </w:pPr>
            <w:r w:rsidRPr="00745665">
              <w:rPr>
                <w:rFonts w:eastAsia="Times New Roman"/>
                <w:sz w:val="16"/>
                <w:szCs w:val="16"/>
              </w:rPr>
              <w:t>9:00 (1:30)</w:t>
            </w:r>
          </w:p>
        </w:tc>
        <w:tc>
          <w:tcPr>
            <w:tcW w:w="1440" w:type="dxa"/>
            <w:tcBorders>
              <w:top w:val="nil"/>
              <w:left w:val="nil"/>
              <w:bottom w:val="nil"/>
              <w:right w:val="nil"/>
            </w:tcBorders>
            <w:shd w:val="clear" w:color="auto" w:fill="auto"/>
            <w:noWrap/>
            <w:vAlign w:val="center"/>
            <w:hideMark/>
          </w:tcPr>
          <w:p w14:paraId="2C44DFCE" w14:textId="77777777" w:rsidR="009C227D" w:rsidRPr="00745665" w:rsidRDefault="009C227D" w:rsidP="00BE1BB6">
            <w:pPr>
              <w:jc w:val="center"/>
              <w:rPr>
                <w:rFonts w:eastAsia="Times New Roman"/>
                <w:sz w:val="16"/>
                <w:szCs w:val="16"/>
              </w:rPr>
            </w:pPr>
            <w:r w:rsidRPr="00745665">
              <w:rPr>
                <w:rFonts w:eastAsia="Times New Roman"/>
                <w:sz w:val="16"/>
                <w:szCs w:val="16"/>
              </w:rPr>
              <w:t>21:00 (1:30)</w:t>
            </w:r>
          </w:p>
        </w:tc>
        <w:tc>
          <w:tcPr>
            <w:tcW w:w="1260" w:type="dxa"/>
            <w:tcBorders>
              <w:top w:val="nil"/>
              <w:left w:val="nil"/>
              <w:bottom w:val="nil"/>
              <w:right w:val="nil"/>
            </w:tcBorders>
            <w:shd w:val="clear" w:color="auto" w:fill="auto"/>
            <w:noWrap/>
            <w:vAlign w:val="center"/>
            <w:hideMark/>
          </w:tcPr>
          <w:p w14:paraId="694A9B3B" w14:textId="77777777" w:rsidR="009C227D" w:rsidRPr="00745665" w:rsidRDefault="009C227D" w:rsidP="00BE1BB6">
            <w:pPr>
              <w:jc w:val="center"/>
              <w:rPr>
                <w:rFonts w:eastAsia="Times New Roman"/>
                <w:sz w:val="16"/>
                <w:szCs w:val="16"/>
              </w:rPr>
            </w:pPr>
            <w:r w:rsidRPr="00745665">
              <w:rPr>
                <w:rFonts w:eastAsia="Times New Roman"/>
                <w:sz w:val="16"/>
                <w:szCs w:val="16"/>
              </w:rPr>
              <w:t>2:45 (0:02)</w:t>
            </w:r>
          </w:p>
        </w:tc>
        <w:tc>
          <w:tcPr>
            <w:tcW w:w="1530" w:type="dxa"/>
            <w:tcBorders>
              <w:top w:val="nil"/>
              <w:left w:val="nil"/>
              <w:bottom w:val="nil"/>
              <w:right w:val="nil"/>
            </w:tcBorders>
            <w:shd w:val="clear" w:color="auto" w:fill="auto"/>
            <w:noWrap/>
            <w:vAlign w:val="center"/>
            <w:hideMark/>
          </w:tcPr>
          <w:p w14:paraId="6E320584" w14:textId="77777777" w:rsidR="009C227D" w:rsidRPr="00745665" w:rsidRDefault="009C227D" w:rsidP="00BE1BB6">
            <w:pPr>
              <w:jc w:val="center"/>
              <w:rPr>
                <w:rFonts w:eastAsia="Times New Roman"/>
                <w:sz w:val="16"/>
                <w:szCs w:val="16"/>
              </w:rPr>
            </w:pPr>
            <w:r w:rsidRPr="00745665">
              <w:rPr>
                <w:rFonts w:eastAsia="Times New Roman"/>
                <w:sz w:val="16"/>
                <w:szCs w:val="16"/>
              </w:rPr>
              <w:t>12.0 (1.50)</w:t>
            </w:r>
          </w:p>
        </w:tc>
      </w:tr>
      <w:tr w:rsidR="00AF0DB1" w:rsidRPr="00745665" w14:paraId="3802D550" w14:textId="77777777" w:rsidTr="00AD2301">
        <w:trPr>
          <w:trHeight w:val="340"/>
        </w:trPr>
        <w:tc>
          <w:tcPr>
            <w:tcW w:w="2245" w:type="dxa"/>
            <w:tcBorders>
              <w:top w:val="nil"/>
              <w:left w:val="nil"/>
              <w:bottom w:val="nil"/>
              <w:right w:val="nil"/>
            </w:tcBorders>
            <w:shd w:val="clear" w:color="auto" w:fill="auto"/>
            <w:vAlign w:val="bottom"/>
            <w:hideMark/>
          </w:tcPr>
          <w:p w14:paraId="7EC5662D"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5-7 times per week</w:t>
            </w:r>
          </w:p>
        </w:tc>
        <w:tc>
          <w:tcPr>
            <w:tcW w:w="1080" w:type="dxa"/>
            <w:tcBorders>
              <w:top w:val="nil"/>
              <w:left w:val="nil"/>
              <w:bottom w:val="nil"/>
              <w:right w:val="nil"/>
            </w:tcBorders>
            <w:shd w:val="clear" w:color="auto" w:fill="auto"/>
            <w:noWrap/>
            <w:vAlign w:val="center"/>
            <w:hideMark/>
          </w:tcPr>
          <w:p w14:paraId="75EDDB28" w14:textId="77777777" w:rsidR="009C227D" w:rsidRPr="00745665" w:rsidRDefault="009C227D" w:rsidP="00BE1BB6">
            <w:pPr>
              <w:jc w:val="center"/>
              <w:rPr>
                <w:rFonts w:eastAsia="Times New Roman"/>
                <w:sz w:val="16"/>
                <w:szCs w:val="16"/>
              </w:rPr>
            </w:pPr>
            <w:r w:rsidRPr="00745665">
              <w:rPr>
                <w:rFonts w:eastAsia="Times New Roman"/>
                <w:sz w:val="16"/>
                <w:szCs w:val="16"/>
              </w:rPr>
              <w:t>12</w:t>
            </w:r>
          </w:p>
        </w:tc>
        <w:tc>
          <w:tcPr>
            <w:tcW w:w="1080" w:type="dxa"/>
            <w:tcBorders>
              <w:top w:val="nil"/>
              <w:left w:val="nil"/>
              <w:bottom w:val="nil"/>
              <w:right w:val="nil"/>
            </w:tcBorders>
            <w:shd w:val="clear" w:color="auto" w:fill="auto"/>
            <w:noWrap/>
            <w:vAlign w:val="center"/>
            <w:hideMark/>
          </w:tcPr>
          <w:p w14:paraId="40FD95D3" w14:textId="77777777" w:rsidR="009C227D" w:rsidRPr="00745665" w:rsidRDefault="009C227D" w:rsidP="00BE1BB6">
            <w:pPr>
              <w:jc w:val="center"/>
              <w:rPr>
                <w:rFonts w:eastAsia="Times New Roman"/>
                <w:sz w:val="16"/>
                <w:szCs w:val="16"/>
              </w:rPr>
            </w:pPr>
            <w:r w:rsidRPr="00745665">
              <w:rPr>
                <w:rFonts w:eastAsia="Times New Roman"/>
                <w:sz w:val="16"/>
                <w:szCs w:val="16"/>
              </w:rPr>
              <w:t>8:00 (1:07)</w:t>
            </w:r>
          </w:p>
        </w:tc>
        <w:tc>
          <w:tcPr>
            <w:tcW w:w="1440" w:type="dxa"/>
            <w:tcBorders>
              <w:top w:val="nil"/>
              <w:left w:val="nil"/>
              <w:bottom w:val="nil"/>
              <w:right w:val="nil"/>
            </w:tcBorders>
            <w:shd w:val="clear" w:color="auto" w:fill="auto"/>
            <w:noWrap/>
            <w:vAlign w:val="center"/>
            <w:hideMark/>
          </w:tcPr>
          <w:p w14:paraId="5B69A913" w14:textId="77777777" w:rsidR="009C227D" w:rsidRPr="00745665" w:rsidRDefault="009C227D" w:rsidP="00BE1BB6">
            <w:pPr>
              <w:jc w:val="center"/>
              <w:rPr>
                <w:rFonts w:eastAsia="Times New Roman"/>
                <w:sz w:val="16"/>
                <w:szCs w:val="16"/>
              </w:rPr>
            </w:pPr>
            <w:r w:rsidRPr="00745665">
              <w:rPr>
                <w:rFonts w:eastAsia="Times New Roman"/>
                <w:sz w:val="16"/>
                <w:szCs w:val="16"/>
              </w:rPr>
              <w:t>20:45 (2:00)</w:t>
            </w:r>
          </w:p>
        </w:tc>
        <w:tc>
          <w:tcPr>
            <w:tcW w:w="1260" w:type="dxa"/>
            <w:tcBorders>
              <w:top w:val="nil"/>
              <w:left w:val="nil"/>
              <w:bottom w:val="nil"/>
              <w:right w:val="nil"/>
            </w:tcBorders>
            <w:shd w:val="clear" w:color="auto" w:fill="auto"/>
            <w:noWrap/>
            <w:vAlign w:val="center"/>
            <w:hideMark/>
          </w:tcPr>
          <w:p w14:paraId="7F882D8B"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
          <w:p w14:paraId="26482010" w14:textId="77777777" w:rsidR="009C227D" w:rsidRPr="00745665" w:rsidRDefault="009C227D" w:rsidP="00BE1BB6">
            <w:pPr>
              <w:jc w:val="center"/>
              <w:rPr>
                <w:rFonts w:eastAsia="Times New Roman"/>
                <w:sz w:val="16"/>
                <w:szCs w:val="16"/>
              </w:rPr>
            </w:pPr>
            <w:r w:rsidRPr="00745665">
              <w:rPr>
                <w:rFonts w:eastAsia="Times New Roman"/>
                <w:sz w:val="16"/>
                <w:szCs w:val="16"/>
              </w:rPr>
              <w:t>11.5 (1.62)</w:t>
            </w:r>
          </w:p>
        </w:tc>
      </w:tr>
      <w:tr w:rsidR="00AF0DB1" w:rsidRPr="00745665" w14:paraId="713DD7B7" w14:textId="77777777" w:rsidTr="00AD2301">
        <w:trPr>
          <w:trHeight w:val="340"/>
        </w:trPr>
        <w:tc>
          <w:tcPr>
            <w:tcW w:w="2245" w:type="dxa"/>
            <w:tcBorders>
              <w:top w:val="nil"/>
              <w:left w:val="nil"/>
              <w:bottom w:val="nil"/>
              <w:right w:val="nil"/>
            </w:tcBorders>
            <w:shd w:val="clear" w:color="auto" w:fill="auto"/>
            <w:vAlign w:val="bottom"/>
            <w:hideMark/>
          </w:tcPr>
          <w:p w14:paraId="5FBE2D2F"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1DD85D16"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1077D5E2" w14:textId="77777777" w:rsidR="009C227D" w:rsidRPr="00745665" w:rsidRDefault="009C227D" w:rsidP="00BE1BB6">
            <w:pPr>
              <w:jc w:val="center"/>
              <w:rPr>
                <w:rFonts w:eastAsia="Times New Roman"/>
                <w:sz w:val="16"/>
                <w:szCs w:val="16"/>
              </w:rPr>
            </w:pPr>
            <w:r w:rsidRPr="00745665">
              <w:rPr>
                <w:rFonts w:eastAsia="Times New Roman"/>
                <w:sz w:val="16"/>
                <w:szCs w:val="16"/>
              </w:rPr>
              <w:t>0.304</w:t>
            </w:r>
          </w:p>
        </w:tc>
        <w:tc>
          <w:tcPr>
            <w:tcW w:w="1440" w:type="dxa"/>
            <w:tcBorders>
              <w:top w:val="nil"/>
              <w:left w:val="nil"/>
              <w:bottom w:val="nil"/>
              <w:right w:val="nil"/>
            </w:tcBorders>
            <w:shd w:val="clear" w:color="auto" w:fill="auto"/>
            <w:noWrap/>
            <w:vAlign w:val="center"/>
            <w:hideMark/>
          </w:tcPr>
          <w:p w14:paraId="6054FE1D" w14:textId="77777777" w:rsidR="009C227D" w:rsidRPr="00745665" w:rsidRDefault="009C227D" w:rsidP="00BE1BB6">
            <w:pPr>
              <w:jc w:val="center"/>
              <w:rPr>
                <w:rFonts w:eastAsia="Times New Roman"/>
                <w:sz w:val="16"/>
                <w:szCs w:val="16"/>
              </w:rPr>
            </w:pPr>
            <w:r w:rsidRPr="00745665">
              <w:rPr>
                <w:rFonts w:eastAsia="Times New Roman"/>
                <w:sz w:val="16"/>
                <w:szCs w:val="16"/>
              </w:rPr>
              <w:t>0.99</w:t>
            </w:r>
          </w:p>
        </w:tc>
        <w:tc>
          <w:tcPr>
            <w:tcW w:w="1260" w:type="dxa"/>
            <w:tcBorders>
              <w:top w:val="nil"/>
              <w:left w:val="nil"/>
              <w:bottom w:val="nil"/>
              <w:right w:val="nil"/>
            </w:tcBorders>
            <w:shd w:val="clear" w:color="auto" w:fill="auto"/>
            <w:noWrap/>
            <w:vAlign w:val="bottom"/>
            <w:hideMark/>
          </w:tcPr>
          <w:p w14:paraId="37A59586" w14:textId="77777777" w:rsidR="009C227D" w:rsidRPr="00745665" w:rsidRDefault="009C227D" w:rsidP="00BE1BB6">
            <w:pPr>
              <w:jc w:val="center"/>
              <w:rPr>
                <w:rFonts w:eastAsia="Times New Roman"/>
                <w:sz w:val="16"/>
                <w:szCs w:val="16"/>
              </w:rPr>
            </w:pPr>
            <w:r w:rsidRPr="00745665">
              <w:rPr>
                <w:rFonts w:eastAsia="Times New Roman"/>
                <w:sz w:val="16"/>
                <w:szCs w:val="16"/>
              </w:rPr>
              <w:t>0.81</w:t>
            </w:r>
          </w:p>
        </w:tc>
        <w:tc>
          <w:tcPr>
            <w:tcW w:w="1530" w:type="dxa"/>
            <w:tcBorders>
              <w:top w:val="nil"/>
              <w:left w:val="nil"/>
              <w:bottom w:val="nil"/>
              <w:right w:val="nil"/>
            </w:tcBorders>
            <w:shd w:val="clear" w:color="auto" w:fill="auto"/>
            <w:noWrap/>
            <w:vAlign w:val="bottom"/>
            <w:hideMark/>
          </w:tcPr>
          <w:p w14:paraId="6665FA3D" w14:textId="77777777" w:rsidR="009C227D" w:rsidRPr="00745665" w:rsidRDefault="009C227D" w:rsidP="00BE1BB6">
            <w:pPr>
              <w:jc w:val="center"/>
              <w:rPr>
                <w:rFonts w:eastAsia="Times New Roman"/>
                <w:sz w:val="16"/>
                <w:szCs w:val="16"/>
              </w:rPr>
            </w:pPr>
            <w:r w:rsidRPr="00745665">
              <w:rPr>
                <w:rFonts w:eastAsia="Times New Roman"/>
                <w:sz w:val="16"/>
                <w:szCs w:val="16"/>
              </w:rPr>
              <w:t>0.44</w:t>
            </w:r>
          </w:p>
        </w:tc>
      </w:tr>
      <w:tr w:rsidR="00AF0DB1" w:rsidRPr="00745665" w14:paraId="3CD43AF7" w14:textId="77777777" w:rsidTr="00AD2301">
        <w:trPr>
          <w:trHeight w:val="340"/>
        </w:trPr>
        <w:tc>
          <w:tcPr>
            <w:tcW w:w="2245" w:type="dxa"/>
            <w:tcBorders>
              <w:top w:val="nil"/>
              <w:left w:val="nil"/>
              <w:bottom w:val="nil"/>
              <w:right w:val="nil"/>
            </w:tcBorders>
            <w:shd w:val="clear" w:color="000000" w:fill="FCE4D6"/>
            <w:vAlign w:val="bottom"/>
            <w:hideMark/>
          </w:tcPr>
          <w:p w14:paraId="6C897459" w14:textId="77777777" w:rsidR="009C227D" w:rsidRPr="00745665" w:rsidRDefault="009C227D" w:rsidP="00BE1BB6">
            <w:pPr>
              <w:rPr>
                <w:rFonts w:eastAsia="Times New Roman"/>
                <w:sz w:val="16"/>
                <w:szCs w:val="16"/>
              </w:rPr>
            </w:pPr>
            <w:r w:rsidRPr="00745665">
              <w:rPr>
                <w:rFonts w:eastAsia="Times New Roman"/>
                <w:sz w:val="16"/>
                <w:szCs w:val="16"/>
              </w:rPr>
              <w:t>PSS score</w:t>
            </w:r>
          </w:p>
        </w:tc>
        <w:tc>
          <w:tcPr>
            <w:tcW w:w="1080" w:type="dxa"/>
            <w:tcBorders>
              <w:top w:val="nil"/>
              <w:left w:val="nil"/>
              <w:bottom w:val="nil"/>
              <w:right w:val="nil"/>
            </w:tcBorders>
            <w:shd w:val="clear" w:color="000000" w:fill="FCE4D6"/>
            <w:noWrap/>
            <w:vAlign w:val="center"/>
            <w:hideMark/>
          </w:tcPr>
          <w:p w14:paraId="704177AF"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1A99706F"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0B7B0F8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0B100A56"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0169399F"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02837268" w14:textId="77777777" w:rsidTr="00AD2301">
        <w:trPr>
          <w:trHeight w:val="340"/>
        </w:trPr>
        <w:tc>
          <w:tcPr>
            <w:tcW w:w="2245" w:type="dxa"/>
            <w:tcBorders>
              <w:top w:val="nil"/>
              <w:left w:val="nil"/>
              <w:bottom w:val="nil"/>
              <w:right w:val="nil"/>
            </w:tcBorders>
            <w:shd w:val="clear" w:color="auto" w:fill="auto"/>
            <w:vAlign w:val="bottom"/>
            <w:hideMark/>
          </w:tcPr>
          <w:p w14:paraId="34E6E408"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&lt;12</w:t>
            </w:r>
          </w:p>
        </w:tc>
        <w:tc>
          <w:tcPr>
            <w:tcW w:w="1080" w:type="dxa"/>
            <w:tcBorders>
              <w:top w:val="nil"/>
              <w:left w:val="nil"/>
              <w:bottom w:val="nil"/>
              <w:right w:val="nil"/>
            </w:tcBorders>
            <w:shd w:val="clear" w:color="auto" w:fill="auto"/>
            <w:noWrap/>
            <w:vAlign w:val="center"/>
            <w:hideMark/>
          </w:tcPr>
          <w:p w14:paraId="18C6E518" w14:textId="77777777" w:rsidR="009C227D" w:rsidRPr="00745665" w:rsidRDefault="009C227D" w:rsidP="00BE1BB6">
            <w:pPr>
              <w:jc w:val="center"/>
              <w:rPr>
                <w:rFonts w:eastAsia="Times New Roman"/>
                <w:sz w:val="16"/>
                <w:szCs w:val="16"/>
              </w:rPr>
            </w:pPr>
            <w:r w:rsidRPr="00745665">
              <w:rPr>
                <w:rFonts w:eastAsia="Times New Roman"/>
                <w:sz w:val="16"/>
                <w:szCs w:val="16"/>
              </w:rPr>
              <w:t>21</w:t>
            </w:r>
          </w:p>
        </w:tc>
        <w:tc>
          <w:tcPr>
            <w:tcW w:w="1080" w:type="dxa"/>
            <w:tcBorders>
              <w:top w:val="nil"/>
              <w:left w:val="nil"/>
              <w:bottom w:val="nil"/>
              <w:right w:val="nil"/>
            </w:tcBorders>
            <w:shd w:val="clear" w:color="auto" w:fill="auto"/>
            <w:noWrap/>
            <w:vAlign w:val="bottom"/>
            <w:hideMark/>
          </w:tcPr>
          <w:p w14:paraId="214F898F" w14:textId="77777777" w:rsidR="009C227D" w:rsidRPr="00745665" w:rsidRDefault="009C227D" w:rsidP="00BE1BB6">
            <w:pPr>
              <w:jc w:val="center"/>
              <w:rPr>
                <w:rFonts w:eastAsia="Times New Roman"/>
                <w:sz w:val="16"/>
                <w:szCs w:val="16"/>
              </w:rPr>
            </w:pPr>
            <w:r w:rsidRPr="00745665">
              <w:rPr>
                <w:rFonts w:eastAsia="Times New Roman"/>
                <w:sz w:val="16"/>
                <w:szCs w:val="16"/>
              </w:rPr>
              <w:t>8:30 (2:00)</w:t>
            </w:r>
          </w:p>
        </w:tc>
        <w:tc>
          <w:tcPr>
            <w:tcW w:w="1440" w:type="dxa"/>
            <w:tcBorders>
              <w:top w:val="nil"/>
              <w:left w:val="nil"/>
              <w:bottom w:val="nil"/>
              <w:right w:val="nil"/>
            </w:tcBorders>
            <w:shd w:val="clear" w:color="auto" w:fill="auto"/>
            <w:noWrap/>
            <w:vAlign w:val="center"/>
            <w:hideMark/>
          </w:tcPr>
          <w:p w14:paraId="035D0380" w14:textId="77777777" w:rsidR="009C227D" w:rsidRPr="00745665" w:rsidRDefault="009C227D" w:rsidP="00BE1BB6">
            <w:pPr>
              <w:jc w:val="center"/>
              <w:rPr>
                <w:rFonts w:eastAsia="Times New Roman"/>
                <w:sz w:val="16"/>
                <w:szCs w:val="16"/>
              </w:rPr>
            </w:pPr>
            <w:r w:rsidRPr="00745665">
              <w:rPr>
                <w:rFonts w:eastAsia="Times New Roman"/>
                <w:sz w:val="16"/>
                <w:szCs w:val="16"/>
              </w:rPr>
              <w:t>20:15 (1:56)</w:t>
            </w:r>
          </w:p>
        </w:tc>
        <w:tc>
          <w:tcPr>
            <w:tcW w:w="1260" w:type="dxa"/>
            <w:tcBorders>
              <w:top w:val="nil"/>
              <w:left w:val="nil"/>
              <w:bottom w:val="nil"/>
              <w:right w:val="nil"/>
            </w:tcBorders>
            <w:shd w:val="clear" w:color="auto" w:fill="auto"/>
            <w:noWrap/>
            <w:vAlign w:val="bottom"/>
            <w:hideMark/>
          </w:tcPr>
          <w:p w14:paraId="225C0318"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bottom"/>
            <w:hideMark/>
          </w:tcPr>
          <w:p w14:paraId="3EEF6F09" w14:textId="77777777" w:rsidR="009C227D" w:rsidRPr="00745665" w:rsidRDefault="009C227D" w:rsidP="00BE1BB6">
            <w:pPr>
              <w:jc w:val="center"/>
              <w:rPr>
                <w:rFonts w:eastAsia="Times New Roman"/>
                <w:sz w:val="16"/>
                <w:szCs w:val="16"/>
              </w:rPr>
            </w:pPr>
            <w:r w:rsidRPr="00745665">
              <w:rPr>
                <w:rFonts w:eastAsia="Times New Roman"/>
                <w:sz w:val="16"/>
                <w:szCs w:val="16"/>
              </w:rPr>
              <w:t>12.2 (1.50)</w:t>
            </w:r>
          </w:p>
        </w:tc>
      </w:tr>
      <w:tr w:rsidR="00AF0DB1" w:rsidRPr="00745665" w14:paraId="32D3B836" w14:textId="77777777" w:rsidTr="00AD2301">
        <w:trPr>
          <w:trHeight w:val="340"/>
        </w:trPr>
        <w:tc>
          <w:tcPr>
            <w:tcW w:w="2245" w:type="dxa"/>
            <w:tcBorders>
              <w:top w:val="nil"/>
              <w:left w:val="nil"/>
              <w:bottom w:val="nil"/>
              <w:right w:val="nil"/>
            </w:tcBorders>
            <w:shd w:val="clear" w:color="auto" w:fill="auto"/>
            <w:vAlign w:val="bottom"/>
            <w:hideMark/>
          </w:tcPr>
          <w:p w14:paraId="07C8B3DC"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12 +</w:t>
            </w:r>
          </w:p>
        </w:tc>
        <w:tc>
          <w:tcPr>
            <w:tcW w:w="1080" w:type="dxa"/>
            <w:tcBorders>
              <w:top w:val="nil"/>
              <w:left w:val="nil"/>
              <w:bottom w:val="nil"/>
              <w:right w:val="nil"/>
            </w:tcBorders>
            <w:shd w:val="clear" w:color="auto" w:fill="auto"/>
            <w:noWrap/>
            <w:vAlign w:val="center"/>
            <w:hideMark/>
          </w:tcPr>
          <w:p w14:paraId="39A8BB9E" w14:textId="77777777" w:rsidR="009C227D" w:rsidRPr="00745665" w:rsidRDefault="009C227D" w:rsidP="00BE1BB6">
            <w:pPr>
              <w:jc w:val="center"/>
              <w:rPr>
                <w:rFonts w:eastAsia="Times New Roman"/>
                <w:sz w:val="16"/>
                <w:szCs w:val="16"/>
              </w:rPr>
            </w:pPr>
            <w:r w:rsidRPr="00745665">
              <w:rPr>
                <w:rFonts w:eastAsia="Times New Roman"/>
                <w:sz w:val="16"/>
                <w:szCs w:val="16"/>
              </w:rPr>
              <w:t>67</w:t>
            </w:r>
          </w:p>
        </w:tc>
        <w:tc>
          <w:tcPr>
            <w:tcW w:w="1080" w:type="dxa"/>
            <w:tcBorders>
              <w:top w:val="nil"/>
              <w:left w:val="nil"/>
              <w:bottom w:val="nil"/>
              <w:right w:val="nil"/>
            </w:tcBorders>
            <w:shd w:val="clear" w:color="auto" w:fill="auto"/>
            <w:noWrap/>
            <w:vAlign w:val="bottom"/>
            <w:hideMark/>
          </w:tcPr>
          <w:p w14:paraId="19326BD1" w14:textId="77777777" w:rsidR="009C227D" w:rsidRPr="00745665" w:rsidRDefault="009C227D" w:rsidP="00BE1BB6">
            <w:pPr>
              <w:jc w:val="center"/>
              <w:rPr>
                <w:rFonts w:eastAsia="Times New Roman"/>
                <w:sz w:val="16"/>
                <w:szCs w:val="16"/>
              </w:rPr>
            </w:pPr>
            <w:r w:rsidRPr="00745665">
              <w:rPr>
                <w:rFonts w:eastAsia="Times New Roman"/>
                <w:sz w:val="16"/>
                <w:szCs w:val="16"/>
              </w:rPr>
              <w:t>9:00 (2:00)</w:t>
            </w:r>
          </w:p>
        </w:tc>
        <w:tc>
          <w:tcPr>
            <w:tcW w:w="1440" w:type="dxa"/>
            <w:tcBorders>
              <w:top w:val="nil"/>
              <w:left w:val="nil"/>
              <w:bottom w:val="nil"/>
              <w:right w:val="nil"/>
            </w:tcBorders>
            <w:shd w:val="clear" w:color="auto" w:fill="auto"/>
            <w:noWrap/>
            <w:vAlign w:val="center"/>
            <w:hideMark/>
          </w:tcPr>
          <w:p w14:paraId="3E5EE9CC"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bottom"/>
            <w:hideMark/>
          </w:tcPr>
          <w:p w14:paraId="5A3C0BC7"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bottom"/>
            <w:hideMark/>
          </w:tcPr>
          <w:p w14:paraId="4C9CB4DF"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56377543" w14:textId="77777777" w:rsidTr="00AD2301">
        <w:trPr>
          <w:trHeight w:val="340"/>
        </w:trPr>
        <w:tc>
          <w:tcPr>
            <w:tcW w:w="2245" w:type="dxa"/>
            <w:tcBorders>
              <w:top w:val="nil"/>
              <w:left w:val="nil"/>
              <w:bottom w:val="nil"/>
              <w:right w:val="nil"/>
            </w:tcBorders>
            <w:shd w:val="clear" w:color="auto" w:fill="auto"/>
            <w:vAlign w:val="bottom"/>
            <w:hideMark/>
          </w:tcPr>
          <w:p w14:paraId="7F4ECA5A"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0CB5DDA1"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38041193" w14:textId="77777777" w:rsidR="009C227D" w:rsidRPr="00745665" w:rsidRDefault="009C227D" w:rsidP="00BE1BB6">
            <w:pPr>
              <w:jc w:val="center"/>
              <w:rPr>
                <w:rFonts w:eastAsia="Times New Roman"/>
                <w:sz w:val="16"/>
                <w:szCs w:val="16"/>
              </w:rPr>
            </w:pPr>
            <w:r w:rsidRPr="00745665">
              <w:rPr>
                <w:rFonts w:eastAsia="Times New Roman"/>
                <w:sz w:val="16"/>
                <w:szCs w:val="16"/>
              </w:rPr>
              <w:t>0.87</w:t>
            </w:r>
          </w:p>
        </w:tc>
        <w:tc>
          <w:tcPr>
            <w:tcW w:w="1440" w:type="dxa"/>
            <w:tcBorders>
              <w:top w:val="nil"/>
              <w:left w:val="nil"/>
              <w:bottom w:val="nil"/>
              <w:right w:val="nil"/>
            </w:tcBorders>
            <w:shd w:val="clear" w:color="auto" w:fill="auto"/>
            <w:noWrap/>
            <w:vAlign w:val="center"/>
            <w:hideMark/>
          </w:tcPr>
          <w:p w14:paraId="0F231510" w14:textId="77777777" w:rsidR="009C227D" w:rsidRPr="00745665" w:rsidRDefault="009C227D" w:rsidP="00BE1BB6">
            <w:pPr>
              <w:jc w:val="center"/>
              <w:rPr>
                <w:rFonts w:eastAsia="Times New Roman"/>
                <w:sz w:val="16"/>
                <w:szCs w:val="16"/>
              </w:rPr>
            </w:pPr>
            <w:r w:rsidRPr="00745665">
              <w:rPr>
                <w:rFonts w:eastAsia="Times New Roman"/>
                <w:sz w:val="16"/>
                <w:szCs w:val="16"/>
              </w:rPr>
              <w:t>0.20</w:t>
            </w:r>
          </w:p>
        </w:tc>
        <w:tc>
          <w:tcPr>
            <w:tcW w:w="1260" w:type="dxa"/>
            <w:tcBorders>
              <w:top w:val="nil"/>
              <w:left w:val="nil"/>
              <w:bottom w:val="nil"/>
              <w:right w:val="nil"/>
            </w:tcBorders>
            <w:shd w:val="clear" w:color="auto" w:fill="auto"/>
            <w:noWrap/>
            <w:vAlign w:val="bottom"/>
            <w:hideMark/>
          </w:tcPr>
          <w:p w14:paraId="4FEBC66D" w14:textId="77777777" w:rsidR="009C227D" w:rsidRPr="00745665" w:rsidRDefault="009C227D" w:rsidP="00BE1BB6">
            <w:pPr>
              <w:jc w:val="center"/>
              <w:rPr>
                <w:rFonts w:eastAsia="Times New Roman"/>
                <w:sz w:val="16"/>
                <w:szCs w:val="16"/>
              </w:rPr>
            </w:pPr>
            <w:r w:rsidRPr="00745665">
              <w:rPr>
                <w:rFonts w:eastAsia="Times New Roman"/>
                <w:sz w:val="16"/>
                <w:szCs w:val="16"/>
              </w:rPr>
              <w:t>0.43</w:t>
            </w:r>
          </w:p>
        </w:tc>
        <w:tc>
          <w:tcPr>
            <w:tcW w:w="1530" w:type="dxa"/>
            <w:tcBorders>
              <w:top w:val="nil"/>
              <w:left w:val="nil"/>
              <w:bottom w:val="nil"/>
              <w:right w:val="nil"/>
            </w:tcBorders>
            <w:shd w:val="clear" w:color="auto" w:fill="auto"/>
            <w:noWrap/>
            <w:vAlign w:val="bottom"/>
            <w:hideMark/>
          </w:tcPr>
          <w:p w14:paraId="2328259B" w14:textId="77777777" w:rsidR="009C227D" w:rsidRPr="00745665" w:rsidRDefault="009C227D" w:rsidP="00BE1BB6">
            <w:pPr>
              <w:jc w:val="center"/>
              <w:rPr>
                <w:rFonts w:eastAsia="Times New Roman"/>
                <w:sz w:val="16"/>
                <w:szCs w:val="16"/>
              </w:rPr>
            </w:pPr>
            <w:r w:rsidRPr="00745665">
              <w:rPr>
                <w:rFonts w:eastAsia="Times New Roman"/>
                <w:sz w:val="16"/>
                <w:szCs w:val="16"/>
              </w:rPr>
              <w:t>0.28</w:t>
            </w:r>
          </w:p>
        </w:tc>
      </w:tr>
      <w:tr w:rsidR="00AF0DB1" w:rsidRPr="00745665" w14:paraId="0E999FD4" w14:textId="77777777" w:rsidTr="00AD2301">
        <w:trPr>
          <w:trHeight w:val="340"/>
        </w:trPr>
        <w:tc>
          <w:tcPr>
            <w:tcW w:w="2245" w:type="dxa"/>
            <w:tcBorders>
              <w:top w:val="nil"/>
              <w:left w:val="nil"/>
              <w:bottom w:val="nil"/>
              <w:right w:val="nil"/>
            </w:tcBorders>
            <w:shd w:val="clear" w:color="000000" w:fill="FCE4D6"/>
            <w:vAlign w:val="bottom"/>
            <w:hideMark/>
          </w:tcPr>
          <w:p w14:paraId="289A6FE5" w14:textId="77777777" w:rsidR="009C227D" w:rsidRPr="00745665" w:rsidRDefault="009C227D" w:rsidP="00BE1BB6">
            <w:pPr>
              <w:rPr>
                <w:rFonts w:eastAsia="Times New Roman"/>
                <w:sz w:val="16"/>
                <w:szCs w:val="16"/>
              </w:rPr>
            </w:pPr>
            <w:r w:rsidRPr="00745665">
              <w:rPr>
                <w:rFonts w:eastAsia="Times New Roman"/>
                <w:sz w:val="16"/>
                <w:szCs w:val="16"/>
              </w:rPr>
              <w:t>Maternal BMI</w:t>
            </w:r>
          </w:p>
        </w:tc>
        <w:tc>
          <w:tcPr>
            <w:tcW w:w="1080" w:type="dxa"/>
            <w:tcBorders>
              <w:top w:val="nil"/>
              <w:left w:val="nil"/>
              <w:bottom w:val="nil"/>
              <w:right w:val="nil"/>
            </w:tcBorders>
            <w:shd w:val="clear" w:color="000000" w:fill="FCE4D6"/>
            <w:noWrap/>
            <w:vAlign w:val="center"/>
            <w:hideMark/>
          </w:tcPr>
          <w:p w14:paraId="47C374E4"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30681A5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center"/>
            <w:hideMark/>
          </w:tcPr>
          <w:p w14:paraId="24C7F27F"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5AEB905"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3AFCC836"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569C2956" w14:textId="77777777" w:rsidTr="00AD2301">
        <w:trPr>
          <w:trHeight w:val="340"/>
        </w:trPr>
        <w:tc>
          <w:tcPr>
            <w:tcW w:w="2245" w:type="dxa"/>
            <w:tcBorders>
              <w:top w:val="nil"/>
              <w:left w:val="nil"/>
              <w:bottom w:val="nil"/>
              <w:right w:val="nil"/>
            </w:tcBorders>
            <w:shd w:val="clear" w:color="auto" w:fill="auto"/>
            <w:vAlign w:val="bottom"/>
            <w:hideMark/>
          </w:tcPr>
          <w:p w14:paraId="3695442F"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Underweight</w:t>
            </w:r>
          </w:p>
        </w:tc>
        <w:tc>
          <w:tcPr>
            <w:tcW w:w="1080" w:type="dxa"/>
            <w:tcBorders>
              <w:top w:val="nil"/>
              <w:left w:val="nil"/>
              <w:bottom w:val="nil"/>
              <w:right w:val="nil"/>
            </w:tcBorders>
            <w:shd w:val="clear" w:color="auto" w:fill="auto"/>
            <w:noWrap/>
            <w:vAlign w:val="center"/>
            <w:hideMark/>
          </w:tcPr>
          <w:p w14:paraId="17659372" w14:textId="77777777" w:rsidR="009C227D" w:rsidRPr="00745665" w:rsidRDefault="009C227D" w:rsidP="00BE1BB6">
            <w:pPr>
              <w:jc w:val="center"/>
              <w:rPr>
                <w:rFonts w:eastAsia="Times New Roman"/>
                <w:sz w:val="16"/>
                <w:szCs w:val="16"/>
              </w:rPr>
            </w:pPr>
            <w:r w:rsidRPr="00745665">
              <w:rPr>
                <w:rFonts w:eastAsia="Times New Roman"/>
                <w:sz w:val="16"/>
                <w:szCs w:val="16"/>
              </w:rPr>
              <w:t>2</w:t>
            </w:r>
          </w:p>
        </w:tc>
        <w:tc>
          <w:tcPr>
            <w:tcW w:w="1080" w:type="dxa"/>
            <w:tcBorders>
              <w:top w:val="nil"/>
              <w:left w:val="nil"/>
              <w:bottom w:val="nil"/>
              <w:right w:val="nil"/>
            </w:tcBorders>
            <w:shd w:val="clear" w:color="auto" w:fill="auto"/>
            <w:noWrap/>
            <w:vAlign w:val="center"/>
            <w:hideMark/>
          </w:tcPr>
          <w:p w14:paraId="2ED6441F" w14:textId="77777777" w:rsidR="009C227D" w:rsidRPr="00745665" w:rsidRDefault="009C227D" w:rsidP="00BE1BB6">
            <w:pPr>
              <w:jc w:val="center"/>
              <w:rPr>
                <w:rFonts w:eastAsia="Times New Roman"/>
                <w:sz w:val="16"/>
                <w:szCs w:val="16"/>
              </w:rPr>
            </w:pPr>
            <w:r w:rsidRPr="00745665">
              <w:rPr>
                <w:rFonts w:eastAsia="Times New Roman"/>
                <w:sz w:val="16"/>
                <w:szCs w:val="16"/>
              </w:rPr>
              <w:t>9:15 (0:45)</w:t>
            </w:r>
          </w:p>
        </w:tc>
        <w:tc>
          <w:tcPr>
            <w:tcW w:w="1440" w:type="dxa"/>
            <w:tcBorders>
              <w:top w:val="nil"/>
              <w:left w:val="nil"/>
              <w:bottom w:val="nil"/>
              <w:right w:val="nil"/>
            </w:tcBorders>
            <w:shd w:val="clear" w:color="auto" w:fill="auto"/>
            <w:noWrap/>
            <w:vAlign w:val="center"/>
            <w:hideMark/>
          </w:tcPr>
          <w:p w14:paraId="6D002C94" w14:textId="77777777" w:rsidR="009C227D" w:rsidRPr="00745665" w:rsidRDefault="009C227D" w:rsidP="00BE1BB6">
            <w:pPr>
              <w:jc w:val="center"/>
              <w:rPr>
                <w:rFonts w:eastAsia="Times New Roman"/>
                <w:sz w:val="16"/>
                <w:szCs w:val="16"/>
              </w:rPr>
            </w:pPr>
            <w:r w:rsidRPr="00745665">
              <w:rPr>
                <w:rFonts w:eastAsia="Times New Roman"/>
                <w:sz w:val="16"/>
                <w:szCs w:val="16"/>
              </w:rPr>
              <w:t>21:00 (1:00)</w:t>
            </w:r>
          </w:p>
        </w:tc>
        <w:tc>
          <w:tcPr>
            <w:tcW w:w="1260" w:type="dxa"/>
            <w:tcBorders>
              <w:top w:val="nil"/>
              <w:left w:val="nil"/>
              <w:bottom w:val="nil"/>
              <w:right w:val="nil"/>
            </w:tcBorders>
            <w:shd w:val="clear" w:color="auto" w:fill="auto"/>
            <w:noWrap/>
            <w:vAlign w:val="center"/>
            <w:hideMark/>
          </w:tcPr>
          <w:p w14:paraId="3ABB295F" w14:textId="77777777" w:rsidR="009C227D" w:rsidRPr="00745665" w:rsidRDefault="009C227D" w:rsidP="00BE1BB6">
            <w:pPr>
              <w:jc w:val="center"/>
              <w:rPr>
                <w:rFonts w:eastAsia="Times New Roman"/>
                <w:sz w:val="16"/>
                <w:szCs w:val="16"/>
              </w:rPr>
            </w:pPr>
            <w:r w:rsidRPr="00745665">
              <w:rPr>
                <w:rFonts w:eastAsia="Times New Roman"/>
                <w:sz w:val="16"/>
                <w:szCs w:val="16"/>
              </w:rPr>
              <w:t>3:07 (0:00)</w:t>
            </w:r>
          </w:p>
        </w:tc>
        <w:tc>
          <w:tcPr>
            <w:tcW w:w="1530" w:type="dxa"/>
            <w:tcBorders>
              <w:top w:val="nil"/>
              <w:left w:val="nil"/>
              <w:bottom w:val="nil"/>
              <w:right w:val="nil"/>
            </w:tcBorders>
            <w:shd w:val="clear" w:color="auto" w:fill="auto"/>
            <w:noWrap/>
            <w:vAlign w:val="center"/>
            <w:hideMark/>
          </w:tcPr>
          <w:p w14:paraId="392EE1E0" w14:textId="77777777" w:rsidR="009C227D" w:rsidRPr="00745665" w:rsidRDefault="009C227D" w:rsidP="00BE1BB6">
            <w:pPr>
              <w:jc w:val="center"/>
              <w:rPr>
                <w:rFonts w:eastAsia="Times New Roman"/>
                <w:sz w:val="16"/>
                <w:szCs w:val="16"/>
              </w:rPr>
            </w:pPr>
            <w:r w:rsidRPr="00745665">
              <w:rPr>
                <w:rFonts w:eastAsia="Times New Roman"/>
                <w:sz w:val="16"/>
                <w:szCs w:val="16"/>
              </w:rPr>
              <w:t>12.2 (1.75)</w:t>
            </w:r>
          </w:p>
        </w:tc>
      </w:tr>
      <w:tr w:rsidR="00AF0DB1" w:rsidRPr="00745665" w14:paraId="5220688B" w14:textId="77777777" w:rsidTr="00AD2301">
        <w:trPr>
          <w:trHeight w:val="340"/>
        </w:trPr>
        <w:tc>
          <w:tcPr>
            <w:tcW w:w="2245" w:type="dxa"/>
            <w:tcBorders>
              <w:top w:val="nil"/>
              <w:left w:val="nil"/>
              <w:bottom w:val="nil"/>
              <w:right w:val="nil"/>
            </w:tcBorders>
            <w:shd w:val="clear" w:color="auto" w:fill="auto"/>
            <w:vAlign w:val="bottom"/>
            <w:hideMark/>
          </w:tcPr>
          <w:p w14:paraId="3FEAB5B6"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Normal weight</w:t>
            </w:r>
          </w:p>
        </w:tc>
        <w:tc>
          <w:tcPr>
            <w:tcW w:w="1080" w:type="dxa"/>
            <w:tcBorders>
              <w:top w:val="nil"/>
              <w:left w:val="nil"/>
              <w:bottom w:val="nil"/>
              <w:right w:val="nil"/>
            </w:tcBorders>
            <w:shd w:val="clear" w:color="auto" w:fill="auto"/>
            <w:noWrap/>
            <w:vAlign w:val="center"/>
            <w:hideMark/>
          </w:tcPr>
          <w:p w14:paraId="2A49EF6B" w14:textId="77777777" w:rsidR="009C227D" w:rsidRPr="00745665" w:rsidRDefault="009C227D" w:rsidP="00BE1BB6">
            <w:pPr>
              <w:jc w:val="center"/>
              <w:rPr>
                <w:rFonts w:eastAsia="Times New Roman"/>
                <w:sz w:val="16"/>
                <w:szCs w:val="16"/>
              </w:rPr>
            </w:pPr>
            <w:r w:rsidRPr="00745665">
              <w:rPr>
                <w:rFonts w:eastAsia="Times New Roman"/>
                <w:sz w:val="16"/>
                <w:szCs w:val="16"/>
              </w:rPr>
              <w:t>37</w:t>
            </w:r>
          </w:p>
        </w:tc>
        <w:tc>
          <w:tcPr>
            <w:tcW w:w="1080" w:type="dxa"/>
            <w:tcBorders>
              <w:top w:val="nil"/>
              <w:left w:val="nil"/>
              <w:bottom w:val="nil"/>
              <w:right w:val="nil"/>
            </w:tcBorders>
            <w:shd w:val="clear" w:color="auto" w:fill="auto"/>
            <w:noWrap/>
            <w:vAlign w:val="center"/>
            <w:hideMark/>
          </w:tcPr>
          <w:p w14:paraId="7172AFB7" w14:textId="77777777" w:rsidR="009C227D" w:rsidRPr="00745665" w:rsidRDefault="009C227D" w:rsidP="00BE1BB6">
            <w:pPr>
              <w:jc w:val="center"/>
              <w:rPr>
                <w:rFonts w:eastAsia="Times New Roman"/>
                <w:sz w:val="16"/>
                <w:szCs w:val="16"/>
              </w:rPr>
            </w:pPr>
            <w:r w:rsidRPr="00745665">
              <w:rPr>
                <w:rFonts w:eastAsia="Times New Roman"/>
                <w:sz w:val="16"/>
                <w:szCs w:val="16"/>
              </w:rPr>
              <w:t>9:00 (1:40)</w:t>
            </w:r>
          </w:p>
        </w:tc>
        <w:tc>
          <w:tcPr>
            <w:tcW w:w="1440" w:type="dxa"/>
            <w:tcBorders>
              <w:top w:val="nil"/>
              <w:left w:val="nil"/>
              <w:bottom w:val="nil"/>
              <w:right w:val="nil"/>
            </w:tcBorders>
            <w:shd w:val="clear" w:color="auto" w:fill="auto"/>
            <w:noWrap/>
            <w:vAlign w:val="center"/>
            <w:hideMark/>
          </w:tcPr>
          <w:p w14:paraId="57CBE322"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center"/>
            <w:hideMark/>
          </w:tcPr>
          <w:p w14:paraId="43D57FAB" w14:textId="77777777" w:rsidR="009C227D" w:rsidRPr="00745665" w:rsidRDefault="009C227D" w:rsidP="00BE1BB6">
            <w:pPr>
              <w:jc w:val="center"/>
              <w:rPr>
                <w:rFonts w:eastAsia="Times New Roman"/>
                <w:sz w:val="16"/>
                <w:szCs w:val="16"/>
              </w:rPr>
            </w:pPr>
            <w:r w:rsidRPr="00745665">
              <w:rPr>
                <w:rFonts w:eastAsia="Times New Roman"/>
                <w:sz w:val="16"/>
                <w:szCs w:val="16"/>
              </w:rPr>
              <w:t>2:33 (0:03)</w:t>
            </w:r>
          </w:p>
        </w:tc>
        <w:tc>
          <w:tcPr>
            <w:tcW w:w="1530" w:type="dxa"/>
            <w:tcBorders>
              <w:top w:val="nil"/>
              <w:left w:val="nil"/>
              <w:bottom w:val="nil"/>
              <w:right w:val="nil"/>
            </w:tcBorders>
            <w:shd w:val="clear" w:color="auto" w:fill="auto"/>
            <w:noWrap/>
            <w:vAlign w:val="center"/>
            <w:hideMark/>
          </w:tcPr>
          <w:p w14:paraId="708FA7AC" w14:textId="77777777" w:rsidR="009C227D" w:rsidRPr="00745665" w:rsidRDefault="009C227D" w:rsidP="00BE1BB6">
            <w:pPr>
              <w:jc w:val="center"/>
              <w:rPr>
                <w:rFonts w:eastAsia="Times New Roman"/>
                <w:sz w:val="16"/>
                <w:szCs w:val="16"/>
              </w:rPr>
            </w:pPr>
            <w:r w:rsidRPr="00745665">
              <w:rPr>
                <w:rFonts w:eastAsia="Times New Roman"/>
                <w:sz w:val="16"/>
                <w:szCs w:val="16"/>
              </w:rPr>
              <w:t>12.0 (2.08)</w:t>
            </w:r>
          </w:p>
        </w:tc>
      </w:tr>
      <w:tr w:rsidR="00AF0DB1" w:rsidRPr="00745665" w14:paraId="5A977895" w14:textId="77777777" w:rsidTr="00AD2301">
        <w:trPr>
          <w:trHeight w:val="340"/>
        </w:trPr>
        <w:tc>
          <w:tcPr>
            <w:tcW w:w="2245" w:type="dxa"/>
            <w:tcBorders>
              <w:top w:val="nil"/>
              <w:left w:val="nil"/>
              <w:bottom w:val="nil"/>
              <w:right w:val="nil"/>
            </w:tcBorders>
            <w:shd w:val="clear" w:color="auto" w:fill="auto"/>
            <w:vAlign w:val="bottom"/>
            <w:hideMark/>
          </w:tcPr>
          <w:p w14:paraId="40578E76"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Overweight</w:t>
            </w:r>
          </w:p>
        </w:tc>
        <w:tc>
          <w:tcPr>
            <w:tcW w:w="1080" w:type="dxa"/>
            <w:tcBorders>
              <w:top w:val="nil"/>
              <w:left w:val="nil"/>
              <w:bottom w:val="nil"/>
              <w:right w:val="nil"/>
            </w:tcBorders>
            <w:shd w:val="clear" w:color="auto" w:fill="auto"/>
            <w:noWrap/>
            <w:vAlign w:val="center"/>
            <w:hideMark/>
          </w:tcPr>
          <w:p w14:paraId="7A012945" w14:textId="77777777" w:rsidR="009C227D" w:rsidRPr="00745665" w:rsidRDefault="009C227D" w:rsidP="00BE1BB6">
            <w:pPr>
              <w:jc w:val="center"/>
              <w:rPr>
                <w:rFonts w:eastAsia="Times New Roman"/>
                <w:sz w:val="16"/>
                <w:szCs w:val="16"/>
              </w:rPr>
            </w:pPr>
            <w:r w:rsidRPr="00745665">
              <w:rPr>
                <w:rFonts w:eastAsia="Times New Roman"/>
                <w:sz w:val="16"/>
                <w:szCs w:val="16"/>
              </w:rPr>
              <w:t>22</w:t>
            </w:r>
          </w:p>
        </w:tc>
        <w:tc>
          <w:tcPr>
            <w:tcW w:w="1080" w:type="dxa"/>
            <w:tcBorders>
              <w:top w:val="nil"/>
              <w:left w:val="nil"/>
              <w:bottom w:val="nil"/>
              <w:right w:val="nil"/>
            </w:tcBorders>
            <w:shd w:val="clear" w:color="auto" w:fill="auto"/>
            <w:noWrap/>
            <w:vAlign w:val="center"/>
            <w:hideMark/>
          </w:tcPr>
          <w:p w14:paraId="19992532" w14:textId="77777777" w:rsidR="009C227D" w:rsidRPr="00745665" w:rsidRDefault="009C227D" w:rsidP="00BE1BB6">
            <w:pPr>
              <w:jc w:val="center"/>
              <w:rPr>
                <w:rFonts w:eastAsia="Times New Roman"/>
                <w:sz w:val="16"/>
                <w:szCs w:val="16"/>
              </w:rPr>
            </w:pPr>
            <w:r w:rsidRPr="00745665">
              <w:rPr>
                <w:rFonts w:eastAsia="Times New Roman"/>
                <w:sz w:val="16"/>
                <w:szCs w:val="16"/>
              </w:rPr>
              <w:t>8:30 (1:52)</w:t>
            </w:r>
          </w:p>
        </w:tc>
        <w:tc>
          <w:tcPr>
            <w:tcW w:w="1440" w:type="dxa"/>
            <w:tcBorders>
              <w:top w:val="nil"/>
              <w:left w:val="nil"/>
              <w:bottom w:val="nil"/>
              <w:right w:val="nil"/>
            </w:tcBorders>
            <w:shd w:val="clear" w:color="auto" w:fill="auto"/>
            <w:noWrap/>
            <w:vAlign w:val="center"/>
            <w:hideMark/>
          </w:tcPr>
          <w:p w14:paraId="23349CA6" w14:textId="77777777" w:rsidR="009C227D" w:rsidRPr="00745665" w:rsidRDefault="009C227D" w:rsidP="00BE1BB6">
            <w:pPr>
              <w:jc w:val="center"/>
              <w:rPr>
                <w:rFonts w:eastAsia="Times New Roman"/>
                <w:sz w:val="16"/>
                <w:szCs w:val="16"/>
              </w:rPr>
            </w:pPr>
            <w:r w:rsidRPr="00745665">
              <w:rPr>
                <w:rFonts w:eastAsia="Times New Roman"/>
                <w:sz w:val="16"/>
                <w:szCs w:val="16"/>
              </w:rPr>
              <w:t>21:00 (1:30)</w:t>
            </w:r>
          </w:p>
        </w:tc>
        <w:tc>
          <w:tcPr>
            <w:tcW w:w="1260" w:type="dxa"/>
            <w:tcBorders>
              <w:top w:val="nil"/>
              <w:left w:val="nil"/>
              <w:bottom w:val="nil"/>
              <w:right w:val="nil"/>
            </w:tcBorders>
            <w:shd w:val="clear" w:color="auto" w:fill="auto"/>
            <w:noWrap/>
            <w:vAlign w:val="center"/>
            <w:hideMark/>
          </w:tcPr>
          <w:p w14:paraId="346A4999"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
          <w:p w14:paraId="6C963C62" w14:textId="77777777" w:rsidR="009C227D" w:rsidRPr="00745665" w:rsidRDefault="009C227D" w:rsidP="00BE1BB6">
            <w:pPr>
              <w:jc w:val="center"/>
              <w:rPr>
                <w:rFonts w:eastAsia="Times New Roman"/>
                <w:sz w:val="16"/>
                <w:szCs w:val="16"/>
              </w:rPr>
            </w:pPr>
            <w:r w:rsidRPr="00745665">
              <w:rPr>
                <w:rFonts w:eastAsia="Times New Roman"/>
                <w:sz w:val="16"/>
                <w:szCs w:val="16"/>
              </w:rPr>
              <w:t>12.0 (1.31)</w:t>
            </w:r>
          </w:p>
        </w:tc>
      </w:tr>
      <w:tr w:rsidR="00AF0DB1" w:rsidRPr="00745665" w14:paraId="5E318A59" w14:textId="77777777" w:rsidTr="00AD2301">
        <w:trPr>
          <w:trHeight w:val="340"/>
        </w:trPr>
        <w:tc>
          <w:tcPr>
            <w:tcW w:w="2245" w:type="dxa"/>
            <w:tcBorders>
              <w:top w:val="nil"/>
              <w:left w:val="nil"/>
              <w:bottom w:val="nil"/>
              <w:right w:val="nil"/>
            </w:tcBorders>
            <w:shd w:val="clear" w:color="auto" w:fill="auto"/>
            <w:vAlign w:val="bottom"/>
            <w:hideMark/>
          </w:tcPr>
          <w:p w14:paraId="7FF9C511"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Obesity Class 1</w:t>
            </w:r>
          </w:p>
        </w:tc>
        <w:tc>
          <w:tcPr>
            <w:tcW w:w="1080" w:type="dxa"/>
            <w:tcBorders>
              <w:top w:val="nil"/>
              <w:left w:val="nil"/>
              <w:bottom w:val="nil"/>
              <w:right w:val="nil"/>
            </w:tcBorders>
            <w:shd w:val="clear" w:color="auto" w:fill="auto"/>
            <w:noWrap/>
            <w:vAlign w:val="center"/>
            <w:hideMark/>
          </w:tcPr>
          <w:p w14:paraId="2C0A0E52" w14:textId="77777777" w:rsidR="009C227D" w:rsidRPr="00745665" w:rsidRDefault="009C227D" w:rsidP="00BE1BB6">
            <w:pPr>
              <w:jc w:val="center"/>
              <w:rPr>
                <w:rFonts w:eastAsia="Times New Roman"/>
                <w:sz w:val="16"/>
                <w:szCs w:val="16"/>
              </w:rPr>
            </w:pPr>
            <w:r w:rsidRPr="00745665">
              <w:rPr>
                <w:rFonts w:eastAsia="Times New Roman"/>
                <w:sz w:val="16"/>
                <w:szCs w:val="16"/>
              </w:rPr>
              <w:t>13</w:t>
            </w:r>
          </w:p>
        </w:tc>
        <w:tc>
          <w:tcPr>
            <w:tcW w:w="1080" w:type="dxa"/>
            <w:tcBorders>
              <w:top w:val="nil"/>
              <w:left w:val="nil"/>
              <w:bottom w:val="nil"/>
              <w:right w:val="nil"/>
            </w:tcBorders>
            <w:shd w:val="clear" w:color="auto" w:fill="auto"/>
            <w:noWrap/>
            <w:vAlign w:val="center"/>
            <w:hideMark/>
          </w:tcPr>
          <w:p w14:paraId="18D41E0F" w14:textId="77777777" w:rsidR="009C227D" w:rsidRPr="00745665" w:rsidRDefault="009C227D" w:rsidP="00BE1BB6">
            <w:pPr>
              <w:jc w:val="center"/>
              <w:rPr>
                <w:rFonts w:eastAsia="Times New Roman"/>
                <w:sz w:val="16"/>
                <w:szCs w:val="16"/>
              </w:rPr>
            </w:pPr>
            <w:r w:rsidRPr="00745665">
              <w:rPr>
                <w:rFonts w:eastAsia="Times New Roman"/>
                <w:sz w:val="16"/>
                <w:szCs w:val="16"/>
              </w:rPr>
              <w:t>8:00 (2:00)</w:t>
            </w:r>
          </w:p>
        </w:tc>
        <w:tc>
          <w:tcPr>
            <w:tcW w:w="1440" w:type="dxa"/>
            <w:tcBorders>
              <w:top w:val="nil"/>
              <w:left w:val="nil"/>
              <w:bottom w:val="nil"/>
              <w:right w:val="nil"/>
            </w:tcBorders>
            <w:shd w:val="clear" w:color="auto" w:fill="auto"/>
            <w:noWrap/>
            <w:vAlign w:val="center"/>
            <w:hideMark/>
          </w:tcPr>
          <w:p w14:paraId="1C91D6C1" w14:textId="77777777" w:rsidR="009C227D" w:rsidRPr="00745665" w:rsidRDefault="009C227D" w:rsidP="00BE1BB6">
            <w:pPr>
              <w:jc w:val="center"/>
              <w:rPr>
                <w:rFonts w:eastAsia="Times New Roman"/>
                <w:sz w:val="16"/>
                <w:szCs w:val="16"/>
              </w:rPr>
            </w:pPr>
            <w:r w:rsidRPr="00745665">
              <w:rPr>
                <w:rFonts w:eastAsia="Times New Roman"/>
                <w:sz w:val="16"/>
                <w:szCs w:val="16"/>
              </w:rPr>
              <w:t>21:00 (2:18)</w:t>
            </w:r>
          </w:p>
        </w:tc>
        <w:tc>
          <w:tcPr>
            <w:tcW w:w="1260" w:type="dxa"/>
            <w:tcBorders>
              <w:top w:val="nil"/>
              <w:left w:val="nil"/>
              <w:bottom w:val="nil"/>
              <w:right w:val="nil"/>
            </w:tcBorders>
            <w:shd w:val="clear" w:color="auto" w:fill="auto"/>
            <w:noWrap/>
            <w:vAlign w:val="center"/>
            <w:hideMark/>
          </w:tcPr>
          <w:p w14:paraId="21E87186" w14:textId="77777777" w:rsidR="009C227D" w:rsidRPr="00745665" w:rsidRDefault="009C227D" w:rsidP="00BE1BB6">
            <w:pPr>
              <w:jc w:val="center"/>
              <w:rPr>
                <w:rFonts w:eastAsia="Times New Roman"/>
                <w:sz w:val="16"/>
                <w:szCs w:val="16"/>
              </w:rPr>
            </w:pPr>
            <w:r w:rsidRPr="00745665">
              <w:rPr>
                <w:rFonts w:eastAsia="Times New Roman"/>
                <w:sz w:val="16"/>
                <w:szCs w:val="16"/>
              </w:rPr>
              <w:t>2:45 (0:05)</w:t>
            </w:r>
          </w:p>
        </w:tc>
        <w:tc>
          <w:tcPr>
            <w:tcW w:w="1530" w:type="dxa"/>
            <w:tcBorders>
              <w:top w:val="nil"/>
              <w:left w:val="nil"/>
              <w:bottom w:val="nil"/>
              <w:right w:val="nil"/>
            </w:tcBorders>
            <w:shd w:val="clear" w:color="auto" w:fill="auto"/>
            <w:noWrap/>
            <w:vAlign w:val="center"/>
            <w:hideMark/>
          </w:tcPr>
          <w:p w14:paraId="6D57D920" w14:textId="77777777" w:rsidR="009C227D" w:rsidRPr="00745665" w:rsidRDefault="009C227D" w:rsidP="00BE1BB6">
            <w:pPr>
              <w:jc w:val="center"/>
              <w:rPr>
                <w:rFonts w:eastAsia="Times New Roman"/>
                <w:sz w:val="16"/>
                <w:szCs w:val="16"/>
              </w:rPr>
            </w:pPr>
            <w:r w:rsidRPr="00745665">
              <w:rPr>
                <w:rFonts w:eastAsia="Times New Roman"/>
                <w:sz w:val="16"/>
                <w:szCs w:val="16"/>
              </w:rPr>
              <w:t>12.0 (1.02)</w:t>
            </w:r>
          </w:p>
        </w:tc>
      </w:tr>
      <w:tr w:rsidR="00AF0DB1" w:rsidRPr="00745665" w14:paraId="4ACC5E51" w14:textId="77777777" w:rsidTr="00AD2301">
        <w:trPr>
          <w:trHeight w:val="340"/>
        </w:trPr>
        <w:tc>
          <w:tcPr>
            <w:tcW w:w="2245" w:type="dxa"/>
            <w:tcBorders>
              <w:top w:val="nil"/>
              <w:left w:val="nil"/>
              <w:bottom w:val="nil"/>
              <w:right w:val="nil"/>
            </w:tcBorders>
            <w:shd w:val="clear" w:color="auto" w:fill="auto"/>
            <w:vAlign w:val="bottom"/>
            <w:hideMark/>
          </w:tcPr>
          <w:p w14:paraId="2D955D90"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Obesity Class 2</w:t>
            </w:r>
          </w:p>
        </w:tc>
        <w:tc>
          <w:tcPr>
            <w:tcW w:w="1080" w:type="dxa"/>
            <w:tcBorders>
              <w:top w:val="nil"/>
              <w:left w:val="nil"/>
              <w:bottom w:val="nil"/>
              <w:right w:val="nil"/>
            </w:tcBorders>
            <w:shd w:val="clear" w:color="auto" w:fill="auto"/>
            <w:noWrap/>
            <w:vAlign w:val="bottom"/>
            <w:hideMark/>
          </w:tcPr>
          <w:p w14:paraId="56331FFF" w14:textId="77777777" w:rsidR="009C227D" w:rsidRPr="00745665" w:rsidRDefault="009C227D" w:rsidP="00BE1BB6">
            <w:pPr>
              <w:jc w:val="center"/>
              <w:rPr>
                <w:rFonts w:eastAsia="Times New Roman"/>
                <w:sz w:val="16"/>
                <w:szCs w:val="16"/>
              </w:rPr>
            </w:pPr>
            <w:r w:rsidRPr="00745665">
              <w:rPr>
                <w:rFonts w:eastAsia="Times New Roman"/>
                <w:sz w:val="16"/>
                <w:szCs w:val="16"/>
              </w:rPr>
              <w:t>7</w:t>
            </w:r>
          </w:p>
        </w:tc>
        <w:tc>
          <w:tcPr>
            <w:tcW w:w="1080" w:type="dxa"/>
            <w:tcBorders>
              <w:top w:val="nil"/>
              <w:left w:val="nil"/>
              <w:bottom w:val="nil"/>
              <w:right w:val="nil"/>
            </w:tcBorders>
            <w:shd w:val="clear" w:color="auto" w:fill="auto"/>
            <w:noWrap/>
            <w:vAlign w:val="center"/>
            <w:hideMark/>
          </w:tcPr>
          <w:p w14:paraId="025F6CCE" w14:textId="77777777" w:rsidR="009C227D" w:rsidRPr="00745665" w:rsidRDefault="009C227D" w:rsidP="00BE1BB6">
            <w:pPr>
              <w:jc w:val="center"/>
              <w:rPr>
                <w:rFonts w:eastAsia="Times New Roman"/>
                <w:sz w:val="16"/>
                <w:szCs w:val="16"/>
              </w:rPr>
            </w:pPr>
            <w:r w:rsidRPr="00745665">
              <w:rPr>
                <w:rFonts w:eastAsia="Times New Roman"/>
                <w:sz w:val="16"/>
                <w:szCs w:val="16"/>
              </w:rPr>
              <w:t>9:00 (1:00)</w:t>
            </w:r>
          </w:p>
        </w:tc>
        <w:tc>
          <w:tcPr>
            <w:tcW w:w="1440" w:type="dxa"/>
            <w:tcBorders>
              <w:top w:val="nil"/>
              <w:left w:val="nil"/>
              <w:bottom w:val="nil"/>
              <w:right w:val="nil"/>
            </w:tcBorders>
            <w:shd w:val="clear" w:color="auto" w:fill="auto"/>
            <w:noWrap/>
            <w:vAlign w:val="center"/>
            <w:hideMark/>
          </w:tcPr>
          <w:p w14:paraId="21DDD548" w14:textId="77777777" w:rsidR="009C227D" w:rsidRPr="00745665" w:rsidRDefault="009C227D" w:rsidP="00BE1BB6">
            <w:pPr>
              <w:jc w:val="center"/>
              <w:rPr>
                <w:rFonts w:eastAsia="Times New Roman"/>
                <w:sz w:val="16"/>
                <w:szCs w:val="16"/>
              </w:rPr>
            </w:pPr>
            <w:r w:rsidRPr="00745665">
              <w:rPr>
                <w:rFonts w:eastAsia="Times New Roman"/>
                <w:sz w:val="16"/>
                <w:szCs w:val="16"/>
              </w:rPr>
              <w:t>20:30 (1:45)</w:t>
            </w:r>
          </w:p>
        </w:tc>
        <w:tc>
          <w:tcPr>
            <w:tcW w:w="1260" w:type="dxa"/>
            <w:tcBorders>
              <w:top w:val="nil"/>
              <w:left w:val="nil"/>
              <w:bottom w:val="nil"/>
              <w:right w:val="nil"/>
            </w:tcBorders>
            <w:shd w:val="clear" w:color="auto" w:fill="auto"/>
            <w:noWrap/>
            <w:vAlign w:val="center"/>
            <w:hideMark/>
          </w:tcPr>
          <w:p w14:paraId="564BF8B5" w14:textId="77777777" w:rsidR="009C227D" w:rsidRPr="00745665" w:rsidRDefault="009C227D" w:rsidP="00BE1BB6">
            <w:pPr>
              <w:jc w:val="center"/>
              <w:rPr>
                <w:rFonts w:eastAsia="Times New Roman"/>
                <w:sz w:val="16"/>
                <w:szCs w:val="16"/>
              </w:rPr>
            </w:pPr>
            <w:r w:rsidRPr="00745665">
              <w:rPr>
                <w:rFonts w:eastAsia="Times New Roman"/>
                <w:sz w:val="16"/>
                <w:szCs w:val="16"/>
              </w:rPr>
              <w:t>2:30 (2:02)</w:t>
            </w:r>
          </w:p>
        </w:tc>
        <w:tc>
          <w:tcPr>
            <w:tcW w:w="1530" w:type="dxa"/>
            <w:tcBorders>
              <w:top w:val="nil"/>
              <w:left w:val="nil"/>
              <w:bottom w:val="nil"/>
              <w:right w:val="nil"/>
            </w:tcBorders>
            <w:shd w:val="clear" w:color="auto" w:fill="auto"/>
            <w:noWrap/>
            <w:vAlign w:val="center"/>
            <w:hideMark/>
          </w:tcPr>
          <w:p w14:paraId="3B912886" w14:textId="77777777" w:rsidR="009C227D" w:rsidRPr="00745665" w:rsidRDefault="009C227D" w:rsidP="00BE1BB6">
            <w:pPr>
              <w:jc w:val="center"/>
              <w:rPr>
                <w:rFonts w:eastAsia="Times New Roman"/>
                <w:sz w:val="16"/>
                <w:szCs w:val="16"/>
              </w:rPr>
            </w:pPr>
            <w:r w:rsidRPr="00745665">
              <w:rPr>
                <w:rFonts w:eastAsia="Times New Roman"/>
                <w:sz w:val="16"/>
                <w:szCs w:val="16"/>
              </w:rPr>
              <w:t>13.0 (1.62)</w:t>
            </w:r>
          </w:p>
        </w:tc>
      </w:tr>
      <w:tr w:rsidR="00AF0DB1" w:rsidRPr="00745665" w14:paraId="7001C327" w14:textId="77777777" w:rsidTr="00AD2301">
        <w:trPr>
          <w:trHeight w:val="340"/>
        </w:trPr>
        <w:tc>
          <w:tcPr>
            <w:tcW w:w="2245" w:type="dxa"/>
            <w:tcBorders>
              <w:top w:val="nil"/>
              <w:left w:val="nil"/>
              <w:bottom w:val="nil"/>
              <w:right w:val="nil"/>
            </w:tcBorders>
            <w:shd w:val="clear" w:color="auto" w:fill="auto"/>
            <w:vAlign w:val="bottom"/>
            <w:hideMark/>
          </w:tcPr>
          <w:p w14:paraId="1D4B27C3"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Obesity Class 3</w:t>
            </w:r>
          </w:p>
        </w:tc>
        <w:tc>
          <w:tcPr>
            <w:tcW w:w="1080" w:type="dxa"/>
            <w:tcBorders>
              <w:top w:val="nil"/>
              <w:left w:val="nil"/>
              <w:bottom w:val="nil"/>
              <w:right w:val="nil"/>
            </w:tcBorders>
            <w:shd w:val="clear" w:color="auto" w:fill="auto"/>
            <w:noWrap/>
            <w:vAlign w:val="center"/>
            <w:hideMark/>
          </w:tcPr>
          <w:p w14:paraId="6741319D" w14:textId="77777777" w:rsidR="009C227D" w:rsidRPr="00745665" w:rsidRDefault="009C227D" w:rsidP="00BE1BB6">
            <w:pPr>
              <w:jc w:val="center"/>
              <w:rPr>
                <w:rFonts w:eastAsia="Times New Roman"/>
                <w:sz w:val="16"/>
                <w:szCs w:val="16"/>
              </w:rPr>
            </w:pPr>
            <w:r w:rsidRPr="00745665">
              <w:rPr>
                <w:rFonts w:eastAsia="Times New Roman"/>
                <w:sz w:val="16"/>
                <w:szCs w:val="16"/>
              </w:rPr>
              <w:t>5</w:t>
            </w:r>
          </w:p>
        </w:tc>
        <w:tc>
          <w:tcPr>
            <w:tcW w:w="1080" w:type="dxa"/>
            <w:tcBorders>
              <w:top w:val="nil"/>
              <w:left w:val="nil"/>
              <w:bottom w:val="nil"/>
              <w:right w:val="nil"/>
            </w:tcBorders>
            <w:shd w:val="clear" w:color="auto" w:fill="auto"/>
            <w:noWrap/>
            <w:vAlign w:val="center"/>
            <w:hideMark/>
          </w:tcPr>
          <w:p w14:paraId="4B1942B4" w14:textId="77777777" w:rsidR="009C227D" w:rsidRPr="00745665" w:rsidRDefault="009C227D" w:rsidP="00BE1BB6">
            <w:pPr>
              <w:jc w:val="center"/>
              <w:rPr>
                <w:rFonts w:eastAsia="Times New Roman"/>
                <w:sz w:val="16"/>
                <w:szCs w:val="16"/>
              </w:rPr>
            </w:pPr>
            <w:r w:rsidRPr="00745665">
              <w:rPr>
                <w:rFonts w:eastAsia="Times New Roman"/>
                <w:sz w:val="16"/>
                <w:szCs w:val="16"/>
              </w:rPr>
              <w:t>8:00 (1:00)</w:t>
            </w:r>
          </w:p>
        </w:tc>
        <w:tc>
          <w:tcPr>
            <w:tcW w:w="1440" w:type="dxa"/>
            <w:tcBorders>
              <w:top w:val="nil"/>
              <w:left w:val="nil"/>
              <w:bottom w:val="nil"/>
              <w:right w:val="nil"/>
            </w:tcBorders>
            <w:shd w:val="clear" w:color="auto" w:fill="auto"/>
            <w:noWrap/>
            <w:vAlign w:val="center"/>
            <w:hideMark/>
          </w:tcPr>
          <w:p w14:paraId="2320D819" w14:textId="77777777" w:rsidR="009C227D" w:rsidRPr="00745665" w:rsidRDefault="009C227D" w:rsidP="00BE1BB6">
            <w:pPr>
              <w:jc w:val="center"/>
              <w:rPr>
                <w:rFonts w:eastAsia="Times New Roman"/>
                <w:sz w:val="16"/>
                <w:szCs w:val="16"/>
              </w:rPr>
            </w:pPr>
            <w:r w:rsidRPr="00745665">
              <w:rPr>
                <w:rFonts w:eastAsia="Times New Roman"/>
                <w:sz w:val="16"/>
                <w:szCs w:val="16"/>
              </w:rPr>
              <w:t>21:45 (1:30)</w:t>
            </w:r>
          </w:p>
        </w:tc>
        <w:tc>
          <w:tcPr>
            <w:tcW w:w="1260" w:type="dxa"/>
            <w:tcBorders>
              <w:top w:val="nil"/>
              <w:left w:val="nil"/>
              <w:bottom w:val="nil"/>
              <w:right w:val="nil"/>
            </w:tcBorders>
            <w:shd w:val="clear" w:color="auto" w:fill="auto"/>
            <w:noWrap/>
            <w:vAlign w:val="center"/>
            <w:hideMark/>
          </w:tcPr>
          <w:p w14:paraId="3E0EEF5B" w14:textId="77777777" w:rsidR="009C227D" w:rsidRPr="00745665" w:rsidRDefault="009C227D" w:rsidP="00BE1BB6">
            <w:pPr>
              <w:jc w:val="center"/>
              <w:rPr>
                <w:rFonts w:eastAsia="Times New Roman"/>
                <w:sz w:val="16"/>
                <w:szCs w:val="16"/>
              </w:rPr>
            </w:pPr>
            <w:r w:rsidRPr="00745665">
              <w:rPr>
                <w:rFonts w:eastAsia="Times New Roman"/>
                <w:sz w:val="16"/>
                <w:szCs w:val="16"/>
              </w:rPr>
              <w:t>2:52 (0:03)</w:t>
            </w:r>
          </w:p>
        </w:tc>
        <w:tc>
          <w:tcPr>
            <w:tcW w:w="1530" w:type="dxa"/>
            <w:tcBorders>
              <w:top w:val="nil"/>
              <w:left w:val="nil"/>
              <w:bottom w:val="nil"/>
              <w:right w:val="nil"/>
            </w:tcBorders>
            <w:shd w:val="clear" w:color="auto" w:fill="auto"/>
            <w:noWrap/>
            <w:vAlign w:val="center"/>
            <w:hideMark/>
          </w:tcPr>
          <w:p w14:paraId="5E013958" w14:textId="77777777" w:rsidR="009C227D" w:rsidRPr="00745665" w:rsidRDefault="009C227D" w:rsidP="00BE1BB6">
            <w:pPr>
              <w:jc w:val="center"/>
              <w:rPr>
                <w:rFonts w:eastAsia="Times New Roman"/>
                <w:sz w:val="16"/>
                <w:szCs w:val="16"/>
              </w:rPr>
            </w:pPr>
            <w:r w:rsidRPr="00745665">
              <w:rPr>
                <w:rFonts w:eastAsia="Times New Roman"/>
                <w:sz w:val="16"/>
                <w:szCs w:val="16"/>
              </w:rPr>
              <w:t>11.5 (0.50)</w:t>
            </w:r>
          </w:p>
        </w:tc>
      </w:tr>
      <w:tr w:rsidR="00AF0DB1" w:rsidRPr="00745665" w14:paraId="2AA24326" w14:textId="77777777" w:rsidTr="00AD2301">
        <w:trPr>
          <w:trHeight w:val="340"/>
        </w:trPr>
        <w:tc>
          <w:tcPr>
            <w:tcW w:w="2245" w:type="dxa"/>
            <w:tcBorders>
              <w:top w:val="nil"/>
              <w:left w:val="nil"/>
              <w:bottom w:val="nil"/>
              <w:right w:val="nil"/>
            </w:tcBorders>
            <w:shd w:val="clear" w:color="auto" w:fill="auto"/>
            <w:vAlign w:val="bottom"/>
            <w:hideMark/>
          </w:tcPr>
          <w:p w14:paraId="0EA89560"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74772E0F"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1B2ED968" w14:textId="77777777" w:rsidR="009C227D" w:rsidRPr="00745665" w:rsidRDefault="009C227D" w:rsidP="00BE1BB6">
            <w:pPr>
              <w:jc w:val="center"/>
              <w:rPr>
                <w:rFonts w:eastAsia="Times New Roman"/>
                <w:sz w:val="16"/>
                <w:szCs w:val="16"/>
              </w:rPr>
            </w:pPr>
            <w:r w:rsidRPr="00745665">
              <w:rPr>
                <w:rFonts w:eastAsia="Times New Roman"/>
                <w:sz w:val="16"/>
                <w:szCs w:val="16"/>
              </w:rPr>
              <w:t>0.99</w:t>
            </w:r>
          </w:p>
        </w:tc>
        <w:tc>
          <w:tcPr>
            <w:tcW w:w="1440" w:type="dxa"/>
            <w:tcBorders>
              <w:top w:val="nil"/>
              <w:left w:val="nil"/>
              <w:bottom w:val="nil"/>
              <w:right w:val="nil"/>
            </w:tcBorders>
            <w:shd w:val="clear" w:color="auto" w:fill="auto"/>
            <w:noWrap/>
            <w:vAlign w:val="center"/>
            <w:hideMark/>
          </w:tcPr>
          <w:p w14:paraId="6F572A3E" w14:textId="77777777" w:rsidR="009C227D" w:rsidRPr="00745665" w:rsidRDefault="009C227D" w:rsidP="00BE1BB6">
            <w:pPr>
              <w:jc w:val="center"/>
              <w:rPr>
                <w:rFonts w:eastAsia="Times New Roman"/>
                <w:sz w:val="16"/>
                <w:szCs w:val="16"/>
              </w:rPr>
            </w:pPr>
            <w:r w:rsidRPr="00745665">
              <w:rPr>
                <w:rFonts w:eastAsia="Times New Roman"/>
                <w:sz w:val="16"/>
                <w:szCs w:val="16"/>
              </w:rPr>
              <w:t>0.93</w:t>
            </w:r>
          </w:p>
        </w:tc>
        <w:tc>
          <w:tcPr>
            <w:tcW w:w="1260" w:type="dxa"/>
            <w:tcBorders>
              <w:top w:val="nil"/>
              <w:left w:val="nil"/>
              <w:bottom w:val="nil"/>
              <w:right w:val="nil"/>
            </w:tcBorders>
            <w:shd w:val="clear" w:color="auto" w:fill="auto"/>
            <w:noWrap/>
            <w:vAlign w:val="bottom"/>
            <w:hideMark/>
          </w:tcPr>
          <w:p w14:paraId="7DFC86F4" w14:textId="77777777" w:rsidR="009C227D" w:rsidRPr="00745665" w:rsidRDefault="009C227D" w:rsidP="00BE1BB6">
            <w:pPr>
              <w:jc w:val="center"/>
              <w:rPr>
                <w:rFonts w:eastAsia="Times New Roman"/>
                <w:sz w:val="16"/>
                <w:szCs w:val="16"/>
              </w:rPr>
            </w:pPr>
            <w:r w:rsidRPr="00745665">
              <w:rPr>
                <w:rFonts w:eastAsia="Times New Roman"/>
                <w:sz w:val="16"/>
                <w:szCs w:val="16"/>
              </w:rPr>
              <w:t>0.98</w:t>
            </w:r>
          </w:p>
        </w:tc>
        <w:tc>
          <w:tcPr>
            <w:tcW w:w="1530" w:type="dxa"/>
            <w:tcBorders>
              <w:top w:val="nil"/>
              <w:left w:val="nil"/>
              <w:bottom w:val="nil"/>
              <w:right w:val="nil"/>
            </w:tcBorders>
            <w:shd w:val="clear" w:color="auto" w:fill="auto"/>
            <w:noWrap/>
            <w:vAlign w:val="bottom"/>
            <w:hideMark/>
          </w:tcPr>
          <w:p w14:paraId="5BD23759" w14:textId="77777777" w:rsidR="009C227D" w:rsidRPr="00745665" w:rsidRDefault="009C227D" w:rsidP="00BE1BB6">
            <w:pPr>
              <w:jc w:val="center"/>
              <w:rPr>
                <w:rFonts w:eastAsia="Times New Roman"/>
                <w:sz w:val="16"/>
                <w:szCs w:val="16"/>
              </w:rPr>
            </w:pPr>
            <w:r w:rsidRPr="00745665">
              <w:rPr>
                <w:rFonts w:eastAsia="Times New Roman"/>
                <w:sz w:val="16"/>
                <w:szCs w:val="16"/>
              </w:rPr>
              <w:t>0.89</w:t>
            </w:r>
          </w:p>
        </w:tc>
      </w:tr>
      <w:tr w:rsidR="00AF0DB1" w:rsidRPr="00745665" w14:paraId="5A28737B" w14:textId="77777777" w:rsidTr="00AD2301">
        <w:trPr>
          <w:trHeight w:val="340"/>
        </w:trPr>
        <w:tc>
          <w:tcPr>
            <w:tcW w:w="2245" w:type="dxa"/>
            <w:tcBorders>
              <w:top w:val="nil"/>
              <w:left w:val="nil"/>
              <w:bottom w:val="nil"/>
              <w:right w:val="nil"/>
            </w:tcBorders>
            <w:shd w:val="clear" w:color="000000" w:fill="FCE4D6"/>
            <w:vAlign w:val="bottom"/>
            <w:hideMark/>
          </w:tcPr>
          <w:p w14:paraId="2DF6DF46" w14:textId="77777777" w:rsidR="009C227D" w:rsidRPr="00745665" w:rsidRDefault="009C227D" w:rsidP="00BE1BB6">
            <w:pPr>
              <w:rPr>
                <w:rFonts w:eastAsia="Times New Roman"/>
                <w:sz w:val="16"/>
                <w:szCs w:val="16"/>
              </w:rPr>
            </w:pPr>
            <w:r w:rsidRPr="00745665">
              <w:rPr>
                <w:rFonts w:eastAsia="Times New Roman"/>
                <w:sz w:val="16"/>
                <w:szCs w:val="16"/>
              </w:rPr>
              <w:t>Marital Status</w:t>
            </w:r>
          </w:p>
        </w:tc>
        <w:tc>
          <w:tcPr>
            <w:tcW w:w="1080" w:type="dxa"/>
            <w:tcBorders>
              <w:top w:val="nil"/>
              <w:left w:val="nil"/>
              <w:bottom w:val="nil"/>
              <w:right w:val="nil"/>
            </w:tcBorders>
            <w:shd w:val="clear" w:color="000000" w:fill="FCE4D6"/>
            <w:noWrap/>
            <w:vAlign w:val="center"/>
            <w:hideMark/>
          </w:tcPr>
          <w:p w14:paraId="72E04B6E"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21BAB459"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bottom"/>
            <w:hideMark/>
          </w:tcPr>
          <w:p w14:paraId="12A577B4"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70EDDEC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708930F7"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323F23A1" w14:textId="77777777" w:rsidTr="00AD2301">
        <w:trPr>
          <w:trHeight w:val="477"/>
        </w:trPr>
        <w:tc>
          <w:tcPr>
            <w:tcW w:w="2245" w:type="dxa"/>
            <w:tcBorders>
              <w:top w:val="nil"/>
              <w:left w:val="nil"/>
              <w:bottom w:val="nil"/>
              <w:right w:val="nil"/>
            </w:tcBorders>
            <w:shd w:val="clear" w:color="000000" w:fill="FFFFFF"/>
            <w:vAlign w:val="center"/>
            <w:hideMark/>
          </w:tcPr>
          <w:p w14:paraId="5CE32A58"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Married or Long-term Partnership</w:t>
            </w:r>
          </w:p>
        </w:tc>
        <w:tc>
          <w:tcPr>
            <w:tcW w:w="1080" w:type="dxa"/>
            <w:tcBorders>
              <w:top w:val="nil"/>
              <w:left w:val="nil"/>
              <w:bottom w:val="nil"/>
              <w:right w:val="nil"/>
            </w:tcBorders>
            <w:shd w:val="clear" w:color="auto" w:fill="auto"/>
            <w:noWrap/>
            <w:vAlign w:val="center"/>
            <w:hideMark/>
          </w:tcPr>
          <w:p w14:paraId="11DC6B0E" w14:textId="77777777" w:rsidR="009C227D" w:rsidRPr="00745665" w:rsidRDefault="009C227D" w:rsidP="00BE1BB6">
            <w:pPr>
              <w:jc w:val="center"/>
              <w:rPr>
                <w:rFonts w:eastAsia="Times New Roman"/>
                <w:sz w:val="16"/>
                <w:szCs w:val="16"/>
              </w:rPr>
            </w:pPr>
            <w:r w:rsidRPr="00745665">
              <w:rPr>
                <w:rFonts w:eastAsia="Times New Roman"/>
                <w:sz w:val="16"/>
                <w:szCs w:val="16"/>
              </w:rPr>
              <w:t>82</w:t>
            </w:r>
          </w:p>
        </w:tc>
        <w:tc>
          <w:tcPr>
            <w:tcW w:w="1080" w:type="dxa"/>
            <w:tcBorders>
              <w:top w:val="nil"/>
              <w:left w:val="nil"/>
              <w:bottom w:val="nil"/>
              <w:right w:val="nil"/>
            </w:tcBorders>
            <w:shd w:val="clear" w:color="auto" w:fill="auto"/>
            <w:noWrap/>
            <w:vAlign w:val="center"/>
            <w:hideMark/>
          </w:tcPr>
          <w:p w14:paraId="5003BFF1" w14:textId="77777777" w:rsidR="009C227D" w:rsidRPr="00745665" w:rsidRDefault="009C227D" w:rsidP="00BE1BB6">
            <w:pPr>
              <w:jc w:val="center"/>
              <w:rPr>
                <w:rFonts w:eastAsia="Times New Roman"/>
                <w:sz w:val="16"/>
                <w:szCs w:val="16"/>
              </w:rPr>
            </w:pPr>
            <w:r w:rsidRPr="00745665">
              <w:rPr>
                <w:rFonts w:eastAsia="Times New Roman"/>
                <w:sz w:val="16"/>
                <w:szCs w:val="16"/>
              </w:rPr>
              <w:t>8:30 (1:35)</w:t>
            </w:r>
          </w:p>
        </w:tc>
        <w:tc>
          <w:tcPr>
            <w:tcW w:w="1440" w:type="dxa"/>
            <w:tcBorders>
              <w:top w:val="nil"/>
              <w:left w:val="nil"/>
              <w:bottom w:val="nil"/>
              <w:right w:val="nil"/>
            </w:tcBorders>
            <w:shd w:val="clear" w:color="auto" w:fill="auto"/>
            <w:noWrap/>
            <w:vAlign w:val="center"/>
            <w:hideMark/>
          </w:tcPr>
          <w:p w14:paraId="3AE761CF" w14:textId="77777777" w:rsidR="009C227D" w:rsidRPr="00745665" w:rsidRDefault="009C227D" w:rsidP="00BE1BB6">
            <w:pPr>
              <w:jc w:val="center"/>
              <w:rPr>
                <w:rFonts w:eastAsia="Times New Roman"/>
                <w:sz w:val="16"/>
                <w:szCs w:val="16"/>
              </w:rPr>
            </w:pPr>
            <w:r w:rsidRPr="00745665">
              <w:rPr>
                <w:rFonts w:eastAsia="Times New Roman"/>
                <w:sz w:val="16"/>
                <w:szCs w:val="16"/>
              </w:rPr>
              <w:t>21:00 (1:43)</w:t>
            </w:r>
          </w:p>
        </w:tc>
        <w:tc>
          <w:tcPr>
            <w:tcW w:w="1260" w:type="dxa"/>
            <w:tcBorders>
              <w:top w:val="nil"/>
              <w:left w:val="nil"/>
              <w:bottom w:val="nil"/>
              <w:right w:val="nil"/>
            </w:tcBorders>
            <w:shd w:val="clear" w:color="auto" w:fill="auto"/>
            <w:noWrap/>
            <w:vAlign w:val="center"/>
            <w:hideMark/>
          </w:tcPr>
          <w:p w14:paraId="59A01332" w14:textId="77777777" w:rsidR="009C227D" w:rsidRPr="00745665" w:rsidRDefault="009C227D" w:rsidP="00BE1BB6">
            <w:pPr>
              <w:jc w:val="center"/>
              <w:rPr>
                <w:rFonts w:eastAsia="Times New Roman"/>
                <w:sz w:val="16"/>
                <w:szCs w:val="16"/>
              </w:rPr>
            </w:pPr>
            <w:r w:rsidRPr="00745665">
              <w:rPr>
                <w:rFonts w:eastAsia="Times New Roman"/>
                <w:sz w:val="16"/>
                <w:szCs w:val="16"/>
              </w:rPr>
              <w:t>2:31 (0:03)</w:t>
            </w:r>
          </w:p>
        </w:tc>
        <w:tc>
          <w:tcPr>
            <w:tcW w:w="1530" w:type="dxa"/>
            <w:tcBorders>
              <w:top w:val="nil"/>
              <w:left w:val="nil"/>
              <w:bottom w:val="nil"/>
              <w:right w:val="nil"/>
            </w:tcBorders>
            <w:shd w:val="clear" w:color="auto" w:fill="auto"/>
            <w:noWrap/>
            <w:vAlign w:val="center"/>
            <w:hideMark/>
          </w:tcPr>
          <w:p w14:paraId="6D0D4C90"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6BA4759D" w14:textId="77777777" w:rsidTr="00AD2301">
        <w:trPr>
          <w:trHeight w:val="378"/>
        </w:trPr>
        <w:tc>
          <w:tcPr>
            <w:tcW w:w="2245" w:type="dxa"/>
            <w:tcBorders>
              <w:top w:val="nil"/>
              <w:left w:val="nil"/>
              <w:bottom w:val="nil"/>
              <w:right w:val="nil"/>
            </w:tcBorders>
            <w:shd w:val="clear" w:color="000000" w:fill="FFFFFF"/>
            <w:vAlign w:val="center"/>
            <w:hideMark/>
          </w:tcPr>
          <w:p w14:paraId="3B469FF2"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Not Married or Partnered</w:t>
            </w:r>
          </w:p>
        </w:tc>
        <w:tc>
          <w:tcPr>
            <w:tcW w:w="1080" w:type="dxa"/>
            <w:tcBorders>
              <w:top w:val="nil"/>
              <w:left w:val="nil"/>
              <w:bottom w:val="nil"/>
              <w:right w:val="nil"/>
            </w:tcBorders>
            <w:shd w:val="clear" w:color="auto" w:fill="auto"/>
            <w:noWrap/>
            <w:vAlign w:val="center"/>
            <w:hideMark/>
          </w:tcPr>
          <w:p w14:paraId="1F72D332" w14:textId="77777777" w:rsidR="009C227D" w:rsidRPr="00745665" w:rsidRDefault="009C227D" w:rsidP="00BE1BB6">
            <w:pPr>
              <w:jc w:val="center"/>
              <w:rPr>
                <w:rFonts w:eastAsia="Times New Roman"/>
                <w:sz w:val="16"/>
                <w:szCs w:val="16"/>
              </w:rPr>
            </w:pPr>
            <w:r w:rsidRPr="00745665">
              <w:rPr>
                <w:rFonts w:eastAsia="Times New Roman"/>
                <w:sz w:val="16"/>
                <w:szCs w:val="16"/>
              </w:rPr>
              <w:t>6</w:t>
            </w:r>
          </w:p>
        </w:tc>
        <w:tc>
          <w:tcPr>
            <w:tcW w:w="1080" w:type="dxa"/>
            <w:tcBorders>
              <w:top w:val="nil"/>
              <w:left w:val="nil"/>
              <w:bottom w:val="nil"/>
              <w:right w:val="nil"/>
            </w:tcBorders>
            <w:shd w:val="clear" w:color="auto" w:fill="auto"/>
            <w:noWrap/>
            <w:vAlign w:val="center"/>
            <w:hideMark/>
          </w:tcPr>
          <w:p w14:paraId="131CD532" w14:textId="77777777" w:rsidR="009C227D" w:rsidRPr="00745665" w:rsidRDefault="009C227D" w:rsidP="00BE1BB6">
            <w:pPr>
              <w:jc w:val="center"/>
              <w:rPr>
                <w:rFonts w:eastAsia="Times New Roman"/>
                <w:sz w:val="16"/>
                <w:szCs w:val="16"/>
              </w:rPr>
            </w:pPr>
            <w:r w:rsidRPr="00745665">
              <w:rPr>
                <w:rFonts w:eastAsia="Times New Roman"/>
                <w:sz w:val="16"/>
                <w:szCs w:val="16"/>
              </w:rPr>
              <w:t>10:07 (0:26)</w:t>
            </w:r>
          </w:p>
        </w:tc>
        <w:tc>
          <w:tcPr>
            <w:tcW w:w="1440" w:type="dxa"/>
            <w:tcBorders>
              <w:top w:val="nil"/>
              <w:left w:val="nil"/>
              <w:bottom w:val="nil"/>
              <w:right w:val="nil"/>
            </w:tcBorders>
            <w:shd w:val="clear" w:color="auto" w:fill="auto"/>
            <w:noWrap/>
            <w:vAlign w:val="center"/>
            <w:hideMark/>
          </w:tcPr>
          <w:p w14:paraId="542BA333" w14:textId="77777777" w:rsidR="009C227D" w:rsidRPr="00745665" w:rsidRDefault="009C227D" w:rsidP="00BE1BB6">
            <w:pPr>
              <w:jc w:val="center"/>
              <w:rPr>
                <w:rFonts w:eastAsia="Times New Roman"/>
                <w:sz w:val="16"/>
                <w:szCs w:val="16"/>
              </w:rPr>
            </w:pPr>
            <w:r w:rsidRPr="00745665">
              <w:rPr>
                <w:rFonts w:eastAsia="Times New Roman"/>
                <w:sz w:val="16"/>
                <w:szCs w:val="16"/>
              </w:rPr>
              <w:t>20:48 (1:13)</w:t>
            </w:r>
          </w:p>
        </w:tc>
        <w:tc>
          <w:tcPr>
            <w:tcW w:w="1260" w:type="dxa"/>
            <w:tcBorders>
              <w:top w:val="nil"/>
              <w:left w:val="nil"/>
              <w:bottom w:val="nil"/>
              <w:right w:val="nil"/>
            </w:tcBorders>
            <w:shd w:val="clear" w:color="auto" w:fill="auto"/>
            <w:noWrap/>
            <w:vAlign w:val="center"/>
            <w:hideMark/>
          </w:tcPr>
          <w:p w14:paraId="2920B2AC" w14:textId="77777777" w:rsidR="009C227D" w:rsidRPr="00745665" w:rsidRDefault="009C227D" w:rsidP="00BE1BB6">
            <w:pPr>
              <w:jc w:val="center"/>
              <w:rPr>
                <w:rFonts w:eastAsia="Times New Roman"/>
                <w:sz w:val="16"/>
                <w:szCs w:val="16"/>
              </w:rPr>
            </w:pPr>
            <w:r w:rsidRPr="00745665">
              <w:rPr>
                <w:rFonts w:eastAsia="Times New Roman"/>
                <w:sz w:val="16"/>
                <w:szCs w:val="16"/>
              </w:rPr>
              <w:t>3:26 (0:00)</w:t>
            </w:r>
          </w:p>
        </w:tc>
        <w:tc>
          <w:tcPr>
            <w:tcW w:w="1530" w:type="dxa"/>
            <w:tcBorders>
              <w:top w:val="nil"/>
              <w:left w:val="nil"/>
              <w:bottom w:val="nil"/>
              <w:right w:val="nil"/>
            </w:tcBorders>
            <w:shd w:val="clear" w:color="auto" w:fill="auto"/>
            <w:noWrap/>
            <w:vAlign w:val="center"/>
            <w:hideMark/>
          </w:tcPr>
          <w:p w14:paraId="66732D79" w14:textId="77777777" w:rsidR="009C227D" w:rsidRPr="00745665" w:rsidRDefault="009C227D" w:rsidP="00BE1BB6">
            <w:pPr>
              <w:jc w:val="center"/>
              <w:rPr>
                <w:rFonts w:eastAsia="Times New Roman"/>
                <w:sz w:val="16"/>
                <w:szCs w:val="16"/>
              </w:rPr>
            </w:pPr>
            <w:r w:rsidRPr="00745665">
              <w:rPr>
                <w:rFonts w:eastAsia="Times New Roman"/>
                <w:sz w:val="16"/>
                <w:szCs w:val="16"/>
              </w:rPr>
              <w:t>13.6 (1.21)</w:t>
            </w:r>
          </w:p>
        </w:tc>
      </w:tr>
      <w:tr w:rsidR="00AF0DB1" w:rsidRPr="00745665" w14:paraId="51AE5C5A" w14:textId="77777777" w:rsidTr="00AD2301">
        <w:trPr>
          <w:trHeight w:val="340"/>
        </w:trPr>
        <w:tc>
          <w:tcPr>
            <w:tcW w:w="2245" w:type="dxa"/>
            <w:tcBorders>
              <w:top w:val="nil"/>
              <w:left w:val="nil"/>
              <w:bottom w:val="nil"/>
              <w:right w:val="nil"/>
            </w:tcBorders>
            <w:shd w:val="clear" w:color="000000" w:fill="FFFFFF"/>
            <w:vAlign w:val="bottom"/>
            <w:hideMark/>
          </w:tcPr>
          <w:p w14:paraId="1F40EF24" w14:textId="77777777" w:rsidR="009C227D" w:rsidRPr="00745665" w:rsidRDefault="009C227D" w:rsidP="00BE1BB6">
            <w:pPr>
              <w:rPr>
                <w:rFonts w:eastAsia="Times New Roman"/>
                <w:sz w:val="16"/>
                <w:szCs w:val="16"/>
              </w:rPr>
            </w:pPr>
            <w:r w:rsidRPr="00745665">
              <w:rPr>
                <w:rFonts w:eastAsia="Times New Roman"/>
                <w:sz w:val="16"/>
                <w:szCs w:val="16"/>
              </w:rPr>
              <w:lastRenderedPageBreak/>
              <w:t>P value</w:t>
            </w:r>
          </w:p>
        </w:tc>
        <w:tc>
          <w:tcPr>
            <w:tcW w:w="1080" w:type="dxa"/>
            <w:tcBorders>
              <w:top w:val="nil"/>
              <w:left w:val="nil"/>
              <w:bottom w:val="nil"/>
              <w:right w:val="nil"/>
            </w:tcBorders>
            <w:shd w:val="clear" w:color="auto" w:fill="auto"/>
            <w:noWrap/>
            <w:vAlign w:val="center"/>
            <w:hideMark/>
          </w:tcPr>
          <w:p w14:paraId="1922E929"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6B577C65"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0.002</w:t>
            </w:r>
          </w:p>
        </w:tc>
        <w:tc>
          <w:tcPr>
            <w:tcW w:w="1440" w:type="dxa"/>
            <w:tcBorders>
              <w:top w:val="nil"/>
              <w:left w:val="nil"/>
              <w:bottom w:val="nil"/>
              <w:right w:val="nil"/>
            </w:tcBorders>
            <w:shd w:val="clear" w:color="auto" w:fill="auto"/>
            <w:noWrap/>
            <w:vAlign w:val="bottom"/>
            <w:hideMark/>
          </w:tcPr>
          <w:p w14:paraId="164C18DE" w14:textId="77777777" w:rsidR="009C227D" w:rsidRPr="00745665" w:rsidRDefault="009C227D" w:rsidP="00BE1BB6">
            <w:pPr>
              <w:jc w:val="center"/>
              <w:rPr>
                <w:rFonts w:eastAsia="Times New Roman"/>
                <w:sz w:val="16"/>
                <w:szCs w:val="16"/>
              </w:rPr>
            </w:pPr>
            <w:r w:rsidRPr="00745665">
              <w:rPr>
                <w:rFonts w:eastAsia="Times New Roman"/>
                <w:sz w:val="16"/>
                <w:szCs w:val="16"/>
              </w:rPr>
              <w:t>0.55</w:t>
            </w:r>
          </w:p>
        </w:tc>
        <w:tc>
          <w:tcPr>
            <w:tcW w:w="1260" w:type="dxa"/>
            <w:tcBorders>
              <w:top w:val="nil"/>
              <w:left w:val="nil"/>
              <w:bottom w:val="nil"/>
              <w:right w:val="nil"/>
            </w:tcBorders>
            <w:shd w:val="clear" w:color="auto" w:fill="auto"/>
            <w:noWrap/>
            <w:vAlign w:val="bottom"/>
            <w:hideMark/>
          </w:tcPr>
          <w:p w14:paraId="0062BEF7"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0.03</w:t>
            </w:r>
          </w:p>
        </w:tc>
        <w:tc>
          <w:tcPr>
            <w:tcW w:w="1530" w:type="dxa"/>
            <w:tcBorders>
              <w:top w:val="nil"/>
              <w:left w:val="nil"/>
              <w:bottom w:val="nil"/>
              <w:right w:val="nil"/>
            </w:tcBorders>
            <w:shd w:val="clear" w:color="auto" w:fill="auto"/>
            <w:noWrap/>
            <w:vAlign w:val="bottom"/>
            <w:hideMark/>
          </w:tcPr>
          <w:p w14:paraId="6744B3B0" w14:textId="77777777" w:rsidR="009C227D" w:rsidRPr="00745665" w:rsidRDefault="009C227D" w:rsidP="00BE1BB6">
            <w:pPr>
              <w:jc w:val="center"/>
              <w:rPr>
                <w:rFonts w:eastAsia="Times New Roman"/>
                <w:sz w:val="16"/>
                <w:szCs w:val="16"/>
              </w:rPr>
            </w:pPr>
            <w:r w:rsidRPr="00745665">
              <w:rPr>
                <w:rFonts w:eastAsia="Times New Roman"/>
                <w:sz w:val="16"/>
                <w:szCs w:val="16"/>
              </w:rPr>
              <w:t>0.026</w:t>
            </w:r>
          </w:p>
        </w:tc>
      </w:tr>
      <w:tr w:rsidR="00AF0DB1" w:rsidRPr="00745665" w14:paraId="4BD19816" w14:textId="77777777" w:rsidTr="00AD2301">
        <w:trPr>
          <w:trHeight w:val="340"/>
        </w:trPr>
        <w:tc>
          <w:tcPr>
            <w:tcW w:w="2245" w:type="dxa"/>
            <w:tcBorders>
              <w:top w:val="nil"/>
              <w:left w:val="nil"/>
              <w:bottom w:val="nil"/>
              <w:right w:val="nil"/>
            </w:tcBorders>
            <w:shd w:val="clear" w:color="auto" w:fill="auto"/>
            <w:vAlign w:val="bottom"/>
            <w:hideMark/>
          </w:tcPr>
          <w:p w14:paraId="2919C2C3" w14:textId="77777777" w:rsidR="009C227D" w:rsidRPr="00745665" w:rsidRDefault="009C227D" w:rsidP="00BE1BB6">
            <w:pPr>
              <w:rPr>
                <w:rFonts w:eastAsia="Times New Roman"/>
                <w:b/>
                <w:bCs/>
                <w:sz w:val="16"/>
                <w:szCs w:val="16"/>
              </w:rPr>
            </w:pPr>
            <w:r w:rsidRPr="00745665">
              <w:rPr>
                <w:rFonts w:eastAsia="Times New Roman"/>
                <w:b/>
                <w:bCs/>
                <w:sz w:val="16"/>
                <w:szCs w:val="16"/>
              </w:rPr>
              <w:t>Child Characteristics</w:t>
            </w:r>
          </w:p>
        </w:tc>
        <w:tc>
          <w:tcPr>
            <w:tcW w:w="1080" w:type="dxa"/>
            <w:tcBorders>
              <w:top w:val="nil"/>
              <w:left w:val="nil"/>
              <w:bottom w:val="nil"/>
              <w:right w:val="nil"/>
            </w:tcBorders>
            <w:shd w:val="clear" w:color="auto" w:fill="auto"/>
            <w:noWrap/>
            <w:vAlign w:val="center"/>
            <w:hideMark/>
          </w:tcPr>
          <w:p w14:paraId="5C51730D" w14:textId="77777777" w:rsidR="009C227D" w:rsidRPr="00745665" w:rsidRDefault="009C227D" w:rsidP="00BE1BB6">
            <w:pPr>
              <w:rPr>
                <w:rFonts w:eastAsia="Times New Roman"/>
                <w:b/>
                <w:bCs/>
                <w:sz w:val="16"/>
                <w:szCs w:val="16"/>
              </w:rPr>
            </w:pPr>
          </w:p>
        </w:tc>
        <w:tc>
          <w:tcPr>
            <w:tcW w:w="1080" w:type="dxa"/>
            <w:tcBorders>
              <w:top w:val="nil"/>
              <w:left w:val="nil"/>
              <w:bottom w:val="nil"/>
              <w:right w:val="nil"/>
            </w:tcBorders>
            <w:shd w:val="clear" w:color="auto" w:fill="auto"/>
            <w:noWrap/>
            <w:vAlign w:val="bottom"/>
            <w:hideMark/>
          </w:tcPr>
          <w:p w14:paraId="3BB7AD1D" w14:textId="77777777" w:rsidR="009C227D" w:rsidRPr="00745665" w:rsidRDefault="009C227D" w:rsidP="00BE1BB6">
            <w:pPr>
              <w:jc w:val="center"/>
              <w:rPr>
                <w:rFonts w:eastAsia="Times New Roman"/>
                <w:sz w:val="16"/>
                <w:szCs w:val="16"/>
              </w:rPr>
            </w:pPr>
          </w:p>
        </w:tc>
        <w:tc>
          <w:tcPr>
            <w:tcW w:w="1440" w:type="dxa"/>
            <w:tcBorders>
              <w:top w:val="nil"/>
              <w:left w:val="nil"/>
              <w:bottom w:val="nil"/>
              <w:right w:val="nil"/>
            </w:tcBorders>
            <w:shd w:val="clear" w:color="auto" w:fill="auto"/>
            <w:noWrap/>
            <w:vAlign w:val="bottom"/>
            <w:hideMark/>
          </w:tcPr>
          <w:p w14:paraId="107900E3" w14:textId="77777777" w:rsidR="009C227D" w:rsidRPr="00745665" w:rsidRDefault="009C227D" w:rsidP="00BE1BB6">
            <w:pPr>
              <w:jc w:val="center"/>
              <w:rPr>
                <w:rFonts w:eastAsia="Times New Roman"/>
                <w:sz w:val="16"/>
                <w:szCs w:val="16"/>
              </w:rPr>
            </w:pPr>
          </w:p>
        </w:tc>
        <w:tc>
          <w:tcPr>
            <w:tcW w:w="1260" w:type="dxa"/>
            <w:tcBorders>
              <w:top w:val="nil"/>
              <w:left w:val="nil"/>
              <w:bottom w:val="nil"/>
              <w:right w:val="nil"/>
            </w:tcBorders>
            <w:shd w:val="clear" w:color="auto" w:fill="auto"/>
            <w:noWrap/>
            <w:vAlign w:val="bottom"/>
            <w:hideMark/>
          </w:tcPr>
          <w:p w14:paraId="0D23C5A8" w14:textId="77777777" w:rsidR="009C227D" w:rsidRPr="00745665" w:rsidRDefault="009C227D" w:rsidP="00BE1BB6">
            <w:pPr>
              <w:jc w:val="center"/>
              <w:rPr>
                <w:rFonts w:eastAsia="Times New Roman"/>
                <w:sz w:val="16"/>
                <w:szCs w:val="16"/>
              </w:rPr>
            </w:pPr>
          </w:p>
        </w:tc>
        <w:tc>
          <w:tcPr>
            <w:tcW w:w="1530" w:type="dxa"/>
            <w:tcBorders>
              <w:top w:val="nil"/>
              <w:left w:val="nil"/>
              <w:bottom w:val="nil"/>
              <w:right w:val="nil"/>
            </w:tcBorders>
            <w:shd w:val="clear" w:color="auto" w:fill="auto"/>
            <w:noWrap/>
            <w:vAlign w:val="bottom"/>
            <w:hideMark/>
          </w:tcPr>
          <w:p w14:paraId="3062728F" w14:textId="77777777" w:rsidR="009C227D" w:rsidRPr="00745665" w:rsidRDefault="009C227D" w:rsidP="00BE1BB6">
            <w:pPr>
              <w:jc w:val="center"/>
              <w:rPr>
                <w:rFonts w:eastAsia="Times New Roman"/>
                <w:sz w:val="16"/>
                <w:szCs w:val="16"/>
              </w:rPr>
            </w:pPr>
          </w:p>
        </w:tc>
      </w:tr>
      <w:tr w:rsidR="00AF0DB1" w:rsidRPr="00745665" w14:paraId="75006859" w14:textId="77777777" w:rsidTr="00AD2301">
        <w:trPr>
          <w:trHeight w:val="340"/>
        </w:trPr>
        <w:tc>
          <w:tcPr>
            <w:tcW w:w="2245" w:type="dxa"/>
            <w:tcBorders>
              <w:top w:val="nil"/>
              <w:left w:val="nil"/>
              <w:bottom w:val="nil"/>
              <w:right w:val="nil"/>
            </w:tcBorders>
            <w:shd w:val="clear" w:color="000000" w:fill="FCE4D6"/>
            <w:vAlign w:val="bottom"/>
            <w:hideMark/>
          </w:tcPr>
          <w:p w14:paraId="42C4706A" w14:textId="77777777" w:rsidR="009C227D" w:rsidRPr="00745665" w:rsidRDefault="009C227D" w:rsidP="00BE1BB6">
            <w:pPr>
              <w:rPr>
                <w:rFonts w:eastAsia="Times New Roman"/>
                <w:sz w:val="16"/>
                <w:szCs w:val="16"/>
              </w:rPr>
            </w:pPr>
            <w:r w:rsidRPr="00745665">
              <w:rPr>
                <w:rFonts w:eastAsia="Times New Roman"/>
                <w:sz w:val="16"/>
                <w:szCs w:val="16"/>
              </w:rPr>
              <w:t>Delivery type</w:t>
            </w:r>
          </w:p>
        </w:tc>
        <w:tc>
          <w:tcPr>
            <w:tcW w:w="1080" w:type="dxa"/>
            <w:tcBorders>
              <w:top w:val="nil"/>
              <w:left w:val="nil"/>
              <w:bottom w:val="nil"/>
              <w:right w:val="nil"/>
            </w:tcBorders>
            <w:shd w:val="clear" w:color="000000" w:fill="FCE4D6"/>
            <w:noWrap/>
            <w:vAlign w:val="center"/>
            <w:hideMark/>
          </w:tcPr>
          <w:p w14:paraId="051965F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nil"/>
              <w:right w:val="nil"/>
            </w:tcBorders>
            <w:shd w:val="clear" w:color="000000" w:fill="FCE4D6"/>
            <w:noWrap/>
            <w:vAlign w:val="bottom"/>
            <w:hideMark/>
          </w:tcPr>
          <w:p w14:paraId="3A6A0EFF"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bottom"/>
            <w:hideMark/>
          </w:tcPr>
          <w:p w14:paraId="11CE2B0D"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2D56401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60E60FFE"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2CA98024" w14:textId="77777777" w:rsidTr="00AD2301">
        <w:trPr>
          <w:trHeight w:val="340"/>
        </w:trPr>
        <w:tc>
          <w:tcPr>
            <w:tcW w:w="2245" w:type="dxa"/>
            <w:tcBorders>
              <w:top w:val="nil"/>
              <w:left w:val="nil"/>
              <w:bottom w:val="nil"/>
              <w:right w:val="nil"/>
            </w:tcBorders>
            <w:shd w:val="clear" w:color="auto" w:fill="auto"/>
            <w:vAlign w:val="bottom"/>
            <w:hideMark/>
          </w:tcPr>
          <w:p w14:paraId="2BB01FCF"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Vaginal</w:t>
            </w:r>
          </w:p>
        </w:tc>
        <w:tc>
          <w:tcPr>
            <w:tcW w:w="1080" w:type="dxa"/>
            <w:tcBorders>
              <w:top w:val="nil"/>
              <w:left w:val="nil"/>
              <w:bottom w:val="nil"/>
              <w:right w:val="nil"/>
            </w:tcBorders>
            <w:shd w:val="clear" w:color="auto" w:fill="auto"/>
            <w:noWrap/>
            <w:vAlign w:val="center"/>
            <w:hideMark/>
          </w:tcPr>
          <w:p w14:paraId="1EC11D3F" w14:textId="77777777" w:rsidR="009C227D" w:rsidRPr="00745665" w:rsidRDefault="009C227D" w:rsidP="00BE1BB6">
            <w:pPr>
              <w:jc w:val="center"/>
              <w:rPr>
                <w:rFonts w:eastAsia="Times New Roman"/>
                <w:sz w:val="16"/>
                <w:szCs w:val="16"/>
              </w:rPr>
            </w:pPr>
            <w:r w:rsidRPr="00745665">
              <w:rPr>
                <w:rFonts w:eastAsia="Times New Roman"/>
                <w:sz w:val="16"/>
                <w:szCs w:val="16"/>
              </w:rPr>
              <w:t>55</w:t>
            </w:r>
          </w:p>
        </w:tc>
        <w:tc>
          <w:tcPr>
            <w:tcW w:w="1080" w:type="dxa"/>
            <w:tcBorders>
              <w:top w:val="nil"/>
              <w:left w:val="nil"/>
              <w:bottom w:val="nil"/>
              <w:right w:val="nil"/>
            </w:tcBorders>
            <w:shd w:val="clear" w:color="auto" w:fill="auto"/>
            <w:noWrap/>
            <w:vAlign w:val="center"/>
            <w:hideMark/>
          </w:tcPr>
          <w:p w14:paraId="718BB394" w14:textId="77777777" w:rsidR="009C227D" w:rsidRPr="00745665" w:rsidRDefault="009C227D" w:rsidP="00BE1BB6">
            <w:pPr>
              <w:jc w:val="center"/>
              <w:rPr>
                <w:rFonts w:eastAsia="Times New Roman"/>
                <w:sz w:val="16"/>
                <w:szCs w:val="16"/>
              </w:rPr>
            </w:pPr>
            <w:r w:rsidRPr="00745665">
              <w:rPr>
                <w:rFonts w:eastAsia="Times New Roman"/>
                <w:sz w:val="16"/>
                <w:szCs w:val="16"/>
              </w:rPr>
              <w:t>8:30 (2:00)</w:t>
            </w:r>
          </w:p>
        </w:tc>
        <w:tc>
          <w:tcPr>
            <w:tcW w:w="1440" w:type="dxa"/>
            <w:tcBorders>
              <w:top w:val="nil"/>
              <w:left w:val="nil"/>
              <w:bottom w:val="nil"/>
              <w:right w:val="nil"/>
            </w:tcBorders>
            <w:shd w:val="clear" w:color="auto" w:fill="auto"/>
            <w:noWrap/>
            <w:vAlign w:val="center"/>
            <w:hideMark/>
          </w:tcPr>
          <w:p w14:paraId="17752FBA" w14:textId="77777777" w:rsidR="009C227D" w:rsidRPr="00745665" w:rsidRDefault="009C227D" w:rsidP="00BE1BB6">
            <w:pPr>
              <w:jc w:val="center"/>
              <w:rPr>
                <w:rFonts w:eastAsia="Times New Roman"/>
                <w:sz w:val="16"/>
                <w:szCs w:val="16"/>
              </w:rPr>
            </w:pPr>
            <w:r w:rsidRPr="00745665">
              <w:rPr>
                <w:rFonts w:eastAsia="Times New Roman"/>
                <w:sz w:val="16"/>
                <w:szCs w:val="16"/>
              </w:rPr>
              <w:t>21:00 (1:41)</w:t>
            </w:r>
          </w:p>
        </w:tc>
        <w:tc>
          <w:tcPr>
            <w:tcW w:w="1260" w:type="dxa"/>
            <w:tcBorders>
              <w:top w:val="nil"/>
              <w:left w:val="nil"/>
              <w:bottom w:val="nil"/>
              <w:right w:val="nil"/>
            </w:tcBorders>
            <w:shd w:val="clear" w:color="auto" w:fill="auto"/>
            <w:noWrap/>
            <w:vAlign w:val="center"/>
            <w:hideMark/>
          </w:tcPr>
          <w:p w14:paraId="05B4A8E6" w14:textId="77777777" w:rsidR="009C227D" w:rsidRPr="00745665" w:rsidRDefault="009C227D" w:rsidP="00BE1BB6">
            <w:pPr>
              <w:jc w:val="center"/>
              <w:rPr>
                <w:rFonts w:eastAsia="Times New Roman"/>
                <w:sz w:val="16"/>
                <w:szCs w:val="16"/>
              </w:rPr>
            </w:pPr>
            <w:r w:rsidRPr="00745665">
              <w:rPr>
                <w:rFonts w:eastAsia="Times New Roman"/>
                <w:sz w:val="16"/>
                <w:szCs w:val="16"/>
              </w:rPr>
              <w:t>2:45 (0:03)</w:t>
            </w:r>
          </w:p>
        </w:tc>
        <w:tc>
          <w:tcPr>
            <w:tcW w:w="1530" w:type="dxa"/>
            <w:tcBorders>
              <w:top w:val="nil"/>
              <w:left w:val="nil"/>
              <w:bottom w:val="nil"/>
              <w:right w:val="nil"/>
            </w:tcBorders>
            <w:shd w:val="clear" w:color="auto" w:fill="auto"/>
            <w:noWrap/>
            <w:vAlign w:val="center"/>
            <w:hideMark/>
          </w:tcPr>
          <w:p w14:paraId="7EC0271D" w14:textId="77777777" w:rsidR="009C227D" w:rsidRPr="00745665" w:rsidRDefault="009C227D" w:rsidP="00BE1BB6">
            <w:pPr>
              <w:jc w:val="center"/>
              <w:rPr>
                <w:rFonts w:eastAsia="Times New Roman"/>
                <w:sz w:val="16"/>
                <w:szCs w:val="16"/>
              </w:rPr>
            </w:pPr>
            <w:r w:rsidRPr="00745665">
              <w:rPr>
                <w:rFonts w:eastAsia="Times New Roman"/>
                <w:sz w:val="16"/>
                <w:szCs w:val="16"/>
              </w:rPr>
              <w:t>12.0 (2.08)</w:t>
            </w:r>
          </w:p>
        </w:tc>
      </w:tr>
      <w:tr w:rsidR="00AF0DB1" w:rsidRPr="00745665" w14:paraId="6C65517E" w14:textId="77777777" w:rsidTr="00AD2301">
        <w:trPr>
          <w:trHeight w:val="340"/>
        </w:trPr>
        <w:tc>
          <w:tcPr>
            <w:tcW w:w="2245" w:type="dxa"/>
            <w:tcBorders>
              <w:top w:val="nil"/>
              <w:left w:val="nil"/>
              <w:bottom w:val="nil"/>
              <w:right w:val="nil"/>
            </w:tcBorders>
            <w:shd w:val="clear" w:color="auto" w:fill="auto"/>
            <w:vAlign w:val="bottom"/>
            <w:hideMark/>
          </w:tcPr>
          <w:p w14:paraId="7DA5C19C"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Cesarean Section</w:t>
            </w:r>
          </w:p>
        </w:tc>
        <w:tc>
          <w:tcPr>
            <w:tcW w:w="1080" w:type="dxa"/>
            <w:tcBorders>
              <w:top w:val="nil"/>
              <w:left w:val="nil"/>
              <w:bottom w:val="nil"/>
              <w:right w:val="nil"/>
            </w:tcBorders>
            <w:shd w:val="clear" w:color="auto" w:fill="auto"/>
            <w:noWrap/>
            <w:vAlign w:val="center"/>
            <w:hideMark/>
          </w:tcPr>
          <w:p w14:paraId="5B018A63" w14:textId="77777777" w:rsidR="009C227D" w:rsidRPr="00745665" w:rsidRDefault="009C227D" w:rsidP="00BE1BB6">
            <w:pPr>
              <w:jc w:val="center"/>
              <w:rPr>
                <w:rFonts w:eastAsia="Times New Roman"/>
                <w:sz w:val="16"/>
                <w:szCs w:val="16"/>
              </w:rPr>
            </w:pPr>
            <w:r w:rsidRPr="00745665">
              <w:rPr>
                <w:rFonts w:eastAsia="Times New Roman"/>
                <w:sz w:val="16"/>
                <w:szCs w:val="16"/>
              </w:rPr>
              <w:t>32</w:t>
            </w:r>
          </w:p>
        </w:tc>
        <w:tc>
          <w:tcPr>
            <w:tcW w:w="1080" w:type="dxa"/>
            <w:tcBorders>
              <w:top w:val="nil"/>
              <w:left w:val="nil"/>
              <w:bottom w:val="nil"/>
              <w:right w:val="nil"/>
            </w:tcBorders>
            <w:shd w:val="clear" w:color="auto" w:fill="auto"/>
            <w:noWrap/>
            <w:vAlign w:val="center"/>
            <w:hideMark/>
          </w:tcPr>
          <w:p w14:paraId="6526D699" w14:textId="77777777" w:rsidR="009C227D" w:rsidRPr="00745665" w:rsidRDefault="009C227D" w:rsidP="00BE1BB6">
            <w:pPr>
              <w:jc w:val="center"/>
              <w:rPr>
                <w:rFonts w:eastAsia="Times New Roman"/>
                <w:sz w:val="16"/>
                <w:szCs w:val="16"/>
              </w:rPr>
            </w:pPr>
            <w:r w:rsidRPr="00745665">
              <w:rPr>
                <w:rFonts w:eastAsia="Times New Roman"/>
                <w:sz w:val="16"/>
                <w:szCs w:val="16"/>
              </w:rPr>
              <w:t>9:00 (1:42)</w:t>
            </w:r>
          </w:p>
        </w:tc>
        <w:tc>
          <w:tcPr>
            <w:tcW w:w="1440" w:type="dxa"/>
            <w:tcBorders>
              <w:top w:val="nil"/>
              <w:left w:val="nil"/>
              <w:bottom w:val="nil"/>
              <w:right w:val="nil"/>
            </w:tcBorders>
            <w:shd w:val="clear" w:color="auto" w:fill="auto"/>
            <w:noWrap/>
            <w:vAlign w:val="center"/>
            <w:hideMark/>
          </w:tcPr>
          <w:p w14:paraId="1E03953C"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center"/>
            <w:hideMark/>
          </w:tcPr>
          <w:p w14:paraId="0A80D69F" w14:textId="77777777" w:rsidR="009C227D" w:rsidRPr="00745665" w:rsidRDefault="009C227D" w:rsidP="00BE1BB6">
            <w:pPr>
              <w:jc w:val="center"/>
              <w:rPr>
                <w:rFonts w:eastAsia="Times New Roman"/>
                <w:sz w:val="16"/>
                <w:szCs w:val="16"/>
              </w:rPr>
            </w:pPr>
            <w:r w:rsidRPr="00745665">
              <w:rPr>
                <w:rFonts w:eastAsia="Times New Roman"/>
                <w:sz w:val="16"/>
                <w:szCs w:val="16"/>
              </w:rPr>
              <w:t>2:37 (0:03)</w:t>
            </w:r>
          </w:p>
        </w:tc>
        <w:tc>
          <w:tcPr>
            <w:tcW w:w="1530" w:type="dxa"/>
            <w:tcBorders>
              <w:top w:val="nil"/>
              <w:left w:val="nil"/>
              <w:bottom w:val="nil"/>
              <w:right w:val="nil"/>
            </w:tcBorders>
            <w:shd w:val="clear" w:color="auto" w:fill="auto"/>
            <w:noWrap/>
            <w:vAlign w:val="center"/>
            <w:hideMark/>
          </w:tcPr>
          <w:p w14:paraId="0BB6519B" w14:textId="77777777" w:rsidR="009C227D" w:rsidRPr="00745665" w:rsidRDefault="009C227D" w:rsidP="00BE1BB6">
            <w:pPr>
              <w:jc w:val="center"/>
              <w:rPr>
                <w:rFonts w:eastAsia="Times New Roman"/>
                <w:sz w:val="16"/>
                <w:szCs w:val="16"/>
              </w:rPr>
            </w:pPr>
            <w:r w:rsidRPr="00745665">
              <w:rPr>
                <w:rFonts w:eastAsia="Times New Roman"/>
                <w:sz w:val="16"/>
                <w:szCs w:val="16"/>
              </w:rPr>
              <w:t>12.0 (1.93)</w:t>
            </w:r>
          </w:p>
        </w:tc>
      </w:tr>
      <w:tr w:rsidR="00AF0DB1" w:rsidRPr="00745665" w14:paraId="4FF96A3E" w14:textId="77777777" w:rsidTr="00AD2301">
        <w:trPr>
          <w:trHeight w:val="340"/>
        </w:trPr>
        <w:tc>
          <w:tcPr>
            <w:tcW w:w="2245" w:type="dxa"/>
            <w:tcBorders>
              <w:top w:val="nil"/>
              <w:left w:val="nil"/>
              <w:bottom w:val="nil"/>
              <w:right w:val="nil"/>
            </w:tcBorders>
            <w:shd w:val="clear" w:color="auto" w:fill="auto"/>
            <w:vAlign w:val="bottom"/>
            <w:hideMark/>
          </w:tcPr>
          <w:p w14:paraId="05F432BB"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044AEF67"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49CEF020" w14:textId="77777777" w:rsidR="009C227D" w:rsidRPr="00745665" w:rsidRDefault="009C227D" w:rsidP="00BE1BB6">
            <w:pPr>
              <w:jc w:val="center"/>
              <w:rPr>
                <w:rFonts w:eastAsia="Times New Roman"/>
                <w:sz w:val="16"/>
                <w:szCs w:val="16"/>
              </w:rPr>
            </w:pPr>
            <w:r w:rsidRPr="00745665">
              <w:rPr>
                <w:rFonts w:eastAsia="Times New Roman"/>
                <w:sz w:val="16"/>
                <w:szCs w:val="16"/>
              </w:rPr>
              <w:t>0.35</w:t>
            </w:r>
          </w:p>
        </w:tc>
        <w:tc>
          <w:tcPr>
            <w:tcW w:w="1440" w:type="dxa"/>
            <w:tcBorders>
              <w:top w:val="nil"/>
              <w:left w:val="nil"/>
              <w:bottom w:val="nil"/>
              <w:right w:val="nil"/>
            </w:tcBorders>
            <w:shd w:val="clear" w:color="auto" w:fill="auto"/>
            <w:noWrap/>
            <w:vAlign w:val="bottom"/>
            <w:hideMark/>
          </w:tcPr>
          <w:p w14:paraId="22DECDD3" w14:textId="77777777" w:rsidR="009C227D" w:rsidRPr="00745665" w:rsidRDefault="009C227D" w:rsidP="00BE1BB6">
            <w:pPr>
              <w:jc w:val="center"/>
              <w:rPr>
                <w:rFonts w:eastAsia="Times New Roman"/>
                <w:sz w:val="16"/>
                <w:szCs w:val="16"/>
              </w:rPr>
            </w:pPr>
            <w:r w:rsidRPr="00745665">
              <w:rPr>
                <w:rFonts w:eastAsia="Times New Roman"/>
                <w:sz w:val="16"/>
                <w:szCs w:val="16"/>
              </w:rPr>
              <w:t>0.97</w:t>
            </w:r>
          </w:p>
        </w:tc>
        <w:tc>
          <w:tcPr>
            <w:tcW w:w="1260" w:type="dxa"/>
            <w:tcBorders>
              <w:top w:val="nil"/>
              <w:left w:val="nil"/>
              <w:bottom w:val="nil"/>
              <w:right w:val="nil"/>
            </w:tcBorders>
            <w:shd w:val="clear" w:color="auto" w:fill="auto"/>
            <w:noWrap/>
            <w:vAlign w:val="bottom"/>
            <w:hideMark/>
          </w:tcPr>
          <w:p w14:paraId="588AD518" w14:textId="77777777" w:rsidR="009C227D" w:rsidRPr="00745665" w:rsidRDefault="009C227D" w:rsidP="00BE1BB6">
            <w:pPr>
              <w:jc w:val="center"/>
              <w:rPr>
                <w:rFonts w:eastAsia="Times New Roman"/>
                <w:sz w:val="16"/>
                <w:szCs w:val="16"/>
              </w:rPr>
            </w:pPr>
            <w:r w:rsidRPr="00745665">
              <w:rPr>
                <w:rFonts w:eastAsia="Times New Roman"/>
                <w:sz w:val="16"/>
                <w:szCs w:val="16"/>
              </w:rPr>
              <w:t>0.68</w:t>
            </w:r>
          </w:p>
        </w:tc>
        <w:tc>
          <w:tcPr>
            <w:tcW w:w="1530" w:type="dxa"/>
            <w:tcBorders>
              <w:top w:val="nil"/>
              <w:left w:val="nil"/>
              <w:bottom w:val="nil"/>
              <w:right w:val="nil"/>
            </w:tcBorders>
            <w:shd w:val="clear" w:color="auto" w:fill="auto"/>
            <w:noWrap/>
            <w:vAlign w:val="bottom"/>
            <w:hideMark/>
          </w:tcPr>
          <w:p w14:paraId="611DD175" w14:textId="77777777" w:rsidR="009C227D" w:rsidRPr="00745665" w:rsidRDefault="009C227D" w:rsidP="00BE1BB6">
            <w:pPr>
              <w:jc w:val="center"/>
              <w:rPr>
                <w:rFonts w:eastAsia="Times New Roman"/>
                <w:sz w:val="16"/>
                <w:szCs w:val="16"/>
              </w:rPr>
            </w:pPr>
            <w:r w:rsidRPr="00745665">
              <w:rPr>
                <w:rFonts w:eastAsia="Times New Roman"/>
                <w:sz w:val="16"/>
                <w:szCs w:val="16"/>
              </w:rPr>
              <w:t>0.51</w:t>
            </w:r>
          </w:p>
        </w:tc>
      </w:tr>
      <w:tr w:rsidR="00AF0DB1" w:rsidRPr="00745665" w14:paraId="5FDB5704" w14:textId="77777777" w:rsidTr="00AD2301">
        <w:trPr>
          <w:trHeight w:val="360"/>
        </w:trPr>
        <w:tc>
          <w:tcPr>
            <w:tcW w:w="2245" w:type="dxa"/>
            <w:tcBorders>
              <w:top w:val="nil"/>
              <w:left w:val="nil"/>
              <w:bottom w:val="nil"/>
              <w:right w:val="nil"/>
            </w:tcBorders>
            <w:shd w:val="clear" w:color="000000" w:fill="FCE4D6"/>
            <w:vAlign w:val="bottom"/>
            <w:hideMark/>
          </w:tcPr>
          <w:p w14:paraId="2E6DA637" w14:textId="77777777" w:rsidR="009C227D" w:rsidRPr="00745665" w:rsidRDefault="009C227D" w:rsidP="00BE1BB6">
            <w:pPr>
              <w:rPr>
                <w:rFonts w:eastAsia="Times New Roman"/>
                <w:sz w:val="16"/>
                <w:szCs w:val="16"/>
              </w:rPr>
            </w:pPr>
            <w:r w:rsidRPr="00745665">
              <w:rPr>
                <w:rFonts w:eastAsia="Times New Roman"/>
                <w:sz w:val="16"/>
                <w:szCs w:val="16"/>
              </w:rPr>
              <w:t>Gestational Age at Delivery</w:t>
            </w:r>
          </w:p>
        </w:tc>
        <w:tc>
          <w:tcPr>
            <w:tcW w:w="1080" w:type="dxa"/>
            <w:tcBorders>
              <w:top w:val="nil"/>
              <w:left w:val="nil"/>
              <w:bottom w:val="nil"/>
              <w:right w:val="nil"/>
            </w:tcBorders>
            <w:shd w:val="clear" w:color="000000" w:fill="FCE4D6"/>
            <w:noWrap/>
            <w:vAlign w:val="center"/>
            <w:hideMark/>
          </w:tcPr>
          <w:p w14:paraId="3F8E4FB7" w14:textId="77777777" w:rsidR="009C227D" w:rsidRPr="00745665" w:rsidRDefault="009C227D" w:rsidP="00BE1BB6">
            <w:pPr>
              <w:jc w:val="center"/>
              <w:rPr>
                <w:rFonts w:eastAsia="Times New Roman"/>
                <w:i/>
                <w:iCs/>
                <w:sz w:val="16"/>
                <w:szCs w:val="16"/>
              </w:rPr>
            </w:pPr>
            <w:r w:rsidRPr="00745665">
              <w:rPr>
                <w:rFonts w:eastAsia="Times New Roman"/>
                <w:i/>
                <w:iCs/>
                <w:sz w:val="16"/>
                <w:szCs w:val="16"/>
              </w:rPr>
              <w:t> </w:t>
            </w:r>
          </w:p>
        </w:tc>
        <w:tc>
          <w:tcPr>
            <w:tcW w:w="1080" w:type="dxa"/>
            <w:tcBorders>
              <w:top w:val="nil"/>
              <w:left w:val="nil"/>
              <w:bottom w:val="nil"/>
              <w:right w:val="nil"/>
            </w:tcBorders>
            <w:shd w:val="clear" w:color="000000" w:fill="FCE4D6"/>
            <w:noWrap/>
            <w:vAlign w:val="bottom"/>
            <w:hideMark/>
          </w:tcPr>
          <w:p w14:paraId="5195011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bottom"/>
            <w:hideMark/>
          </w:tcPr>
          <w:p w14:paraId="5C588302"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4AA6DCE3"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7E74BF49"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524F29F6" w14:textId="77777777" w:rsidTr="00AD2301">
        <w:trPr>
          <w:trHeight w:val="340"/>
        </w:trPr>
        <w:tc>
          <w:tcPr>
            <w:tcW w:w="2245" w:type="dxa"/>
            <w:tcBorders>
              <w:top w:val="nil"/>
              <w:left w:val="nil"/>
              <w:bottom w:val="nil"/>
              <w:right w:val="nil"/>
            </w:tcBorders>
            <w:shd w:val="clear" w:color="auto" w:fill="auto"/>
            <w:vAlign w:val="bottom"/>
            <w:hideMark/>
          </w:tcPr>
          <w:p w14:paraId="7CA62C43"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&lt;37 weeks</w:t>
            </w:r>
          </w:p>
        </w:tc>
        <w:tc>
          <w:tcPr>
            <w:tcW w:w="1080" w:type="dxa"/>
            <w:tcBorders>
              <w:top w:val="nil"/>
              <w:left w:val="nil"/>
              <w:bottom w:val="nil"/>
              <w:right w:val="nil"/>
            </w:tcBorders>
            <w:shd w:val="clear" w:color="auto" w:fill="auto"/>
            <w:noWrap/>
            <w:vAlign w:val="bottom"/>
            <w:hideMark/>
          </w:tcPr>
          <w:p w14:paraId="0DFCF131" w14:textId="77777777" w:rsidR="009C227D" w:rsidRPr="00745665" w:rsidRDefault="009C227D" w:rsidP="00BE1BB6">
            <w:pPr>
              <w:jc w:val="center"/>
              <w:rPr>
                <w:rFonts w:eastAsia="Times New Roman"/>
                <w:sz w:val="16"/>
                <w:szCs w:val="16"/>
              </w:rPr>
            </w:pPr>
            <w:r w:rsidRPr="00745665">
              <w:rPr>
                <w:rFonts w:eastAsia="Times New Roman"/>
                <w:sz w:val="16"/>
                <w:szCs w:val="16"/>
              </w:rPr>
              <w:t>9</w:t>
            </w:r>
          </w:p>
        </w:tc>
        <w:tc>
          <w:tcPr>
            <w:tcW w:w="1080" w:type="dxa"/>
            <w:tcBorders>
              <w:top w:val="nil"/>
              <w:left w:val="nil"/>
              <w:bottom w:val="nil"/>
              <w:right w:val="nil"/>
            </w:tcBorders>
            <w:shd w:val="clear" w:color="auto" w:fill="auto"/>
            <w:noWrap/>
            <w:vAlign w:val="center"/>
            <w:hideMark/>
          </w:tcPr>
          <w:p w14:paraId="3BBD992D" w14:textId="77777777" w:rsidR="009C227D" w:rsidRPr="00745665" w:rsidRDefault="009C227D" w:rsidP="00BE1BB6">
            <w:pPr>
              <w:jc w:val="center"/>
              <w:rPr>
                <w:rFonts w:eastAsia="Times New Roman"/>
                <w:sz w:val="16"/>
                <w:szCs w:val="16"/>
              </w:rPr>
            </w:pPr>
            <w:r w:rsidRPr="00745665">
              <w:rPr>
                <w:rFonts w:eastAsia="Times New Roman"/>
                <w:sz w:val="16"/>
                <w:szCs w:val="16"/>
              </w:rPr>
              <w:t>10:00 (0:23)</w:t>
            </w:r>
          </w:p>
        </w:tc>
        <w:tc>
          <w:tcPr>
            <w:tcW w:w="1440" w:type="dxa"/>
            <w:tcBorders>
              <w:top w:val="nil"/>
              <w:left w:val="nil"/>
              <w:bottom w:val="nil"/>
              <w:right w:val="nil"/>
            </w:tcBorders>
            <w:shd w:val="clear" w:color="auto" w:fill="auto"/>
            <w:noWrap/>
            <w:vAlign w:val="center"/>
            <w:hideMark/>
          </w:tcPr>
          <w:p w14:paraId="73AA2BE9" w14:textId="77777777" w:rsidR="009C227D" w:rsidRPr="00745665" w:rsidRDefault="009C227D" w:rsidP="00BE1BB6">
            <w:pPr>
              <w:jc w:val="center"/>
              <w:rPr>
                <w:rFonts w:eastAsia="Times New Roman"/>
                <w:sz w:val="16"/>
                <w:szCs w:val="16"/>
              </w:rPr>
            </w:pPr>
            <w:r w:rsidRPr="00745665">
              <w:rPr>
                <w:rFonts w:eastAsia="Times New Roman"/>
                <w:sz w:val="16"/>
                <w:szCs w:val="16"/>
              </w:rPr>
              <w:t>21:00 (1:00)</w:t>
            </w:r>
          </w:p>
        </w:tc>
        <w:tc>
          <w:tcPr>
            <w:tcW w:w="1260" w:type="dxa"/>
            <w:tcBorders>
              <w:top w:val="nil"/>
              <w:left w:val="nil"/>
              <w:bottom w:val="nil"/>
              <w:right w:val="nil"/>
            </w:tcBorders>
            <w:shd w:val="clear" w:color="auto" w:fill="auto"/>
            <w:noWrap/>
            <w:vAlign w:val="center"/>
            <w:hideMark/>
          </w:tcPr>
          <w:p w14:paraId="62637E4E" w14:textId="77777777" w:rsidR="009C227D" w:rsidRPr="00745665" w:rsidRDefault="009C227D" w:rsidP="00BE1BB6">
            <w:pPr>
              <w:jc w:val="center"/>
              <w:rPr>
                <w:rFonts w:eastAsia="Times New Roman"/>
                <w:sz w:val="16"/>
                <w:szCs w:val="16"/>
              </w:rPr>
            </w:pPr>
            <w:r w:rsidRPr="00745665">
              <w:rPr>
                <w:rFonts w:eastAsia="Times New Roman"/>
                <w:sz w:val="16"/>
                <w:szCs w:val="16"/>
              </w:rPr>
              <w:t>3:30 (0:02)</w:t>
            </w:r>
          </w:p>
        </w:tc>
        <w:tc>
          <w:tcPr>
            <w:tcW w:w="1530" w:type="dxa"/>
            <w:tcBorders>
              <w:top w:val="nil"/>
              <w:left w:val="nil"/>
              <w:bottom w:val="nil"/>
              <w:right w:val="nil"/>
            </w:tcBorders>
            <w:shd w:val="clear" w:color="auto" w:fill="auto"/>
            <w:noWrap/>
            <w:vAlign w:val="center"/>
            <w:hideMark/>
          </w:tcPr>
          <w:p w14:paraId="1DF16F7F" w14:textId="77777777" w:rsidR="009C227D" w:rsidRPr="00745665" w:rsidRDefault="009C227D" w:rsidP="00BE1BB6">
            <w:pPr>
              <w:jc w:val="center"/>
              <w:rPr>
                <w:rFonts w:eastAsia="Times New Roman"/>
                <w:sz w:val="16"/>
                <w:szCs w:val="16"/>
              </w:rPr>
            </w:pPr>
            <w:r w:rsidRPr="00745665">
              <w:rPr>
                <w:rFonts w:eastAsia="Times New Roman"/>
                <w:sz w:val="16"/>
                <w:szCs w:val="16"/>
              </w:rPr>
              <w:t>13.0 (2.00)</w:t>
            </w:r>
          </w:p>
        </w:tc>
      </w:tr>
      <w:tr w:rsidR="00AF0DB1" w:rsidRPr="00745665" w14:paraId="78CB4016" w14:textId="77777777" w:rsidTr="00AD2301">
        <w:trPr>
          <w:trHeight w:val="340"/>
        </w:trPr>
        <w:tc>
          <w:tcPr>
            <w:tcW w:w="2245" w:type="dxa"/>
            <w:tcBorders>
              <w:top w:val="nil"/>
              <w:left w:val="nil"/>
              <w:bottom w:val="nil"/>
              <w:right w:val="nil"/>
            </w:tcBorders>
            <w:shd w:val="clear" w:color="auto" w:fill="auto"/>
            <w:vAlign w:val="bottom"/>
            <w:hideMark/>
          </w:tcPr>
          <w:p w14:paraId="42099F81"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37+ weeks</w:t>
            </w:r>
          </w:p>
        </w:tc>
        <w:tc>
          <w:tcPr>
            <w:tcW w:w="1080" w:type="dxa"/>
            <w:tcBorders>
              <w:top w:val="nil"/>
              <w:left w:val="nil"/>
              <w:bottom w:val="nil"/>
              <w:right w:val="nil"/>
            </w:tcBorders>
            <w:shd w:val="clear" w:color="auto" w:fill="auto"/>
            <w:noWrap/>
            <w:vAlign w:val="bottom"/>
            <w:hideMark/>
          </w:tcPr>
          <w:p w14:paraId="0638E93D" w14:textId="77777777" w:rsidR="009C227D" w:rsidRPr="00745665" w:rsidRDefault="009C227D" w:rsidP="00BE1BB6">
            <w:pPr>
              <w:jc w:val="center"/>
              <w:rPr>
                <w:rFonts w:eastAsia="Times New Roman"/>
                <w:sz w:val="16"/>
                <w:szCs w:val="16"/>
              </w:rPr>
            </w:pPr>
            <w:r w:rsidRPr="00745665">
              <w:rPr>
                <w:rFonts w:eastAsia="Times New Roman"/>
                <w:sz w:val="16"/>
                <w:szCs w:val="16"/>
              </w:rPr>
              <w:t>79</w:t>
            </w:r>
          </w:p>
        </w:tc>
        <w:tc>
          <w:tcPr>
            <w:tcW w:w="1080" w:type="dxa"/>
            <w:tcBorders>
              <w:top w:val="nil"/>
              <w:left w:val="nil"/>
              <w:bottom w:val="nil"/>
              <w:right w:val="nil"/>
            </w:tcBorders>
            <w:shd w:val="clear" w:color="auto" w:fill="auto"/>
            <w:noWrap/>
            <w:vAlign w:val="center"/>
            <w:hideMark/>
          </w:tcPr>
          <w:p w14:paraId="505886AD" w14:textId="77777777" w:rsidR="009C227D" w:rsidRPr="00745665" w:rsidRDefault="009C227D" w:rsidP="00BE1BB6">
            <w:pPr>
              <w:jc w:val="center"/>
              <w:rPr>
                <w:rFonts w:eastAsia="Times New Roman"/>
                <w:sz w:val="16"/>
                <w:szCs w:val="16"/>
              </w:rPr>
            </w:pPr>
            <w:r w:rsidRPr="00745665">
              <w:rPr>
                <w:rFonts w:eastAsia="Times New Roman"/>
                <w:sz w:val="16"/>
                <w:szCs w:val="16"/>
              </w:rPr>
              <w:t>8:30 (1:30)</w:t>
            </w:r>
          </w:p>
        </w:tc>
        <w:tc>
          <w:tcPr>
            <w:tcW w:w="1440" w:type="dxa"/>
            <w:tcBorders>
              <w:top w:val="nil"/>
              <w:left w:val="nil"/>
              <w:bottom w:val="nil"/>
              <w:right w:val="nil"/>
            </w:tcBorders>
            <w:shd w:val="clear" w:color="auto" w:fill="auto"/>
            <w:noWrap/>
            <w:vAlign w:val="center"/>
            <w:hideMark/>
          </w:tcPr>
          <w:p w14:paraId="6F33798E" w14:textId="77777777" w:rsidR="009C227D" w:rsidRPr="00745665" w:rsidRDefault="009C227D" w:rsidP="00BE1BB6">
            <w:pPr>
              <w:jc w:val="center"/>
              <w:rPr>
                <w:rFonts w:eastAsia="Times New Roman"/>
                <w:sz w:val="16"/>
                <w:szCs w:val="16"/>
              </w:rPr>
            </w:pPr>
            <w:r w:rsidRPr="00745665">
              <w:rPr>
                <w:rFonts w:eastAsia="Times New Roman"/>
                <w:sz w:val="16"/>
                <w:szCs w:val="16"/>
              </w:rPr>
              <w:t>21:00 (1:52)</w:t>
            </w:r>
          </w:p>
        </w:tc>
        <w:tc>
          <w:tcPr>
            <w:tcW w:w="1260" w:type="dxa"/>
            <w:tcBorders>
              <w:top w:val="nil"/>
              <w:left w:val="nil"/>
              <w:bottom w:val="nil"/>
              <w:right w:val="nil"/>
            </w:tcBorders>
            <w:shd w:val="clear" w:color="auto" w:fill="auto"/>
            <w:noWrap/>
            <w:vAlign w:val="center"/>
            <w:hideMark/>
          </w:tcPr>
          <w:p w14:paraId="24CB2D35" w14:textId="77777777" w:rsidR="009C227D" w:rsidRPr="00745665" w:rsidRDefault="009C227D" w:rsidP="00BE1BB6">
            <w:pPr>
              <w:jc w:val="center"/>
              <w:rPr>
                <w:rFonts w:eastAsia="Times New Roman"/>
                <w:sz w:val="16"/>
                <w:szCs w:val="16"/>
              </w:rPr>
            </w:pPr>
            <w:r w:rsidRPr="00745665">
              <w:rPr>
                <w:rFonts w:eastAsia="Times New Roman"/>
                <w:sz w:val="16"/>
                <w:szCs w:val="16"/>
              </w:rPr>
              <w:t>2:33 (0:03)</w:t>
            </w:r>
          </w:p>
        </w:tc>
        <w:tc>
          <w:tcPr>
            <w:tcW w:w="1530" w:type="dxa"/>
            <w:tcBorders>
              <w:top w:val="nil"/>
              <w:left w:val="nil"/>
              <w:bottom w:val="nil"/>
              <w:right w:val="nil"/>
            </w:tcBorders>
            <w:shd w:val="clear" w:color="auto" w:fill="auto"/>
            <w:noWrap/>
            <w:vAlign w:val="center"/>
            <w:hideMark/>
          </w:tcPr>
          <w:p w14:paraId="2191FE08" w14:textId="77777777" w:rsidR="009C227D" w:rsidRPr="00745665" w:rsidRDefault="009C227D" w:rsidP="00BE1BB6">
            <w:pPr>
              <w:jc w:val="center"/>
              <w:rPr>
                <w:rFonts w:eastAsia="Times New Roman"/>
                <w:sz w:val="16"/>
                <w:szCs w:val="16"/>
              </w:rPr>
            </w:pPr>
            <w:r w:rsidRPr="00745665">
              <w:rPr>
                <w:rFonts w:eastAsia="Times New Roman"/>
                <w:sz w:val="16"/>
                <w:szCs w:val="16"/>
              </w:rPr>
              <w:t>12.0 (2.00)</w:t>
            </w:r>
          </w:p>
        </w:tc>
      </w:tr>
      <w:tr w:rsidR="00AF0DB1" w:rsidRPr="00745665" w14:paraId="2C146305" w14:textId="77777777" w:rsidTr="00AD2301">
        <w:trPr>
          <w:trHeight w:val="340"/>
        </w:trPr>
        <w:tc>
          <w:tcPr>
            <w:tcW w:w="2245" w:type="dxa"/>
            <w:tcBorders>
              <w:top w:val="nil"/>
              <w:left w:val="nil"/>
              <w:bottom w:val="nil"/>
              <w:right w:val="nil"/>
            </w:tcBorders>
            <w:shd w:val="clear" w:color="auto" w:fill="auto"/>
            <w:vAlign w:val="bottom"/>
            <w:hideMark/>
          </w:tcPr>
          <w:p w14:paraId="28667B43"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7E938923" w14:textId="77777777" w:rsidR="009C227D" w:rsidRPr="00745665" w:rsidRDefault="009C227D" w:rsidP="00BE1BB6">
            <w:pPr>
              <w:rPr>
                <w:rFonts w:eastAsia="Times New Roman"/>
                <w:sz w:val="16"/>
                <w:szCs w:val="16"/>
              </w:rPr>
            </w:pPr>
          </w:p>
        </w:tc>
        <w:tc>
          <w:tcPr>
            <w:tcW w:w="1080" w:type="dxa"/>
            <w:tcBorders>
              <w:top w:val="nil"/>
              <w:left w:val="nil"/>
              <w:bottom w:val="nil"/>
              <w:right w:val="nil"/>
            </w:tcBorders>
            <w:shd w:val="clear" w:color="auto" w:fill="auto"/>
            <w:noWrap/>
            <w:vAlign w:val="bottom"/>
            <w:hideMark/>
          </w:tcPr>
          <w:p w14:paraId="7D00EEB6" w14:textId="77777777" w:rsidR="009C227D" w:rsidRPr="00745665" w:rsidRDefault="009C227D" w:rsidP="00BE1BB6">
            <w:pPr>
              <w:jc w:val="center"/>
              <w:rPr>
                <w:rFonts w:eastAsia="Times New Roman"/>
                <w:b/>
                <w:bCs/>
                <w:color w:val="FF0000"/>
                <w:sz w:val="16"/>
                <w:szCs w:val="16"/>
              </w:rPr>
            </w:pPr>
            <w:r w:rsidRPr="00745665">
              <w:rPr>
                <w:rFonts w:eastAsia="Times New Roman"/>
                <w:b/>
                <w:bCs/>
                <w:color w:val="FF0000"/>
                <w:sz w:val="16"/>
                <w:szCs w:val="16"/>
              </w:rPr>
              <w:t>0.006</w:t>
            </w:r>
          </w:p>
        </w:tc>
        <w:tc>
          <w:tcPr>
            <w:tcW w:w="1440" w:type="dxa"/>
            <w:tcBorders>
              <w:top w:val="nil"/>
              <w:left w:val="nil"/>
              <w:bottom w:val="nil"/>
              <w:right w:val="nil"/>
            </w:tcBorders>
            <w:shd w:val="clear" w:color="auto" w:fill="auto"/>
            <w:noWrap/>
            <w:vAlign w:val="bottom"/>
            <w:hideMark/>
          </w:tcPr>
          <w:p w14:paraId="27D2A4A5" w14:textId="77777777" w:rsidR="009C227D" w:rsidRPr="00745665" w:rsidRDefault="009C227D" w:rsidP="00BE1BB6">
            <w:pPr>
              <w:jc w:val="center"/>
              <w:rPr>
                <w:rFonts w:eastAsia="Times New Roman"/>
                <w:sz w:val="16"/>
                <w:szCs w:val="16"/>
              </w:rPr>
            </w:pPr>
            <w:r w:rsidRPr="00745665">
              <w:rPr>
                <w:rFonts w:eastAsia="Times New Roman"/>
                <w:sz w:val="16"/>
                <w:szCs w:val="16"/>
              </w:rPr>
              <w:t>0.96</w:t>
            </w:r>
          </w:p>
        </w:tc>
        <w:tc>
          <w:tcPr>
            <w:tcW w:w="1260" w:type="dxa"/>
            <w:tcBorders>
              <w:top w:val="nil"/>
              <w:left w:val="nil"/>
              <w:bottom w:val="nil"/>
              <w:right w:val="nil"/>
            </w:tcBorders>
            <w:shd w:val="clear" w:color="auto" w:fill="auto"/>
            <w:noWrap/>
            <w:vAlign w:val="bottom"/>
            <w:hideMark/>
          </w:tcPr>
          <w:p w14:paraId="57031067" w14:textId="77777777" w:rsidR="009C227D" w:rsidRPr="00745665" w:rsidRDefault="009C227D" w:rsidP="00BE1BB6">
            <w:pPr>
              <w:jc w:val="center"/>
              <w:rPr>
                <w:rFonts w:eastAsia="Times New Roman"/>
                <w:sz w:val="16"/>
                <w:szCs w:val="16"/>
              </w:rPr>
            </w:pPr>
            <w:r w:rsidRPr="00745665">
              <w:rPr>
                <w:rFonts w:eastAsia="Times New Roman"/>
                <w:sz w:val="16"/>
                <w:szCs w:val="16"/>
              </w:rPr>
              <w:t>0.06</w:t>
            </w:r>
          </w:p>
        </w:tc>
        <w:tc>
          <w:tcPr>
            <w:tcW w:w="1530" w:type="dxa"/>
            <w:tcBorders>
              <w:top w:val="nil"/>
              <w:left w:val="nil"/>
              <w:bottom w:val="nil"/>
              <w:right w:val="nil"/>
            </w:tcBorders>
            <w:shd w:val="clear" w:color="auto" w:fill="auto"/>
            <w:noWrap/>
            <w:vAlign w:val="bottom"/>
            <w:hideMark/>
          </w:tcPr>
          <w:p w14:paraId="2B991DAE" w14:textId="77777777" w:rsidR="009C227D" w:rsidRPr="00745665" w:rsidRDefault="009C227D" w:rsidP="00BE1BB6">
            <w:pPr>
              <w:jc w:val="center"/>
              <w:rPr>
                <w:rFonts w:eastAsia="Times New Roman"/>
                <w:sz w:val="16"/>
                <w:szCs w:val="16"/>
              </w:rPr>
            </w:pPr>
            <w:r w:rsidRPr="00745665">
              <w:rPr>
                <w:rFonts w:eastAsia="Times New Roman"/>
                <w:sz w:val="16"/>
                <w:szCs w:val="16"/>
              </w:rPr>
              <w:t>0.072</w:t>
            </w:r>
          </w:p>
        </w:tc>
      </w:tr>
      <w:tr w:rsidR="00AF0DB1" w:rsidRPr="00745665" w14:paraId="7096ED68" w14:textId="77777777" w:rsidTr="00AD2301">
        <w:trPr>
          <w:trHeight w:val="340"/>
        </w:trPr>
        <w:tc>
          <w:tcPr>
            <w:tcW w:w="2245" w:type="dxa"/>
            <w:tcBorders>
              <w:top w:val="nil"/>
              <w:left w:val="nil"/>
              <w:bottom w:val="nil"/>
              <w:right w:val="nil"/>
            </w:tcBorders>
            <w:shd w:val="clear" w:color="000000" w:fill="FCE4D6"/>
            <w:vAlign w:val="bottom"/>
            <w:hideMark/>
          </w:tcPr>
          <w:p w14:paraId="2527833F" w14:textId="77777777" w:rsidR="009C227D" w:rsidRPr="00745665" w:rsidRDefault="009C227D" w:rsidP="00BE1BB6">
            <w:pPr>
              <w:rPr>
                <w:rFonts w:eastAsia="Times New Roman"/>
                <w:sz w:val="16"/>
                <w:szCs w:val="16"/>
              </w:rPr>
            </w:pPr>
            <w:r w:rsidRPr="00745665">
              <w:rPr>
                <w:rFonts w:eastAsia="Times New Roman"/>
                <w:sz w:val="16"/>
                <w:szCs w:val="16"/>
              </w:rPr>
              <w:t>Infant Sex at Birth</w:t>
            </w:r>
          </w:p>
        </w:tc>
        <w:tc>
          <w:tcPr>
            <w:tcW w:w="1080" w:type="dxa"/>
            <w:tcBorders>
              <w:top w:val="nil"/>
              <w:left w:val="nil"/>
              <w:bottom w:val="nil"/>
              <w:right w:val="nil"/>
            </w:tcBorders>
            <w:shd w:val="clear" w:color="000000" w:fill="FCE4D6"/>
            <w:noWrap/>
            <w:vAlign w:val="center"/>
            <w:hideMark/>
          </w:tcPr>
          <w:p w14:paraId="77E2C5D9" w14:textId="77777777" w:rsidR="009C227D" w:rsidRPr="00745665" w:rsidRDefault="009C227D" w:rsidP="00BE1BB6">
            <w:pPr>
              <w:jc w:val="center"/>
              <w:rPr>
                <w:rFonts w:eastAsia="Times New Roman"/>
                <w:i/>
                <w:iCs/>
                <w:sz w:val="16"/>
                <w:szCs w:val="16"/>
              </w:rPr>
            </w:pPr>
            <w:r w:rsidRPr="00745665">
              <w:rPr>
                <w:rFonts w:eastAsia="Times New Roman"/>
                <w:i/>
                <w:iCs/>
                <w:sz w:val="16"/>
                <w:szCs w:val="16"/>
              </w:rPr>
              <w:t> </w:t>
            </w:r>
          </w:p>
        </w:tc>
        <w:tc>
          <w:tcPr>
            <w:tcW w:w="1080" w:type="dxa"/>
            <w:tcBorders>
              <w:top w:val="nil"/>
              <w:left w:val="nil"/>
              <w:bottom w:val="nil"/>
              <w:right w:val="nil"/>
            </w:tcBorders>
            <w:shd w:val="clear" w:color="000000" w:fill="FCE4D6"/>
            <w:noWrap/>
            <w:vAlign w:val="bottom"/>
            <w:hideMark/>
          </w:tcPr>
          <w:p w14:paraId="51CD1E5A"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440" w:type="dxa"/>
            <w:tcBorders>
              <w:top w:val="nil"/>
              <w:left w:val="nil"/>
              <w:bottom w:val="nil"/>
              <w:right w:val="nil"/>
            </w:tcBorders>
            <w:shd w:val="clear" w:color="000000" w:fill="FCE4D6"/>
            <w:noWrap/>
            <w:vAlign w:val="bottom"/>
            <w:hideMark/>
          </w:tcPr>
          <w:p w14:paraId="45123ABC"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260" w:type="dxa"/>
            <w:tcBorders>
              <w:top w:val="nil"/>
              <w:left w:val="nil"/>
              <w:bottom w:val="nil"/>
              <w:right w:val="nil"/>
            </w:tcBorders>
            <w:shd w:val="clear" w:color="000000" w:fill="FCE4D6"/>
            <w:noWrap/>
            <w:vAlign w:val="bottom"/>
            <w:hideMark/>
          </w:tcPr>
          <w:p w14:paraId="6764288B"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530" w:type="dxa"/>
            <w:tcBorders>
              <w:top w:val="nil"/>
              <w:left w:val="nil"/>
              <w:bottom w:val="nil"/>
              <w:right w:val="nil"/>
            </w:tcBorders>
            <w:shd w:val="clear" w:color="000000" w:fill="FCE4D6"/>
            <w:noWrap/>
            <w:vAlign w:val="bottom"/>
            <w:hideMark/>
          </w:tcPr>
          <w:p w14:paraId="08744C11"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r>
      <w:tr w:rsidR="00AF0DB1" w:rsidRPr="00745665" w14:paraId="7C8214C9" w14:textId="77777777" w:rsidTr="00AD2301">
        <w:trPr>
          <w:trHeight w:val="340"/>
        </w:trPr>
        <w:tc>
          <w:tcPr>
            <w:tcW w:w="2245" w:type="dxa"/>
            <w:tcBorders>
              <w:top w:val="nil"/>
              <w:left w:val="nil"/>
              <w:bottom w:val="nil"/>
              <w:right w:val="nil"/>
            </w:tcBorders>
            <w:shd w:val="clear" w:color="auto" w:fill="auto"/>
            <w:vAlign w:val="bottom"/>
            <w:hideMark/>
          </w:tcPr>
          <w:p w14:paraId="691EA8B0"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Male</w:t>
            </w:r>
          </w:p>
        </w:tc>
        <w:tc>
          <w:tcPr>
            <w:tcW w:w="1080" w:type="dxa"/>
            <w:tcBorders>
              <w:top w:val="nil"/>
              <w:left w:val="nil"/>
              <w:bottom w:val="nil"/>
              <w:right w:val="nil"/>
            </w:tcBorders>
            <w:shd w:val="clear" w:color="auto" w:fill="auto"/>
            <w:noWrap/>
            <w:vAlign w:val="bottom"/>
            <w:hideMark/>
          </w:tcPr>
          <w:p w14:paraId="583A5628" w14:textId="77777777" w:rsidR="009C227D" w:rsidRPr="00745665" w:rsidRDefault="009C227D" w:rsidP="00BE1BB6">
            <w:pPr>
              <w:jc w:val="center"/>
              <w:rPr>
                <w:rFonts w:eastAsia="Times New Roman"/>
                <w:sz w:val="16"/>
                <w:szCs w:val="16"/>
              </w:rPr>
            </w:pPr>
            <w:r w:rsidRPr="00745665">
              <w:rPr>
                <w:rFonts w:eastAsia="Times New Roman"/>
                <w:sz w:val="16"/>
                <w:szCs w:val="16"/>
              </w:rPr>
              <w:t>54</w:t>
            </w:r>
          </w:p>
        </w:tc>
        <w:tc>
          <w:tcPr>
            <w:tcW w:w="1080" w:type="dxa"/>
            <w:tcBorders>
              <w:top w:val="nil"/>
              <w:left w:val="nil"/>
              <w:bottom w:val="nil"/>
              <w:right w:val="nil"/>
            </w:tcBorders>
            <w:shd w:val="clear" w:color="auto" w:fill="auto"/>
            <w:noWrap/>
            <w:vAlign w:val="bottom"/>
            <w:hideMark/>
          </w:tcPr>
          <w:p w14:paraId="51081DCA" w14:textId="77777777" w:rsidR="009C227D" w:rsidRPr="00745665" w:rsidRDefault="009C227D" w:rsidP="00BE1BB6">
            <w:pPr>
              <w:jc w:val="center"/>
              <w:rPr>
                <w:rFonts w:eastAsia="Times New Roman"/>
                <w:sz w:val="16"/>
                <w:szCs w:val="16"/>
              </w:rPr>
            </w:pPr>
            <w:r w:rsidRPr="00745665">
              <w:rPr>
                <w:rFonts w:eastAsia="Times New Roman"/>
                <w:sz w:val="16"/>
                <w:szCs w:val="16"/>
              </w:rPr>
              <w:t>9:00 (2:00)</w:t>
            </w:r>
          </w:p>
        </w:tc>
        <w:tc>
          <w:tcPr>
            <w:tcW w:w="1440" w:type="dxa"/>
            <w:tcBorders>
              <w:top w:val="nil"/>
              <w:left w:val="nil"/>
              <w:bottom w:val="nil"/>
              <w:right w:val="nil"/>
            </w:tcBorders>
            <w:shd w:val="clear" w:color="auto" w:fill="auto"/>
            <w:noWrap/>
            <w:vAlign w:val="bottom"/>
            <w:hideMark/>
          </w:tcPr>
          <w:p w14:paraId="3F6B9F61" w14:textId="77777777" w:rsidR="009C227D" w:rsidRPr="00745665" w:rsidRDefault="009C227D" w:rsidP="00BE1BB6">
            <w:pPr>
              <w:jc w:val="center"/>
              <w:rPr>
                <w:rFonts w:eastAsia="Times New Roman"/>
                <w:sz w:val="16"/>
                <w:szCs w:val="16"/>
              </w:rPr>
            </w:pPr>
            <w:r w:rsidRPr="00745665">
              <w:rPr>
                <w:rFonts w:eastAsia="Times New Roman"/>
                <w:sz w:val="16"/>
                <w:szCs w:val="16"/>
              </w:rPr>
              <w:t>20:55 (1:30)</w:t>
            </w:r>
          </w:p>
        </w:tc>
        <w:tc>
          <w:tcPr>
            <w:tcW w:w="1260" w:type="dxa"/>
            <w:tcBorders>
              <w:top w:val="nil"/>
              <w:left w:val="nil"/>
              <w:bottom w:val="nil"/>
              <w:right w:val="nil"/>
            </w:tcBorders>
            <w:shd w:val="clear" w:color="auto" w:fill="auto"/>
            <w:noWrap/>
            <w:vAlign w:val="bottom"/>
            <w:hideMark/>
          </w:tcPr>
          <w:p w14:paraId="1ECE33A4" w14:textId="77777777" w:rsidR="009C227D" w:rsidRPr="00745665" w:rsidRDefault="009C227D" w:rsidP="00BE1BB6">
            <w:pPr>
              <w:jc w:val="center"/>
              <w:rPr>
                <w:rFonts w:eastAsia="Times New Roman"/>
                <w:sz w:val="16"/>
                <w:szCs w:val="16"/>
              </w:rPr>
            </w:pPr>
            <w:r w:rsidRPr="00745665">
              <w:rPr>
                <w:rFonts w:eastAsia="Times New Roman"/>
                <w:sz w:val="16"/>
                <w:szCs w:val="16"/>
              </w:rPr>
              <w:t>2:31 (0:03)</w:t>
            </w:r>
          </w:p>
        </w:tc>
        <w:tc>
          <w:tcPr>
            <w:tcW w:w="1530" w:type="dxa"/>
            <w:tcBorders>
              <w:top w:val="nil"/>
              <w:left w:val="nil"/>
              <w:bottom w:val="nil"/>
              <w:right w:val="nil"/>
            </w:tcBorders>
            <w:shd w:val="clear" w:color="auto" w:fill="auto"/>
            <w:noWrap/>
            <w:vAlign w:val="bottom"/>
            <w:hideMark/>
          </w:tcPr>
          <w:p w14:paraId="679FE787" w14:textId="77777777" w:rsidR="009C227D" w:rsidRPr="00745665" w:rsidRDefault="009C227D" w:rsidP="00BE1BB6">
            <w:pPr>
              <w:jc w:val="center"/>
              <w:rPr>
                <w:rFonts w:eastAsia="Times New Roman"/>
                <w:sz w:val="16"/>
                <w:szCs w:val="16"/>
              </w:rPr>
            </w:pPr>
            <w:r w:rsidRPr="00745665">
              <w:rPr>
                <w:rFonts w:eastAsia="Times New Roman"/>
                <w:sz w:val="16"/>
                <w:szCs w:val="16"/>
              </w:rPr>
              <w:t>12.0 (1.50)</w:t>
            </w:r>
          </w:p>
        </w:tc>
      </w:tr>
      <w:tr w:rsidR="00AF0DB1" w:rsidRPr="00745665" w14:paraId="56530B49" w14:textId="77777777" w:rsidTr="00AD2301">
        <w:trPr>
          <w:trHeight w:val="340"/>
        </w:trPr>
        <w:tc>
          <w:tcPr>
            <w:tcW w:w="2245" w:type="dxa"/>
            <w:tcBorders>
              <w:top w:val="nil"/>
              <w:left w:val="nil"/>
              <w:bottom w:val="nil"/>
              <w:right w:val="nil"/>
            </w:tcBorders>
            <w:shd w:val="clear" w:color="auto" w:fill="auto"/>
            <w:vAlign w:val="bottom"/>
            <w:hideMark/>
          </w:tcPr>
          <w:p w14:paraId="25644EB2" w14:textId="77777777" w:rsidR="009C227D" w:rsidRPr="00745665" w:rsidRDefault="009C227D" w:rsidP="00BE1BB6">
            <w:pPr>
              <w:ind w:firstLineChars="100" w:firstLine="160"/>
              <w:rPr>
                <w:rFonts w:eastAsia="Times New Roman"/>
                <w:sz w:val="16"/>
                <w:szCs w:val="16"/>
              </w:rPr>
            </w:pPr>
            <w:r w:rsidRPr="00745665">
              <w:rPr>
                <w:rFonts w:eastAsia="Times New Roman"/>
                <w:sz w:val="16"/>
                <w:szCs w:val="16"/>
              </w:rPr>
              <w:t>Female</w:t>
            </w:r>
          </w:p>
        </w:tc>
        <w:tc>
          <w:tcPr>
            <w:tcW w:w="1080" w:type="dxa"/>
            <w:tcBorders>
              <w:top w:val="nil"/>
              <w:left w:val="nil"/>
              <w:bottom w:val="nil"/>
              <w:right w:val="nil"/>
            </w:tcBorders>
            <w:shd w:val="clear" w:color="auto" w:fill="auto"/>
            <w:noWrap/>
            <w:vAlign w:val="bottom"/>
            <w:hideMark/>
          </w:tcPr>
          <w:p w14:paraId="142BB6E4" w14:textId="77777777" w:rsidR="009C227D" w:rsidRPr="00745665" w:rsidRDefault="009C227D" w:rsidP="00BE1BB6">
            <w:pPr>
              <w:jc w:val="center"/>
              <w:rPr>
                <w:rFonts w:eastAsia="Times New Roman"/>
                <w:sz w:val="16"/>
                <w:szCs w:val="16"/>
              </w:rPr>
            </w:pPr>
            <w:r w:rsidRPr="00745665">
              <w:rPr>
                <w:rFonts w:eastAsia="Times New Roman"/>
                <w:sz w:val="16"/>
                <w:szCs w:val="16"/>
              </w:rPr>
              <w:t>33</w:t>
            </w:r>
          </w:p>
        </w:tc>
        <w:tc>
          <w:tcPr>
            <w:tcW w:w="1080" w:type="dxa"/>
            <w:tcBorders>
              <w:top w:val="nil"/>
              <w:left w:val="nil"/>
              <w:bottom w:val="nil"/>
              <w:right w:val="nil"/>
            </w:tcBorders>
            <w:shd w:val="clear" w:color="auto" w:fill="auto"/>
            <w:noWrap/>
            <w:vAlign w:val="bottom"/>
            <w:hideMark/>
          </w:tcPr>
          <w:p w14:paraId="6C141374" w14:textId="77777777" w:rsidR="009C227D" w:rsidRPr="00745665" w:rsidRDefault="009C227D" w:rsidP="00BE1BB6">
            <w:pPr>
              <w:jc w:val="center"/>
              <w:rPr>
                <w:rFonts w:eastAsia="Times New Roman"/>
                <w:sz w:val="16"/>
                <w:szCs w:val="16"/>
              </w:rPr>
            </w:pPr>
            <w:r w:rsidRPr="00745665">
              <w:rPr>
                <w:rFonts w:eastAsia="Times New Roman"/>
                <w:sz w:val="16"/>
                <w:szCs w:val="16"/>
              </w:rPr>
              <w:t>9:00 (1:30)</w:t>
            </w:r>
          </w:p>
        </w:tc>
        <w:tc>
          <w:tcPr>
            <w:tcW w:w="1440" w:type="dxa"/>
            <w:tcBorders>
              <w:top w:val="nil"/>
              <w:left w:val="nil"/>
              <w:bottom w:val="nil"/>
              <w:right w:val="nil"/>
            </w:tcBorders>
            <w:shd w:val="clear" w:color="auto" w:fill="auto"/>
            <w:noWrap/>
            <w:vAlign w:val="bottom"/>
            <w:hideMark/>
          </w:tcPr>
          <w:p w14:paraId="593B460B" w14:textId="77777777" w:rsidR="009C227D" w:rsidRPr="00745665" w:rsidRDefault="009C227D" w:rsidP="00BE1BB6">
            <w:pPr>
              <w:jc w:val="center"/>
              <w:rPr>
                <w:rFonts w:eastAsia="Times New Roman"/>
                <w:sz w:val="16"/>
                <w:szCs w:val="16"/>
              </w:rPr>
            </w:pPr>
            <w:r w:rsidRPr="00745665">
              <w:rPr>
                <w:rFonts w:eastAsia="Times New Roman"/>
                <w:sz w:val="16"/>
                <w:szCs w:val="16"/>
              </w:rPr>
              <w:t>21:00 (2:00)</w:t>
            </w:r>
          </w:p>
        </w:tc>
        <w:tc>
          <w:tcPr>
            <w:tcW w:w="1260" w:type="dxa"/>
            <w:tcBorders>
              <w:top w:val="nil"/>
              <w:left w:val="nil"/>
              <w:bottom w:val="nil"/>
              <w:right w:val="nil"/>
            </w:tcBorders>
            <w:shd w:val="clear" w:color="auto" w:fill="auto"/>
            <w:noWrap/>
            <w:vAlign w:val="bottom"/>
            <w:hideMark/>
          </w:tcPr>
          <w:p w14:paraId="51FB0C68" w14:textId="77777777" w:rsidR="009C227D" w:rsidRPr="00745665" w:rsidRDefault="009C227D" w:rsidP="00BE1BB6">
            <w:pPr>
              <w:jc w:val="center"/>
              <w:rPr>
                <w:rFonts w:eastAsia="Times New Roman"/>
                <w:sz w:val="16"/>
                <w:szCs w:val="16"/>
              </w:rPr>
            </w:pPr>
            <w:r w:rsidRPr="00745665">
              <w:rPr>
                <w:rFonts w:eastAsia="Times New Roman"/>
                <w:sz w:val="16"/>
                <w:szCs w:val="16"/>
              </w:rPr>
              <w:t>3:00 (0:02)</w:t>
            </w:r>
          </w:p>
        </w:tc>
        <w:tc>
          <w:tcPr>
            <w:tcW w:w="1530" w:type="dxa"/>
            <w:tcBorders>
              <w:top w:val="nil"/>
              <w:left w:val="nil"/>
              <w:bottom w:val="nil"/>
              <w:right w:val="nil"/>
            </w:tcBorders>
            <w:shd w:val="clear" w:color="auto" w:fill="auto"/>
            <w:noWrap/>
            <w:vAlign w:val="bottom"/>
            <w:hideMark/>
          </w:tcPr>
          <w:p w14:paraId="2717C7A7" w14:textId="77777777" w:rsidR="009C227D" w:rsidRPr="00745665" w:rsidRDefault="009C227D" w:rsidP="00BE1BB6">
            <w:pPr>
              <w:jc w:val="center"/>
              <w:rPr>
                <w:rFonts w:eastAsia="Times New Roman"/>
                <w:sz w:val="16"/>
                <w:szCs w:val="16"/>
              </w:rPr>
            </w:pPr>
            <w:r w:rsidRPr="00745665">
              <w:rPr>
                <w:rFonts w:eastAsia="Times New Roman"/>
                <w:sz w:val="16"/>
                <w:szCs w:val="16"/>
              </w:rPr>
              <w:t>11.5 (2.50)</w:t>
            </w:r>
          </w:p>
        </w:tc>
      </w:tr>
      <w:tr w:rsidR="00AF0DB1" w:rsidRPr="00745665" w14:paraId="17DB6823" w14:textId="77777777" w:rsidTr="00AD2301">
        <w:trPr>
          <w:trHeight w:val="340"/>
        </w:trPr>
        <w:tc>
          <w:tcPr>
            <w:tcW w:w="2245" w:type="dxa"/>
            <w:tcBorders>
              <w:top w:val="nil"/>
              <w:left w:val="nil"/>
              <w:bottom w:val="single" w:sz="4" w:space="0" w:color="auto"/>
              <w:right w:val="nil"/>
            </w:tcBorders>
            <w:shd w:val="clear" w:color="auto" w:fill="auto"/>
            <w:vAlign w:val="bottom"/>
            <w:hideMark/>
          </w:tcPr>
          <w:p w14:paraId="4AE4E382" w14:textId="77777777" w:rsidR="009C227D" w:rsidRPr="00745665" w:rsidRDefault="009C227D" w:rsidP="00BE1BB6">
            <w:pPr>
              <w:rPr>
                <w:rFonts w:eastAsia="Times New Roman"/>
                <w:sz w:val="16"/>
                <w:szCs w:val="16"/>
              </w:rPr>
            </w:pPr>
            <w:r w:rsidRPr="00745665">
              <w:rPr>
                <w:rFonts w:eastAsia="Times New Roman"/>
                <w:sz w:val="16"/>
                <w:szCs w:val="16"/>
              </w:rPr>
              <w:t>P value</w:t>
            </w:r>
          </w:p>
        </w:tc>
        <w:tc>
          <w:tcPr>
            <w:tcW w:w="1080" w:type="dxa"/>
            <w:tcBorders>
              <w:top w:val="nil"/>
              <w:left w:val="nil"/>
              <w:bottom w:val="single" w:sz="4" w:space="0" w:color="auto"/>
              <w:right w:val="nil"/>
            </w:tcBorders>
            <w:shd w:val="clear" w:color="auto" w:fill="auto"/>
            <w:noWrap/>
            <w:vAlign w:val="bottom"/>
            <w:hideMark/>
          </w:tcPr>
          <w:p w14:paraId="49F8D2F5" w14:textId="77777777" w:rsidR="009C227D" w:rsidRPr="00745665" w:rsidRDefault="009C227D" w:rsidP="00BE1BB6">
            <w:pPr>
              <w:jc w:val="center"/>
              <w:rPr>
                <w:rFonts w:eastAsia="Times New Roman"/>
                <w:sz w:val="16"/>
                <w:szCs w:val="16"/>
              </w:rPr>
            </w:pPr>
            <w:r w:rsidRPr="00745665">
              <w:rPr>
                <w:rFonts w:eastAsia="Times New Roman"/>
                <w:sz w:val="16"/>
                <w:szCs w:val="16"/>
              </w:rPr>
              <w:t> </w:t>
            </w:r>
          </w:p>
        </w:tc>
        <w:tc>
          <w:tcPr>
            <w:tcW w:w="1080" w:type="dxa"/>
            <w:tcBorders>
              <w:top w:val="nil"/>
              <w:left w:val="nil"/>
              <w:bottom w:val="single" w:sz="4" w:space="0" w:color="auto"/>
              <w:right w:val="nil"/>
            </w:tcBorders>
            <w:shd w:val="clear" w:color="auto" w:fill="auto"/>
            <w:noWrap/>
            <w:vAlign w:val="bottom"/>
            <w:hideMark/>
          </w:tcPr>
          <w:p w14:paraId="69C1EDF3" w14:textId="77777777" w:rsidR="009C227D" w:rsidRPr="00745665" w:rsidRDefault="009C227D" w:rsidP="00BE1BB6">
            <w:pPr>
              <w:jc w:val="center"/>
              <w:rPr>
                <w:rFonts w:eastAsia="Times New Roman"/>
                <w:sz w:val="16"/>
                <w:szCs w:val="16"/>
              </w:rPr>
            </w:pPr>
            <w:r w:rsidRPr="00745665">
              <w:rPr>
                <w:rFonts w:eastAsia="Times New Roman"/>
                <w:sz w:val="16"/>
                <w:szCs w:val="16"/>
              </w:rPr>
              <w:t>0.82</w:t>
            </w:r>
          </w:p>
        </w:tc>
        <w:tc>
          <w:tcPr>
            <w:tcW w:w="1440" w:type="dxa"/>
            <w:tcBorders>
              <w:top w:val="nil"/>
              <w:left w:val="nil"/>
              <w:bottom w:val="single" w:sz="4" w:space="0" w:color="auto"/>
              <w:right w:val="nil"/>
            </w:tcBorders>
            <w:shd w:val="clear" w:color="auto" w:fill="auto"/>
            <w:noWrap/>
            <w:vAlign w:val="bottom"/>
            <w:hideMark/>
          </w:tcPr>
          <w:p w14:paraId="4FD26129" w14:textId="77777777" w:rsidR="009C227D" w:rsidRPr="00745665" w:rsidRDefault="009C227D" w:rsidP="00BE1BB6">
            <w:pPr>
              <w:jc w:val="center"/>
              <w:rPr>
                <w:rFonts w:eastAsia="Times New Roman"/>
                <w:sz w:val="16"/>
                <w:szCs w:val="16"/>
              </w:rPr>
            </w:pPr>
            <w:r w:rsidRPr="00745665">
              <w:rPr>
                <w:rFonts w:eastAsia="Times New Roman"/>
                <w:sz w:val="16"/>
                <w:szCs w:val="16"/>
              </w:rPr>
              <w:t>0.11</w:t>
            </w:r>
          </w:p>
        </w:tc>
        <w:tc>
          <w:tcPr>
            <w:tcW w:w="1260" w:type="dxa"/>
            <w:tcBorders>
              <w:top w:val="nil"/>
              <w:left w:val="nil"/>
              <w:bottom w:val="single" w:sz="4" w:space="0" w:color="auto"/>
              <w:right w:val="nil"/>
            </w:tcBorders>
            <w:shd w:val="clear" w:color="auto" w:fill="auto"/>
            <w:noWrap/>
            <w:vAlign w:val="bottom"/>
            <w:hideMark/>
          </w:tcPr>
          <w:p w14:paraId="54E65296" w14:textId="77777777" w:rsidR="009C227D" w:rsidRPr="00745665" w:rsidRDefault="009C227D" w:rsidP="00BE1BB6">
            <w:pPr>
              <w:jc w:val="center"/>
              <w:rPr>
                <w:rFonts w:eastAsia="Times New Roman"/>
                <w:sz w:val="16"/>
                <w:szCs w:val="16"/>
              </w:rPr>
            </w:pPr>
            <w:r w:rsidRPr="00745665">
              <w:rPr>
                <w:rFonts w:eastAsia="Times New Roman"/>
                <w:sz w:val="16"/>
                <w:szCs w:val="16"/>
              </w:rPr>
              <w:t>0.20</w:t>
            </w:r>
          </w:p>
        </w:tc>
        <w:tc>
          <w:tcPr>
            <w:tcW w:w="1530" w:type="dxa"/>
            <w:tcBorders>
              <w:top w:val="nil"/>
              <w:left w:val="nil"/>
              <w:bottom w:val="single" w:sz="4" w:space="0" w:color="auto"/>
              <w:right w:val="nil"/>
            </w:tcBorders>
            <w:shd w:val="clear" w:color="auto" w:fill="auto"/>
            <w:noWrap/>
            <w:vAlign w:val="bottom"/>
            <w:hideMark/>
          </w:tcPr>
          <w:p w14:paraId="22FB2587" w14:textId="77777777" w:rsidR="009C227D" w:rsidRPr="00745665" w:rsidRDefault="009C227D" w:rsidP="00BE1BB6">
            <w:pPr>
              <w:jc w:val="center"/>
              <w:rPr>
                <w:rFonts w:eastAsia="Times New Roman"/>
                <w:sz w:val="16"/>
                <w:szCs w:val="16"/>
              </w:rPr>
            </w:pPr>
            <w:r w:rsidRPr="00745665">
              <w:rPr>
                <w:rFonts w:eastAsia="Times New Roman"/>
                <w:sz w:val="16"/>
                <w:szCs w:val="16"/>
              </w:rPr>
              <w:t>0.071</w:t>
            </w:r>
          </w:p>
        </w:tc>
      </w:tr>
      <w:tr w:rsidR="009C227D" w:rsidRPr="00745665" w14:paraId="6D744EB9" w14:textId="77777777" w:rsidTr="00AD2301">
        <w:trPr>
          <w:trHeight w:val="580"/>
        </w:trPr>
        <w:tc>
          <w:tcPr>
            <w:tcW w:w="8635" w:type="dxa"/>
            <w:gridSpan w:val="6"/>
            <w:tcBorders>
              <w:top w:val="single" w:sz="4" w:space="0" w:color="auto"/>
              <w:left w:val="nil"/>
              <w:bottom w:val="nil"/>
              <w:right w:val="nil"/>
            </w:tcBorders>
            <w:shd w:val="clear" w:color="auto" w:fill="auto"/>
            <w:vAlign w:val="bottom"/>
            <w:hideMark/>
          </w:tcPr>
          <w:p w14:paraId="727CFF8C" w14:textId="77777777" w:rsidR="009C227D" w:rsidRDefault="009C227D" w:rsidP="00BE1BB6">
            <w:pPr>
              <w:rPr>
                <w:rFonts w:eastAsia="Times New Roman"/>
                <w:sz w:val="16"/>
                <w:szCs w:val="16"/>
              </w:rPr>
            </w:pPr>
            <w:r w:rsidRPr="00745665">
              <w:rPr>
                <w:rFonts w:eastAsia="Times New Roman"/>
                <w:sz w:val="16"/>
                <w:szCs w:val="16"/>
              </w:rPr>
              <w:t xml:space="preserve">  P values were calculated from Kruskal-Wallis test</w:t>
            </w:r>
          </w:p>
          <w:p w14:paraId="5736D41D" w14:textId="406498E4" w:rsidR="00875C49" w:rsidRPr="00745665" w:rsidRDefault="00875C49" w:rsidP="00BE1BB6">
            <w:pPr>
              <w:rPr>
                <w:rFonts w:eastAsia="Times New Roman"/>
                <w:sz w:val="16"/>
                <w:szCs w:val="16"/>
              </w:rPr>
            </w:pPr>
            <w:r>
              <w:rPr>
                <w:rFonts w:eastAsia="Times New Roman"/>
                <w:sz w:val="16"/>
                <w:szCs w:val="16"/>
              </w:rPr>
              <w:t>Factors with fewer than 102 individuals reflect missing data for participants</w:t>
            </w:r>
          </w:p>
        </w:tc>
      </w:tr>
    </w:tbl>
    <w:p w14:paraId="7D6B79BF" w14:textId="77777777" w:rsidR="009C227D" w:rsidRPr="00480727" w:rsidRDefault="009C227D" w:rsidP="00875C49"/>
    <w:p w14:paraId="1971AB70" w14:textId="08CC246B" w:rsidR="00B7181C" w:rsidRDefault="003B18F3" w:rsidP="001F0CBF">
      <w:pPr>
        <w:ind w:firstLine="720"/>
      </w:pPr>
      <w:r w:rsidRPr="00480727">
        <w:t xml:space="preserve">The timing of eating in </w:t>
      </w:r>
      <w:r w:rsidR="00A14D31">
        <w:t>the 3</w:t>
      </w:r>
      <w:r w:rsidR="00A14D31" w:rsidRPr="00A14D31">
        <w:rPr>
          <w:vertAlign w:val="superscript"/>
        </w:rPr>
        <w:t>rd</w:t>
      </w:r>
      <w:r w:rsidR="00A14D31">
        <w:t xml:space="preserve"> </w:t>
      </w:r>
      <w:r w:rsidRPr="00480727">
        <w:t xml:space="preserve">trimester on weekdays had fewer significant associations than did </w:t>
      </w:r>
      <w:r w:rsidR="00A14D31">
        <w:t>the 2</w:t>
      </w:r>
      <w:r w:rsidR="00A14D31" w:rsidRPr="00A14D31">
        <w:rPr>
          <w:vertAlign w:val="superscript"/>
        </w:rPr>
        <w:t>nd</w:t>
      </w:r>
      <w:r w:rsidR="00A14D31">
        <w:t xml:space="preserve"> </w:t>
      </w:r>
      <w:r w:rsidRPr="00480727">
        <w:t>trimester (</w:t>
      </w:r>
      <w:r w:rsidRPr="001F0CBF">
        <w:rPr>
          <w:b/>
          <w:bCs/>
        </w:rPr>
        <w:t>Table 3</w:t>
      </w:r>
      <w:r w:rsidRPr="00480727">
        <w:t xml:space="preserve">). Later sleeping midpoint was associated with higher self-reported stress levels, which was driven by first meal. There were also more associations with gestational factors, such as earlier timing of first meal and </w:t>
      </w:r>
      <w:r w:rsidR="00320B3D">
        <w:t xml:space="preserve">higher likelihood of </w:t>
      </w:r>
      <w:r w:rsidRPr="00480727">
        <w:t xml:space="preserve">vaginal delivery, and longer fasting duration occurring more in pregnancies that resulted in children assigned male sex at birth. </w:t>
      </w:r>
    </w:p>
    <w:p w14:paraId="41DEDA94" w14:textId="2CCDF31A" w:rsidR="001F0CBF" w:rsidRDefault="001F0CBF" w:rsidP="001F0CBF">
      <w:pPr>
        <w:ind w:firstLine="720"/>
      </w:pPr>
    </w:p>
    <w:p w14:paraId="73F403CF" w14:textId="6C31EC47" w:rsidR="001F0CBF" w:rsidRDefault="001F0CBF" w:rsidP="001F0CBF">
      <w:pPr>
        <w:ind w:firstLine="720"/>
      </w:pPr>
    </w:p>
    <w:p w14:paraId="524255F4" w14:textId="77777777" w:rsidR="001F0CBF" w:rsidRDefault="001F0CBF" w:rsidP="001F0CBF">
      <w:pPr>
        <w:ind w:firstLine="720"/>
      </w:pPr>
    </w:p>
    <w:p w14:paraId="169E2480" w14:textId="2E9FD0B1" w:rsidR="00393D9A" w:rsidRPr="00AD2301" w:rsidRDefault="00393D9A" w:rsidP="00393D9A">
      <w:pPr>
        <w:pStyle w:val="Caption"/>
        <w:keepNext/>
        <w:rPr>
          <w:szCs w:val="20"/>
        </w:rPr>
      </w:pPr>
    </w:p>
    <w:tbl>
      <w:tblPr>
        <w:tblW w:w="9445" w:type="dxa"/>
        <w:tblLayout w:type="fixed"/>
        <w:tblLook w:val="04A0" w:firstRow="1" w:lastRow="0" w:firstColumn="1" w:lastColumn="0" w:noHBand="0" w:noVBand="1"/>
      </w:tblPr>
      <w:tblGrid>
        <w:gridCol w:w="2155"/>
        <w:gridCol w:w="810"/>
        <w:gridCol w:w="1152"/>
        <w:gridCol w:w="1583"/>
        <w:gridCol w:w="1877"/>
        <w:gridCol w:w="1836"/>
        <w:gridCol w:w="32"/>
      </w:tblGrid>
      <w:tr w:rsidR="00B7181C" w:rsidRPr="00AD2301" w14:paraId="2CE2BECD" w14:textId="77777777" w:rsidTr="00AD2301">
        <w:trPr>
          <w:trHeight w:val="520"/>
        </w:trPr>
        <w:tc>
          <w:tcPr>
            <w:tcW w:w="9445" w:type="dxa"/>
            <w:gridSpan w:val="7"/>
            <w:tcBorders>
              <w:top w:val="nil"/>
              <w:left w:val="single" w:sz="4" w:space="0" w:color="auto"/>
              <w:bottom w:val="single" w:sz="4" w:space="0" w:color="auto"/>
              <w:right w:val="nil"/>
            </w:tcBorders>
            <w:shd w:val="clear" w:color="auto" w:fill="auto"/>
            <w:vAlign w:val="bottom"/>
            <w:hideMark/>
          </w:tcPr>
          <w:p w14:paraId="4FCAA9D9" w14:textId="31104E80" w:rsidR="00B7181C" w:rsidRPr="00AD2301" w:rsidRDefault="00AD2301" w:rsidP="00BE1BB6">
            <w:pPr>
              <w:rPr>
                <w:rFonts w:eastAsia="Times New Roman"/>
                <w:sz w:val="20"/>
                <w:szCs w:val="20"/>
              </w:rPr>
            </w:pPr>
            <w:bookmarkStart w:id="138" w:name="_Toc129247636"/>
            <w:r w:rsidRPr="00AD2301">
              <w:rPr>
                <w:sz w:val="20"/>
                <w:szCs w:val="20"/>
              </w:rPr>
              <w:t xml:space="preserve">Table </w:t>
            </w:r>
            <w:r w:rsidRPr="00AD2301">
              <w:rPr>
                <w:sz w:val="20"/>
                <w:szCs w:val="20"/>
              </w:rPr>
              <w:fldChar w:fldCharType="begin"/>
            </w:r>
            <w:r w:rsidRPr="00AD2301">
              <w:rPr>
                <w:sz w:val="20"/>
                <w:szCs w:val="20"/>
              </w:rPr>
              <w:instrText xml:space="preserve"> SEQ Table \* ARABIC </w:instrText>
            </w:r>
            <w:r w:rsidRPr="00AD2301">
              <w:rPr>
                <w:sz w:val="20"/>
                <w:szCs w:val="20"/>
              </w:rPr>
              <w:fldChar w:fldCharType="separate"/>
            </w:r>
            <w:r w:rsidR="00E96EDF">
              <w:rPr>
                <w:noProof/>
                <w:sz w:val="20"/>
                <w:szCs w:val="20"/>
              </w:rPr>
              <w:t>3</w:t>
            </w:r>
            <w:r w:rsidRPr="00AD2301">
              <w:rPr>
                <w:noProof/>
                <w:sz w:val="20"/>
                <w:szCs w:val="20"/>
              </w:rPr>
              <w:fldChar w:fldCharType="end"/>
            </w:r>
            <w:r w:rsidRPr="00AD2301">
              <w:rPr>
                <w:sz w:val="20"/>
                <w:szCs w:val="20"/>
              </w:rPr>
              <w:t>: Third trimester timing of eating on weekdays in relation to sociodemographic and lifestyle factors</w:t>
            </w:r>
            <w:bookmarkEnd w:id="138"/>
          </w:p>
        </w:tc>
      </w:tr>
      <w:tr w:rsidR="00B7181C" w:rsidRPr="00A9161A" w14:paraId="55F16683" w14:textId="77777777" w:rsidTr="00AD2301">
        <w:trPr>
          <w:gridAfter w:val="1"/>
          <w:wAfter w:w="32" w:type="dxa"/>
          <w:trHeight w:val="368"/>
        </w:trPr>
        <w:tc>
          <w:tcPr>
            <w:tcW w:w="2155" w:type="dxa"/>
            <w:tcBorders>
              <w:top w:val="nil"/>
              <w:left w:val="nil"/>
              <w:bottom w:val="nil"/>
              <w:right w:val="nil"/>
            </w:tcBorders>
            <w:shd w:val="clear" w:color="auto" w:fill="auto"/>
            <w:vAlign w:val="bottom"/>
            <w:hideMark/>
          </w:tcPr>
          <w:p w14:paraId="11BE9791" w14:textId="77777777" w:rsidR="00B7181C" w:rsidRPr="00A9161A" w:rsidRDefault="00B7181C" w:rsidP="00BE1BB6">
            <w:pPr>
              <w:rPr>
                <w:rFonts w:eastAsia="Times New Roman"/>
                <w:sz w:val="16"/>
                <w:szCs w:val="16"/>
              </w:rPr>
            </w:pPr>
            <w:r w:rsidRPr="00A9161A">
              <w:rPr>
                <w:rFonts w:eastAsia="Times New Roman"/>
                <w:sz w:val="16"/>
                <w:szCs w:val="16"/>
              </w:rPr>
              <w:t> </w:t>
            </w:r>
          </w:p>
        </w:tc>
        <w:tc>
          <w:tcPr>
            <w:tcW w:w="810" w:type="dxa"/>
            <w:tcBorders>
              <w:top w:val="nil"/>
              <w:left w:val="nil"/>
              <w:bottom w:val="nil"/>
              <w:right w:val="nil"/>
            </w:tcBorders>
            <w:shd w:val="clear" w:color="auto" w:fill="auto"/>
            <w:noWrap/>
            <w:vAlign w:val="center"/>
            <w:hideMark/>
          </w:tcPr>
          <w:p w14:paraId="57C9480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auto" w:fill="auto"/>
            <w:vAlign w:val="center"/>
            <w:hideMark/>
          </w:tcPr>
          <w:p w14:paraId="5FDD10C7" w14:textId="77777777" w:rsidR="00B7181C" w:rsidRPr="00A9161A" w:rsidRDefault="00B7181C" w:rsidP="00BE1BB6">
            <w:pPr>
              <w:jc w:val="center"/>
              <w:rPr>
                <w:rFonts w:eastAsia="Times New Roman"/>
                <w:sz w:val="16"/>
                <w:szCs w:val="16"/>
              </w:rPr>
            </w:pPr>
            <w:r w:rsidRPr="00A9161A">
              <w:rPr>
                <w:rFonts w:eastAsia="Times New Roman"/>
                <w:sz w:val="16"/>
                <w:szCs w:val="16"/>
              </w:rPr>
              <w:t>First Eat</w:t>
            </w:r>
          </w:p>
        </w:tc>
        <w:tc>
          <w:tcPr>
            <w:tcW w:w="1583" w:type="dxa"/>
            <w:tcBorders>
              <w:top w:val="nil"/>
              <w:left w:val="nil"/>
              <w:bottom w:val="nil"/>
              <w:right w:val="nil"/>
            </w:tcBorders>
            <w:shd w:val="clear" w:color="auto" w:fill="auto"/>
            <w:vAlign w:val="center"/>
            <w:hideMark/>
          </w:tcPr>
          <w:p w14:paraId="3ED99323" w14:textId="77777777" w:rsidR="00B7181C" w:rsidRPr="00A9161A" w:rsidRDefault="00B7181C" w:rsidP="00BE1BB6">
            <w:pPr>
              <w:jc w:val="center"/>
              <w:rPr>
                <w:rFonts w:eastAsia="Times New Roman"/>
                <w:sz w:val="16"/>
                <w:szCs w:val="16"/>
              </w:rPr>
            </w:pPr>
            <w:r w:rsidRPr="00A9161A">
              <w:rPr>
                <w:rFonts w:eastAsia="Times New Roman"/>
                <w:sz w:val="16"/>
                <w:szCs w:val="16"/>
              </w:rPr>
              <w:t>Last Eat</w:t>
            </w:r>
          </w:p>
        </w:tc>
        <w:tc>
          <w:tcPr>
            <w:tcW w:w="1877" w:type="dxa"/>
            <w:tcBorders>
              <w:top w:val="nil"/>
              <w:left w:val="nil"/>
              <w:bottom w:val="nil"/>
              <w:right w:val="nil"/>
            </w:tcBorders>
            <w:shd w:val="clear" w:color="auto" w:fill="auto"/>
            <w:vAlign w:val="center"/>
            <w:hideMark/>
          </w:tcPr>
          <w:p w14:paraId="3BEE6E52" w14:textId="77777777" w:rsidR="00B7181C" w:rsidRPr="00A9161A" w:rsidRDefault="00B7181C" w:rsidP="00BE1BB6">
            <w:pPr>
              <w:jc w:val="center"/>
              <w:rPr>
                <w:rFonts w:eastAsia="Times New Roman"/>
                <w:sz w:val="16"/>
                <w:szCs w:val="16"/>
              </w:rPr>
            </w:pPr>
            <w:r w:rsidRPr="00A9161A">
              <w:rPr>
                <w:rFonts w:eastAsia="Times New Roman"/>
                <w:sz w:val="16"/>
                <w:szCs w:val="16"/>
              </w:rPr>
              <w:t>Fasting Midpoint</w:t>
            </w:r>
          </w:p>
        </w:tc>
        <w:tc>
          <w:tcPr>
            <w:tcW w:w="1836" w:type="dxa"/>
            <w:tcBorders>
              <w:top w:val="nil"/>
              <w:left w:val="nil"/>
              <w:bottom w:val="nil"/>
              <w:right w:val="nil"/>
            </w:tcBorders>
            <w:shd w:val="clear" w:color="auto" w:fill="auto"/>
            <w:vAlign w:val="center"/>
            <w:hideMark/>
          </w:tcPr>
          <w:p w14:paraId="450B1A01" w14:textId="77777777" w:rsidR="00B7181C" w:rsidRPr="00A9161A" w:rsidRDefault="00B7181C" w:rsidP="00BE1BB6">
            <w:pPr>
              <w:jc w:val="center"/>
              <w:rPr>
                <w:rFonts w:eastAsia="Times New Roman"/>
                <w:sz w:val="16"/>
                <w:szCs w:val="16"/>
              </w:rPr>
            </w:pPr>
            <w:r w:rsidRPr="00A9161A">
              <w:rPr>
                <w:rFonts w:eastAsia="Times New Roman"/>
                <w:sz w:val="16"/>
                <w:szCs w:val="16"/>
              </w:rPr>
              <w:t>Fasting Duration</w:t>
            </w:r>
          </w:p>
        </w:tc>
      </w:tr>
      <w:tr w:rsidR="00B7181C" w:rsidRPr="00A9161A" w14:paraId="196F37BF" w14:textId="77777777" w:rsidTr="00AD2301">
        <w:trPr>
          <w:gridAfter w:val="1"/>
          <w:wAfter w:w="32" w:type="dxa"/>
          <w:trHeight w:val="450"/>
        </w:trPr>
        <w:tc>
          <w:tcPr>
            <w:tcW w:w="2155" w:type="dxa"/>
            <w:tcBorders>
              <w:top w:val="nil"/>
              <w:left w:val="nil"/>
              <w:bottom w:val="single" w:sz="4" w:space="0" w:color="auto"/>
              <w:right w:val="nil"/>
            </w:tcBorders>
            <w:shd w:val="clear" w:color="auto" w:fill="auto"/>
            <w:vAlign w:val="center"/>
            <w:hideMark/>
          </w:tcPr>
          <w:p w14:paraId="28F69ABD" w14:textId="77777777" w:rsidR="00B7181C" w:rsidRPr="00A9161A" w:rsidRDefault="00B7181C" w:rsidP="00BE1BB6">
            <w:pPr>
              <w:rPr>
                <w:rFonts w:eastAsia="Times New Roman"/>
                <w:b/>
                <w:bCs/>
                <w:sz w:val="16"/>
                <w:szCs w:val="16"/>
              </w:rPr>
            </w:pPr>
            <w:r w:rsidRPr="00A9161A">
              <w:rPr>
                <w:rFonts w:eastAsia="Times New Roman"/>
                <w:b/>
                <w:bCs/>
                <w:sz w:val="16"/>
                <w:szCs w:val="16"/>
              </w:rPr>
              <w:lastRenderedPageBreak/>
              <w:t>Maternal Characteristics</w:t>
            </w:r>
          </w:p>
        </w:tc>
        <w:tc>
          <w:tcPr>
            <w:tcW w:w="810" w:type="dxa"/>
            <w:tcBorders>
              <w:top w:val="nil"/>
              <w:left w:val="nil"/>
              <w:bottom w:val="single" w:sz="4" w:space="0" w:color="auto"/>
              <w:right w:val="nil"/>
            </w:tcBorders>
            <w:shd w:val="clear" w:color="auto" w:fill="auto"/>
            <w:noWrap/>
            <w:vAlign w:val="center"/>
            <w:hideMark/>
          </w:tcPr>
          <w:p w14:paraId="179B14C3" w14:textId="77777777" w:rsidR="00B7181C" w:rsidRPr="00A9161A" w:rsidRDefault="00B7181C" w:rsidP="00BE1BB6">
            <w:pPr>
              <w:jc w:val="center"/>
              <w:rPr>
                <w:rFonts w:eastAsia="Times New Roman"/>
                <w:sz w:val="16"/>
                <w:szCs w:val="16"/>
              </w:rPr>
            </w:pPr>
            <w:r w:rsidRPr="00A9161A">
              <w:rPr>
                <w:rFonts w:eastAsia="Times New Roman"/>
                <w:sz w:val="16"/>
                <w:szCs w:val="16"/>
              </w:rPr>
              <w:t>n=63</w:t>
            </w:r>
          </w:p>
        </w:tc>
        <w:tc>
          <w:tcPr>
            <w:tcW w:w="1152" w:type="dxa"/>
            <w:tcBorders>
              <w:top w:val="nil"/>
              <w:left w:val="nil"/>
              <w:bottom w:val="single" w:sz="4" w:space="0" w:color="auto"/>
              <w:right w:val="nil"/>
            </w:tcBorders>
            <w:shd w:val="clear" w:color="auto" w:fill="auto"/>
            <w:noWrap/>
            <w:vAlign w:val="center"/>
            <w:hideMark/>
          </w:tcPr>
          <w:p w14:paraId="337836FC" w14:textId="77777777" w:rsidR="00B7181C" w:rsidRPr="00A9161A" w:rsidRDefault="00B7181C" w:rsidP="00BE1BB6">
            <w:pPr>
              <w:jc w:val="center"/>
              <w:rPr>
                <w:rFonts w:eastAsia="Times New Roman"/>
                <w:sz w:val="16"/>
                <w:szCs w:val="16"/>
              </w:rPr>
            </w:pPr>
            <w:r w:rsidRPr="00A9161A">
              <w:rPr>
                <w:rFonts w:eastAsia="Times New Roman"/>
                <w:sz w:val="16"/>
                <w:szCs w:val="16"/>
              </w:rPr>
              <w:t>Median (IQR)</w:t>
            </w:r>
          </w:p>
        </w:tc>
        <w:tc>
          <w:tcPr>
            <w:tcW w:w="1583" w:type="dxa"/>
            <w:tcBorders>
              <w:top w:val="nil"/>
              <w:left w:val="nil"/>
              <w:bottom w:val="single" w:sz="4" w:space="0" w:color="auto"/>
              <w:right w:val="nil"/>
            </w:tcBorders>
            <w:shd w:val="clear" w:color="auto" w:fill="auto"/>
            <w:noWrap/>
            <w:vAlign w:val="center"/>
            <w:hideMark/>
          </w:tcPr>
          <w:p w14:paraId="25E23997" w14:textId="77777777" w:rsidR="00B7181C" w:rsidRPr="00A9161A" w:rsidRDefault="00B7181C" w:rsidP="00BE1BB6">
            <w:pPr>
              <w:jc w:val="center"/>
              <w:rPr>
                <w:rFonts w:eastAsia="Times New Roman"/>
                <w:sz w:val="16"/>
                <w:szCs w:val="16"/>
              </w:rPr>
            </w:pPr>
            <w:r w:rsidRPr="00A9161A">
              <w:rPr>
                <w:rFonts w:eastAsia="Times New Roman"/>
                <w:sz w:val="16"/>
                <w:szCs w:val="16"/>
              </w:rPr>
              <w:t>Median (IQR)</w:t>
            </w:r>
          </w:p>
        </w:tc>
        <w:tc>
          <w:tcPr>
            <w:tcW w:w="1877" w:type="dxa"/>
            <w:tcBorders>
              <w:top w:val="nil"/>
              <w:left w:val="nil"/>
              <w:bottom w:val="single" w:sz="4" w:space="0" w:color="auto"/>
              <w:right w:val="nil"/>
            </w:tcBorders>
            <w:shd w:val="clear" w:color="auto" w:fill="auto"/>
            <w:noWrap/>
            <w:vAlign w:val="center"/>
            <w:hideMark/>
          </w:tcPr>
          <w:p w14:paraId="72C819BD" w14:textId="77777777" w:rsidR="00B7181C" w:rsidRPr="00A9161A" w:rsidRDefault="00B7181C" w:rsidP="00BE1BB6">
            <w:pPr>
              <w:jc w:val="center"/>
              <w:rPr>
                <w:rFonts w:eastAsia="Times New Roman"/>
                <w:sz w:val="16"/>
                <w:szCs w:val="16"/>
              </w:rPr>
            </w:pPr>
            <w:r w:rsidRPr="00A9161A">
              <w:rPr>
                <w:rFonts w:eastAsia="Times New Roman"/>
                <w:sz w:val="16"/>
                <w:szCs w:val="16"/>
              </w:rPr>
              <w:t>Median (IQR)</w:t>
            </w:r>
          </w:p>
        </w:tc>
        <w:tc>
          <w:tcPr>
            <w:tcW w:w="1836" w:type="dxa"/>
            <w:tcBorders>
              <w:top w:val="nil"/>
              <w:left w:val="nil"/>
              <w:bottom w:val="single" w:sz="4" w:space="0" w:color="auto"/>
              <w:right w:val="nil"/>
            </w:tcBorders>
            <w:shd w:val="clear" w:color="auto" w:fill="auto"/>
            <w:noWrap/>
            <w:vAlign w:val="center"/>
            <w:hideMark/>
          </w:tcPr>
          <w:p w14:paraId="0190573C" w14:textId="77777777" w:rsidR="00B7181C" w:rsidRPr="00A9161A" w:rsidRDefault="00B7181C" w:rsidP="00BE1BB6">
            <w:pPr>
              <w:jc w:val="center"/>
              <w:rPr>
                <w:rFonts w:eastAsia="Times New Roman"/>
                <w:sz w:val="16"/>
                <w:szCs w:val="16"/>
              </w:rPr>
            </w:pPr>
            <w:r w:rsidRPr="00A9161A">
              <w:rPr>
                <w:rFonts w:eastAsia="Times New Roman"/>
                <w:sz w:val="16"/>
                <w:szCs w:val="16"/>
              </w:rPr>
              <w:t>Median (IQR)</w:t>
            </w:r>
          </w:p>
        </w:tc>
      </w:tr>
      <w:tr w:rsidR="00B7181C" w:rsidRPr="00A9161A" w14:paraId="37757E0B" w14:textId="77777777" w:rsidTr="00AD2301">
        <w:trPr>
          <w:gridAfter w:val="1"/>
          <w:wAfter w:w="32" w:type="dxa"/>
          <w:trHeight w:val="340"/>
        </w:trPr>
        <w:tc>
          <w:tcPr>
            <w:tcW w:w="2155" w:type="dxa"/>
            <w:tcBorders>
              <w:top w:val="nil"/>
              <w:left w:val="nil"/>
              <w:bottom w:val="nil"/>
              <w:right w:val="nil"/>
            </w:tcBorders>
            <w:shd w:val="clear" w:color="000000" w:fill="FCE4D6"/>
            <w:vAlign w:val="bottom"/>
            <w:hideMark/>
          </w:tcPr>
          <w:p w14:paraId="5ABA4E89" w14:textId="77777777" w:rsidR="00B7181C" w:rsidRPr="00A9161A" w:rsidRDefault="00B7181C" w:rsidP="00BE1BB6">
            <w:pPr>
              <w:rPr>
                <w:rFonts w:eastAsia="Times New Roman"/>
                <w:sz w:val="16"/>
                <w:szCs w:val="16"/>
              </w:rPr>
            </w:pPr>
            <w:r w:rsidRPr="00A9161A">
              <w:rPr>
                <w:rFonts w:eastAsia="Times New Roman"/>
                <w:sz w:val="16"/>
                <w:szCs w:val="16"/>
              </w:rPr>
              <w:t>Maternal race/ethnicity</w:t>
            </w:r>
          </w:p>
        </w:tc>
        <w:tc>
          <w:tcPr>
            <w:tcW w:w="810" w:type="dxa"/>
            <w:tcBorders>
              <w:top w:val="nil"/>
              <w:left w:val="nil"/>
              <w:bottom w:val="nil"/>
              <w:right w:val="nil"/>
            </w:tcBorders>
            <w:shd w:val="clear" w:color="000000" w:fill="FCE4D6"/>
            <w:noWrap/>
            <w:vAlign w:val="center"/>
            <w:hideMark/>
          </w:tcPr>
          <w:p w14:paraId="3863D34C"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68ADCD98"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6EB528E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36EEA98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7CE9FC00"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266F8F84"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31713128"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White or Caucasian</w:t>
            </w:r>
          </w:p>
        </w:tc>
        <w:tc>
          <w:tcPr>
            <w:tcW w:w="810" w:type="dxa"/>
            <w:tcBorders>
              <w:top w:val="nil"/>
              <w:left w:val="nil"/>
              <w:bottom w:val="nil"/>
              <w:right w:val="nil"/>
            </w:tcBorders>
            <w:shd w:val="clear" w:color="auto" w:fill="auto"/>
            <w:noWrap/>
            <w:vAlign w:val="center"/>
            <w:hideMark/>
          </w:tcPr>
          <w:p w14:paraId="5E77981B" w14:textId="77777777" w:rsidR="00B7181C" w:rsidRPr="00A9161A" w:rsidRDefault="00B7181C" w:rsidP="00BE1BB6">
            <w:pPr>
              <w:jc w:val="center"/>
              <w:rPr>
                <w:rFonts w:eastAsia="Times New Roman"/>
                <w:sz w:val="16"/>
                <w:szCs w:val="16"/>
              </w:rPr>
            </w:pPr>
            <w:r w:rsidRPr="00A9161A">
              <w:rPr>
                <w:rFonts w:eastAsia="Times New Roman"/>
                <w:sz w:val="16"/>
                <w:szCs w:val="16"/>
              </w:rPr>
              <w:t>45</w:t>
            </w:r>
          </w:p>
        </w:tc>
        <w:tc>
          <w:tcPr>
            <w:tcW w:w="1152" w:type="dxa"/>
            <w:tcBorders>
              <w:top w:val="nil"/>
              <w:left w:val="nil"/>
              <w:bottom w:val="nil"/>
              <w:right w:val="nil"/>
            </w:tcBorders>
            <w:shd w:val="clear" w:color="auto" w:fill="auto"/>
            <w:noWrap/>
            <w:vAlign w:val="center"/>
            <w:hideMark/>
          </w:tcPr>
          <w:p w14:paraId="2D133613" w14:textId="77777777" w:rsidR="00B7181C" w:rsidRPr="00A9161A" w:rsidRDefault="00B7181C" w:rsidP="00BE1BB6">
            <w:pPr>
              <w:jc w:val="center"/>
              <w:rPr>
                <w:rFonts w:eastAsia="Times New Roman"/>
                <w:sz w:val="16"/>
                <w:szCs w:val="16"/>
              </w:rPr>
            </w:pPr>
            <w:r w:rsidRPr="00A9161A">
              <w:rPr>
                <w:sz w:val="16"/>
                <w:szCs w:val="16"/>
              </w:rPr>
              <w:t>8:00 (0:55)</w:t>
            </w:r>
          </w:p>
        </w:tc>
        <w:tc>
          <w:tcPr>
            <w:tcW w:w="1583" w:type="dxa"/>
            <w:tcBorders>
              <w:top w:val="nil"/>
              <w:left w:val="nil"/>
              <w:bottom w:val="nil"/>
              <w:right w:val="nil"/>
            </w:tcBorders>
            <w:shd w:val="clear" w:color="auto" w:fill="auto"/>
            <w:noWrap/>
            <w:vAlign w:val="center"/>
            <w:hideMark/>
          </w:tcPr>
          <w:p w14:paraId="550E50D1"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213F3A91" w14:textId="77777777" w:rsidR="00B7181C" w:rsidRPr="00A9161A" w:rsidRDefault="00B7181C" w:rsidP="00BE1BB6">
            <w:pPr>
              <w:jc w:val="center"/>
              <w:rPr>
                <w:rFonts w:eastAsia="Times New Roman"/>
                <w:sz w:val="16"/>
                <w:szCs w:val="16"/>
              </w:rPr>
            </w:pPr>
            <w:r w:rsidRPr="00A9161A">
              <w:rPr>
                <w:sz w:val="16"/>
                <w:szCs w:val="16"/>
              </w:rPr>
              <w:t>2:15 (0:50)</w:t>
            </w:r>
          </w:p>
        </w:tc>
        <w:tc>
          <w:tcPr>
            <w:tcW w:w="1836" w:type="dxa"/>
            <w:tcBorders>
              <w:top w:val="nil"/>
              <w:left w:val="nil"/>
              <w:bottom w:val="nil"/>
              <w:right w:val="nil"/>
            </w:tcBorders>
            <w:shd w:val="clear" w:color="auto" w:fill="auto"/>
            <w:noWrap/>
            <w:vAlign w:val="center"/>
            <w:hideMark/>
          </w:tcPr>
          <w:p w14:paraId="11B6A1F3" w14:textId="77777777" w:rsidR="00B7181C" w:rsidRPr="00A9161A" w:rsidRDefault="00B7181C" w:rsidP="00BE1BB6">
            <w:pPr>
              <w:jc w:val="center"/>
              <w:rPr>
                <w:rFonts w:eastAsia="Times New Roman"/>
                <w:sz w:val="16"/>
                <w:szCs w:val="16"/>
              </w:rPr>
            </w:pPr>
            <w:r w:rsidRPr="00A9161A">
              <w:rPr>
                <w:sz w:val="16"/>
                <w:szCs w:val="16"/>
              </w:rPr>
              <w:t>11.2 (2.00)</w:t>
            </w:r>
          </w:p>
        </w:tc>
      </w:tr>
      <w:tr w:rsidR="00B7181C" w:rsidRPr="00A9161A" w14:paraId="2E7085AA" w14:textId="77777777" w:rsidTr="00AD2301">
        <w:trPr>
          <w:gridAfter w:val="1"/>
          <w:wAfter w:w="32" w:type="dxa"/>
          <w:trHeight w:val="324"/>
        </w:trPr>
        <w:tc>
          <w:tcPr>
            <w:tcW w:w="2155" w:type="dxa"/>
            <w:tcBorders>
              <w:top w:val="nil"/>
              <w:left w:val="nil"/>
              <w:bottom w:val="nil"/>
              <w:right w:val="nil"/>
            </w:tcBorders>
            <w:shd w:val="clear" w:color="auto" w:fill="auto"/>
            <w:vAlign w:val="bottom"/>
            <w:hideMark/>
          </w:tcPr>
          <w:p w14:paraId="20E18330"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Asian American or Asian</w:t>
            </w:r>
          </w:p>
        </w:tc>
        <w:tc>
          <w:tcPr>
            <w:tcW w:w="810" w:type="dxa"/>
            <w:tcBorders>
              <w:top w:val="nil"/>
              <w:left w:val="nil"/>
              <w:bottom w:val="nil"/>
              <w:right w:val="nil"/>
            </w:tcBorders>
            <w:shd w:val="clear" w:color="auto" w:fill="auto"/>
            <w:noWrap/>
            <w:vAlign w:val="center"/>
            <w:hideMark/>
          </w:tcPr>
          <w:p w14:paraId="06727FD0" w14:textId="77777777" w:rsidR="00B7181C" w:rsidRPr="00A9161A" w:rsidRDefault="00B7181C" w:rsidP="00BE1BB6">
            <w:pPr>
              <w:jc w:val="center"/>
              <w:rPr>
                <w:rFonts w:eastAsia="Times New Roman"/>
                <w:sz w:val="16"/>
                <w:szCs w:val="16"/>
              </w:rPr>
            </w:pPr>
            <w:r w:rsidRPr="00A9161A">
              <w:rPr>
                <w:rFonts w:eastAsia="Times New Roman"/>
                <w:sz w:val="16"/>
                <w:szCs w:val="16"/>
              </w:rPr>
              <w:t>7</w:t>
            </w:r>
          </w:p>
        </w:tc>
        <w:tc>
          <w:tcPr>
            <w:tcW w:w="1152" w:type="dxa"/>
            <w:tcBorders>
              <w:top w:val="nil"/>
              <w:left w:val="nil"/>
              <w:bottom w:val="nil"/>
              <w:right w:val="nil"/>
            </w:tcBorders>
            <w:shd w:val="clear" w:color="auto" w:fill="auto"/>
            <w:noWrap/>
            <w:vAlign w:val="center"/>
            <w:hideMark/>
          </w:tcPr>
          <w:p w14:paraId="719E0AF4" w14:textId="77777777" w:rsidR="00B7181C" w:rsidRPr="00A9161A" w:rsidRDefault="00B7181C" w:rsidP="00BE1BB6">
            <w:pPr>
              <w:jc w:val="center"/>
              <w:rPr>
                <w:rFonts w:eastAsia="Times New Roman"/>
                <w:sz w:val="16"/>
                <w:szCs w:val="16"/>
              </w:rPr>
            </w:pPr>
            <w:r w:rsidRPr="00A9161A">
              <w:rPr>
                <w:sz w:val="16"/>
                <w:szCs w:val="16"/>
              </w:rPr>
              <w:t>8:00 (0:45)</w:t>
            </w:r>
          </w:p>
        </w:tc>
        <w:tc>
          <w:tcPr>
            <w:tcW w:w="1583" w:type="dxa"/>
            <w:tcBorders>
              <w:top w:val="nil"/>
              <w:left w:val="nil"/>
              <w:bottom w:val="nil"/>
              <w:right w:val="nil"/>
            </w:tcBorders>
            <w:shd w:val="clear" w:color="auto" w:fill="auto"/>
            <w:noWrap/>
            <w:vAlign w:val="center"/>
            <w:hideMark/>
          </w:tcPr>
          <w:p w14:paraId="57171BEA" w14:textId="77777777" w:rsidR="00B7181C" w:rsidRPr="00A9161A" w:rsidRDefault="00B7181C" w:rsidP="00BE1BB6">
            <w:pPr>
              <w:jc w:val="center"/>
              <w:rPr>
                <w:rFonts w:eastAsia="Times New Roman"/>
                <w:sz w:val="16"/>
                <w:szCs w:val="16"/>
              </w:rPr>
            </w:pPr>
            <w:r w:rsidRPr="00A9161A">
              <w:rPr>
                <w:sz w:val="16"/>
                <w:szCs w:val="16"/>
              </w:rPr>
              <w:t>21:00 (1:14)</w:t>
            </w:r>
          </w:p>
        </w:tc>
        <w:tc>
          <w:tcPr>
            <w:tcW w:w="1877" w:type="dxa"/>
            <w:tcBorders>
              <w:top w:val="nil"/>
              <w:left w:val="nil"/>
              <w:bottom w:val="nil"/>
              <w:right w:val="nil"/>
            </w:tcBorders>
            <w:shd w:val="clear" w:color="auto" w:fill="auto"/>
            <w:noWrap/>
            <w:vAlign w:val="center"/>
            <w:hideMark/>
          </w:tcPr>
          <w:p w14:paraId="2C96C1CA" w14:textId="77777777" w:rsidR="00B7181C" w:rsidRPr="00A9161A" w:rsidRDefault="00B7181C" w:rsidP="00BE1BB6">
            <w:pPr>
              <w:jc w:val="center"/>
              <w:rPr>
                <w:rFonts w:eastAsia="Times New Roman"/>
                <w:sz w:val="16"/>
                <w:szCs w:val="16"/>
              </w:rPr>
            </w:pPr>
            <w:r w:rsidRPr="00A9161A">
              <w:rPr>
                <w:sz w:val="16"/>
                <w:szCs w:val="16"/>
              </w:rPr>
              <w:t>2:30 (0:30)</w:t>
            </w:r>
          </w:p>
        </w:tc>
        <w:tc>
          <w:tcPr>
            <w:tcW w:w="1836" w:type="dxa"/>
            <w:tcBorders>
              <w:top w:val="nil"/>
              <w:left w:val="nil"/>
              <w:bottom w:val="nil"/>
              <w:right w:val="nil"/>
            </w:tcBorders>
            <w:shd w:val="clear" w:color="auto" w:fill="auto"/>
            <w:noWrap/>
            <w:vAlign w:val="center"/>
            <w:hideMark/>
          </w:tcPr>
          <w:p w14:paraId="2E953DCC" w14:textId="77777777" w:rsidR="00B7181C" w:rsidRPr="00A9161A" w:rsidRDefault="00B7181C" w:rsidP="00BE1BB6">
            <w:pPr>
              <w:jc w:val="center"/>
              <w:rPr>
                <w:rFonts w:eastAsia="Times New Roman"/>
                <w:sz w:val="16"/>
                <w:szCs w:val="16"/>
              </w:rPr>
            </w:pPr>
            <w:r w:rsidRPr="00A9161A">
              <w:rPr>
                <w:sz w:val="16"/>
                <w:szCs w:val="16"/>
              </w:rPr>
              <w:t>11.6 (1.17)</w:t>
            </w:r>
          </w:p>
        </w:tc>
      </w:tr>
      <w:tr w:rsidR="00B7181C" w:rsidRPr="00A9161A" w14:paraId="7B2B55C4" w14:textId="77777777" w:rsidTr="00AD2301">
        <w:trPr>
          <w:gridAfter w:val="1"/>
          <w:wAfter w:w="32" w:type="dxa"/>
          <w:trHeight w:val="351"/>
        </w:trPr>
        <w:tc>
          <w:tcPr>
            <w:tcW w:w="2155" w:type="dxa"/>
            <w:tcBorders>
              <w:top w:val="nil"/>
              <w:left w:val="nil"/>
              <w:bottom w:val="nil"/>
              <w:right w:val="nil"/>
            </w:tcBorders>
            <w:shd w:val="clear" w:color="auto" w:fill="auto"/>
            <w:vAlign w:val="bottom"/>
            <w:hideMark/>
          </w:tcPr>
          <w:p w14:paraId="2DC49A55"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Hispanic, Latinx, or Spanish Origin</w:t>
            </w:r>
          </w:p>
        </w:tc>
        <w:tc>
          <w:tcPr>
            <w:tcW w:w="810" w:type="dxa"/>
            <w:tcBorders>
              <w:top w:val="nil"/>
              <w:left w:val="nil"/>
              <w:bottom w:val="nil"/>
              <w:right w:val="nil"/>
            </w:tcBorders>
            <w:shd w:val="clear" w:color="auto" w:fill="auto"/>
            <w:noWrap/>
            <w:vAlign w:val="center"/>
            <w:hideMark/>
          </w:tcPr>
          <w:p w14:paraId="6A6184F8" w14:textId="77777777" w:rsidR="00B7181C" w:rsidRPr="00A9161A" w:rsidRDefault="00B7181C" w:rsidP="00BE1BB6">
            <w:pPr>
              <w:jc w:val="center"/>
              <w:rPr>
                <w:rFonts w:eastAsia="Times New Roman"/>
                <w:sz w:val="16"/>
                <w:szCs w:val="16"/>
              </w:rPr>
            </w:pPr>
            <w:r w:rsidRPr="00A9161A">
              <w:rPr>
                <w:rFonts w:eastAsia="Times New Roman"/>
                <w:sz w:val="16"/>
                <w:szCs w:val="16"/>
              </w:rPr>
              <w:t>5</w:t>
            </w:r>
          </w:p>
        </w:tc>
        <w:tc>
          <w:tcPr>
            <w:tcW w:w="1152" w:type="dxa"/>
            <w:tcBorders>
              <w:top w:val="nil"/>
              <w:left w:val="nil"/>
              <w:bottom w:val="nil"/>
              <w:right w:val="nil"/>
            </w:tcBorders>
            <w:shd w:val="clear" w:color="auto" w:fill="auto"/>
            <w:noWrap/>
            <w:vAlign w:val="center"/>
            <w:hideMark/>
          </w:tcPr>
          <w:p w14:paraId="3A3712FC" w14:textId="77777777" w:rsidR="00B7181C" w:rsidRPr="00A9161A" w:rsidRDefault="00B7181C" w:rsidP="00BE1BB6">
            <w:pPr>
              <w:jc w:val="center"/>
              <w:rPr>
                <w:rFonts w:eastAsia="Times New Roman"/>
                <w:sz w:val="16"/>
                <w:szCs w:val="16"/>
              </w:rPr>
            </w:pPr>
            <w:r w:rsidRPr="00A9161A">
              <w:rPr>
                <w:sz w:val="16"/>
                <w:szCs w:val="16"/>
              </w:rPr>
              <w:t>8:30 (1:15)</w:t>
            </w:r>
          </w:p>
        </w:tc>
        <w:tc>
          <w:tcPr>
            <w:tcW w:w="1583" w:type="dxa"/>
            <w:tcBorders>
              <w:top w:val="nil"/>
              <w:left w:val="nil"/>
              <w:bottom w:val="nil"/>
              <w:right w:val="nil"/>
            </w:tcBorders>
            <w:shd w:val="clear" w:color="auto" w:fill="auto"/>
            <w:noWrap/>
            <w:vAlign w:val="center"/>
            <w:hideMark/>
          </w:tcPr>
          <w:p w14:paraId="6DE00ECF" w14:textId="77777777" w:rsidR="00B7181C" w:rsidRPr="00A9161A" w:rsidRDefault="00B7181C" w:rsidP="00BE1BB6">
            <w:pPr>
              <w:jc w:val="center"/>
              <w:rPr>
                <w:rFonts w:eastAsia="Times New Roman"/>
                <w:sz w:val="16"/>
                <w:szCs w:val="16"/>
              </w:rPr>
            </w:pPr>
            <w:r w:rsidRPr="00A9161A">
              <w:rPr>
                <w:sz w:val="16"/>
                <w:szCs w:val="16"/>
              </w:rPr>
              <w:t>21:00 (3:30)</w:t>
            </w:r>
          </w:p>
        </w:tc>
        <w:tc>
          <w:tcPr>
            <w:tcW w:w="1877" w:type="dxa"/>
            <w:tcBorders>
              <w:top w:val="nil"/>
              <w:left w:val="nil"/>
              <w:bottom w:val="nil"/>
              <w:right w:val="nil"/>
            </w:tcBorders>
            <w:shd w:val="clear" w:color="auto" w:fill="auto"/>
            <w:noWrap/>
            <w:vAlign w:val="center"/>
            <w:hideMark/>
          </w:tcPr>
          <w:p w14:paraId="47A4FD0E" w14:textId="77777777" w:rsidR="00B7181C" w:rsidRPr="00A9161A" w:rsidRDefault="00B7181C" w:rsidP="00BE1BB6">
            <w:pPr>
              <w:jc w:val="center"/>
              <w:rPr>
                <w:rFonts w:eastAsia="Times New Roman"/>
                <w:sz w:val="16"/>
                <w:szCs w:val="16"/>
              </w:rPr>
            </w:pPr>
            <w:r w:rsidRPr="00A9161A">
              <w:rPr>
                <w:sz w:val="16"/>
                <w:szCs w:val="16"/>
              </w:rPr>
              <w:t>2:45 (1:07)</w:t>
            </w:r>
          </w:p>
        </w:tc>
        <w:tc>
          <w:tcPr>
            <w:tcW w:w="1836" w:type="dxa"/>
            <w:tcBorders>
              <w:top w:val="nil"/>
              <w:left w:val="nil"/>
              <w:bottom w:val="nil"/>
              <w:right w:val="nil"/>
            </w:tcBorders>
            <w:shd w:val="clear" w:color="auto" w:fill="auto"/>
            <w:noWrap/>
            <w:vAlign w:val="center"/>
            <w:hideMark/>
          </w:tcPr>
          <w:p w14:paraId="1F8CE49E" w14:textId="77777777" w:rsidR="00B7181C" w:rsidRPr="00A9161A" w:rsidRDefault="00B7181C" w:rsidP="00BE1BB6">
            <w:pPr>
              <w:jc w:val="center"/>
              <w:rPr>
                <w:rFonts w:eastAsia="Times New Roman"/>
                <w:sz w:val="16"/>
                <w:szCs w:val="16"/>
              </w:rPr>
            </w:pPr>
            <w:r w:rsidRPr="00A9161A">
              <w:rPr>
                <w:sz w:val="16"/>
                <w:szCs w:val="16"/>
              </w:rPr>
              <w:t>11.5 (1.25)</w:t>
            </w:r>
          </w:p>
        </w:tc>
      </w:tr>
      <w:tr w:rsidR="00B7181C" w:rsidRPr="00A9161A" w14:paraId="1A146FEF" w14:textId="77777777" w:rsidTr="00AD2301">
        <w:trPr>
          <w:gridAfter w:val="1"/>
          <w:wAfter w:w="32" w:type="dxa"/>
          <w:trHeight w:val="351"/>
        </w:trPr>
        <w:tc>
          <w:tcPr>
            <w:tcW w:w="2155" w:type="dxa"/>
            <w:tcBorders>
              <w:top w:val="nil"/>
              <w:left w:val="nil"/>
              <w:bottom w:val="nil"/>
              <w:right w:val="nil"/>
            </w:tcBorders>
            <w:shd w:val="clear" w:color="auto" w:fill="auto"/>
            <w:vAlign w:val="bottom"/>
            <w:hideMark/>
          </w:tcPr>
          <w:p w14:paraId="48862E46"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Other</w:t>
            </w:r>
          </w:p>
        </w:tc>
        <w:tc>
          <w:tcPr>
            <w:tcW w:w="810" w:type="dxa"/>
            <w:tcBorders>
              <w:top w:val="nil"/>
              <w:left w:val="nil"/>
              <w:bottom w:val="nil"/>
              <w:right w:val="nil"/>
            </w:tcBorders>
            <w:shd w:val="clear" w:color="auto" w:fill="auto"/>
            <w:noWrap/>
            <w:vAlign w:val="center"/>
            <w:hideMark/>
          </w:tcPr>
          <w:p w14:paraId="5EAA06D3" w14:textId="77777777" w:rsidR="00B7181C" w:rsidRPr="00A9161A" w:rsidRDefault="00B7181C" w:rsidP="00BE1BB6">
            <w:pPr>
              <w:jc w:val="center"/>
              <w:rPr>
                <w:rFonts w:eastAsia="Times New Roman"/>
                <w:sz w:val="16"/>
                <w:szCs w:val="16"/>
              </w:rPr>
            </w:pPr>
            <w:r w:rsidRPr="00A9161A">
              <w:rPr>
                <w:rFonts w:eastAsia="Times New Roman"/>
                <w:sz w:val="16"/>
                <w:szCs w:val="16"/>
              </w:rPr>
              <w:t>6</w:t>
            </w:r>
          </w:p>
        </w:tc>
        <w:tc>
          <w:tcPr>
            <w:tcW w:w="1152" w:type="dxa"/>
            <w:tcBorders>
              <w:top w:val="nil"/>
              <w:left w:val="nil"/>
              <w:bottom w:val="nil"/>
              <w:right w:val="nil"/>
            </w:tcBorders>
            <w:shd w:val="clear" w:color="auto" w:fill="auto"/>
            <w:noWrap/>
            <w:vAlign w:val="center"/>
            <w:hideMark/>
          </w:tcPr>
          <w:p w14:paraId="3BD4ACDC" w14:textId="77777777" w:rsidR="00B7181C" w:rsidRPr="00A9161A" w:rsidRDefault="00B7181C" w:rsidP="00BE1BB6">
            <w:pPr>
              <w:jc w:val="center"/>
              <w:rPr>
                <w:rFonts w:eastAsia="Times New Roman"/>
                <w:sz w:val="16"/>
                <w:szCs w:val="16"/>
              </w:rPr>
            </w:pPr>
            <w:r w:rsidRPr="00A9161A">
              <w:rPr>
                <w:sz w:val="16"/>
                <w:szCs w:val="16"/>
              </w:rPr>
              <w:t>8:30 (2:18)</w:t>
            </w:r>
          </w:p>
        </w:tc>
        <w:tc>
          <w:tcPr>
            <w:tcW w:w="1583" w:type="dxa"/>
            <w:tcBorders>
              <w:top w:val="nil"/>
              <w:left w:val="nil"/>
              <w:bottom w:val="nil"/>
              <w:right w:val="nil"/>
            </w:tcBorders>
            <w:shd w:val="clear" w:color="auto" w:fill="auto"/>
            <w:noWrap/>
            <w:vAlign w:val="center"/>
            <w:hideMark/>
          </w:tcPr>
          <w:p w14:paraId="68F85673" w14:textId="77777777" w:rsidR="00B7181C" w:rsidRPr="00A9161A" w:rsidRDefault="00B7181C" w:rsidP="00BE1BB6">
            <w:pPr>
              <w:jc w:val="center"/>
              <w:rPr>
                <w:rFonts w:eastAsia="Times New Roman"/>
                <w:sz w:val="16"/>
                <w:szCs w:val="16"/>
              </w:rPr>
            </w:pPr>
            <w:r w:rsidRPr="00A9161A">
              <w:rPr>
                <w:sz w:val="16"/>
                <w:szCs w:val="16"/>
              </w:rPr>
              <w:t>20:30 (1:22)</w:t>
            </w:r>
          </w:p>
        </w:tc>
        <w:tc>
          <w:tcPr>
            <w:tcW w:w="1877" w:type="dxa"/>
            <w:tcBorders>
              <w:top w:val="nil"/>
              <w:left w:val="nil"/>
              <w:bottom w:val="nil"/>
              <w:right w:val="nil"/>
            </w:tcBorders>
            <w:shd w:val="clear" w:color="auto" w:fill="auto"/>
            <w:noWrap/>
            <w:vAlign w:val="center"/>
            <w:hideMark/>
          </w:tcPr>
          <w:p w14:paraId="1A197483" w14:textId="77777777" w:rsidR="00B7181C" w:rsidRPr="00A9161A" w:rsidRDefault="00B7181C" w:rsidP="00BE1BB6">
            <w:pPr>
              <w:jc w:val="center"/>
              <w:rPr>
                <w:rFonts w:eastAsia="Times New Roman"/>
                <w:sz w:val="16"/>
                <w:szCs w:val="16"/>
              </w:rPr>
            </w:pPr>
            <w:r w:rsidRPr="00A9161A">
              <w:rPr>
                <w:sz w:val="16"/>
                <w:szCs w:val="16"/>
              </w:rPr>
              <w:t>2:08 (1:47)</w:t>
            </w:r>
          </w:p>
        </w:tc>
        <w:tc>
          <w:tcPr>
            <w:tcW w:w="1836" w:type="dxa"/>
            <w:tcBorders>
              <w:top w:val="nil"/>
              <w:left w:val="nil"/>
              <w:bottom w:val="nil"/>
              <w:right w:val="nil"/>
            </w:tcBorders>
            <w:shd w:val="clear" w:color="auto" w:fill="auto"/>
            <w:noWrap/>
            <w:vAlign w:val="center"/>
            <w:hideMark/>
          </w:tcPr>
          <w:p w14:paraId="5D978D4B" w14:textId="77777777" w:rsidR="00B7181C" w:rsidRPr="00A9161A" w:rsidRDefault="00B7181C" w:rsidP="00BE1BB6">
            <w:pPr>
              <w:jc w:val="center"/>
              <w:rPr>
                <w:rFonts w:eastAsia="Times New Roman"/>
                <w:sz w:val="16"/>
                <w:szCs w:val="16"/>
              </w:rPr>
            </w:pPr>
            <w:r w:rsidRPr="00A9161A">
              <w:rPr>
                <w:sz w:val="16"/>
                <w:szCs w:val="16"/>
              </w:rPr>
              <w:t>12.2 (1.25)</w:t>
            </w:r>
          </w:p>
        </w:tc>
      </w:tr>
      <w:tr w:rsidR="00B7181C" w:rsidRPr="00A9161A" w14:paraId="70579D87"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1D16D6B4"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103777AF"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3AF72235" w14:textId="77777777" w:rsidR="00B7181C" w:rsidRPr="00A9161A" w:rsidRDefault="00B7181C" w:rsidP="00BE1BB6">
            <w:pPr>
              <w:jc w:val="center"/>
              <w:rPr>
                <w:rFonts w:eastAsia="Times New Roman"/>
                <w:b/>
                <w:bCs/>
                <w:color w:val="FF0000"/>
                <w:sz w:val="16"/>
                <w:szCs w:val="16"/>
              </w:rPr>
            </w:pPr>
            <w:r w:rsidRPr="00A9161A">
              <w:rPr>
                <w:sz w:val="16"/>
                <w:szCs w:val="16"/>
              </w:rPr>
              <w:t>0.31</w:t>
            </w:r>
          </w:p>
        </w:tc>
        <w:tc>
          <w:tcPr>
            <w:tcW w:w="1583" w:type="dxa"/>
            <w:tcBorders>
              <w:top w:val="nil"/>
              <w:left w:val="nil"/>
              <w:bottom w:val="nil"/>
              <w:right w:val="nil"/>
            </w:tcBorders>
            <w:shd w:val="clear" w:color="auto" w:fill="auto"/>
            <w:noWrap/>
            <w:vAlign w:val="center"/>
            <w:hideMark/>
          </w:tcPr>
          <w:p w14:paraId="35E8167C" w14:textId="77777777" w:rsidR="00B7181C" w:rsidRPr="00A9161A" w:rsidRDefault="00B7181C" w:rsidP="00BE1BB6">
            <w:pPr>
              <w:jc w:val="center"/>
              <w:rPr>
                <w:rFonts w:eastAsia="Times New Roman"/>
                <w:sz w:val="16"/>
                <w:szCs w:val="16"/>
              </w:rPr>
            </w:pPr>
            <w:r w:rsidRPr="00A9161A">
              <w:rPr>
                <w:sz w:val="16"/>
                <w:szCs w:val="16"/>
              </w:rPr>
              <w:t>0.80</w:t>
            </w:r>
          </w:p>
        </w:tc>
        <w:tc>
          <w:tcPr>
            <w:tcW w:w="1877" w:type="dxa"/>
            <w:tcBorders>
              <w:top w:val="nil"/>
              <w:left w:val="nil"/>
              <w:bottom w:val="nil"/>
              <w:right w:val="nil"/>
            </w:tcBorders>
            <w:shd w:val="clear" w:color="auto" w:fill="auto"/>
            <w:noWrap/>
            <w:vAlign w:val="center"/>
            <w:hideMark/>
          </w:tcPr>
          <w:p w14:paraId="23B3549C" w14:textId="77777777" w:rsidR="00B7181C" w:rsidRPr="00A9161A" w:rsidRDefault="00B7181C" w:rsidP="00BE1BB6">
            <w:pPr>
              <w:jc w:val="center"/>
              <w:rPr>
                <w:rFonts w:eastAsia="Times New Roman"/>
                <w:sz w:val="16"/>
                <w:szCs w:val="16"/>
              </w:rPr>
            </w:pPr>
            <w:r w:rsidRPr="00A9161A">
              <w:rPr>
                <w:sz w:val="16"/>
                <w:szCs w:val="16"/>
              </w:rPr>
              <w:t>0.65</w:t>
            </w:r>
          </w:p>
        </w:tc>
        <w:tc>
          <w:tcPr>
            <w:tcW w:w="1836" w:type="dxa"/>
            <w:tcBorders>
              <w:top w:val="nil"/>
              <w:left w:val="nil"/>
              <w:bottom w:val="nil"/>
              <w:right w:val="nil"/>
            </w:tcBorders>
            <w:shd w:val="clear" w:color="auto" w:fill="auto"/>
            <w:noWrap/>
            <w:vAlign w:val="center"/>
            <w:hideMark/>
          </w:tcPr>
          <w:p w14:paraId="31C1BC0A" w14:textId="77777777" w:rsidR="00B7181C" w:rsidRPr="00A9161A" w:rsidRDefault="00B7181C" w:rsidP="00BE1BB6">
            <w:pPr>
              <w:jc w:val="center"/>
              <w:rPr>
                <w:rFonts w:eastAsia="Times New Roman"/>
                <w:sz w:val="16"/>
                <w:szCs w:val="16"/>
              </w:rPr>
            </w:pPr>
            <w:r w:rsidRPr="00A9161A">
              <w:rPr>
                <w:sz w:val="16"/>
                <w:szCs w:val="16"/>
              </w:rPr>
              <w:t>0.65</w:t>
            </w:r>
          </w:p>
        </w:tc>
      </w:tr>
      <w:tr w:rsidR="00B7181C" w:rsidRPr="00A9161A" w14:paraId="2CD454DA" w14:textId="77777777" w:rsidTr="00AD2301">
        <w:trPr>
          <w:gridAfter w:val="1"/>
          <w:wAfter w:w="32" w:type="dxa"/>
          <w:trHeight w:val="340"/>
        </w:trPr>
        <w:tc>
          <w:tcPr>
            <w:tcW w:w="2155" w:type="dxa"/>
            <w:tcBorders>
              <w:top w:val="nil"/>
              <w:left w:val="nil"/>
              <w:bottom w:val="nil"/>
              <w:right w:val="nil"/>
            </w:tcBorders>
            <w:shd w:val="clear" w:color="000000" w:fill="FCE4D6"/>
            <w:vAlign w:val="bottom"/>
            <w:hideMark/>
          </w:tcPr>
          <w:p w14:paraId="6C433256" w14:textId="77777777" w:rsidR="00B7181C" w:rsidRPr="00A9161A" w:rsidRDefault="00B7181C" w:rsidP="00BE1BB6">
            <w:pPr>
              <w:rPr>
                <w:rFonts w:eastAsia="Times New Roman"/>
                <w:sz w:val="16"/>
                <w:szCs w:val="16"/>
              </w:rPr>
            </w:pPr>
            <w:r w:rsidRPr="00A9161A">
              <w:rPr>
                <w:rFonts w:eastAsia="Times New Roman"/>
                <w:sz w:val="16"/>
                <w:szCs w:val="16"/>
              </w:rPr>
              <w:t>Race (Dichotomized)</w:t>
            </w:r>
          </w:p>
        </w:tc>
        <w:tc>
          <w:tcPr>
            <w:tcW w:w="810" w:type="dxa"/>
            <w:tcBorders>
              <w:top w:val="nil"/>
              <w:left w:val="nil"/>
              <w:bottom w:val="nil"/>
              <w:right w:val="nil"/>
            </w:tcBorders>
            <w:shd w:val="clear" w:color="000000" w:fill="FCE4D6"/>
            <w:noWrap/>
            <w:vAlign w:val="center"/>
            <w:hideMark/>
          </w:tcPr>
          <w:p w14:paraId="68EEF57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324BC98C"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207FC83E"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6131B7D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4B6640E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048AE5DE"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68C809DB"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White or Caucasian</w:t>
            </w:r>
          </w:p>
        </w:tc>
        <w:tc>
          <w:tcPr>
            <w:tcW w:w="810" w:type="dxa"/>
            <w:tcBorders>
              <w:top w:val="nil"/>
              <w:left w:val="nil"/>
              <w:bottom w:val="nil"/>
              <w:right w:val="nil"/>
            </w:tcBorders>
            <w:shd w:val="clear" w:color="auto" w:fill="auto"/>
            <w:noWrap/>
            <w:vAlign w:val="center"/>
            <w:hideMark/>
          </w:tcPr>
          <w:p w14:paraId="5D2F0E84" w14:textId="77777777" w:rsidR="00B7181C" w:rsidRPr="00A9161A" w:rsidRDefault="00B7181C" w:rsidP="00BE1BB6">
            <w:pPr>
              <w:jc w:val="center"/>
              <w:rPr>
                <w:rFonts w:eastAsia="Times New Roman"/>
                <w:sz w:val="16"/>
                <w:szCs w:val="16"/>
              </w:rPr>
            </w:pPr>
            <w:r w:rsidRPr="00A9161A">
              <w:rPr>
                <w:rFonts w:eastAsia="Times New Roman"/>
                <w:sz w:val="16"/>
                <w:szCs w:val="16"/>
              </w:rPr>
              <w:t>45</w:t>
            </w:r>
          </w:p>
        </w:tc>
        <w:tc>
          <w:tcPr>
            <w:tcW w:w="1152" w:type="dxa"/>
            <w:tcBorders>
              <w:top w:val="nil"/>
              <w:left w:val="nil"/>
              <w:bottom w:val="nil"/>
              <w:right w:val="nil"/>
            </w:tcBorders>
            <w:shd w:val="clear" w:color="auto" w:fill="auto"/>
            <w:noWrap/>
            <w:vAlign w:val="center"/>
            <w:hideMark/>
          </w:tcPr>
          <w:p w14:paraId="714CD6BC" w14:textId="77777777" w:rsidR="00B7181C" w:rsidRPr="00A9161A" w:rsidRDefault="00B7181C" w:rsidP="00BE1BB6">
            <w:pPr>
              <w:jc w:val="center"/>
              <w:rPr>
                <w:rFonts w:eastAsia="Times New Roman"/>
                <w:sz w:val="16"/>
                <w:szCs w:val="16"/>
              </w:rPr>
            </w:pPr>
            <w:r w:rsidRPr="00A9161A">
              <w:rPr>
                <w:sz w:val="16"/>
                <w:szCs w:val="16"/>
              </w:rPr>
              <w:t>8:00 (0:55)</w:t>
            </w:r>
          </w:p>
        </w:tc>
        <w:tc>
          <w:tcPr>
            <w:tcW w:w="1583" w:type="dxa"/>
            <w:tcBorders>
              <w:top w:val="nil"/>
              <w:left w:val="nil"/>
              <w:bottom w:val="nil"/>
              <w:right w:val="nil"/>
            </w:tcBorders>
            <w:shd w:val="clear" w:color="auto" w:fill="auto"/>
            <w:noWrap/>
            <w:vAlign w:val="center"/>
            <w:hideMark/>
          </w:tcPr>
          <w:p w14:paraId="2BD6E302" w14:textId="77777777" w:rsidR="00B7181C" w:rsidRPr="00A9161A" w:rsidRDefault="00B7181C" w:rsidP="00BE1BB6">
            <w:pPr>
              <w:jc w:val="center"/>
              <w:rPr>
                <w:rFonts w:eastAsia="Times New Roman"/>
                <w:sz w:val="16"/>
                <w:szCs w:val="16"/>
              </w:rPr>
            </w:pPr>
            <w:r w:rsidRPr="00A9161A">
              <w:rPr>
                <w:sz w:val="16"/>
                <w:szCs w:val="16"/>
              </w:rPr>
              <w:t>21:00 (1:51)</w:t>
            </w:r>
          </w:p>
        </w:tc>
        <w:tc>
          <w:tcPr>
            <w:tcW w:w="1877" w:type="dxa"/>
            <w:tcBorders>
              <w:top w:val="nil"/>
              <w:left w:val="nil"/>
              <w:bottom w:val="nil"/>
              <w:right w:val="nil"/>
            </w:tcBorders>
            <w:shd w:val="clear" w:color="auto" w:fill="auto"/>
            <w:noWrap/>
            <w:vAlign w:val="center"/>
            <w:hideMark/>
          </w:tcPr>
          <w:p w14:paraId="6DCF8F2D" w14:textId="77777777" w:rsidR="00B7181C" w:rsidRPr="00A9161A" w:rsidRDefault="00B7181C" w:rsidP="00BE1BB6">
            <w:pPr>
              <w:jc w:val="center"/>
              <w:rPr>
                <w:rFonts w:eastAsia="Times New Roman"/>
                <w:sz w:val="16"/>
                <w:szCs w:val="16"/>
              </w:rPr>
            </w:pPr>
            <w:r w:rsidRPr="00A9161A">
              <w:rPr>
                <w:sz w:val="16"/>
                <w:szCs w:val="16"/>
              </w:rPr>
              <w:t>2:15 (0:50)</w:t>
            </w:r>
          </w:p>
        </w:tc>
        <w:tc>
          <w:tcPr>
            <w:tcW w:w="1836" w:type="dxa"/>
            <w:tcBorders>
              <w:top w:val="nil"/>
              <w:left w:val="nil"/>
              <w:bottom w:val="nil"/>
              <w:right w:val="nil"/>
            </w:tcBorders>
            <w:shd w:val="clear" w:color="auto" w:fill="auto"/>
            <w:noWrap/>
            <w:vAlign w:val="center"/>
            <w:hideMark/>
          </w:tcPr>
          <w:p w14:paraId="4EB4AE2D" w14:textId="77777777" w:rsidR="00B7181C" w:rsidRPr="00A9161A" w:rsidRDefault="00B7181C" w:rsidP="00BE1BB6">
            <w:pPr>
              <w:jc w:val="center"/>
              <w:rPr>
                <w:rFonts w:eastAsia="Times New Roman"/>
                <w:sz w:val="16"/>
                <w:szCs w:val="16"/>
              </w:rPr>
            </w:pPr>
            <w:r w:rsidRPr="00A9161A">
              <w:rPr>
                <w:sz w:val="16"/>
                <w:szCs w:val="16"/>
              </w:rPr>
              <w:t>11.2 (2.00)</w:t>
            </w:r>
          </w:p>
        </w:tc>
      </w:tr>
      <w:tr w:rsidR="00B7181C" w:rsidRPr="00A9161A" w14:paraId="7E4D5B0A" w14:textId="77777777" w:rsidTr="00AD2301">
        <w:trPr>
          <w:gridAfter w:val="1"/>
          <w:wAfter w:w="32" w:type="dxa"/>
          <w:trHeight w:val="360"/>
        </w:trPr>
        <w:tc>
          <w:tcPr>
            <w:tcW w:w="2155" w:type="dxa"/>
            <w:tcBorders>
              <w:top w:val="nil"/>
              <w:left w:val="nil"/>
              <w:bottom w:val="nil"/>
              <w:right w:val="nil"/>
            </w:tcBorders>
            <w:shd w:val="clear" w:color="auto" w:fill="auto"/>
            <w:vAlign w:val="bottom"/>
            <w:hideMark/>
          </w:tcPr>
          <w:p w14:paraId="5FA1303E"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Not White or Caucasian</w:t>
            </w:r>
          </w:p>
        </w:tc>
        <w:tc>
          <w:tcPr>
            <w:tcW w:w="810" w:type="dxa"/>
            <w:tcBorders>
              <w:top w:val="nil"/>
              <w:left w:val="nil"/>
              <w:bottom w:val="nil"/>
              <w:right w:val="nil"/>
            </w:tcBorders>
            <w:shd w:val="clear" w:color="auto" w:fill="auto"/>
            <w:noWrap/>
            <w:vAlign w:val="center"/>
            <w:hideMark/>
          </w:tcPr>
          <w:p w14:paraId="45C49603" w14:textId="77777777" w:rsidR="00B7181C" w:rsidRPr="00A9161A" w:rsidRDefault="00B7181C" w:rsidP="00BE1BB6">
            <w:pPr>
              <w:jc w:val="center"/>
              <w:rPr>
                <w:rFonts w:eastAsia="Times New Roman"/>
                <w:sz w:val="16"/>
                <w:szCs w:val="16"/>
              </w:rPr>
            </w:pPr>
            <w:r w:rsidRPr="00A9161A">
              <w:rPr>
                <w:rFonts w:eastAsia="Times New Roman"/>
                <w:sz w:val="16"/>
                <w:szCs w:val="16"/>
              </w:rPr>
              <w:t>18</w:t>
            </w:r>
          </w:p>
        </w:tc>
        <w:tc>
          <w:tcPr>
            <w:tcW w:w="1152" w:type="dxa"/>
            <w:tcBorders>
              <w:top w:val="nil"/>
              <w:left w:val="nil"/>
              <w:bottom w:val="nil"/>
              <w:right w:val="nil"/>
            </w:tcBorders>
            <w:shd w:val="clear" w:color="auto" w:fill="auto"/>
            <w:noWrap/>
            <w:vAlign w:val="center"/>
            <w:hideMark/>
          </w:tcPr>
          <w:p w14:paraId="21BBC29D" w14:textId="77777777" w:rsidR="00B7181C" w:rsidRPr="00A9161A" w:rsidRDefault="00B7181C" w:rsidP="00BE1BB6">
            <w:pPr>
              <w:jc w:val="center"/>
              <w:rPr>
                <w:rFonts w:eastAsia="Times New Roman"/>
                <w:sz w:val="16"/>
                <w:szCs w:val="16"/>
              </w:rPr>
            </w:pPr>
            <w:r w:rsidRPr="00A9161A">
              <w:rPr>
                <w:sz w:val="16"/>
                <w:szCs w:val="16"/>
              </w:rPr>
              <w:t>8:00 (1:26)</w:t>
            </w:r>
          </w:p>
        </w:tc>
        <w:tc>
          <w:tcPr>
            <w:tcW w:w="1583" w:type="dxa"/>
            <w:tcBorders>
              <w:top w:val="nil"/>
              <w:left w:val="nil"/>
              <w:bottom w:val="nil"/>
              <w:right w:val="nil"/>
            </w:tcBorders>
            <w:shd w:val="clear" w:color="auto" w:fill="auto"/>
            <w:noWrap/>
            <w:vAlign w:val="center"/>
            <w:hideMark/>
          </w:tcPr>
          <w:p w14:paraId="3B25CC7D"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3422ADE1" w14:textId="77777777" w:rsidR="00B7181C" w:rsidRPr="00A9161A" w:rsidRDefault="00B7181C" w:rsidP="00BE1BB6">
            <w:pPr>
              <w:jc w:val="center"/>
              <w:rPr>
                <w:rFonts w:eastAsia="Times New Roman"/>
                <w:sz w:val="16"/>
                <w:szCs w:val="16"/>
              </w:rPr>
            </w:pPr>
            <w:r w:rsidRPr="00A9161A">
              <w:rPr>
                <w:sz w:val="16"/>
                <w:szCs w:val="16"/>
              </w:rPr>
              <w:t>2:30 (1:12)</w:t>
            </w:r>
          </w:p>
        </w:tc>
        <w:tc>
          <w:tcPr>
            <w:tcW w:w="1836" w:type="dxa"/>
            <w:tcBorders>
              <w:top w:val="nil"/>
              <w:left w:val="nil"/>
              <w:bottom w:val="nil"/>
              <w:right w:val="nil"/>
            </w:tcBorders>
            <w:shd w:val="clear" w:color="auto" w:fill="auto"/>
            <w:noWrap/>
            <w:vAlign w:val="center"/>
            <w:hideMark/>
          </w:tcPr>
          <w:p w14:paraId="31755BBE" w14:textId="77777777" w:rsidR="00B7181C" w:rsidRPr="00A9161A" w:rsidRDefault="00B7181C" w:rsidP="00BE1BB6">
            <w:pPr>
              <w:jc w:val="center"/>
              <w:rPr>
                <w:rFonts w:eastAsia="Times New Roman"/>
                <w:sz w:val="16"/>
                <w:szCs w:val="16"/>
              </w:rPr>
            </w:pPr>
            <w:r w:rsidRPr="00A9161A">
              <w:rPr>
                <w:sz w:val="16"/>
                <w:szCs w:val="16"/>
              </w:rPr>
              <w:t>11.7 (1.31)</w:t>
            </w:r>
          </w:p>
        </w:tc>
      </w:tr>
      <w:tr w:rsidR="00B7181C" w:rsidRPr="00A9161A" w14:paraId="0B7109D0"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78AA98B9"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bottom"/>
            <w:hideMark/>
          </w:tcPr>
          <w:p w14:paraId="43B1E86B"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1B2E2A6A" w14:textId="77777777" w:rsidR="00B7181C" w:rsidRPr="00A9161A" w:rsidRDefault="00B7181C" w:rsidP="00BE1BB6">
            <w:pPr>
              <w:jc w:val="center"/>
              <w:rPr>
                <w:rFonts w:eastAsia="Times New Roman"/>
                <w:b/>
                <w:bCs/>
                <w:color w:val="FF0000"/>
                <w:sz w:val="16"/>
                <w:szCs w:val="16"/>
              </w:rPr>
            </w:pPr>
            <w:r w:rsidRPr="00A9161A">
              <w:rPr>
                <w:sz w:val="16"/>
                <w:szCs w:val="16"/>
              </w:rPr>
              <w:t>0.11</w:t>
            </w:r>
          </w:p>
        </w:tc>
        <w:tc>
          <w:tcPr>
            <w:tcW w:w="1583" w:type="dxa"/>
            <w:tcBorders>
              <w:top w:val="nil"/>
              <w:left w:val="nil"/>
              <w:bottom w:val="nil"/>
              <w:right w:val="nil"/>
            </w:tcBorders>
            <w:shd w:val="clear" w:color="auto" w:fill="auto"/>
            <w:noWrap/>
            <w:vAlign w:val="center"/>
            <w:hideMark/>
          </w:tcPr>
          <w:p w14:paraId="551DDA4E" w14:textId="77777777" w:rsidR="00B7181C" w:rsidRPr="00A9161A" w:rsidRDefault="00B7181C" w:rsidP="00BE1BB6">
            <w:pPr>
              <w:jc w:val="center"/>
              <w:rPr>
                <w:rFonts w:eastAsia="Times New Roman"/>
                <w:sz w:val="16"/>
                <w:szCs w:val="16"/>
              </w:rPr>
            </w:pPr>
            <w:r w:rsidRPr="00A9161A">
              <w:rPr>
                <w:sz w:val="16"/>
                <w:szCs w:val="16"/>
              </w:rPr>
              <w:t>0.33</w:t>
            </w:r>
          </w:p>
        </w:tc>
        <w:tc>
          <w:tcPr>
            <w:tcW w:w="1877" w:type="dxa"/>
            <w:tcBorders>
              <w:top w:val="nil"/>
              <w:left w:val="nil"/>
              <w:bottom w:val="nil"/>
              <w:right w:val="nil"/>
            </w:tcBorders>
            <w:shd w:val="clear" w:color="auto" w:fill="auto"/>
            <w:noWrap/>
            <w:vAlign w:val="center"/>
            <w:hideMark/>
          </w:tcPr>
          <w:p w14:paraId="754CCC35" w14:textId="77777777" w:rsidR="00B7181C" w:rsidRPr="00A9161A" w:rsidRDefault="00B7181C" w:rsidP="00BE1BB6">
            <w:pPr>
              <w:jc w:val="center"/>
              <w:rPr>
                <w:rFonts w:eastAsia="Times New Roman"/>
                <w:b/>
                <w:bCs/>
                <w:color w:val="FF0000"/>
                <w:sz w:val="16"/>
                <w:szCs w:val="16"/>
              </w:rPr>
            </w:pPr>
            <w:r w:rsidRPr="00A9161A">
              <w:rPr>
                <w:sz w:val="16"/>
                <w:szCs w:val="16"/>
              </w:rPr>
              <w:t>0.23</w:t>
            </w:r>
          </w:p>
        </w:tc>
        <w:tc>
          <w:tcPr>
            <w:tcW w:w="1836" w:type="dxa"/>
            <w:tcBorders>
              <w:top w:val="nil"/>
              <w:left w:val="nil"/>
              <w:bottom w:val="nil"/>
              <w:right w:val="nil"/>
            </w:tcBorders>
            <w:shd w:val="clear" w:color="auto" w:fill="auto"/>
            <w:noWrap/>
            <w:vAlign w:val="center"/>
            <w:hideMark/>
          </w:tcPr>
          <w:p w14:paraId="1E430059" w14:textId="77777777" w:rsidR="00B7181C" w:rsidRPr="00A9161A" w:rsidRDefault="00B7181C" w:rsidP="00BE1BB6">
            <w:pPr>
              <w:jc w:val="center"/>
              <w:rPr>
                <w:rFonts w:eastAsia="Times New Roman"/>
                <w:sz w:val="16"/>
                <w:szCs w:val="16"/>
              </w:rPr>
            </w:pPr>
            <w:r w:rsidRPr="00A9161A">
              <w:rPr>
                <w:sz w:val="16"/>
                <w:szCs w:val="16"/>
              </w:rPr>
              <w:t>0.50</w:t>
            </w:r>
          </w:p>
        </w:tc>
      </w:tr>
      <w:tr w:rsidR="00B7181C" w:rsidRPr="00A9161A" w14:paraId="3AC29C21" w14:textId="77777777" w:rsidTr="00AD2301">
        <w:trPr>
          <w:gridAfter w:val="1"/>
          <w:wAfter w:w="32" w:type="dxa"/>
          <w:trHeight w:val="340"/>
        </w:trPr>
        <w:tc>
          <w:tcPr>
            <w:tcW w:w="2155" w:type="dxa"/>
            <w:tcBorders>
              <w:top w:val="nil"/>
              <w:left w:val="nil"/>
              <w:bottom w:val="nil"/>
              <w:right w:val="nil"/>
            </w:tcBorders>
            <w:shd w:val="clear" w:color="000000" w:fill="FCE4D6"/>
            <w:vAlign w:val="bottom"/>
            <w:hideMark/>
          </w:tcPr>
          <w:p w14:paraId="0A921BE0" w14:textId="77777777" w:rsidR="00B7181C" w:rsidRPr="00A9161A" w:rsidRDefault="00B7181C" w:rsidP="00BE1BB6">
            <w:pPr>
              <w:rPr>
                <w:rFonts w:eastAsia="Times New Roman"/>
                <w:sz w:val="16"/>
                <w:szCs w:val="16"/>
              </w:rPr>
            </w:pPr>
            <w:r w:rsidRPr="00A9161A">
              <w:rPr>
                <w:rFonts w:eastAsia="Times New Roman"/>
                <w:sz w:val="16"/>
                <w:szCs w:val="16"/>
              </w:rPr>
              <w:t>Maternal Age</w:t>
            </w:r>
          </w:p>
        </w:tc>
        <w:tc>
          <w:tcPr>
            <w:tcW w:w="810" w:type="dxa"/>
            <w:tcBorders>
              <w:top w:val="nil"/>
              <w:left w:val="nil"/>
              <w:bottom w:val="nil"/>
              <w:right w:val="nil"/>
            </w:tcBorders>
            <w:shd w:val="clear" w:color="000000" w:fill="FCE4D6"/>
            <w:noWrap/>
            <w:vAlign w:val="center"/>
            <w:hideMark/>
          </w:tcPr>
          <w:p w14:paraId="2244136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28A924A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7BEF99B1"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31E80DA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2E602D9D"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2BF6624F"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56EC6B63"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&lt;35yo</w:t>
            </w:r>
          </w:p>
        </w:tc>
        <w:tc>
          <w:tcPr>
            <w:tcW w:w="810" w:type="dxa"/>
            <w:tcBorders>
              <w:top w:val="nil"/>
              <w:left w:val="nil"/>
              <w:bottom w:val="nil"/>
              <w:right w:val="nil"/>
            </w:tcBorders>
            <w:shd w:val="clear" w:color="auto" w:fill="auto"/>
            <w:noWrap/>
            <w:vAlign w:val="center"/>
            <w:hideMark/>
          </w:tcPr>
          <w:p w14:paraId="46E0A728" w14:textId="77777777" w:rsidR="00B7181C" w:rsidRPr="00A9161A" w:rsidRDefault="00B7181C" w:rsidP="00BE1BB6">
            <w:pPr>
              <w:jc w:val="center"/>
              <w:rPr>
                <w:rFonts w:eastAsia="Times New Roman"/>
                <w:sz w:val="16"/>
                <w:szCs w:val="16"/>
              </w:rPr>
            </w:pPr>
            <w:r w:rsidRPr="00A9161A">
              <w:rPr>
                <w:rFonts w:eastAsia="Times New Roman"/>
                <w:sz w:val="16"/>
                <w:szCs w:val="16"/>
              </w:rPr>
              <w:t>43</w:t>
            </w:r>
          </w:p>
        </w:tc>
        <w:tc>
          <w:tcPr>
            <w:tcW w:w="1152" w:type="dxa"/>
            <w:tcBorders>
              <w:top w:val="nil"/>
              <w:left w:val="nil"/>
              <w:bottom w:val="nil"/>
              <w:right w:val="nil"/>
            </w:tcBorders>
            <w:shd w:val="clear" w:color="auto" w:fill="auto"/>
            <w:noWrap/>
            <w:vAlign w:val="center"/>
            <w:hideMark/>
          </w:tcPr>
          <w:p w14:paraId="33797C7A"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56A93115" w14:textId="77777777" w:rsidR="00B7181C" w:rsidRPr="00A9161A" w:rsidRDefault="00B7181C" w:rsidP="00BE1BB6">
            <w:pPr>
              <w:jc w:val="center"/>
              <w:rPr>
                <w:rFonts w:eastAsia="Times New Roman"/>
                <w:sz w:val="16"/>
                <w:szCs w:val="16"/>
              </w:rPr>
            </w:pPr>
            <w:r w:rsidRPr="00A9161A">
              <w:rPr>
                <w:sz w:val="16"/>
                <w:szCs w:val="16"/>
              </w:rPr>
              <w:t>21:00 (1:22)</w:t>
            </w:r>
          </w:p>
        </w:tc>
        <w:tc>
          <w:tcPr>
            <w:tcW w:w="1877" w:type="dxa"/>
            <w:tcBorders>
              <w:top w:val="nil"/>
              <w:left w:val="nil"/>
              <w:bottom w:val="nil"/>
              <w:right w:val="nil"/>
            </w:tcBorders>
            <w:shd w:val="clear" w:color="auto" w:fill="auto"/>
            <w:noWrap/>
            <w:vAlign w:val="center"/>
            <w:hideMark/>
          </w:tcPr>
          <w:p w14:paraId="33CCC786" w14:textId="77777777" w:rsidR="00B7181C" w:rsidRPr="00A9161A" w:rsidRDefault="00B7181C" w:rsidP="00BE1BB6">
            <w:pPr>
              <w:jc w:val="center"/>
              <w:rPr>
                <w:rFonts w:eastAsia="Times New Roman"/>
                <w:sz w:val="16"/>
                <w:szCs w:val="16"/>
              </w:rPr>
            </w:pPr>
            <w:r w:rsidRPr="00A9161A">
              <w:rPr>
                <w:sz w:val="16"/>
                <w:szCs w:val="16"/>
              </w:rPr>
              <w:t>2:17 (0:56)</w:t>
            </w:r>
          </w:p>
        </w:tc>
        <w:tc>
          <w:tcPr>
            <w:tcW w:w="1836" w:type="dxa"/>
            <w:tcBorders>
              <w:top w:val="nil"/>
              <w:left w:val="nil"/>
              <w:bottom w:val="nil"/>
              <w:right w:val="nil"/>
            </w:tcBorders>
            <w:shd w:val="clear" w:color="auto" w:fill="auto"/>
            <w:noWrap/>
            <w:vAlign w:val="center"/>
            <w:hideMark/>
          </w:tcPr>
          <w:p w14:paraId="520F31CD" w14:textId="77777777" w:rsidR="00B7181C" w:rsidRPr="00A9161A" w:rsidRDefault="00B7181C" w:rsidP="00BE1BB6">
            <w:pPr>
              <w:jc w:val="center"/>
              <w:rPr>
                <w:rFonts w:eastAsia="Times New Roman"/>
                <w:sz w:val="16"/>
                <w:szCs w:val="16"/>
              </w:rPr>
            </w:pPr>
            <w:r w:rsidRPr="00A9161A">
              <w:rPr>
                <w:sz w:val="16"/>
                <w:szCs w:val="16"/>
              </w:rPr>
              <w:t>11.2 (1.50)</w:t>
            </w:r>
          </w:p>
        </w:tc>
      </w:tr>
      <w:tr w:rsidR="00B7181C" w:rsidRPr="00A9161A" w14:paraId="1D491DC9"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26264C90"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more than 35 years</w:t>
            </w:r>
          </w:p>
        </w:tc>
        <w:tc>
          <w:tcPr>
            <w:tcW w:w="810" w:type="dxa"/>
            <w:tcBorders>
              <w:top w:val="nil"/>
              <w:left w:val="nil"/>
              <w:bottom w:val="nil"/>
              <w:right w:val="nil"/>
            </w:tcBorders>
            <w:shd w:val="clear" w:color="auto" w:fill="auto"/>
            <w:noWrap/>
            <w:vAlign w:val="center"/>
            <w:hideMark/>
          </w:tcPr>
          <w:p w14:paraId="2653FE51" w14:textId="77777777" w:rsidR="00B7181C" w:rsidRPr="00A9161A" w:rsidRDefault="00B7181C" w:rsidP="00BE1BB6">
            <w:pPr>
              <w:jc w:val="center"/>
              <w:rPr>
                <w:rFonts w:eastAsia="Times New Roman"/>
                <w:sz w:val="16"/>
                <w:szCs w:val="16"/>
              </w:rPr>
            </w:pPr>
            <w:r w:rsidRPr="00A9161A">
              <w:rPr>
                <w:rFonts w:eastAsia="Times New Roman"/>
                <w:sz w:val="16"/>
                <w:szCs w:val="16"/>
              </w:rPr>
              <w:t>18</w:t>
            </w:r>
          </w:p>
        </w:tc>
        <w:tc>
          <w:tcPr>
            <w:tcW w:w="1152" w:type="dxa"/>
            <w:tcBorders>
              <w:top w:val="nil"/>
              <w:left w:val="nil"/>
              <w:bottom w:val="nil"/>
              <w:right w:val="nil"/>
            </w:tcBorders>
            <w:shd w:val="clear" w:color="auto" w:fill="auto"/>
            <w:noWrap/>
            <w:vAlign w:val="center"/>
            <w:hideMark/>
          </w:tcPr>
          <w:p w14:paraId="7F502045" w14:textId="77777777" w:rsidR="00B7181C" w:rsidRPr="00A9161A" w:rsidRDefault="00B7181C" w:rsidP="00BE1BB6">
            <w:pPr>
              <w:jc w:val="center"/>
              <w:rPr>
                <w:rFonts w:eastAsia="Times New Roman"/>
                <w:sz w:val="16"/>
                <w:szCs w:val="16"/>
              </w:rPr>
            </w:pPr>
            <w:r w:rsidRPr="00A9161A">
              <w:rPr>
                <w:sz w:val="16"/>
                <w:szCs w:val="16"/>
              </w:rPr>
              <w:t>7:34 (0:57)</w:t>
            </w:r>
          </w:p>
        </w:tc>
        <w:tc>
          <w:tcPr>
            <w:tcW w:w="1583" w:type="dxa"/>
            <w:tcBorders>
              <w:top w:val="nil"/>
              <w:left w:val="nil"/>
              <w:bottom w:val="nil"/>
              <w:right w:val="nil"/>
            </w:tcBorders>
            <w:shd w:val="clear" w:color="auto" w:fill="auto"/>
            <w:noWrap/>
            <w:vAlign w:val="center"/>
            <w:hideMark/>
          </w:tcPr>
          <w:p w14:paraId="3FF2F5C5" w14:textId="77777777" w:rsidR="00B7181C" w:rsidRPr="00A9161A" w:rsidRDefault="00B7181C" w:rsidP="00BE1BB6">
            <w:pPr>
              <w:jc w:val="center"/>
              <w:rPr>
                <w:rFonts w:eastAsia="Times New Roman"/>
                <w:sz w:val="16"/>
                <w:szCs w:val="16"/>
              </w:rPr>
            </w:pPr>
            <w:r w:rsidRPr="00A9161A">
              <w:rPr>
                <w:sz w:val="16"/>
                <w:szCs w:val="16"/>
              </w:rPr>
              <w:t>20:00 (1:45)</w:t>
            </w:r>
          </w:p>
        </w:tc>
        <w:tc>
          <w:tcPr>
            <w:tcW w:w="1877" w:type="dxa"/>
            <w:tcBorders>
              <w:top w:val="nil"/>
              <w:left w:val="nil"/>
              <w:bottom w:val="nil"/>
              <w:right w:val="nil"/>
            </w:tcBorders>
            <w:shd w:val="clear" w:color="auto" w:fill="auto"/>
            <w:noWrap/>
            <w:vAlign w:val="center"/>
            <w:hideMark/>
          </w:tcPr>
          <w:p w14:paraId="66CB6666" w14:textId="77777777" w:rsidR="00B7181C" w:rsidRPr="00A9161A" w:rsidRDefault="00B7181C" w:rsidP="00BE1BB6">
            <w:pPr>
              <w:jc w:val="center"/>
              <w:rPr>
                <w:rFonts w:eastAsia="Times New Roman"/>
                <w:sz w:val="16"/>
                <w:szCs w:val="16"/>
              </w:rPr>
            </w:pPr>
            <w:r w:rsidRPr="00A9161A">
              <w:rPr>
                <w:sz w:val="16"/>
                <w:szCs w:val="16"/>
              </w:rPr>
              <w:t>2:15 (0:48)</w:t>
            </w:r>
          </w:p>
        </w:tc>
        <w:tc>
          <w:tcPr>
            <w:tcW w:w="1836" w:type="dxa"/>
            <w:tcBorders>
              <w:top w:val="nil"/>
              <w:left w:val="nil"/>
              <w:bottom w:val="nil"/>
              <w:right w:val="nil"/>
            </w:tcBorders>
            <w:shd w:val="clear" w:color="auto" w:fill="auto"/>
            <w:noWrap/>
            <w:vAlign w:val="center"/>
            <w:hideMark/>
          </w:tcPr>
          <w:p w14:paraId="24243D1C" w14:textId="77777777" w:rsidR="00B7181C" w:rsidRPr="00A9161A" w:rsidRDefault="00B7181C" w:rsidP="00BE1BB6">
            <w:pPr>
              <w:jc w:val="center"/>
              <w:rPr>
                <w:rFonts w:eastAsia="Times New Roman"/>
                <w:sz w:val="16"/>
                <w:szCs w:val="16"/>
              </w:rPr>
            </w:pPr>
            <w:r w:rsidRPr="00A9161A">
              <w:rPr>
                <w:sz w:val="16"/>
                <w:szCs w:val="16"/>
              </w:rPr>
              <w:t>11.8 (2.01)</w:t>
            </w:r>
          </w:p>
        </w:tc>
      </w:tr>
      <w:tr w:rsidR="00B7181C" w:rsidRPr="00A9161A" w14:paraId="64B117C9"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19086DDB"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736B291F"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71157DCC" w14:textId="77777777" w:rsidR="00B7181C" w:rsidRPr="00A9161A" w:rsidRDefault="00B7181C" w:rsidP="00BE1BB6">
            <w:pPr>
              <w:jc w:val="center"/>
              <w:rPr>
                <w:rFonts w:eastAsia="Times New Roman"/>
                <w:sz w:val="16"/>
                <w:szCs w:val="16"/>
              </w:rPr>
            </w:pPr>
            <w:r w:rsidRPr="00A9161A">
              <w:rPr>
                <w:sz w:val="16"/>
                <w:szCs w:val="16"/>
              </w:rPr>
              <w:t>0.92</w:t>
            </w:r>
          </w:p>
        </w:tc>
        <w:tc>
          <w:tcPr>
            <w:tcW w:w="1583" w:type="dxa"/>
            <w:tcBorders>
              <w:top w:val="nil"/>
              <w:left w:val="nil"/>
              <w:bottom w:val="nil"/>
              <w:right w:val="nil"/>
            </w:tcBorders>
            <w:shd w:val="clear" w:color="auto" w:fill="auto"/>
            <w:noWrap/>
            <w:vAlign w:val="center"/>
            <w:hideMark/>
          </w:tcPr>
          <w:p w14:paraId="6087FEE8" w14:textId="77777777" w:rsidR="00B7181C" w:rsidRPr="00A9161A" w:rsidRDefault="00B7181C" w:rsidP="00BE1BB6">
            <w:pPr>
              <w:jc w:val="center"/>
              <w:rPr>
                <w:rFonts w:eastAsia="Times New Roman"/>
                <w:sz w:val="16"/>
                <w:szCs w:val="16"/>
              </w:rPr>
            </w:pPr>
            <w:r w:rsidRPr="00A9161A">
              <w:rPr>
                <w:sz w:val="16"/>
                <w:szCs w:val="16"/>
              </w:rPr>
              <w:t>0.48</w:t>
            </w:r>
          </w:p>
        </w:tc>
        <w:tc>
          <w:tcPr>
            <w:tcW w:w="1877" w:type="dxa"/>
            <w:tcBorders>
              <w:top w:val="nil"/>
              <w:left w:val="nil"/>
              <w:bottom w:val="nil"/>
              <w:right w:val="nil"/>
            </w:tcBorders>
            <w:shd w:val="clear" w:color="auto" w:fill="auto"/>
            <w:noWrap/>
            <w:vAlign w:val="center"/>
            <w:hideMark/>
          </w:tcPr>
          <w:p w14:paraId="5C4AF79A" w14:textId="77777777" w:rsidR="00B7181C" w:rsidRPr="00A9161A" w:rsidRDefault="00B7181C" w:rsidP="00BE1BB6">
            <w:pPr>
              <w:jc w:val="center"/>
              <w:rPr>
                <w:rFonts w:eastAsia="Times New Roman"/>
                <w:sz w:val="16"/>
                <w:szCs w:val="16"/>
              </w:rPr>
            </w:pPr>
            <w:r w:rsidRPr="00A9161A">
              <w:rPr>
                <w:sz w:val="16"/>
                <w:szCs w:val="16"/>
              </w:rPr>
              <w:t>0.45</w:t>
            </w:r>
          </w:p>
        </w:tc>
        <w:tc>
          <w:tcPr>
            <w:tcW w:w="1836" w:type="dxa"/>
            <w:tcBorders>
              <w:top w:val="nil"/>
              <w:left w:val="nil"/>
              <w:bottom w:val="nil"/>
              <w:right w:val="nil"/>
            </w:tcBorders>
            <w:shd w:val="clear" w:color="auto" w:fill="auto"/>
            <w:noWrap/>
            <w:vAlign w:val="center"/>
            <w:hideMark/>
          </w:tcPr>
          <w:p w14:paraId="4309A94F" w14:textId="77777777" w:rsidR="00B7181C" w:rsidRPr="00A9161A" w:rsidRDefault="00B7181C" w:rsidP="00BE1BB6">
            <w:pPr>
              <w:jc w:val="center"/>
              <w:rPr>
                <w:rFonts w:eastAsia="Times New Roman"/>
                <w:sz w:val="16"/>
                <w:szCs w:val="16"/>
              </w:rPr>
            </w:pPr>
            <w:r w:rsidRPr="00A9161A">
              <w:rPr>
                <w:sz w:val="16"/>
                <w:szCs w:val="16"/>
              </w:rPr>
              <w:t>0.55</w:t>
            </w:r>
          </w:p>
        </w:tc>
      </w:tr>
      <w:tr w:rsidR="00B7181C" w:rsidRPr="00A9161A" w14:paraId="7393A2C9" w14:textId="77777777" w:rsidTr="00AD2301">
        <w:trPr>
          <w:gridAfter w:val="1"/>
          <w:wAfter w:w="32" w:type="dxa"/>
          <w:trHeight w:val="340"/>
        </w:trPr>
        <w:tc>
          <w:tcPr>
            <w:tcW w:w="2155" w:type="dxa"/>
            <w:tcBorders>
              <w:top w:val="nil"/>
              <w:left w:val="nil"/>
              <w:bottom w:val="nil"/>
              <w:right w:val="nil"/>
            </w:tcBorders>
            <w:shd w:val="clear" w:color="000000" w:fill="FCE4D6"/>
            <w:vAlign w:val="bottom"/>
            <w:hideMark/>
          </w:tcPr>
          <w:p w14:paraId="78EA5CEC" w14:textId="77777777" w:rsidR="00B7181C" w:rsidRPr="00A9161A" w:rsidRDefault="00B7181C" w:rsidP="00BE1BB6">
            <w:pPr>
              <w:rPr>
                <w:rFonts w:eastAsia="Times New Roman"/>
                <w:sz w:val="16"/>
                <w:szCs w:val="16"/>
              </w:rPr>
            </w:pPr>
            <w:r w:rsidRPr="00A9161A">
              <w:rPr>
                <w:rFonts w:eastAsia="Times New Roman"/>
                <w:sz w:val="16"/>
                <w:szCs w:val="16"/>
              </w:rPr>
              <w:t>Parity</w:t>
            </w:r>
          </w:p>
        </w:tc>
        <w:tc>
          <w:tcPr>
            <w:tcW w:w="810" w:type="dxa"/>
            <w:tcBorders>
              <w:top w:val="nil"/>
              <w:left w:val="nil"/>
              <w:bottom w:val="nil"/>
              <w:right w:val="nil"/>
            </w:tcBorders>
            <w:shd w:val="clear" w:color="000000" w:fill="FCE4D6"/>
            <w:noWrap/>
            <w:vAlign w:val="center"/>
            <w:hideMark/>
          </w:tcPr>
          <w:p w14:paraId="51FBC0F2" w14:textId="77777777" w:rsidR="00B7181C" w:rsidRPr="00A9161A" w:rsidRDefault="00B7181C" w:rsidP="00BE1BB6">
            <w:pPr>
              <w:jc w:val="center"/>
              <w:rPr>
                <w:rFonts w:eastAsia="Times New Roman"/>
                <w:b/>
                <w:bCs/>
                <w:sz w:val="16"/>
                <w:szCs w:val="16"/>
              </w:rPr>
            </w:pPr>
            <w:r w:rsidRPr="00A9161A">
              <w:rPr>
                <w:rFonts w:eastAsia="Times New Roman"/>
                <w:b/>
                <w:bCs/>
                <w:sz w:val="16"/>
                <w:szCs w:val="16"/>
              </w:rPr>
              <w:t> </w:t>
            </w:r>
          </w:p>
        </w:tc>
        <w:tc>
          <w:tcPr>
            <w:tcW w:w="1152" w:type="dxa"/>
            <w:tcBorders>
              <w:top w:val="nil"/>
              <w:left w:val="nil"/>
              <w:bottom w:val="nil"/>
              <w:right w:val="nil"/>
            </w:tcBorders>
            <w:shd w:val="clear" w:color="000000" w:fill="FCE4D6"/>
            <w:noWrap/>
            <w:vAlign w:val="bottom"/>
            <w:hideMark/>
          </w:tcPr>
          <w:p w14:paraId="4225DD7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41AD874D"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392C7ED9"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7B0B178E"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6206A9C7" w14:textId="77777777" w:rsidTr="00AD2301">
        <w:trPr>
          <w:gridAfter w:val="1"/>
          <w:wAfter w:w="32" w:type="dxa"/>
          <w:trHeight w:val="320"/>
        </w:trPr>
        <w:tc>
          <w:tcPr>
            <w:tcW w:w="2155" w:type="dxa"/>
            <w:tcBorders>
              <w:top w:val="nil"/>
              <w:left w:val="nil"/>
              <w:bottom w:val="nil"/>
              <w:right w:val="nil"/>
            </w:tcBorders>
            <w:shd w:val="clear" w:color="auto" w:fill="auto"/>
            <w:vAlign w:val="bottom"/>
            <w:hideMark/>
          </w:tcPr>
          <w:p w14:paraId="01D8F122"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0</w:t>
            </w:r>
          </w:p>
        </w:tc>
        <w:tc>
          <w:tcPr>
            <w:tcW w:w="810" w:type="dxa"/>
            <w:tcBorders>
              <w:top w:val="nil"/>
              <w:left w:val="nil"/>
              <w:bottom w:val="nil"/>
              <w:right w:val="nil"/>
            </w:tcBorders>
            <w:shd w:val="clear" w:color="auto" w:fill="auto"/>
            <w:noWrap/>
            <w:vAlign w:val="center"/>
            <w:hideMark/>
          </w:tcPr>
          <w:p w14:paraId="7AA75F6B" w14:textId="77777777" w:rsidR="00B7181C" w:rsidRPr="00A9161A" w:rsidRDefault="00B7181C" w:rsidP="00BE1BB6">
            <w:pPr>
              <w:jc w:val="center"/>
              <w:rPr>
                <w:rFonts w:eastAsia="Times New Roman"/>
                <w:sz w:val="16"/>
                <w:szCs w:val="16"/>
              </w:rPr>
            </w:pPr>
            <w:r w:rsidRPr="00A9161A">
              <w:rPr>
                <w:rFonts w:eastAsia="Times New Roman"/>
                <w:sz w:val="16"/>
                <w:szCs w:val="16"/>
              </w:rPr>
              <w:t>26</w:t>
            </w:r>
          </w:p>
        </w:tc>
        <w:tc>
          <w:tcPr>
            <w:tcW w:w="1152" w:type="dxa"/>
            <w:tcBorders>
              <w:top w:val="nil"/>
              <w:left w:val="nil"/>
              <w:bottom w:val="nil"/>
              <w:right w:val="nil"/>
            </w:tcBorders>
            <w:shd w:val="clear" w:color="auto" w:fill="auto"/>
            <w:noWrap/>
            <w:vAlign w:val="center"/>
            <w:hideMark/>
          </w:tcPr>
          <w:p w14:paraId="02048350" w14:textId="77777777" w:rsidR="00B7181C" w:rsidRPr="00A9161A" w:rsidRDefault="00B7181C" w:rsidP="00BE1BB6">
            <w:pPr>
              <w:jc w:val="center"/>
              <w:rPr>
                <w:rFonts w:eastAsia="Times New Roman"/>
                <w:sz w:val="16"/>
                <w:szCs w:val="16"/>
              </w:rPr>
            </w:pPr>
            <w:r w:rsidRPr="00A9161A">
              <w:rPr>
                <w:sz w:val="16"/>
                <w:szCs w:val="16"/>
              </w:rPr>
              <w:t>8:00 (0:53)</w:t>
            </w:r>
          </w:p>
        </w:tc>
        <w:tc>
          <w:tcPr>
            <w:tcW w:w="1583" w:type="dxa"/>
            <w:tcBorders>
              <w:top w:val="nil"/>
              <w:left w:val="nil"/>
              <w:bottom w:val="nil"/>
              <w:right w:val="nil"/>
            </w:tcBorders>
            <w:shd w:val="clear" w:color="auto" w:fill="auto"/>
            <w:noWrap/>
            <w:vAlign w:val="center"/>
            <w:hideMark/>
          </w:tcPr>
          <w:p w14:paraId="022E4CCA" w14:textId="77777777" w:rsidR="00B7181C" w:rsidRPr="00A9161A" w:rsidRDefault="00B7181C" w:rsidP="00BE1BB6">
            <w:pPr>
              <w:jc w:val="center"/>
              <w:rPr>
                <w:rFonts w:eastAsia="Times New Roman"/>
                <w:sz w:val="16"/>
                <w:szCs w:val="16"/>
              </w:rPr>
            </w:pPr>
            <w:r w:rsidRPr="00A9161A">
              <w:rPr>
                <w:sz w:val="16"/>
                <w:szCs w:val="16"/>
              </w:rPr>
              <w:t>20:47 (0:52)</w:t>
            </w:r>
          </w:p>
        </w:tc>
        <w:tc>
          <w:tcPr>
            <w:tcW w:w="1877" w:type="dxa"/>
            <w:tcBorders>
              <w:top w:val="nil"/>
              <w:left w:val="nil"/>
              <w:bottom w:val="nil"/>
              <w:right w:val="nil"/>
            </w:tcBorders>
            <w:shd w:val="clear" w:color="auto" w:fill="auto"/>
            <w:noWrap/>
            <w:vAlign w:val="center"/>
            <w:hideMark/>
          </w:tcPr>
          <w:p w14:paraId="454481C1" w14:textId="77777777" w:rsidR="00B7181C" w:rsidRPr="00A9161A" w:rsidRDefault="00B7181C" w:rsidP="00BE1BB6">
            <w:pPr>
              <w:jc w:val="center"/>
              <w:rPr>
                <w:rFonts w:eastAsia="Times New Roman"/>
                <w:sz w:val="16"/>
                <w:szCs w:val="16"/>
              </w:rPr>
            </w:pPr>
            <w:r w:rsidRPr="00A9161A">
              <w:rPr>
                <w:sz w:val="16"/>
                <w:szCs w:val="16"/>
              </w:rPr>
              <w:t>2:18 (0:47)</w:t>
            </w:r>
          </w:p>
        </w:tc>
        <w:tc>
          <w:tcPr>
            <w:tcW w:w="1836" w:type="dxa"/>
            <w:tcBorders>
              <w:top w:val="nil"/>
              <w:left w:val="nil"/>
              <w:bottom w:val="nil"/>
              <w:right w:val="nil"/>
            </w:tcBorders>
            <w:shd w:val="clear" w:color="auto" w:fill="auto"/>
            <w:noWrap/>
            <w:vAlign w:val="center"/>
            <w:hideMark/>
          </w:tcPr>
          <w:p w14:paraId="7032A591" w14:textId="77777777" w:rsidR="00B7181C" w:rsidRPr="00A9161A" w:rsidRDefault="00B7181C" w:rsidP="00BE1BB6">
            <w:pPr>
              <w:jc w:val="center"/>
              <w:rPr>
                <w:rFonts w:eastAsia="Times New Roman"/>
                <w:sz w:val="16"/>
                <w:szCs w:val="16"/>
              </w:rPr>
            </w:pPr>
            <w:r w:rsidRPr="00A9161A">
              <w:rPr>
                <w:sz w:val="16"/>
                <w:szCs w:val="16"/>
              </w:rPr>
              <w:t>11.3 (1.01)</w:t>
            </w:r>
          </w:p>
        </w:tc>
      </w:tr>
      <w:tr w:rsidR="00B7181C" w:rsidRPr="00A9161A" w14:paraId="32648C2C"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34AC2C1B"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1+</w:t>
            </w:r>
          </w:p>
        </w:tc>
        <w:tc>
          <w:tcPr>
            <w:tcW w:w="810" w:type="dxa"/>
            <w:tcBorders>
              <w:top w:val="nil"/>
              <w:left w:val="nil"/>
              <w:bottom w:val="nil"/>
              <w:right w:val="nil"/>
            </w:tcBorders>
            <w:shd w:val="clear" w:color="auto" w:fill="auto"/>
            <w:noWrap/>
            <w:vAlign w:val="center"/>
            <w:hideMark/>
          </w:tcPr>
          <w:p w14:paraId="4C24E877" w14:textId="77777777" w:rsidR="00B7181C" w:rsidRPr="00A9161A" w:rsidRDefault="00B7181C" w:rsidP="00BE1BB6">
            <w:pPr>
              <w:jc w:val="center"/>
              <w:rPr>
                <w:rFonts w:eastAsia="Times New Roman"/>
                <w:sz w:val="16"/>
                <w:szCs w:val="16"/>
              </w:rPr>
            </w:pPr>
            <w:r w:rsidRPr="00A9161A">
              <w:rPr>
                <w:rFonts w:eastAsia="Times New Roman"/>
                <w:sz w:val="16"/>
                <w:szCs w:val="16"/>
              </w:rPr>
              <w:t>36</w:t>
            </w:r>
          </w:p>
        </w:tc>
        <w:tc>
          <w:tcPr>
            <w:tcW w:w="1152" w:type="dxa"/>
            <w:tcBorders>
              <w:top w:val="nil"/>
              <w:left w:val="nil"/>
              <w:bottom w:val="nil"/>
              <w:right w:val="nil"/>
            </w:tcBorders>
            <w:shd w:val="clear" w:color="auto" w:fill="auto"/>
            <w:noWrap/>
            <w:vAlign w:val="center"/>
            <w:hideMark/>
          </w:tcPr>
          <w:p w14:paraId="3EF70335" w14:textId="77777777" w:rsidR="00B7181C" w:rsidRPr="00A9161A" w:rsidRDefault="00B7181C" w:rsidP="00BE1BB6">
            <w:pPr>
              <w:jc w:val="center"/>
              <w:rPr>
                <w:rFonts w:eastAsia="Times New Roman"/>
                <w:sz w:val="16"/>
                <w:szCs w:val="16"/>
              </w:rPr>
            </w:pPr>
            <w:r w:rsidRPr="00A9161A">
              <w:rPr>
                <w:sz w:val="16"/>
                <w:szCs w:val="16"/>
              </w:rPr>
              <w:t>7:45 (1:02)</w:t>
            </w:r>
          </w:p>
        </w:tc>
        <w:tc>
          <w:tcPr>
            <w:tcW w:w="1583" w:type="dxa"/>
            <w:tcBorders>
              <w:top w:val="nil"/>
              <w:left w:val="nil"/>
              <w:bottom w:val="nil"/>
              <w:right w:val="nil"/>
            </w:tcBorders>
            <w:shd w:val="clear" w:color="auto" w:fill="auto"/>
            <w:noWrap/>
            <w:vAlign w:val="center"/>
            <w:hideMark/>
          </w:tcPr>
          <w:p w14:paraId="2542EA43" w14:textId="77777777" w:rsidR="00B7181C" w:rsidRPr="00A9161A" w:rsidRDefault="00B7181C" w:rsidP="00BE1BB6">
            <w:pPr>
              <w:jc w:val="center"/>
              <w:rPr>
                <w:rFonts w:eastAsia="Times New Roman"/>
                <w:sz w:val="16"/>
                <w:szCs w:val="16"/>
              </w:rPr>
            </w:pPr>
            <w:r w:rsidRPr="00A9161A">
              <w:rPr>
                <w:sz w:val="16"/>
                <w:szCs w:val="16"/>
              </w:rPr>
              <w:t>20:15 (1:30)</w:t>
            </w:r>
          </w:p>
        </w:tc>
        <w:tc>
          <w:tcPr>
            <w:tcW w:w="1877" w:type="dxa"/>
            <w:tcBorders>
              <w:top w:val="nil"/>
              <w:left w:val="nil"/>
              <w:bottom w:val="nil"/>
              <w:right w:val="nil"/>
            </w:tcBorders>
            <w:shd w:val="clear" w:color="auto" w:fill="auto"/>
            <w:noWrap/>
            <w:vAlign w:val="center"/>
            <w:hideMark/>
          </w:tcPr>
          <w:p w14:paraId="1321D64C" w14:textId="77777777" w:rsidR="00B7181C" w:rsidRPr="00A9161A" w:rsidRDefault="00B7181C" w:rsidP="00BE1BB6">
            <w:pPr>
              <w:jc w:val="center"/>
              <w:rPr>
                <w:rFonts w:eastAsia="Times New Roman"/>
                <w:sz w:val="16"/>
                <w:szCs w:val="16"/>
              </w:rPr>
            </w:pPr>
            <w:r w:rsidRPr="00A9161A">
              <w:rPr>
                <w:sz w:val="16"/>
                <w:szCs w:val="16"/>
              </w:rPr>
              <w:t>2:15 (1:15)</w:t>
            </w:r>
          </w:p>
        </w:tc>
        <w:tc>
          <w:tcPr>
            <w:tcW w:w="1836" w:type="dxa"/>
            <w:tcBorders>
              <w:top w:val="nil"/>
              <w:left w:val="nil"/>
              <w:bottom w:val="nil"/>
              <w:right w:val="nil"/>
            </w:tcBorders>
            <w:shd w:val="clear" w:color="auto" w:fill="auto"/>
            <w:noWrap/>
            <w:vAlign w:val="center"/>
            <w:hideMark/>
          </w:tcPr>
          <w:p w14:paraId="1426DFCE" w14:textId="77777777" w:rsidR="00B7181C" w:rsidRPr="00A9161A" w:rsidRDefault="00B7181C" w:rsidP="00BE1BB6">
            <w:pPr>
              <w:jc w:val="center"/>
              <w:rPr>
                <w:rFonts w:eastAsia="Times New Roman"/>
                <w:sz w:val="16"/>
                <w:szCs w:val="16"/>
              </w:rPr>
            </w:pPr>
            <w:r w:rsidRPr="00A9161A">
              <w:rPr>
                <w:sz w:val="16"/>
                <w:szCs w:val="16"/>
              </w:rPr>
              <w:t>11.5 (2.00)</w:t>
            </w:r>
          </w:p>
        </w:tc>
      </w:tr>
      <w:tr w:rsidR="00B7181C" w:rsidRPr="00A9161A" w14:paraId="38CBB45A"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56623F83"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122B6207"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255C6D6D" w14:textId="77777777" w:rsidR="00B7181C" w:rsidRPr="00A9161A" w:rsidRDefault="00B7181C" w:rsidP="00BE1BB6">
            <w:pPr>
              <w:jc w:val="center"/>
              <w:rPr>
                <w:rFonts w:eastAsia="Times New Roman"/>
                <w:sz w:val="16"/>
                <w:szCs w:val="16"/>
              </w:rPr>
            </w:pPr>
            <w:r w:rsidRPr="00A9161A">
              <w:rPr>
                <w:sz w:val="16"/>
                <w:szCs w:val="16"/>
              </w:rPr>
              <w:t>0.46</w:t>
            </w:r>
          </w:p>
        </w:tc>
        <w:tc>
          <w:tcPr>
            <w:tcW w:w="1583" w:type="dxa"/>
            <w:tcBorders>
              <w:top w:val="nil"/>
              <w:left w:val="nil"/>
              <w:bottom w:val="nil"/>
              <w:right w:val="nil"/>
            </w:tcBorders>
            <w:shd w:val="clear" w:color="auto" w:fill="auto"/>
            <w:noWrap/>
            <w:vAlign w:val="center"/>
            <w:hideMark/>
          </w:tcPr>
          <w:p w14:paraId="65DEC1FE" w14:textId="77777777" w:rsidR="00B7181C" w:rsidRPr="00A9161A" w:rsidRDefault="00B7181C" w:rsidP="00BE1BB6">
            <w:pPr>
              <w:jc w:val="center"/>
              <w:rPr>
                <w:rFonts w:eastAsia="Times New Roman"/>
                <w:sz w:val="16"/>
                <w:szCs w:val="16"/>
              </w:rPr>
            </w:pPr>
            <w:r w:rsidRPr="00A9161A">
              <w:rPr>
                <w:sz w:val="16"/>
                <w:szCs w:val="16"/>
              </w:rPr>
              <w:t>0.28</w:t>
            </w:r>
          </w:p>
        </w:tc>
        <w:tc>
          <w:tcPr>
            <w:tcW w:w="1877" w:type="dxa"/>
            <w:tcBorders>
              <w:top w:val="nil"/>
              <w:left w:val="nil"/>
              <w:bottom w:val="nil"/>
              <w:right w:val="nil"/>
            </w:tcBorders>
            <w:shd w:val="clear" w:color="auto" w:fill="auto"/>
            <w:noWrap/>
            <w:vAlign w:val="center"/>
            <w:hideMark/>
          </w:tcPr>
          <w:p w14:paraId="2DC50D7C" w14:textId="77777777" w:rsidR="00B7181C" w:rsidRPr="00A9161A" w:rsidRDefault="00B7181C" w:rsidP="00BE1BB6">
            <w:pPr>
              <w:jc w:val="center"/>
              <w:rPr>
                <w:rFonts w:eastAsia="Times New Roman"/>
                <w:sz w:val="16"/>
                <w:szCs w:val="16"/>
              </w:rPr>
            </w:pPr>
            <w:r w:rsidRPr="00A9161A">
              <w:rPr>
                <w:sz w:val="16"/>
                <w:szCs w:val="16"/>
              </w:rPr>
              <w:t>0.51</w:t>
            </w:r>
          </w:p>
        </w:tc>
        <w:tc>
          <w:tcPr>
            <w:tcW w:w="1836" w:type="dxa"/>
            <w:tcBorders>
              <w:top w:val="nil"/>
              <w:left w:val="nil"/>
              <w:bottom w:val="nil"/>
              <w:right w:val="nil"/>
            </w:tcBorders>
            <w:shd w:val="clear" w:color="auto" w:fill="auto"/>
            <w:noWrap/>
            <w:vAlign w:val="center"/>
            <w:hideMark/>
          </w:tcPr>
          <w:p w14:paraId="7BA30A36" w14:textId="77777777" w:rsidR="00B7181C" w:rsidRPr="00A9161A" w:rsidRDefault="00B7181C" w:rsidP="00BE1BB6">
            <w:pPr>
              <w:jc w:val="center"/>
              <w:rPr>
                <w:rFonts w:eastAsia="Times New Roman"/>
                <w:sz w:val="16"/>
                <w:szCs w:val="16"/>
              </w:rPr>
            </w:pPr>
            <w:r w:rsidRPr="00A9161A">
              <w:rPr>
                <w:sz w:val="16"/>
                <w:szCs w:val="16"/>
              </w:rPr>
              <w:t>0.41</w:t>
            </w:r>
          </w:p>
        </w:tc>
      </w:tr>
      <w:tr w:rsidR="00B7181C" w:rsidRPr="00A9161A" w14:paraId="07F3F93E" w14:textId="77777777" w:rsidTr="00AD2301">
        <w:trPr>
          <w:gridAfter w:val="1"/>
          <w:wAfter w:w="32" w:type="dxa"/>
          <w:trHeight w:val="340"/>
        </w:trPr>
        <w:tc>
          <w:tcPr>
            <w:tcW w:w="2155" w:type="dxa"/>
            <w:tcBorders>
              <w:top w:val="nil"/>
              <w:left w:val="nil"/>
              <w:bottom w:val="nil"/>
              <w:right w:val="nil"/>
            </w:tcBorders>
            <w:shd w:val="clear" w:color="000000" w:fill="FCE4D6"/>
            <w:vAlign w:val="bottom"/>
            <w:hideMark/>
          </w:tcPr>
          <w:p w14:paraId="79D2A88C" w14:textId="77777777" w:rsidR="00B7181C" w:rsidRPr="00A9161A" w:rsidRDefault="00B7181C" w:rsidP="00BE1BB6">
            <w:pPr>
              <w:rPr>
                <w:rFonts w:eastAsia="Times New Roman"/>
                <w:sz w:val="16"/>
                <w:szCs w:val="16"/>
              </w:rPr>
            </w:pPr>
            <w:r w:rsidRPr="00A9161A">
              <w:rPr>
                <w:rFonts w:eastAsia="Times New Roman"/>
                <w:sz w:val="16"/>
                <w:szCs w:val="16"/>
              </w:rPr>
              <w:t>Maternal education</w:t>
            </w:r>
          </w:p>
        </w:tc>
        <w:tc>
          <w:tcPr>
            <w:tcW w:w="810" w:type="dxa"/>
            <w:tcBorders>
              <w:top w:val="nil"/>
              <w:left w:val="nil"/>
              <w:bottom w:val="nil"/>
              <w:right w:val="nil"/>
            </w:tcBorders>
            <w:shd w:val="clear" w:color="000000" w:fill="FCE4D6"/>
            <w:noWrap/>
            <w:vAlign w:val="center"/>
            <w:hideMark/>
          </w:tcPr>
          <w:p w14:paraId="21990A7B"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0733E1D6"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6C6B775A"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71CEA2C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1F4728C6"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69EE04A2"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35AD73AD"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&lt; Bachelor's Degree</w:t>
            </w:r>
          </w:p>
        </w:tc>
        <w:tc>
          <w:tcPr>
            <w:tcW w:w="810" w:type="dxa"/>
            <w:tcBorders>
              <w:top w:val="nil"/>
              <w:left w:val="nil"/>
              <w:bottom w:val="nil"/>
              <w:right w:val="nil"/>
            </w:tcBorders>
            <w:shd w:val="clear" w:color="auto" w:fill="auto"/>
            <w:noWrap/>
            <w:vAlign w:val="center"/>
            <w:hideMark/>
          </w:tcPr>
          <w:p w14:paraId="5A3B7782" w14:textId="77777777" w:rsidR="00B7181C" w:rsidRPr="00A9161A" w:rsidRDefault="00B7181C" w:rsidP="00BE1BB6">
            <w:pPr>
              <w:jc w:val="center"/>
              <w:rPr>
                <w:rFonts w:eastAsia="Times New Roman"/>
                <w:sz w:val="16"/>
                <w:szCs w:val="16"/>
              </w:rPr>
            </w:pPr>
            <w:r w:rsidRPr="00A9161A">
              <w:rPr>
                <w:rFonts w:eastAsia="Times New Roman"/>
                <w:sz w:val="16"/>
                <w:szCs w:val="16"/>
              </w:rPr>
              <w:t>4</w:t>
            </w:r>
          </w:p>
        </w:tc>
        <w:tc>
          <w:tcPr>
            <w:tcW w:w="1152" w:type="dxa"/>
            <w:tcBorders>
              <w:top w:val="nil"/>
              <w:left w:val="nil"/>
              <w:bottom w:val="nil"/>
              <w:right w:val="nil"/>
            </w:tcBorders>
            <w:shd w:val="clear" w:color="auto" w:fill="auto"/>
            <w:noWrap/>
            <w:vAlign w:val="center"/>
            <w:hideMark/>
          </w:tcPr>
          <w:p w14:paraId="366490E4" w14:textId="77777777" w:rsidR="00B7181C" w:rsidRPr="00A9161A" w:rsidRDefault="00B7181C" w:rsidP="00BE1BB6">
            <w:pPr>
              <w:jc w:val="center"/>
              <w:rPr>
                <w:rFonts w:eastAsia="Times New Roman"/>
                <w:sz w:val="16"/>
                <w:szCs w:val="16"/>
              </w:rPr>
            </w:pPr>
            <w:r w:rsidRPr="00A9161A">
              <w:rPr>
                <w:sz w:val="16"/>
                <w:szCs w:val="16"/>
              </w:rPr>
              <w:t>8:30 (1:26)</w:t>
            </w:r>
          </w:p>
        </w:tc>
        <w:tc>
          <w:tcPr>
            <w:tcW w:w="1583" w:type="dxa"/>
            <w:tcBorders>
              <w:top w:val="nil"/>
              <w:left w:val="nil"/>
              <w:bottom w:val="nil"/>
              <w:right w:val="nil"/>
            </w:tcBorders>
            <w:shd w:val="clear" w:color="auto" w:fill="auto"/>
            <w:noWrap/>
            <w:vAlign w:val="center"/>
            <w:hideMark/>
          </w:tcPr>
          <w:p w14:paraId="4B174C6D" w14:textId="77777777" w:rsidR="00B7181C" w:rsidRPr="00A9161A" w:rsidRDefault="00B7181C" w:rsidP="00BE1BB6">
            <w:pPr>
              <w:jc w:val="center"/>
              <w:rPr>
                <w:rFonts w:eastAsia="Times New Roman"/>
                <w:sz w:val="16"/>
                <w:szCs w:val="16"/>
              </w:rPr>
            </w:pPr>
            <w:r w:rsidRPr="00A9161A">
              <w:rPr>
                <w:sz w:val="16"/>
                <w:szCs w:val="16"/>
              </w:rPr>
              <w:t>20:30 (1:45)</w:t>
            </w:r>
          </w:p>
        </w:tc>
        <w:tc>
          <w:tcPr>
            <w:tcW w:w="1877" w:type="dxa"/>
            <w:tcBorders>
              <w:top w:val="nil"/>
              <w:left w:val="nil"/>
              <w:bottom w:val="nil"/>
              <w:right w:val="nil"/>
            </w:tcBorders>
            <w:shd w:val="clear" w:color="auto" w:fill="auto"/>
            <w:noWrap/>
            <w:vAlign w:val="center"/>
            <w:hideMark/>
          </w:tcPr>
          <w:p w14:paraId="57DBC405" w14:textId="77777777" w:rsidR="00B7181C" w:rsidRPr="00A9161A" w:rsidRDefault="00B7181C" w:rsidP="00BE1BB6">
            <w:pPr>
              <w:jc w:val="center"/>
              <w:rPr>
                <w:rFonts w:eastAsia="Times New Roman"/>
                <w:sz w:val="16"/>
                <w:szCs w:val="16"/>
              </w:rPr>
            </w:pPr>
            <w:r w:rsidRPr="00A9161A">
              <w:rPr>
                <w:sz w:val="16"/>
                <w:szCs w:val="16"/>
              </w:rPr>
              <w:t>2:15 (1:50)</w:t>
            </w:r>
          </w:p>
        </w:tc>
        <w:tc>
          <w:tcPr>
            <w:tcW w:w="1836" w:type="dxa"/>
            <w:tcBorders>
              <w:top w:val="nil"/>
              <w:left w:val="nil"/>
              <w:bottom w:val="nil"/>
              <w:right w:val="nil"/>
            </w:tcBorders>
            <w:shd w:val="clear" w:color="auto" w:fill="auto"/>
            <w:noWrap/>
            <w:vAlign w:val="center"/>
            <w:hideMark/>
          </w:tcPr>
          <w:p w14:paraId="24FBC62A" w14:textId="77777777" w:rsidR="00B7181C" w:rsidRPr="00A9161A" w:rsidRDefault="00B7181C" w:rsidP="00BE1BB6">
            <w:pPr>
              <w:jc w:val="center"/>
              <w:rPr>
                <w:rFonts w:eastAsia="Times New Roman"/>
                <w:sz w:val="16"/>
                <w:szCs w:val="16"/>
              </w:rPr>
            </w:pPr>
            <w:r w:rsidRPr="00A9161A">
              <w:rPr>
                <w:sz w:val="16"/>
                <w:szCs w:val="16"/>
              </w:rPr>
              <w:t>11.4 (1.56)</w:t>
            </w:r>
          </w:p>
        </w:tc>
      </w:tr>
      <w:tr w:rsidR="00B7181C" w:rsidRPr="00A9161A" w14:paraId="790B174B"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6B34B0B6"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Bachelor's Degree</w:t>
            </w:r>
          </w:p>
        </w:tc>
        <w:tc>
          <w:tcPr>
            <w:tcW w:w="810" w:type="dxa"/>
            <w:tcBorders>
              <w:top w:val="nil"/>
              <w:left w:val="nil"/>
              <w:bottom w:val="nil"/>
              <w:right w:val="nil"/>
            </w:tcBorders>
            <w:shd w:val="clear" w:color="auto" w:fill="auto"/>
            <w:noWrap/>
            <w:vAlign w:val="center"/>
            <w:hideMark/>
          </w:tcPr>
          <w:p w14:paraId="5F6C2B9A" w14:textId="77777777" w:rsidR="00B7181C" w:rsidRPr="00A9161A" w:rsidRDefault="00B7181C" w:rsidP="00BE1BB6">
            <w:pPr>
              <w:jc w:val="center"/>
              <w:rPr>
                <w:rFonts w:eastAsia="Times New Roman"/>
                <w:sz w:val="16"/>
                <w:szCs w:val="16"/>
              </w:rPr>
            </w:pPr>
            <w:r w:rsidRPr="00A9161A">
              <w:rPr>
                <w:rFonts w:eastAsia="Times New Roman"/>
                <w:sz w:val="16"/>
                <w:szCs w:val="16"/>
              </w:rPr>
              <w:t>18</w:t>
            </w:r>
          </w:p>
        </w:tc>
        <w:tc>
          <w:tcPr>
            <w:tcW w:w="1152" w:type="dxa"/>
            <w:tcBorders>
              <w:top w:val="nil"/>
              <w:left w:val="nil"/>
              <w:bottom w:val="nil"/>
              <w:right w:val="nil"/>
            </w:tcBorders>
            <w:shd w:val="clear" w:color="auto" w:fill="auto"/>
            <w:noWrap/>
            <w:vAlign w:val="center"/>
            <w:hideMark/>
          </w:tcPr>
          <w:p w14:paraId="53D1ABF4" w14:textId="77777777" w:rsidR="00B7181C" w:rsidRPr="00A9161A" w:rsidRDefault="00B7181C" w:rsidP="00BE1BB6">
            <w:pPr>
              <w:jc w:val="center"/>
              <w:rPr>
                <w:rFonts w:eastAsia="Times New Roman"/>
                <w:sz w:val="16"/>
                <w:szCs w:val="16"/>
              </w:rPr>
            </w:pPr>
            <w:r w:rsidRPr="00A9161A">
              <w:rPr>
                <w:sz w:val="16"/>
                <w:szCs w:val="16"/>
              </w:rPr>
              <w:t>8:00 (0:58)</w:t>
            </w:r>
          </w:p>
        </w:tc>
        <w:tc>
          <w:tcPr>
            <w:tcW w:w="1583" w:type="dxa"/>
            <w:tcBorders>
              <w:top w:val="nil"/>
              <w:left w:val="nil"/>
              <w:bottom w:val="nil"/>
              <w:right w:val="nil"/>
            </w:tcBorders>
            <w:shd w:val="clear" w:color="auto" w:fill="auto"/>
            <w:noWrap/>
            <w:vAlign w:val="center"/>
            <w:hideMark/>
          </w:tcPr>
          <w:p w14:paraId="2DBE96E5" w14:textId="77777777" w:rsidR="00B7181C" w:rsidRPr="00A9161A" w:rsidRDefault="00B7181C" w:rsidP="00BE1BB6">
            <w:pPr>
              <w:jc w:val="center"/>
              <w:rPr>
                <w:rFonts w:eastAsia="Times New Roman"/>
                <w:sz w:val="16"/>
                <w:szCs w:val="16"/>
              </w:rPr>
            </w:pPr>
            <w:r w:rsidRPr="00A9161A">
              <w:rPr>
                <w:sz w:val="16"/>
                <w:szCs w:val="16"/>
              </w:rPr>
              <w:t>20:45 (1:00)</w:t>
            </w:r>
          </w:p>
        </w:tc>
        <w:tc>
          <w:tcPr>
            <w:tcW w:w="1877" w:type="dxa"/>
            <w:tcBorders>
              <w:top w:val="nil"/>
              <w:left w:val="nil"/>
              <w:bottom w:val="nil"/>
              <w:right w:val="nil"/>
            </w:tcBorders>
            <w:shd w:val="clear" w:color="auto" w:fill="auto"/>
            <w:noWrap/>
            <w:vAlign w:val="center"/>
            <w:hideMark/>
          </w:tcPr>
          <w:p w14:paraId="03AF8E36" w14:textId="77777777" w:rsidR="00B7181C" w:rsidRPr="00A9161A" w:rsidRDefault="00B7181C" w:rsidP="00BE1BB6">
            <w:pPr>
              <w:jc w:val="center"/>
              <w:rPr>
                <w:rFonts w:eastAsia="Times New Roman"/>
                <w:sz w:val="16"/>
                <w:szCs w:val="16"/>
              </w:rPr>
            </w:pPr>
            <w:r w:rsidRPr="00A9161A">
              <w:rPr>
                <w:sz w:val="16"/>
                <w:szCs w:val="16"/>
              </w:rPr>
              <w:t>2:16 (1:01)</w:t>
            </w:r>
          </w:p>
        </w:tc>
        <w:tc>
          <w:tcPr>
            <w:tcW w:w="1836" w:type="dxa"/>
            <w:tcBorders>
              <w:top w:val="nil"/>
              <w:left w:val="nil"/>
              <w:bottom w:val="nil"/>
              <w:right w:val="nil"/>
            </w:tcBorders>
            <w:shd w:val="clear" w:color="auto" w:fill="auto"/>
            <w:noWrap/>
            <w:vAlign w:val="center"/>
            <w:hideMark/>
          </w:tcPr>
          <w:p w14:paraId="00EF57E2" w14:textId="77777777" w:rsidR="00B7181C" w:rsidRPr="00A9161A" w:rsidRDefault="00B7181C" w:rsidP="00BE1BB6">
            <w:pPr>
              <w:jc w:val="center"/>
              <w:rPr>
                <w:rFonts w:eastAsia="Times New Roman"/>
                <w:sz w:val="16"/>
                <w:szCs w:val="16"/>
              </w:rPr>
            </w:pPr>
            <w:r w:rsidRPr="00A9161A">
              <w:rPr>
                <w:sz w:val="16"/>
                <w:szCs w:val="16"/>
              </w:rPr>
              <w:t>11.5 (1.00)</w:t>
            </w:r>
          </w:p>
        </w:tc>
      </w:tr>
      <w:tr w:rsidR="00B7181C" w:rsidRPr="00A9161A" w14:paraId="759BF545"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3989A02B"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Master's Degree</w:t>
            </w:r>
          </w:p>
        </w:tc>
        <w:tc>
          <w:tcPr>
            <w:tcW w:w="810" w:type="dxa"/>
            <w:tcBorders>
              <w:top w:val="nil"/>
              <w:left w:val="nil"/>
              <w:bottom w:val="nil"/>
              <w:right w:val="nil"/>
            </w:tcBorders>
            <w:shd w:val="clear" w:color="auto" w:fill="auto"/>
            <w:noWrap/>
            <w:vAlign w:val="center"/>
            <w:hideMark/>
          </w:tcPr>
          <w:p w14:paraId="6FD263AA" w14:textId="77777777" w:rsidR="00B7181C" w:rsidRPr="00A9161A" w:rsidRDefault="00B7181C" w:rsidP="00BE1BB6">
            <w:pPr>
              <w:jc w:val="center"/>
              <w:rPr>
                <w:rFonts w:eastAsia="Times New Roman"/>
                <w:sz w:val="16"/>
                <w:szCs w:val="16"/>
              </w:rPr>
            </w:pPr>
            <w:r w:rsidRPr="00A9161A">
              <w:rPr>
                <w:rFonts w:eastAsia="Times New Roman"/>
                <w:sz w:val="16"/>
                <w:szCs w:val="16"/>
              </w:rPr>
              <w:t>25</w:t>
            </w:r>
          </w:p>
        </w:tc>
        <w:tc>
          <w:tcPr>
            <w:tcW w:w="1152" w:type="dxa"/>
            <w:tcBorders>
              <w:top w:val="nil"/>
              <w:left w:val="nil"/>
              <w:bottom w:val="nil"/>
              <w:right w:val="nil"/>
            </w:tcBorders>
            <w:shd w:val="clear" w:color="auto" w:fill="auto"/>
            <w:noWrap/>
            <w:vAlign w:val="center"/>
            <w:hideMark/>
          </w:tcPr>
          <w:p w14:paraId="75466CFC"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29D0060B" w14:textId="77777777" w:rsidR="00B7181C" w:rsidRPr="00A9161A" w:rsidRDefault="00B7181C" w:rsidP="00BE1BB6">
            <w:pPr>
              <w:jc w:val="center"/>
              <w:rPr>
                <w:rFonts w:eastAsia="Times New Roman"/>
                <w:sz w:val="16"/>
                <w:szCs w:val="16"/>
              </w:rPr>
            </w:pPr>
            <w:r w:rsidRPr="00A9161A">
              <w:rPr>
                <w:sz w:val="16"/>
                <w:szCs w:val="16"/>
              </w:rPr>
              <w:t>20:30 (2:00)</w:t>
            </w:r>
          </w:p>
        </w:tc>
        <w:tc>
          <w:tcPr>
            <w:tcW w:w="1877" w:type="dxa"/>
            <w:tcBorders>
              <w:top w:val="nil"/>
              <w:left w:val="nil"/>
              <w:bottom w:val="nil"/>
              <w:right w:val="nil"/>
            </w:tcBorders>
            <w:shd w:val="clear" w:color="auto" w:fill="auto"/>
            <w:noWrap/>
            <w:vAlign w:val="center"/>
            <w:hideMark/>
          </w:tcPr>
          <w:p w14:paraId="2C84AFA3" w14:textId="77777777" w:rsidR="00B7181C" w:rsidRPr="00A9161A" w:rsidRDefault="00B7181C" w:rsidP="00BE1BB6">
            <w:pPr>
              <w:jc w:val="center"/>
              <w:rPr>
                <w:rFonts w:eastAsia="Times New Roman"/>
                <w:sz w:val="16"/>
                <w:szCs w:val="16"/>
              </w:rPr>
            </w:pPr>
            <w:r w:rsidRPr="00A9161A">
              <w:rPr>
                <w:sz w:val="16"/>
                <w:szCs w:val="16"/>
              </w:rPr>
              <w:t>2:15 (0:43)</w:t>
            </w:r>
          </w:p>
        </w:tc>
        <w:tc>
          <w:tcPr>
            <w:tcW w:w="1836" w:type="dxa"/>
            <w:tcBorders>
              <w:top w:val="nil"/>
              <w:left w:val="nil"/>
              <w:bottom w:val="nil"/>
              <w:right w:val="nil"/>
            </w:tcBorders>
            <w:shd w:val="clear" w:color="auto" w:fill="auto"/>
            <w:noWrap/>
            <w:vAlign w:val="center"/>
            <w:hideMark/>
          </w:tcPr>
          <w:p w14:paraId="7952B94F" w14:textId="77777777" w:rsidR="00B7181C" w:rsidRPr="00A9161A" w:rsidRDefault="00B7181C" w:rsidP="00BE1BB6">
            <w:pPr>
              <w:jc w:val="center"/>
              <w:rPr>
                <w:rFonts w:eastAsia="Times New Roman"/>
                <w:sz w:val="16"/>
                <w:szCs w:val="16"/>
              </w:rPr>
            </w:pPr>
            <w:r w:rsidRPr="00A9161A">
              <w:rPr>
                <w:sz w:val="16"/>
                <w:szCs w:val="16"/>
              </w:rPr>
              <w:t>11.6 (2.25)</w:t>
            </w:r>
          </w:p>
        </w:tc>
      </w:tr>
      <w:tr w:rsidR="00B7181C" w:rsidRPr="00A9161A" w14:paraId="57874C02" w14:textId="77777777" w:rsidTr="00AD2301">
        <w:trPr>
          <w:gridAfter w:val="1"/>
          <w:wAfter w:w="32" w:type="dxa"/>
          <w:trHeight w:val="396"/>
        </w:trPr>
        <w:tc>
          <w:tcPr>
            <w:tcW w:w="2155" w:type="dxa"/>
            <w:tcBorders>
              <w:top w:val="nil"/>
              <w:left w:val="nil"/>
              <w:bottom w:val="nil"/>
              <w:right w:val="nil"/>
            </w:tcBorders>
            <w:shd w:val="clear" w:color="auto" w:fill="auto"/>
            <w:vAlign w:val="bottom"/>
            <w:hideMark/>
          </w:tcPr>
          <w:p w14:paraId="7B1D55B8"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Doctorate or Professional Degree</w:t>
            </w:r>
          </w:p>
        </w:tc>
        <w:tc>
          <w:tcPr>
            <w:tcW w:w="810" w:type="dxa"/>
            <w:tcBorders>
              <w:top w:val="nil"/>
              <w:left w:val="nil"/>
              <w:bottom w:val="nil"/>
              <w:right w:val="nil"/>
            </w:tcBorders>
            <w:shd w:val="clear" w:color="auto" w:fill="auto"/>
            <w:noWrap/>
            <w:vAlign w:val="center"/>
            <w:hideMark/>
          </w:tcPr>
          <w:p w14:paraId="2F6E6536" w14:textId="77777777" w:rsidR="00B7181C" w:rsidRPr="00A9161A" w:rsidRDefault="00B7181C" w:rsidP="00BE1BB6">
            <w:pPr>
              <w:jc w:val="center"/>
              <w:rPr>
                <w:rFonts w:eastAsia="Times New Roman"/>
                <w:sz w:val="16"/>
                <w:szCs w:val="16"/>
              </w:rPr>
            </w:pPr>
            <w:r w:rsidRPr="00A9161A">
              <w:rPr>
                <w:rFonts w:eastAsia="Times New Roman"/>
                <w:sz w:val="16"/>
                <w:szCs w:val="16"/>
              </w:rPr>
              <w:t>11</w:t>
            </w:r>
          </w:p>
        </w:tc>
        <w:tc>
          <w:tcPr>
            <w:tcW w:w="1152" w:type="dxa"/>
            <w:tcBorders>
              <w:top w:val="nil"/>
              <w:left w:val="nil"/>
              <w:bottom w:val="nil"/>
              <w:right w:val="nil"/>
            </w:tcBorders>
            <w:shd w:val="clear" w:color="auto" w:fill="auto"/>
            <w:noWrap/>
            <w:vAlign w:val="center"/>
            <w:hideMark/>
          </w:tcPr>
          <w:p w14:paraId="392D9BB7" w14:textId="77777777" w:rsidR="00B7181C" w:rsidRPr="00A9161A" w:rsidRDefault="00B7181C" w:rsidP="00BE1BB6">
            <w:pPr>
              <w:jc w:val="center"/>
              <w:rPr>
                <w:rFonts w:eastAsia="Times New Roman"/>
                <w:sz w:val="16"/>
                <w:szCs w:val="16"/>
              </w:rPr>
            </w:pPr>
            <w:r w:rsidRPr="00A9161A">
              <w:rPr>
                <w:sz w:val="16"/>
                <w:szCs w:val="16"/>
              </w:rPr>
              <w:t>7:34 (0:45)</w:t>
            </w:r>
          </w:p>
        </w:tc>
        <w:tc>
          <w:tcPr>
            <w:tcW w:w="1583" w:type="dxa"/>
            <w:tcBorders>
              <w:top w:val="nil"/>
              <w:left w:val="nil"/>
              <w:bottom w:val="nil"/>
              <w:right w:val="nil"/>
            </w:tcBorders>
            <w:shd w:val="clear" w:color="auto" w:fill="auto"/>
            <w:noWrap/>
            <w:vAlign w:val="center"/>
            <w:hideMark/>
          </w:tcPr>
          <w:p w14:paraId="25BB7FD1" w14:textId="77777777" w:rsidR="00B7181C" w:rsidRPr="00A9161A" w:rsidRDefault="00B7181C" w:rsidP="00BE1BB6">
            <w:pPr>
              <w:jc w:val="center"/>
              <w:rPr>
                <w:rFonts w:eastAsia="Times New Roman"/>
                <w:sz w:val="16"/>
                <w:szCs w:val="16"/>
              </w:rPr>
            </w:pPr>
            <w:r w:rsidRPr="00A9161A">
              <w:rPr>
                <w:sz w:val="16"/>
                <w:szCs w:val="16"/>
              </w:rPr>
              <w:t>21:00 (1:30)</w:t>
            </w:r>
          </w:p>
        </w:tc>
        <w:tc>
          <w:tcPr>
            <w:tcW w:w="1877" w:type="dxa"/>
            <w:tcBorders>
              <w:top w:val="nil"/>
              <w:left w:val="nil"/>
              <w:bottom w:val="nil"/>
              <w:right w:val="nil"/>
            </w:tcBorders>
            <w:shd w:val="clear" w:color="auto" w:fill="auto"/>
            <w:noWrap/>
            <w:vAlign w:val="center"/>
            <w:hideMark/>
          </w:tcPr>
          <w:p w14:paraId="25234194" w14:textId="77777777" w:rsidR="00B7181C" w:rsidRPr="00A9161A" w:rsidRDefault="00B7181C" w:rsidP="00BE1BB6">
            <w:pPr>
              <w:jc w:val="center"/>
              <w:rPr>
                <w:rFonts w:eastAsia="Times New Roman"/>
                <w:sz w:val="16"/>
                <w:szCs w:val="16"/>
              </w:rPr>
            </w:pPr>
            <w:r w:rsidRPr="00A9161A">
              <w:rPr>
                <w:sz w:val="16"/>
                <w:szCs w:val="16"/>
              </w:rPr>
              <w:t>2:30 (0:39)</w:t>
            </w:r>
          </w:p>
        </w:tc>
        <w:tc>
          <w:tcPr>
            <w:tcW w:w="1836" w:type="dxa"/>
            <w:tcBorders>
              <w:top w:val="nil"/>
              <w:left w:val="nil"/>
              <w:bottom w:val="nil"/>
              <w:right w:val="nil"/>
            </w:tcBorders>
            <w:shd w:val="clear" w:color="auto" w:fill="auto"/>
            <w:noWrap/>
            <w:vAlign w:val="center"/>
            <w:hideMark/>
          </w:tcPr>
          <w:p w14:paraId="54979DA3" w14:textId="77777777" w:rsidR="00B7181C" w:rsidRPr="00A9161A" w:rsidRDefault="00B7181C" w:rsidP="00BE1BB6">
            <w:pPr>
              <w:jc w:val="center"/>
              <w:rPr>
                <w:rFonts w:eastAsia="Times New Roman"/>
                <w:sz w:val="16"/>
                <w:szCs w:val="16"/>
              </w:rPr>
            </w:pPr>
            <w:r w:rsidRPr="00A9161A">
              <w:rPr>
                <w:sz w:val="16"/>
                <w:szCs w:val="16"/>
              </w:rPr>
              <w:t>11.0 (1.88)</w:t>
            </w:r>
          </w:p>
        </w:tc>
      </w:tr>
      <w:tr w:rsidR="00B7181C" w:rsidRPr="00A9161A" w14:paraId="40134DF2"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7C7BC1BD"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bottom"/>
            <w:hideMark/>
          </w:tcPr>
          <w:p w14:paraId="32C467C5"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33CDD100" w14:textId="77777777" w:rsidR="00B7181C" w:rsidRPr="00A9161A" w:rsidRDefault="00B7181C" w:rsidP="00BE1BB6">
            <w:pPr>
              <w:jc w:val="center"/>
              <w:rPr>
                <w:rFonts w:eastAsia="Times New Roman"/>
                <w:b/>
                <w:bCs/>
                <w:color w:val="FF0000"/>
                <w:sz w:val="16"/>
                <w:szCs w:val="16"/>
              </w:rPr>
            </w:pPr>
            <w:r w:rsidRPr="00A9161A">
              <w:rPr>
                <w:sz w:val="16"/>
                <w:szCs w:val="16"/>
              </w:rPr>
              <w:t>0.72</w:t>
            </w:r>
          </w:p>
        </w:tc>
        <w:tc>
          <w:tcPr>
            <w:tcW w:w="1583" w:type="dxa"/>
            <w:tcBorders>
              <w:top w:val="nil"/>
              <w:left w:val="nil"/>
              <w:bottom w:val="nil"/>
              <w:right w:val="nil"/>
            </w:tcBorders>
            <w:shd w:val="clear" w:color="auto" w:fill="auto"/>
            <w:noWrap/>
            <w:vAlign w:val="center"/>
            <w:hideMark/>
          </w:tcPr>
          <w:p w14:paraId="79D7BE12" w14:textId="77777777" w:rsidR="00B7181C" w:rsidRPr="00A9161A" w:rsidRDefault="00B7181C" w:rsidP="00BE1BB6">
            <w:pPr>
              <w:jc w:val="center"/>
              <w:rPr>
                <w:rFonts w:eastAsia="Times New Roman"/>
                <w:sz w:val="16"/>
                <w:szCs w:val="16"/>
              </w:rPr>
            </w:pPr>
            <w:r w:rsidRPr="00A9161A">
              <w:rPr>
                <w:sz w:val="16"/>
                <w:szCs w:val="16"/>
              </w:rPr>
              <w:t>0.82</w:t>
            </w:r>
          </w:p>
        </w:tc>
        <w:tc>
          <w:tcPr>
            <w:tcW w:w="1877" w:type="dxa"/>
            <w:tcBorders>
              <w:top w:val="nil"/>
              <w:left w:val="nil"/>
              <w:bottom w:val="nil"/>
              <w:right w:val="nil"/>
            </w:tcBorders>
            <w:shd w:val="clear" w:color="auto" w:fill="auto"/>
            <w:noWrap/>
            <w:vAlign w:val="center"/>
            <w:hideMark/>
          </w:tcPr>
          <w:p w14:paraId="64A3A6E8" w14:textId="77777777" w:rsidR="00B7181C" w:rsidRPr="00A9161A" w:rsidRDefault="00B7181C" w:rsidP="00BE1BB6">
            <w:pPr>
              <w:jc w:val="center"/>
              <w:rPr>
                <w:rFonts w:eastAsia="Times New Roman"/>
                <w:sz w:val="16"/>
                <w:szCs w:val="16"/>
              </w:rPr>
            </w:pPr>
            <w:r w:rsidRPr="00A9161A">
              <w:rPr>
                <w:sz w:val="16"/>
                <w:szCs w:val="16"/>
              </w:rPr>
              <w:t>0.76</w:t>
            </w:r>
          </w:p>
        </w:tc>
        <w:tc>
          <w:tcPr>
            <w:tcW w:w="1836" w:type="dxa"/>
            <w:tcBorders>
              <w:top w:val="nil"/>
              <w:left w:val="nil"/>
              <w:bottom w:val="nil"/>
              <w:right w:val="nil"/>
            </w:tcBorders>
            <w:shd w:val="clear" w:color="auto" w:fill="auto"/>
            <w:noWrap/>
            <w:vAlign w:val="center"/>
            <w:hideMark/>
          </w:tcPr>
          <w:p w14:paraId="7547018C" w14:textId="77777777" w:rsidR="00B7181C" w:rsidRPr="00A9161A" w:rsidRDefault="00B7181C" w:rsidP="00BE1BB6">
            <w:pPr>
              <w:jc w:val="center"/>
              <w:rPr>
                <w:rFonts w:eastAsia="Times New Roman"/>
                <w:b/>
                <w:bCs/>
                <w:color w:val="FF0000"/>
                <w:sz w:val="16"/>
                <w:szCs w:val="16"/>
              </w:rPr>
            </w:pPr>
            <w:r w:rsidRPr="00A9161A">
              <w:rPr>
                <w:sz w:val="16"/>
                <w:szCs w:val="16"/>
              </w:rPr>
              <w:t>0.55</w:t>
            </w:r>
          </w:p>
        </w:tc>
      </w:tr>
      <w:tr w:rsidR="00B7181C" w:rsidRPr="00A9161A" w14:paraId="166F261A" w14:textId="77777777" w:rsidTr="00AD2301">
        <w:trPr>
          <w:gridAfter w:val="1"/>
          <w:wAfter w:w="32" w:type="dxa"/>
          <w:trHeight w:val="387"/>
        </w:trPr>
        <w:tc>
          <w:tcPr>
            <w:tcW w:w="2155" w:type="dxa"/>
            <w:tcBorders>
              <w:top w:val="nil"/>
              <w:left w:val="nil"/>
              <w:bottom w:val="nil"/>
              <w:right w:val="nil"/>
            </w:tcBorders>
            <w:shd w:val="clear" w:color="000000" w:fill="FCE4D6"/>
            <w:vAlign w:val="bottom"/>
            <w:hideMark/>
          </w:tcPr>
          <w:p w14:paraId="3FA220F2" w14:textId="77777777" w:rsidR="00B7181C" w:rsidRPr="00A9161A" w:rsidRDefault="00B7181C" w:rsidP="00BE1BB6">
            <w:pPr>
              <w:rPr>
                <w:rFonts w:eastAsia="Times New Roman"/>
                <w:sz w:val="16"/>
                <w:szCs w:val="16"/>
              </w:rPr>
            </w:pPr>
            <w:r w:rsidRPr="00A9161A">
              <w:rPr>
                <w:rFonts w:eastAsia="Times New Roman"/>
                <w:sz w:val="16"/>
                <w:szCs w:val="16"/>
              </w:rPr>
              <w:t>Household Annual Income</w:t>
            </w:r>
          </w:p>
        </w:tc>
        <w:tc>
          <w:tcPr>
            <w:tcW w:w="810" w:type="dxa"/>
            <w:tcBorders>
              <w:top w:val="nil"/>
              <w:left w:val="nil"/>
              <w:bottom w:val="nil"/>
              <w:right w:val="nil"/>
            </w:tcBorders>
            <w:shd w:val="clear" w:color="000000" w:fill="FCE4D6"/>
            <w:noWrap/>
            <w:vAlign w:val="bottom"/>
            <w:hideMark/>
          </w:tcPr>
          <w:p w14:paraId="49D6AA32" w14:textId="77777777" w:rsidR="00B7181C" w:rsidRPr="00A9161A" w:rsidRDefault="00B7181C" w:rsidP="00BE1BB6">
            <w:pPr>
              <w:jc w:val="center"/>
              <w:rPr>
                <w:rFonts w:eastAsia="Times New Roman"/>
                <w:b/>
                <w:bCs/>
                <w:sz w:val="16"/>
                <w:szCs w:val="16"/>
              </w:rPr>
            </w:pPr>
            <w:r w:rsidRPr="00A9161A">
              <w:rPr>
                <w:rFonts w:eastAsia="Times New Roman"/>
                <w:b/>
                <w:bCs/>
                <w:sz w:val="16"/>
                <w:szCs w:val="16"/>
              </w:rPr>
              <w:t> </w:t>
            </w:r>
          </w:p>
        </w:tc>
        <w:tc>
          <w:tcPr>
            <w:tcW w:w="1152" w:type="dxa"/>
            <w:tcBorders>
              <w:top w:val="nil"/>
              <w:left w:val="nil"/>
              <w:bottom w:val="nil"/>
              <w:right w:val="nil"/>
            </w:tcBorders>
            <w:shd w:val="clear" w:color="000000" w:fill="FCE4D6"/>
            <w:noWrap/>
            <w:vAlign w:val="bottom"/>
            <w:hideMark/>
          </w:tcPr>
          <w:p w14:paraId="4B4C288A"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43BC10F2"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20E2F373"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3DA24CF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26FB5874"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411577C8"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&lt;$100,000</w:t>
            </w:r>
          </w:p>
        </w:tc>
        <w:tc>
          <w:tcPr>
            <w:tcW w:w="810" w:type="dxa"/>
            <w:tcBorders>
              <w:top w:val="nil"/>
              <w:left w:val="nil"/>
              <w:bottom w:val="nil"/>
              <w:right w:val="nil"/>
            </w:tcBorders>
            <w:shd w:val="clear" w:color="auto" w:fill="auto"/>
            <w:noWrap/>
            <w:vAlign w:val="bottom"/>
            <w:hideMark/>
          </w:tcPr>
          <w:p w14:paraId="6FA1004E" w14:textId="77777777" w:rsidR="00B7181C" w:rsidRPr="00A9161A" w:rsidRDefault="00B7181C" w:rsidP="00BE1BB6">
            <w:pPr>
              <w:jc w:val="center"/>
              <w:rPr>
                <w:rFonts w:eastAsia="Times New Roman"/>
                <w:sz w:val="16"/>
                <w:szCs w:val="16"/>
              </w:rPr>
            </w:pPr>
            <w:r w:rsidRPr="00A9161A">
              <w:rPr>
                <w:rFonts w:eastAsia="Times New Roman"/>
                <w:sz w:val="16"/>
                <w:szCs w:val="16"/>
              </w:rPr>
              <w:t>17</w:t>
            </w:r>
          </w:p>
        </w:tc>
        <w:tc>
          <w:tcPr>
            <w:tcW w:w="1152" w:type="dxa"/>
            <w:tcBorders>
              <w:top w:val="nil"/>
              <w:left w:val="nil"/>
              <w:bottom w:val="nil"/>
              <w:right w:val="nil"/>
            </w:tcBorders>
            <w:shd w:val="clear" w:color="auto" w:fill="auto"/>
            <w:noWrap/>
            <w:vAlign w:val="center"/>
            <w:hideMark/>
          </w:tcPr>
          <w:p w14:paraId="0E95A993"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1E971BFC" w14:textId="77777777" w:rsidR="00B7181C" w:rsidRPr="00A9161A" w:rsidRDefault="00B7181C" w:rsidP="00BE1BB6">
            <w:pPr>
              <w:jc w:val="center"/>
              <w:rPr>
                <w:rFonts w:eastAsia="Times New Roman"/>
                <w:sz w:val="16"/>
                <w:szCs w:val="16"/>
              </w:rPr>
            </w:pPr>
            <w:r w:rsidRPr="00A9161A">
              <w:rPr>
                <w:sz w:val="16"/>
                <w:szCs w:val="16"/>
              </w:rPr>
              <w:t>21:00 (1:49)</w:t>
            </w:r>
          </w:p>
        </w:tc>
        <w:tc>
          <w:tcPr>
            <w:tcW w:w="1877" w:type="dxa"/>
            <w:tcBorders>
              <w:top w:val="nil"/>
              <w:left w:val="nil"/>
              <w:bottom w:val="nil"/>
              <w:right w:val="nil"/>
            </w:tcBorders>
            <w:shd w:val="clear" w:color="auto" w:fill="auto"/>
            <w:noWrap/>
            <w:vAlign w:val="center"/>
            <w:hideMark/>
          </w:tcPr>
          <w:p w14:paraId="26195323" w14:textId="77777777" w:rsidR="00B7181C" w:rsidRPr="00A9161A" w:rsidRDefault="00B7181C" w:rsidP="00BE1BB6">
            <w:pPr>
              <w:jc w:val="center"/>
              <w:rPr>
                <w:rFonts w:eastAsia="Times New Roman"/>
                <w:sz w:val="16"/>
                <w:szCs w:val="16"/>
              </w:rPr>
            </w:pPr>
            <w:r w:rsidRPr="00A9161A">
              <w:rPr>
                <w:sz w:val="16"/>
                <w:szCs w:val="16"/>
              </w:rPr>
              <w:t>2:15 (1:00)</w:t>
            </w:r>
          </w:p>
        </w:tc>
        <w:tc>
          <w:tcPr>
            <w:tcW w:w="1836" w:type="dxa"/>
            <w:tcBorders>
              <w:top w:val="nil"/>
              <w:left w:val="nil"/>
              <w:bottom w:val="nil"/>
              <w:right w:val="nil"/>
            </w:tcBorders>
            <w:shd w:val="clear" w:color="auto" w:fill="auto"/>
            <w:noWrap/>
            <w:vAlign w:val="center"/>
            <w:hideMark/>
          </w:tcPr>
          <w:p w14:paraId="34972F38" w14:textId="77777777" w:rsidR="00B7181C" w:rsidRPr="00A9161A" w:rsidRDefault="00B7181C" w:rsidP="00BE1BB6">
            <w:pPr>
              <w:jc w:val="center"/>
              <w:rPr>
                <w:rFonts w:eastAsia="Times New Roman"/>
                <w:sz w:val="16"/>
                <w:szCs w:val="16"/>
              </w:rPr>
            </w:pPr>
            <w:r w:rsidRPr="00A9161A">
              <w:rPr>
                <w:sz w:val="16"/>
                <w:szCs w:val="16"/>
              </w:rPr>
              <w:t>11.5 (1.50)</w:t>
            </w:r>
          </w:p>
        </w:tc>
      </w:tr>
      <w:tr w:rsidR="00B7181C" w:rsidRPr="00A9161A" w14:paraId="2A0BDCCE"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137D1D34"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$100,000 - 149,999</w:t>
            </w:r>
          </w:p>
        </w:tc>
        <w:tc>
          <w:tcPr>
            <w:tcW w:w="810" w:type="dxa"/>
            <w:tcBorders>
              <w:top w:val="nil"/>
              <w:left w:val="nil"/>
              <w:bottom w:val="nil"/>
              <w:right w:val="nil"/>
            </w:tcBorders>
            <w:shd w:val="clear" w:color="auto" w:fill="auto"/>
            <w:noWrap/>
            <w:vAlign w:val="bottom"/>
            <w:hideMark/>
          </w:tcPr>
          <w:p w14:paraId="41D61D2C" w14:textId="77777777" w:rsidR="00B7181C" w:rsidRPr="00A9161A" w:rsidRDefault="00B7181C" w:rsidP="00BE1BB6">
            <w:pPr>
              <w:jc w:val="center"/>
              <w:rPr>
                <w:rFonts w:eastAsia="Times New Roman"/>
                <w:sz w:val="16"/>
                <w:szCs w:val="16"/>
              </w:rPr>
            </w:pPr>
            <w:r w:rsidRPr="00A9161A">
              <w:rPr>
                <w:rFonts w:eastAsia="Times New Roman"/>
                <w:sz w:val="16"/>
                <w:szCs w:val="16"/>
              </w:rPr>
              <w:t>17</w:t>
            </w:r>
          </w:p>
        </w:tc>
        <w:tc>
          <w:tcPr>
            <w:tcW w:w="1152" w:type="dxa"/>
            <w:tcBorders>
              <w:top w:val="nil"/>
              <w:left w:val="nil"/>
              <w:bottom w:val="nil"/>
              <w:right w:val="nil"/>
            </w:tcBorders>
            <w:shd w:val="clear" w:color="auto" w:fill="auto"/>
            <w:noWrap/>
            <w:vAlign w:val="center"/>
            <w:hideMark/>
          </w:tcPr>
          <w:p w14:paraId="4E29ED30" w14:textId="77777777" w:rsidR="00B7181C" w:rsidRPr="00A9161A" w:rsidRDefault="00B7181C" w:rsidP="00BE1BB6">
            <w:pPr>
              <w:jc w:val="center"/>
              <w:rPr>
                <w:rFonts w:eastAsia="Times New Roman"/>
                <w:sz w:val="16"/>
                <w:szCs w:val="16"/>
              </w:rPr>
            </w:pPr>
            <w:r w:rsidRPr="00A9161A">
              <w:rPr>
                <w:sz w:val="16"/>
                <w:szCs w:val="16"/>
              </w:rPr>
              <w:t>7:45 (0:55)</w:t>
            </w:r>
          </w:p>
        </w:tc>
        <w:tc>
          <w:tcPr>
            <w:tcW w:w="1583" w:type="dxa"/>
            <w:tcBorders>
              <w:top w:val="nil"/>
              <w:left w:val="nil"/>
              <w:bottom w:val="nil"/>
              <w:right w:val="nil"/>
            </w:tcBorders>
            <w:shd w:val="clear" w:color="auto" w:fill="auto"/>
            <w:noWrap/>
            <w:vAlign w:val="center"/>
            <w:hideMark/>
          </w:tcPr>
          <w:p w14:paraId="397D19DD" w14:textId="77777777" w:rsidR="00B7181C" w:rsidRPr="00A9161A" w:rsidRDefault="00B7181C" w:rsidP="00BE1BB6">
            <w:pPr>
              <w:jc w:val="center"/>
              <w:rPr>
                <w:rFonts w:eastAsia="Times New Roman"/>
                <w:sz w:val="16"/>
                <w:szCs w:val="16"/>
              </w:rPr>
            </w:pPr>
            <w:r w:rsidRPr="00A9161A">
              <w:rPr>
                <w:sz w:val="16"/>
                <w:szCs w:val="16"/>
              </w:rPr>
              <w:t>21:00 (1:00)</w:t>
            </w:r>
          </w:p>
        </w:tc>
        <w:tc>
          <w:tcPr>
            <w:tcW w:w="1877" w:type="dxa"/>
            <w:tcBorders>
              <w:top w:val="nil"/>
              <w:left w:val="nil"/>
              <w:bottom w:val="nil"/>
              <w:right w:val="nil"/>
            </w:tcBorders>
            <w:shd w:val="clear" w:color="auto" w:fill="auto"/>
            <w:noWrap/>
            <w:vAlign w:val="center"/>
            <w:hideMark/>
          </w:tcPr>
          <w:p w14:paraId="0F55FB72" w14:textId="77777777" w:rsidR="00B7181C" w:rsidRPr="00A9161A" w:rsidRDefault="00B7181C" w:rsidP="00BE1BB6">
            <w:pPr>
              <w:jc w:val="center"/>
              <w:rPr>
                <w:rFonts w:eastAsia="Times New Roman"/>
                <w:sz w:val="16"/>
                <w:szCs w:val="16"/>
              </w:rPr>
            </w:pPr>
            <w:r w:rsidRPr="00A9161A">
              <w:rPr>
                <w:sz w:val="16"/>
                <w:szCs w:val="16"/>
              </w:rPr>
              <w:t>2:30 (1:00)</w:t>
            </w:r>
          </w:p>
        </w:tc>
        <w:tc>
          <w:tcPr>
            <w:tcW w:w="1836" w:type="dxa"/>
            <w:tcBorders>
              <w:top w:val="nil"/>
              <w:left w:val="nil"/>
              <w:bottom w:val="nil"/>
              <w:right w:val="nil"/>
            </w:tcBorders>
            <w:shd w:val="clear" w:color="auto" w:fill="auto"/>
            <w:noWrap/>
            <w:vAlign w:val="center"/>
            <w:hideMark/>
          </w:tcPr>
          <w:p w14:paraId="709BF4D1" w14:textId="77777777" w:rsidR="00B7181C" w:rsidRPr="00A9161A" w:rsidRDefault="00B7181C" w:rsidP="00BE1BB6">
            <w:pPr>
              <w:jc w:val="center"/>
              <w:rPr>
                <w:rFonts w:eastAsia="Times New Roman"/>
                <w:sz w:val="16"/>
                <w:szCs w:val="16"/>
              </w:rPr>
            </w:pPr>
            <w:r w:rsidRPr="00A9161A">
              <w:rPr>
                <w:sz w:val="16"/>
                <w:szCs w:val="16"/>
              </w:rPr>
              <w:t>11.0 (1.08)</w:t>
            </w:r>
          </w:p>
        </w:tc>
      </w:tr>
      <w:tr w:rsidR="00B7181C" w:rsidRPr="00A9161A" w14:paraId="1451B0EA"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24228D73"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$150,000 or more</w:t>
            </w:r>
          </w:p>
        </w:tc>
        <w:tc>
          <w:tcPr>
            <w:tcW w:w="810" w:type="dxa"/>
            <w:tcBorders>
              <w:top w:val="nil"/>
              <w:left w:val="nil"/>
              <w:bottom w:val="nil"/>
              <w:right w:val="nil"/>
            </w:tcBorders>
            <w:shd w:val="clear" w:color="auto" w:fill="auto"/>
            <w:noWrap/>
            <w:vAlign w:val="center"/>
            <w:hideMark/>
          </w:tcPr>
          <w:p w14:paraId="5C993A9C" w14:textId="77777777" w:rsidR="00B7181C" w:rsidRPr="00A9161A" w:rsidRDefault="00B7181C" w:rsidP="00BE1BB6">
            <w:pPr>
              <w:jc w:val="center"/>
              <w:rPr>
                <w:rFonts w:eastAsia="Times New Roman"/>
                <w:sz w:val="16"/>
                <w:szCs w:val="16"/>
              </w:rPr>
            </w:pPr>
            <w:r w:rsidRPr="00A9161A">
              <w:rPr>
                <w:rFonts w:eastAsia="Times New Roman"/>
                <w:sz w:val="16"/>
                <w:szCs w:val="16"/>
              </w:rPr>
              <w:t>23</w:t>
            </w:r>
          </w:p>
        </w:tc>
        <w:tc>
          <w:tcPr>
            <w:tcW w:w="1152" w:type="dxa"/>
            <w:tcBorders>
              <w:top w:val="nil"/>
              <w:left w:val="nil"/>
              <w:bottom w:val="nil"/>
              <w:right w:val="nil"/>
            </w:tcBorders>
            <w:shd w:val="clear" w:color="auto" w:fill="auto"/>
            <w:noWrap/>
            <w:vAlign w:val="center"/>
            <w:hideMark/>
          </w:tcPr>
          <w:p w14:paraId="7D6A5799"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73AF7C1E"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2E398EB3" w14:textId="77777777" w:rsidR="00B7181C" w:rsidRPr="00A9161A" w:rsidRDefault="00B7181C" w:rsidP="00BE1BB6">
            <w:pPr>
              <w:jc w:val="center"/>
              <w:rPr>
                <w:rFonts w:eastAsia="Times New Roman"/>
                <w:sz w:val="16"/>
                <w:szCs w:val="16"/>
              </w:rPr>
            </w:pPr>
            <w:r w:rsidRPr="00A9161A">
              <w:rPr>
                <w:sz w:val="16"/>
                <w:szCs w:val="16"/>
              </w:rPr>
              <w:t>2:15 (0:55)</w:t>
            </w:r>
          </w:p>
        </w:tc>
        <w:tc>
          <w:tcPr>
            <w:tcW w:w="1836" w:type="dxa"/>
            <w:tcBorders>
              <w:top w:val="nil"/>
              <w:left w:val="nil"/>
              <w:bottom w:val="nil"/>
              <w:right w:val="nil"/>
            </w:tcBorders>
            <w:shd w:val="clear" w:color="auto" w:fill="auto"/>
            <w:noWrap/>
            <w:vAlign w:val="center"/>
            <w:hideMark/>
          </w:tcPr>
          <w:p w14:paraId="71242FFB" w14:textId="77777777" w:rsidR="00B7181C" w:rsidRPr="00A9161A" w:rsidRDefault="00B7181C" w:rsidP="00BE1BB6">
            <w:pPr>
              <w:jc w:val="center"/>
              <w:rPr>
                <w:rFonts w:eastAsia="Times New Roman"/>
                <w:sz w:val="16"/>
                <w:szCs w:val="16"/>
              </w:rPr>
            </w:pPr>
            <w:r w:rsidRPr="00A9161A">
              <w:rPr>
                <w:sz w:val="16"/>
                <w:szCs w:val="16"/>
              </w:rPr>
              <w:t>11.5 (2.12)</w:t>
            </w:r>
          </w:p>
        </w:tc>
      </w:tr>
      <w:tr w:rsidR="00B7181C" w:rsidRPr="00A9161A" w14:paraId="4A296D4C"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1CFCB6E2"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2600C695"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06CF0ABD" w14:textId="77777777" w:rsidR="00B7181C" w:rsidRPr="00A9161A" w:rsidRDefault="00B7181C" w:rsidP="00BE1BB6">
            <w:pPr>
              <w:jc w:val="center"/>
              <w:rPr>
                <w:rFonts w:eastAsia="Times New Roman"/>
                <w:sz w:val="16"/>
                <w:szCs w:val="16"/>
              </w:rPr>
            </w:pPr>
            <w:r w:rsidRPr="00A9161A">
              <w:rPr>
                <w:sz w:val="16"/>
                <w:szCs w:val="16"/>
              </w:rPr>
              <w:t>0.72</w:t>
            </w:r>
          </w:p>
        </w:tc>
        <w:tc>
          <w:tcPr>
            <w:tcW w:w="1583" w:type="dxa"/>
            <w:tcBorders>
              <w:top w:val="nil"/>
              <w:left w:val="nil"/>
              <w:bottom w:val="nil"/>
              <w:right w:val="nil"/>
            </w:tcBorders>
            <w:shd w:val="clear" w:color="auto" w:fill="auto"/>
            <w:noWrap/>
            <w:vAlign w:val="center"/>
            <w:hideMark/>
          </w:tcPr>
          <w:p w14:paraId="4FDBA883" w14:textId="77777777" w:rsidR="00B7181C" w:rsidRPr="00A9161A" w:rsidRDefault="00B7181C" w:rsidP="00BE1BB6">
            <w:pPr>
              <w:jc w:val="center"/>
              <w:rPr>
                <w:rFonts w:eastAsia="Times New Roman"/>
                <w:sz w:val="16"/>
                <w:szCs w:val="16"/>
              </w:rPr>
            </w:pPr>
            <w:r w:rsidRPr="00A9161A">
              <w:rPr>
                <w:sz w:val="16"/>
                <w:szCs w:val="16"/>
              </w:rPr>
              <w:t>0.48</w:t>
            </w:r>
          </w:p>
        </w:tc>
        <w:tc>
          <w:tcPr>
            <w:tcW w:w="1877" w:type="dxa"/>
            <w:tcBorders>
              <w:top w:val="nil"/>
              <w:left w:val="nil"/>
              <w:bottom w:val="nil"/>
              <w:right w:val="nil"/>
            </w:tcBorders>
            <w:shd w:val="clear" w:color="auto" w:fill="auto"/>
            <w:noWrap/>
            <w:vAlign w:val="center"/>
            <w:hideMark/>
          </w:tcPr>
          <w:p w14:paraId="38DC77BE" w14:textId="77777777" w:rsidR="00B7181C" w:rsidRPr="00A9161A" w:rsidRDefault="00B7181C" w:rsidP="00BE1BB6">
            <w:pPr>
              <w:jc w:val="center"/>
              <w:rPr>
                <w:rFonts w:eastAsia="Times New Roman"/>
                <w:sz w:val="16"/>
                <w:szCs w:val="16"/>
              </w:rPr>
            </w:pPr>
            <w:r w:rsidRPr="00A9161A">
              <w:rPr>
                <w:sz w:val="16"/>
                <w:szCs w:val="16"/>
              </w:rPr>
              <w:t>0.80</w:t>
            </w:r>
          </w:p>
        </w:tc>
        <w:tc>
          <w:tcPr>
            <w:tcW w:w="1836" w:type="dxa"/>
            <w:tcBorders>
              <w:top w:val="nil"/>
              <w:left w:val="nil"/>
              <w:bottom w:val="nil"/>
              <w:right w:val="nil"/>
            </w:tcBorders>
            <w:shd w:val="clear" w:color="auto" w:fill="auto"/>
            <w:noWrap/>
            <w:vAlign w:val="center"/>
            <w:hideMark/>
          </w:tcPr>
          <w:p w14:paraId="7CEA78CE" w14:textId="77777777" w:rsidR="00B7181C" w:rsidRPr="00A9161A" w:rsidRDefault="00B7181C" w:rsidP="00BE1BB6">
            <w:pPr>
              <w:jc w:val="center"/>
              <w:rPr>
                <w:rFonts w:eastAsia="Times New Roman"/>
                <w:sz w:val="16"/>
                <w:szCs w:val="16"/>
              </w:rPr>
            </w:pPr>
            <w:r w:rsidRPr="00A9161A">
              <w:rPr>
                <w:sz w:val="16"/>
                <w:szCs w:val="16"/>
              </w:rPr>
              <w:t>0.35</w:t>
            </w:r>
          </w:p>
        </w:tc>
      </w:tr>
      <w:tr w:rsidR="00B7181C" w:rsidRPr="00A9161A" w14:paraId="3731F761" w14:textId="77777777" w:rsidTr="00AD2301">
        <w:trPr>
          <w:gridAfter w:val="1"/>
          <w:wAfter w:w="32" w:type="dxa"/>
          <w:trHeight w:val="360"/>
        </w:trPr>
        <w:tc>
          <w:tcPr>
            <w:tcW w:w="2155" w:type="dxa"/>
            <w:tcBorders>
              <w:top w:val="nil"/>
              <w:left w:val="nil"/>
              <w:bottom w:val="nil"/>
              <w:right w:val="nil"/>
            </w:tcBorders>
            <w:shd w:val="clear" w:color="000000" w:fill="FCE4D6"/>
            <w:vAlign w:val="bottom"/>
            <w:hideMark/>
          </w:tcPr>
          <w:p w14:paraId="3252DD31" w14:textId="77777777" w:rsidR="00B7181C" w:rsidRPr="00A9161A" w:rsidRDefault="00B7181C" w:rsidP="00BE1BB6">
            <w:pPr>
              <w:rPr>
                <w:rFonts w:eastAsia="Times New Roman"/>
                <w:sz w:val="16"/>
                <w:szCs w:val="16"/>
              </w:rPr>
            </w:pPr>
            <w:r w:rsidRPr="00A9161A">
              <w:rPr>
                <w:rFonts w:eastAsia="Times New Roman"/>
                <w:sz w:val="16"/>
                <w:szCs w:val="16"/>
              </w:rPr>
              <w:t>Number of persons in household</w:t>
            </w:r>
          </w:p>
        </w:tc>
        <w:tc>
          <w:tcPr>
            <w:tcW w:w="810" w:type="dxa"/>
            <w:tcBorders>
              <w:top w:val="nil"/>
              <w:left w:val="nil"/>
              <w:bottom w:val="nil"/>
              <w:right w:val="nil"/>
            </w:tcBorders>
            <w:shd w:val="clear" w:color="000000" w:fill="FCE4D6"/>
            <w:noWrap/>
            <w:vAlign w:val="center"/>
            <w:hideMark/>
          </w:tcPr>
          <w:p w14:paraId="2FFC7FD0"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04C00E5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56F27618"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2EA95ECC"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32A6770D"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542C1492"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12EC0CEC"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lastRenderedPageBreak/>
              <w:t>2 or fewer</w:t>
            </w:r>
          </w:p>
        </w:tc>
        <w:tc>
          <w:tcPr>
            <w:tcW w:w="810" w:type="dxa"/>
            <w:tcBorders>
              <w:top w:val="nil"/>
              <w:left w:val="nil"/>
              <w:bottom w:val="nil"/>
              <w:right w:val="nil"/>
            </w:tcBorders>
            <w:shd w:val="clear" w:color="auto" w:fill="auto"/>
            <w:noWrap/>
            <w:vAlign w:val="center"/>
            <w:hideMark/>
          </w:tcPr>
          <w:p w14:paraId="04B8748F" w14:textId="77777777" w:rsidR="00B7181C" w:rsidRPr="00A9161A" w:rsidRDefault="00B7181C" w:rsidP="00BE1BB6">
            <w:pPr>
              <w:jc w:val="center"/>
              <w:rPr>
                <w:rFonts w:eastAsia="Times New Roman"/>
                <w:sz w:val="16"/>
                <w:szCs w:val="16"/>
              </w:rPr>
            </w:pPr>
            <w:r w:rsidRPr="00A9161A">
              <w:rPr>
                <w:rFonts w:eastAsia="Times New Roman"/>
                <w:sz w:val="16"/>
                <w:szCs w:val="16"/>
              </w:rPr>
              <w:t>24</w:t>
            </w:r>
          </w:p>
        </w:tc>
        <w:tc>
          <w:tcPr>
            <w:tcW w:w="1152" w:type="dxa"/>
            <w:tcBorders>
              <w:top w:val="nil"/>
              <w:left w:val="nil"/>
              <w:bottom w:val="nil"/>
              <w:right w:val="nil"/>
            </w:tcBorders>
            <w:shd w:val="clear" w:color="auto" w:fill="auto"/>
            <w:noWrap/>
            <w:vAlign w:val="center"/>
            <w:hideMark/>
          </w:tcPr>
          <w:p w14:paraId="335C359E"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7381B38E"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51D24186" w14:textId="77777777" w:rsidR="00B7181C" w:rsidRPr="00A9161A" w:rsidRDefault="00B7181C" w:rsidP="00BE1BB6">
            <w:pPr>
              <w:jc w:val="center"/>
              <w:rPr>
                <w:rFonts w:eastAsia="Times New Roman"/>
                <w:sz w:val="16"/>
                <w:szCs w:val="16"/>
              </w:rPr>
            </w:pPr>
            <w:r w:rsidRPr="00A9161A">
              <w:rPr>
                <w:sz w:val="16"/>
                <w:szCs w:val="16"/>
              </w:rPr>
              <w:t>2:30 (0:54)</w:t>
            </w:r>
          </w:p>
        </w:tc>
        <w:tc>
          <w:tcPr>
            <w:tcW w:w="1836" w:type="dxa"/>
            <w:tcBorders>
              <w:top w:val="nil"/>
              <w:left w:val="nil"/>
              <w:bottom w:val="nil"/>
              <w:right w:val="nil"/>
            </w:tcBorders>
            <w:shd w:val="clear" w:color="auto" w:fill="auto"/>
            <w:noWrap/>
            <w:vAlign w:val="center"/>
            <w:hideMark/>
          </w:tcPr>
          <w:p w14:paraId="0A28A419" w14:textId="77777777" w:rsidR="00B7181C" w:rsidRPr="00A9161A" w:rsidRDefault="00B7181C" w:rsidP="00BE1BB6">
            <w:pPr>
              <w:jc w:val="center"/>
              <w:rPr>
                <w:rFonts w:eastAsia="Times New Roman"/>
                <w:sz w:val="16"/>
                <w:szCs w:val="16"/>
              </w:rPr>
            </w:pPr>
            <w:r w:rsidRPr="00A9161A">
              <w:rPr>
                <w:sz w:val="16"/>
                <w:szCs w:val="16"/>
              </w:rPr>
              <w:t>11.3 (1.19)</w:t>
            </w:r>
          </w:p>
        </w:tc>
      </w:tr>
      <w:tr w:rsidR="00B7181C" w:rsidRPr="00A9161A" w14:paraId="5A8628C1"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3A1DF570"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3+</w:t>
            </w:r>
          </w:p>
        </w:tc>
        <w:tc>
          <w:tcPr>
            <w:tcW w:w="810" w:type="dxa"/>
            <w:tcBorders>
              <w:top w:val="nil"/>
              <w:left w:val="nil"/>
              <w:bottom w:val="nil"/>
              <w:right w:val="nil"/>
            </w:tcBorders>
            <w:shd w:val="clear" w:color="auto" w:fill="auto"/>
            <w:noWrap/>
            <w:vAlign w:val="center"/>
            <w:hideMark/>
          </w:tcPr>
          <w:p w14:paraId="2A5D9FB5" w14:textId="77777777" w:rsidR="00B7181C" w:rsidRPr="00A9161A" w:rsidRDefault="00B7181C" w:rsidP="00BE1BB6">
            <w:pPr>
              <w:jc w:val="center"/>
              <w:rPr>
                <w:rFonts w:eastAsia="Times New Roman"/>
                <w:sz w:val="16"/>
                <w:szCs w:val="16"/>
              </w:rPr>
            </w:pPr>
            <w:r w:rsidRPr="00A9161A">
              <w:rPr>
                <w:rFonts w:eastAsia="Times New Roman"/>
                <w:sz w:val="16"/>
                <w:szCs w:val="16"/>
              </w:rPr>
              <w:t>34</w:t>
            </w:r>
          </w:p>
        </w:tc>
        <w:tc>
          <w:tcPr>
            <w:tcW w:w="1152" w:type="dxa"/>
            <w:tcBorders>
              <w:top w:val="nil"/>
              <w:left w:val="nil"/>
              <w:bottom w:val="nil"/>
              <w:right w:val="nil"/>
            </w:tcBorders>
            <w:shd w:val="clear" w:color="auto" w:fill="auto"/>
            <w:noWrap/>
            <w:vAlign w:val="center"/>
            <w:hideMark/>
          </w:tcPr>
          <w:p w14:paraId="64C4AA4F" w14:textId="77777777" w:rsidR="00B7181C" w:rsidRPr="00A9161A" w:rsidRDefault="00B7181C" w:rsidP="00BE1BB6">
            <w:pPr>
              <w:jc w:val="center"/>
              <w:rPr>
                <w:rFonts w:eastAsia="Times New Roman"/>
                <w:sz w:val="16"/>
                <w:szCs w:val="16"/>
              </w:rPr>
            </w:pPr>
            <w:r w:rsidRPr="00A9161A">
              <w:rPr>
                <w:sz w:val="16"/>
                <w:szCs w:val="16"/>
              </w:rPr>
              <w:t>7:47 (0:58)</w:t>
            </w:r>
          </w:p>
        </w:tc>
        <w:tc>
          <w:tcPr>
            <w:tcW w:w="1583" w:type="dxa"/>
            <w:tcBorders>
              <w:top w:val="nil"/>
              <w:left w:val="nil"/>
              <w:bottom w:val="nil"/>
              <w:right w:val="nil"/>
            </w:tcBorders>
            <w:shd w:val="clear" w:color="auto" w:fill="auto"/>
            <w:noWrap/>
            <w:vAlign w:val="center"/>
            <w:hideMark/>
          </w:tcPr>
          <w:p w14:paraId="67C68472" w14:textId="77777777" w:rsidR="00B7181C" w:rsidRPr="00A9161A" w:rsidRDefault="00B7181C" w:rsidP="00BE1BB6">
            <w:pPr>
              <w:jc w:val="center"/>
              <w:rPr>
                <w:rFonts w:eastAsia="Times New Roman"/>
                <w:sz w:val="16"/>
                <w:szCs w:val="16"/>
              </w:rPr>
            </w:pPr>
            <w:r w:rsidRPr="00A9161A">
              <w:rPr>
                <w:sz w:val="16"/>
                <w:szCs w:val="16"/>
              </w:rPr>
              <w:t>21:00 (1:33)</w:t>
            </w:r>
          </w:p>
        </w:tc>
        <w:tc>
          <w:tcPr>
            <w:tcW w:w="1877" w:type="dxa"/>
            <w:tcBorders>
              <w:top w:val="nil"/>
              <w:left w:val="nil"/>
              <w:bottom w:val="nil"/>
              <w:right w:val="nil"/>
            </w:tcBorders>
            <w:shd w:val="clear" w:color="auto" w:fill="auto"/>
            <w:noWrap/>
            <w:vAlign w:val="center"/>
            <w:hideMark/>
          </w:tcPr>
          <w:p w14:paraId="45D3EAE5" w14:textId="77777777" w:rsidR="00B7181C" w:rsidRPr="00A9161A" w:rsidRDefault="00B7181C" w:rsidP="00BE1BB6">
            <w:pPr>
              <w:jc w:val="center"/>
              <w:rPr>
                <w:rFonts w:eastAsia="Times New Roman"/>
                <w:sz w:val="16"/>
                <w:szCs w:val="16"/>
              </w:rPr>
            </w:pPr>
            <w:r w:rsidRPr="00A9161A">
              <w:rPr>
                <w:sz w:val="16"/>
                <w:szCs w:val="16"/>
              </w:rPr>
              <w:t>2:15 (1:14)</w:t>
            </w:r>
          </w:p>
        </w:tc>
        <w:tc>
          <w:tcPr>
            <w:tcW w:w="1836" w:type="dxa"/>
            <w:tcBorders>
              <w:top w:val="nil"/>
              <w:left w:val="nil"/>
              <w:bottom w:val="nil"/>
              <w:right w:val="nil"/>
            </w:tcBorders>
            <w:shd w:val="clear" w:color="auto" w:fill="auto"/>
            <w:noWrap/>
            <w:vAlign w:val="center"/>
            <w:hideMark/>
          </w:tcPr>
          <w:p w14:paraId="6DE73917" w14:textId="77777777" w:rsidR="00B7181C" w:rsidRPr="00A9161A" w:rsidRDefault="00B7181C" w:rsidP="00BE1BB6">
            <w:pPr>
              <w:jc w:val="center"/>
              <w:rPr>
                <w:rFonts w:eastAsia="Times New Roman"/>
                <w:sz w:val="16"/>
                <w:szCs w:val="16"/>
              </w:rPr>
            </w:pPr>
            <w:r w:rsidRPr="00A9161A">
              <w:rPr>
                <w:sz w:val="16"/>
                <w:szCs w:val="16"/>
              </w:rPr>
              <w:t>11.5 (1.88)</w:t>
            </w:r>
          </w:p>
        </w:tc>
      </w:tr>
      <w:tr w:rsidR="00B7181C" w:rsidRPr="00A9161A" w14:paraId="07B61C37"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67D668A0"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bottom"/>
            <w:hideMark/>
          </w:tcPr>
          <w:p w14:paraId="2778AD46"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5B9C2687" w14:textId="77777777" w:rsidR="00B7181C" w:rsidRPr="00A9161A" w:rsidRDefault="00B7181C" w:rsidP="00BE1BB6">
            <w:pPr>
              <w:jc w:val="center"/>
              <w:rPr>
                <w:rFonts w:eastAsia="Times New Roman"/>
                <w:sz w:val="16"/>
                <w:szCs w:val="16"/>
              </w:rPr>
            </w:pPr>
            <w:r w:rsidRPr="00A9161A">
              <w:rPr>
                <w:sz w:val="16"/>
                <w:szCs w:val="16"/>
              </w:rPr>
              <w:t>0.46</w:t>
            </w:r>
          </w:p>
        </w:tc>
        <w:tc>
          <w:tcPr>
            <w:tcW w:w="1583" w:type="dxa"/>
            <w:tcBorders>
              <w:top w:val="nil"/>
              <w:left w:val="nil"/>
              <w:bottom w:val="nil"/>
              <w:right w:val="nil"/>
            </w:tcBorders>
            <w:shd w:val="clear" w:color="000000" w:fill="FFFFFF"/>
            <w:noWrap/>
            <w:vAlign w:val="center"/>
            <w:hideMark/>
          </w:tcPr>
          <w:p w14:paraId="107EE98E" w14:textId="77777777" w:rsidR="00B7181C" w:rsidRPr="00A9161A" w:rsidRDefault="00B7181C" w:rsidP="00BE1BB6">
            <w:pPr>
              <w:jc w:val="center"/>
              <w:rPr>
                <w:rFonts w:eastAsia="Times New Roman"/>
                <w:sz w:val="16"/>
                <w:szCs w:val="16"/>
              </w:rPr>
            </w:pPr>
            <w:r w:rsidRPr="00A9161A">
              <w:rPr>
                <w:sz w:val="16"/>
                <w:szCs w:val="16"/>
              </w:rPr>
              <w:t>0.97</w:t>
            </w:r>
          </w:p>
        </w:tc>
        <w:tc>
          <w:tcPr>
            <w:tcW w:w="1877" w:type="dxa"/>
            <w:tcBorders>
              <w:top w:val="nil"/>
              <w:left w:val="nil"/>
              <w:bottom w:val="nil"/>
              <w:right w:val="nil"/>
            </w:tcBorders>
            <w:shd w:val="clear" w:color="auto" w:fill="auto"/>
            <w:noWrap/>
            <w:vAlign w:val="center"/>
            <w:hideMark/>
          </w:tcPr>
          <w:p w14:paraId="6FD29E43" w14:textId="77777777" w:rsidR="00B7181C" w:rsidRPr="00A9161A" w:rsidRDefault="00B7181C" w:rsidP="00BE1BB6">
            <w:pPr>
              <w:jc w:val="center"/>
              <w:rPr>
                <w:rFonts w:eastAsia="Times New Roman"/>
                <w:sz w:val="16"/>
                <w:szCs w:val="16"/>
              </w:rPr>
            </w:pPr>
            <w:r w:rsidRPr="00A9161A">
              <w:rPr>
                <w:sz w:val="16"/>
                <w:szCs w:val="16"/>
              </w:rPr>
              <w:t>0.20</w:t>
            </w:r>
          </w:p>
        </w:tc>
        <w:tc>
          <w:tcPr>
            <w:tcW w:w="1836" w:type="dxa"/>
            <w:tcBorders>
              <w:top w:val="nil"/>
              <w:left w:val="nil"/>
              <w:bottom w:val="nil"/>
              <w:right w:val="nil"/>
            </w:tcBorders>
            <w:shd w:val="clear" w:color="auto" w:fill="auto"/>
            <w:noWrap/>
            <w:vAlign w:val="center"/>
            <w:hideMark/>
          </w:tcPr>
          <w:p w14:paraId="7E0E5A96" w14:textId="77777777" w:rsidR="00B7181C" w:rsidRPr="00A9161A" w:rsidRDefault="00B7181C" w:rsidP="00BE1BB6">
            <w:pPr>
              <w:jc w:val="center"/>
              <w:rPr>
                <w:rFonts w:eastAsia="Times New Roman"/>
                <w:sz w:val="16"/>
                <w:szCs w:val="16"/>
              </w:rPr>
            </w:pPr>
            <w:r w:rsidRPr="00A9161A">
              <w:rPr>
                <w:sz w:val="16"/>
                <w:szCs w:val="16"/>
              </w:rPr>
              <w:t>0.79</w:t>
            </w:r>
          </w:p>
        </w:tc>
      </w:tr>
      <w:tr w:rsidR="00B7181C" w:rsidRPr="00A9161A" w14:paraId="18D6EA06" w14:textId="77777777" w:rsidTr="00AD2301">
        <w:trPr>
          <w:gridAfter w:val="1"/>
          <w:wAfter w:w="32" w:type="dxa"/>
          <w:trHeight w:val="340"/>
        </w:trPr>
        <w:tc>
          <w:tcPr>
            <w:tcW w:w="2155" w:type="dxa"/>
            <w:tcBorders>
              <w:top w:val="nil"/>
              <w:left w:val="nil"/>
              <w:bottom w:val="nil"/>
              <w:right w:val="nil"/>
            </w:tcBorders>
            <w:shd w:val="clear" w:color="000000" w:fill="FCE4D6"/>
            <w:vAlign w:val="bottom"/>
            <w:hideMark/>
          </w:tcPr>
          <w:p w14:paraId="706516DC" w14:textId="77777777" w:rsidR="00B7181C" w:rsidRPr="00A9161A" w:rsidRDefault="00B7181C" w:rsidP="00BE1BB6">
            <w:pPr>
              <w:rPr>
                <w:rFonts w:eastAsia="Times New Roman"/>
                <w:sz w:val="16"/>
                <w:szCs w:val="16"/>
              </w:rPr>
            </w:pPr>
            <w:r w:rsidRPr="00A9161A">
              <w:rPr>
                <w:rFonts w:eastAsia="Times New Roman"/>
                <w:sz w:val="16"/>
                <w:szCs w:val="16"/>
              </w:rPr>
              <w:t>Sleep Duration</w:t>
            </w:r>
          </w:p>
        </w:tc>
        <w:tc>
          <w:tcPr>
            <w:tcW w:w="810" w:type="dxa"/>
            <w:tcBorders>
              <w:top w:val="nil"/>
              <w:left w:val="nil"/>
              <w:bottom w:val="nil"/>
              <w:right w:val="nil"/>
            </w:tcBorders>
            <w:shd w:val="clear" w:color="000000" w:fill="FCE4D6"/>
            <w:noWrap/>
            <w:vAlign w:val="center"/>
            <w:hideMark/>
          </w:tcPr>
          <w:p w14:paraId="712AEE8E" w14:textId="77777777" w:rsidR="00B7181C" w:rsidRPr="00A9161A" w:rsidRDefault="00B7181C" w:rsidP="00BE1BB6">
            <w:pPr>
              <w:jc w:val="center"/>
              <w:rPr>
                <w:rFonts w:eastAsia="Times New Roman"/>
                <w:i/>
                <w:iCs/>
                <w:sz w:val="16"/>
                <w:szCs w:val="16"/>
              </w:rPr>
            </w:pPr>
            <w:r w:rsidRPr="00A9161A">
              <w:rPr>
                <w:rFonts w:eastAsia="Times New Roman"/>
                <w:i/>
                <w:iCs/>
                <w:sz w:val="16"/>
                <w:szCs w:val="16"/>
              </w:rPr>
              <w:t> </w:t>
            </w:r>
          </w:p>
        </w:tc>
        <w:tc>
          <w:tcPr>
            <w:tcW w:w="1152" w:type="dxa"/>
            <w:tcBorders>
              <w:top w:val="nil"/>
              <w:left w:val="nil"/>
              <w:bottom w:val="nil"/>
              <w:right w:val="nil"/>
            </w:tcBorders>
            <w:shd w:val="clear" w:color="000000" w:fill="FCE4D6"/>
            <w:noWrap/>
            <w:vAlign w:val="bottom"/>
            <w:hideMark/>
          </w:tcPr>
          <w:p w14:paraId="170EA883"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286364DC"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0821196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78D830D9"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14AFC29A"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07DC9EF5"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&lt;8 hours</w:t>
            </w:r>
          </w:p>
        </w:tc>
        <w:tc>
          <w:tcPr>
            <w:tcW w:w="810" w:type="dxa"/>
            <w:tcBorders>
              <w:top w:val="nil"/>
              <w:left w:val="nil"/>
              <w:bottom w:val="nil"/>
              <w:right w:val="nil"/>
            </w:tcBorders>
            <w:shd w:val="clear" w:color="auto" w:fill="auto"/>
            <w:noWrap/>
            <w:vAlign w:val="bottom"/>
            <w:hideMark/>
          </w:tcPr>
          <w:p w14:paraId="35CAC804" w14:textId="77777777" w:rsidR="00B7181C" w:rsidRPr="00A9161A" w:rsidRDefault="00B7181C" w:rsidP="00BE1BB6">
            <w:pPr>
              <w:jc w:val="center"/>
              <w:rPr>
                <w:rFonts w:eastAsia="Times New Roman"/>
                <w:sz w:val="16"/>
                <w:szCs w:val="16"/>
              </w:rPr>
            </w:pPr>
            <w:r w:rsidRPr="00A9161A">
              <w:rPr>
                <w:rFonts w:eastAsia="Times New Roman"/>
                <w:sz w:val="16"/>
                <w:szCs w:val="16"/>
              </w:rPr>
              <w:t>10</w:t>
            </w:r>
          </w:p>
        </w:tc>
        <w:tc>
          <w:tcPr>
            <w:tcW w:w="1152" w:type="dxa"/>
            <w:tcBorders>
              <w:top w:val="nil"/>
              <w:left w:val="nil"/>
              <w:bottom w:val="nil"/>
              <w:right w:val="nil"/>
            </w:tcBorders>
            <w:shd w:val="clear" w:color="auto" w:fill="auto"/>
            <w:noWrap/>
            <w:vAlign w:val="center"/>
            <w:hideMark/>
          </w:tcPr>
          <w:p w14:paraId="3F67FEF8" w14:textId="77777777" w:rsidR="00B7181C" w:rsidRPr="00A9161A" w:rsidRDefault="00B7181C" w:rsidP="00BE1BB6">
            <w:pPr>
              <w:jc w:val="center"/>
              <w:rPr>
                <w:rFonts w:eastAsia="Times New Roman"/>
                <w:sz w:val="16"/>
                <w:szCs w:val="16"/>
              </w:rPr>
            </w:pPr>
            <w:r w:rsidRPr="00A9161A">
              <w:rPr>
                <w:sz w:val="16"/>
                <w:szCs w:val="16"/>
              </w:rPr>
              <w:t>7:22 (0:52)</w:t>
            </w:r>
          </w:p>
        </w:tc>
        <w:tc>
          <w:tcPr>
            <w:tcW w:w="1583" w:type="dxa"/>
            <w:tcBorders>
              <w:top w:val="nil"/>
              <w:left w:val="nil"/>
              <w:bottom w:val="nil"/>
              <w:right w:val="nil"/>
            </w:tcBorders>
            <w:shd w:val="clear" w:color="auto" w:fill="auto"/>
            <w:noWrap/>
            <w:vAlign w:val="center"/>
            <w:hideMark/>
          </w:tcPr>
          <w:p w14:paraId="13AD4ECE" w14:textId="77777777" w:rsidR="00B7181C" w:rsidRPr="00A9161A" w:rsidRDefault="00B7181C" w:rsidP="00BE1BB6">
            <w:pPr>
              <w:jc w:val="center"/>
              <w:rPr>
                <w:rFonts w:eastAsia="Times New Roman"/>
                <w:sz w:val="16"/>
                <w:szCs w:val="16"/>
              </w:rPr>
            </w:pPr>
            <w:r w:rsidRPr="00A9161A">
              <w:rPr>
                <w:sz w:val="16"/>
                <w:szCs w:val="16"/>
              </w:rPr>
              <w:t>20:45 (1:15)</w:t>
            </w:r>
          </w:p>
        </w:tc>
        <w:tc>
          <w:tcPr>
            <w:tcW w:w="1877" w:type="dxa"/>
            <w:tcBorders>
              <w:top w:val="nil"/>
              <w:left w:val="nil"/>
              <w:bottom w:val="nil"/>
              <w:right w:val="nil"/>
            </w:tcBorders>
            <w:shd w:val="clear" w:color="auto" w:fill="auto"/>
            <w:noWrap/>
            <w:vAlign w:val="center"/>
            <w:hideMark/>
          </w:tcPr>
          <w:p w14:paraId="7AB4FF16" w14:textId="77777777" w:rsidR="00B7181C" w:rsidRPr="00A9161A" w:rsidRDefault="00B7181C" w:rsidP="00BE1BB6">
            <w:pPr>
              <w:jc w:val="center"/>
              <w:rPr>
                <w:rFonts w:eastAsia="Times New Roman"/>
                <w:sz w:val="16"/>
                <w:szCs w:val="16"/>
              </w:rPr>
            </w:pPr>
            <w:r w:rsidRPr="00A9161A">
              <w:rPr>
                <w:sz w:val="16"/>
                <w:szCs w:val="16"/>
              </w:rPr>
              <w:t>2:15 (0:52)</w:t>
            </w:r>
          </w:p>
        </w:tc>
        <w:tc>
          <w:tcPr>
            <w:tcW w:w="1836" w:type="dxa"/>
            <w:tcBorders>
              <w:top w:val="nil"/>
              <w:left w:val="nil"/>
              <w:bottom w:val="nil"/>
              <w:right w:val="nil"/>
            </w:tcBorders>
            <w:shd w:val="clear" w:color="auto" w:fill="auto"/>
            <w:noWrap/>
            <w:vAlign w:val="center"/>
            <w:hideMark/>
          </w:tcPr>
          <w:p w14:paraId="0CAAEF6C" w14:textId="77777777" w:rsidR="00B7181C" w:rsidRPr="00A9161A" w:rsidRDefault="00B7181C" w:rsidP="00BE1BB6">
            <w:pPr>
              <w:jc w:val="center"/>
              <w:rPr>
                <w:rFonts w:eastAsia="Times New Roman"/>
                <w:sz w:val="16"/>
                <w:szCs w:val="16"/>
              </w:rPr>
            </w:pPr>
            <w:r w:rsidRPr="00A9161A">
              <w:rPr>
                <w:sz w:val="16"/>
                <w:szCs w:val="16"/>
              </w:rPr>
              <w:t>10.6 (2.00)</w:t>
            </w:r>
          </w:p>
        </w:tc>
      </w:tr>
      <w:tr w:rsidR="00B7181C" w:rsidRPr="00A9161A" w14:paraId="34F56E1C"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35C9428C"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8 + hours</w:t>
            </w:r>
          </w:p>
        </w:tc>
        <w:tc>
          <w:tcPr>
            <w:tcW w:w="810" w:type="dxa"/>
            <w:tcBorders>
              <w:top w:val="nil"/>
              <w:left w:val="nil"/>
              <w:bottom w:val="nil"/>
              <w:right w:val="nil"/>
            </w:tcBorders>
            <w:shd w:val="clear" w:color="auto" w:fill="auto"/>
            <w:noWrap/>
            <w:vAlign w:val="bottom"/>
            <w:hideMark/>
          </w:tcPr>
          <w:p w14:paraId="050ABBF8" w14:textId="77777777" w:rsidR="00B7181C" w:rsidRPr="00A9161A" w:rsidRDefault="00B7181C" w:rsidP="00BE1BB6">
            <w:pPr>
              <w:jc w:val="center"/>
              <w:rPr>
                <w:rFonts w:eastAsia="Times New Roman"/>
                <w:sz w:val="16"/>
                <w:szCs w:val="16"/>
              </w:rPr>
            </w:pPr>
            <w:r w:rsidRPr="00A9161A">
              <w:rPr>
                <w:rFonts w:eastAsia="Times New Roman"/>
                <w:sz w:val="16"/>
                <w:szCs w:val="16"/>
              </w:rPr>
              <w:t>53</w:t>
            </w:r>
          </w:p>
        </w:tc>
        <w:tc>
          <w:tcPr>
            <w:tcW w:w="1152" w:type="dxa"/>
            <w:tcBorders>
              <w:top w:val="nil"/>
              <w:left w:val="nil"/>
              <w:bottom w:val="nil"/>
              <w:right w:val="nil"/>
            </w:tcBorders>
            <w:shd w:val="clear" w:color="auto" w:fill="auto"/>
            <w:noWrap/>
            <w:vAlign w:val="center"/>
            <w:hideMark/>
          </w:tcPr>
          <w:p w14:paraId="07D9DB09"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4BB495C0"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69E1CA67" w14:textId="77777777" w:rsidR="00B7181C" w:rsidRPr="00A9161A" w:rsidRDefault="00B7181C" w:rsidP="00BE1BB6">
            <w:pPr>
              <w:jc w:val="center"/>
              <w:rPr>
                <w:rFonts w:eastAsia="Times New Roman"/>
                <w:sz w:val="16"/>
                <w:szCs w:val="16"/>
              </w:rPr>
            </w:pPr>
            <w:r w:rsidRPr="00A9161A">
              <w:rPr>
                <w:sz w:val="16"/>
                <w:szCs w:val="16"/>
              </w:rPr>
              <w:t>2:15 (1:00)</w:t>
            </w:r>
          </w:p>
        </w:tc>
        <w:tc>
          <w:tcPr>
            <w:tcW w:w="1836" w:type="dxa"/>
            <w:tcBorders>
              <w:top w:val="nil"/>
              <w:left w:val="nil"/>
              <w:bottom w:val="nil"/>
              <w:right w:val="nil"/>
            </w:tcBorders>
            <w:shd w:val="clear" w:color="auto" w:fill="auto"/>
            <w:noWrap/>
            <w:vAlign w:val="center"/>
            <w:hideMark/>
          </w:tcPr>
          <w:p w14:paraId="161EC197" w14:textId="77777777" w:rsidR="00B7181C" w:rsidRPr="00A9161A" w:rsidRDefault="00B7181C" w:rsidP="00BE1BB6">
            <w:pPr>
              <w:jc w:val="center"/>
              <w:rPr>
                <w:rFonts w:eastAsia="Times New Roman"/>
                <w:sz w:val="16"/>
                <w:szCs w:val="16"/>
              </w:rPr>
            </w:pPr>
            <w:r w:rsidRPr="00A9161A">
              <w:rPr>
                <w:sz w:val="16"/>
                <w:szCs w:val="16"/>
              </w:rPr>
              <w:t>11.5 (1.52)</w:t>
            </w:r>
          </w:p>
        </w:tc>
      </w:tr>
      <w:tr w:rsidR="00B7181C" w:rsidRPr="00A9161A" w14:paraId="1BE9A8B0"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468E011D"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50CD8050"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76C0618A" w14:textId="77777777" w:rsidR="00B7181C" w:rsidRPr="00A9161A" w:rsidRDefault="00B7181C" w:rsidP="00BE1BB6">
            <w:pPr>
              <w:jc w:val="center"/>
              <w:rPr>
                <w:rFonts w:eastAsia="Times New Roman"/>
                <w:sz w:val="16"/>
                <w:szCs w:val="16"/>
              </w:rPr>
            </w:pPr>
            <w:r w:rsidRPr="00A9161A">
              <w:rPr>
                <w:b/>
                <w:bCs/>
                <w:color w:val="FF0000"/>
                <w:sz w:val="16"/>
                <w:szCs w:val="16"/>
              </w:rPr>
              <w:t>0.018</w:t>
            </w:r>
          </w:p>
        </w:tc>
        <w:tc>
          <w:tcPr>
            <w:tcW w:w="1583" w:type="dxa"/>
            <w:tcBorders>
              <w:top w:val="nil"/>
              <w:left w:val="nil"/>
              <w:bottom w:val="nil"/>
              <w:right w:val="nil"/>
            </w:tcBorders>
            <w:shd w:val="clear" w:color="auto" w:fill="auto"/>
            <w:noWrap/>
            <w:vAlign w:val="center"/>
            <w:hideMark/>
          </w:tcPr>
          <w:p w14:paraId="4D6ADB3A" w14:textId="77777777" w:rsidR="00B7181C" w:rsidRPr="00A9161A" w:rsidRDefault="00B7181C" w:rsidP="00BE1BB6">
            <w:pPr>
              <w:jc w:val="center"/>
              <w:rPr>
                <w:rFonts w:eastAsia="Times New Roman"/>
                <w:sz w:val="16"/>
                <w:szCs w:val="16"/>
              </w:rPr>
            </w:pPr>
            <w:r w:rsidRPr="00A9161A">
              <w:rPr>
                <w:sz w:val="16"/>
                <w:szCs w:val="16"/>
              </w:rPr>
              <w:t>0.530</w:t>
            </w:r>
          </w:p>
        </w:tc>
        <w:tc>
          <w:tcPr>
            <w:tcW w:w="1877" w:type="dxa"/>
            <w:tcBorders>
              <w:top w:val="nil"/>
              <w:left w:val="nil"/>
              <w:bottom w:val="nil"/>
              <w:right w:val="nil"/>
            </w:tcBorders>
            <w:shd w:val="clear" w:color="auto" w:fill="auto"/>
            <w:noWrap/>
            <w:vAlign w:val="center"/>
            <w:hideMark/>
          </w:tcPr>
          <w:p w14:paraId="17690FB9" w14:textId="77777777" w:rsidR="00B7181C" w:rsidRPr="00A9161A" w:rsidRDefault="00B7181C" w:rsidP="00BE1BB6">
            <w:pPr>
              <w:jc w:val="center"/>
              <w:rPr>
                <w:rFonts w:eastAsia="Times New Roman"/>
                <w:sz w:val="16"/>
                <w:szCs w:val="16"/>
              </w:rPr>
            </w:pPr>
            <w:r w:rsidRPr="00A9161A">
              <w:rPr>
                <w:sz w:val="16"/>
                <w:szCs w:val="16"/>
              </w:rPr>
              <w:t>0.97</w:t>
            </w:r>
          </w:p>
        </w:tc>
        <w:tc>
          <w:tcPr>
            <w:tcW w:w="1836" w:type="dxa"/>
            <w:tcBorders>
              <w:top w:val="nil"/>
              <w:left w:val="nil"/>
              <w:bottom w:val="nil"/>
              <w:right w:val="nil"/>
            </w:tcBorders>
            <w:shd w:val="clear" w:color="auto" w:fill="auto"/>
            <w:noWrap/>
            <w:vAlign w:val="center"/>
            <w:hideMark/>
          </w:tcPr>
          <w:p w14:paraId="348CE2E8" w14:textId="77777777" w:rsidR="00B7181C" w:rsidRPr="00A9161A" w:rsidRDefault="00B7181C" w:rsidP="00BE1BB6">
            <w:pPr>
              <w:jc w:val="center"/>
              <w:rPr>
                <w:rFonts w:eastAsia="Times New Roman"/>
                <w:sz w:val="16"/>
                <w:szCs w:val="16"/>
              </w:rPr>
            </w:pPr>
            <w:r w:rsidRPr="00A9161A">
              <w:rPr>
                <w:sz w:val="16"/>
                <w:szCs w:val="16"/>
              </w:rPr>
              <w:t>0.10</w:t>
            </w:r>
          </w:p>
        </w:tc>
      </w:tr>
      <w:tr w:rsidR="00B7181C" w:rsidRPr="00A9161A" w14:paraId="6A718A28" w14:textId="77777777" w:rsidTr="00AD2301">
        <w:trPr>
          <w:gridAfter w:val="1"/>
          <w:wAfter w:w="32" w:type="dxa"/>
          <w:trHeight w:val="340"/>
        </w:trPr>
        <w:tc>
          <w:tcPr>
            <w:tcW w:w="2155" w:type="dxa"/>
            <w:tcBorders>
              <w:top w:val="nil"/>
              <w:left w:val="nil"/>
              <w:bottom w:val="nil"/>
              <w:right w:val="nil"/>
            </w:tcBorders>
            <w:shd w:val="clear" w:color="000000" w:fill="FCE4D6"/>
            <w:vAlign w:val="bottom"/>
            <w:hideMark/>
          </w:tcPr>
          <w:p w14:paraId="6DF92992" w14:textId="77777777" w:rsidR="00B7181C" w:rsidRPr="00A9161A" w:rsidRDefault="00B7181C" w:rsidP="00BE1BB6">
            <w:pPr>
              <w:rPr>
                <w:rFonts w:eastAsia="Times New Roman"/>
                <w:sz w:val="16"/>
                <w:szCs w:val="16"/>
              </w:rPr>
            </w:pPr>
            <w:r w:rsidRPr="00A9161A">
              <w:rPr>
                <w:rFonts w:eastAsia="Times New Roman"/>
                <w:sz w:val="16"/>
                <w:szCs w:val="16"/>
              </w:rPr>
              <w:t>Physical Activity</w:t>
            </w:r>
          </w:p>
        </w:tc>
        <w:tc>
          <w:tcPr>
            <w:tcW w:w="810" w:type="dxa"/>
            <w:tcBorders>
              <w:top w:val="nil"/>
              <w:left w:val="nil"/>
              <w:bottom w:val="nil"/>
              <w:right w:val="nil"/>
            </w:tcBorders>
            <w:shd w:val="clear" w:color="000000" w:fill="FCE4D6"/>
            <w:noWrap/>
            <w:vAlign w:val="center"/>
            <w:hideMark/>
          </w:tcPr>
          <w:p w14:paraId="0ABCCABE"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07BA828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192DAADE"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0800C0DF"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1FF3E3A9"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57A23017"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20CE107A"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0-2 times per week</w:t>
            </w:r>
          </w:p>
        </w:tc>
        <w:tc>
          <w:tcPr>
            <w:tcW w:w="810" w:type="dxa"/>
            <w:tcBorders>
              <w:top w:val="nil"/>
              <w:left w:val="nil"/>
              <w:bottom w:val="nil"/>
              <w:right w:val="nil"/>
            </w:tcBorders>
            <w:shd w:val="clear" w:color="auto" w:fill="auto"/>
            <w:noWrap/>
            <w:vAlign w:val="center"/>
            <w:hideMark/>
          </w:tcPr>
          <w:p w14:paraId="1C5ADA09" w14:textId="77777777" w:rsidR="00B7181C" w:rsidRPr="00A9161A" w:rsidRDefault="00B7181C" w:rsidP="00BE1BB6">
            <w:pPr>
              <w:jc w:val="center"/>
              <w:rPr>
                <w:rFonts w:eastAsia="Times New Roman"/>
                <w:sz w:val="16"/>
                <w:szCs w:val="16"/>
              </w:rPr>
            </w:pPr>
            <w:r w:rsidRPr="00A9161A">
              <w:rPr>
                <w:rFonts w:eastAsia="Times New Roman"/>
                <w:sz w:val="16"/>
                <w:szCs w:val="16"/>
              </w:rPr>
              <w:t>25</w:t>
            </w:r>
          </w:p>
        </w:tc>
        <w:tc>
          <w:tcPr>
            <w:tcW w:w="1152" w:type="dxa"/>
            <w:tcBorders>
              <w:top w:val="nil"/>
              <w:left w:val="nil"/>
              <w:bottom w:val="nil"/>
              <w:right w:val="nil"/>
            </w:tcBorders>
            <w:shd w:val="clear" w:color="auto" w:fill="auto"/>
            <w:noWrap/>
            <w:vAlign w:val="center"/>
            <w:hideMark/>
          </w:tcPr>
          <w:p w14:paraId="646B4A35"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030AC347" w14:textId="77777777" w:rsidR="00B7181C" w:rsidRPr="00A9161A" w:rsidRDefault="00B7181C" w:rsidP="00BE1BB6">
            <w:pPr>
              <w:jc w:val="center"/>
              <w:rPr>
                <w:rFonts w:eastAsia="Times New Roman"/>
                <w:sz w:val="16"/>
                <w:szCs w:val="16"/>
              </w:rPr>
            </w:pPr>
            <w:r w:rsidRPr="00A9161A">
              <w:rPr>
                <w:sz w:val="16"/>
                <w:szCs w:val="16"/>
              </w:rPr>
              <w:t>20:30 (1:49)</w:t>
            </w:r>
          </w:p>
        </w:tc>
        <w:tc>
          <w:tcPr>
            <w:tcW w:w="1877" w:type="dxa"/>
            <w:tcBorders>
              <w:top w:val="nil"/>
              <w:left w:val="nil"/>
              <w:bottom w:val="nil"/>
              <w:right w:val="nil"/>
            </w:tcBorders>
            <w:shd w:val="clear" w:color="auto" w:fill="auto"/>
            <w:noWrap/>
            <w:vAlign w:val="center"/>
            <w:hideMark/>
          </w:tcPr>
          <w:p w14:paraId="4EF21D1C" w14:textId="77777777" w:rsidR="00B7181C" w:rsidRPr="00A9161A" w:rsidRDefault="00B7181C" w:rsidP="00BE1BB6">
            <w:pPr>
              <w:jc w:val="center"/>
              <w:rPr>
                <w:rFonts w:eastAsia="Times New Roman"/>
                <w:sz w:val="16"/>
                <w:szCs w:val="16"/>
              </w:rPr>
            </w:pPr>
            <w:r w:rsidRPr="00A9161A">
              <w:rPr>
                <w:sz w:val="16"/>
                <w:szCs w:val="16"/>
              </w:rPr>
              <w:t>2:15 (1:15)</w:t>
            </w:r>
          </w:p>
        </w:tc>
        <w:tc>
          <w:tcPr>
            <w:tcW w:w="1836" w:type="dxa"/>
            <w:tcBorders>
              <w:top w:val="nil"/>
              <w:left w:val="nil"/>
              <w:bottom w:val="nil"/>
              <w:right w:val="nil"/>
            </w:tcBorders>
            <w:shd w:val="clear" w:color="auto" w:fill="auto"/>
            <w:noWrap/>
            <w:vAlign w:val="center"/>
            <w:hideMark/>
          </w:tcPr>
          <w:p w14:paraId="39539C5B" w14:textId="77777777" w:rsidR="00B7181C" w:rsidRPr="00A9161A" w:rsidRDefault="00B7181C" w:rsidP="00BE1BB6">
            <w:pPr>
              <w:jc w:val="center"/>
              <w:rPr>
                <w:rFonts w:eastAsia="Times New Roman"/>
                <w:sz w:val="16"/>
                <w:szCs w:val="16"/>
              </w:rPr>
            </w:pPr>
            <w:r w:rsidRPr="00A9161A">
              <w:rPr>
                <w:sz w:val="16"/>
                <w:szCs w:val="16"/>
              </w:rPr>
              <w:t>11.8 (1.50)</w:t>
            </w:r>
          </w:p>
        </w:tc>
      </w:tr>
      <w:tr w:rsidR="00B7181C" w:rsidRPr="00A9161A" w14:paraId="7203C4EE"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041BC4D1"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3-4 times per week</w:t>
            </w:r>
          </w:p>
        </w:tc>
        <w:tc>
          <w:tcPr>
            <w:tcW w:w="810" w:type="dxa"/>
            <w:tcBorders>
              <w:top w:val="nil"/>
              <w:left w:val="nil"/>
              <w:bottom w:val="nil"/>
              <w:right w:val="nil"/>
            </w:tcBorders>
            <w:shd w:val="clear" w:color="auto" w:fill="auto"/>
            <w:noWrap/>
            <w:vAlign w:val="center"/>
            <w:hideMark/>
          </w:tcPr>
          <w:p w14:paraId="385A2CF7" w14:textId="77777777" w:rsidR="00B7181C" w:rsidRPr="00A9161A" w:rsidRDefault="00B7181C" w:rsidP="00BE1BB6">
            <w:pPr>
              <w:jc w:val="center"/>
              <w:rPr>
                <w:rFonts w:eastAsia="Times New Roman"/>
                <w:sz w:val="16"/>
                <w:szCs w:val="16"/>
              </w:rPr>
            </w:pPr>
            <w:r w:rsidRPr="00A9161A">
              <w:rPr>
                <w:rFonts w:eastAsia="Times New Roman"/>
                <w:sz w:val="16"/>
                <w:szCs w:val="16"/>
              </w:rPr>
              <w:t>26</w:t>
            </w:r>
          </w:p>
        </w:tc>
        <w:tc>
          <w:tcPr>
            <w:tcW w:w="1152" w:type="dxa"/>
            <w:tcBorders>
              <w:top w:val="nil"/>
              <w:left w:val="nil"/>
              <w:bottom w:val="nil"/>
              <w:right w:val="nil"/>
            </w:tcBorders>
            <w:shd w:val="clear" w:color="auto" w:fill="auto"/>
            <w:noWrap/>
            <w:vAlign w:val="center"/>
            <w:hideMark/>
          </w:tcPr>
          <w:p w14:paraId="767BCB8E" w14:textId="77777777" w:rsidR="00B7181C" w:rsidRPr="00A9161A" w:rsidRDefault="00B7181C" w:rsidP="00BE1BB6">
            <w:pPr>
              <w:jc w:val="center"/>
              <w:rPr>
                <w:rFonts w:eastAsia="Times New Roman"/>
                <w:sz w:val="16"/>
                <w:szCs w:val="16"/>
              </w:rPr>
            </w:pPr>
            <w:r w:rsidRPr="00A9161A">
              <w:rPr>
                <w:sz w:val="16"/>
                <w:szCs w:val="16"/>
              </w:rPr>
              <w:t>8:00 (1:22)</w:t>
            </w:r>
          </w:p>
        </w:tc>
        <w:tc>
          <w:tcPr>
            <w:tcW w:w="1583" w:type="dxa"/>
            <w:tcBorders>
              <w:top w:val="nil"/>
              <w:left w:val="nil"/>
              <w:bottom w:val="nil"/>
              <w:right w:val="nil"/>
            </w:tcBorders>
            <w:shd w:val="clear" w:color="auto" w:fill="auto"/>
            <w:noWrap/>
            <w:vAlign w:val="center"/>
            <w:hideMark/>
          </w:tcPr>
          <w:p w14:paraId="063CFFE6" w14:textId="77777777" w:rsidR="00B7181C" w:rsidRPr="00A9161A" w:rsidRDefault="00B7181C" w:rsidP="00BE1BB6">
            <w:pPr>
              <w:jc w:val="center"/>
              <w:rPr>
                <w:rFonts w:eastAsia="Times New Roman"/>
                <w:sz w:val="16"/>
                <w:szCs w:val="16"/>
              </w:rPr>
            </w:pPr>
            <w:r w:rsidRPr="00A9161A">
              <w:rPr>
                <w:sz w:val="16"/>
                <w:szCs w:val="16"/>
              </w:rPr>
              <w:t>20:47 (1:00)</w:t>
            </w:r>
          </w:p>
        </w:tc>
        <w:tc>
          <w:tcPr>
            <w:tcW w:w="1877" w:type="dxa"/>
            <w:tcBorders>
              <w:top w:val="nil"/>
              <w:left w:val="nil"/>
              <w:bottom w:val="nil"/>
              <w:right w:val="nil"/>
            </w:tcBorders>
            <w:shd w:val="clear" w:color="auto" w:fill="auto"/>
            <w:noWrap/>
            <w:vAlign w:val="center"/>
            <w:hideMark/>
          </w:tcPr>
          <w:p w14:paraId="6D31D106" w14:textId="77777777" w:rsidR="00B7181C" w:rsidRPr="00A9161A" w:rsidRDefault="00B7181C" w:rsidP="00BE1BB6">
            <w:pPr>
              <w:jc w:val="center"/>
              <w:rPr>
                <w:rFonts w:eastAsia="Times New Roman"/>
                <w:sz w:val="16"/>
                <w:szCs w:val="16"/>
              </w:rPr>
            </w:pPr>
            <w:r w:rsidRPr="00A9161A">
              <w:rPr>
                <w:sz w:val="16"/>
                <w:szCs w:val="16"/>
              </w:rPr>
              <w:t>2:23 (0:30)</w:t>
            </w:r>
          </w:p>
        </w:tc>
        <w:tc>
          <w:tcPr>
            <w:tcW w:w="1836" w:type="dxa"/>
            <w:tcBorders>
              <w:top w:val="nil"/>
              <w:left w:val="nil"/>
              <w:bottom w:val="nil"/>
              <w:right w:val="nil"/>
            </w:tcBorders>
            <w:shd w:val="clear" w:color="auto" w:fill="auto"/>
            <w:noWrap/>
            <w:vAlign w:val="center"/>
            <w:hideMark/>
          </w:tcPr>
          <w:p w14:paraId="2B2CD568" w14:textId="77777777" w:rsidR="00B7181C" w:rsidRPr="00A9161A" w:rsidRDefault="00B7181C" w:rsidP="00BE1BB6">
            <w:pPr>
              <w:jc w:val="center"/>
              <w:rPr>
                <w:rFonts w:eastAsia="Times New Roman"/>
                <w:sz w:val="16"/>
                <w:szCs w:val="16"/>
              </w:rPr>
            </w:pPr>
            <w:r w:rsidRPr="00A9161A">
              <w:rPr>
                <w:sz w:val="16"/>
                <w:szCs w:val="16"/>
              </w:rPr>
              <w:t>11.2 (1.50)</w:t>
            </w:r>
          </w:p>
        </w:tc>
      </w:tr>
      <w:tr w:rsidR="00B7181C" w:rsidRPr="00A9161A" w14:paraId="69A6EB25"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15A6C99C"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5-7 times per week</w:t>
            </w:r>
          </w:p>
        </w:tc>
        <w:tc>
          <w:tcPr>
            <w:tcW w:w="810" w:type="dxa"/>
            <w:tcBorders>
              <w:top w:val="nil"/>
              <w:left w:val="nil"/>
              <w:bottom w:val="nil"/>
              <w:right w:val="nil"/>
            </w:tcBorders>
            <w:shd w:val="clear" w:color="auto" w:fill="auto"/>
            <w:noWrap/>
            <w:vAlign w:val="center"/>
            <w:hideMark/>
          </w:tcPr>
          <w:p w14:paraId="3A9135EC" w14:textId="77777777" w:rsidR="00B7181C" w:rsidRPr="00A9161A" w:rsidRDefault="00B7181C" w:rsidP="00BE1BB6">
            <w:pPr>
              <w:jc w:val="center"/>
              <w:rPr>
                <w:rFonts w:eastAsia="Times New Roman"/>
                <w:sz w:val="16"/>
                <w:szCs w:val="16"/>
              </w:rPr>
            </w:pPr>
            <w:r w:rsidRPr="00A9161A">
              <w:rPr>
                <w:rFonts w:eastAsia="Times New Roman"/>
                <w:sz w:val="16"/>
                <w:szCs w:val="16"/>
              </w:rPr>
              <w:t>11</w:t>
            </w:r>
          </w:p>
        </w:tc>
        <w:tc>
          <w:tcPr>
            <w:tcW w:w="1152" w:type="dxa"/>
            <w:tcBorders>
              <w:top w:val="nil"/>
              <w:left w:val="nil"/>
              <w:bottom w:val="nil"/>
              <w:right w:val="nil"/>
            </w:tcBorders>
            <w:shd w:val="clear" w:color="auto" w:fill="auto"/>
            <w:noWrap/>
            <w:vAlign w:val="center"/>
            <w:hideMark/>
          </w:tcPr>
          <w:p w14:paraId="6FCE66D0" w14:textId="77777777" w:rsidR="00B7181C" w:rsidRPr="00A9161A" w:rsidRDefault="00B7181C" w:rsidP="00BE1BB6">
            <w:pPr>
              <w:jc w:val="center"/>
              <w:rPr>
                <w:rFonts w:eastAsia="Times New Roman"/>
                <w:sz w:val="16"/>
                <w:szCs w:val="16"/>
              </w:rPr>
            </w:pPr>
            <w:r w:rsidRPr="00A9161A">
              <w:rPr>
                <w:sz w:val="16"/>
                <w:szCs w:val="16"/>
              </w:rPr>
              <w:t>7:30 (0:45)</w:t>
            </w:r>
          </w:p>
        </w:tc>
        <w:tc>
          <w:tcPr>
            <w:tcW w:w="1583" w:type="dxa"/>
            <w:tcBorders>
              <w:top w:val="nil"/>
              <w:left w:val="nil"/>
              <w:bottom w:val="nil"/>
              <w:right w:val="nil"/>
            </w:tcBorders>
            <w:shd w:val="clear" w:color="auto" w:fill="auto"/>
            <w:noWrap/>
            <w:vAlign w:val="center"/>
            <w:hideMark/>
          </w:tcPr>
          <w:p w14:paraId="5C4B2FB9" w14:textId="77777777" w:rsidR="00B7181C" w:rsidRPr="00A9161A" w:rsidRDefault="00B7181C" w:rsidP="00BE1BB6">
            <w:pPr>
              <w:jc w:val="center"/>
              <w:rPr>
                <w:rFonts w:eastAsia="Times New Roman"/>
                <w:sz w:val="16"/>
                <w:szCs w:val="16"/>
              </w:rPr>
            </w:pPr>
            <w:r w:rsidRPr="00A9161A">
              <w:rPr>
                <w:sz w:val="16"/>
                <w:szCs w:val="16"/>
              </w:rPr>
              <w:t>21:00 (2:30)</w:t>
            </w:r>
          </w:p>
        </w:tc>
        <w:tc>
          <w:tcPr>
            <w:tcW w:w="1877" w:type="dxa"/>
            <w:tcBorders>
              <w:top w:val="nil"/>
              <w:left w:val="nil"/>
              <w:bottom w:val="nil"/>
              <w:right w:val="nil"/>
            </w:tcBorders>
            <w:shd w:val="clear" w:color="auto" w:fill="auto"/>
            <w:noWrap/>
            <w:vAlign w:val="center"/>
            <w:hideMark/>
          </w:tcPr>
          <w:p w14:paraId="4B72B747" w14:textId="77777777" w:rsidR="00B7181C" w:rsidRPr="00A9161A" w:rsidRDefault="00B7181C" w:rsidP="00BE1BB6">
            <w:pPr>
              <w:jc w:val="center"/>
              <w:rPr>
                <w:rFonts w:eastAsia="Times New Roman"/>
                <w:sz w:val="16"/>
                <w:szCs w:val="16"/>
              </w:rPr>
            </w:pPr>
            <w:r w:rsidRPr="00A9161A">
              <w:rPr>
                <w:sz w:val="16"/>
                <w:szCs w:val="16"/>
              </w:rPr>
              <w:t>2:30 (1:15)</w:t>
            </w:r>
          </w:p>
        </w:tc>
        <w:tc>
          <w:tcPr>
            <w:tcW w:w="1836" w:type="dxa"/>
            <w:tcBorders>
              <w:top w:val="nil"/>
              <w:left w:val="nil"/>
              <w:bottom w:val="nil"/>
              <w:right w:val="nil"/>
            </w:tcBorders>
            <w:shd w:val="clear" w:color="auto" w:fill="auto"/>
            <w:noWrap/>
            <w:vAlign w:val="center"/>
            <w:hideMark/>
          </w:tcPr>
          <w:p w14:paraId="0AEE0E4A" w14:textId="77777777" w:rsidR="00B7181C" w:rsidRPr="00A9161A" w:rsidRDefault="00B7181C" w:rsidP="00BE1BB6">
            <w:pPr>
              <w:jc w:val="center"/>
              <w:rPr>
                <w:rFonts w:eastAsia="Times New Roman"/>
                <w:sz w:val="16"/>
                <w:szCs w:val="16"/>
              </w:rPr>
            </w:pPr>
            <w:r w:rsidRPr="00A9161A">
              <w:rPr>
                <w:sz w:val="16"/>
                <w:szCs w:val="16"/>
              </w:rPr>
              <w:t>11.2 (2.75)</w:t>
            </w:r>
          </w:p>
        </w:tc>
      </w:tr>
      <w:tr w:rsidR="00B7181C" w:rsidRPr="00A9161A" w14:paraId="26AE3DE2"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4397E879"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35BE315D"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5C789A98" w14:textId="77777777" w:rsidR="00B7181C" w:rsidRPr="00A9161A" w:rsidRDefault="00B7181C" w:rsidP="00BE1BB6">
            <w:pPr>
              <w:jc w:val="center"/>
              <w:rPr>
                <w:rFonts w:eastAsia="Times New Roman"/>
                <w:sz w:val="16"/>
                <w:szCs w:val="16"/>
              </w:rPr>
            </w:pPr>
            <w:r w:rsidRPr="00A9161A">
              <w:rPr>
                <w:sz w:val="16"/>
                <w:szCs w:val="16"/>
              </w:rPr>
              <w:t>0.48</w:t>
            </w:r>
          </w:p>
        </w:tc>
        <w:tc>
          <w:tcPr>
            <w:tcW w:w="1583" w:type="dxa"/>
            <w:tcBorders>
              <w:top w:val="nil"/>
              <w:left w:val="nil"/>
              <w:bottom w:val="nil"/>
              <w:right w:val="nil"/>
            </w:tcBorders>
            <w:shd w:val="clear" w:color="auto" w:fill="auto"/>
            <w:noWrap/>
            <w:vAlign w:val="center"/>
            <w:hideMark/>
          </w:tcPr>
          <w:p w14:paraId="19CFA2F2" w14:textId="77777777" w:rsidR="00B7181C" w:rsidRPr="00A9161A" w:rsidRDefault="00B7181C" w:rsidP="00BE1BB6">
            <w:pPr>
              <w:jc w:val="center"/>
              <w:rPr>
                <w:rFonts w:eastAsia="Times New Roman"/>
                <w:sz w:val="16"/>
                <w:szCs w:val="16"/>
              </w:rPr>
            </w:pPr>
            <w:r w:rsidRPr="00A9161A">
              <w:rPr>
                <w:sz w:val="16"/>
                <w:szCs w:val="16"/>
              </w:rPr>
              <w:t>0.37</w:t>
            </w:r>
          </w:p>
        </w:tc>
        <w:tc>
          <w:tcPr>
            <w:tcW w:w="1877" w:type="dxa"/>
            <w:tcBorders>
              <w:top w:val="nil"/>
              <w:left w:val="nil"/>
              <w:bottom w:val="nil"/>
              <w:right w:val="nil"/>
            </w:tcBorders>
            <w:shd w:val="clear" w:color="auto" w:fill="auto"/>
            <w:noWrap/>
            <w:vAlign w:val="center"/>
            <w:hideMark/>
          </w:tcPr>
          <w:p w14:paraId="4DAADCB4" w14:textId="77777777" w:rsidR="00B7181C" w:rsidRPr="00A9161A" w:rsidRDefault="00B7181C" w:rsidP="00BE1BB6">
            <w:pPr>
              <w:jc w:val="center"/>
              <w:rPr>
                <w:rFonts w:eastAsia="Times New Roman"/>
                <w:sz w:val="16"/>
                <w:szCs w:val="16"/>
              </w:rPr>
            </w:pPr>
            <w:r w:rsidRPr="00A9161A">
              <w:rPr>
                <w:sz w:val="16"/>
                <w:szCs w:val="16"/>
              </w:rPr>
              <w:t>0.46</w:t>
            </w:r>
          </w:p>
        </w:tc>
        <w:tc>
          <w:tcPr>
            <w:tcW w:w="1836" w:type="dxa"/>
            <w:tcBorders>
              <w:top w:val="nil"/>
              <w:left w:val="nil"/>
              <w:bottom w:val="nil"/>
              <w:right w:val="nil"/>
            </w:tcBorders>
            <w:shd w:val="clear" w:color="auto" w:fill="auto"/>
            <w:noWrap/>
            <w:vAlign w:val="center"/>
            <w:hideMark/>
          </w:tcPr>
          <w:p w14:paraId="2EE1C779" w14:textId="77777777" w:rsidR="00B7181C" w:rsidRPr="00A9161A" w:rsidRDefault="00B7181C" w:rsidP="00BE1BB6">
            <w:pPr>
              <w:jc w:val="center"/>
              <w:rPr>
                <w:rFonts w:eastAsia="Times New Roman"/>
                <w:sz w:val="16"/>
                <w:szCs w:val="16"/>
              </w:rPr>
            </w:pPr>
            <w:r w:rsidRPr="00A9161A">
              <w:rPr>
                <w:sz w:val="16"/>
                <w:szCs w:val="16"/>
              </w:rPr>
              <w:t>0.33</w:t>
            </w:r>
          </w:p>
        </w:tc>
      </w:tr>
      <w:tr w:rsidR="00B7181C" w:rsidRPr="00A9161A" w14:paraId="7BCB8E70" w14:textId="77777777" w:rsidTr="00AD2301">
        <w:trPr>
          <w:gridAfter w:val="1"/>
          <w:wAfter w:w="32" w:type="dxa"/>
          <w:trHeight w:val="340"/>
        </w:trPr>
        <w:tc>
          <w:tcPr>
            <w:tcW w:w="2155" w:type="dxa"/>
            <w:tcBorders>
              <w:top w:val="nil"/>
              <w:left w:val="nil"/>
              <w:bottom w:val="nil"/>
              <w:right w:val="nil"/>
            </w:tcBorders>
            <w:shd w:val="clear" w:color="000000" w:fill="FCE4D6"/>
            <w:vAlign w:val="bottom"/>
            <w:hideMark/>
          </w:tcPr>
          <w:p w14:paraId="0588C12D" w14:textId="77777777" w:rsidR="00B7181C" w:rsidRPr="00A9161A" w:rsidRDefault="00B7181C" w:rsidP="00BE1BB6">
            <w:pPr>
              <w:rPr>
                <w:rFonts w:eastAsia="Times New Roman"/>
                <w:sz w:val="16"/>
                <w:szCs w:val="16"/>
              </w:rPr>
            </w:pPr>
            <w:r w:rsidRPr="00A9161A">
              <w:rPr>
                <w:rFonts w:eastAsia="Times New Roman"/>
                <w:sz w:val="16"/>
                <w:szCs w:val="16"/>
              </w:rPr>
              <w:t>PSS score</w:t>
            </w:r>
          </w:p>
        </w:tc>
        <w:tc>
          <w:tcPr>
            <w:tcW w:w="810" w:type="dxa"/>
            <w:tcBorders>
              <w:top w:val="nil"/>
              <w:left w:val="nil"/>
              <w:bottom w:val="nil"/>
              <w:right w:val="nil"/>
            </w:tcBorders>
            <w:shd w:val="clear" w:color="000000" w:fill="FCE4D6"/>
            <w:noWrap/>
            <w:vAlign w:val="center"/>
            <w:hideMark/>
          </w:tcPr>
          <w:p w14:paraId="6A67860E"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208EB57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1DD41256"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6BD035FF"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2DB45FCA"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3ED64532"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4B245885"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&lt;12</w:t>
            </w:r>
          </w:p>
        </w:tc>
        <w:tc>
          <w:tcPr>
            <w:tcW w:w="810" w:type="dxa"/>
            <w:tcBorders>
              <w:top w:val="nil"/>
              <w:left w:val="nil"/>
              <w:bottom w:val="nil"/>
              <w:right w:val="nil"/>
            </w:tcBorders>
            <w:shd w:val="clear" w:color="auto" w:fill="auto"/>
            <w:noWrap/>
            <w:vAlign w:val="center"/>
            <w:hideMark/>
          </w:tcPr>
          <w:p w14:paraId="4C64CDA4" w14:textId="77777777" w:rsidR="00B7181C" w:rsidRPr="00A9161A" w:rsidRDefault="00B7181C" w:rsidP="00BE1BB6">
            <w:pPr>
              <w:jc w:val="center"/>
              <w:rPr>
                <w:rFonts w:eastAsia="Times New Roman"/>
                <w:sz w:val="16"/>
                <w:szCs w:val="16"/>
              </w:rPr>
            </w:pPr>
            <w:r w:rsidRPr="00A9161A">
              <w:rPr>
                <w:rFonts w:eastAsia="Times New Roman"/>
                <w:sz w:val="16"/>
                <w:szCs w:val="16"/>
              </w:rPr>
              <w:t>18</w:t>
            </w:r>
          </w:p>
        </w:tc>
        <w:tc>
          <w:tcPr>
            <w:tcW w:w="1152" w:type="dxa"/>
            <w:tcBorders>
              <w:top w:val="nil"/>
              <w:left w:val="nil"/>
              <w:bottom w:val="nil"/>
              <w:right w:val="nil"/>
            </w:tcBorders>
            <w:shd w:val="clear" w:color="auto" w:fill="auto"/>
            <w:noWrap/>
            <w:vAlign w:val="center"/>
            <w:hideMark/>
          </w:tcPr>
          <w:p w14:paraId="5231F8EC" w14:textId="77777777" w:rsidR="00B7181C" w:rsidRPr="00A9161A" w:rsidRDefault="00B7181C" w:rsidP="00BE1BB6">
            <w:pPr>
              <w:jc w:val="center"/>
              <w:rPr>
                <w:rFonts w:eastAsia="Times New Roman"/>
                <w:sz w:val="16"/>
                <w:szCs w:val="16"/>
              </w:rPr>
            </w:pPr>
            <w:r w:rsidRPr="00A9161A">
              <w:rPr>
                <w:sz w:val="16"/>
                <w:szCs w:val="16"/>
              </w:rPr>
              <w:t>7:30 (0:41)</w:t>
            </w:r>
          </w:p>
        </w:tc>
        <w:tc>
          <w:tcPr>
            <w:tcW w:w="1583" w:type="dxa"/>
            <w:tcBorders>
              <w:top w:val="nil"/>
              <w:left w:val="nil"/>
              <w:bottom w:val="nil"/>
              <w:right w:val="nil"/>
            </w:tcBorders>
            <w:shd w:val="clear" w:color="auto" w:fill="auto"/>
            <w:noWrap/>
            <w:vAlign w:val="center"/>
            <w:hideMark/>
          </w:tcPr>
          <w:p w14:paraId="62276899" w14:textId="77777777" w:rsidR="00B7181C" w:rsidRPr="00A9161A" w:rsidRDefault="00B7181C" w:rsidP="00BE1BB6">
            <w:pPr>
              <w:jc w:val="center"/>
              <w:rPr>
                <w:rFonts w:eastAsia="Times New Roman"/>
                <w:sz w:val="16"/>
                <w:szCs w:val="16"/>
              </w:rPr>
            </w:pPr>
            <w:r w:rsidRPr="00A9161A">
              <w:rPr>
                <w:sz w:val="16"/>
                <w:szCs w:val="16"/>
              </w:rPr>
              <w:t>20:30 (1:52)</w:t>
            </w:r>
          </w:p>
        </w:tc>
        <w:tc>
          <w:tcPr>
            <w:tcW w:w="1877" w:type="dxa"/>
            <w:tcBorders>
              <w:top w:val="nil"/>
              <w:left w:val="nil"/>
              <w:bottom w:val="nil"/>
              <w:right w:val="nil"/>
            </w:tcBorders>
            <w:shd w:val="clear" w:color="auto" w:fill="auto"/>
            <w:noWrap/>
            <w:vAlign w:val="center"/>
            <w:hideMark/>
          </w:tcPr>
          <w:p w14:paraId="1CE4A0E2" w14:textId="77777777" w:rsidR="00B7181C" w:rsidRPr="00A9161A" w:rsidRDefault="00B7181C" w:rsidP="00BE1BB6">
            <w:pPr>
              <w:jc w:val="center"/>
              <w:rPr>
                <w:rFonts w:eastAsia="Times New Roman"/>
                <w:sz w:val="16"/>
                <w:szCs w:val="16"/>
              </w:rPr>
            </w:pPr>
            <w:r w:rsidRPr="00A9161A">
              <w:rPr>
                <w:sz w:val="16"/>
                <w:szCs w:val="16"/>
              </w:rPr>
              <w:t>1:49 (0:45)</w:t>
            </w:r>
          </w:p>
        </w:tc>
        <w:tc>
          <w:tcPr>
            <w:tcW w:w="1836" w:type="dxa"/>
            <w:tcBorders>
              <w:top w:val="nil"/>
              <w:left w:val="nil"/>
              <w:bottom w:val="nil"/>
              <w:right w:val="nil"/>
            </w:tcBorders>
            <w:shd w:val="clear" w:color="auto" w:fill="auto"/>
            <w:noWrap/>
            <w:vAlign w:val="center"/>
            <w:hideMark/>
          </w:tcPr>
          <w:p w14:paraId="09FCB5C7" w14:textId="77777777" w:rsidR="00B7181C" w:rsidRPr="00A9161A" w:rsidRDefault="00B7181C" w:rsidP="00BE1BB6">
            <w:pPr>
              <w:jc w:val="center"/>
              <w:rPr>
                <w:rFonts w:eastAsia="Times New Roman"/>
                <w:sz w:val="16"/>
                <w:szCs w:val="16"/>
              </w:rPr>
            </w:pPr>
            <w:r w:rsidRPr="00A9161A">
              <w:rPr>
                <w:sz w:val="16"/>
                <w:szCs w:val="16"/>
              </w:rPr>
              <w:t>11.1 (1.44)</w:t>
            </w:r>
          </w:p>
        </w:tc>
      </w:tr>
      <w:tr w:rsidR="00B7181C" w:rsidRPr="00A9161A" w14:paraId="6BDDE762"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3D2967F4"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12 +</w:t>
            </w:r>
          </w:p>
        </w:tc>
        <w:tc>
          <w:tcPr>
            <w:tcW w:w="810" w:type="dxa"/>
            <w:tcBorders>
              <w:top w:val="nil"/>
              <w:left w:val="nil"/>
              <w:bottom w:val="nil"/>
              <w:right w:val="nil"/>
            </w:tcBorders>
            <w:shd w:val="clear" w:color="auto" w:fill="auto"/>
            <w:noWrap/>
            <w:vAlign w:val="center"/>
            <w:hideMark/>
          </w:tcPr>
          <w:p w14:paraId="7885DED8" w14:textId="77777777" w:rsidR="00B7181C" w:rsidRPr="00A9161A" w:rsidRDefault="00B7181C" w:rsidP="00BE1BB6">
            <w:pPr>
              <w:jc w:val="center"/>
              <w:rPr>
                <w:rFonts w:eastAsia="Times New Roman"/>
                <w:sz w:val="16"/>
                <w:szCs w:val="16"/>
              </w:rPr>
            </w:pPr>
            <w:r w:rsidRPr="00A9161A">
              <w:rPr>
                <w:rFonts w:eastAsia="Times New Roman"/>
                <w:sz w:val="16"/>
                <w:szCs w:val="16"/>
              </w:rPr>
              <w:t>44</w:t>
            </w:r>
          </w:p>
        </w:tc>
        <w:tc>
          <w:tcPr>
            <w:tcW w:w="1152" w:type="dxa"/>
            <w:tcBorders>
              <w:top w:val="nil"/>
              <w:left w:val="nil"/>
              <w:bottom w:val="nil"/>
              <w:right w:val="nil"/>
            </w:tcBorders>
            <w:shd w:val="clear" w:color="auto" w:fill="auto"/>
            <w:noWrap/>
            <w:vAlign w:val="center"/>
            <w:hideMark/>
          </w:tcPr>
          <w:p w14:paraId="42C2F131" w14:textId="77777777" w:rsidR="00B7181C" w:rsidRPr="00A9161A" w:rsidRDefault="00B7181C" w:rsidP="00BE1BB6">
            <w:pPr>
              <w:jc w:val="center"/>
              <w:rPr>
                <w:rFonts w:eastAsia="Times New Roman"/>
                <w:sz w:val="16"/>
                <w:szCs w:val="16"/>
              </w:rPr>
            </w:pPr>
            <w:r w:rsidRPr="00A9161A">
              <w:rPr>
                <w:sz w:val="16"/>
                <w:szCs w:val="16"/>
              </w:rPr>
              <w:t>8:00 (1:07)</w:t>
            </w:r>
          </w:p>
        </w:tc>
        <w:tc>
          <w:tcPr>
            <w:tcW w:w="1583" w:type="dxa"/>
            <w:tcBorders>
              <w:top w:val="nil"/>
              <w:left w:val="nil"/>
              <w:bottom w:val="nil"/>
              <w:right w:val="nil"/>
            </w:tcBorders>
            <w:shd w:val="clear" w:color="auto" w:fill="auto"/>
            <w:noWrap/>
            <w:vAlign w:val="center"/>
            <w:hideMark/>
          </w:tcPr>
          <w:p w14:paraId="4BABADDB" w14:textId="77777777" w:rsidR="00B7181C" w:rsidRPr="00A9161A" w:rsidRDefault="00B7181C" w:rsidP="00BE1BB6">
            <w:pPr>
              <w:jc w:val="center"/>
              <w:rPr>
                <w:rFonts w:eastAsia="Times New Roman"/>
                <w:sz w:val="16"/>
                <w:szCs w:val="16"/>
              </w:rPr>
            </w:pPr>
            <w:r w:rsidRPr="00A9161A">
              <w:rPr>
                <w:sz w:val="16"/>
                <w:szCs w:val="16"/>
              </w:rPr>
              <w:t>20:47 (1:18)</w:t>
            </w:r>
          </w:p>
        </w:tc>
        <w:tc>
          <w:tcPr>
            <w:tcW w:w="1877" w:type="dxa"/>
            <w:tcBorders>
              <w:top w:val="nil"/>
              <w:left w:val="nil"/>
              <w:bottom w:val="nil"/>
              <w:right w:val="nil"/>
            </w:tcBorders>
            <w:shd w:val="clear" w:color="auto" w:fill="auto"/>
            <w:noWrap/>
            <w:vAlign w:val="center"/>
            <w:hideMark/>
          </w:tcPr>
          <w:p w14:paraId="14398839" w14:textId="77777777" w:rsidR="00B7181C" w:rsidRPr="00A9161A" w:rsidRDefault="00B7181C" w:rsidP="00BE1BB6">
            <w:pPr>
              <w:jc w:val="center"/>
              <w:rPr>
                <w:rFonts w:eastAsia="Times New Roman"/>
                <w:sz w:val="16"/>
                <w:szCs w:val="16"/>
              </w:rPr>
            </w:pPr>
            <w:r w:rsidRPr="00A9161A">
              <w:rPr>
                <w:sz w:val="16"/>
                <w:szCs w:val="16"/>
              </w:rPr>
              <w:t>2:30 (0:43)</w:t>
            </w:r>
          </w:p>
        </w:tc>
        <w:tc>
          <w:tcPr>
            <w:tcW w:w="1836" w:type="dxa"/>
            <w:tcBorders>
              <w:top w:val="nil"/>
              <w:left w:val="nil"/>
              <w:bottom w:val="nil"/>
              <w:right w:val="nil"/>
            </w:tcBorders>
            <w:shd w:val="clear" w:color="auto" w:fill="auto"/>
            <w:noWrap/>
            <w:vAlign w:val="center"/>
            <w:hideMark/>
          </w:tcPr>
          <w:p w14:paraId="7E2BA821" w14:textId="77777777" w:rsidR="00B7181C" w:rsidRPr="00A9161A" w:rsidRDefault="00B7181C" w:rsidP="00BE1BB6">
            <w:pPr>
              <w:jc w:val="center"/>
              <w:rPr>
                <w:rFonts w:eastAsia="Times New Roman"/>
                <w:sz w:val="16"/>
                <w:szCs w:val="16"/>
              </w:rPr>
            </w:pPr>
            <w:r w:rsidRPr="00A9161A">
              <w:rPr>
                <w:sz w:val="16"/>
                <w:szCs w:val="16"/>
              </w:rPr>
              <w:t>11.5 (2.00)</w:t>
            </w:r>
          </w:p>
        </w:tc>
      </w:tr>
      <w:tr w:rsidR="00B7181C" w:rsidRPr="00A9161A" w14:paraId="54E289A2"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3B027BEF"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695957DD"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238CA389" w14:textId="77777777" w:rsidR="00B7181C" w:rsidRPr="00A9161A" w:rsidRDefault="00B7181C" w:rsidP="00BE1BB6">
            <w:pPr>
              <w:jc w:val="center"/>
              <w:rPr>
                <w:rFonts w:eastAsia="Times New Roman"/>
                <w:sz w:val="16"/>
                <w:szCs w:val="16"/>
              </w:rPr>
            </w:pPr>
            <w:r w:rsidRPr="00A9161A">
              <w:rPr>
                <w:sz w:val="16"/>
                <w:szCs w:val="16"/>
              </w:rPr>
              <w:t>0.063</w:t>
            </w:r>
          </w:p>
        </w:tc>
        <w:tc>
          <w:tcPr>
            <w:tcW w:w="1583" w:type="dxa"/>
            <w:tcBorders>
              <w:top w:val="nil"/>
              <w:left w:val="nil"/>
              <w:bottom w:val="nil"/>
              <w:right w:val="nil"/>
            </w:tcBorders>
            <w:shd w:val="clear" w:color="auto" w:fill="auto"/>
            <w:noWrap/>
            <w:vAlign w:val="center"/>
            <w:hideMark/>
          </w:tcPr>
          <w:p w14:paraId="656A87F9" w14:textId="77777777" w:rsidR="00B7181C" w:rsidRPr="00A9161A" w:rsidRDefault="00B7181C" w:rsidP="00BE1BB6">
            <w:pPr>
              <w:jc w:val="center"/>
              <w:rPr>
                <w:rFonts w:eastAsia="Times New Roman"/>
                <w:sz w:val="16"/>
                <w:szCs w:val="16"/>
              </w:rPr>
            </w:pPr>
            <w:r w:rsidRPr="00A9161A">
              <w:rPr>
                <w:sz w:val="16"/>
                <w:szCs w:val="16"/>
              </w:rPr>
              <w:t>0.37</w:t>
            </w:r>
          </w:p>
        </w:tc>
        <w:tc>
          <w:tcPr>
            <w:tcW w:w="1877" w:type="dxa"/>
            <w:tcBorders>
              <w:top w:val="nil"/>
              <w:left w:val="nil"/>
              <w:bottom w:val="nil"/>
              <w:right w:val="nil"/>
            </w:tcBorders>
            <w:shd w:val="clear" w:color="auto" w:fill="auto"/>
            <w:noWrap/>
            <w:vAlign w:val="center"/>
            <w:hideMark/>
          </w:tcPr>
          <w:p w14:paraId="42EF470E" w14:textId="77777777" w:rsidR="00B7181C" w:rsidRPr="00A9161A" w:rsidRDefault="00B7181C" w:rsidP="00BE1BB6">
            <w:pPr>
              <w:jc w:val="center"/>
              <w:rPr>
                <w:rFonts w:eastAsia="Times New Roman"/>
                <w:sz w:val="16"/>
                <w:szCs w:val="16"/>
              </w:rPr>
            </w:pPr>
            <w:r w:rsidRPr="00A9161A">
              <w:rPr>
                <w:b/>
                <w:bCs/>
                <w:color w:val="FF0000"/>
                <w:sz w:val="16"/>
                <w:szCs w:val="16"/>
              </w:rPr>
              <w:t>0.035</w:t>
            </w:r>
          </w:p>
        </w:tc>
        <w:tc>
          <w:tcPr>
            <w:tcW w:w="1836" w:type="dxa"/>
            <w:tcBorders>
              <w:top w:val="nil"/>
              <w:left w:val="nil"/>
              <w:bottom w:val="nil"/>
              <w:right w:val="nil"/>
            </w:tcBorders>
            <w:shd w:val="clear" w:color="auto" w:fill="auto"/>
            <w:noWrap/>
            <w:vAlign w:val="center"/>
            <w:hideMark/>
          </w:tcPr>
          <w:p w14:paraId="7085B7A1" w14:textId="77777777" w:rsidR="00B7181C" w:rsidRPr="00A9161A" w:rsidRDefault="00B7181C" w:rsidP="00BE1BB6">
            <w:pPr>
              <w:jc w:val="center"/>
              <w:rPr>
                <w:rFonts w:eastAsia="Times New Roman"/>
                <w:sz w:val="16"/>
                <w:szCs w:val="16"/>
              </w:rPr>
            </w:pPr>
            <w:r w:rsidRPr="00A9161A">
              <w:rPr>
                <w:sz w:val="16"/>
                <w:szCs w:val="16"/>
              </w:rPr>
              <w:t>0.42</w:t>
            </w:r>
          </w:p>
        </w:tc>
      </w:tr>
      <w:tr w:rsidR="00B7181C" w:rsidRPr="00A9161A" w14:paraId="3C7A47C4" w14:textId="77777777" w:rsidTr="00AD2301">
        <w:trPr>
          <w:gridAfter w:val="1"/>
          <w:wAfter w:w="32" w:type="dxa"/>
          <w:trHeight w:val="340"/>
        </w:trPr>
        <w:tc>
          <w:tcPr>
            <w:tcW w:w="2155" w:type="dxa"/>
            <w:tcBorders>
              <w:top w:val="nil"/>
              <w:left w:val="nil"/>
              <w:bottom w:val="nil"/>
              <w:right w:val="nil"/>
            </w:tcBorders>
            <w:shd w:val="clear" w:color="000000" w:fill="FCE4D6"/>
            <w:vAlign w:val="bottom"/>
            <w:hideMark/>
          </w:tcPr>
          <w:p w14:paraId="11C6E64B" w14:textId="77777777" w:rsidR="00B7181C" w:rsidRPr="00A9161A" w:rsidRDefault="00B7181C" w:rsidP="00BE1BB6">
            <w:pPr>
              <w:rPr>
                <w:rFonts w:eastAsia="Times New Roman"/>
                <w:sz w:val="16"/>
                <w:szCs w:val="16"/>
              </w:rPr>
            </w:pPr>
            <w:r w:rsidRPr="00A9161A">
              <w:rPr>
                <w:rFonts w:eastAsia="Times New Roman"/>
                <w:sz w:val="16"/>
                <w:szCs w:val="16"/>
              </w:rPr>
              <w:t>Maternal BMI</w:t>
            </w:r>
          </w:p>
        </w:tc>
        <w:tc>
          <w:tcPr>
            <w:tcW w:w="810" w:type="dxa"/>
            <w:tcBorders>
              <w:top w:val="nil"/>
              <w:left w:val="nil"/>
              <w:bottom w:val="nil"/>
              <w:right w:val="nil"/>
            </w:tcBorders>
            <w:shd w:val="clear" w:color="000000" w:fill="FCE4D6"/>
            <w:noWrap/>
            <w:vAlign w:val="center"/>
            <w:hideMark/>
          </w:tcPr>
          <w:p w14:paraId="167D87F1"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68D4E0F8"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49C781AE"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05C6C628"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35ACAD1F"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6368CCB5"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3A200B50"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Normal weight</w:t>
            </w:r>
          </w:p>
        </w:tc>
        <w:tc>
          <w:tcPr>
            <w:tcW w:w="810" w:type="dxa"/>
            <w:tcBorders>
              <w:top w:val="nil"/>
              <w:left w:val="nil"/>
              <w:bottom w:val="nil"/>
              <w:right w:val="nil"/>
            </w:tcBorders>
            <w:shd w:val="clear" w:color="auto" w:fill="auto"/>
            <w:noWrap/>
            <w:vAlign w:val="center"/>
            <w:hideMark/>
          </w:tcPr>
          <w:p w14:paraId="7A5EBF1F" w14:textId="77777777" w:rsidR="00B7181C" w:rsidRPr="00A9161A" w:rsidRDefault="00B7181C" w:rsidP="00BE1BB6">
            <w:pPr>
              <w:jc w:val="center"/>
              <w:rPr>
                <w:rFonts w:eastAsia="Times New Roman"/>
                <w:sz w:val="16"/>
                <w:szCs w:val="16"/>
              </w:rPr>
            </w:pPr>
            <w:r w:rsidRPr="00A9161A">
              <w:rPr>
                <w:rFonts w:eastAsia="Times New Roman"/>
                <w:sz w:val="16"/>
                <w:szCs w:val="16"/>
              </w:rPr>
              <w:t>27</w:t>
            </w:r>
          </w:p>
        </w:tc>
        <w:tc>
          <w:tcPr>
            <w:tcW w:w="1152" w:type="dxa"/>
            <w:tcBorders>
              <w:top w:val="nil"/>
              <w:left w:val="nil"/>
              <w:bottom w:val="nil"/>
              <w:right w:val="nil"/>
            </w:tcBorders>
            <w:shd w:val="clear" w:color="auto" w:fill="auto"/>
            <w:noWrap/>
            <w:vAlign w:val="center"/>
            <w:hideMark/>
          </w:tcPr>
          <w:p w14:paraId="1FD6F7E8" w14:textId="77777777" w:rsidR="00B7181C" w:rsidRPr="00A9161A" w:rsidRDefault="00B7181C" w:rsidP="00BE1BB6">
            <w:pPr>
              <w:jc w:val="center"/>
              <w:rPr>
                <w:rFonts w:eastAsia="Times New Roman"/>
                <w:sz w:val="16"/>
                <w:szCs w:val="16"/>
              </w:rPr>
            </w:pPr>
            <w:r w:rsidRPr="00A9161A">
              <w:rPr>
                <w:sz w:val="16"/>
                <w:szCs w:val="16"/>
              </w:rPr>
              <w:t>7:30 (0:37)</w:t>
            </w:r>
          </w:p>
        </w:tc>
        <w:tc>
          <w:tcPr>
            <w:tcW w:w="1583" w:type="dxa"/>
            <w:tcBorders>
              <w:top w:val="nil"/>
              <w:left w:val="nil"/>
              <w:bottom w:val="nil"/>
              <w:right w:val="nil"/>
            </w:tcBorders>
            <w:shd w:val="clear" w:color="auto" w:fill="auto"/>
            <w:noWrap/>
            <w:vAlign w:val="center"/>
            <w:hideMark/>
          </w:tcPr>
          <w:p w14:paraId="14F14BA3" w14:textId="77777777" w:rsidR="00B7181C" w:rsidRPr="00A9161A" w:rsidRDefault="00B7181C" w:rsidP="00BE1BB6">
            <w:pPr>
              <w:jc w:val="center"/>
              <w:rPr>
                <w:rFonts w:eastAsia="Times New Roman"/>
                <w:sz w:val="16"/>
                <w:szCs w:val="16"/>
              </w:rPr>
            </w:pPr>
            <w:r w:rsidRPr="00A9161A">
              <w:rPr>
                <w:sz w:val="16"/>
                <w:szCs w:val="16"/>
              </w:rPr>
              <w:t>21:00 (1:00)</w:t>
            </w:r>
          </w:p>
        </w:tc>
        <w:tc>
          <w:tcPr>
            <w:tcW w:w="1877" w:type="dxa"/>
            <w:tcBorders>
              <w:top w:val="nil"/>
              <w:left w:val="nil"/>
              <w:bottom w:val="nil"/>
              <w:right w:val="nil"/>
            </w:tcBorders>
            <w:shd w:val="clear" w:color="auto" w:fill="auto"/>
            <w:noWrap/>
            <w:vAlign w:val="center"/>
            <w:hideMark/>
          </w:tcPr>
          <w:p w14:paraId="07EF6337" w14:textId="77777777" w:rsidR="00B7181C" w:rsidRPr="00A9161A" w:rsidRDefault="00B7181C" w:rsidP="00BE1BB6">
            <w:pPr>
              <w:jc w:val="center"/>
              <w:rPr>
                <w:rFonts w:eastAsia="Times New Roman"/>
                <w:sz w:val="16"/>
                <w:szCs w:val="16"/>
              </w:rPr>
            </w:pPr>
            <w:r w:rsidRPr="00A9161A">
              <w:rPr>
                <w:sz w:val="16"/>
                <w:szCs w:val="16"/>
              </w:rPr>
              <w:t>2:15 (0:52)</w:t>
            </w:r>
          </w:p>
        </w:tc>
        <w:tc>
          <w:tcPr>
            <w:tcW w:w="1836" w:type="dxa"/>
            <w:tcBorders>
              <w:top w:val="nil"/>
              <w:left w:val="nil"/>
              <w:bottom w:val="nil"/>
              <w:right w:val="nil"/>
            </w:tcBorders>
            <w:shd w:val="clear" w:color="auto" w:fill="auto"/>
            <w:noWrap/>
            <w:vAlign w:val="center"/>
            <w:hideMark/>
          </w:tcPr>
          <w:p w14:paraId="05BDF4E6" w14:textId="77777777" w:rsidR="00B7181C" w:rsidRPr="00A9161A" w:rsidRDefault="00B7181C" w:rsidP="00BE1BB6">
            <w:pPr>
              <w:jc w:val="center"/>
              <w:rPr>
                <w:rFonts w:eastAsia="Times New Roman"/>
                <w:sz w:val="16"/>
                <w:szCs w:val="16"/>
              </w:rPr>
            </w:pPr>
            <w:r w:rsidRPr="00A9161A">
              <w:rPr>
                <w:sz w:val="16"/>
                <w:szCs w:val="16"/>
              </w:rPr>
              <w:t>10.8 (2.12)</w:t>
            </w:r>
          </w:p>
        </w:tc>
      </w:tr>
      <w:tr w:rsidR="00B7181C" w:rsidRPr="00A9161A" w14:paraId="0E86B073"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46821B96"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Overweight</w:t>
            </w:r>
          </w:p>
        </w:tc>
        <w:tc>
          <w:tcPr>
            <w:tcW w:w="810" w:type="dxa"/>
            <w:tcBorders>
              <w:top w:val="nil"/>
              <w:left w:val="nil"/>
              <w:bottom w:val="nil"/>
              <w:right w:val="nil"/>
            </w:tcBorders>
            <w:shd w:val="clear" w:color="auto" w:fill="auto"/>
            <w:noWrap/>
            <w:vAlign w:val="center"/>
            <w:hideMark/>
          </w:tcPr>
          <w:p w14:paraId="08692F8C" w14:textId="77777777" w:rsidR="00B7181C" w:rsidRPr="00A9161A" w:rsidRDefault="00B7181C" w:rsidP="00BE1BB6">
            <w:pPr>
              <w:jc w:val="center"/>
              <w:rPr>
                <w:rFonts w:eastAsia="Times New Roman"/>
                <w:sz w:val="16"/>
                <w:szCs w:val="16"/>
              </w:rPr>
            </w:pPr>
            <w:r w:rsidRPr="00A9161A">
              <w:rPr>
                <w:rFonts w:eastAsia="Times New Roman"/>
                <w:sz w:val="16"/>
                <w:szCs w:val="16"/>
              </w:rPr>
              <w:t>14</w:t>
            </w:r>
          </w:p>
        </w:tc>
        <w:tc>
          <w:tcPr>
            <w:tcW w:w="1152" w:type="dxa"/>
            <w:tcBorders>
              <w:top w:val="nil"/>
              <w:left w:val="nil"/>
              <w:bottom w:val="nil"/>
              <w:right w:val="nil"/>
            </w:tcBorders>
            <w:shd w:val="clear" w:color="auto" w:fill="auto"/>
            <w:noWrap/>
            <w:vAlign w:val="center"/>
            <w:hideMark/>
          </w:tcPr>
          <w:p w14:paraId="4651D078" w14:textId="77777777" w:rsidR="00B7181C" w:rsidRPr="00A9161A" w:rsidRDefault="00B7181C" w:rsidP="00BE1BB6">
            <w:pPr>
              <w:jc w:val="center"/>
              <w:rPr>
                <w:rFonts w:eastAsia="Times New Roman"/>
                <w:sz w:val="16"/>
                <w:szCs w:val="16"/>
              </w:rPr>
            </w:pPr>
            <w:r w:rsidRPr="00A9161A">
              <w:rPr>
                <w:sz w:val="16"/>
                <w:szCs w:val="16"/>
              </w:rPr>
              <w:t>8:30 (1:03)</w:t>
            </w:r>
          </w:p>
        </w:tc>
        <w:tc>
          <w:tcPr>
            <w:tcW w:w="1583" w:type="dxa"/>
            <w:tcBorders>
              <w:top w:val="nil"/>
              <w:left w:val="nil"/>
              <w:bottom w:val="nil"/>
              <w:right w:val="nil"/>
            </w:tcBorders>
            <w:shd w:val="clear" w:color="auto" w:fill="auto"/>
            <w:noWrap/>
            <w:vAlign w:val="center"/>
            <w:hideMark/>
          </w:tcPr>
          <w:p w14:paraId="4BB777CA" w14:textId="77777777" w:rsidR="00B7181C" w:rsidRPr="00A9161A" w:rsidRDefault="00B7181C" w:rsidP="00BE1BB6">
            <w:pPr>
              <w:jc w:val="center"/>
              <w:rPr>
                <w:rFonts w:eastAsia="Times New Roman"/>
                <w:sz w:val="16"/>
                <w:szCs w:val="16"/>
              </w:rPr>
            </w:pPr>
            <w:r w:rsidRPr="00A9161A">
              <w:rPr>
                <w:sz w:val="16"/>
                <w:szCs w:val="16"/>
              </w:rPr>
              <w:t>20:00 (1:15)</w:t>
            </w:r>
          </w:p>
        </w:tc>
        <w:tc>
          <w:tcPr>
            <w:tcW w:w="1877" w:type="dxa"/>
            <w:tcBorders>
              <w:top w:val="nil"/>
              <w:left w:val="nil"/>
              <w:bottom w:val="nil"/>
              <w:right w:val="nil"/>
            </w:tcBorders>
            <w:shd w:val="clear" w:color="auto" w:fill="auto"/>
            <w:noWrap/>
            <w:vAlign w:val="center"/>
            <w:hideMark/>
          </w:tcPr>
          <w:p w14:paraId="587B654F" w14:textId="77777777" w:rsidR="00B7181C" w:rsidRPr="00A9161A" w:rsidRDefault="00B7181C" w:rsidP="00BE1BB6">
            <w:pPr>
              <w:jc w:val="center"/>
              <w:rPr>
                <w:rFonts w:eastAsia="Times New Roman"/>
                <w:sz w:val="16"/>
                <w:szCs w:val="16"/>
              </w:rPr>
            </w:pPr>
            <w:r w:rsidRPr="00A9161A">
              <w:rPr>
                <w:sz w:val="16"/>
                <w:szCs w:val="16"/>
              </w:rPr>
              <w:t>2:15 (0:52)</w:t>
            </w:r>
          </w:p>
        </w:tc>
        <w:tc>
          <w:tcPr>
            <w:tcW w:w="1836" w:type="dxa"/>
            <w:tcBorders>
              <w:top w:val="nil"/>
              <w:left w:val="nil"/>
              <w:bottom w:val="nil"/>
              <w:right w:val="nil"/>
            </w:tcBorders>
            <w:shd w:val="clear" w:color="auto" w:fill="auto"/>
            <w:noWrap/>
            <w:vAlign w:val="center"/>
            <w:hideMark/>
          </w:tcPr>
          <w:p w14:paraId="10EA7B3E" w14:textId="77777777" w:rsidR="00B7181C" w:rsidRPr="00A9161A" w:rsidRDefault="00B7181C" w:rsidP="00BE1BB6">
            <w:pPr>
              <w:jc w:val="center"/>
              <w:rPr>
                <w:rFonts w:eastAsia="Times New Roman"/>
                <w:sz w:val="16"/>
                <w:szCs w:val="16"/>
              </w:rPr>
            </w:pPr>
            <w:r w:rsidRPr="00A9161A">
              <w:rPr>
                <w:sz w:val="16"/>
                <w:szCs w:val="16"/>
              </w:rPr>
              <w:t>12.0 (1.44)</w:t>
            </w:r>
          </w:p>
        </w:tc>
      </w:tr>
      <w:tr w:rsidR="00B7181C" w:rsidRPr="00A9161A" w14:paraId="173070DF"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602BE4B9"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Obesity Class 1</w:t>
            </w:r>
          </w:p>
        </w:tc>
        <w:tc>
          <w:tcPr>
            <w:tcW w:w="810" w:type="dxa"/>
            <w:tcBorders>
              <w:top w:val="nil"/>
              <w:left w:val="nil"/>
              <w:bottom w:val="nil"/>
              <w:right w:val="nil"/>
            </w:tcBorders>
            <w:shd w:val="clear" w:color="auto" w:fill="auto"/>
            <w:noWrap/>
            <w:vAlign w:val="center"/>
            <w:hideMark/>
          </w:tcPr>
          <w:p w14:paraId="0EF268D9" w14:textId="77777777" w:rsidR="00B7181C" w:rsidRPr="00A9161A" w:rsidRDefault="00B7181C" w:rsidP="00BE1BB6">
            <w:pPr>
              <w:jc w:val="center"/>
              <w:rPr>
                <w:rFonts w:eastAsia="Times New Roman"/>
                <w:sz w:val="16"/>
                <w:szCs w:val="16"/>
              </w:rPr>
            </w:pPr>
            <w:r w:rsidRPr="00A9161A">
              <w:rPr>
                <w:rFonts w:eastAsia="Times New Roman"/>
                <w:sz w:val="16"/>
                <w:szCs w:val="16"/>
              </w:rPr>
              <w:t>8</w:t>
            </w:r>
          </w:p>
        </w:tc>
        <w:tc>
          <w:tcPr>
            <w:tcW w:w="1152" w:type="dxa"/>
            <w:tcBorders>
              <w:top w:val="nil"/>
              <w:left w:val="nil"/>
              <w:bottom w:val="nil"/>
              <w:right w:val="nil"/>
            </w:tcBorders>
            <w:shd w:val="clear" w:color="auto" w:fill="auto"/>
            <w:noWrap/>
            <w:vAlign w:val="center"/>
            <w:hideMark/>
          </w:tcPr>
          <w:p w14:paraId="04AD05EE" w14:textId="77777777" w:rsidR="00B7181C" w:rsidRPr="00A9161A" w:rsidRDefault="00B7181C" w:rsidP="00BE1BB6">
            <w:pPr>
              <w:jc w:val="center"/>
              <w:rPr>
                <w:rFonts w:eastAsia="Times New Roman"/>
                <w:sz w:val="16"/>
                <w:szCs w:val="16"/>
              </w:rPr>
            </w:pPr>
            <w:r w:rsidRPr="00A9161A">
              <w:rPr>
                <w:sz w:val="16"/>
                <w:szCs w:val="16"/>
              </w:rPr>
              <w:t>80 (0:27)</w:t>
            </w:r>
          </w:p>
        </w:tc>
        <w:tc>
          <w:tcPr>
            <w:tcW w:w="1583" w:type="dxa"/>
            <w:tcBorders>
              <w:top w:val="nil"/>
              <w:left w:val="nil"/>
              <w:bottom w:val="nil"/>
              <w:right w:val="nil"/>
            </w:tcBorders>
            <w:shd w:val="clear" w:color="auto" w:fill="auto"/>
            <w:noWrap/>
            <w:vAlign w:val="center"/>
            <w:hideMark/>
          </w:tcPr>
          <w:p w14:paraId="7CC93EAB" w14:textId="77777777" w:rsidR="00B7181C" w:rsidRPr="00A9161A" w:rsidRDefault="00B7181C" w:rsidP="00BE1BB6">
            <w:pPr>
              <w:jc w:val="center"/>
              <w:rPr>
                <w:rFonts w:eastAsia="Times New Roman"/>
                <w:sz w:val="16"/>
                <w:szCs w:val="16"/>
              </w:rPr>
            </w:pPr>
            <w:r w:rsidRPr="00A9161A">
              <w:rPr>
                <w:sz w:val="16"/>
                <w:szCs w:val="16"/>
              </w:rPr>
              <w:t>20:17 (2:00)</w:t>
            </w:r>
          </w:p>
        </w:tc>
        <w:tc>
          <w:tcPr>
            <w:tcW w:w="1877" w:type="dxa"/>
            <w:tcBorders>
              <w:top w:val="nil"/>
              <w:left w:val="nil"/>
              <w:bottom w:val="nil"/>
              <w:right w:val="nil"/>
            </w:tcBorders>
            <w:shd w:val="clear" w:color="auto" w:fill="auto"/>
            <w:noWrap/>
            <w:vAlign w:val="center"/>
            <w:hideMark/>
          </w:tcPr>
          <w:p w14:paraId="4F7623B3" w14:textId="77777777" w:rsidR="00B7181C" w:rsidRPr="00A9161A" w:rsidRDefault="00B7181C" w:rsidP="00BE1BB6">
            <w:pPr>
              <w:jc w:val="center"/>
              <w:rPr>
                <w:rFonts w:eastAsia="Times New Roman"/>
                <w:sz w:val="16"/>
                <w:szCs w:val="16"/>
              </w:rPr>
            </w:pPr>
            <w:r w:rsidRPr="00A9161A">
              <w:rPr>
                <w:sz w:val="16"/>
                <w:szCs w:val="16"/>
              </w:rPr>
              <w:t>2:02 (1:03)</w:t>
            </w:r>
          </w:p>
        </w:tc>
        <w:tc>
          <w:tcPr>
            <w:tcW w:w="1836" w:type="dxa"/>
            <w:tcBorders>
              <w:top w:val="nil"/>
              <w:left w:val="nil"/>
              <w:bottom w:val="nil"/>
              <w:right w:val="nil"/>
            </w:tcBorders>
            <w:shd w:val="clear" w:color="auto" w:fill="auto"/>
            <w:noWrap/>
            <w:vAlign w:val="center"/>
            <w:hideMark/>
          </w:tcPr>
          <w:p w14:paraId="0244745B" w14:textId="77777777" w:rsidR="00B7181C" w:rsidRPr="00A9161A" w:rsidRDefault="00B7181C" w:rsidP="00BE1BB6">
            <w:pPr>
              <w:jc w:val="center"/>
              <w:rPr>
                <w:rFonts w:eastAsia="Times New Roman"/>
                <w:sz w:val="16"/>
                <w:szCs w:val="16"/>
              </w:rPr>
            </w:pPr>
            <w:r w:rsidRPr="00A9161A">
              <w:rPr>
                <w:sz w:val="16"/>
                <w:szCs w:val="16"/>
              </w:rPr>
              <w:t>11.5 (1.13)</w:t>
            </w:r>
          </w:p>
        </w:tc>
      </w:tr>
      <w:tr w:rsidR="00B7181C" w:rsidRPr="00A9161A" w14:paraId="5A3D04BB"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3866DC21"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Obesity Class 2</w:t>
            </w:r>
          </w:p>
        </w:tc>
        <w:tc>
          <w:tcPr>
            <w:tcW w:w="810" w:type="dxa"/>
            <w:tcBorders>
              <w:top w:val="nil"/>
              <w:left w:val="nil"/>
              <w:bottom w:val="nil"/>
              <w:right w:val="nil"/>
            </w:tcBorders>
            <w:shd w:val="clear" w:color="auto" w:fill="auto"/>
            <w:noWrap/>
            <w:vAlign w:val="bottom"/>
            <w:hideMark/>
          </w:tcPr>
          <w:p w14:paraId="5D17A28C" w14:textId="77777777" w:rsidR="00B7181C" w:rsidRPr="00A9161A" w:rsidRDefault="00B7181C" w:rsidP="00BE1BB6">
            <w:pPr>
              <w:jc w:val="center"/>
              <w:rPr>
                <w:rFonts w:eastAsia="Times New Roman"/>
                <w:sz w:val="16"/>
                <w:szCs w:val="16"/>
              </w:rPr>
            </w:pPr>
            <w:r w:rsidRPr="00A9161A">
              <w:rPr>
                <w:rFonts w:eastAsia="Times New Roman"/>
                <w:sz w:val="16"/>
                <w:szCs w:val="16"/>
              </w:rPr>
              <w:t>4</w:t>
            </w:r>
          </w:p>
        </w:tc>
        <w:tc>
          <w:tcPr>
            <w:tcW w:w="1152" w:type="dxa"/>
            <w:tcBorders>
              <w:top w:val="nil"/>
              <w:left w:val="nil"/>
              <w:bottom w:val="nil"/>
              <w:right w:val="nil"/>
            </w:tcBorders>
            <w:shd w:val="clear" w:color="auto" w:fill="auto"/>
            <w:noWrap/>
            <w:vAlign w:val="center"/>
            <w:hideMark/>
          </w:tcPr>
          <w:p w14:paraId="6EC3B66A" w14:textId="77777777" w:rsidR="00B7181C" w:rsidRPr="00A9161A" w:rsidRDefault="00B7181C" w:rsidP="00BE1BB6">
            <w:pPr>
              <w:jc w:val="center"/>
              <w:rPr>
                <w:rFonts w:eastAsia="Times New Roman"/>
                <w:sz w:val="16"/>
                <w:szCs w:val="16"/>
              </w:rPr>
            </w:pPr>
            <w:r w:rsidRPr="00A9161A">
              <w:rPr>
                <w:sz w:val="16"/>
                <w:szCs w:val="16"/>
              </w:rPr>
              <w:t>8:30 (1:17)</w:t>
            </w:r>
          </w:p>
        </w:tc>
        <w:tc>
          <w:tcPr>
            <w:tcW w:w="1583" w:type="dxa"/>
            <w:tcBorders>
              <w:top w:val="nil"/>
              <w:left w:val="nil"/>
              <w:bottom w:val="nil"/>
              <w:right w:val="nil"/>
            </w:tcBorders>
            <w:shd w:val="clear" w:color="auto" w:fill="auto"/>
            <w:noWrap/>
            <w:vAlign w:val="center"/>
            <w:hideMark/>
          </w:tcPr>
          <w:p w14:paraId="6539ED60" w14:textId="77777777" w:rsidR="00B7181C" w:rsidRPr="00A9161A" w:rsidRDefault="00B7181C" w:rsidP="00BE1BB6">
            <w:pPr>
              <w:jc w:val="center"/>
              <w:rPr>
                <w:rFonts w:eastAsia="Times New Roman"/>
                <w:sz w:val="16"/>
                <w:szCs w:val="16"/>
              </w:rPr>
            </w:pPr>
            <w:r w:rsidRPr="00A9161A">
              <w:rPr>
                <w:sz w:val="16"/>
                <w:szCs w:val="16"/>
              </w:rPr>
              <w:t>20:07 (2:48)</w:t>
            </w:r>
          </w:p>
        </w:tc>
        <w:tc>
          <w:tcPr>
            <w:tcW w:w="1877" w:type="dxa"/>
            <w:tcBorders>
              <w:top w:val="nil"/>
              <w:left w:val="nil"/>
              <w:bottom w:val="nil"/>
              <w:right w:val="nil"/>
            </w:tcBorders>
            <w:shd w:val="clear" w:color="auto" w:fill="auto"/>
            <w:noWrap/>
            <w:vAlign w:val="center"/>
            <w:hideMark/>
          </w:tcPr>
          <w:p w14:paraId="7A54793A" w14:textId="77777777" w:rsidR="00B7181C" w:rsidRPr="00A9161A" w:rsidRDefault="00B7181C" w:rsidP="00BE1BB6">
            <w:pPr>
              <w:jc w:val="center"/>
              <w:rPr>
                <w:rFonts w:eastAsia="Times New Roman"/>
                <w:sz w:val="16"/>
                <w:szCs w:val="16"/>
              </w:rPr>
            </w:pPr>
            <w:r w:rsidRPr="00A9161A">
              <w:rPr>
                <w:sz w:val="16"/>
                <w:szCs w:val="16"/>
              </w:rPr>
              <w:t>2:08 (0:57)</w:t>
            </w:r>
          </w:p>
        </w:tc>
        <w:tc>
          <w:tcPr>
            <w:tcW w:w="1836" w:type="dxa"/>
            <w:tcBorders>
              <w:top w:val="nil"/>
              <w:left w:val="nil"/>
              <w:bottom w:val="nil"/>
              <w:right w:val="nil"/>
            </w:tcBorders>
            <w:shd w:val="clear" w:color="auto" w:fill="auto"/>
            <w:noWrap/>
            <w:vAlign w:val="center"/>
            <w:hideMark/>
          </w:tcPr>
          <w:p w14:paraId="15BBA1DB" w14:textId="77777777" w:rsidR="00B7181C" w:rsidRPr="00A9161A" w:rsidRDefault="00B7181C" w:rsidP="00BE1BB6">
            <w:pPr>
              <w:jc w:val="center"/>
              <w:rPr>
                <w:rFonts w:eastAsia="Times New Roman"/>
                <w:sz w:val="16"/>
                <w:szCs w:val="16"/>
              </w:rPr>
            </w:pPr>
            <w:r w:rsidRPr="00A9161A">
              <w:rPr>
                <w:sz w:val="16"/>
                <w:szCs w:val="16"/>
              </w:rPr>
              <w:t>12.0 (3.23)</w:t>
            </w:r>
          </w:p>
        </w:tc>
      </w:tr>
      <w:tr w:rsidR="00B7181C" w:rsidRPr="00A9161A" w14:paraId="22339806"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71EB6048"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Obesity Class 3</w:t>
            </w:r>
          </w:p>
        </w:tc>
        <w:tc>
          <w:tcPr>
            <w:tcW w:w="810" w:type="dxa"/>
            <w:tcBorders>
              <w:top w:val="nil"/>
              <w:left w:val="nil"/>
              <w:bottom w:val="nil"/>
              <w:right w:val="nil"/>
            </w:tcBorders>
            <w:shd w:val="clear" w:color="auto" w:fill="auto"/>
            <w:noWrap/>
            <w:vAlign w:val="center"/>
            <w:hideMark/>
          </w:tcPr>
          <w:p w14:paraId="6DD9AF00" w14:textId="77777777" w:rsidR="00B7181C" w:rsidRPr="00A9161A" w:rsidRDefault="00B7181C" w:rsidP="00BE1BB6">
            <w:pPr>
              <w:jc w:val="center"/>
              <w:rPr>
                <w:rFonts w:eastAsia="Times New Roman"/>
                <w:sz w:val="16"/>
                <w:szCs w:val="16"/>
              </w:rPr>
            </w:pPr>
            <w:r w:rsidRPr="00A9161A">
              <w:rPr>
                <w:rFonts w:eastAsia="Times New Roman"/>
                <w:sz w:val="16"/>
                <w:szCs w:val="16"/>
              </w:rPr>
              <w:t>2</w:t>
            </w:r>
          </w:p>
        </w:tc>
        <w:tc>
          <w:tcPr>
            <w:tcW w:w="1152" w:type="dxa"/>
            <w:tcBorders>
              <w:top w:val="nil"/>
              <w:left w:val="nil"/>
              <w:bottom w:val="nil"/>
              <w:right w:val="nil"/>
            </w:tcBorders>
            <w:shd w:val="clear" w:color="auto" w:fill="auto"/>
            <w:noWrap/>
            <w:vAlign w:val="center"/>
            <w:hideMark/>
          </w:tcPr>
          <w:p w14:paraId="531B9526" w14:textId="77777777" w:rsidR="00B7181C" w:rsidRPr="00A9161A" w:rsidRDefault="00B7181C" w:rsidP="00BE1BB6">
            <w:pPr>
              <w:jc w:val="center"/>
              <w:rPr>
                <w:rFonts w:eastAsia="Times New Roman"/>
                <w:sz w:val="16"/>
                <w:szCs w:val="16"/>
              </w:rPr>
            </w:pPr>
            <w:r w:rsidRPr="00A9161A">
              <w:rPr>
                <w:sz w:val="16"/>
                <w:szCs w:val="16"/>
              </w:rPr>
              <w:t>9:12 (0:47)</w:t>
            </w:r>
          </w:p>
        </w:tc>
        <w:tc>
          <w:tcPr>
            <w:tcW w:w="1583" w:type="dxa"/>
            <w:tcBorders>
              <w:top w:val="nil"/>
              <w:left w:val="nil"/>
              <w:bottom w:val="nil"/>
              <w:right w:val="nil"/>
            </w:tcBorders>
            <w:shd w:val="clear" w:color="auto" w:fill="auto"/>
            <w:noWrap/>
            <w:vAlign w:val="center"/>
            <w:hideMark/>
          </w:tcPr>
          <w:p w14:paraId="6435C046" w14:textId="77777777" w:rsidR="00B7181C" w:rsidRPr="00A9161A" w:rsidRDefault="00B7181C" w:rsidP="00BE1BB6">
            <w:pPr>
              <w:jc w:val="center"/>
              <w:rPr>
                <w:rFonts w:eastAsia="Times New Roman"/>
                <w:sz w:val="16"/>
                <w:szCs w:val="16"/>
              </w:rPr>
            </w:pPr>
            <w:r w:rsidRPr="00A9161A">
              <w:rPr>
                <w:sz w:val="16"/>
                <w:szCs w:val="16"/>
              </w:rPr>
              <w:t>21:45 (0:45)</w:t>
            </w:r>
          </w:p>
        </w:tc>
        <w:tc>
          <w:tcPr>
            <w:tcW w:w="1877" w:type="dxa"/>
            <w:tcBorders>
              <w:top w:val="nil"/>
              <w:left w:val="nil"/>
              <w:bottom w:val="nil"/>
              <w:right w:val="nil"/>
            </w:tcBorders>
            <w:shd w:val="clear" w:color="auto" w:fill="auto"/>
            <w:noWrap/>
            <w:vAlign w:val="center"/>
            <w:hideMark/>
          </w:tcPr>
          <w:p w14:paraId="7D1E25BA" w14:textId="77777777" w:rsidR="00B7181C" w:rsidRPr="00A9161A" w:rsidRDefault="00B7181C" w:rsidP="00BE1BB6">
            <w:pPr>
              <w:jc w:val="center"/>
              <w:rPr>
                <w:rFonts w:eastAsia="Times New Roman"/>
                <w:sz w:val="16"/>
                <w:szCs w:val="16"/>
              </w:rPr>
            </w:pPr>
            <w:r w:rsidRPr="00A9161A">
              <w:rPr>
                <w:sz w:val="16"/>
                <w:szCs w:val="16"/>
              </w:rPr>
              <w:t>3:28 (0:46)</w:t>
            </w:r>
          </w:p>
        </w:tc>
        <w:tc>
          <w:tcPr>
            <w:tcW w:w="1836" w:type="dxa"/>
            <w:tcBorders>
              <w:top w:val="nil"/>
              <w:left w:val="nil"/>
              <w:bottom w:val="nil"/>
              <w:right w:val="nil"/>
            </w:tcBorders>
            <w:shd w:val="clear" w:color="auto" w:fill="auto"/>
            <w:noWrap/>
            <w:vAlign w:val="center"/>
            <w:hideMark/>
          </w:tcPr>
          <w:p w14:paraId="089A4AC8" w14:textId="77777777" w:rsidR="00B7181C" w:rsidRPr="00A9161A" w:rsidRDefault="00B7181C" w:rsidP="00BE1BB6">
            <w:pPr>
              <w:jc w:val="center"/>
              <w:rPr>
                <w:rFonts w:eastAsia="Times New Roman"/>
                <w:sz w:val="16"/>
                <w:szCs w:val="16"/>
              </w:rPr>
            </w:pPr>
            <w:r w:rsidRPr="00A9161A">
              <w:rPr>
                <w:sz w:val="16"/>
                <w:szCs w:val="16"/>
              </w:rPr>
              <w:t>11.5 (0.04)</w:t>
            </w:r>
          </w:p>
        </w:tc>
      </w:tr>
      <w:tr w:rsidR="00B7181C" w:rsidRPr="00A9161A" w14:paraId="481C7E1F"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305BEEF4"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51EAD923"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3998ED08" w14:textId="77777777" w:rsidR="00B7181C" w:rsidRPr="00A9161A" w:rsidRDefault="00B7181C" w:rsidP="00BE1BB6">
            <w:pPr>
              <w:jc w:val="center"/>
              <w:rPr>
                <w:rFonts w:eastAsia="Times New Roman"/>
                <w:sz w:val="16"/>
                <w:szCs w:val="16"/>
              </w:rPr>
            </w:pPr>
            <w:r w:rsidRPr="00A9161A">
              <w:rPr>
                <w:sz w:val="16"/>
                <w:szCs w:val="16"/>
              </w:rPr>
              <w:t>0.058</w:t>
            </w:r>
          </w:p>
        </w:tc>
        <w:tc>
          <w:tcPr>
            <w:tcW w:w="1583" w:type="dxa"/>
            <w:tcBorders>
              <w:top w:val="nil"/>
              <w:left w:val="nil"/>
              <w:bottom w:val="nil"/>
              <w:right w:val="nil"/>
            </w:tcBorders>
            <w:shd w:val="clear" w:color="auto" w:fill="auto"/>
            <w:noWrap/>
            <w:vAlign w:val="center"/>
            <w:hideMark/>
          </w:tcPr>
          <w:p w14:paraId="3ACA132A" w14:textId="77777777" w:rsidR="00B7181C" w:rsidRPr="00A9161A" w:rsidRDefault="00B7181C" w:rsidP="00BE1BB6">
            <w:pPr>
              <w:jc w:val="center"/>
              <w:rPr>
                <w:rFonts w:eastAsia="Times New Roman"/>
                <w:sz w:val="16"/>
                <w:szCs w:val="16"/>
              </w:rPr>
            </w:pPr>
            <w:r w:rsidRPr="00A9161A">
              <w:rPr>
                <w:sz w:val="16"/>
                <w:szCs w:val="16"/>
              </w:rPr>
              <w:t>0.13</w:t>
            </w:r>
          </w:p>
        </w:tc>
        <w:tc>
          <w:tcPr>
            <w:tcW w:w="1877" w:type="dxa"/>
            <w:tcBorders>
              <w:top w:val="nil"/>
              <w:left w:val="nil"/>
              <w:bottom w:val="nil"/>
              <w:right w:val="nil"/>
            </w:tcBorders>
            <w:shd w:val="clear" w:color="auto" w:fill="auto"/>
            <w:noWrap/>
            <w:vAlign w:val="center"/>
            <w:hideMark/>
          </w:tcPr>
          <w:p w14:paraId="754E0221" w14:textId="77777777" w:rsidR="00B7181C" w:rsidRPr="00A9161A" w:rsidRDefault="00B7181C" w:rsidP="00BE1BB6">
            <w:pPr>
              <w:jc w:val="center"/>
              <w:rPr>
                <w:rFonts w:eastAsia="Times New Roman"/>
                <w:sz w:val="16"/>
                <w:szCs w:val="16"/>
              </w:rPr>
            </w:pPr>
            <w:r w:rsidRPr="00A9161A">
              <w:rPr>
                <w:sz w:val="16"/>
                <w:szCs w:val="16"/>
              </w:rPr>
              <w:t>0.31</w:t>
            </w:r>
          </w:p>
        </w:tc>
        <w:tc>
          <w:tcPr>
            <w:tcW w:w="1836" w:type="dxa"/>
            <w:tcBorders>
              <w:top w:val="nil"/>
              <w:left w:val="nil"/>
              <w:bottom w:val="nil"/>
              <w:right w:val="nil"/>
            </w:tcBorders>
            <w:shd w:val="clear" w:color="auto" w:fill="auto"/>
            <w:noWrap/>
            <w:vAlign w:val="center"/>
            <w:hideMark/>
          </w:tcPr>
          <w:p w14:paraId="4CB49DF4" w14:textId="77777777" w:rsidR="00B7181C" w:rsidRPr="00A9161A" w:rsidRDefault="00B7181C" w:rsidP="00BE1BB6">
            <w:pPr>
              <w:jc w:val="center"/>
              <w:rPr>
                <w:rFonts w:eastAsia="Times New Roman"/>
                <w:sz w:val="16"/>
                <w:szCs w:val="16"/>
              </w:rPr>
            </w:pPr>
            <w:r w:rsidRPr="00A9161A">
              <w:rPr>
                <w:sz w:val="16"/>
                <w:szCs w:val="16"/>
              </w:rPr>
              <w:t>0.09</w:t>
            </w:r>
          </w:p>
        </w:tc>
      </w:tr>
      <w:tr w:rsidR="00B7181C" w:rsidRPr="00A9161A" w14:paraId="1F1A8694" w14:textId="77777777" w:rsidTr="00AD2301">
        <w:trPr>
          <w:gridAfter w:val="1"/>
          <w:wAfter w:w="32" w:type="dxa"/>
          <w:trHeight w:val="340"/>
        </w:trPr>
        <w:tc>
          <w:tcPr>
            <w:tcW w:w="2155" w:type="dxa"/>
            <w:tcBorders>
              <w:top w:val="nil"/>
              <w:left w:val="nil"/>
              <w:bottom w:val="nil"/>
              <w:right w:val="nil"/>
            </w:tcBorders>
            <w:shd w:val="clear" w:color="000000" w:fill="FCE4D6"/>
            <w:vAlign w:val="bottom"/>
            <w:hideMark/>
          </w:tcPr>
          <w:p w14:paraId="081F34FF" w14:textId="77777777" w:rsidR="00B7181C" w:rsidRPr="00A9161A" w:rsidRDefault="00B7181C" w:rsidP="00BE1BB6">
            <w:pPr>
              <w:rPr>
                <w:rFonts w:eastAsia="Times New Roman"/>
                <w:sz w:val="16"/>
                <w:szCs w:val="16"/>
              </w:rPr>
            </w:pPr>
            <w:r w:rsidRPr="00A9161A">
              <w:rPr>
                <w:rFonts w:eastAsia="Times New Roman"/>
                <w:sz w:val="16"/>
                <w:szCs w:val="16"/>
              </w:rPr>
              <w:t>Marital Status</w:t>
            </w:r>
          </w:p>
        </w:tc>
        <w:tc>
          <w:tcPr>
            <w:tcW w:w="810" w:type="dxa"/>
            <w:tcBorders>
              <w:top w:val="nil"/>
              <w:left w:val="nil"/>
              <w:bottom w:val="nil"/>
              <w:right w:val="nil"/>
            </w:tcBorders>
            <w:shd w:val="clear" w:color="000000" w:fill="FCE4D6"/>
            <w:noWrap/>
            <w:vAlign w:val="center"/>
            <w:hideMark/>
          </w:tcPr>
          <w:p w14:paraId="3040C3EC"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3FA911CC"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541C8983"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65D44E9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1CD7D531"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7B83103C" w14:textId="77777777" w:rsidTr="00AD2301">
        <w:trPr>
          <w:gridAfter w:val="1"/>
          <w:wAfter w:w="32" w:type="dxa"/>
          <w:trHeight w:val="351"/>
        </w:trPr>
        <w:tc>
          <w:tcPr>
            <w:tcW w:w="2155" w:type="dxa"/>
            <w:tcBorders>
              <w:top w:val="nil"/>
              <w:left w:val="nil"/>
              <w:bottom w:val="nil"/>
              <w:right w:val="nil"/>
            </w:tcBorders>
            <w:shd w:val="clear" w:color="000000" w:fill="FFFFFF"/>
            <w:vAlign w:val="center"/>
            <w:hideMark/>
          </w:tcPr>
          <w:p w14:paraId="57A9A412"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Married or Long-term Partnership</w:t>
            </w:r>
          </w:p>
        </w:tc>
        <w:tc>
          <w:tcPr>
            <w:tcW w:w="810" w:type="dxa"/>
            <w:tcBorders>
              <w:top w:val="nil"/>
              <w:left w:val="nil"/>
              <w:bottom w:val="nil"/>
              <w:right w:val="nil"/>
            </w:tcBorders>
            <w:shd w:val="clear" w:color="auto" w:fill="auto"/>
            <w:noWrap/>
            <w:vAlign w:val="center"/>
            <w:hideMark/>
          </w:tcPr>
          <w:p w14:paraId="22082B3F" w14:textId="77777777" w:rsidR="00B7181C" w:rsidRPr="00A9161A" w:rsidRDefault="00B7181C" w:rsidP="00BE1BB6">
            <w:pPr>
              <w:jc w:val="center"/>
              <w:rPr>
                <w:rFonts w:eastAsia="Times New Roman"/>
                <w:sz w:val="16"/>
                <w:szCs w:val="16"/>
              </w:rPr>
            </w:pPr>
            <w:r w:rsidRPr="00A9161A">
              <w:rPr>
                <w:rFonts w:eastAsia="Times New Roman"/>
                <w:sz w:val="16"/>
                <w:szCs w:val="16"/>
              </w:rPr>
              <w:t>57</w:t>
            </w:r>
          </w:p>
        </w:tc>
        <w:tc>
          <w:tcPr>
            <w:tcW w:w="1152" w:type="dxa"/>
            <w:tcBorders>
              <w:top w:val="nil"/>
              <w:left w:val="nil"/>
              <w:bottom w:val="nil"/>
              <w:right w:val="nil"/>
            </w:tcBorders>
            <w:shd w:val="clear" w:color="auto" w:fill="auto"/>
            <w:noWrap/>
            <w:vAlign w:val="center"/>
            <w:hideMark/>
          </w:tcPr>
          <w:p w14:paraId="2E6FC829"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115E902F"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73CE12E5" w14:textId="77777777" w:rsidR="00B7181C" w:rsidRPr="00A9161A" w:rsidRDefault="00B7181C" w:rsidP="00BE1BB6">
            <w:pPr>
              <w:jc w:val="center"/>
              <w:rPr>
                <w:rFonts w:eastAsia="Times New Roman"/>
                <w:sz w:val="16"/>
                <w:szCs w:val="16"/>
              </w:rPr>
            </w:pPr>
            <w:r w:rsidRPr="00A9161A">
              <w:rPr>
                <w:sz w:val="16"/>
                <w:szCs w:val="16"/>
              </w:rPr>
              <w:t>2:15 (1:00)</w:t>
            </w:r>
          </w:p>
        </w:tc>
        <w:tc>
          <w:tcPr>
            <w:tcW w:w="1836" w:type="dxa"/>
            <w:tcBorders>
              <w:top w:val="nil"/>
              <w:left w:val="nil"/>
              <w:bottom w:val="nil"/>
              <w:right w:val="nil"/>
            </w:tcBorders>
            <w:shd w:val="clear" w:color="auto" w:fill="auto"/>
            <w:noWrap/>
            <w:vAlign w:val="center"/>
            <w:hideMark/>
          </w:tcPr>
          <w:p w14:paraId="43B7C165" w14:textId="77777777" w:rsidR="00B7181C" w:rsidRPr="00A9161A" w:rsidRDefault="00B7181C" w:rsidP="00BE1BB6">
            <w:pPr>
              <w:jc w:val="center"/>
              <w:rPr>
                <w:rFonts w:eastAsia="Times New Roman"/>
                <w:sz w:val="16"/>
                <w:szCs w:val="16"/>
              </w:rPr>
            </w:pPr>
            <w:r w:rsidRPr="00A9161A">
              <w:rPr>
                <w:sz w:val="16"/>
                <w:szCs w:val="16"/>
              </w:rPr>
              <w:t>11.5 (2.0)</w:t>
            </w:r>
          </w:p>
        </w:tc>
      </w:tr>
      <w:tr w:rsidR="00B7181C" w:rsidRPr="00A9161A" w14:paraId="14F4AC10" w14:textId="77777777" w:rsidTr="00AD2301">
        <w:trPr>
          <w:gridAfter w:val="1"/>
          <w:wAfter w:w="32" w:type="dxa"/>
          <w:trHeight w:val="324"/>
        </w:trPr>
        <w:tc>
          <w:tcPr>
            <w:tcW w:w="2155" w:type="dxa"/>
            <w:tcBorders>
              <w:top w:val="nil"/>
              <w:left w:val="nil"/>
              <w:bottom w:val="nil"/>
              <w:right w:val="nil"/>
            </w:tcBorders>
            <w:shd w:val="clear" w:color="000000" w:fill="FFFFFF"/>
            <w:vAlign w:val="center"/>
            <w:hideMark/>
          </w:tcPr>
          <w:p w14:paraId="6E12D81D"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Not Married or Partnered</w:t>
            </w:r>
          </w:p>
        </w:tc>
        <w:tc>
          <w:tcPr>
            <w:tcW w:w="810" w:type="dxa"/>
            <w:tcBorders>
              <w:top w:val="nil"/>
              <w:left w:val="nil"/>
              <w:bottom w:val="nil"/>
              <w:right w:val="nil"/>
            </w:tcBorders>
            <w:shd w:val="clear" w:color="auto" w:fill="auto"/>
            <w:noWrap/>
            <w:vAlign w:val="center"/>
            <w:hideMark/>
          </w:tcPr>
          <w:p w14:paraId="63F9B65C" w14:textId="77777777" w:rsidR="00B7181C" w:rsidRPr="00A9161A" w:rsidRDefault="00B7181C" w:rsidP="00BE1BB6">
            <w:pPr>
              <w:jc w:val="center"/>
              <w:rPr>
                <w:rFonts w:eastAsia="Times New Roman"/>
                <w:sz w:val="16"/>
                <w:szCs w:val="16"/>
              </w:rPr>
            </w:pPr>
            <w:r w:rsidRPr="00A9161A">
              <w:rPr>
                <w:rFonts w:eastAsia="Times New Roman"/>
                <w:sz w:val="16"/>
                <w:szCs w:val="16"/>
              </w:rPr>
              <w:t>1</w:t>
            </w:r>
          </w:p>
        </w:tc>
        <w:tc>
          <w:tcPr>
            <w:tcW w:w="1152" w:type="dxa"/>
            <w:tcBorders>
              <w:top w:val="nil"/>
              <w:left w:val="nil"/>
              <w:bottom w:val="nil"/>
              <w:right w:val="nil"/>
            </w:tcBorders>
            <w:shd w:val="clear" w:color="auto" w:fill="auto"/>
            <w:noWrap/>
            <w:vAlign w:val="center"/>
            <w:hideMark/>
          </w:tcPr>
          <w:p w14:paraId="7DD5E1ED" w14:textId="77777777" w:rsidR="00B7181C" w:rsidRPr="00A9161A" w:rsidRDefault="00B7181C" w:rsidP="00BE1BB6">
            <w:pPr>
              <w:jc w:val="center"/>
              <w:rPr>
                <w:rFonts w:eastAsia="Times New Roman"/>
                <w:sz w:val="16"/>
                <w:szCs w:val="16"/>
              </w:rPr>
            </w:pPr>
            <w:r w:rsidRPr="00A9161A">
              <w:rPr>
                <w:sz w:val="16"/>
                <w:szCs w:val="16"/>
              </w:rPr>
              <w:t>9:30 (-)</w:t>
            </w:r>
          </w:p>
        </w:tc>
        <w:tc>
          <w:tcPr>
            <w:tcW w:w="1583" w:type="dxa"/>
            <w:tcBorders>
              <w:top w:val="nil"/>
              <w:left w:val="nil"/>
              <w:bottom w:val="nil"/>
              <w:right w:val="nil"/>
            </w:tcBorders>
            <w:shd w:val="clear" w:color="auto" w:fill="auto"/>
            <w:noWrap/>
            <w:vAlign w:val="center"/>
            <w:hideMark/>
          </w:tcPr>
          <w:p w14:paraId="114940A1" w14:textId="77777777" w:rsidR="00B7181C" w:rsidRPr="00A9161A" w:rsidRDefault="00B7181C" w:rsidP="00BE1BB6">
            <w:pPr>
              <w:jc w:val="center"/>
              <w:rPr>
                <w:rFonts w:eastAsia="Times New Roman"/>
                <w:sz w:val="16"/>
                <w:szCs w:val="16"/>
              </w:rPr>
            </w:pPr>
            <w:r w:rsidRPr="00A9161A">
              <w:rPr>
                <w:sz w:val="16"/>
                <w:szCs w:val="16"/>
              </w:rPr>
              <w:t>23:00 (-)</w:t>
            </w:r>
          </w:p>
        </w:tc>
        <w:tc>
          <w:tcPr>
            <w:tcW w:w="1877" w:type="dxa"/>
            <w:tcBorders>
              <w:top w:val="nil"/>
              <w:left w:val="nil"/>
              <w:bottom w:val="nil"/>
              <w:right w:val="nil"/>
            </w:tcBorders>
            <w:shd w:val="clear" w:color="auto" w:fill="auto"/>
            <w:noWrap/>
            <w:vAlign w:val="center"/>
            <w:hideMark/>
          </w:tcPr>
          <w:p w14:paraId="424119F5" w14:textId="77777777" w:rsidR="00B7181C" w:rsidRPr="00A9161A" w:rsidRDefault="00B7181C" w:rsidP="00BE1BB6">
            <w:pPr>
              <w:jc w:val="center"/>
              <w:rPr>
                <w:rFonts w:eastAsia="Times New Roman"/>
                <w:sz w:val="16"/>
                <w:szCs w:val="16"/>
              </w:rPr>
            </w:pPr>
            <w:r w:rsidRPr="00A9161A">
              <w:rPr>
                <w:sz w:val="16"/>
                <w:szCs w:val="16"/>
              </w:rPr>
              <w:t>4:15 (-)</w:t>
            </w:r>
          </w:p>
        </w:tc>
        <w:tc>
          <w:tcPr>
            <w:tcW w:w="1836" w:type="dxa"/>
            <w:tcBorders>
              <w:top w:val="nil"/>
              <w:left w:val="nil"/>
              <w:bottom w:val="nil"/>
              <w:right w:val="nil"/>
            </w:tcBorders>
            <w:shd w:val="clear" w:color="auto" w:fill="auto"/>
            <w:noWrap/>
            <w:vAlign w:val="center"/>
            <w:hideMark/>
          </w:tcPr>
          <w:p w14:paraId="568DB20E" w14:textId="77777777" w:rsidR="00B7181C" w:rsidRPr="00A9161A" w:rsidRDefault="00B7181C" w:rsidP="00BE1BB6">
            <w:pPr>
              <w:jc w:val="center"/>
              <w:rPr>
                <w:rFonts w:eastAsia="Times New Roman"/>
                <w:sz w:val="16"/>
                <w:szCs w:val="16"/>
              </w:rPr>
            </w:pPr>
            <w:r w:rsidRPr="00A9161A">
              <w:rPr>
                <w:sz w:val="16"/>
                <w:szCs w:val="16"/>
              </w:rPr>
              <w:t>10.5(-)</w:t>
            </w:r>
          </w:p>
        </w:tc>
      </w:tr>
      <w:tr w:rsidR="00B7181C" w:rsidRPr="00A9161A" w14:paraId="344CA251" w14:textId="77777777" w:rsidTr="00AD2301">
        <w:trPr>
          <w:gridAfter w:val="1"/>
          <w:wAfter w:w="32" w:type="dxa"/>
          <w:trHeight w:val="270"/>
        </w:trPr>
        <w:tc>
          <w:tcPr>
            <w:tcW w:w="2155" w:type="dxa"/>
            <w:tcBorders>
              <w:top w:val="nil"/>
              <w:left w:val="nil"/>
              <w:bottom w:val="nil"/>
              <w:right w:val="nil"/>
            </w:tcBorders>
            <w:shd w:val="clear" w:color="000000" w:fill="FFFFFF"/>
            <w:vAlign w:val="bottom"/>
            <w:hideMark/>
          </w:tcPr>
          <w:p w14:paraId="0979A7A6"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1B2149DF"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671BBD30" w14:textId="77777777" w:rsidR="00B7181C" w:rsidRPr="00A9161A" w:rsidRDefault="00B7181C" w:rsidP="00BE1BB6">
            <w:pPr>
              <w:jc w:val="center"/>
              <w:rPr>
                <w:rFonts w:eastAsia="Times New Roman"/>
                <w:b/>
                <w:bCs/>
                <w:color w:val="FF0000"/>
                <w:sz w:val="16"/>
                <w:szCs w:val="16"/>
              </w:rPr>
            </w:pPr>
            <w:r w:rsidRPr="00A9161A">
              <w:rPr>
                <w:sz w:val="16"/>
                <w:szCs w:val="16"/>
              </w:rPr>
              <w:t>0.33</w:t>
            </w:r>
          </w:p>
        </w:tc>
        <w:tc>
          <w:tcPr>
            <w:tcW w:w="1583" w:type="dxa"/>
            <w:tcBorders>
              <w:top w:val="nil"/>
              <w:left w:val="nil"/>
              <w:bottom w:val="nil"/>
              <w:right w:val="nil"/>
            </w:tcBorders>
            <w:shd w:val="clear" w:color="auto" w:fill="auto"/>
            <w:noWrap/>
            <w:vAlign w:val="center"/>
            <w:hideMark/>
          </w:tcPr>
          <w:p w14:paraId="2E35B7BA" w14:textId="77777777" w:rsidR="00B7181C" w:rsidRPr="00A9161A" w:rsidRDefault="00B7181C" w:rsidP="00BE1BB6">
            <w:pPr>
              <w:jc w:val="center"/>
              <w:rPr>
                <w:rFonts w:eastAsia="Times New Roman"/>
                <w:sz w:val="16"/>
                <w:szCs w:val="16"/>
              </w:rPr>
            </w:pPr>
            <w:r w:rsidRPr="00A9161A">
              <w:rPr>
                <w:sz w:val="16"/>
                <w:szCs w:val="16"/>
              </w:rPr>
              <w:t>0.23</w:t>
            </w:r>
          </w:p>
        </w:tc>
        <w:tc>
          <w:tcPr>
            <w:tcW w:w="1877" w:type="dxa"/>
            <w:tcBorders>
              <w:top w:val="nil"/>
              <w:left w:val="nil"/>
              <w:bottom w:val="nil"/>
              <w:right w:val="nil"/>
            </w:tcBorders>
            <w:shd w:val="clear" w:color="auto" w:fill="auto"/>
            <w:noWrap/>
            <w:vAlign w:val="center"/>
            <w:hideMark/>
          </w:tcPr>
          <w:p w14:paraId="5DD61384" w14:textId="77777777" w:rsidR="00B7181C" w:rsidRPr="00A9161A" w:rsidRDefault="00B7181C" w:rsidP="00BE1BB6">
            <w:pPr>
              <w:jc w:val="center"/>
              <w:rPr>
                <w:rFonts w:eastAsia="Times New Roman"/>
                <w:b/>
                <w:bCs/>
                <w:color w:val="FF0000"/>
                <w:sz w:val="16"/>
                <w:szCs w:val="16"/>
              </w:rPr>
            </w:pPr>
            <w:r w:rsidRPr="00A9161A">
              <w:rPr>
                <w:sz w:val="16"/>
                <w:szCs w:val="16"/>
              </w:rPr>
              <w:t>0.28</w:t>
            </w:r>
          </w:p>
        </w:tc>
        <w:tc>
          <w:tcPr>
            <w:tcW w:w="1836" w:type="dxa"/>
            <w:tcBorders>
              <w:top w:val="nil"/>
              <w:left w:val="nil"/>
              <w:bottom w:val="nil"/>
              <w:right w:val="nil"/>
            </w:tcBorders>
            <w:shd w:val="clear" w:color="auto" w:fill="auto"/>
            <w:noWrap/>
            <w:vAlign w:val="center"/>
            <w:hideMark/>
          </w:tcPr>
          <w:p w14:paraId="78B78A96" w14:textId="77777777" w:rsidR="00B7181C" w:rsidRPr="00A9161A" w:rsidRDefault="00B7181C" w:rsidP="00BE1BB6">
            <w:pPr>
              <w:jc w:val="center"/>
              <w:rPr>
                <w:rFonts w:eastAsia="Times New Roman"/>
                <w:sz w:val="16"/>
                <w:szCs w:val="16"/>
              </w:rPr>
            </w:pPr>
            <w:r w:rsidRPr="00A9161A">
              <w:rPr>
                <w:sz w:val="16"/>
                <w:szCs w:val="16"/>
              </w:rPr>
              <w:t>0.52</w:t>
            </w:r>
          </w:p>
        </w:tc>
      </w:tr>
      <w:tr w:rsidR="00B7181C" w:rsidRPr="00A9161A" w14:paraId="2496CE4A"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7AFBC0C8" w14:textId="77777777" w:rsidR="00B7181C" w:rsidRPr="00A9161A" w:rsidRDefault="00B7181C" w:rsidP="00BE1BB6">
            <w:pPr>
              <w:rPr>
                <w:rFonts w:eastAsia="Times New Roman"/>
                <w:b/>
                <w:bCs/>
                <w:sz w:val="16"/>
                <w:szCs w:val="16"/>
              </w:rPr>
            </w:pPr>
            <w:r w:rsidRPr="00A9161A">
              <w:rPr>
                <w:rFonts w:eastAsia="Times New Roman"/>
                <w:b/>
                <w:bCs/>
                <w:sz w:val="16"/>
                <w:szCs w:val="16"/>
              </w:rPr>
              <w:t>Child Characteristics</w:t>
            </w:r>
          </w:p>
        </w:tc>
        <w:tc>
          <w:tcPr>
            <w:tcW w:w="810" w:type="dxa"/>
            <w:tcBorders>
              <w:top w:val="nil"/>
              <w:left w:val="nil"/>
              <w:bottom w:val="nil"/>
              <w:right w:val="nil"/>
            </w:tcBorders>
            <w:shd w:val="clear" w:color="auto" w:fill="auto"/>
            <w:noWrap/>
            <w:vAlign w:val="center"/>
            <w:hideMark/>
          </w:tcPr>
          <w:p w14:paraId="271FC42D" w14:textId="77777777" w:rsidR="00B7181C" w:rsidRPr="00A9161A" w:rsidRDefault="00B7181C" w:rsidP="00BE1BB6">
            <w:pPr>
              <w:rPr>
                <w:rFonts w:eastAsia="Times New Roman"/>
                <w:b/>
                <w:bCs/>
                <w:sz w:val="16"/>
                <w:szCs w:val="16"/>
              </w:rPr>
            </w:pPr>
          </w:p>
        </w:tc>
        <w:tc>
          <w:tcPr>
            <w:tcW w:w="1152" w:type="dxa"/>
            <w:tcBorders>
              <w:top w:val="nil"/>
              <w:left w:val="nil"/>
              <w:bottom w:val="nil"/>
              <w:right w:val="nil"/>
            </w:tcBorders>
            <w:shd w:val="clear" w:color="auto" w:fill="auto"/>
            <w:noWrap/>
            <w:vAlign w:val="bottom"/>
            <w:hideMark/>
          </w:tcPr>
          <w:p w14:paraId="08B5AE38" w14:textId="77777777" w:rsidR="00B7181C" w:rsidRPr="00A9161A" w:rsidRDefault="00B7181C" w:rsidP="00BE1BB6">
            <w:pPr>
              <w:jc w:val="center"/>
              <w:rPr>
                <w:rFonts w:eastAsia="Times New Roman"/>
                <w:sz w:val="16"/>
                <w:szCs w:val="16"/>
              </w:rPr>
            </w:pPr>
          </w:p>
        </w:tc>
        <w:tc>
          <w:tcPr>
            <w:tcW w:w="1583" w:type="dxa"/>
            <w:tcBorders>
              <w:top w:val="nil"/>
              <w:left w:val="nil"/>
              <w:bottom w:val="nil"/>
              <w:right w:val="nil"/>
            </w:tcBorders>
            <w:shd w:val="clear" w:color="auto" w:fill="auto"/>
            <w:noWrap/>
            <w:vAlign w:val="bottom"/>
            <w:hideMark/>
          </w:tcPr>
          <w:p w14:paraId="3CE952D7" w14:textId="77777777" w:rsidR="00B7181C" w:rsidRPr="00A9161A" w:rsidRDefault="00B7181C" w:rsidP="00BE1BB6">
            <w:pPr>
              <w:jc w:val="center"/>
              <w:rPr>
                <w:rFonts w:eastAsia="Times New Roman"/>
                <w:sz w:val="16"/>
                <w:szCs w:val="16"/>
              </w:rPr>
            </w:pPr>
          </w:p>
        </w:tc>
        <w:tc>
          <w:tcPr>
            <w:tcW w:w="1877" w:type="dxa"/>
            <w:tcBorders>
              <w:top w:val="nil"/>
              <w:left w:val="nil"/>
              <w:bottom w:val="nil"/>
              <w:right w:val="nil"/>
            </w:tcBorders>
            <w:shd w:val="clear" w:color="auto" w:fill="auto"/>
            <w:noWrap/>
            <w:vAlign w:val="bottom"/>
            <w:hideMark/>
          </w:tcPr>
          <w:p w14:paraId="5E1BDA4B" w14:textId="77777777" w:rsidR="00B7181C" w:rsidRPr="00A9161A" w:rsidRDefault="00B7181C" w:rsidP="00BE1BB6">
            <w:pPr>
              <w:jc w:val="center"/>
              <w:rPr>
                <w:rFonts w:eastAsia="Times New Roman"/>
                <w:sz w:val="16"/>
                <w:szCs w:val="16"/>
              </w:rPr>
            </w:pPr>
          </w:p>
        </w:tc>
        <w:tc>
          <w:tcPr>
            <w:tcW w:w="1836" w:type="dxa"/>
            <w:tcBorders>
              <w:top w:val="nil"/>
              <w:left w:val="nil"/>
              <w:bottom w:val="nil"/>
              <w:right w:val="nil"/>
            </w:tcBorders>
            <w:shd w:val="clear" w:color="auto" w:fill="auto"/>
            <w:noWrap/>
            <w:vAlign w:val="bottom"/>
            <w:hideMark/>
          </w:tcPr>
          <w:p w14:paraId="6D92676E" w14:textId="77777777" w:rsidR="00B7181C" w:rsidRPr="00A9161A" w:rsidRDefault="00B7181C" w:rsidP="00BE1BB6">
            <w:pPr>
              <w:jc w:val="center"/>
              <w:rPr>
                <w:rFonts w:eastAsia="Times New Roman"/>
                <w:sz w:val="16"/>
                <w:szCs w:val="16"/>
              </w:rPr>
            </w:pPr>
          </w:p>
        </w:tc>
      </w:tr>
      <w:tr w:rsidR="00B7181C" w:rsidRPr="00A9161A" w14:paraId="5D6797AF" w14:textId="77777777" w:rsidTr="00AD2301">
        <w:trPr>
          <w:gridAfter w:val="1"/>
          <w:wAfter w:w="32" w:type="dxa"/>
          <w:trHeight w:val="340"/>
        </w:trPr>
        <w:tc>
          <w:tcPr>
            <w:tcW w:w="2155" w:type="dxa"/>
            <w:tcBorders>
              <w:top w:val="nil"/>
              <w:left w:val="nil"/>
              <w:bottom w:val="nil"/>
              <w:right w:val="nil"/>
            </w:tcBorders>
            <w:shd w:val="clear" w:color="000000" w:fill="FCE4D6"/>
            <w:vAlign w:val="bottom"/>
            <w:hideMark/>
          </w:tcPr>
          <w:p w14:paraId="4874B2F1" w14:textId="77777777" w:rsidR="00B7181C" w:rsidRPr="00A9161A" w:rsidRDefault="00B7181C" w:rsidP="00BE1BB6">
            <w:pPr>
              <w:rPr>
                <w:rFonts w:eastAsia="Times New Roman"/>
                <w:sz w:val="16"/>
                <w:szCs w:val="16"/>
              </w:rPr>
            </w:pPr>
            <w:r w:rsidRPr="00A9161A">
              <w:rPr>
                <w:rFonts w:eastAsia="Times New Roman"/>
                <w:sz w:val="16"/>
                <w:szCs w:val="16"/>
              </w:rPr>
              <w:t>Delivery type</w:t>
            </w:r>
          </w:p>
        </w:tc>
        <w:tc>
          <w:tcPr>
            <w:tcW w:w="810" w:type="dxa"/>
            <w:tcBorders>
              <w:top w:val="nil"/>
              <w:left w:val="nil"/>
              <w:bottom w:val="nil"/>
              <w:right w:val="nil"/>
            </w:tcBorders>
            <w:shd w:val="clear" w:color="000000" w:fill="FCE4D6"/>
            <w:noWrap/>
            <w:vAlign w:val="center"/>
            <w:hideMark/>
          </w:tcPr>
          <w:p w14:paraId="40019B0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nil"/>
              <w:right w:val="nil"/>
            </w:tcBorders>
            <w:shd w:val="clear" w:color="000000" w:fill="FCE4D6"/>
            <w:noWrap/>
            <w:vAlign w:val="bottom"/>
            <w:hideMark/>
          </w:tcPr>
          <w:p w14:paraId="18A4F5FF"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0B7DEFB0"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7960E151"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14B0CAFA"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5B08CFF3"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6A32FD9F"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Vaginal</w:t>
            </w:r>
          </w:p>
        </w:tc>
        <w:tc>
          <w:tcPr>
            <w:tcW w:w="810" w:type="dxa"/>
            <w:tcBorders>
              <w:top w:val="nil"/>
              <w:left w:val="nil"/>
              <w:bottom w:val="nil"/>
              <w:right w:val="nil"/>
            </w:tcBorders>
            <w:shd w:val="clear" w:color="auto" w:fill="auto"/>
            <w:noWrap/>
            <w:vAlign w:val="center"/>
            <w:hideMark/>
          </w:tcPr>
          <w:p w14:paraId="4138AFED" w14:textId="77777777" w:rsidR="00B7181C" w:rsidRPr="00A9161A" w:rsidRDefault="00B7181C" w:rsidP="00BE1BB6">
            <w:pPr>
              <w:jc w:val="center"/>
              <w:rPr>
                <w:rFonts w:eastAsia="Times New Roman"/>
                <w:sz w:val="16"/>
                <w:szCs w:val="16"/>
              </w:rPr>
            </w:pPr>
            <w:r w:rsidRPr="00A9161A">
              <w:rPr>
                <w:rFonts w:eastAsia="Times New Roman"/>
                <w:sz w:val="16"/>
                <w:szCs w:val="16"/>
              </w:rPr>
              <w:t>39</w:t>
            </w:r>
          </w:p>
        </w:tc>
        <w:tc>
          <w:tcPr>
            <w:tcW w:w="1152" w:type="dxa"/>
            <w:tcBorders>
              <w:top w:val="nil"/>
              <w:left w:val="nil"/>
              <w:bottom w:val="nil"/>
              <w:right w:val="nil"/>
            </w:tcBorders>
            <w:shd w:val="clear" w:color="auto" w:fill="auto"/>
            <w:noWrap/>
            <w:vAlign w:val="center"/>
            <w:hideMark/>
          </w:tcPr>
          <w:p w14:paraId="36C1F7E8" w14:textId="77777777" w:rsidR="00B7181C" w:rsidRPr="00A9161A" w:rsidRDefault="00B7181C" w:rsidP="00BE1BB6">
            <w:pPr>
              <w:jc w:val="center"/>
              <w:rPr>
                <w:rFonts w:eastAsia="Times New Roman"/>
                <w:sz w:val="16"/>
                <w:szCs w:val="16"/>
              </w:rPr>
            </w:pPr>
            <w:r w:rsidRPr="00A9161A">
              <w:rPr>
                <w:sz w:val="16"/>
                <w:szCs w:val="16"/>
              </w:rPr>
              <w:t>7:45 (0:40)</w:t>
            </w:r>
          </w:p>
        </w:tc>
        <w:tc>
          <w:tcPr>
            <w:tcW w:w="1583" w:type="dxa"/>
            <w:tcBorders>
              <w:top w:val="nil"/>
              <w:left w:val="nil"/>
              <w:bottom w:val="nil"/>
              <w:right w:val="nil"/>
            </w:tcBorders>
            <w:shd w:val="clear" w:color="auto" w:fill="auto"/>
            <w:noWrap/>
            <w:vAlign w:val="center"/>
            <w:hideMark/>
          </w:tcPr>
          <w:p w14:paraId="4A504CD5" w14:textId="77777777" w:rsidR="00B7181C" w:rsidRPr="00A9161A" w:rsidRDefault="00B7181C" w:rsidP="00BE1BB6">
            <w:pPr>
              <w:jc w:val="center"/>
              <w:rPr>
                <w:rFonts w:eastAsia="Times New Roman"/>
                <w:sz w:val="16"/>
                <w:szCs w:val="16"/>
              </w:rPr>
            </w:pPr>
            <w:r w:rsidRPr="00A9161A">
              <w:rPr>
                <w:sz w:val="16"/>
                <w:szCs w:val="16"/>
              </w:rPr>
              <w:t>21:00 (1:00)</w:t>
            </w:r>
          </w:p>
        </w:tc>
        <w:tc>
          <w:tcPr>
            <w:tcW w:w="1877" w:type="dxa"/>
            <w:tcBorders>
              <w:top w:val="nil"/>
              <w:left w:val="nil"/>
              <w:bottom w:val="nil"/>
              <w:right w:val="nil"/>
            </w:tcBorders>
            <w:shd w:val="clear" w:color="auto" w:fill="auto"/>
            <w:noWrap/>
            <w:vAlign w:val="center"/>
            <w:hideMark/>
          </w:tcPr>
          <w:p w14:paraId="05A06126" w14:textId="77777777" w:rsidR="00B7181C" w:rsidRPr="00A9161A" w:rsidRDefault="00B7181C" w:rsidP="00BE1BB6">
            <w:pPr>
              <w:jc w:val="center"/>
              <w:rPr>
                <w:rFonts w:eastAsia="Times New Roman"/>
                <w:sz w:val="16"/>
                <w:szCs w:val="16"/>
              </w:rPr>
            </w:pPr>
            <w:r w:rsidRPr="00A9161A">
              <w:rPr>
                <w:sz w:val="16"/>
                <w:szCs w:val="16"/>
              </w:rPr>
              <w:t>2:15 (1:05)</w:t>
            </w:r>
          </w:p>
        </w:tc>
        <w:tc>
          <w:tcPr>
            <w:tcW w:w="1836" w:type="dxa"/>
            <w:tcBorders>
              <w:top w:val="nil"/>
              <w:left w:val="nil"/>
              <w:bottom w:val="nil"/>
              <w:right w:val="nil"/>
            </w:tcBorders>
            <w:shd w:val="clear" w:color="auto" w:fill="auto"/>
            <w:noWrap/>
            <w:vAlign w:val="center"/>
            <w:hideMark/>
          </w:tcPr>
          <w:p w14:paraId="74BB9324" w14:textId="77777777" w:rsidR="00B7181C" w:rsidRPr="00A9161A" w:rsidRDefault="00B7181C" w:rsidP="00BE1BB6">
            <w:pPr>
              <w:jc w:val="center"/>
              <w:rPr>
                <w:rFonts w:eastAsia="Times New Roman"/>
                <w:sz w:val="16"/>
                <w:szCs w:val="16"/>
              </w:rPr>
            </w:pPr>
            <w:r w:rsidRPr="00A9161A">
              <w:rPr>
                <w:sz w:val="16"/>
                <w:szCs w:val="16"/>
              </w:rPr>
              <w:t>11.3 (1.50)</w:t>
            </w:r>
          </w:p>
        </w:tc>
      </w:tr>
      <w:tr w:rsidR="00B7181C" w:rsidRPr="00A9161A" w14:paraId="1FF4EF49"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7C1E917D"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Cesarean Section</w:t>
            </w:r>
          </w:p>
        </w:tc>
        <w:tc>
          <w:tcPr>
            <w:tcW w:w="810" w:type="dxa"/>
            <w:tcBorders>
              <w:top w:val="nil"/>
              <w:left w:val="nil"/>
              <w:bottom w:val="nil"/>
              <w:right w:val="nil"/>
            </w:tcBorders>
            <w:shd w:val="clear" w:color="auto" w:fill="auto"/>
            <w:noWrap/>
            <w:vAlign w:val="center"/>
            <w:hideMark/>
          </w:tcPr>
          <w:p w14:paraId="3BC05E0C" w14:textId="77777777" w:rsidR="00B7181C" w:rsidRPr="00A9161A" w:rsidRDefault="00B7181C" w:rsidP="00BE1BB6">
            <w:pPr>
              <w:jc w:val="center"/>
              <w:rPr>
                <w:rFonts w:eastAsia="Times New Roman"/>
                <w:sz w:val="16"/>
                <w:szCs w:val="16"/>
              </w:rPr>
            </w:pPr>
            <w:r w:rsidRPr="00A9161A">
              <w:rPr>
                <w:rFonts w:eastAsia="Times New Roman"/>
                <w:sz w:val="16"/>
                <w:szCs w:val="16"/>
              </w:rPr>
              <w:t>23</w:t>
            </w:r>
          </w:p>
        </w:tc>
        <w:tc>
          <w:tcPr>
            <w:tcW w:w="1152" w:type="dxa"/>
            <w:tcBorders>
              <w:top w:val="nil"/>
              <w:left w:val="nil"/>
              <w:bottom w:val="nil"/>
              <w:right w:val="nil"/>
            </w:tcBorders>
            <w:shd w:val="clear" w:color="auto" w:fill="auto"/>
            <w:noWrap/>
            <w:vAlign w:val="center"/>
            <w:hideMark/>
          </w:tcPr>
          <w:p w14:paraId="5DE4D317" w14:textId="77777777" w:rsidR="00B7181C" w:rsidRPr="00A9161A" w:rsidRDefault="00B7181C" w:rsidP="00BE1BB6">
            <w:pPr>
              <w:jc w:val="center"/>
              <w:rPr>
                <w:rFonts w:eastAsia="Times New Roman"/>
                <w:sz w:val="16"/>
                <w:szCs w:val="16"/>
              </w:rPr>
            </w:pPr>
            <w:r w:rsidRPr="00A9161A">
              <w:rPr>
                <w:sz w:val="16"/>
                <w:szCs w:val="16"/>
              </w:rPr>
              <w:t>8:00 (1:20)</w:t>
            </w:r>
          </w:p>
        </w:tc>
        <w:tc>
          <w:tcPr>
            <w:tcW w:w="1583" w:type="dxa"/>
            <w:tcBorders>
              <w:top w:val="nil"/>
              <w:left w:val="nil"/>
              <w:bottom w:val="nil"/>
              <w:right w:val="nil"/>
            </w:tcBorders>
            <w:shd w:val="clear" w:color="auto" w:fill="auto"/>
            <w:noWrap/>
            <w:vAlign w:val="center"/>
            <w:hideMark/>
          </w:tcPr>
          <w:p w14:paraId="2E83064D" w14:textId="77777777" w:rsidR="00B7181C" w:rsidRPr="00A9161A" w:rsidRDefault="00B7181C" w:rsidP="00BE1BB6">
            <w:pPr>
              <w:jc w:val="center"/>
              <w:rPr>
                <w:rFonts w:eastAsia="Times New Roman"/>
                <w:sz w:val="16"/>
                <w:szCs w:val="16"/>
              </w:rPr>
            </w:pPr>
            <w:r w:rsidRPr="00A9161A">
              <w:rPr>
                <w:sz w:val="16"/>
                <w:szCs w:val="16"/>
              </w:rPr>
              <w:t>20:30 (1:15)</w:t>
            </w:r>
          </w:p>
        </w:tc>
        <w:tc>
          <w:tcPr>
            <w:tcW w:w="1877" w:type="dxa"/>
            <w:tcBorders>
              <w:top w:val="nil"/>
              <w:left w:val="nil"/>
              <w:bottom w:val="nil"/>
              <w:right w:val="nil"/>
            </w:tcBorders>
            <w:shd w:val="clear" w:color="auto" w:fill="auto"/>
            <w:noWrap/>
            <w:vAlign w:val="center"/>
            <w:hideMark/>
          </w:tcPr>
          <w:p w14:paraId="739595DB" w14:textId="77777777" w:rsidR="00B7181C" w:rsidRPr="00A9161A" w:rsidRDefault="00B7181C" w:rsidP="00BE1BB6">
            <w:pPr>
              <w:jc w:val="center"/>
              <w:rPr>
                <w:rFonts w:eastAsia="Times New Roman"/>
                <w:sz w:val="16"/>
                <w:szCs w:val="16"/>
              </w:rPr>
            </w:pPr>
            <w:r w:rsidRPr="00A9161A">
              <w:rPr>
                <w:sz w:val="16"/>
                <w:szCs w:val="16"/>
              </w:rPr>
              <w:t>2:04 (1:04)</w:t>
            </w:r>
          </w:p>
        </w:tc>
        <w:tc>
          <w:tcPr>
            <w:tcW w:w="1836" w:type="dxa"/>
            <w:tcBorders>
              <w:top w:val="nil"/>
              <w:left w:val="nil"/>
              <w:bottom w:val="nil"/>
              <w:right w:val="nil"/>
            </w:tcBorders>
            <w:shd w:val="clear" w:color="auto" w:fill="auto"/>
            <w:noWrap/>
            <w:vAlign w:val="center"/>
            <w:hideMark/>
          </w:tcPr>
          <w:p w14:paraId="4CA2E340" w14:textId="77777777" w:rsidR="00B7181C" w:rsidRPr="00A9161A" w:rsidRDefault="00B7181C" w:rsidP="00BE1BB6">
            <w:pPr>
              <w:jc w:val="center"/>
              <w:rPr>
                <w:rFonts w:eastAsia="Times New Roman"/>
                <w:sz w:val="16"/>
                <w:szCs w:val="16"/>
              </w:rPr>
            </w:pPr>
            <w:r w:rsidRPr="00A9161A">
              <w:rPr>
                <w:sz w:val="16"/>
                <w:szCs w:val="16"/>
              </w:rPr>
              <w:t>12.0 (1.75)</w:t>
            </w:r>
          </w:p>
        </w:tc>
      </w:tr>
      <w:tr w:rsidR="00B7181C" w:rsidRPr="00A9161A" w14:paraId="6D0CE8A6"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128C7F9D"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center"/>
            <w:hideMark/>
          </w:tcPr>
          <w:p w14:paraId="33087770"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66DACF83" w14:textId="77777777" w:rsidR="00B7181C" w:rsidRPr="00A9161A" w:rsidRDefault="00B7181C" w:rsidP="00BE1BB6">
            <w:pPr>
              <w:jc w:val="center"/>
              <w:rPr>
                <w:rFonts w:eastAsia="Times New Roman"/>
                <w:sz w:val="16"/>
                <w:szCs w:val="16"/>
              </w:rPr>
            </w:pPr>
            <w:r w:rsidRPr="00A9161A">
              <w:rPr>
                <w:b/>
                <w:bCs/>
                <w:color w:val="FF0000"/>
                <w:sz w:val="16"/>
                <w:szCs w:val="16"/>
              </w:rPr>
              <w:t>0.025</w:t>
            </w:r>
          </w:p>
        </w:tc>
        <w:tc>
          <w:tcPr>
            <w:tcW w:w="1583" w:type="dxa"/>
            <w:tcBorders>
              <w:top w:val="nil"/>
              <w:left w:val="nil"/>
              <w:bottom w:val="nil"/>
              <w:right w:val="nil"/>
            </w:tcBorders>
            <w:shd w:val="clear" w:color="auto" w:fill="auto"/>
            <w:noWrap/>
            <w:vAlign w:val="center"/>
            <w:hideMark/>
          </w:tcPr>
          <w:p w14:paraId="7357CDE5" w14:textId="77777777" w:rsidR="00B7181C" w:rsidRPr="00A9161A" w:rsidRDefault="00B7181C" w:rsidP="00BE1BB6">
            <w:pPr>
              <w:jc w:val="center"/>
              <w:rPr>
                <w:rFonts w:eastAsia="Times New Roman"/>
                <w:sz w:val="16"/>
                <w:szCs w:val="16"/>
              </w:rPr>
            </w:pPr>
            <w:r w:rsidRPr="00A9161A">
              <w:rPr>
                <w:sz w:val="16"/>
                <w:szCs w:val="16"/>
              </w:rPr>
              <w:t>0.33</w:t>
            </w:r>
          </w:p>
        </w:tc>
        <w:tc>
          <w:tcPr>
            <w:tcW w:w="1877" w:type="dxa"/>
            <w:tcBorders>
              <w:top w:val="nil"/>
              <w:left w:val="nil"/>
              <w:bottom w:val="nil"/>
              <w:right w:val="nil"/>
            </w:tcBorders>
            <w:shd w:val="clear" w:color="auto" w:fill="auto"/>
            <w:noWrap/>
            <w:vAlign w:val="center"/>
            <w:hideMark/>
          </w:tcPr>
          <w:p w14:paraId="0A82CD52" w14:textId="77777777" w:rsidR="00B7181C" w:rsidRPr="00A9161A" w:rsidRDefault="00B7181C" w:rsidP="00BE1BB6">
            <w:pPr>
              <w:jc w:val="center"/>
              <w:rPr>
                <w:rFonts w:eastAsia="Times New Roman"/>
                <w:sz w:val="16"/>
                <w:szCs w:val="16"/>
              </w:rPr>
            </w:pPr>
            <w:r w:rsidRPr="00A9161A">
              <w:rPr>
                <w:sz w:val="16"/>
                <w:szCs w:val="16"/>
              </w:rPr>
              <w:t>0.93</w:t>
            </w:r>
          </w:p>
        </w:tc>
        <w:tc>
          <w:tcPr>
            <w:tcW w:w="1836" w:type="dxa"/>
            <w:tcBorders>
              <w:top w:val="nil"/>
              <w:left w:val="nil"/>
              <w:bottom w:val="nil"/>
              <w:right w:val="nil"/>
            </w:tcBorders>
            <w:shd w:val="clear" w:color="auto" w:fill="auto"/>
            <w:noWrap/>
            <w:vAlign w:val="center"/>
            <w:hideMark/>
          </w:tcPr>
          <w:p w14:paraId="570B7178" w14:textId="77777777" w:rsidR="00B7181C" w:rsidRPr="00A9161A" w:rsidRDefault="00B7181C" w:rsidP="00BE1BB6">
            <w:pPr>
              <w:jc w:val="center"/>
              <w:rPr>
                <w:rFonts w:eastAsia="Times New Roman"/>
                <w:sz w:val="16"/>
                <w:szCs w:val="16"/>
              </w:rPr>
            </w:pPr>
            <w:r w:rsidRPr="00A9161A">
              <w:rPr>
                <w:sz w:val="16"/>
                <w:szCs w:val="16"/>
              </w:rPr>
              <w:t>0.06</w:t>
            </w:r>
          </w:p>
        </w:tc>
      </w:tr>
      <w:tr w:rsidR="00B7181C" w:rsidRPr="00A9161A" w14:paraId="5120BEED" w14:textId="77777777" w:rsidTr="00AD2301">
        <w:trPr>
          <w:gridAfter w:val="1"/>
          <w:wAfter w:w="32" w:type="dxa"/>
          <w:trHeight w:val="360"/>
        </w:trPr>
        <w:tc>
          <w:tcPr>
            <w:tcW w:w="2155" w:type="dxa"/>
            <w:tcBorders>
              <w:top w:val="nil"/>
              <w:left w:val="nil"/>
              <w:bottom w:val="nil"/>
              <w:right w:val="nil"/>
            </w:tcBorders>
            <w:shd w:val="clear" w:color="000000" w:fill="FCE4D6"/>
            <w:vAlign w:val="bottom"/>
            <w:hideMark/>
          </w:tcPr>
          <w:p w14:paraId="23462344" w14:textId="77777777" w:rsidR="00B7181C" w:rsidRPr="00A9161A" w:rsidRDefault="00B7181C" w:rsidP="00BE1BB6">
            <w:pPr>
              <w:rPr>
                <w:rFonts w:eastAsia="Times New Roman"/>
                <w:sz w:val="16"/>
                <w:szCs w:val="16"/>
              </w:rPr>
            </w:pPr>
            <w:r w:rsidRPr="00A9161A">
              <w:rPr>
                <w:rFonts w:eastAsia="Times New Roman"/>
                <w:sz w:val="16"/>
                <w:szCs w:val="16"/>
              </w:rPr>
              <w:t>Gestational Age at Delivery</w:t>
            </w:r>
          </w:p>
        </w:tc>
        <w:tc>
          <w:tcPr>
            <w:tcW w:w="810" w:type="dxa"/>
            <w:tcBorders>
              <w:top w:val="nil"/>
              <w:left w:val="nil"/>
              <w:bottom w:val="nil"/>
              <w:right w:val="nil"/>
            </w:tcBorders>
            <w:shd w:val="clear" w:color="000000" w:fill="FCE4D6"/>
            <w:noWrap/>
            <w:vAlign w:val="center"/>
            <w:hideMark/>
          </w:tcPr>
          <w:p w14:paraId="54C39E06" w14:textId="77777777" w:rsidR="00B7181C" w:rsidRPr="00A9161A" w:rsidRDefault="00B7181C" w:rsidP="00BE1BB6">
            <w:pPr>
              <w:jc w:val="center"/>
              <w:rPr>
                <w:rFonts w:eastAsia="Times New Roman"/>
                <w:i/>
                <w:iCs/>
                <w:sz w:val="16"/>
                <w:szCs w:val="16"/>
              </w:rPr>
            </w:pPr>
            <w:r w:rsidRPr="00A9161A">
              <w:rPr>
                <w:rFonts w:eastAsia="Times New Roman"/>
                <w:i/>
                <w:iCs/>
                <w:sz w:val="16"/>
                <w:szCs w:val="16"/>
              </w:rPr>
              <w:t> </w:t>
            </w:r>
          </w:p>
        </w:tc>
        <w:tc>
          <w:tcPr>
            <w:tcW w:w="1152" w:type="dxa"/>
            <w:tcBorders>
              <w:top w:val="nil"/>
              <w:left w:val="nil"/>
              <w:bottom w:val="nil"/>
              <w:right w:val="nil"/>
            </w:tcBorders>
            <w:shd w:val="clear" w:color="000000" w:fill="FCE4D6"/>
            <w:noWrap/>
            <w:vAlign w:val="bottom"/>
            <w:hideMark/>
          </w:tcPr>
          <w:p w14:paraId="6F92407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58C011D6"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5B791B47"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50185925"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7B8865E9"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704965CF"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&lt;37 weeks</w:t>
            </w:r>
          </w:p>
        </w:tc>
        <w:tc>
          <w:tcPr>
            <w:tcW w:w="810" w:type="dxa"/>
            <w:tcBorders>
              <w:top w:val="nil"/>
              <w:left w:val="nil"/>
              <w:bottom w:val="nil"/>
              <w:right w:val="nil"/>
            </w:tcBorders>
            <w:shd w:val="clear" w:color="auto" w:fill="auto"/>
            <w:noWrap/>
            <w:vAlign w:val="bottom"/>
            <w:hideMark/>
          </w:tcPr>
          <w:p w14:paraId="4AD39CA0" w14:textId="77777777" w:rsidR="00B7181C" w:rsidRPr="00A9161A" w:rsidRDefault="00B7181C" w:rsidP="00BE1BB6">
            <w:pPr>
              <w:jc w:val="center"/>
              <w:rPr>
                <w:rFonts w:eastAsia="Times New Roman"/>
                <w:sz w:val="16"/>
                <w:szCs w:val="16"/>
              </w:rPr>
            </w:pPr>
            <w:r w:rsidRPr="00A9161A">
              <w:rPr>
                <w:rFonts w:eastAsia="Times New Roman"/>
                <w:sz w:val="16"/>
                <w:szCs w:val="16"/>
              </w:rPr>
              <w:t>2</w:t>
            </w:r>
          </w:p>
        </w:tc>
        <w:tc>
          <w:tcPr>
            <w:tcW w:w="1152" w:type="dxa"/>
            <w:tcBorders>
              <w:top w:val="nil"/>
              <w:left w:val="nil"/>
              <w:bottom w:val="nil"/>
              <w:right w:val="nil"/>
            </w:tcBorders>
            <w:shd w:val="clear" w:color="auto" w:fill="auto"/>
            <w:noWrap/>
            <w:vAlign w:val="center"/>
            <w:hideMark/>
          </w:tcPr>
          <w:p w14:paraId="332C8BA7" w14:textId="77777777" w:rsidR="00B7181C" w:rsidRPr="00A9161A" w:rsidRDefault="00B7181C" w:rsidP="00BE1BB6">
            <w:pPr>
              <w:jc w:val="center"/>
              <w:rPr>
                <w:rFonts w:eastAsia="Times New Roman"/>
                <w:sz w:val="16"/>
                <w:szCs w:val="16"/>
              </w:rPr>
            </w:pPr>
            <w:r w:rsidRPr="00A9161A">
              <w:rPr>
                <w:sz w:val="16"/>
                <w:szCs w:val="16"/>
              </w:rPr>
              <w:t>8:30 (1:30)</w:t>
            </w:r>
          </w:p>
        </w:tc>
        <w:tc>
          <w:tcPr>
            <w:tcW w:w="1583" w:type="dxa"/>
            <w:tcBorders>
              <w:top w:val="nil"/>
              <w:left w:val="nil"/>
              <w:bottom w:val="nil"/>
              <w:right w:val="nil"/>
            </w:tcBorders>
            <w:shd w:val="clear" w:color="auto" w:fill="auto"/>
            <w:noWrap/>
            <w:vAlign w:val="center"/>
            <w:hideMark/>
          </w:tcPr>
          <w:p w14:paraId="4EF6643A" w14:textId="77777777" w:rsidR="00B7181C" w:rsidRPr="00A9161A" w:rsidRDefault="00B7181C" w:rsidP="00BE1BB6">
            <w:pPr>
              <w:jc w:val="center"/>
              <w:rPr>
                <w:rFonts w:eastAsia="Times New Roman"/>
                <w:sz w:val="16"/>
                <w:szCs w:val="16"/>
              </w:rPr>
            </w:pPr>
            <w:r w:rsidRPr="00A9161A">
              <w:rPr>
                <w:sz w:val="16"/>
                <w:szCs w:val="16"/>
              </w:rPr>
              <w:t>15:45 (6:45)</w:t>
            </w:r>
          </w:p>
        </w:tc>
        <w:tc>
          <w:tcPr>
            <w:tcW w:w="1877" w:type="dxa"/>
            <w:tcBorders>
              <w:top w:val="nil"/>
              <w:left w:val="nil"/>
              <w:bottom w:val="nil"/>
              <w:right w:val="nil"/>
            </w:tcBorders>
            <w:shd w:val="clear" w:color="auto" w:fill="auto"/>
            <w:noWrap/>
            <w:vAlign w:val="center"/>
            <w:hideMark/>
          </w:tcPr>
          <w:p w14:paraId="5D6FE7C0" w14:textId="77777777" w:rsidR="00B7181C" w:rsidRPr="00A9161A" w:rsidRDefault="00B7181C" w:rsidP="00BE1BB6">
            <w:pPr>
              <w:jc w:val="center"/>
              <w:rPr>
                <w:rFonts w:eastAsia="Times New Roman"/>
                <w:sz w:val="16"/>
                <w:szCs w:val="16"/>
              </w:rPr>
            </w:pPr>
            <w:r w:rsidRPr="00A9161A">
              <w:rPr>
                <w:sz w:val="16"/>
                <w:szCs w:val="16"/>
              </w:rPr>
              <w:t>12:07 (7:52)</w:t>
            </w:r>
          </w:p>
        </w:tc>
        <w:tc>
          <w:tcPr>
            <w:tcW w:w="1836" w:type="dxa"/>
            <w:tcBorders>
              <w:top w:val="nil"/>
              <w:left w:val="nil"/>
              <w:bottom w:val="nil"/>
              <w:right w:val="nil"/>
            </w:tcBorders>
            <w:shd w:val="clear" w:color="auto" w:fill="auto"/>
            <w:noWrap/>
            <w:vAlign w:val="center"/>
            <w:hideMark/>
          </w:tcPr>
          <w:p w14:paraId="291A930F" w14:textId="77777777" w:rsidR="00B7181C" w:rsidRPr="00A9161A" w:rsidRDefault="00B7181C" w:rsidP="00BE1BB6">
            <w:pPr>
              <w:jc w:val="center"/>
              <w:rPr>
                <w:rFonts w:eastAsia="Times New Roman"/>
                <w:sz w:val="16"/>
                <w:szCs w:val="16"/>
              </w:rPr>
            </w:pPr>
            <w:r w:rsidRPr="00A9161A">
              <w:rPr>
                <w:sz w:val="16"/>
                <w:szCs w:val="16"/>
              </w:rPr>
              <w:t>16.8 (5.25)</w:t>
            </w:r>
          </w:p>
        </w:tc>
      </w:tr>
      <w:tr w:rsidR="00B7181C" w:rsidRPr="00A9161A" w14:paraId="75F84A6E"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3ABA9614"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lastRenderedPageBreak/>
              <w:t>37+ weeks</w:t>
            </w:r>
          </w:p>
        </w:tc>
        <w:tc>
          <w:tcPr>
            <w:tcW w:w="810" w:type="dxa"/>
            <w:tcBorders>
              <w:top w:val="nil"/>
              <w:left w:val="nil"/>
              <w:bottom w:val="nil"/>
              <w:right w:val="nil"/>
            </w:tcBorders>
            <w:shd w:val="clear" w:color="auto" w:fill="auto"/>
            <w:noWrap/>
            <w:vAlign w:val="bottom"/>
            <w:hideMark/>
          </w:tcPr>
          <w:p w14:paraId="231C4F9D" w14:textId="77777777" w:rsidR="00B7181C" w:rsidRPr="00A9161A" w:rsidRDefault="00B7181C" w:rsidP="00BE1BB6">
            <w:pPr>
              <w:jc w:val="center"/>
              <w:rPr>
                <w:rFonts w:eastAsia="Times New Roman"/>
                <w:sz w:val="16"/>
                <w:szCs w:val="16"/>
              </w:rPr>
            </w:pPr>
            <w:r w:rsidRPr="00A9161A">
              <w:rPr>
                <w:rFonts w:eastAsia="Times New Roman"/>
                <w:sz w:val="16"/>
                <w:szCs w:val="16"/>
              </w:rPr>
              <w:t>61</w:t>
            </w:r>
          </w:p>
        </w:tc>
        <w:tc>
          <w:tcPr>
            <w:tcW w:w="1152" w:type="dxa"/>
            <w:tcBorders>
              <w:top w:val="nil"/>
              <w:left w:val="nil"/>
              <w:bottom w:val="nil"/>
              <w:right w:val="nil"/>
            </w:tcBorders>
            <w:shd w:val="clear" w:color="auto" w:fill="auto"/>
            <w:noWrap/>
            <w:vAlign w:val="center"/>
            <w:hideMark/>
          </w:tcPr>
          <w:p w14:paraId="1027056B" w14:textId="77777777" w:rsidR="00B7181C" w:rsidRPr="00A9161A" w:rsidRDefault="00B7181C" w:rsidP="00BE1BB6">
            <w:pPr>
              <w:jc w:val="center"/>
              <w:rPr>
                <w:rFonts w:eastAsia="Times New Roman"/>
                <w:sz w:val="16"/>
                <w:szCs w:val="16"/>
              </w:rPr>
            </w:pPr>
            <w:r w:rsidRPr="00A9161A">
              <w:rPr>
                <w:sz w:val="16"/>
                <w:szCs w:val="16"/>
              </w:rPr>
              <w:t>8:00 (1:00)</w:t>
            </w:r>
          </w:p>
        </w:tc>
        <w:tc>
          <w:tcPr>
            <w:tcW w:w="1583" w:type="dxa"/>
            <w:tcBorders>
              <w:top w:val="nil"/>
              <w:left w:val="nil"/>
              <w:bottom w:val="nil"/>
              <w:right w:val="nil"/>
            </w:tcBorders>
            <w:shd w:val="clear" w:color="auto" w:fill="auto"/>
            <w:noWrap/>
            <w:vAlign w:val="center"/>
            <w:hideMark/>
          </w:tcPr>
          <w:p w14:paraId="44078302"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6F39B2D9" w14:textId="77777777" w:rsidR="00B7181C" w:rsidRPr="00A9161A" w:rsidRDefault="00B7181C" w:rsidP="00BE1BB6">
            <w:pPr>
              <w:jc w:val="center"/>
              <w:rPr>
                <w:rFonts w:eastAsia="Times New Roman"/>
                <w:sz w:val="16"/>
                <w:szCs w:val="16"/>
              </w:rPr>
            </w:pPr>
            <w:r w:rsidRPr="00A9161A">
              <w:rPr>
                <w:sz w:val="16"/>
                <w:szCs w:val="16"/>
              </w:rPr>
              <w:t>2:15 (0:57)</w:t>
            </w:r>
          </w:p>
        </w:tc>
        <w:tc>
          <w:tcPr>
            <w:tcW w:w="1836" w:type="dxa"/>
            <w:tcBorders>
              <w:top w:val="nil"/>
              <w:left w:val="nil"/>
              <w:bottom w:val="nil"/>
              <w:right w:val="nil"/>
            </w:tcBorders>
            <w:shd w:val="clear" w:color="auto" w:fill="auto"/>
            <w:noWrap/>
            <w:vAlign w:val="center"/>
            <w:hideMark/>
          </w:tcPr>
          <w:p w14:paraId="138F27D8" w14:textId="77777777" w:rsidR="00B7181C" w:rsidRPr="00A9161A" w:rsidRDefault="00B7181C" w:rsidP="00BE1BB6">
            <w:pPr>
              <w:jc w:val="center"/>
              <w:rPr>
                <w:rFonts w:eastAsia="Times New Roman"/>
                <w:sz w:val="16"/>
                <w:szCs w:val="16"/>
              </w:rPr>
            </w:pPr>
            <w:r w:rsidRPr="00A9161A">
              <w:rPr>
                <w:sz w:val="16"/>
                <w:szCs w:val="16"/>
              </w:rPr>
              <w:t>11.5 (2.00)</w:t>
            </w:r>
          </w:p>
        </w:tc>
      </w:tr>
      <w:tr w:rsidR="00B7181C" w:rsidRPr="00A9161A" w14:paraId="29CD0187"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514C4A4E"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nil"/>
              <w:right w:val="nil"/>
            </w:tcBorders>
            <w:shd w:val="clear" w:color="auto" w:fill="auto"/>
            <w:noWrap/>
            <w:vAlign w:val="bottom"/>
            <w:hideMark/>
          </w:tcPr>
          <w:p w14:paraId="76CB8559" w14:textId="77777777" w:rsidR="00B7181C" w:rsidRPr="00A9161A" w:rsidRDefault="00B7181C" w:rsidP="00BE1BB6">
            <w:pPr>
              <w:rPr>
                <w:rFonts w:eastAsia="Times New Roman"/>
                <w:sz w:val="16"/>
                <w:szCs w:val="16"/>
              </w:rPr>
            </w:pPr>
          </w:p>
        </w:tc>
        <w:tc>
          <w:tcPr>
            <w:tcW w:w="1152" w:type="dxa"/>
            <w:tcBorders>
              <w:top w:val="nil"/>
              <w:left w:val="nil"/>
              <w:bottom w:val="nil"/>
              <w:right w:val="nil"/>
            </w:tcBorders>
            <w:shd w:val="clear" w:color="auto" w:fill="auto"/>
            <w:noWrap/>
            <w:vAlign w:val="center"/>
            <w:hideMark/>
          </w:tcPr>
          <w:p w14:paraId="78C7A090" w14:textId="77777777" w:rsidR="00B7181C" w:rsidRPr="00A9161A" w:rsidRDefault="00B7181C" w:rsidP="00BE1BB6">
            <w:pPr>
              <w:jc w:val="center"/>
              <w:rPr>
                <w:rFonts w:eastAsia="Times New Roman"/>
                <w:b/>
                <w:bCs/>
                <w:color w:val="FF0000"/>
                <w:sz w:val="16"/>
                <w:szCs w:val="16"/>
              </w:rPr>
            </w:pPr>
            <w:r w:rsidRPr="00A9161A">
              <w:rPr>
                <w:sz w:val="16"/>
                <w:szCs w:val="16"/>
              </w:rPr>
              <w:t>0.81</w:t>
            </w:r>
          </w:p>
        </w:tc>
        <w:tc>
          <w:tcPr>
            <w:tcW w:w="1583" w:type="dxa"/>
            <w:tcBorders>
              <w:top w:val="nil"/>
              <w:left w:val="nil"/>
              <w:bottom w:val="nil"/>
              <w:right w:val="nil"/>
            </w:tcBorders>
            <w:shd w:val="clear" w:color="auto" w:fill="auto"/>
            <w:noWrap/>
            <w:vAlign w:val="center"/>
            <w:hideMark/>
          </w:tcPr>
          <w:p w14:paraId="1D67B09F" w14:textId="77777777" w:rsidR="00B7181C" w:rsidRPr="00A9161A" w:rsidRDefault="00B7181C" w:rsidP="00BE1BB6">
            <w:pPr>
              <w:jc w:val="center"/>
              <w:rPr>
                <w:rFonts w:eastAsia="Times New Roman"/>
                <w:sz w:val="16"/>
                <w:szCs w:val="16"/>
              </w:rPr>
            </w:pPr>
            <w:r w:rsidRPr="00A9161A">
              <w:rPr>
                <w:sz w:val="16"/>
                <w:szCs w:val="16"/>
              </w:rPr>
              <w:t>0.94</w:t>
            </w:r>
          </w:p>
        </w:tc>
        <w:tc>
          <w:tcPr>
            <w:tcW w:w="1877" w:type="dxa"/>
            <w:tcBorders>
              <w:top w:val="nil"/>
              <w:left w:val="nil"/>
              <w:bottom w:val="nil"/>
              <w:right w:val="nil"/>
            </w:tcBorders>
            <w:shd w:val="clear" w:color="auto" w:fill="auto"/>
            <w:noWrap/>
            <w:vAlign w:val="center"/>
            <w:hideMark/>
          </w:tcPr>
          <w:p w14:paraId="2DEF846D" w14:textId="77777777" w:rsidR="00B7181C" w:rsidRPr="00A9161A" w:rsidRDefault="00B7181C" w:rsidP="00BE1BB6">
            <w:pPr>
              <w:jc w:val="center"/>
              <w:rPr>
                <w:rFonts w:eastAsia="Times New Roman"/>
                <w:sz w:val="16"/>
                <w:szCs w:val="16"/>
              </w:rPr>
            </w:pPr>
            <w:r w:rsidRPr="00A9161A">
              <w:rPr>
                <w:b/>
                <w:bCs/>
                <w:color w:val="FF0000"/>
                <w:sz w:val="16"/>
                <w:szCs w:val="16"/>
              </w:rPr>
              <w:t>0.019</w:t>
            </w:r>
          </w:p>
        </w:tc>
        <w:tc>
          <w:tcPr>
            <w:tcW w:w="1836" w:type="dxa"/>
            <w:tcBorders>
              <w:top w:val="nil"/>
              <w:left w:val="nil"/>
              <w:bottom w:val="nil"/>
              <w:right w:val="nil"/>
            </w:tcBorders>
            <w:shd w:val="clear" w:color="auto" w:fill="auto"/>
            <w:noWrap/>
            <w:vAlign w:val="center"/>
            <w:hideMark/>
          </w:tcPr>
          <w:p w14:paraId="58B81A12" w14:textId="77777777" w:rsidR="00B7181C" w:rsidRPr="00A9161A" w:rsidRDefault="00B7181C" w:rsidP="00BE1BB6">
            <w:pPr>
              <w:jc w:val="center"/>
              <w:rPr>
                <w:rFonts w:eastAsia="Times New Roman"/>
                <w:sz w:val="16"/>
                <w:szCs w:val="16"/>
              </w:rPr>
            </w:pPr>
            <w:r w:rsidRPr="00A9161A">
              <w:rPr>
                <w:sz w:val="16"/>
                <w:szCs w:val="16"/>
              </w:rPr>
              <w:t>0.21</w:t>
            </w:r>
          </w:p>
        </w:tc>
      </w:tr>
      <w:tr w:rsidR="00B7181C" w:rsidRPr="00A9161A" w14:paraId="14535923" w14:textId="77777777" w:rsidTr="00AD2301">
        <w:trPr>
          <w:gridAfter w:val="1"/>
          <w:wAfter w:w="32" w:type="dxa"/>
          <w:trHeight w:val="340"/>
        </w:trPr>
        <w:tc>
          <w:tcPr>
            <w:tcW w:w="2155" w:type="dxa"/>
            <w:tcBorders>
              <w:top w:val="nil"/>
              <w:left w:val="nil"/>
              <w:bottom w:val="nil"/>
              <w:right w:val="nil"/>
            </w:tcBorders>
            <w:shd w:val="clear" w:color="000000" w:fill="FCE4D6"/>
            <w:vAlign w:val="bottom"/>
            <w:hideMark/>
          </w:tcPr>
          <w:p w14:paraId="38C05B7B" w14:textId="77777777" w:rsidR="00B7181C" w:rsidRPr="00A9161A" w:rsidRDefault="00B7181C" w:rsidP="00BE1BB6">
            <w:pPr>
              <w:rPr>
                <w:rFonts w:eastAsia="Times New Roman"/>
                <w:sz w:val="16"/>
                <w:szCs w:val="16"/>
              </w:rPr>
            </w:pPr>
            <w:r w:rsidRPr="00A9161A">
              <w:rPr>
                <w:rFonts w:eastAsia="Times New Roman"/>
                <w:sz w:val="16"/>
                <w:szCs w:val="16"/>
              </w:rPr>
              <w:t>Infant Sex at Birth</w:t>
            </w:r>
          </w:p>
        </w:tc>
        <w:tc>
          <w:tcPr>
            <w:tcW w:w="810" w:type="dxa"/>
            <w:tcBorders>
              <w:top w:val="nil"/>
              <w:left w:val="nil"/>
              <w:bottom w:val="nil"/>
              <w:right w:val="nil"/>
            </w:tcBorders>
            <w:shd w:val="clear" w:color="000000" w:fill="FCE4D6"/>
            <w:noWrap/>
            <w:vAlign w:val="center"/>
            <w:hideMark/>
          </w:tcPr>
          <w:p w14:paraId="46824371" w14:textId="77777777" w:rsidR="00B7181C" w:rsidRPr="00A9161A" w:rsidRDefault="00B7181C" w:rsidP="00BE1BB6">
            <w:pPr>
              <w:jc w:val="center"/>
              <w:rPr>
                <w:rFonts w:eastAsia="Times New Roman"/>
                <w:i/>
                <w:iCs/>
                <w:sz w:val="16"/>
                <w:szCs w:val="16"/>
              </w:rPr>
            </w:pPr>
            <w:r w:rsidRPr="00A9161A">
              <w:rPr>
                <w:rFonts w:eastAsia="Times New Roman"/>
                <w:i/>
                <w:iCs/>
                <w:sz w:val="16"/>
                <w:szCs w:val="16"/>
              </w:rPr>
              <w:t> </w:t>
            </w:r>
          </w:p>
        </w:tc>
        <w:tc>
          <w:tcPr>
            <w:tcW w:w="1152" w:type="dxa"/>
            <w:tcBorders>
              <w:top w:val="nil"/>
              <w:left w:val="nil"/>
              <w:bottom w:val="nil"/>
              <w:right w:val="nil"/>
            </w:tcBorders>
            <w:shd w:val="clear" w:color="000000" w:fill="FCE4D6"/>
            <w:noWrap/>
            <w:vAlign w:val="bottom"/>
            <w:hideMark/>
          </w:tcPr>
          <w:p w14:paraId="0E62240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660C5863"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77" w:type="dxa"/>
            <w:tcBorders>
              <w:top w:val="nil"/>
              <w:left w:val="nil"/>
              <w:bottom w:val="nil"/>
              <w:right w:val="nil"/>
            </w:tcBorders>
            <w:shd w:val="clear" w:color="000000" w:fill="FCE4D6"/>
            <w:noWrap/>
            <w:vAlign w:val="bottom"/>
            <w:hideMark/>
          </w:tcPr>
          <w:p w14:paraId="02A7AAE1"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836" w:type="dxa"/>
            <w:tcBorders>
              <w:top w:val="nil"/>
              <w:left w:val="nil"/>
              <w:bottom w:val="nil"/>
              <w:right w:val="nil"/>
            </w:tcBorders>
            <w:shd w:val="clear" w:color="000000" w:fill="FCE4D6"/>
            <w:noWrap/>
            <w:vAlign w:val="bottom"/>
            <w:hideMark/>
          </w:tcPr>
          <w:p w14:paraId="75533634"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r>
      <w:tr w:rsidR="00B7181C" w:rsidRPr="00A9161A" w14:paraId="47228354"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5C8F6203"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Male</w:t>
            </w:r>
          </w:p>
        </w:tc>
        <w:tc>
          <w:tcPr>
            <w:tcW w:w="810" w:type="dxa"/>
            <w:tcBorders>
              <w:top w:val="nil"/>
              <w:left w:val="nil"/>
              <w:bottom w:val="nil"/>
              <w:right w:val="nil"/>
            </w:tcBorders>
            <w:shd w:val="clear" w:color="auto" w:fill="auto"/>
            <w:noWrap/>
            <w:vAlign w:val="bottom"/>
            <w:hideMark/>
          </w:tcPr>
          <w:p w14:paraId="03B0062E" w14:textId="77777777" w:rsidR="00B7181C" w:rsidRPr="00A9161A" w:rsidRDefault="00B7181C" w:rsidP="00BE1BB6">
            <w:pPr>
              <w:jc w:val="center"/>
              <w:rPr>
                <w:rFonts w:eastAsia="Times New Roman"/>
                <w:sz w:val="16"/>
                <w:szCs w:val="16"/>
              </w:rPr>
            </w:pPr>
            <w:r w:rsidRPr="00A9161A">
              <w:rPr>
                <w:rFonts w:eastAsia="Times New Roman"/>
                <w:sz w:val="16"/>
                <w:szCs w:val="16"/>
              </w:rPr>
              <w:t>34</w:t>
            </w:r>
          </w:p>
        </w:tc>
        <w:tc>
          <w:tcPr>
            <w:tcW w:w="1152" w:type="dxa"/>
            <w:tcBorders>
              <w:top w:val="nil"/>
              <w:left w:val="nil"/>
              <w:bottom w:val="nil"/>
              <w:right w:val="nil"/>
            </w:tcBorders>
            <w:shd w:val="clear" w:color="auto" w:fill="auto"/>
            <w:noWrap/>
            <w:vAlign w:val="center"/>
            <w:hideMark/>
          </w:tcPr>
          <w:p w14:paraId="12E9B435" w14:textId="77777777" w:rsidR="00B7181C" w:rsidRPr="00A9161A" w:rsidRDefault="00B7181C" w:rsidP="00BE1BB6">
            <w:pPr>
              <w:jc w:val="center"/>
              <w:rPr>
                <w:rFonts w:eastAsia="Times New Roman"/>
                <w:sz w:val="16"/>
                <w:szCs w:val="16"/>
              </w:rPr>
            </w:pPr>
            <w:r w:rsidRPr="00A9161A">
              <w:rPr>
                <w:sz w:val="16"/>
                <w:szCs w:val="16"/>
              </w:rPr>
              <w:t>8:00 (1:22)</w:t>
            </w:r>
          </w:p>
        </w:tc>
        <w:tc>
          <w:tcPr>
            <w:tcW w:w="1583" w:type="dxa"/>
            <w:tcBorders>
              <w:top w:val="nil"/>
              <w:left w:val="nil"/>
              <w:bottom w:val="nil"/>
              <w:right w:val="nil"/>
            </w:tcBorders>
            <w:shd w:val="clear" w:color="auto" w:fill="auto"/>
            <w:noWrap/>
            <w:vAlign w:val="center"/>
            <w:hideMark/>
          </w:tcPr>
          <w:p w14:paraId="2AB31026" w14:textId="77777777" w:rsidR="00B7181C" w:rsidRPr="00A9161A" w:rsidRDefault="00B7181C" w:rsidP="00BE1BB6">
            <w:pPr>
              <w:jc w:val="center"/>
              <w:rPr>
                <w:rFonts w:eastAsia="Times New Roman"/>
                <w:sz w:val="16"/>
                <w:szCs w:val="16"/>
              </w:rPr>
            </w:pPr>
            <w:r w:rsidRPr="00A9161A">
              <w:rPr>
                <w:sz w:val="16"/>
                <w:szCs w:val="16"/>
              </w:rPr>
              <w:t>20:30 (1:00)</w:t>
            </w:r>
          </w:p>
        </w:tc>
        <w:tc>
          <w:tcPr>
            <w:tcW w:w="1877" w:type="dxa"/>
            <w:tcBorders>
              <w:top w:val="nil"/>
              <w:left w:val="nil"/>
              <w:bottom w:val="nil"/>
              <w:right w:val="nil"/>
            </w:tcBorders>
            <w:shd w:val="clear" w:color="auto" w:fill="auto"/>
            <w:noWrap/>
            <w:vAlign w:val="center"/>
            <w:hideMark/>
          </w:tcPr>
          <w:p w14:paraId="327F52CE" w14:textId="77777777" w:rsidR="00B7181C" w:rsidRPr="00A9161A" w:rsidRDefault="00B7181C" w:rsidP="00BE1BB6">
            <w:pPr>
              <w:jc w:val="center"/>
              <w:rPr>
                <w:rFonts w:eastAsia="Times New Roman"/>
                <w:sz w:val="16"/>
                <w:szCs w:val="16"/>
              </w:rPr>
            </w:pPr>
            <w:r w:rsidRPr="00A9161A">
              <w:rPr>
                <w:sz w:val="16"/>
                <w:szCs w:val="16"/>
              </w:rPr>
              <w:t>2:18 (0:50)</w:t>
            </w:r>
          </w:p>
        </w:tc>
        <w:tc>
          <w:tcPr>
            <w:tcW w:w="1836" w:type="dxa"/>
            <w:tcBorders>
              <w:top w:val="nil"/>
              <w:left w:val="nil"/>
              <w:bottom w:val="nil"/>
              <w:right w:val="nil"/>
            </w:tcBorders>
            <w:shd w:val="clear" w:color="auto" w:fill="auto"/>
            <w:noWrap/>
            <w:vAlign w:val="center"/>
            <w:hideMark/>
          </w:tcPr>
          <w:p w14:paraId="599869DF" w14:textId="77777777" w:rsidR="00B7181C" w:rsidRPr="00A9161A" w:rsidRDefault="00B7181C" w:rsidP="00BE1BB6">
            <w:pPr>
              <w:jc w:val="center"/>
              <w:rPr>
                <w:rFonts w:eastAsia="Times New Roman"/>
                <w:sz w:val="16"/>
                <w:szCs w:val="16"/>
              </w:rPr>
            </w:pPr>
            <w:r w:rsidRPr="00A9161A">
              <w:rPr>
                <w:sz w:val="16"/>
                <w:szCs w:val="16"/>
              </w:rPr>
              <w:t>12.0 (1.50)</w:t>
            </w:r>
          </w:p>
        </w:tc>
      </w:tr>
      <w:tr w:rsidR="00B7181C" w:rsidRPr="00A9161A" w14:paraId="448815FB" w14:textId="77777777" w:rsidTr="00AD2301">
        <w:trPr>
          <w:gridAfter w:val="1"/>
          <w:wAfter w:w="32" w:type="dxa"/>
          <w:trHeight w:val="340"/>
        </w:trPr>
        <w:tc>
          <w:tcPr>
            <w:tcW w:w="2155" w:type="dxa"/>
            <w:tcBorders>
              <w:top w:val="nil"/>
              <w:left w:val="nil"/>
              <w:bottom w:val="nil"/>
              <w:right w:val="nil"/>
            </w:tcBorders>
            <w:shd w:val="clear" w:color="auto" w:fill="auto"/>
            <w:vAlign w:val="bottom"/>
            <w:hideMark/>
          </w:tcPr>
          <w:p w14:paraId="1214F5E6" w14:textId="77777777" w:rsidR="00B7181C" w:rsidRPr="00A9161A" w:rsidRDefault="00B7181C" w:rsidP="00BE1BB6">
            <w:pPr>
              <w:ind w:firstLineChars="100" w:firstLine="160"/>
              <w:rPr>
                <w:rFonts w:eastAsia="Times New Roman"/>
                <w:sz w:val="16"/>
                <w:szCs w:val="16"/>
              </w:rPr>
            </w:pPr>
            <w:r w:rsidRPr="00A9161A">
              <w:rPr>
                <w:rFonts w:eastAsia="Times New Roman"/>
                <w:sz w:val="16"/>
                <w:szCs w:val="16"/>
              </w:rPr>
              <w:t>Female</w:t>
            </w:r>
          </w:p>
        </w:tc>
        <w:tc>
          <w:tcPr>
            <w:tcW w:w="810" w:type="dxa"/>
            <w:tcBorders>
              <w:top w:val="nil"/>
              <w:left w:val="nil"/>
              <w:bottom w:val="nil"/>
              <w:right w:val="nil"/>
            </w:tcBorders>
            <w:shd w:val="clear" w:color="auto" w:fill="auto"/>
            <w:noWrap/>
            <w:vAlign w:val="bottom"/>
            <w:hideMark/>
          </w:tcPr>
          <w:p w14:paraId="492A3DDD" w14:textId="77777777" w:rsidR="00B7181C" w:rsidRPr="00A9161A" w:rsidRDefault="00B7181C" w:rsidP="00BE1BB6">
            <w:pPr>
              <w:jc w:val="center"/>
              <w:rPr>
                <w:rFonts w:eastAsia="Times New Roman"/>
                <w:sz w:val="16"/>
                <w:szCs w:val="16"/>
              </w:rPr>
            </w:pPr>
            <w:r w:rsidRPr="00A9161A">
              <w:rPr>
                <w:rFonts w:eastAsia="Times New Roman"/>
                <w:sz w:val="16"/>
                <w:szCs w:val="16"/>
              </w:rPr>
              <w:t>28</w:t>
            </w:r>
          </w:p>
        </w:tc>
        <w:tc>
          <w:tcPr>
            <w:tcW w:w="1152" w:type="dxa"/>
            <w:tcBorders>
              <w:top w:val="nil"/>
              <w:left w:val="nil"/>
              <w:bottom w:val="nil"/>
              <w:right w:val="nil"/>
            </w:tcBorders>
            <w:shd w:val="clear" w:color="auto" w:fill="auto"/>
            <w:noWrap/>
            <w:vAlign w:val="center"/>
            <w:hideMark/>
          </w:tcPr>
          <w:p w14:paraId="749421CC" w14:textId="77777777" w:rsidR="00B7181C" w:rsidRPr="00A9161A" w:rsidRDefault="00B7181C" w:rsidP="00BE1BB6">
            <w:pPr>
              <w:jc w:val="center"/>
              <w:rPr>
                <w:rFonts w:eastAsia="Times New Roman"/>
                <w:sz w:val="16"/>
                <w:szCs w:val="16"/>
              </w:rPr>
            </w:pPr>
            <w:r w:rsidRPr="00A9161A">
              <w:rPr>
                <w:sz w:val="16"/>
                <w:szCs w:val="16"/>
              </w:rPr>
              <w:t>7:39 (0:40)</w:t>
            </w:r>
          </w:p>
        </w:tc>
        <w:tc>
          <w:tcPr>
            <w:tcW w:w="1583" w:type="dxa"/>
            <w:tcBorders>
              <w:top w:val="nil"/>
              <w:left w:val="nil"/>
              <w:bottom w:val="nil"/>
              <w:right w:val="nil"/>
            </w:tcBorders>
            <w:shd w:val="clear" w:color="auto" w:fill="auto"/>
            <w:noWrap/>
            <w:vAlign w:val="center"/>
            <w:hideMark/>
          </w:tcPr>
          <w:p w14:paraId="71E17921" w14:textId="77777777" w:rsidR="00B7181C" w:rsidRPr="00A9161A" w:rsidRDefault="00B7181C" w:rsidP="00BE1BB6">
            <w:pPr>
              <w:jc w:val="center"/>
              <w:rPr>
                <w:rFonts w:eastAsia="Times New Roman"/>
                <w:sz w:val="16"/>
                <w:szCs w:val="16"/>
              </w:rPr>
            </w:pPr>
            <w:r w:rsidRPr="00A9161A">
              <w:rPr>
                <w:sz w:val="16"/>
                <w:szCs w:val="16"/>
              </w:rPr>
              <w:t>21:00 (1:33)</w:t>
            </w:r>
          </w:p>
        </w:tc>
        <w:tc>
          <w:tcPr>
            <w:tcW w:w="1877" w:type="dxa"/>
            <w:tcBorders>
              <w:top w:val="nil"/>
              <w:left w:val="nil"/>
              <w:bottom w:val="nil"/>
              <w:right w:val="nil"/>
            </w:tcBorders>
            <w:shd w:val="clear" w:color="auto" w:fill="auto"/>
            <w:noWrap/>
            <w:vAlign w:val="center"/>
            <w:hideMark/>
          </w:tcPr>
          <w:p w14:paraId="71F0E816" w14:textId="77777777" w:rsidR="00B7181C" w:rsidRPr="00A9161A" w:rsidRDefault="00B7181C" w:rsidP="00BE1BB6">
            <w:pPr>
              <w:jc w:val="center"/>
              <w:rPr>
                <w:rFonts w:eastAsia="Times New Roman"/>
                <w:sz w:val="16"/>
                <w:szCs w:val="16"/>
              </w:rPr>
            </w:pPr>
            <w:r w:rsidRPr="00A9161A">
              <w:rPr>
                <w:sz w:val="16"/>
                <w:szCs w:val="16"/>
              </w:rPr>
              <w:t>2:15 (1:02)</w:t>
            </w:r>
          </w:p>
        </w:tc>
        <w:tc>
          <w:tcPr>
            <w:tcW w:w="1836" w:type="dxa"/>
            <w:tcBorders>
              <w:top w:val="nil"/>
              <w:left w:val="nil"/>
              <w:bottom w:val="nil"/>
              <w:right w:val="nil"/>
            </w:tcBorders>
            <w:shd w:val="clear" w:color="auto" w:fill="auto"/>
            <w:noWrap/>
            <w:vAlign w:val="center"/>
            <w:hideMark/>
          </w:tcPr>
          <w:p w14:paraId="420492FF" w14:textId="77777777" w:rsidR="00B7181C" w:rsidRPr="00A9161A" w:rsidRDefault="00B7181C" w:rsidP="00BE1BB6">
            <w:pPr>
              <w:jc w:val="center"/>
              <w:rPr>
                <w:rFonts w:eastAsia="Times New Roman"/>
                <w:sz w:val="16"/>
                <w:szCs w:val="16"/>
              </w:rPr>
            </w:pPr>
            <w:r w:rsidRPr="00A9161A">
              <w:rPr>
                <w:sz w:val="16"/>
                <w:szCs w:val="16"/>
              </w:rPr>
              <w:t>11.0 (1.66)</w:t>
            </w:r>
          </w:p>
        </w:tc>
      </w:tr>
      <w:tr w:rsidR="00B7181C" w:rsidRPr="00A9161A" w14:paraId="28997807" w14:textId="77777777" w:rsidTr="00AD2301">
        <w:trPr>
          <w:gridAfter w:val="1"/>
          <w:wAfter w:w="32" w:type="dxa"/>
          <w:trHeight w:val="340"/>
        </w:trPr>
        <w:tc>
          <w:tcPr>
            <w:tcW w:w="2155" w:type="dxa"/>
            <w:tcBorders>
              <w:top w:val="nil"/>
              <w:left w:val="nil"/>
              <w:bottom w:val="single" w:sz="4" w:space="0" w:color="auto"/>
              <w:right w:val="nil"/>
            </w:tcBorders>
            <w:shd w:val="clear" w:color="auto" w:fill="auto"/>
            <w:vAlign w:val="bottom"/>
            <w:hideMark/>
          </w:tcPr>
          <w:p w14:paraId="33C013C1" w14:textId="77777777" w:rsidR="00B7181C" w:rsidRPr="00A9161A" w:rsidRDefault="00B7181C" w:rsidP="00BE1BB6">
            <w:pPr>
              <w:rPr>
                <w:rFonts w:eastAsia="Times New Roman"/>
                <w:sz w:val="16"/>
                <w:szCs w:val="16"/>
              </w:rPr>
            </w:pPr>
            <w:r w:rsidRPr="00A9161A">
              <w:rPr>
                <w:rFonts w:eastAsia="Times New Roman"/>
                <w:sz w:val="16"/>
                <w:szCs w:val="16"/>
              </w:rPr>
              <w:t>P value</w:t>
            </w:r>
          </w:p>
        </w:tc>
        <w:tc>
          <w:tcPr>
            <w:tcW w:w="810" w:type="dxa"/>
            <w:tcBorders>
              <w:top w:val="nil"/>
              <w:left w:val="nil"/>
              <w:bottom w:val="single" w:sz="4" w:space="0" w:color="auto"/>
              <w:right w:val="nil"/>
            </w:tcBorders>
            <w:shd w:val="clear" w:color="auto" w:fill="auto"/>
            <w:noWrap/>
            <w:vAlign w:val="bottom"/>
            <w:hideMark/>
          </w:tcPr>
          <w:p w14:paraId="6AC29739" w14:textId="77777777" w:rsidR="00B7181C" w:rsidRPr="00A9161A" w:rsidRDefault="00B7181C" w:rsidP="00BE1BB6">
            <w:pPr>
              <w:jc w:val="center"/>
              <w:rPr>
                <w:rFonts w:eastAsia="Times New Roman"/>
                <w:sz w:val="16"/>
                <w:szCs w:val="16"/>
              </w:rPr>
            </w:pPr>
            <w:r w:rsidRPr="00A9161A">
              <w:rPr>
                <w:rFonts w:eastAsia="Times New Roman"/>
                <w:sz w:val="16"/>
                <w:szCs w:val="16"/>
              </w:rPr>
              <w:t> </w:t>
            </w:r>
          </w:p>
        </w:tc>
        <w:tc>
          <w:tcPr>
            <w:tcW w:w="1152" w:type="dxa"/>
            <w:tcBorders>
              <w:top w:val="nil"/>
              <w:left w:val="nil"/>
              <w:bottom w:val="single" w:sz="4" w:space="0" w:color="auto"/>
              <w:right w:val="nil"/>
            </w:tcBorders>
            <w:shd w:val="clear" w:color="auto" w:fill="auto"/>
            <w:noWrap/>
            <w:vAlign w:val="center"/>
            <w:hideMark/>
          </w:tcPr>
          <w:p w14:paraId="463043D1" w14:textId="77777777" w:rsidR="00B7181C" w:rsidRPr="00A9161A" w:rsidRDefault="00B7181C" w:rsidP="00BE1BB6">
            <w:pPr>
              <w:jc w:val="center"/>
              <w:rPr>
                <w:rFonts w:eastAsia="Times New Roman"/>
                <w:sz w:val="16"/>
                <w:szCs w:val="16"/>
              </w:rPr>
            </w:pPr>
            <w:r w:rsidRPr="00A9161A">
              <w:rPr>
                <w:sz w:val="16"/>
                <w:szCs w:val="16"/>
              </w:rPr>
              <w:t>0.12</w:t>
            </w:r>
          </w:p>
        </w:tc>
        <w:tc>
          <w:tcPr>
            <w:tcW w:w="1583" w:type="dxa"/>
            <w:tcBorders>
              <w:top w:val="nil"/>
              <w:left w:val="nil"/>
              <w:bottom w:val="single" w:sz="4" w:space="0" w:color="auto"/>
              <w:right w:val="nil"/>
            </w:tcBorders>
            <w:shd w:val="clear" w:color="auto" w:fill="auto"/>
            <w:noWrap/>
            <w:vAlign w:val="center"/>
            <w:hideMark/>
          </w:tcPr>
          <w:p w14:paraId="44A68829" w14:textId="77777777" w:rsidR="00B7181C" w:rsidRPr="00A9161A" w:rsidRDefault="00B7181C" w:rsidP="00BE1BB6">
            <w:pPr>
              <w:jc w:val="center"/>
              <w:rPr>
                <w:rFonts w:eastAsia="Times New Roman"/>
                <w:sz w:val="16"/>
                <w:szCs w:val="16"/>
              </w:rPr>
            </w:pPr>
            <w:r w:rsidRPr="00A9161A">
              <w:rPr>
                <w:sz w:val="16"/>
                <w:szCs w:val="16"/>
              </w:rPr>
              <w:t>0.20</w:t>
            </w:r>
          </w:p>
        </w:tc>
        <w:tc>
          <w:tcPr>
            <w:tcW w:w="1877" w:type="dxa"/>
            <w:tcBorders>
              <w:top w:val="nil"/>
              <w:left w:val="nil"/>
              <w:bottom w:val="single" w:sz="4" w:space="0" w:color="auto"/>
              <w:right w:val="nil"/>
            </w:tcBorders>
            <w:shd w:val="clear" w:color="auto" w:fill="auto"/>
            <w:noWrap/>
            <w:vAlign w:val="center"/>
            <w:hideMark/>
          </w:tcPr>
          <w:p w14:paraId="43C26190" w14:textId="77777777" w:rsidR="00B7181C" w:rsidRPr="00A9161A" w:rsidRDefault="00B7181C" w:rsidP="00BE1BB6">
            <w:pPr>
              <w:jc w:val="center"/>
              <w:rPr>
                <w:rFonts w:eastAsia="Times New Roman"/>
                <w:sz w:val="16"/>
                <w:szCs w:val="16"/>
              </w:rPr>
            </w:pPr>
            <w:r w:rsidRPr="00A9161A">
              <w:rPr>
                <w:sz w:val="16"/>
                <w:szCs w:val="16"/>
              </w:rPr>
              <w:t>0.65</w:t>
            </w:r>
          </w:p>
        </w:tc>
        <w:tc>
          <w:tcPr>
            <w:tcW w:w="1836" w:type="dxa"/>
            <w:tcBorders>
              <w:top w:val="nil"/>
              <w:left w:val="nil"/>
              <w:bottom w:val="single" w:sz="4" w:space="0" w:color="auto"/>
              <w:right w:val="nil"/>
            </w:tcBorders>
            <w:shd w:val="clear" w:color="auto" w:fill="auto"/>
            <w:noWrap/>
            <w:vAlign w:val="center"/>
            <w:hideMark/>
          </w:tcPr>
          <w:p w14:paraId="1325B4E5" w14:textId="77777777" w:rsidR="00B7181C" w:rsidRPr="00A9161A" w:rsidRDefault="00B7181C" w:rsidP="00BE1BB6">
            <w:pPr>
              <w:jc w:val="center"/>
              <w:rPr>
                <w:rFonts w:eastAsia="Times New Roman"/>
                <w:sz w:val="16"/>
                <w:szCs w:val="16"/>
              </w:rPr>
            </w:pPr>
            <w:r w:rsidRPr="00A9161A">
              <w:rPr>
                <w:b/>
                <w:bCs/>
                <w:color w:val="FF0000"/>
                <w:sz w:val="16"/>
                <w:szCs w:val="16"/>
              </w:rPr>
              <w:t>0.021</w:t>
            </w:r>
          </w:p>
        </w:tc>
      </w:tr>
      <w:tr w:rsidR="00B7181C" w:rsidRPr="00A9161A" w14:paraId="3585C5B9" w14:textId="77777777" w:rsidTr="00AD2301">
        <w:trPr>
          <w:trHeight w:val="580"/>
        </w:trPr>
        <w:tc>
          <w:tcPr>
            <w:tcW w:w="9445" w:type="dxa"/>
            <w:gridSpan w:val="7"/>
            <w:tcBorders>
              <w:top w:val="single" w:sz="4" w:space="0" w:color="auto"/>
              <w:left w:val="nil"/>
              <w:bottom w:val="nil"/>
              <w:right w:val="nil"/>
            </w:tcBorders>
            <w:shd w:val="clear" w:color="auto" w:fill="auto"/>
            <w:vAlign w:val="bottom"/>
            <w:hideMark/>
          </w:tcPr>
          <w:p w14:paraId="4F34A48C" w14:textId="77777777" w:rsidR="00B7181C" w:rsidRDefault="00B7181C" w:rsidP="00BE1BB6">
            <w:pPr>
              <w:rPr>
                <w:rFonts w:eastAsia="Times New Roman"/>
                <w:sz w:val="16"/>
                <w:szCs w:val="16"/>
              </w:rPr>
            </w:pPr>
            <w:r w:rsidRPr="00A9161A">
              <w:rPr>
                <w:rFonts w:eastAsia="Times New Roman"/>
                <w:sz w:val="16"/>
                <w:szCs w:val="16"/>
              </w:rPr>
              <w:t xml:space="preserve">  P values were calculated from Kruskal-Wallis test</w:t>
            </w:r>
          </w:p>
          <w:p w14:paraId="229E7F49" w14:textId="319977AF" w:rsidR="00B7181C" w:rsidRPr="00A9161A" w:rsidRDefault="00B7181C" w:rsidP="00BE1BB6">
            <w:pPr>
              <w:rPr>
                <w:rFonts w:eastAsia="Times New Roman"/>
                <w:sz w:val="16"/>
                <w:szCs w:val="16"/>
              </w:rPr>
            </w:pPr>
            <w:r>
              <w:rPr>
                <w:rFonts w:eastAsia="Times New Roman"/>
                <w:sz w:val="16"/>
                <w:szCs w:val="16"/>
              </w:rPr>
              <w:t>Factors with fewer than 102 individuals reflect missing data for participants</w:t>
            </w:r>
          </w:p>
        </w:tc>
      </w:tr>
    </w:tbl>
    <w:p w14:paraId="19A250A9" w14:textId="77777777" w:rsidR="00393D9A" w:rsidRDefault="00393D9A" w:rsidP="003B18F3"/>
    <w:p w14:paraId="7525B31A" w14:textId="725E01EC" w:rsidR="003B18F3" w:rsidRDefault="003B18F3" w:rsidP="001F0CBF">
      <w:pPr>
        <w:ind w:firstLine="720"/>
      </w:pPr>
      <w:r w:rsidRPr="00480727">
        <w:t>Timing of eating variables in t</w:t>
      </w:r>
      <w:r w:rsidR="00A14D31">
        <w:t>he 3</w:t>
      </w:r>
      <w:r w:rsidR="00A14D31" w:rsidRPr="00A14D31">
        <w:rPr>
          <w:vertAlign w:val="superscript"/>
        </w:rPr>
        <w:t>rd</w:t>
      </w:r>
      <w:r w:rsidR="00A14D31">
        <w:t xml:space="preserve"> t</w:t>
      </w:r>
      <w:r w:rsidRPr="00480727">
        <w:t>rimester on weekends were also later than weekday, and with fewer associations (</w:t>
      </w:r>
      <w:r w:rsidRPr="001F0CBF">
        <w:rPr>
          <w:b/>
          <w:bCs/>
        </w:rPr>
        <w:t>Table 4</w:t>
      </w:r>
      <w:r w:rsidRPr="00480727">
        <w:t>). Timing of first and last meal was again associated with parent race/ethnicity. Having greater amounts of physical activity during pregnancy was associated with lower oral glucose tolerance test in mid-gestation (</w:t>
      </w:r>
      <w:r w:rsidRPr="001F0CBF">
        <w:rPr>
          <w:b/>
          <w:bCs/>
        </w:rPr>
        <w:t>Table 5</w:t>
      </w:r>
      <w:r w:rsidRPr="00480727">
        <w:t xml:space="preserve">). </w:t>
      </w:r>
      <w:r w:rsidR="00320B3D">
        <w:t>Infant</w:t>
      </w:r>
      <w:r w:rsidRPr="00480727">
        <w:t xml:space="preserve"> birth weight positively associated with gestational age at delivery. </w:t>
      </w:r>
    </w:p>
    <w:p w14:paraId="23A53212" w14:textId="77777777" w:rsidR="00143C70" w:rsidRDefault="00143C70" w:rsidP="003B18F3">
      <w:pPr>
        <w:sectPr w:rsidR="00143C70" w:rsidSect="003240F2">
          <w:pgSz w:w="12240" w:h="15840"/>
          <w:pgMar w:top="1440" w:right="1440" w:bottom="1440" w:left="1440" w:header="720" w:footer="720" w:gutter="0"/>
          <w:cols w:space="720"/>
          <w:docGrid w:linePitch="360"/>
        </w:sectPr>
      </w:pPr>
    </w:p>
    <w:tbl>
      <w:tblPr>
        <w:tblW w:w="9625" w:type="dxa"/>
        <w:tblLayout w:type="fixed"/>
        <w:tblLook w:val="04A0" w:firstRow="1" w:lastRow="0" w:firstColumn="1" w:lastColumn="0" w:noHBand="0" w:noVBand="1"/>
      </w:tblPr>
      <w:tblGrid>
        <w:gridCol w:w="2155"/>
        <w:gridCol w:w="1080"/>
        <w:gridCol w:w="1512"/>
        <w:gridCol w:w="1583"/>
        <w:gridCol w:w="1675"/>
        <w:gridCol w:w="1620"/>
      </w:tblGrid>
      <w:tr w:rsidR="00393D9A" w:rsidRPr="00A9161A" w14:paraId="6D2A0FA1" w14:textId="77777777" w:rsidTr="00881CB0">
        <w:trPr>
          <w:trHeight w:val="520"/>
        </w:trPr>
        <w:tc>
          <w:tcPr>
            <w:tcW w:w="9625" w:type="dxa"/>
            <w:gridSpan w:val="6"/>
            <w:tcBorders>
              <w:top w:val="nil"/>
              <w:left w:val="single" w:sz="4" w:space="0" w:color="auto"/>
              <w:bottom w:val="single" w:sz="4" w:space="0" w:color="auto"/>
              <w:right w:val="nil"/>
            </w:tcBorders>
            <w:shd w:val="clear" w:color="auto" w:fill="auto"/>
            <w:vAlign w:val="bottom"/>
            <w:hideMark/>
          </w:tcPr>
          <w:p w14:paraId="3CD0C103" w14:textId="36837C05" w:rsidR="00393D9A" w:rsidRDefault="00393D9A" w:rsidP="00393D9A">
            <w:pPr>
              <w:pStyle w:val="Caption"/>
              <w:keepNext/>
            </w:pPr>
            <w:bookmarkStart w:id="139" w:name="_Toc129247637"/>
            <w:r>
              <w:lastRenderedPageBreak/>
              <w:t xml:space="preserve">Table </w:t>
            </w:r>
            <w:fldSimple w:instr=" SEQ Table \* ARABIC ">
              <w:r w:rsidR="00E96EDF">
                <w:rPr>
                  <w:noProof/>
                </w:rPr>
                <w:t>4</w:t>
              </w:r>
            </w:fldSimple>
            <w:r>
              <w:t xml:space="preserve">: </w:t>
            </w:r>
            <w:r>
              <w:rPr>
                <w:i w:val="0"/>
                <w:iCs w:val="0"/>
              </w:rPr>
              <w:t xml:space="preserve"> Third trimester timing of eating on weekends in relation to sociodemographic and lifestyle factors</w:t>
            </w:r>
            <w:bookmarkEnd w:id="139"/>
          </w:p>
          <w:p w14:paraId="021B521F" w14:textId="67AE98F1" w:rsidR="00393D9A" w:rsidRPr="00A9161A" w:rsidRDefault="00393D9A" w:rsidP="00BE1BB6">
            <w:pPr>
              <w:rPr>
                <w:rFonts w:eastAsia="Times New Roman"/>
                <w:sz w:val="16"/>
                <w:szCs w:val="16"/>
              </w:rPr>
            </w:pPr>
          </w:p>
        </w:tc>
      </w:tr>
      <w:tr w:rsidR="00393D9A" w:rsidRPr="00A9161A" w14:paraId="7C8A9605" w14:textId="77777777" w:rsidTr="00881CB0">
        <w:trPr>
          <w:trHeight w:val="368"/>
        </w:trPr>
        <w:tc>
          <w:tcPr>
            <w:tcW w:w="2155" w:type="dxa"/>
            <w:tcBorders>
              <w:top w:val="nil"/>
              <w:left w:val="nil"/>
              <w:bottom w:val="nil"/>
              <w:right w:val="nil"/>
            </w:tcBorders>
            <w:shd w:val="clear" w:color="auto" w:fill="auto"/>
            <w:vAlign w:val="bottom"/>
            <w:hideMark/>
          </w:tcPr>
          <w:p w14:paraId="01A67F51" w14:textId="77777777" w:rsidR="00393D9A" w:rsidRPr="00A9161A" w:rsidRDefault="00393D9A" w:rsidP="00BE1BB6">
            <w:pPr>
              <w:rPr>
                <w:rFonts w:eastAsia="Times New Roman"/>
                <w:sz w:val="16"/>
                <w:szCs w:val="16"/>
              </w:rPr>
            </w:pPr>
            <w:r w:rsidRPr="00A9161A">
              <w:rPr>
                <w:rFonts w:eastAsia="Times New Roman"/>
                <w:sz w:val="16"/>
                <w:szCs w:val="16"/>
              </w:rPr>
              <w:t> </w:t>
            </w:r>
          </w:p>
        </w:tc>
        <w:tc>
          <w:tcPr>
            <w:tcW w:w="1080" w:type="dxa"/>
            <w:tcBorders>
              <w:top w:val="nil"/>
              <w:left w:val="nil"/>
              <w:bottom w:val="nil"/>
              <w:right w:val="nil"/>
            </w:tcBorders>
            <w:shd w:val="clear" w:color="auto" w:fill="auto"/>
            <w:noWrap/>
            <w:vAlign w:val="center"/>
            <w:hideMark/>
          </w:tcPr>
          <w:p w14:paraId="6B6EF926"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auto" w:fill="auto"/>
            <w:vAlign w:val="center"/>
            <w:hideMark/>
          </w:tcPr>
          <w:p w14:paraId="1B5925E3" w14:textId="77777777" w:rsidR="00393D9A" w:rsidRPr="00A9161A" w:rsidRDefault="00393D9A" w:rsidP="00BE1BB6">
            <w:pPr>
              <w:jc w:val="center"/>
              <w:rPr>
                <w:rFonts w:eastAsia="Times New Roman"/>
                <w:sz w:val="16"/>
                <w:szCs w:val="16"/>
              </w:rPr>
            </w:pPr>
            <w:r w:rsidRPr="00A9161A">
              <w:rPr>
                <w:rFonts w:eastAsia="Times New Roman"/>
                <w:sz w:val="16"/>
                <w:szCs w:val="16"/>
              </w:rPr>
              <w:t>First Eat</w:t>
            </w:r>
          </w:p>
        </w:tc>
        <w:tc>
          <w:tcPr>
            <w:tcW w:w="1583" w:type="dxa"/>
            <w:tcBorders>
              <w:top w:val="nil"/>
              <w:left w:val="nil"/>
              <w:bottom w:val="nil"/>
              <w:right w:val="nil"/>
            </w:tcBorders>
            <w:shd w:val="clear" w:color="auto" w:fill="auto"/>
            <w:vAlign w:val="center"/>
            <w:hideMark/>
          </w:tcPr>
          <w:p w14:paraId="460F36E1" w14:textId="77777777" w:rsidR="00393D9A" w:rsidRPr="00A9161A" w:rsidRDefault="00393D9A" w:rsidP="00BE1BB6">
            <w:pPr>
              <w:jc w:val="center"/>
              <w:rPr>
                <w:rFonts w:eastAsia="Times New Roman"/>
                <w:sz w:val="16"/>
                <w:szCs w:val="16"/>
              </w:rPr>
            </w:pPr>
            <w:r w:rsidRPr="00A9161A">
              <w:rPr>
                <w:rFonts w:eastAsia="Times New Roman"/>
                <w:sz w:val="16"/>
                <w:szCs w:val="16"/>
              </w:rPr>
              <w:t>Last Eat</w:t>
            </w:r>
          </w:p>
        </w:tc>
        <w:tc>
          <w:tcPr>
            <w:tcW w:w="1675" w:type="dxa"/>
            <w:tcBorders>
              <w:top w:val="nil"/>
              <w:left w:val="nil"/>
              <w:bottom w:val="nil"/>
              <w:right w:val="nil"/>
            </w:tcBorders>
            <w:shd w:val="clear" w:color="auto" w:fill="auto"/>
            <w:vAlign w:val="center"/>
            <w:hideMark/>
          </w:tcPr>
          <w:p w14:paraId="50B91F2B" w14:textId="77777777" w:rsidR="00393D9A" w:rsidRPr="00A9161A" w:rsidRDefault="00393D9A" w:rsidP="00BE1BB6">
            <w:pPr>
              <w:jc w:val="center"/>
              <w:rPr>
                <w:rFonts w:eastAsia="Times New Roman"/>
                <w:sz w:val="16"/>
                <w:szCs w:val="16"/>
              </w:rPr>
            </w:pPr>
            <w:r w:rsidRPr="00A9161A">
              <w:rPr>
                <w:rFonts w:eastAsia="Times New Roman"/>
                <w:sz w:val="16"/>
                <w:szCs w:val="16"/>
              </w:rPr>
              <w:t>Fasting Midpoint</w:t>
            </w:r>
          </w:p>
        </w:tc>
        <w:tc>
          <w:tcPr>
            <w:tcW w:w="1620" w:type="dxa"/>
            <w:tcBorders>
              <w:top w:val="nil"/>
              <w:left w:val="nil"/>
              <w:bottom w:val="nil"/>
              <w:right w:val="nil"/>
            </w:tcBorders>
            <w:shd w:val="clear" w:color="auto" w:fill="auto"/>
            <w:vAlign w:val="center"/>
            <w:hideMark/>
          </w:tcPr>
          <w:p w14:paraId="68ED8EC2" w14:textId="77777777" w:rsidR="00393D9A" w:rsidRPr="00A9161A" w:rsidRDefault="00393D9A" w:rsidP="00BE1BB6">
            <w:pPr>
              <w:jc w:val="center"/>
              <w:rPr>
                <w:rFonts w:eastAsia="Times New Roman"/>
                <w:sz w:val="16"/>
                <w:szCs w:val="16"/>
              </w:rPr>
            </w:pPr>
            <w:r w:rsidRPr="00A9161A">
              <w:rPr>
                <w:rFonts w:eastAsia="Times New Roman"/>
                <w:sz w:val="16"/>
                <w:szCs w:val="16"/>
              </w:rPr>
              <w:t>Fasting Duration</w:t>
            </w:r>
          </w:p>
        </w:tc>
      </w:tr>
      <w:tr w:rsidR="00393D9A" w:rsidRPr="00A9161A" w14:paraId="6071EE4E" w14:textId="77777777" w:rsidTr="00881CB0">
        <w:trPr>
          <w:trHeight w:val="450"/>
        </w:trPr>
        <w:tc>
          <w:tcPr>
            <w:tcW w:w="2155" w:type="dxa"/>
            <w:tcBorders>
              <w:top w:val="nil"/>
              <w:left w:val="nil"/>
              <w:bottom w:val="single" w:sz="4" w:space="0" w:color="auto"/>
              <w:right w:val="nil"/>
            </w:tcBorders>
            <w:shd w:val="clear" w:color="auto" w:fill="auto"/>
            <w:vAlign w:val="center"/>
            <w:hideMark/>
          </w:tcPr>
          <w:p w14:paraId="6BAA2D15" w14:textId="77777777" w:rsidR="00393D9A" w:rsidRPr="00A9161A" w:rsidRDefault="00393D9A" w:rsidP="00BE1BB6">
            <w:pPr>
              <w:rPr>
                <w:rFonts w:eastAsia="Times New Roman"/>
                <w:b/>
                <w:bCs/>
                <w:sz w:val="16"/>
                <w:szCs w:val="16"/>
              </w:rPr>
            </w:pPr>
            <w:r w:rsidRPr="00A9161A">
              <w:rPr>
                <w:rFonts w:eastAsia="Times New Roman"/>
                <w:b/>
                <w:bCs/>
                <w:sz w:val="16"/>
                <w:szCs w:val="16"/>
              </w:rPr>
              <w:t>Maternal Characteristics</w:t>
            </w:r>
          </w:p>
        </w:tc>
        <w:tc>
          <w:tcPr>
            <w:tcW w:w="1080" w:type="dxa"/>
            <w:tcBorders>
              <w:top w:val="nil"/>
              <w:left w:val="nil"/>
              <w:bottom w:val="single" w:sz="4" w:space="0" w:color="auto"/>
              <w:right w:val="nil"/>
            </w:tcBorders>
            <w:shd w:val="clear" w:color="auto" w:fill="auto"/>
            <w:noWrap/>
            <w:vAlign w:val="center"/>
            <w:hideMark/>
          </w:tcPr>
          <w:p w14:paraId="7A9074CA" w14:textId="77777777" w:rsidR="00393D9A" w:rsidRPr="00A9161A" w:rsidRDefault="00393D9A" w:rsidP="00BE1BB6">
            <w:pPr>
              <w:jc w:val="center"/>
              <w:rPr>
                <w:rFonts w:eastAsia="Times New Roman"/>
                <w:sz w:val="16"/>
                <w:szCs w:val="16"/>
              </w:rPr>
            </w:pPr>
            <w:r w:rsidRPr="00A9161A">
              <w:rPr>
                <w:rFonts w:eastAsia="Times New Roman"/>
                <w:sz w:val="16"/>
                <w:szCs w:val="16"/>
              </w:rPr>
              <w:t>n=63</w:t>
            </w:r>
          </w:p>
        </w:tc>
        <w:tc>
          <w:tcPr>
            <w:tcW w:w="1512" w:type="dxa"/>
            <w:tcBorders>
              <w:top w:val="nil"/>
              <w:left w:val="nil"/>
              <w:bottom w:val="single" w:sz="4" w:space="0" w:color="auto"/>
              <w:right w:val="nil"/>
            </w:tcBorders>
            <w:shd w:val="clear" w:color="auto" w:fill="auto"/>
            <w:noWrap/>
            <w:vAlign w:val="center"/>
            <w:hideMark/>
          </w:tcPr>
          <w:p w14:paraId="12DD5475" w14:textId="77777777" w:rsidR="00393D9A" w:rsidRPr="00A9161A" w:rsidRDefault="00393D9A" w:rsidP="00BE1BB6">
            <w:pPr>
              <w:jc w:val="center"/>
              <w:rPr>
                <w:rFonts w:eastAsia="Times New Roman"/>
                <w:sz w:val="16"/>
                <w:szCs w:val="16"/>
              </w:rPr>
            </w:pPr>
            <w:r w:rsidRPr="00A9161A">
              <w:rPr>
                <w:rFonts w:eastAsia="Times New Roman"/>
                <w:sz w:val="16"/>
                <w:szCs w:val="16"/>
              </w:rPr>
              <w:t>Median (IQR)</w:t>
            </w:r>
          </w:p>
        </w:tc>
        <w:tc>
          <w:tcPr>
            <w:tcW w:w="1583" w:type="dxa"/>
            <w:tcBorders>
              <w:top w:val="nil"/>
              <w:left w:val="nil"/>
              <w:bottom w:val="single" w:sz="4" w:space="0" w:color="auto"/>
              <w:right w:val="nil"/>
            </w:tcBorders>
            <w:shd w:val="clear" w:color="auto" w:fill="auto"/>
            <w:noWrap/>
            <w:vAlign w:val="center"/>
            <w:hideMark/>
          </w:tcPr>
          <w:p w14:paraId="4FFDD5B5" w14:textId="77777777" w:rsidR="00393D9A" w:rsidRPr="00A9161A" w:rsidRDefault="00393D9A" w:rsidP="00BE1BB6">
            <w:pPr>
              <w:jc w:val="center"/>
              <w:rPr>
                <w:rFonts w:eastAsia="Times New Roman"/>
                <w:sz w:val="16"/>
                <w:szCs w:val="16"/>
              </w:rPr>
            </w:pPr>
            <w:r w:rsidRPr="00A9161A">
              <w:rPr>
                <w:rFonts w:eastAsia="Times New Roman"/>
                <w:sz w:val="16"/>
                <w:szCs w:val="16"/>
              </w:rPr>
              <w:t>Median (IQR)</w:t>
            </w:r>
          </w:p>
        </w:tc>
        <w:tc>
          <w:tcPr>
            <w:tcW w:w="1675" w:type="dxa"/>
            <w:tcBorders>
              <w:top w:val="nil"/>
              <w:left w:val="nil"/>
              <w:bottom w:val="single" w:sz="4" w:space="0" w:color="auto"/>
              <w:right w:val="nil"/>
            </w:tcBorders>
            <w:shd w:val="clear" w:color="auto" w:fill="auto"/>
            <w:noWrap/>
            <w:vAlign w:val="center"/>
            <w:hideMark/>
          </w:tcPr>
          <w:p w14:paraId="57FC6C5A" w14:textId="77777777" w:rsidR="00393D9A" w:rsidRPr="00A9161A" w:rsidRDefault="00393D9A" w:rsidP="00BE1BB6">
            <w:pPr>
              <w:jc w:val="center"/>
              <w:rPr>
                <w:rFonts w:eastAsia="Times New Roman"/>
                <w:sz w:val="16"/>
                <w:szCs w:val="16"/>
              </w:rPr>
            </w:pPr>
            <w:r w:rsidRPr="00A9161A">
              <w:rPr>
                <w:rFonts w:eastAsia="Times New Roman"/>
                <w:sz w:val="16"/>
                <w:szCs w:val="16"/>
              </w:rPr>
              <w:t>Median (IQR)</w:t>
            </w:r>
          </w:p>
        </w:tc>
        <w:tc>
          <w:tcPr>
            <w:tcW w:w="1620" w:type="dxa"/>
            <w:tcBorders>
              <w:top w:val="nil"/>
              <w:left w:val="nil"/>
              <w:bottom w:val="single" w:sz="4" w:space="0" w:color="auto"/>
              <w:right w:val="nil"/>
            </w:tcBorders>
            <w:shd w:val="clear" w:color="auto" w:fill="auto"/>
            <w:noWrap/>
            <w:vAlign w:val="center"/>
            <w:hideMark/>
          </w:tcPr>
          <w:p w14:paraId="09D58C3E" w14:textId="77777777" w:rsidR="00393D9A" w:rsidRPr="00A9161A" w:rsidRDefault="00393D9A" w:rsidP="00BE1BB6">
            <w:pPr>
              <w:jc w:val="center"/>
              <w:rPr>
                <w:rFonts w:eastAsia="Times New Roman"/>
                <w:sz w:val="16"/>
                <w:szCs w:val="16"/>
              </w:rPr>
            </w:pPr>
            <w:r w:rsidRPr="00A9161A">
              <w:rPr>
                <w:rFonts w:eastAsia="Times New Roman"/>
                <w:sz w:val="16"/>
                <w:szCs w:val="16"/>
              </w:rPr>
              <w:t>Median (IQR)</w:t>
            </w:r>
          </w:p>
        </w:tc>
      </w:tr>
      <w:tr w:rsidR="00393D9A" w:rsidRPr="00A9161A" w14:paraId="5E772D82" w14:textId="77777777" w:rsidTr="00881CB0">
        <w:trPr>
          <w:trHeight w:val="340"/>
        </w:trPr>
        <w:tc>
          <w:tcPr>
            <w:tcW w:w="2155" w:type="dxa"/>
            <w:tcBorders>
              <w:top w:val="nil"/>
              <w:left w:val="nil"/>
              <w:bottom w:val="nil"/>
              <w:right w:val="nil"/>
            </w:tcBorders>
            <w:shd w:val="clear" w:color="000000" w:fill="FCE4D6"/>
            <w:vAlign w:val="bottom"/>
            <w:hideMark/>
          </w:tcPr>
          <w:p w14:paraId="0DD000A1" w14:textId="77777777" w:rsidR="00393D9A" w:rsidRPr="00A9161A" w:rsidRDefault="00393D9A" w:rsidP="00BE1BB6">
            <w:pPr>
              <w:rPr>
                <w:rFonts w:eastAsia="Times New Roman"/>
                <w:sz w:val="16"/>
                <w:szCs w:val="16"/>
              </w:rPr>
            </w:pPr>
            <w:r w:rsidRPr="00A9161A">
              <w:rPr>
                <w:rFonts w:eastAsia="Times New Roman"/>
                <w:sz w:val="16"/>
                <w:szCs w:val="16"/>
              </w:rPr>
              <w:t>Maternal race/ethnicity</w:t>
            </w:r>
          </w:p>
        </w:tc>
        <w:tc>
          <w:tcPr>
            <w:tcW w:w="1080" w:type="dxa"/>
            <w:tcBorders>
              <w:top w:val="nil"/>
              <w:left w:val="nil"/>
              <w:bottom w:val="nil"/>
              <w:right w:val="nil"/>
            </w:tcBorders>
            <w:shd w:val="clear" w:color="000000" w:fill="FCE4D6"/>
            <w:noWrap/>
            <w:vAlign w:val="center"/>
            <w:hideMark/>
          </w:tcPr>
          <w:p w14:paraId="7FB4CF3D"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567F648C"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704145C5"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131E7A86"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134F2626"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278AFD8F" w14:textId="77777777" w:rsidTr="00881CB0">
        <w:trPr>
          <w:trHeight w:val="340"/>
        </w:trPr>
        <w:tc>
          <w:tcPr>
            <w:tcW w:w="2155" w:type="dxa"/>
            <w:tcBorders>
              <w:top w:val="nil"/>
              <w:left w:val="nil"/>
              <w:bottom w:val="nil"/>
              <w:right w:val="nil"/>
            </w:tcBorders>
            <w:shd w:val="clear" w:color="auto" w:fill="auto"/>
            <w:vAlign w:val="bottom"/>
            <w:hideMark/>
          </w:tcPr>
          <w:p w14:paraId="1D19CCCA"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White or Caucasian</w:t>
            </w:r>
          </w:p>
        </w:tc>
        <w:tc>
          <w:tcPr>
            <w:tcW w:w="1080" w:type="dxa"/>
            <w:tcBorders>
              <w:top w:val="nil"/>
              <w:left w:val="nil"/>
              <w:bottom w:val="nil"/>
              <w:right w:val="nil"/>
            </w:tcBorders>
            <w:shd w:val="clear" w:color="auto" w:fill="auto"/>
            <w:noWrap/>
            <w:vAlign w:val="center"/>
            <w:hideMark/>
          </w:tcPr>
          <w:p w14:paraId="01D21ED4" w14:textId="77777777" w:rsidR="00393D9A" w:rsidRPr="00A9161A" w:rsidRDefault="00393D9A" w:rsidP="00BE1BB6">
            <w:pPr>
              <w:jc w:val="center"/>
              <w:rPr>
                <w:rFonts w:eastAsia="Times New Roman"/>
                <w:sz w:val="16"/>
                <w:szCs w:val="16"/>
              </w:rPr>
            </w:pPr>
            <w:r w:rsidRPr="00A9161A">
              <w:rPr>
                <w:rFonts w:eastAsia="Times New Roman"/>
                <w:sz w:val="16"/>
                <w:szCs w:val="16"/>
              </w:rPr>
              <w:t>45</w:t>
            </w:r>
          </w:p>
        </w:tc>
        <w:tc>
          <w:tcPr>
            <w:tcW w:w="1512" w:type="dxa"/>
            <w:tcBorders>
              <w:top w:val="nil"/>
              <w:left w:val="nil"/>
              <w:bottom w:val="nil"/>
              <w:right w:val="nil"/>
            </w:tcBorders>
            <w:shd w:val="clear" w:color="auto" w:fill="auto"/>
            <w:noWrap/>
            <w:vAlign w:val="center"/>
            <w:hideMark/>
          </w:tcPr>
          <w:p w14:paraId="74F55C64" w14:textId="77777777" w:rsidR="00393D9A" w:rsidRPr="00A9161A" w:rsidRDefault="00393D9A" w:rsidP="00BE1BB6">
            <w:pPr>
              <w:jc w:val="center"/>
              <w:rPr>
                <w:rFonts w:eastAsia="Times New Roman"/>
                <w:sz w:val="16"/>
                <w:szCs w:val="16"/>
              </w:rPr>
            </w:pPr>
            <w:r w:rsidRPr="00A9161A">
              <w:rPr>
                <w:sz w:val="16"/>
                <w:szCs w:val="16"/>
              </w:rPr>
              <w:t>8:30 (1:00)</w:t>
            </w:r>
          </w:p>
        </w:tc>
        <w:tc>
          <w:tcPr>
            <w:tcW w:w="1583" w:type="dxa"/>
            <w:tcBorders>
              <w:top w:val="nil"/>
              <w:left w:val="nil"/>
              <w:bottom w:val="nil"/>
              <w:right w:val="nil"/>
            </w:tcBorders>
            <w:shd w:val="clear" w:color="auto" w:fill="auto"/>
            <w:noWrap/>
            <w:vAlign w:val="center"/>
            <w:hideMark/>
          </w:tcPr>
          <w:p w14:paraId="03E65D13"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378D45F2" w14:textId="77777777" w:rsidR="00393D9A" w:rsidRPr="00A9161A" w:rsidRDefault="00393D9A" w:rsidP="00BE1BB6">
            <w:pPr>
              <w:jc w:val="center"/>
              <w:rPr>
                <w:rFonts w:eastAsia="Times New Roman"/>
                <w:sz w:val="16"/>
                <w:szCs w:val="16"/>
              </w:rPr>
            </w:pPr>
            <w:r w:rsidRPr="00A9161A">
              <w:rPr>
                <w:sz w:val="16"/>
                <w:szCs w:val="16"/>
              </w:rPr>
              <w:t>2:45 (1:22)</w:t>
            </w:r>
          </w:p>
        </w:tc>
        <w:tc>
          <w:tcPr>
            <w:tcW w:w="1620" w:type="dxa"/>
            <w:tcBorders>
              <w:top w:val="nil"/>
              <w:left w:val="nil"/>
              <w:bottom w:val="nil"/>
              <w:right w:val="nil"/>
            </w:tcBorders>
            <w:shd w:val="clear" w:color="auto" w:fill="auto"/>
            <w:noWrap/>
            <w:vAlign w:val="center"/>
            <w:hideMark/>
          </w:tcPr>
          <w:p w14:paraId="41C1168D" w14:textId="77777777" w:rsidR="00393D9A" w:rsidRPr="00A9161A" w:rsidRDefault="00393D9A" w:rsidP="00BE1BB6">
            <w:pPr>
              <w:jc w:val="center"/>
              <w:rPr>
                <w:rFonts w:eastAsia="Times New Roman"/>
                <w:sz w:val="16"/>
                <w:szCs w:val="16"/>
              </w:rPr>
            </w:pPr>
            <w:r w:rsidRPr="00A9161A">
              <w:rPr>
                <w:sz w:val="16"/>
                <w:szCs w:val="16"/>
              </w:rPr>
              <w:t>11.5 (2.50)</w:t>
            </w:r>
          </w:p>
        </w:tc>
      </w:tr>
      <w:tr w:rsidR="00393D9A" w:rsidRPr="00A9161A" w14:paraId="19257CFF" w14:textId="77777777" w:rsidTr="00881CB0">
        <w:trPr>
          <w:trHeight w:val="324"/>
        </w:trPr>
        <w:tc>
          <w:tcPr>
            <w:tcW w:w="2155" w:type="dxa"/>
            <w:tcBorders>
              <w:top w:val="nil"/>
              <w:left w:val="nil"/>
              <w:bottom w:val="nil"/>
              <w:right w:val="nil"/>
            </w:tcBorders>
            <w:shd w:val="clear" w:color="auto" w:fill="auto"/>
            <w:vAlign w:val="bottom"/>
            <w:hideMark/>
          </w:tcPr>
          <w:p w14:paraId="1A2E24BA"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Asian American or Asian</w:t>
            </w:r>
          </w:p>
        </w:tc>
        <w:tc>
          <w:tcPr>
            <w:tcW w:w="1080" w:type="dxa"/>
            <w:tcBorders>
              <w:top w:val="nil"/>
              <w:left w:val="nil"/>
              <w:bottom w:val="nil"/>
              <w:right w:val="nil"/>
            </w:tcBorders>
            <w:shd w:val="clear" w:color="auto" w:fill="auto"/>
            <w:noWrap/>
            <w:vAlign w:val="center"/>
            <w:hideMark/>
          </w:tcPr>
          <w:p w14:paraId="7743BBE0" w14:textId="77777777" w:rsidR="00393D9A" w:rsidRPr="00A9161A" w:rsidRDefault="00393D9A" w:rsidP="00BE1BB6">
            <w:pPr>
              <w:jc w:val="center"/>
              <w:rPr>
                <w:rFonts w:eastAsia="Times New Roman"/>
                <w:sz w:val="16"/>
                <w:szCs w:val="16"/>
              </w:rPr>
            </w:pPr>
            <w:r w:rsidRPr="00A9161A">
              <w:rPr>
                <w:rFonts w:eastAsia="Times New Roman"/>
                <w:sz w:val="16"/>
                <w:szCs w:val="16"/>
              </w:rPr>
              <w:t>7</w:t>
            </w:r>
          </w:p>
        </w:tc>
        <w:tc>
          <w:tcPr>
            <w:tcW w:w="1512" w:type="dxa"/>
            <w:tcBorders>
              <w:top w:val="nil"/>
              <w:left w:val="nil"/>
              <w:bottom w:val="nil"/>
              <w:right w:val="nil"/>
            </w:tcBorders>
            <w:shd w:val="clear" w:color="auto" w:fill="auto"/>
            <w:noWrap/>
            <w:vAlign w:val="center"/>
            <w:hideMark/>
          </w:tcPr>
          <w:p w14:paraId="7C8B6513" w14:textId="77777777" w:rsidR="00393D9A" w:rsidRPr="00A9161A" w:rsidRDefault="00393D9A" w:rsidP="00BE1BB6">
            <w:pPr>
              <w:jc w:val="center"/>
              <w:rPr>
                <w:rFonts w:eastAsia="Times New Roman"/>
                <w:sz w:val="16"/>
                <w:szCs w:val="16"/>
              </w:rPr>
            </w:pPr>
            <w:r w:rsidRPr="00A9161A">
              <w:rPr>
                <w:sz w:val="16"/>
                <w:szCs w:val="16"/>
              </w:rPr>
              <w:t>9:00 (0:30)</w:t>
            </w:r>
          </w:p>
        </w:tc>
        <w:tc>
          <w:tcPr>
            <w:tcW w:w="1583" w:type="dxa"/>
            <w:tcBorders>
              <w:top w:val="nil"/>
              <w:left w:val="nil"/>
              <w:bottom w:val="nil"/>
              <w:right w:val="nil"/>
            </w:tcBorders>
            <w:shd w:val="clear" w:color="auto" w:fill="auto"/>
            <w:noWrap/>
            <w:vAlign w:val="center"/>
            <w:hideMark/>
          </w:tcPr>
          <w:p w14:paraId="0AB18EE7" w14:textId="77777777" w:rsidR="00393D9A" w:rsidRPr="00A9161A" w:rsidRDefault="00393D9A" w:rsidP="00BE1BB6">
            <w:pPr>
              <w:jc w:val="center"/>
              <w:rPr>
                <w:rFonts w:eastAsia="Times New Roman"/>
                <w:sz w:val="16"/>
                <w:szCs w:val="16"/>
              </w:rPr>
            </w:pPr>
            <w:r w:rsidRPr="00A9161A">
              <w:rPr>
                <w:sz w:val="16"/>
                <w:szCs w:val="16"/>
              </w:rPr>
              <w:t>21:30 (1:15)</w:t>
            </w:r>
          </w:p>
        </w:tc>
        <w:tc>
          <w:tcPr>
            <w:tcW w:w="1675" w:type="dxa"/>
            <w:tcBorders>
              <w:top w:val="nil"/>
              <w:left w:val="nil"/>
              <w:bottom w:val="nil"/>
              <w:right w:val="nil"/>
            </w:tcBorders>
            <w:shd w:val="clear" w:color="auto" w:fill="auto"/>
            <w:noWrap/>
            <w:vAlign w:val="center"/>
            <w:hideMark/>
          </w:tcPr>
          <w:p w14:paraId="58C3F747" w14:textId="77777777" w:rsidR="00393D9A" w:rsidRPr="00A9161A" w:rsidRDefault="00393D9A" w:rsidP="00BE1BB6">
            <w:pPr>
              <w:jc w:val="center"/>
              <w:rPr>
                <w:rFonts w:eastAsia="Times New Roman"/>
                <w:sz w:val="16"/>
                <w:szCs w:val="16"/>
              </w:rPr>
            </w:pPr>
            <w:r w:rsidRPr="00A9161A">
              <w:rPr>
                <w:sz w:val="16"/>
                <w:szCs w:val="16"/>
              </w:rPr>
              <w:t>3:15 (0:38)</w:t>
            </w:r>
          </w:p>
        </w:tc>
        <w:tc>
          <w:tcPr>
            <w:tcW w:w="1620" w:type="dxa"/>
            <w:tcBorders>
              <w:top w:val="nil"/>
              <w:left w:val="nil"/>
              <w:bottom w:val="nil"/>
              <w:right w:val="nil"/>
            </w:tcBorders>
            <w:shd w:val="clear" w:color="auto" w:fill="auto"/>
            <w:noWrap/>
            <w:vAlign w:val="center"/>
            <w:hideMark/>
          </w:tcPr>
          <w:p w14:paraId="70F243F2" w14:textId="77777777" w:rsidR="00393D9A" w:rsidRPr="00A9161A" w:rsidRDefault="00393D9A" w:rsidP="00BE1BB6">
            <w:pPr>
              <w:jc w:val="center"/>
              <w:rPr>
                <w:rFonts w:eastAsia="Times New Roman"/>
                <w:sz w:val="16"/>
                <w:szCs w:val="16"/>
              </w:rPr>
            </w:pPr>
            <w:r w:rsidRPr="00A9161A">
              <w:rPr>
                <w:sz w:val="16"/>
                <w:szCs w:val="16"/>
              </w:rPr>
              <w:t>11.0 (1.97)</w:t>
            </w:r>
          </w:p>
        </w:tc>
      </w:tr>
      <w:tr w:rsidR="00393D9A" w:rsidRPr="00A9161A" w14:paraId="01A7AE24" w14:textId="77777777" w:rsidTr="00881CB0">
        <w:trPr>
          <w:trHeight w:val="351"/>
        </w:trPr>
        <w:tc>
          <w:tcPr>
            <w:tcW w:w="2155" w:type="dxa"/>
            <w:tcBorders>
              <w:top w:val="nil"/>
              <w:left w:val="nil"/>
              <w:bottom w:val="nil"/>
              <w:right w:val="nil"/>
            </w:tcBorders>
            <w:shd w:val="clear" w:color="auto" w:fill="auto"/>
            <w:vAlign w:val="bottom"/>
            <w:hideMark/>
          </w:tcPr>
          <w:p w14:paraId="4E3913A2"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Hispanic, Latinx, or Spanish Origin</w:t>
            </w:r>
          </w:p>
        </w:tc>
        <w:tc>
          <w:tcPr>
            <w:tcW w:w="1080" w:type="dxa"/>
            <w:tcBorders>
              <w:top w:val="nil"/>
              <w:left w:val="nil"/>
              <w:bottom w:val="nil"/>
              <w:right w:val="nil"/>
            </w:tcBorders>
            <w:shd w:val="clear" w:color="auto" w:fill="auto"/>
            <w:noWrap/>
            <w:vAlign w:val="center"/>
            <w:hideMark/>
          </w:tcPr>
          <w:p w14:paraId="7EB31540" w14:textId="77777777" w:rsidR="00393D9A" w:rsidRPr="00A9161A" w:rsidRDefault="00393D9A" w:rsidP="00BE1BB6">
            <w:pPr>
              <w:jc w:val="center"/>
              <w:rPr>
                <w:rFonts w:eastAsia="Times New Roman"/>
                <w:sz w:val="16"/>
                <w:szCs w:val="16"/>
              </w:rPr>
            </w:pPr>
            <w:r w:rsidRPr="00A9161A">
              <w:rPr>
                <w:rFonts w:eastAsia="Times New Roman"/>
                <w:sz w:val="16"/>
                <w:szCs w:val="16"/>
              </w:rPr>
              <w:t>5</w:t>
            </w:r>
          </w:p>
        </w:tc>
        <w:tc>
          <w:tcPr>
            <w:tcW w:w="1512" w:type="dxa"/>
            <w:tcBorders>
              <w:top w:val="nil"/>
              <w:left w:val="nil"/>
              <w:bottom w:val="nil"/>
              <w:right w:val="nil"/>
            </w:tcBorders>
            <w:shd w:val="clear" w:color="auto" w:fill="auto"/>
            <w:noWrap/>
            <w:vAlign w:val="center"/>
            <w:hideMark/>
          </w:tcPr>
          <w:p w14:paraId="37432B91" w14:textId="77777777" w:rsidR="00393D9A" w:rsidRPr="00A9161A" w:rsidRDefault="00393D9A" w:rsidP="00BE1BB6">
            <w:pPr>
              <w:jc w:val="center"/>
              <w:rPr>
                <w:rFonts w:eastAsia="Times New Roman"/>
                <w:sz w:val="16"/>
                <w:szCs w:val="16"/>
              </w:rPr>
            </w:pPr>
            <w:r w:rsidRPr="00A9161A">
              <w:rPr>
                <w:sz w:val="16"/>
                <w:szCs w:val="16"/>
              </w:rPr>
              <w:t>10:00 (0:30)</w:t>
            </w:r>
          </w:p>
        </w:tc>
        <w:tc>
          <w:tcPr>
            <w:tcW w:w="1583" w:type="dxa"/>
            <w:tcBorders>
              <w:top w:val="nil"/>
              <w:left w:val="nil"/>
              <w:bottom w:val="nil"/>
              <w:right w:val="nil"/>
            </w:tcBorders>
            <w:shd w:val="clear" w:color="auto" w:fill="auto"/>
            <w:noWrap/>
            <w:vAlign w:val="center"/>
            <w:hideMark/>
          </w:tcPr>
          <w:p w14:paraId="26EB2222" w14:textId="77777777" w:rsidR="00393D9A" w:rsidRPr="00A9161A" w:rsidRDefault="00393D9A" w:rsidP="00BE1BB6">
            <w:pPr>
              <w:jc w:val="center"/>
              <w:rPr>
                <w:rFonts w:eastAsia="Times New Roman"/>
                <w:sz w:val="16"/>
                <w:szCs w:val="16"/>
              </w:rPr>
            </w:pPr>
            <w:r w:rsidRPr="00A9161A">
              <w:rPr>
                <w:sz w:val="16"/>
                <w:szCs w:val="16"/>
              </w:rPr>
              <w:t>21:00 (2:00)</w:t>
            </w:r>
          </w:p>
        </w:tc>
        <w:tc>
          <w:tcPr>
            <w:tcW w:w="1675" w:type="dxa"/>
            <w:tcBorders>
              <w:top w:val="nil"/>
              <w:left w:val="nil"/>
              <w:bottom w:val="nil"/>
              <w:right w:val="nil"/>
            </w:tcBorders>
            <w:shd w:val="clear" w:color="auto" w:fill="auto"/>
            <w:noWrap/>
            <w:vAlign w:val="center"/>
            <w:hideMark/>
          </w:tcPr>
          <w:p w14:paraId="25893EA1" w14:textId="77777777" w:rsidR="00393D9A" w:rsidRPr="00A9161A" w:rsidRDefault="00393D9A" w:rsidP="00BE1BB6">
            <w:pPr>
              <w:jc w:val="center"/>
              <w:rPr>
                <w:rFonts w:eastAsia="Times New Roman"/>
                <w:sz w:val="16"/>
                <w:szCs w:val="16"/>
              </w:rPr>
            </w:pPr>
            <w:r w:rsidRPr="00A9161A">
              <w:rPr>
                <w:sz w:val="16"/>
                <w:szCs w:val="16"/>
              </w:rPr>
              <w:t>3:30 (1:15)</w:t>
            </w:r>
          </w:p>
        </w:tc>
        <w:tc>
          <w:tcPr>
            <w:tcW w:w="1620" w:type="dxa"/>
            <w:tcBorders>
              <w:top w:val="nil"/>
              <w:left w:val="nil"/>
              <w:bottom w:val="nil"/>
              <w:right w:val="nil"/>
            </w:tcBorders>
            <w:shd w:val="clear" w:color="auto" w:fill="auto"/>
            <w:noWrap/>
            <w:vAlign w:val="center"/>
            <w:hideMark/>
          </w:tcPr>
          <w:p w14:paraId="1D347CE2" w14:textId="77777777" w:rsidR="00393D9A" w:rsidRPr="00A9161A" w:rsidRDefault="00393D9A" w:rsidP="00BE1BB6">
            <w:pPr>
              <w:jc w:val="center"/>
              <w:rPr>
                <w:rFonts w:eastAsia="Times New Roman"/>
                <w:sz w:val="16"/>
                <w:szCs w:val="16"/>
              </w:rPr>
            </w:pPr>
            <w:r w:rsidRPr="00A9161A">
              <w:rPr>
                <w:sz w:val="16"/>
                <w:szCs w:val="16"/>
              </w:rPr>
              <w:t>13.0 (1.00)</w:t>
            </w:r>
          </w:p>
        </w:tc>
      </w:tr>
      <w:tr w:rsidR="00393D9A" w:rsidRPr="00A9161A" w14:paraId="316D721B" w14:textId="77777777" w:rsidTr="00881CB0">
        <w:trPr>
          <w:trHeight w:val="351"/>
        </w:trPr>
        <w:tc>
          <w:tcPr>
            <w:tcW w:w="2155" w:type="dxa"/>
            <w:tcBorders>
              <w:top w:val="nil"/>
              <w:left w:val="nil"/>
              <w:bottom w:val="nil"/>
              <w:right w:val="nil"/>
            </w:tcBorders>
            <w:shd w:val="clear" w:color="auto" w:fill="auto"/>
            <w:vAlign w:val="bottom"/>
            <w:hideMark/>
          </w:tcPr>
          <w:p w14:paraId="18D04BDC"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Other</w:t>
            </w:r>
          </w:p>
        </w:tc>
        <w:tc>
          <w:tcPr>
            <w:tcW w:w="1080" w:type="dxa"/>
            <w:tcBorders>
              <w:top w:val="nil"/>
              <w:left w:val="nil"/>
              <w:bottom w:val="nil"/>
              <w:right w:val="nil"/>
            </w:tcBorders>
            <w:shd w:val="clear" w:color="auto" w:fill="auto"/>
            <w:noWrap/>
            <w:vAlign w:val="center"/>
            <w:hideMark/>
          </w:tcPr>
          <w:p w14:paraId="09FAF3EB" w14:textId="77777777" w:rsidR="00393D9A" w:rsidRPr="00A9161A" w:rsidRDefault="00393D9A" w:rsidP="00BE1BB6">
            <w:pPr>
              <w:jc w:val="center"/>
              <w:rPr>
                <w:rFonts w:eastAsia="Times New Roman"/>
                <w:sz w:val="16"/>
                <w:szCs w:val="16"/>
              </w:rPr>
            </w:pPr>
            <w:r w:rsidRPr="00A9161A">
              <w:rPr>
                <w:rFonts w:eastAsia="Times New Roman"/>
                <w:sz w:val="16"/>
                <w:szCs w:val="16"/>
              </w:rPr>
              <w:t>6</w:t>
            </w:r>
          </w:p>
        </w:tc>
        <w:tc>
          <w:tcPr>
            <w:tcW w:w="1512" w:type="dxa"/>
            <w:tcBorders>
              <w:top w:val="nil"/>
              <w:left w:val="nil"/>
              <w:bottom w:val="nil"/>
              <w:right w:val="nil"/>
            </w:tcBorders>
            <w:shd w:val="clear" w:color="auto" w:fill="auto"/>
            <w:noWrap/>
            <w:vAlign w:val="center"/>
            <w:hideMark/>
          </w:tcPr>
          <w:p w14:paraId="7B6C37CD" w14:textId="77777777" w:rsidR="00393D9A" w:rsidRPr="00A9161A" w:rsidRDefault="00393D9A" w:rsidP="00BE1BB6">
            <w:pPr>
              <w:jc w:val="center"/>
              <w:rPr>
                <w:rFonts w:eastAsia="Times New Roman"/>
                <w:sz w:val="16"/>
                <w:szCs w:val="16"/>
              </w:rPr>
            </w:pPr>
            <w:r w:rsidRPr="00A9161A">
              <w:rPr>
                <w:sz w:val="16"/>
                <w:szCs w:val="16"/>
              </w:rPr>
              <w:t>9:00 (1:52)</w:t>
            </w:r>
          </w:p>
        </w:tc>
        <w:tc>
          <w:tcPr>
            <w:tcW w:w="1583" w:type="dxa"/>
            <w:tcBorders>
              <w:top w:val="nil"/>
              <w:left w:val="nil"/>
              <w:bottom w:val="nil"/>
              <w:right w:val="nil"/>
            </w:tcBorders>
            <w:shd w:val="clear" w:color="auto" w:fill="auto"/>
            <w:noWrap/>
            <w:vAlign w:val="center"/>
            <w:hideMark/>
          </w:tcPr>
          <w:p w14:paraId="01A5A93A"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4B59C799" w14:textId="77777777" w:rsidR="00393D9A" w:rsidRPr="00A9161A" w:rsidRDefault="00393D9A" w:rsidP="00BE1BB6">
            <w:pPr>
              <w:jc w:val="center"/>
              <w:rPr>
                <w:rFonts w:eastAsia="Times New Roman"/>
                <w:sz w:val="16"/>
                <w:szCs w:val="16"/>
              </w:rPr>
            </w:pPr>
            <w:r w:rsidRPr="00A9161A">
              <w:rPr>
                <w:sz w:val="16"/>
                <w:szCs w:val="16"/>
              </w:rPr>
              <w:t>2:45 (1:54)</w:t>
            </w:r>
          </w:p>
        </w:tc>
        <w:tc>
          <w:tcPr>
            <w:tcW w:w="1620" w:type="dxa"/>
            <w:tcBorders>
              <w:top w:val="nil"/>
              <w:left w:val="nil"/>
              <w:bottom w:val="nil"/>
              <w:right w:val="nil"/>
            </w:tcBorders>
            <w:shd w:val="clear" w:color="auto" w:fill="auto"/>
            <w:noWrap/>
            <w:vAlign w:val="center"/>
            <w:hideMark/>
          </w:tcPr>
          <w:p w14:paraId="4E4B14E5" w14:textId="77777777" w:rsidR="00393D9A" w:rsidRPr="00A9161A" w:rsidRDefault="00393D9A" w:rsidP="00BE1BB6">
            <w:pPr>
              <w:jc w:val="center"/>
              <w:rPr>
                <w:rFonts w:eastAsia="Times New Roman"/>
                <w:sz w:val="16"/>
                <w:szCs w:val="16"/>
              </w:rPr>
            </w:pPr>
            <w:r w:rsidRPr="00A9161A">
              <w:rPr>
                <w:sz w:val="16"/>
                <w:szCs w:val="16"/>
              </w:rPr>
              <w:t>13.0 (0.75)</w:t>
            </w:r>
          </w:p>
        </w:tc>
      </w:tr>
      <w:tr w:rsidR="00393D9A" w:rsidRPr="00A9161A" w14:paraId="7EB072E8" w14:textId="77777777" w:rsidTr="00881CB0">
        <w:trPr>
          <w:trHeight w:val="340"/>
        </w:trPr>
        <w:tc>
          <w:tcPr>
            <w:tcW w:w="2155" w:type="dxa"/>
            <w:tcBorders>
              <w:top w:val="nil"/>
              <w:left w:val="nil"/>
              <w:bottom w:val="nil"/>
              <w:right w:val="nil"/>
            </w:tcBorders>
            <w:shd w:val="clear" w:color="auto" w:fill="auto"/>
            <w:vAlign w:val="bottom"/>
            <w:hideMark/>
          </w:tcPr>
          <w:p w14:paraId="4EBF3246"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17F897AD"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36DF7F12" w14:textId="77777777" w:rsidR="00393D9A" w:rsidRPr="00A9161A" w:rsidRDefault="00393D9A" w:rsidP="00BE1BB6">
            <w:pPr>
              <w:jc w:val="center"/>
              <w:rPr>
                <w:rFonts w:eastAsia="Times New Roman"/>
                <w:b/>
                <w:bCs/>
                <w:color w:val="FF0000"/>
                <w:sz w:val="16"/>
                <w:szCs w:val="16"/>
              </w:rPr>
            </w:pPr>
            <w:r w:rsidRPr="00A9161A">
              <w:rPr>
                <w:b/>
                <w:bCs/>
                <w:color w:val="FF0000"/>
                <w:sz w:val="16"/>
                <w:szCs w:val="16"/>
              </w:rPr>
              <w:t>0.039</w:t>
            </w:r>
          </w:p>
        </w:tc>
        <w:tc>
          <w:tcPr>
            <w:tcW w:w="1583" w:type="dxa"/>
            <w:tcBorders>
              <w:top w:val="nil"/>
              <w:left w:val="nil"/>
              <w:bottom w:val="nil"/>
              <w:right w:val="nil"/>
            </w:tcBorders>
            <w:shd w:val="clear" w:color="auto" w:fill="auto"/>
            <w:noWrap/>
            <w:vAlign w:val="center"/>
            <w:hideMark/>
          </w:tcPr>
          <w:p w14:paraId="371AAA5C" w14:textId="77777777" w:rsidR="00393D9A" w:rsidRPr="00A9161A" w:rsidRDefault="00393D9A" w:rsidP="00BE1BB6">
            <w:pPr>
              <w:jc w:val="center"/>
              <w:rPr>
                <w:rFonts w:eastAsia="Times New Roman"/>
                <w:sz w:val="16"/>
                <w:szCs w:val="16"/>
              </w:rPr>
            </w:pPr>
            <w:r w:rsidRPr="00A9161A">
              <w:rPr>
                <w:sz w:val="16"/>
                <w:szCs w:val="16"/>
              </w:rPr>
              <w:t>0.60</w:t>
            </w:r>
          </w:p>
        </w:tc>
        <w:tc>
          <w:tcPr>
            <w:tcW w:w="1675" w:type="dxa"/>
            <w:tcBorders>
              <w:top w:val="nil"/>
              <w:left w:val="nil"/>
              <w:bottom w:val="nil"/>
              <w:right w:val="nil"/>
            </w:tcBorders>
            <w:shd w:val="clear" w:color="auto" w:fill="auto"/>
            <w:noWrap/>
            <w:vAlign w:val="center"/>
            <w:hideMark/>
          </w:tcPr>
          <w:p w14:paraId="15065694" w14:textId="77777777" w:rsidR="00393D9A" w:rsidRPr="00A9161A" w:rsidRDefault="00393D9A" w:rsidP="00BE1BB6">
            <w:pPr>
              <w:jc w:val="center"/>
              <w:rPr>
                <w:rFonts w:eastAsia="Times New Roman"/>
                <w:sz w:val="16"/>
                <w:szCs w:val="16"/>
              </w:rPr>
            </w:pPr>
            <w:r w:rsidRPr="00A9161A">
              <w:rPr>
                <w:sz w:val="16"/>
                <w:szCs w:val="16"/>
              </w:rPr>
              <w:t>0.25</w:t>
            </w:r>
          </w:p>
        </w:tc>
        <w:tc>
          <w:tcPr>
            <w:tcW w:w="1620" w:type="dxa"/>
            <w:tcBorders>
              <w:top w:val="nil"/>
              <w:left w:val="nil"/>
              <w:bottom w:val="nil"/>
              <w:right w:val="nil"/>
            </w:tcBorders>
            <w:shd w:val="clear" w:color="auto" w:fill="auto"/>
            <w:noWrap/>
            <w:vAlign w:val="center"/>
            <w:hideMark/>
          </w:tcPr>
          <w:p w14:paraId="2F34265C" w14:textId="77777777" w:rsidR="00393D9A" w:rsidRPr="00A9161A" w:rsidRDefault="00393D9A" w:rsidP="00BE1BB6">
            <w:pPr>
              <w:jc w:val="center"/>
              <w:rPr>
                <w:rFonts w:eastAsia="Times New Roman"/>
                <w:sz w:val="16"/>
                <w:szCs w:val="16"/>
              </w:rPr>
            </w:pPr>
            <w:r w:rsidRPr="00A9161A">
              <w:rPr>
                <w:sz w:val="16"/>
                <w:szCs w:val="16"/>
              </w:rPr>
              <w:t>0.086</w:t>
            </w:r>
          </w:p>
        </w:tc>
      </w:tr>
      <w:tr w:rsidR="00393D9A" w:rsidRPr="00A9161A" w14:paraId="6F7C6B19" w14:textId="77777777" w:rsidTr="00881CB0">
        <w:trPr>
          <w:trHeight w:val="340"/>
        </w:trPr>
        <w:tc>
          <w:tcPr>
            <w:tcW w:w="2155" w:type="dxa"/>
            <w:tcBorders>
              <w:top w:val="nil"/>
              <w:left w:val="nil"/>
              <w:bottom w:val="nil"/>
              <w:right w:val="nil"/>
            </w:tcBorders>
            <w:shd w:val="clear" w:color="000000" w:fill="FCE4D6"/>
            <w:vAlign w:val="bottom"/>
            <w:hideMark/>
          </w:tcPr>
          <w:p w14:paraId="5235262A" w14:textId="77777777" w:rsidR="00393D9A" w:rsidRPr="00A9161A" w:rsidRDefault="00393D9A" w:rsidP="00BE1BB6">
            <w:pPr>
              <w:rPr>
                <w:rFonts w:eastAsia="Times New Roman"/>
                <w:sz w:val="16"/>
                <w:szCs w:val="16"/>
              </w:rPr>
            </w:pPr>
            <w:r w:rsidRPr="00A9161A">
              <w:rPr>
                <w:rFonts w:eastAsia="Times New Roman"/>
                <w:sz w:val="16"/>
                <w:szCs w:val="16"/>
              </w:rPr>
              <w:t>Race (Dichotomized)</w:t>
            </w:r>
          </w:p>
        </w:tc>
        <w:tc>
          <w:tcPr>
            <w:tcW w:w="1080" w:type="dxa"/>
            <w:tcBorders>
              <w:top w:val="nil"/>
              <w:left w:val="nil"/>
              <w:bottom w:val="nil"/>
              <w:right w:val="nil"/>
            </w:tcBorders>
            <w:shd w:val="clear" w:color="000000" w:fill="FCE4D6"/>
            <w:noWrap/>
            <w:vAlign w:val="center"/>
            <w:hideMark/>
          </w:tcPr>
          <w:p w14:paraId="5C060B13"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6EE3AE5E"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2FA53D84"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7135C40C"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36AEEB0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5D4A84D2" w14:textId="77777777" w:rsidTr="00881CB0">
        <w:trPr>
          <w:trHeight w:val="340"/>
        </w:trPr>
        <w:tc>
          <w:tcPr>
            <w:tcW w:w="2155" w:type="dxa"/>
            <w:tcBorders>
              <w:top w:val="nil"/>
              <w:left w:val="nil"/>
              <w:bottom w:val="nil"/>
              <w:right w:val="nil"/>
            </w:tcBorders>
            <w:shd w:val="clear" w:color="auto" w:fill="auto"/>
            <w:vAlign w:val="bottom"/>
            <w:hideMark/>
          </w:tcPr>
          <w:p w14:paraId="13259752"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White or Caucasian</w:t>
            </w:r>
          </w:p>
        </w:tc>
        <w:tc>
          <w:tcPr>
            <w:tcW w:w="1080" w:type="dxa"/>
            <w:tcBorders>
              <w:top w:val="nil"/>
              <w:left w:val="nil"/>
              <w:bottom w:val="nil"/>
              <w:right w:val="nil"/>
            </w:tcBorders>
            <w:shd w:val="clear" w:color="auto" w:fill="auto"/>
            <w:noWrap/>
            <w:vAlign w:val="center"/>
            <w:hideMark/>
          </w:tcPr>
          <w:p w14:paraId="242AD45F" w14:textId="77777777" w:rsidR="00393D9A" w:rsidRPr="00A9161A" w:rsidRDefault="00393D9A" w:rsidP="00BE1BB6">
            <w:pPr>
              <w:jc w:val="center"/>
              <w:rPr>
                <w:rFonts w:eastAsia="Times New Roman"/>
                <w:sz w:val="16"/>
                <w:szCs w:val="16"/>
              </w:rPr>
            </w:pPr>
            <w:r w:rsidRPr="00A9161A">
              <w:rPr>
                <w:rFonts w:eastAsia="Times New Roman"/>
                <w:sz w:val="16"/>
                <w:szCs w:val="16"/>
              </w:rPr>
              <w:t>45</w:t>
            </w:r>
          </w:p>
        </w:tc>
        <w:tc>
          <w:tcPr>
            <w:tcW w:w="1512" w:type="dxa"/>
            <w:tcBorders>
              <w:top w:val="nil"/>
              <w:left w:val="nil"/>
              <w:bottom w:val="nil"/>
              <w:right w:val="nil"/>
            </w:tcBorders>
            <w:shd w:val="clear" w:color="auto" w:fill="auto"/>
            <w:noWrap/>
            <w:vAlign w:val="center"/>
            <w:hideMark/>
          </w:tcPr>
          <w:p w14:paraId="1A22011A" w14:textId="77777777" w:rsidR="00393D9A" w:rsidRPr="00A9161A" w:rsidRDefault="00393D9A" w:rsidP="00BE1BB6">
            <w:pPr>
              <w:jc w:val="center"/>
              <w:rPr>
                <w:rFonts w:eastAsia="Times New Roman"/>
                <w:sz w:val="16"/>
                <w:szCs w:val="16"/>
              </w:rPr>
            </w:pPr>
            <w:r w:rsidRPr="00A9161A">
              <w:rPr>
                <w:sz w:val="16"/>
                <w:szCs w:val="16"/>
              </w:rPr>
              <w:t>8:30 (1:00)</w:t>
            </w:r>
          </w:p>
        </w:tc>
        <w:tc>
          <w:tcPr>
            <w:tcW w:w="1583" w:type="dxa"/>
            <w:tcBorders>
              <w:top w:val="nil"/>
              <w:left w:val="nil"/>
              <w:bottom w:val="nil"/>
              <w:right w:val="nil"/>
            </w:tcBorders>
            <w:shd w:val="clear" w:color="auto" w:fill="auto"/>
            <w:noWrap/>
            <w:vAlign w:val="center"/>
            <w:hideMark/>
          </w:tcPr>
          <w:p w14:paraId="25910BF4"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48844A62" w14:textId="77777777" w:rsidR="00393D9A" w:rsidRPr="00A9161A" w:rsidRDefault="00393D9A" w:rsidP="00BE1BB6">
            <w:pPr>
              <w:jc w:val="center"/>
              <w:rPr>
                <w:rFonts w:eastAsia="Times New Roman"/>
                <w:sz w:val="16"/>
                <w:szCs w:val="16"/>
              </w:rPr>
            </w:pPr>
            <w:r w:rsidRPr="00A9161A">
              <w:rPr>
                <w:sz w:val="16"/>
                <w:szCs w:val="16"/>
              </w:rPr>
              <w:t>2:45 (1:19)</w:t>
            </w:r>
          </w:p>
        </w:tc>
        <w:tc>
          <w:tcPr>
            <w:tcW w:w="1620" w:type="dxa"/>
            <w:tcBorders>
              <w:top w:val="nil"/>
              <w:left w:val="nil"/>
              <w:bottom w:val="nil"/>
              <w:right w:val="nil"/>
            </w:tcBorders>
            <w:shd w:val="clear" w:color="auto" w:fill="auto"/>
            <w:noWrap/>
            <w:vAlign w:val="center"/>
            <w:hideMark/>
          </w:tcPr>
          <w:p w14:paraId="16267B07" w14:textId="77777777" w:rsidR="00393D9A" w:rsidRPr="00A9161A" w:rsidRDefault="00393D9A" w:rsidP="00BE1BB6">
            <w:pPr>
              <w:jc w:val="center"/>
              <w:rPr>
                <w:rFonts w:eastAsia="Times New Roman"/>
                <w:sz w:val="16"/>
                <w:szCs w:val="16"/>
              </w:rPr>
            </w:pPr>
            <w:r w:rsidRPr="00A9161A">
              <w:rPr>
                <w:sz w:val="16"/>
                <w:szCs w:val="16"/>
              </w:rPr>
              <w:t>11.5 (2.50)</w:t>
            </w:r>
          </w:p>
        </w:tc>
      </w:tr>
      <w:tr w:rsidR="00393D9A" w:rsidRPr="00A9161A" w14:paraId="1B9F6471" w14:textId="77777777" w:rsidTr="00881CB0">
        <w:trPr>
          <w:trHeight w:val="360"/>
        </w:trPr>
        <w:tc>
          <w:tcPr>
            <w:tcW w:w="2155" w:type="dxa"/>
            <w:tcBorders>
              <w:top w:val="nil"/>
              <w:left w:val="nil"/>
              <w:bottom w:val="nil"/>
              <w:right w:val="nil"/>
            </w:tcBorders>
            <w:shd w:val="clear" w:color="auto" w:fill="auto"/>
            <w:vAlign w:val="bottom"/>
            <w:hideMark/>
          </w:tcPr>
          <w:p w14:paraId="0ED65EDC"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Not White or Caucasian</w:t>
            </w:r>
          </w:p>
        </w:tc>
        <w:tc>
          <w:tcPr>
            <w:tcW w:w="1080" w:type="dxa"/>
            <w:tcBorders>
              <w:top w:val="nil"/>
              <w:left w:val="nil"/>
              <w:bottom w:val="nil"/>
              <w:right w:val="nil"/>
            </w:tcBorders>
            <w:shd w:val="clear" w:color="auto" w:fill="auto"/>
            <w:noWrap/>
            <w:vAlign w:val="center"/>
            <w:hideMark/>
          </w:tcPr>
          <w:p w14:paraId="5101C6FB" w14:textId="77777777" w:rsidR="00393D9A" w:rsidRPr="00A9161A" w:rsidRDefault="00393D9A" w:rsidP="00BE1BB6">
            <w:pPr>
              <w:jc w:val="center"/>
              <w:rPr>
                <w:rFonts w:eastAsia="Times New Roman"/>
                <w:sz w:val="16"/>
                <w:szCs w:val="16"/>
              </w:rPr>
            </w:pPr>
            <w:r w:rsidRPr="00A9161A">
              <w:rPr>
                <w:rFonts w:eastAsia="Times New Roman"/>
                <w:sz w:val="16"/>
                <w:szCs w:val="16"/>
              </w:rPr>
              <w:t>18</w:t>
            </w:r>
          </w:p>
        </w:tc>
        <w:tc>
          <w:tcPr>
            <w:tcW w:w="1512" w:type="dxa"/>
            <w:tcBorders>
              <w:top w:val="nil"/>
              <w:left w:val="nil"/>
              <w:bottom w:val="nil"/>
              <w:right w:val="nil"/>
            </w:tcBorders>
            <w:shd w:val="clear" w:color="auto" w:fill="auto"/>
            <w:noWrap/>
            <w:vAlign w:val="center"/>
            <w:hideMark/>
          </w:tcPr>
          <w:p w14:paraId="4C3B79B4" w14:textId="77777777" w:rsidR="00393D9A" w:rsidRPr="00A9161A" w:rsidRDefault="00393D9A" w:rsidP="00BE1BB6">
            <w:pPr>
              <w:jc w:val="center"/>
              <w:rPr>
                <w:rFonts w:eastAsia="Times New Roman"/>
                <w:sz w:val="16"/>
                <w:szCs w:val="16"/>
              </w:rPr>
            </w:pPr>
            <w:r w:rsidRPr="00A9161A">
              <w:rPr>
                <w:sz w:val="16"/>
                <w:szCs w:val="16"/>
              </w:rPr>
              <w:t>9:00 (0:53)</w:t>
            </w:r>
          </w:p>
        </w:tc>
        <w:tc>
          <w:tcPr>
            <w:tcW w:w="1583" w:type="dxa"/>
            <w:tcBorders>
              <w:top w:val="nil"/>
              <w:left w:val="nil"/>
              <w:bottom w:val="nil"/>
              <w:right w:val="nil"/>
            </w:tcBorders>
            <w:shd w:val="clear" w:color="auto" w:fill="auto"/>
            <w:noWrap/>
            <w:vAlign w:val="center"/>
            <w:hideMark/>
          </w:tcPr>
          <w:p w14:paraId="20B8C529" w14:textId="77777777" w:rsidR="00393D9A" w:rsidRPr="00A9161A" w:rsidRDefault="00393D9A" w:rsidP="00BE1BB6">
            <w:pPr>
              <w:jc w:val="center"/>
              <w:rPr>
                <w:rFonts w:eastAsia="Times New Roman"/>
                <w:sz w:val="16"/>
                <w:szCs w:val="16"/>
              </w:rPr>
            </w:pPr>
            <w:r w:rsidRPr="00A9161A">
              <w:rPr>
                <w:sz w:val="16"/>
                <w:szCs w:val="16"/>
              </w:rPr>
              <w:t>21:00 (2:00)</w:t>
            </w:r>
          </w:p>
        </w:tc>
        <w:tc>
          <w:tcPr>
            <w:tcW w:w="1675" w:type="dxa"/>
            <w:tcBorders>
              <w:top w:val="nil"/>
              <w:left w:val="nil"/>
              <w:bottom w:val="nil"/>
              <w:right w:val="nil"/>
            </w:tcBorders>
            <w:shd w:val="clear" w:color="auto" w:fill="auto"/>
            <w:noWrap/>
            <w:vAlign w:val="center"/>
            <w:hideMark/>
          </w:tcPr>
          <w:p w14:paraId="6B707668" w14:textId="77777777" w:rsidR="00393D9A" w:rsidRPr="00A9161A" w:rsidRDefault="00393D9A" w:rsidP="00BE1BB6">
            <w:pPr>
              <w:jc w:val="center"/>
              <w:rPr>
                <w:rFonts w:eastAsia="Times New Roman"/>
                <w:sz w:val="16"/>
                <w:szCs w:val="16"/>
              </w:rPr>
            </w:pPr>
            <w:r w:rsidRPr="00A9161A">
              <w:rPr>
                <w:sz w:val="16"/>
                <w:szCs w:val="16"/>
              </w:rPr>
              <w:t>3:07 (1:22)</w:t>
            </w:r>
          </w:p>
        </w:tc>
        <w:tc>
          <w:tcPr>
            <w:tcW w:w="1620" w:type="dxa"/>
            <w:tcBorders>
              <w:top w:val="nil"/>
              <w:left w:val="nil"/>
              <w:bottom w:val="nil"/>
              <w:right w:val="nil"/>
            </w:tcBorders>
            <w:shd w:val="clear" w:color="auto" w:fill="auto"/>
            <w:noWrap/>
            <w:vAlign w:val="center"/>
            <w:hideMark/>
          </w:tcPr>
          <w:p w14:paraId="547B5CAE" w14:textId="77777777" w:rsidR="00393D9A" w:rsidRPr="00A9161A" w:rsidRDefault="00393D9A" w:rsidP="00BE1BB6">
            <w:pPr>
              <w:jc w:val="center"/>
              <w:rPr>
                <w:rFonts w:eastAsia="Times New Roman"/>
                <w:sz w:val="16"/>
                <w:szCs w:val="16"/>
              </w:rPr>
            </w:pPr>
            <w:r w:rsidRPr="00A9161A">
              <w:rPr>
                <w:sz w:val="16"/>
                <w:szCs w:val="16"/>
              </w:rPr>
              <w:t>12.5 (1.62)</w:t>
            </w:r>
          </w:p>
        </w:tc>
      </w:tr>
      <w:tr w:rsidR="00393D9A" w:rsidRPr="00A9161A" w14:paraId="774C2AC8" w14:textId="77777777" w:rsidTr="00881CB0">
        <w:trPr>
          <w:trHeight w:val="340"/>
        </w:trPr>
        <w:tc>
          <w:tcPr>
            <w:tcW w:w="2155" w:type="dxa"/>
            <w:tcBorders>
              <w:top w:val="nil"/>
              <w:left w:val="nil"/>
              <w:bottom w:val="nil"/>
              <w:right w:val="nil"/>
            </w:tcBorders>
            <w:shd w:val="clear" w:color="auto" w:fill="auto"/>
            <w:vAlign w:val="bottom"/>
            <w:hideMark/>
          </w:tcPr>
          <w:p w14:paraId="4CDD05BD"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5631F076"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54E2BFAC" w14:textId="77777777" w:rsidR="00393D9A" w:rsidRPr="00A9161A" w:rsidRDefault="00393D9A" w:rsidP="00BE1BB6">
            <w:pPr>
              <w:jc w:val="center"/>
              <w:rPr>
                <w:rFonts w:eastAsia="Times New Roman"/>
                <w:b/>
                <w:bCs/>
                <w:color w:val="FF0000"/>
                <w:sz w:val="16"/>
                <w:szCs w:val="16"/>
              </w:rPr>
            </w:pPr>
            <w:r w:rsidRPr="00A9161A">
              <w:rPr>
                <w:b/>
                <w:bCs/>
                <w:color w:val="FF0000"/>
                <w:sz w:val="16"/>
                <w:szCs w:val="16"/>
              </w:rPr>
              <w:t>0.017</w:t>
            </w:r>
          </w:p>
        </w:tc>
        <w:tc>
          <w:tcPr>
            <w:tcW w:w="1583" w:type="dxa"/>
            <w:tcBorders>
              <w:top w:val="nil"/>
              <w:left w:val="nil"/>
              <w:bottom w:val="nil"/>
              <w:right w:val="nil"/>
            </w:tcBorders>
            <w:shd w:val="clear" w:color="auto" w:fill="auto"/>
            <w:noWrap/>
            <w:vAlign w:val="center"/>
            <w:hideMark/>
          </w:tcPr>
          <w:p w14:paraId="19E01D67" w14:textId="77777777" w:rsidR="00393D9A" w:rsidRPr="00A9161A" w:rsidRDefault="00393D9A" w:rsidP="00BE1BB6">
            <w:pPr>
              <w:jc w:val="center"/>
              <w:rPr>
                <w:rFonts w:eastAsia="Times New Roman"/>
                <w:sz w:val="16"/>
                <w:szCs w:val="16"/>
              </w:rPr>
            </w:pPr>
            <w:r w:rsidRPr="00A9161A">
              <w:rPr>
                <w:b/>
                <w:bCs/>
                <w:color w:val="FF0000"/>
                <w:sz w:val="16"/>
                <w:szCs w:val="16"/>
              </w:rPr>
              <w:t>0.480</w:t>
            </w:r>
          </w:p>
        </w:tc>
        <w:tc>
          <w:tcPr>
            <w:tcW w:w="1675" w:type="dxa"/>
            <w:tcBorders>
              <w:top w:val="nil"/>
              <w:left w:val="nil"/>
              <w:bottom w:val="nil"/>
              <w:right w:val="nil"/>
            </w:tcBorders>
            <w:shd w:val="clear" w:color="auto" w:fill="auto"/>
            <w:noWrap/>
            <w:vAlign w:val="center"/>
            <w:hideMark/>
          </w:tcPr>
          <w:p w14:paraId="45D4ABD2" w14:textId="77777777" w:rsidR="00393D9A" w:rsidRPr="00A9161A" w:rsidRDefault="00393D9A" w:rsidP="00BE1BB6">
            <w:pPr>
              <w:jc w:val="center"/>
              <w:rPr>
                <w:rFonts w:eastAsia="Times New Roman"/>
                <w:b/>
                <w:bCs/>
                <w:color w:val="FF0000"/>
                <w:sz w:val="16"/>
                <w:szCs w:val="16"/>
              </w:rPr>
            </w:pPr>
            <w:r w:rsidRPr="00A9161A">
              <w:rPr>
                <w:sz w:val="16"/>
                <w:szCs w:val="16"/>
              </w:rPr>
              <w:t>0.093</w:t>
            </w:r>
          </w:p>
        </w:tc>
        <w:tc>
          <w:tcPr>
            <w:tcW w:w="1620" w:type="dxa"/>
            <w:tcBorders>
              <w:top w:val="nil"/>
              <w:left w:val="nil"/>
              <w:bottom w:val="nil"/>
              <w:right w:val="nil"/>
            </w:tcBorders>
            <w:shd w:val="clear" w:color="auto" w:fill="auto"/>
            <w:noWrap/>
            <w:vAlign w:val="center"/>
            <w:hideMark/>
          </w:tcPr>
          <w:p w14:paraId="0AD061FF" w14:textId="77777777" w:rsidR="00393D9A" w:rsidRPr="00A9161A" w:rsidRDefault="00393D9A" w:rsidP="00BE1BB6">
            <w:pPr>
              <w:jc w:val="center"/>
              <w:rPr>
                <w:rFonts w:eastAsia="Times New Roman"/>
                <w:sz w:val="16"/>
                <w:szCs w:val="16"/>
              </w:rPr>
            </w:pPr>
            <w:r w:rsidRPr="00A9161A">
              <w:rPr>
                <w:sz w:val="16"/>
                <w:szCs w:val="16"/>
              </w:rPr>
              <w:t>0.11</w:t>
            </w:r>
          </w:p>
        </w:tc>
      </w:tr>
      <w:tr w:rsidR="00393D9A" w:rsidRPr="00A9161A" w14:paraId="7D27B1EB" w14:textId="77777777" w:rsidTr="00881CB0">
        <w:trPr>
          <w:trHeight w:val="340"/>
        </w:trPr>
        <w:tc>
          <w:tcPr>
            <w:tcW w:w="2155" w:type="dxa"/>
            <w:tcBorders>
              <w:top w:val="nil"/>
              <w:left w:val="nil"/>
              <w:bottom w:val="nil"/>
              <w:right w:val="nil"/>
            </w:tcBorders>
            <w:shd w:val="clear" w:color="000000" w:fill="FCE4D6"/>
            <w:vAlign w:val="bottom"/>
            <w:hideMark/>
          </w:tcPr>
          <w:p w14:paraId="40122EDF" w14:textId="77777777" w:rsidR="00393D9A" w:rsidRPr="00A9161A" w:rsidRDefault="00393D9A" w:rsidP="00BE1BB6">
            <w:pPr>
              <w:rPr>
                <w:rFonts w:eastAsia="Times New Roman"/>
                <w:sz w:val="16"/>
                <w:szCs w:val="16"/>
              </w:rPr>
            </w:pPr>
            <w:r w:rsidRPr="00A9161A">
              <w:rPr>
                <w:rFonts w:eastAsia="Times New Roman"/>
                <w:sz w:val="16"/>
                <w:szCs w:val="16"/>
              </w:rPr>
              <w:t>Maternal Age</w:t>
            </w:r>
          </w:p>
        </w:tc>
        <w:tc>
          <w:tcPr>
            <w:tcW w:w="1080" w:type="dxa"/>
            <w:tcBorders>
              <w:top w:val="nil"/>
              <w:left w:val="nil"/>
              <w:bottom w:val="nil"/>
              <w:right w:val="nil"/>
            </w:tcBorders>
            <w:shd w:val="clear" w:color="000000" w:fill="FCE4D6"/>
            <w:noWrap/>
            <w:vAlign w:val="center"/>
            <w:hideMark/>
          </w:tcPr>
          <w:p w14:paraId="149CF05D"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63BDE0F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066C8B5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0D2A957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35B50904"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6B64205E" w14:textId="77777777" w:rsidTr="00881CB0">
        <w:trPr>
          <w:trHeight w:val="340"/>
        </w:trPr>
        <w:tc>
          <w:tcPr>
            <w:tcW w:w="2155" w:type="dxa"/>
            <w:tcBorders>
              <w:top w:val="nil"/>
              <w:left w:val="nil"/>
              <w:bottom w:val="nil"/>
              <w:right w:val="nil"/>
            </w:tcBorders>
            <w:shd w:val="clear" w:color="auto" w:fill="auto"/>
            <w:vAlign w:val="bottom"/>
            <w:hideMark/>
          </w:tcPr>
          <w:p w14:paraId="76E191E8"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&lt;35yo</w:t>
            </w:r>
          </w:p>
        </w:tc>
        <w:tc>
          <w:tcPr>
            <w:tcW w:w="1080" w:type="dxa"/>
            <w:tcBorders>
              <w:top w:val="nil"/>
              <w:left w:val="nil"/>
              <w:bottom w:val="nil"/>
              <w:right w:val="nil"/>
            </w:tcBorders>
            <w:shd w:val="clear" w:color="auto" w:fill="auto"/>
            <w:noWrap/>
            <w:vAlign w:val="center"/>
            <w:hideMark/>
          </w:tcPr>
          <w:p w14:paraId="46A77621" w14:textId="77777777" w:rsidR="00393D9A" w:rsidRPr="00A9161A" w:rsidRDefault="00393D9A" w:rsidP="00BE1BB6">
            <w:pPr>
              <w:jc w:val="center"/>
              <w:rPr>
                <w:rFonts w:eastAsia="Times New Roman"/>
                <w:sz w:val="16"/>
                <w:szCs w:val="16"/>
              </w:rPr>
            </w:pPr>
            <w:r w:rsidRPr="00A9161A">
              <w:rPr>
                <w:rFonts w:eastAsia="Times New Roman"/>
                <w:sz w:val="16"/>
                <w:szCs w:val="16"/>
              </w:rPr>
              <w:t>43</w:t>
            </w:r>
          </w:p>
        </w:tc>
        <w:tc>
          <w:tcPr>
            <w:tcW w:w="1512" w:type="dxa"/>
            <w:tcBorders>
              <w:top w:val="nil"/>
              <w:left w:val="nil"/>
              <w:bottom w:val="nil"/>
              <w:right w:val="nil"/>
            </w:tcBorders>
            <w:shd w:val="clear" w:color="auto" w:fill="auto"/>
            <w:noWrap/>
            <w:vAlign w:val="center"/>
            <w:hideMark/>
          </w:tcPr>
          <w:p w14:paraId="216BABC7" w14:textId="77777777" w:rsidR="00393D9A" w:rsidRPr="00A9161A" w:rsidRDefault="00393D9A" w:rsidP="00BE1BB6">
            <w:pPr>
              <w:jc w:val="center"/>
              <w:rPr>
                <w:rFonts w:eastAsia="Times New Roman"/>
                <w:sz w:val="16"/>
                <w:szCs w:val="16"/>
              </w:rPr>
            </w:pPr>
            <w:r w:rsidRPr="00A9161A">
              <w:rPr>
                <w:sz w:val="16"/>
                <w:szCs w:val="16"/>
              </w:rPr>
              <w:t>8:45 (1:30)</w:t>
            </w:r>
          </w:p>
        </w:tc>
        <w:tc>
          <w:tcPr>
            <w:tcW w:w="1583" w:type="dxa"/>
            <w:tcBorders>
              <w:top w:val="nil"/>
              <w:left w:val="nil"/>
              <w:bottom w:val="nil"/>
              <w:right w:val="nil"/>
            </w:tcBorders>
            <w:shd w:val="clear" w:color="auto" w:fill="auto"/>
            <w:noWrap/>
            <w:vAlign w:val="center"/>
            <w:hideMark/>
          </w:tcPr>
          <w:p w14:paraId="3AA9B853" w14:textId="77777777" w:rsidR="00393D9A" w:rsidRPr="00A9161A" w:rsidRDefault="00393D9A" w:rsidP="00BE1BB6">
            <w:pPr>
              <w:jc w:val="center"/>
              <w:rPr>
                <w:rFonts w:eastAsia="Times New Roman"/>
                <w:sz w:val="16"/>
                <w:szCs w:val="16"/>
              </w:rPr>
            </w:pPr>
            <w:r w:rsidRPr="00A9161A">
              <w:rPr>
                <w:sz w:val="16"/>
                <w:szCs w:val="16"/>
              </w:rPr>
              <w:t>21:00 (1:37)</w:t>
            </w:r>
          </w:p>
        </w:tc>
        <w:tc>
          <w:tcPr>
            <w:tcW w:w="1675" w:type="dxa"/>
            <w:tcBorders>
              <w:top w:val="nil"/>
              <w:left w:val="nil"/>
              <w:bottom w:val="nil"/>
              <w:right w:val="nil"/>
            </w:tcBorders>
            <w:shd w:val="clear" w:color="auto" w:fill="auto"/>
            <w:noWrap/>
            <w:vAlign w:val="center"/>
            <w:hideMark/>
          </w:tcPr>
          <w:p w14:paraId="1C11297D" w14:textId="77777777" w:rsidR="00393D9A" w:rsidRPr="00A9161A" w:rsidRDefault="00393D9A" w:rsidP="00BE1BB6">
            <w:pPr>
              <w:jc w:val="center"/>
              <w:rPr>
                <w:rFonts w:eastAsia="Times New Roman"/>
                <w:sz w:val="16"/>
                <w:szCs w:val="16"/>
              </w:rPr>
            </w:pPr>
            <w:r w:rsidRPr="00A9161A">
              <w:rPr>
                <w:sz w:val="16"/>
                <w:szCs w:val="16"/>
              </w:rPr>
              <w:t>3:00 (1:22)</w:t>
            </w:r>
          </w:p>
        </w:tc>
        <w:tc>
          <w:tcPr>
            <w:tcW w:w="1620" w:type="dxa"/>
            <w:tcBorders>
              <w:top w:val="nil"/>
              <w:left w:val="nil"/>
              <w:bottom w:val="nil"/>
              <w:right w:val="nil"/>
            </w:tcBorders>
            <w:shd w:val="clear" w:color="auto" w:fill="auto"/>
            <w:noWrap/>
            <w:vAlign w:val="center"/>
            <w:hideMark/>
          </w:tcPr>
          <w:p w14:paraId="59715203" w14:textId="77777777" w:rsidR="00393D9A" w:rsidRPr="00A9161A" w:rsidRDefault="00393D9A" w:rsidP="00BE1BB6">
            <w:pPr>
              <w:jc w:val="center"/>
              <w:rPr>
                <w:rFonts w:eastAsia="Times New Roman"/>
                <w:sz w:val="16"/>
                <w:szCs w:val="16"/>
              </w:rPr>
            </w:pPr>
            <w:r w:rsidRPr="00A9161A">
              <w:rPr>
                <w:sz w:val="16"/>
                <w:szCs w:val="16"/>
              </w:rPr>
              <w:t>12.0 (2.12)</w:t>
            </w:r>
          </w:p>
        </w:tc>
      </w:tr>
      <w:tr w:rsidR="00393D9A" w:rsidRPr="00A9161A" w14:paraId="1994547C" w14:textId="77777777" w:rsidTr="00881CB0">
        <w:trPr>
          <w:trHeight w:val="340"/>
        </w:trPr>
        <w:tc>
          <w:tcPr>
            <w:tcW w:w="2155" w:type="dxa"/>
            <w:tcBorders>
              <w:top w:val="nil"/>
              <w:left w:val="nil"/>
              <w:bottom w:val="nil"/>
              <w:right w:val="nil"/>
            </w:tcBorders>
            <w:shd w:val="clear" w:color="auto" w:fill="auto"/>
            <w:vAlign w:val="bottom"/>
            <w:hideMark/>
          </w:tcPr>
          <w:p w14:paraId="7B3AA9D6"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more than 35 years</w:t>
            </w:r>
          </w:p>
        </w:tc>
        <w:tc>
          <w:tcPr>
            <w:tcW w:w="1080" w:type="dxa"/>
            <w:tcBorders>
              <w:top w:val="nil"/>
              <w:left w:val="nil"/>
              <w:bottom w:val="nil"/>
              <w:right w:val="nil"/>
            </w:tcBorders>
            <w:shd w:val="clear" w:color="auto" w:fill="auto"/>
            <w:noWrap/>
            <w:vAlign w:val="center"/>
            <w:hideMark/>
          </w:tcPr>
          <w:p w14:paraId="149261F8" w14:textId="77777777" w:rsidR="00393D9A" w:rsidRPr="00A9161A" w:rsidRDefault="00393D9A" w:rsidP="00BE1BB6">
            <w:pPr>
              <w:jc w:val="center"/>
              <w:rPr>
                <w:rFonts w:eastAsia="Times New Roman"/>
                <w:sz w:val="16"/>
                <w:szCs w:val="16"/>
              </w:rPr>
            </w:pPr>
            <w:r w:rsidRPr="00A9161A">
              <w:rPr>
                <w:rFonts w:eastAsia="Times New Roman"/>
                <w:sz w:val="16"/>
                <w:szCs w:val="16"/>
              </w:rPr>
              <w:t>18</w:t>
            </w:r>
          </w:p>
        </w:tc>
        <w:tc>
          <w:tcPr>
            <w:tcW w:w="1512" w:type="dxa"/>
            <w:tcBorders>
              <w:top w:val="nil"/>
              <w:left w:val="nil"/>
              <w:bottom w:val="nil"/>
              <w:right w:val="nil"/>
            </w:tcBorders>
            <w:shd w:val="clear" w:color="auto" w:fill="auto"/>
            <w:noWrap/>
            <w:vAlign w:val="center"/>
            <w:hideMark/>
          </w:tcPr>
          <w:p w14:paraId="4EC517DF" w14:textId="77777777" w:rsidR="00393D9A" w:rsidRPr="00A9161A" w:rsidRDefault="00393D9A" w:rsidP="00BE1BB6">
            <w:pPr>
              <w:jc w:val="center"/>
              <w:rPr>
                <w:rFonts w:eastAsia="Times New Roman"/>
                <w:sz w:val="16"/>
                <w:szCs w:val="16"/>
              </w:rPr>
            </w:pPr>
            <w:r w:rsidRPr="00A9161A">
              <w:rPr>
                <w:sz w:val="16"/>
                <w:szCs w:val="16"/>
              </w:rPr>
              <w:t>9:00 (0:45)</w:t>
            </w:r>
          </w:p>
        </w:tc>
        <w:tc>
          <w:tcPr>
            <w:tcW w:w="1583" w:type="dxa"/>
            <w:tcBorders>
              <w:top w:val="nil"/>
              <w:left w:val="nil"/>
              <w:bottom w:val="nil"/>
              <w:right w:val="nil"/>
            </w:tcBorders>
            <w:shd w:val="clear" w:color="auto" w:fill="auto"/>
            <w:noWrap/>
            <w:vAlign w:val="center"/>
            <w:hideMark/>
          </w:tcPr>
          <w:p w14:paraId="7A31A95D" w14:textId="77777777" w:rsidR="00393D9A" w:rsidRPr="00A9161A" w:rsidRDefault="00393D9A" w:rsidP="00BE1BB6">
            <w:pPr>
              <w:jc w:val="center"/>
              <w:rPr>
                <w:rFonts w:eastAsia="Times New Roman"/>
                <w:sz w:val="16"/>
                <w:szCs w:val="16"/>
              </w:rPr>
            </w:pPr>
            <w:r w:rsidRPr="00A9161A">
              <w:rPr>
                <w:sz w:val="16"/>
                <w:szCs w:val="16"/>
              </w:rPr>
              <w:t>21:00 (1:45)</w:t>
            </w:r>
          </w:p>
        </w:tc>
        <w:tc>
          <w:tcPr>
            <w:tcW w:w="1675" w:type="dxa"/>
            <w:tcBorders>
              <w:top w:val="nil"/>
              <w:left w:val="nil"/>
              <w:bottom w:val="nil"/>
              <w:right w:val="nil"/>
            </w:tcBorders>
            <w:shd w:val="clear" w:color="auto" w:fill="auto"/>
            <w:noWrap/>
            <w:vAlign w:val="center"/>
            <w:hideMark/>
          </w:tcPr>
          <w:p w14:paraId="5E3B4F71" w14:textId="77777777" w:rsidR="00393D9A" w:rsidRPr="00A9161A" w:rsidRDefault="00393D9A" w:rsidP="00BE1BB6">
            <w:pPr>
              <w:jc w:val="center"/>
              <w:rPr>
                <w:rFonts w:eastAsia="Times New Roman"/>
                <w:sz w:val="16"/>
                <w:szCs w:val="16"/>
              </w:rPr>
            </w:pPr>
            <w:r w:rsidRPr="00A9161A">
              <w:rPr>
                <w:sz w:val="16"/>
                <w:szCs w:val="16"/>
              </w:rPr>
              <w:t>2:45 (1:00)</w:t>
            </w:r>
          </w:p>
        </w:tc>
        <w:tc>
          <w:tcPr>
            <w:tcW w:w="1620" w:type="dxa"/>
            <w:tcBorders>
              <w:top w:val="nil"/>
              <w:left w:val="nil"/>
              <w:bottom w:val="nil"/>
              <w:right w:val="nil"/>
            </w:tcBorders>
            <w:shd w:val="clear" w:color="auto" w:fill="auto"/>
            <w:noWrap/>
            <w:vAlign w:val="center"/>
            <w:hideMark/>
          </w:tcPr>
          <w:p w14:paraId="2463893B" w14:textId="77777777" w:rsidR="00393D9A" w:rsidRPr="00A9161A" w:rsidRDefault="00393D9A" w:rsidP="00BE1BB6">
            <w:pPr>
              <w:jc w:val="center"/>
              <w:rPr>
                <w:rFonts w:eastAsia="Times New Roman"/>
                <w:sz w:val="16"/>
                <w:szCs w:val="16"/>
              </w:rPr>
            </w:pPr>
            <w:r w:rsidRPr="00A9161A">
              <w:rPr>
                <w:sz w:val="16"/>
                <w:szCs w:val="16"/>
              </w:rPr>
              <w:t>11.5 (2.50)</w:t>
            </w:r>
          </w:p>
        </w:tc>
      </w:tr>
      <w:tr w:rsidR="00393D9A" w:rsidRPr="00A9161A" w14:paraId="5FFFD6D4" w14:textId="77777777" w:rsidTr="00881CB0">
        <w:trPr>
          <w:trHeight w:val="340"/>
        </w:trPr>
        <w:tc>
          <w:tcPr>
            <w:tcW w:w="2155" w:type="dxa"/>
            <w:tcBorders>
              <w:top w:val="nil"/>
              <w:left w:val="nil"/>
              <w:bottom w:val="nil"/>
              <w:right w:val="nil"/>
            </w:tcBorders>
            <w:shd w:val="clear" w:color="auto" w:fill="auto"/>
            <w:vAlign w:val="bottom"/>
            <w:hideMark/>
          </w:tcPr>
          <w:p w14:paraId="6A79C76D"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5CE48B25"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46BAEF85" w14:textId="77777777" w:rsidR="00393D9A" w:rsidRPr="00A9161A" w:rsidRDefault="00393D9A" w:rsidP="00BE1BB6">
            <w:pPr>
              <w:jc w:val="center"/>
              <w:rPr>
                <w:rFonts w:eastAsia="Times New Roman"/>
                <w:sz w:val="16"/>
                <w:szCs w:val="16"/>
              </w:rPr>
            </w:pPr>
            <w:r w:rsidRPr="00A9161A">
              <w:rPr>
                <w:sz w:val="16"/>
                <w:szCs w:val="16"/>
              </w:rPr>
              <w:t>0.99</w:t>
            </w:r>
          </w:p>
        </w:tc>
        <w:tc>
          <w:tcPr>
            <w:tcW w:w="1583" w:type="dxa"/>
            <w:tcBorders>
              <w:top w:val="nil"/>
              <w:left w:val="nil"/>
              <w:bottom w:val="nil"/>
              <w:right w:val="nil"/>
            </w:tcBorders>
            <w:shd w:val="clear" w:color="auto" w:fill="auto"/>
            <w:noWrap/>
            <w:vAlign w:val="center"/>
            <w:hideMark/>
          </w:tcPr>
          <w:p w14:paraId="0C839C6F" w14:textId="77777777" w:rsidR="00393D9A" w:rsidRPr="00A9161A" w:rsidRDefault="00393D9A" w:rsidP="00BE1BB6">
            <w:pPr>
              <w:jc w:val="center"/>
              <w:rPr>
                <w:rFonts w:eastAsia="Times New Roman"/>
                <w:sz w:val="16"/>
                <w:szCs w:val="16"/>
              </w:rPr>
            </w:pPr>
            <w:r w:rsidRPr="00A9161A">
              <w:rPr>
                <w:sz w:val="16"/>
                <w:szCs w:val="16"/>
              </w:rPr>
              <w:t>0.67</w:t>
            </w:r>
          </w:p>
        </w:tc>
        <w:tc>
          <w:tcPr>
            <w:tcW w:w="1675" w:type="dxa"/>
            <w:tcBorders>
              <w:top w:val="nil"/>
              <w:left w:val="nil"/>
              <w:bottom w:val="nil"/>
              <w:right w:val="nil"/>
            </w:tcBorders>
            <w:shd w:val="clear" w:color="auto" w:fill="auto"/>
            <w:noWrap/>
            <w:vAlign w:val="center"/>
            <w:hideMark/>
          </w:tcPr>
          <w:p w14:paraId="3014FD01" w14:textId="77777777" w:rsidR="00393D9A" w:rsidRPr="00A9161A" w:rsidRDefault="00393D9A" w:rsidP="00BE1BB6">
            <w:pPr>
              <w:jc w:val="center"/>
              <w:rPr>
                <w:rFonts w:eastAsia="Times New Roman"/>
                <w:sz w:val="16"/>
                <w:szCs w:val="16"/>
              </w:rPr>
            </w:pPr>
            <w:r w:rsidRPr="00A9161A">
              <w:rPr>
                <w:sz w:val="16"/>
                <w:szCs w:val="16"/>
              </w:rPr>
              <w:t>0.78</w:t>
            </w:r>
          </w:p>
        </w:tc>
        <w:tc>
          <w:tcPr>
            <w:tcW w:w="1620" w:type="dxa"/>
            <w:tcBorders>
              <w:top w:val="nil"/>
              <w:left w:val="nil"/>
              <w:bottom w:val="nil"/>
              <w:right w:val="nil"/>
            </w:tcBorders>
            <w:shd w:val="clear" w:color="auto" w:fill="auto"/>
            <w:noWrap/>
            <w:vAlign w:val="center"/>
            <w:hideMark/>
          </w:tcPr>
          <w:p w14:paraId="303AEF6C" w14:textId="77777777" w:rsidR="00393D9A" w:rsidRPr="00A9161A" w:rsidRDefault="00393D9A" w:rsidP="00BE1BB6">
            <w:pPr>
              <w:jc w:val="center"/>
              <w:rPr>
                <w:rFonts w:eastAsia="Times New Roman"/>
                <w:sz w:val="16"/>
                <w:szCs w:val="16"/>
              </w:rPr>
            </w:pPr>
            <w:r w:rsidRPr="00A9161A">
              <w:rPr>
                <w:sz w:val="16"/>
                <w:szCs w:val="16"/>
              </w:rPr>
              <w:t>0.32</w:t>
            </w:r>
          </w:p>
        </w:tc>
      </w:tr>
      <w:tr w:rsidR="00393D9A" w:rsidRPr="00A9161A" w14:paraId="203E5A5F" w14:textId="77777777" w:rsidTr="00881CB0">
        <w:trPr>
          <w:trHeight w:val="340"/>
        </w:trPr>
        <w:tc>
          <w:tcPr>
            <w:tcW w:w="2155" w:type="dxa"/>
            <w:tcBorders>
              <w:top w:val="nil"/>
              <w:left w:val="nil"/>
              <w:bottom w:val="nil"/>
              <w:right w:val="nil"/>
            </w:tcBorders>
            <w:shd w:val="clear" w:color="000000" w:fill="FCE4D6"/>
            <w:vAlign w:val="bottom"/>
            <w:hideMark/>
          </w:tcPr>
          <w:p w14:paraId="74E15FA0" w14:textId="77777777" w:rsidR="00393D9A" w:rsidRPr="00A9161A" w:rsidRDefault="00393D9A" w:rsidP="00BE1BB6">
            <w:pPr>
              <w:rPr>
                <w:rFonts w:eastAsia="Times New Roman"/>
                <w:sz w:val="16"/>
                <w:szCs w:val="16"/>
              </w:rPr>
            </w:pPr>
            <w:r w:rsidRPr="00A9161A">
              <w:rPr>
                <w:rFonts w:eastAsia="Times New Roman"/>
                <w:sz w:val="16"/>
                <w:szCs w:val="16"/>
              </w:rPr>
              <w:t>Parity</w:t>
            </w:r>
          </w:p>
        </w:tc>
        <w:tc>
          <w:tcPr>
            <w:tcW w:w="1080" w:type="dxa"/>
            <w:tcBorders>
              <w:top w:val="nil"/>
              <w:left w:val="nil"/>
              <w:bottom w:val="nil"/>
              <w:right w:val="nil"/>
            </w:tcBorders>
            <w:shd w:val="clear" w:color="000000" w:fill="FCE4D6"/>
            <w:noWrap/>
            <w:vAlign w:val="center"/>
            <w:hideMark/>
          </w:tcPr>
          <w:p w14:paraId="051E6A73" w14:textId="77777777" w:rsidR="00393D9A" w:rsidRPr="00A9161A" w:rsidRDefault="00393D9A" w:rsidP="00BE1BB6">
            <w:pPr>
              <w:jc w:val="center"/>
              <w:rPr>
                <w:rFonts w:eastAsia="Times New Roman"/>
                <w:b/>
                <w:bCs/>
                <w:sz w:val="16"/>
                <w:szCs w:val="16"/>
              </w:rPr>
            </w:pPr>
            <w:r w:rsidRPr="00A9161A">
              <w:rPr>
                <w:rFonts w:eastAsia="Times New Roman"/>
                <w:b/>
                <w:bCs/>
                <w:sz w:val="16"/>
                <w:szCs w:val="16"/>
              </w:rPr>
              <w:t> </w:t>
            </w:r>
          </w:p>
        </w:tc>
        <w:tc>
          <w:tcPr>
            <w:tcW w:w="1512" w:type="dxa"/>
            <w:tcBorders>
              <w:top w:val="nil"/>
              <w:left w:val="nil"/>
              <w:bottom w:val="nil"/>
              <w:right w:val="nil"/>
            </w:tcBorders>
            <w:shd w:val="clear" w:color="000000" w:fill="FCE4D6"/>
            <w:noWrap/>
            <w:vAlign w:val="bottom"/>
            <w:hideMark/>
          </w:tcPr>
          <w:p w14:paraId="7AE671D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75AA9B3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2D12C530"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44237B4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659C4E4F" w14:textId="77777777" w:rsidTr="00881CB0">
        <w:trPr>
          <w:trHeight w:val="320"/>
        </w:trPr>
        <w:tc>
          <w:tcPr>
            <w:tcW w:w="2155" w:type="dxa"/>
            <w:tcBorders>
              <w:top w:val="nil"/>
              <w:left w:val="nil"/>
              <w:bottom w:val="nil"/>
              <w:right w:val="nil"/>
            </w:tcBorders>
            <w:shd w:val="clear" w:color="auto" w:fill="auto"/>
            <w:vAlign w:val="bottom"/>
            <w:hideMark/>
          </w:tcPr>
          <w:p w14:paraId="131DABBB"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0</w:t>
            </w:r>
          </w:p>
        </w:tc>
        <w:tc>
          <w:tcPr>
            <w:tcW w:w="1080" w:type="dxa"/>
            <w:tcBorders>
              <w:top w:val="nil"/>
              <w:left w:val="nil"/>
              <w:bottom w:val="nil"/>
              <w:right w:val="nil"/>
            </w:tcBorders>
            <w:shd w:val="clear" w:color="auto" w:fill="auto"/>
            <w:noWrap/>
            <w:vAlign w:val="center"/>
            <w:hideMark/>
          </w:tcPr>
          <w:p w14:paraId="7451E7C4" w14:textId="77777777" w:rsidR="00393D9A" w:rsidRPr="00A9161A" w:rsidRDefault="00393D9A" w:rsidP="00BE1BB6">
            <w:pPr>
              <w:jc w:val="center"/>
              <w:rPr>
                <w:rFonts w:eastAsia="Times New Roman"/>
                <w:sz w:val="16"/>
                <w:szCs w:val="16"/>
              </w:rPr>
            </w:pPr>
            <w:r w:rsidRPr="00A9161A">
              <w:rPr>
                <w:rFonts w:eastAsia="Times New Roman"/>
                <w:sz w:val="16"/>
                <w:szCs w:val="16"/>
              </w:rPr>
              <w:t>26</w:t>
            </w:r>
          </w:p>
        </w:tc>
        <w:tc>
          <w:tcPr>
            <w:tcW w:w="1512" w:type="dxa"/>
            <w:tcBorders>
              <w:top w:val="nil"/>
              <w:left w:val="nil"/>
              <w:bottom w:val="nil"/>
              <w:right w:val="nil"/>
            </w:tcBorders>
            <w:shd w:val="clear" w:color="auto" w:fill="auto"/>
            <w:noWrap/>
            <w:vAlign w:val="center"/>
            <w:hideMark/>
          </w:tcPr>
          <w:p w14:paraId="05354B4F" w14:textId="77777777" w:rsidR="00393D9A" w:rsidRPr="00A9161A" w:rsidRDefault="00393D9A" w:rsidP="00BE1BB6">
            <w:pPr>
              <w:jc w:val="center"/>
              <w:rPr>
                <w:rFonts w:eastAsia="Times New Roman"/>
                <w:sz w:val="16"/>
                <w:szCs w:val="16"/>
              </w:rPr>
            </w:pPr>
            <w:r w:rsidRPr="00A9161A">
              <w:rPr>
                <w:sz w:val="16"/>
                <w:szCs w:val="16"/>
              </w:rPr>
              <w:t>9:00 (1:38)</w:t>
            </w:r>
          </w:p>
        </w:tc>
        <w:tc>
          <w:tcPr>
            <w:tcW w:w="1583" w:type="dxa"/>
            <w:tcBorders>
              <w:top w:val="nil"/>
              <w:left w:val="nil"/>
              <w:bottom w:val="nil"/>
              <w:right w:val="nil"/>
            </w:tcBorders>
            <w:shd w:val="clear" w:color="auto" w:fill="auto"/>
            <w:noWrap/>
            <w:vAlign w:val="center"/>
            <w:hideMark/>
          </w:tcPr>
          <w:p w14:paraId="6896C7F9" w14:textId="77777777" w:rsidR="00393D9A" w:rsidRPr="00A9161A" w:rsidRDefault="00393D9A" w:rsidP="00BE1BB6">
            <w:pPr>
              <w:jc w:val="center"/>
              <w:rPr>
                <w:rFonts w:eastAsia="Times New Roman"/>
                <w:sz w:val="16"/>
                <w:szCs w:val="16"/>
              </w:rPr>
            </w:pPr>
            <w:r w:rsidRPr="00A9161A">
              <w:rPr>
                <w:sz w:val="16"/>
                <w:szCs w:val="16"/>
              </w:rPr>
              <w:t>21:00 (1:22)</w:t>
            </w:r>
          </w:p>
        </w:tc>
        <w:tc>
          <w:tcPr>
            <w:tcW w:w="1675" w:type="dxa"/>
            <w:tcBorders>
              <w:top w:val="nil"/>
              <w:left w:val="nil"/>
              <w:bottom w:val="nil"/>
              <w:right w:val="nil"/>
            </w:tcBorders>
            <w:shd w:val="clear" w:color="auto" w:fill="auto"/>
            <w:noWrap/>
            <w:vAlign w:val="center"/>
            <w:hideMark/>
          </w:tcPr>
          <w:p w14:paraId="7B829716" w14:textId="77777777" w:rsidR="00393D9A" w:rsidRPr="00A9161A" w:rsidRDefault="00393D9A" w:rsidP="00BE1BB6">
            <w:pPr>
              <w:jc w:val="center"/>
              <w:rPr>
                <w:rFonts w:eastAsia="Times New Roman"/>
                <w:sz w:val="16"/>
                <w:szCs w:val="16"/>
              </w:rPr>
            </w:pPr>
            <w:r w:rsidRPr="00A9161A">
              <w:rPr>
                <w:sz w:val="16"/>
                <w:szCs w:val="16"/>
              </w:rPr>
              <w:t>3:07 (0:52)</w:t>
            </w:r>
          </w:p>
        </w:tc>
        <w:tc>
          <w:tcPr>
            <w:tcW w:w="1620" w:type="dxa"/>
            <w:tcBorders>
              <w:top w:val="nil"/>
              <w:left w:val="nil"/>
              <w:bottom w:val="nil"/>
              <w:right w:val="nil"/>
            </w:tcBorders>
            <w:shd w:val="clear" w:color="auto" w:fill="auto"/>
            <w:noWrap/>
            <w:vAlign w:val="center"/>
            <w:hideMark/>
          </w:tcPr>
          <w:p w14:paraId="5BEB1BF4" w14:textId="77777777" w:rsidR="00393D9A" w:rsidRPr="00A9161A" w:rsidRDefault="00393D9A" w:rsidP="00BE1BB6">
            <w:pPr>
              <w:jc w:val="center"/>
              <w:rPr>
                <w:rFonts w:eastAsia="Times New Roman"/>
                <w:sz w:val="16"/>
                <w:szCs w:val="16"/>
              </w:rPr>
            </w:pPr>
            <w:r w:rsidRPr="00A9161A">
              <w:rPr>
                <w:sz w:val="16"/>
                <w:szCs w:val="16"/>
              </w:rPr>
              <w:t>12.0 (2.00)</w:t>
            </w:r>
          </w:p>
        </w:tc>
      </w:tr>
      <w:tr w:rsidR="00393D9A" w:rsidRPr="00A9161A" w14:paraId="5F9C4286" w14:textId="77777777" w:rsidTr="00881CB0">
        <w:trPr>
          <w:trHeight w:val="340"/>
        </w:trPr>
        <w:tc>
          <w:tcPr>
            <w:tcW w:w="2155" w:type="dxa"/>
            <w:tcBorders>
              <w:top w:val="nil"/>
              <w:left w:val="nil"/>
              <w:bottom w:val="nil"/>
              <w:right w:val="nil"/>
            </w:tcBorders>
            <w:shd w:val="clear" w:color="auto" w:fill="auto"/>
            <w:vAlign w:val="bottom"/>
            <w:hideMark/>
          </w:tcPr>
          <w:p w14:paraId="38751167"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1+</w:t>
            </w:r>
          </w:p>
        </w:tc>
        <w:tc>
          <w:tcPr>
            <w:tcW w:w="1080" w:type="dxa"/>
            <w:tcBorders>
              <w:top w:val="nil"/>
              <w:left w:val="nil"/>
              <w:bottom w:val="nil"/>
              <w:right w:val="nil"/>
            </w:tcBorders>
            <w:shd w:val="clear" w:color="auto" w:fill="auto"/>
            <w:noWrap/>
            <w:vAlign w:val="center"/>
            <w:hideMark/>
          </w:tcPr>
          <w:p w14:paraId="7E297B0D" w14:textId="77777777" w:rsidR="00393D9A" w:rsidRPr="00A9161A" w:rsidRDefault="00393D9A" w:rsidP="00BE1BB6">
            <w:pPr>
              <w:jc w:val="center"/>
              <w:rPr>
                <w:rFonts w:eastAsia="Times New Roman"/>
                <w:sz w:val="16"/>
                <w:szCs w:val="16"/>
              </w:rPr>
            </w:pPr>
            <w:r w:rsidRPr="00A9161A">
              <w:rPr>
                <w:rFonts w:eastAsia="Times New Roman"/>
                <w:sz w:val="16"/>
                <w:szCs w:val="16"/>
              </w:rPr>
              <w:t>36</w:t>
            </w:r>
          </w:p>
        </w:tc>
        <w:tc>
          <w:tcPr>
            <w:tcW w:w="1512" w:type="dxa"/>
            <w:tcBorders>
              <w:top w:val="nil"/>
              <w:left w:val="nil"/>
              <w:bottom w:val="nil"/>
              <w:right w:val="nil"/>
            </w:tcBorders>
            <w:shd w:val="clear" w:color="auto" w:fill="auto"/>
            <w:noWrap/>
            <w:vAlign w:val="center"/>
            <w:hideMark/>
          </w:tcPr>
          <w:p w14:paraId="18628B60" w14:textId="77777777" w:rsidR="00393D9A" w:rsidRPr="00A9161A" w:rsidRDefault="00393D9A" w:rsidP="00BE1BB6">
            <w:pPr>
              <w:jc w:val="center"/>
              <w:rPr>
                <w:rFonts w:eastAsia="Times New Roman"/>
                <w:sz w:val="16"/>
                <w:szCs w:val="16"/>
              </w:rPr>
            </w:pPr>
            <w:r w:rsidRPr="00A9161A">
              <w:rPr>
                <w:sz w:val="16"/>
                <w:szCs w:val="16"/>
              </w:rPr>
              <w:t>8:45 (1:00)</w:t>
            </w:r>
          </w:p>
        </w:tc>
        <w:tc>
          <w:tcPr>
            <w:tcW w:w="1583" w:type="dxa"/>
            <w:tcBorders>
              <w:top w:val="nil"/>
              <w:left w:val="nil"/>
              <w:bottom w:val="nil"/>
              <w:right w:val="nil"/>
            </w:tcBorders>
            <w:shd w:val="clear" w:color="auto" w:fill="auto"/>
            <w:noWrap/>
            <w:vAlign w:val="center"/>
            <w:hideMark/>
          </w:tcPr>
          <w:p w14:paraId="178999D9" w14:textId="77777777" w:rsidR="00393D9A" w:rsidRPr="00A9161A" w:rsidRDefault="00393D9A" w:rsidP="00BE1BB6">
            <w:pPr>
              <w:jc w:val="center"/>
              <w:rPr>
                <w:rFonts w:eastAsia="Times New Roman"/>
                <w:sz w:val="16"/>
                <w:szCs w:val="16"/>
              </w:rPr>
            </w:pPr>
            <w:r w:rsidRPr="00A9161A">
              <w:rPr>
                <w:sz w:val="16"/>
                <w:szCs w:val="16"/>
              </w:rPr>
              <w:t>20:45 (1:30)</w:t>
            </w:r>
          </w:p>
        </w:tc>
        <w:tc>
          <w:tcPr>
            <w:tcW w:w="1675" w:type="dxa"/>
            <w:tcBorders>
              <w:top w:val="nil"/>
              <w:left w:val="nil"/>
              <w:bottom w:val="nil"/>
              <w:right w:val="nil"/>
            </w:tcBorders>
            <w:shd w:val="clear" w:color="auto" w:fill="auto"/>
            <w:noWrap/>
            <w:vAlign w:val="center"/>
            <w:hideMark/>
          </w:tcPr>
          <w:p w14:paraId="14DFE79C" w14:textId="77777777" w:rsidR="00393D9A" w:rsidRPr="00A9161A" w:rsidRDefault="00393D9A" w:rsidP="00BE1BB6">
            <w:pPr>
              <w:jc w:val="center"/>
              <w:rPr>
                <w:rFonts w:eastAsia="Times New Roman"/>
                <w:sz w:val="16"/>
                <w:szCs w:val="16"/>
              </w:rPr>
            </w:pPr>
            <w:r w:rsidRPr="00A9161A">
              <w:rPr>
                <w:sz w:val="16"/>
                <w:szCs w:val="16"/>
              </w:rPr>
              <w:t>2:30 (1:15)</w:t>
            </w:r>
          </w:p>
        </w:tc>
        <w:tc>
          <w:tcPr>
            <w:tcW w:w="1620" w:type="dxa"/>
            <w:tcBorders>
              <w:top w:val="nil"/>
              <w:left w:val="nil"/>
              <w:bottom w:val="nil"/>
              <w:right w:val="nil"/>
            </w:tcBorders>
            <w:shd w:val="clear" w:color="auto" w:fill="auto"/>
            <w:noWrap/>
            <w:vAlign w:val="center"/>
            <w:hideMark/>
          </w:tcPr>
          <w:p w14:paraId="6CC513FA" w14:textId="77777777" w:rsidR="00393D9A" w:rsidRPr="00A9161A" w:rsidRDefault="00393D9A" w:rsidP="00BE1BB6">
            <w:pPr>
              <w:jc w:val="center"/>
              <w:rPr>
                <w:rFonts w:eastAsia="Times New Roman"/>
                <w:sz w:val="16"/>
                <w:szCs w:val="16"/>
              </w:rPr>
            </w:pPr>
            <w:r w:rsidRPr="00A9161A">
              <w:rPr>
                <w:sz w:val="16"/>
                <w:szCs w:val="16"/>
              </w:rPr>
              <w:t>12.0 (2.12)</w:t>
            </w:r>
          </w:p>
        </w:tc>
      </w:tr>
      <w:tr w:rsidR="00393D9A" w:rsidRPr="00A9161A" w14:paraId="5051B6FD" w14:textId="77777777" w:rsidTr="00881CB0">
        <w:trPr>
          <w:trHeight w:val="340"/>
        </w:trPr>
        <w:tc>
          <w:tcPr>
            <w:tcW w:w="2155" w:type="dxa"/>
            <w:tcBorders>
              <w:top w:val="nil"/>
              <w:left w:val="nil"/>
              <w:bottom w:val="nil"/>
              <w:right w:val="nil"/>
            </w:tcBorders>
            <w:shd w:val="clear" w:color="auto" w:fill="auto"/>
            <w:vAlign w:val="bottom"/>
            <w:hideMark/>
          </w:tcPr>
          <w:p w14:paraId="08B0ED51"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068CFFB7"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6A3AC74D" w14:textId="77777777" w:rsidR="00393D9A" w:rsidRPr="00A9161A" w:rsidRDefault="00393D9A" w:rsidP="00BE1BB6">
            <w:pPr>
              <w:jc w:val="center"/>
              <w:rPr>
                <w:rFonts w:eastAsia="Times New Roman"/>
                <w:sz w:val="16"/>
                <w:szCs w:val="16"/>
              </w:rPr>
            </w:pPr>
            <w:r w:rsidRPr="00A9161A">
              <w:rPr>
                <w:sz w:val="16"/>
                <w:szCs w:val="16"/>
              </w:rPr>
              <w:t>0.17</w:t>
            </w:r>
          </w:p>
        </w:tc>
        <w:tc>
          <w:tcPr>
            <w:tcW w:w="1583" w:type="dxa"/>
            <w:tcBorders>
              <w:top w:val="nil"/>
              <w:left w:val="nil"/>
              <w:bottom w:val="nil"/>
              <w:right w:val="nil"/>
            </w:tcBorders>
            <w:shd w:val="clear" w:color="auto" w:fill="auto"/>
            <w:noWrap/>
            <w:vAlign w:val="center"/>
            <w:hideMark/>
          </w:tcPr>
          <w:p w14:paraId="6BFCBB2C" w14:textId="77777777" w:rsidR="00393D9A" w:rsidRPr="00A9161A" w:rsidRDefault="00393D9A" w:rsidP="00BE1BB6">
            <w:pPr>
              <w:jc w:val="center"/>
              <w:rPr>
                <w:rFonts w:eastAsia="Times New Roman"/>
                <w:sz w:val="16"/>
                <w:szCs w:val="16"/>
              </w:rPr>
            </w:pPr>
            <w:r w:rsidRPr="00A9161A">
              <w:rPr>
                <w:sz w:val="16"/>
                <w:szCs w:val="16"/>
              </w:rPr>
              <w:t>0.19</w:t>
            </w:r>
          </w:p>
        </w:tc>
        <w:tc>
          <w:tcPr>
            <w:tcW w:w="1675" w:type="dxa"/>
            <w:tcBorders>
              <w:top w:val="nil"/>
              <w:left w:val="nil"/>
              <w:bottom w:val="nil"/>
              <w:right w:val="nil"/>
            </w:tcBorders>
            <w:shd w:val="clear" w:color="auto" w:fill="auto"/>
            <w:noWrap/>
            <w:vAlign w:val="center"/>
            <w:hideMark/>
          </w:tcPr>
          <w:p w14:paraId="59A57DE5" w14:textId="77777777" w:rsidR="00393D9A" w:rsidRPr="00A9161A" w:rsidRDefault="00393D9A" w:rsidP="00BE1BB6">
            <w:pPr>
              <w:jc w:val="center"/>
              <w:rPr>
                <w:rFonts w:eastAsia="Times New Roman"/>
                <w:sz w:val="16"/>
                <w:szCs w:val="16"/>
              </w:rPr>
            </w:pPr>
            <w:r w:rsidRPr="00A9161A">
              <w:rPr>
                <w:sz w:val="16"/>
                <w:szCs w:val="16"/>
              </w:rPr>
              <w:t>0.16</w:t>
            </w:r>
          </w:p>
        </w:tc>
        <w:tc>
          <w:tcPr>
            <w:tcW w:w="1620" w:type="dxa"/>
            <w:tcBorders>
              <w:top w:val="nil"/>
              <w:left w:val="nil"/>
              <w:bottom w:val="nil"/>
              <w:right w:val="nil"/>
            </w:tcBorders>
            <w:shd w:val="clear" w:color="auto" w:fill="auto"/>
            <w:noWrap/>
            <w:vAlign w:val="center"/>
            <w:hideMark/>
          </w:tcPr>
          <w:p w14:paraId="3CDB9E39" w14:textId="77777777" w:rsidR="00393D9A" w:rsidRPr="00A9161A" w:rsidRDefault="00393D9A" w:rsidP="00BE1BB6">
            <w:pPr>
              <w:jc w:val="center"/>
              <w:rPr>
                <w:rFonts w:eastAsia="Times New Roman"/>
                <w:sz w:val="16"/>
                <w:szCs w:val="16"/>
              </w:rPr>
            </w:pPr>
            <w:r w:rsidRPr="00A9161A">
              <w:rPr>
                <w:sz w:val="16"/>
                <w:szCs w:val="16"/>
              </w:rPr>
              <w:t>0.27</w:t>
            </w:r>
          </w:p>
        </w:tc>
      </w:tr>
      <w:tr w:rsidR="00393D9A" w:rsidRPr="00A9161A" w14:paraId="35B885BE" w14:textId="77777777" w:rsidTr="00881CB0">
        <w:trPr>
          <w:trHeight w:val="340"/>
        </w:trPr>
        <w:tc>
          <w:tcPr>
            <w:tcW w:w="2155" w:type="dxa"/>
            <w:tcBorders>
              <w:top w:val="nil"/>
              <w:left w:val="nil"/>
              <w:bottom w:val="nil"/>
              <w:right w:val="nil"/>
            </w:tcBorders>
            <w:shd w:val="clear" w:color="000000" w:fill="FCE4D6"/>
            <w:vAlign w:val="bottom"/>
            <w:hideMark/>
          </w:tcPr>
          <w:p w14:paraId="69E5F048" w14:textId="77777777" w:rsidR="00393D9A" w:rsidRPr="00A9161A" w:rsidRDefault="00393D9A" w:rsidP="00BE1BB6">
            <w:pPr>
              <w:rPr>
                <w:rFonts w:eastAsia="Times New Roman"/>
                <w:sz w:val="16"/>
                <w:szCs w:val="16"/>
              </w:rPr>
            </w:pPr>
            <w:r w:rsidRPr="00A9161A">
              <w:rPr>
                <w:rFonts w:eastAsia="Times New Roman"/>
                <w:sz w:val="16"/>
                <w:szCs w:val="16"/>
              </w:rPr>
              <w:t>Maternal education</w:t>
            </w:r>
          </w:p>
        </w:tc>
        <w:tc>
          <w:tcPr>
            <w:tcW w:w="1080" w:type="dxa"/>
            <w:tcBorders>
              <w:top w:val="nil"/>
              <w:left w:val="nil"/>
              <w:bottom w:val="nil"/>
              <w:right w:val="nil"/>
            </w:tcBorders>
            <w:shd w:val="clear" w:color="000000" w:fill="FCE4D6"/>
            <w:noWrap/>
            <w:vAlign w:val="center"/>
            <w:hideMark/>
          </w:tcPr>
          <w:p w14:paraId="353FFB55"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7299CB6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111D6BB1"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30B9122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46FB6758"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74FB5A33" w14:textId="77777777" w:rsidTr="00881CB0">
        <w:trPr>
          <w:trHeight w:val="340"/>
        </w:trPr>
        <w:tc>
          <w:tcPr>
            <w:tcW w:w="2155" w:type="dxa"/>
            <w:tcBorders>
              <w:top w:val="nil"/>
              <w:left w:val="nil"/>
              <w:bottom w:val="nil"/>
              <w:right w:val="nil"/>
            </w:tcBorders>
            <w:shd w:val="clear" w:color="auto" w:fill="auto"/>
            <w:vAlign w:val="bottom"/>
            <w:hideMark/>
          </w:tcPr>
          <w:p w14:paraId="02EF9DA6"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&lt; Bachelor's Degree</w:t>
            </w:r>
          </w:p>
        </w:tc>
        <w:tc>
          <w:tcPr>
            <w:tcW w:w="1080" w:type="dxa"/>
            <w:tcBorders>
              <w:top w:val="nil"/>
              <w:left w:val="nil"/>
              <w:bottom w:val="nil"/>
              <w:right w:val="nil"/>
            </w:tcBorders>
            <w:shd w:val="clear" w:color="auto" w:fill="auto"/>
            <w:noWrap/>
            <w:vAlign w:val="center"/>
            <w:hideMark/>
          </w:tcPr>
          <w:p w14:paraId="3D7F91B1" w14:textId="77777777" w:rsidR="00393D9A" w:rsidRPr="00A9161A" w:rsidRDefault="00393D9A" w:rsidP="00BE1BB6">
            <w:pPr>
              <w:jc w:val="center"/>
              <w:rPr>
                <w:rFonts w:eastAsia="Times New Roman"/>
                <w:sz w:val="16"/>
                <w:szCs w:val="16"/>
              </w:rPr>
            </w:pPr>
            <w:r w:rsidRPr="00A9161A">
              <w:rPr>
                <w:rFonts w:eastAsia="Times New Roman"/>
                <w:sz w:val="16"/>
                <w:szCs w:val="16"/>
              </w:rPr>
              <w:t>4</w:t>
            </w:r>
          </w:p>
        </w:tc>
        <w:tc>
          <w:tcPr>
            <w:tcW w:w="1512" w:type="dxa"/>
            <w:tcBorders>
              <w:top w:val="nil"/>
              <w:left w:val="nil"/>
              <w:bottom w:val="nil"/>
              <w:right w:val="nil"/>
            </w:tcBorders>
            <w:shd w:val="clear" w:color="auto" w:fill="auto"/>
            <w:noWrap/>
            <w:vAlign w:val="center"/>
            <w:hideMark/>
          </w:tcPr>
          <w:p w14:paraId="62050978" w14:textId="77777777" w:rsidR="00393D9A" w:rsidRPr="00A9161A" w:rsidRDefault="00393D9A" w:rsidP="00BE1BB6">
            <w:pPr>
              <w:jc w:val="center"/>
              <w:rPr>
                <w:rFonts w:eastAsia="Times New Roman"/>
                <w:sz w:val="16"/>
                <w:szCs w:val="16"/>
              </w:rPr>
            </w:pPr>
            <w:r w:rsidRPr="00A9161A">
              <w:rPr>
                <w:sz w:val="16"/>
                <w:szCs w:val="16"/>
              </w:rPr>
              <w:t>9:00 (0:22)</w:t>
            </w:r>
          </w:p>
        </w:tc>
        <w:tc>
          <w:tcPr>
            <w:tcW w:w="1583" w:type="dxa"/>
            <w:tcBorders>
              <w:top w:val="nil"/>
              <w:left w:val="nil"/>
              <w:bottom w:val="nil"/>
              <w:right w:val="nil"/>
            </w:tcBorders>
            <w:shd w:val="clear" w:color="auto" w:fill="auto"/>
            <w:noWrap/>
            <w:vAlign w:val="center"/>
            <w:hideMark/>
          </w:tcPr>
          <w:p w14:paraId="76492D16" w14:textId="77777777" w:rsidR="00393D9A" w:rsidRPr="00A9161A" w:rsidRDefault="00393D9A" w:rsidP="00BE1BB6">
            <w:pPr>
              <w:jc w:val="center"/>
              <w:rPr>
                <w:rFonts w:eastAsia="Times New Roman"/>
                <w:sz w:val="16"/>
                <w:szCs w:val="16"/>
              </w:rPr>
            </w:pPr>
            <w:r w:rsidRPr="00A9161A">
              <w:rPr>
                <w:sz w:val="16"/>
                <w:szCs w:val="16"/>
              </w:rPr>
              <w:t>21:15 (1:22)</w:t>
            </w:r>
          </w:p>
        </w:tc>
        <w:tc>
          <w:tcPr>
            <w:tcW w:w="1675" w:type="dxa"/>
            <w:tcBorders>
              <w:top w:val="nil"/>
              <w:left w:val="nil"/>
              <w:bottom w:val="nil"/>
              <w:right w:val="nil"/>
            </w:tcBorders>
            <w:shd w:val="clear" w:color="auto" w:fill="auto"/>
            <w:noWrap/>
            <w:vAlign w:val="center"/>
            <w:hideMark/>
          </w:tcPr>
          <w:p w14:paraId="7053A5CB" w14:textId="77777777" w:rsidR="00393D9A" w:rsidRPr="00A9161A" w:rsidRDefault="00393D9A" w:rsidP="00BE1BB6">
            <w:pPr>
              <w:jc w:val="center"/>
              <w:rPr>
                <w:rFonts w:eastAsia="Times New Roman"/>
                <w:sz w:val="16"/>
                <w:szCs w:val="16"/>
              </w:rPr>
            </w:pPr>
            <w:r w:rsidRPr="00A9161A">
              <w:rPr>
                <w:sz w:val="16"/>
                <w:szCs w:val="16"/>
              </w:rPr>
              <w:t>3:07 (0:52)</w:t>
            </w:r>
          </w:p>
        </w:tc>
        <w:tc>
          <w:tcPr>
            <w:tcW w:w="1620" w:type="dxa"/>
            <w:tcBorders>
              <w:top w:val="nil"/>
              <w:left w:val="nil"/>
              <w:bottom w:val="nil"/>
              <w:right w:val="nil"/>
            </w:tcBorders>
            <w:shd w:val="clear" w:color="auto" w:fill="auto"/>
            <w:noWrap/>
            <w:vAlign w:val="center"/>
            <w:hideMark/>
          </w:tcPr>
          <w:p w14:paraId="540C3FE0" w14:textId="77777777" w:rsidR="00393D9A" w:rsidRPr="00A9161A" w:rsidRDefault="00393D9A" w:rsidP="00BE1BB6">
            <w:pPr>
              <w:jc w:val="center"/>
              <w:rPr>
                <w:rFonts w:eastAsia="Times New Roman"/>
                <w:sz w:val="16"/>
                <w:szCs w:val="16"/>
              </w:rPr>
            </w:pPr>
            <w:r w:rsidRPr="00A9161A">
              <w:rPr>
                <w:sz w:val="16"/>
                <w:szCs w:val="16"/>
              </w:rPr>
              <w:t>11.8 (1.00)</w:t>
            </w:r>
          </w:p>
        </w:tc>
      </w:tr>
      <w:tr w:rsidR="00393D9A" w:rsidRPr="00A9161A" w14:paraId="64C92A6D" w14:textId="77777777" w:rsidTr="00881CB0">
        <w:trPr>
          <w:trHeight w:val="340"/>
        </w:trPr>
        <w:tc>
          <w:tcPr>
            <w:tcW w:w="2155" w:type="dxa"/>
            <w:tcBorders>
              <w:top w:val="nil"/>
              <w:left w:val="nil"/>
              <w:bottom w:val="nil"/>
              <w:right w:val="nil"/>
            </w:tcBorders>
            <w:shd w:val="clear" w:color="auto" w:fill="auto"/>
            <w:vAlign w:val="bottom"/>
            <w:hideMark/>
          </w:tcPr>
          <w:p w14:paraId="69C050F5"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Bachelor's Degree</w:t>
            </w:r>
          </w:p>
        </w:tc>
        <w:tc>
          <w:tcPr>
            <w:tcW w:w="1080" w:type="dxa"/>
            <w:tcBorders>
              <w:top w:val="nil"/>
              <w:left w:val="nil"/>
              <w:bottom w:val="nil"/>
              <w:right w:val="nil"/>
            </w:tcBorders>
            <w:shd w:val="clear" w:color="auto" w:fill="auto"/>
            <w:noWrap/>
            <w:vAlign w:val="center"/>
            <w:hideMark/>
          </w:tcPr>
          <w:p w14:paraId="11EEBFB7" w14:textId="77777777" w:rsidR="00393D9A" w:rsidRPr="00A9161A" w:rsidRDefault="00393D9A" w:rsidP="00BE1BB6">
            <w:pPr>
              <w:jc w:val="center"/>
              <w:rPr>
                <w:rFonts w:eastAsia="Times New Roman"/>
                <w:sz w:val="16"/>
                <w:szCs w:val="16"/>
              </w:rPr>
            </w:pPr>
            <w:r w:rsidRPr="00A9161A">
              <w:rPr>
                <w:rFonts w:eastAsia="Times New Roman"/>
                <w:sz w:val="16"/>
                <w:szCs w:val="16"/>
              </w:rPr>
              <w:t>18</w:t>
            </w:r>
          </w:p>
        </w:tc>
        <w:tc>
          <w:tcPr>
            <w:tcW w:w="1512" w:type="dxa"/>
            <w:tcBorders>
              <w:top w:val="nil"/>
              <w:left w:val="nil"/>
              <w:bottom w:val="nil"/>
              <w:right w:val="nil"/>
            </w:tcBorders>
            <w:shd w:val="clear" w:color="auto" w:fill="auto"/>
            <w:noWrap/>
            <w:vAlign w:val="center"/>
            <w:hideMark/>
          </w:tcPr>
          <w:p w14:paraId="0F3D9ADD" w14:textId="77777777" w:rsidR="00393D9A" w:rsidRPr="00A9161A" w:rsidRDefault="00393D9A" w:rsidP="00BE1BB6">
            <w:pPr>
              <w:jc w:val="center"/>
              <w:rPr>
                <w:rFonts w:eastAsia="Times New Roman"/>
                <w:sz w:val="16"/>
                <w:szCs w:val="16"/>
              </w:rPr>
            </w:pPr>
            <w:r w:rsidRPr="00A9161A">
              <w:rPr>
                <w:sz w:val="16"/>
                <w:szCs w:val="16"/>
              </w:rPr>
              <w:t>8:30 (1:30)</w:t>
            </w:r>
          </w:p>
        </w:tc>
        <w:tc>
          <w:tcPr>
            <w:tcW w:w="1583" w:type="dxa"/>
            <w:tcBorders>
              <w:top w:val="nil"/>
              <w:left w:val="nil"/>
              <w:bottom w:val="nil"/>
              <w:right w:val="nil"/>
            </w:tcBorders>
            <w:shd w:val="clear" w:color="auto" w:fill="auto"/>
            <w:noWrap/>
            <w:vAlign w:val="center"/>
            <w:hideMark/>
          </w:tcPr>
          <w:p w14:paraId="496AB96C" w14:textId="77777777" w:rsidR="00393D9A" w:rsidRPr="00A9161A" w:rsidRDefault="00393D9A" w:rsidP="00BE1BB6">
            <w:pPr>
              <w:jc w:val="center"/>
              <w:rPr>
                <w:rFonts w:eastAsia="Times New Roman"/>
                <w:sz w:val="16"/>
                <w:szCs w:val="16"/>
              </w:rPr>
            </w:pPr>
            <w:r w:rsidRPr="00A9161A">
              <w:rPr>
                <w:sz w:val="16"/>
                <w:szCs w:val="16"/>
              </w:rPr>
              <w:t>21:00 (1:22)</w:t>
            </w:r>
          </w:p>
        </w:tc>
        <w:tc>
          <w:tcPr>
            <w:tcW w:w="1675" w:type="dxa"/>
            <w:tcBorders>
              <w:top w:val="nil"/>
              <w:left w:val="nil"/>
              <w:bottom w:val="nil"/>
              <w:right w:val="nil"/>
            </w:tcBorders>
            <w:shd w:val="clear" w:color="auto" w:fill="auto"/>
            <w:noWrap/>
            <w:vAlign w:val="center"/>
            <w:hideMark/>
          </w:tcPr>
          <w:p w14:paraId="1E58335C" w14:textId="77777777" w:rsidR="00393D9A" w:rsidRPr="00A9161A" w:rsidRDefault="00393D9A" w:rsidP="00BE1BB6">
            <w:pPr>
              <w:jc w:val="center"/>
              <w:rPr>
                <w:rFonts w:eastAsia="Times New Roman"/>
                <w:sz w:val="16"/>
                <w:szCs w:val="16"/>
              </w:rPr>
            </w:pPr>
            <w:r w:rsidRPr="00A9161A">
              <w:rPr>
                <w:sz w:val="16"/>
                <w:szCs w:val="16"/>
              </w:rPr>
              <w:t>2:52 (1:30)</w:t>
            </w:r>
          </w:p>
        </w:tc>
        <w:tc>
          <w:tcPr>
            <w:tcW w:w="1620" w:type="dxa"/>
            <w:tcBorders>
              <w:top w:val="nil"/>
              <w:left w:val="nil"/>
              <w:bottom w:val="nil"/>
              <w:right w:val="nil"/>
            </w:tcBorders>
            <w:shd w:val="clear" w:color="auto" w:fill="auto"/>
            <w:noWrap/>
            <w:vAlign w:val="center"/>
            <w:hideMark/>
          </w:tcPr>
          <w:p w14:paraId="38B72312" w14:textId="77777777" w:rsidR="00393D9A" w:rsidRPr="00A9161A" w:rsidRDefault="00393D9A" w:rsidP="00BE1BB6">
            <w:pPr>
              <w:jc w:val="center"/>
              <w:rPr>
                <w:rFonts w:eastAsia="Times New Roman"/>
                <w:sz w:val="16"/>
                <w:szCs w:val="16"/>
              </w:rPr>
            </w:pPr>
            <w:r w:rsidRPr="00A9161A">
              <w:rPr>
                <w:sz w:val="16"/>
                <w:szCs w:val="16"/>
              </w:rPr>
              <w:t>12.0 (1.38)</w:t>
            </w:r>
          </w:p>
        </w:tc>
      </w:tr>
      <w:tr w:rsidR="00393D9A" w:rsidRPr="00A9161A" w14:paraId="505C93D7" w14:textId="77777777" w:rsidTr="00881CB0">
        <w:trPr>
          <w:trHeight w:val="340"/>
        </w:trPr>
        <w:tc>
          <w:tcPr>
            <w:tcW w:w="2155" w:type="dxa"/>
            <w:tcBorders>
              <w:top w:val="nil"/>
              <w:left w:val="nil"/>
              <w:bottom w:val="nil"/>
              <w:right w:val="nil"/>
            </w:tcBorders>
            <w:shd w:val="clear" w:color="auto" w:fill="auto"/>
            <w:vAlign w:val="bottom"/>
            <w:hideMark/>
          </w:tcPr>
          <w:p w14:paraId="146D7CFB"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Master's Degree</w:t>
            </w:r>
          </w:p>
        </w:tc>
        <w:tc>
          <w:tcPr>
            <w:tcW w:w="1080" w:type="dxa"/>
            <w:tcBorders>
              <w:top w:val="nil"/>
              <w:left w:val="nil"/>
              <w:bottom w:val="nil"/>
              <w:right w:val="nil"/>
            </w:tcBorders>
            <w:shd w:val="clear" w:color="auto" w:fill="auto"/>
            <w:noWrap/>
            <w:vAlign w:val="center"/>
            <w:hideMark/>
          </w:tcPr>
          <w:p w14:paraId="47605371" w14:textId="77777777" w:rsidR="00393D9A" w:rsidRPr="00A9161A" w:rsidRDefault="00393D9A" w:rsidP="00BE1BB6">
            <w:pPr>
              <w:jc w:val="center"/>
              <w:rPr>
                <w:rFonts w:eastAsia="Times New Roman"/>
                <w:sz w:val="16"/>
                <w:szCs w:val="16"/>
              </w:rPr>
            </w:pPr>
            <w:r w:rsidRPr="00A9161A">
              <w:rPr>
                <w:rFonts w:eastAsia="Times New Roman"/>
                <w:sz w:val="16"/>
                <w:szCs w:val="16"/>
              </w:rPr>
              <w:t>25</w:t>
            </w:r>
          </w:p>
        </w:tc>
        <w:tc>
          <w:tcPr>
            <w:tcW w:w="1512" w:type="dxa"/>
            <w:tcBorders>
              <w:top w:val="nil"/>
              <w:left w:val="nil"/>
              <w:bottom w:val="nil"/>
              <w:right w:val="nil"/>
            </w:tcBorders>
            <w:shd w:val="clear" w:color="auto" w:fill="auto"/>
            <w:noWrap/>
            <w:vAlign w:val="center"/>
            <w:hideMark/>
          </w:tcPr>
          <w:p w14:paraId="556E00F9" w14:textId="77777777" w:rsidR="00393D9A" w:rsidRPr="00A9161A" w:rsidRDefault="00393D9A" w:rsidP="00BE1BB6">
            <w:pPr>
              <w:jc w:val="center"/>
              <w:rPr>
                <w:rFonts w:eastAsia="Times New Roman"/>
                <w:sz w:val="16"/>
                <w:szCs w:val="16"/>
              </w:rPr>
            </w:pPr>
            <w:r w:rsidRPr="00A9161A">
              <w:rPr>
                <w:sz w:val="16"/>
                <w:szCs w:val="16"/>
              </w:rPr>
              <w:t>9:00 (1:30)</w:t>
            </w:r>
          </w:p>
        </w:tc>
        <w:tc>
          <w:tcPr>
            <w:tcW w:w="1583" w:type="dxa"/>
            <w:tcBorders>
              <w:top w:val="nil"/>
              <w:left w:val="nil"/>
              <w:bottom w:val="nil"/>
              <w:right w:val="nil"/>
            </w:tcBorders>
            <w:shd w:val="clear" w:color="auto" w:fill="auto"/>
            <w:noWrap/>
            <w:vAlign w:val="center"/>
            <w:hideMark/>
          </w:tcPr>
          <w:p w14:paraId="78283203"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391389F6" w14:textId="77777777" w:rsidR="00393D9A" w:rsidRPr="00A9161A" w:rsidRDefault="00393D9A" w:rsidP="00BE1BB6">
            <w:pPr>
              <w:jc w:val="center"/>
              <w:rPr>
                <w:rFonts w:eastAsia="Times New Roman"/>
                <w:sz w:val="16"/>
                <w:szCs w:val="16"/>
              </w:rPr>
            </w:pPr>
            <w:r w:rsidRPr="00A9161A">
              <w:rPr>
                <w:sz w:val="16"/>
                <w:szCs w:val="16"/>
              </w:rPr>
              <w:t>2:44 (1:00)</w:t>
            </w:r>
          </w:p>
        </w:tc>
        <w:tc>
          <w:tcPr>
            <w:tcW w:w="1620" w:type="dxa"/>
            <w:tcBorders>
              <w:top w:val="nil"/>
              <w:left w:val="nil"/>
              <w:bottom w:val="nil"/>
              <w:right w:val="nil"/>
            </w:tcBorders>
            <w:shd w:val="clear" w:color="auto" w:fill="auto"/>
            <w:noWrap/>
            <w:vAlign w:val="center"/>
            <w:hideMark/>
          </w:tcPr>
          <w:p w14:paraId="3DA0795C" w14:textId="77777777" w:rsidR="00393D9A" w:rsidRPr="00A9161A" w:rsidRDefault="00393D9A" w:rsidP="00BE1BB6">
            <w:pPr>
              <w:jc w:val="center"/>
              <w:rPr>
                <w:rFonts w:eastAsia="Times New Roman"/>
                <w:sz w:val="16"/>
                <w:szCs w:val="16"/>
              </w:rPr>
            </w:pPr>
            <w:r w:rsidRPr="00A9161A">
              <w:rPr>
                <w:sz w:val="16"/>
                <w:szCs w:val="16"/>
              </w:rPr>
              <w:t>13.0 (2.50)</w:t>
            </w:r>
          </w:p>
        </w:tc>
      </w:tr>
      <w:tr w:rsidR="00393D9A" w:rsidRPr="00A9161A" w14:paraId="14687D71" w14:textId="77777777" w:rsidTr="00881CB0">
        <w:trPr>
          <w:trHeight w:val="396"/>
        </w:trPr>
        <w:tc>
          <w:tcPr>
            <w:tcW w:w="2155" w:type="dxa"/>
            <w:tcBorders>
              <w:top w:val="nil"/>
              <w:left w:val="nil"/>
              <w:bottom w:val="nil"/>
              <w:right w:val="nil"/>
            </w:tcBorders>
            <w:shd w:val="clear" w:color="auto" w:fill="auto"/>
            <w:vAlign w:val="bottom"/>
            <w:hideMark/>
          </w:tcPr>
          <w:p w14:paraId="0AA07BA5"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Doctorate or Professional Degree</w:t>
            </w:r>
          </w:p>
        </w:tc>
        <w:tc>
          <w:tcPr>
            <w:tcW w:w="1080" w:type="dxa"/>
            <w:tcBorders>
              <w:top w:val="nil"/>
              <w:left w:val="nil"/>
              <w:bottom w:val="nil"/>
              <w:right w:val="nil"/>
            </w:tcBorders>
            <w:shd w:val="clear" w:color="auto" w:fill="auto"/>
            <w:noWrap/>
            <w:vAlign w:val="center"/>
            <w:hideMark/>
          </w:tcPr>
          <w:p w14:paraId="49B428EE" w14:textId="77777777" w:rsidR="00393D9A" w:rsidRPr="00A9161A" w:rsidRDefault="00393D9A" w:rsidP="00BE1BB6">
            <w:pPr>
              <w:jc w:val="center"/>
              <w:rPr>
                <w:rFonts w:eastAsia="Times New Roman"/>
                <w:sz w:val="16"/>
                <w:szCs w:val="16"/>
              </w:rPr>
            </w:pPr>
            <w:r w:rsidRPr="00A9161A">
              <w:rPr>
                <w:rFonts w:eastAsia="Times New Roman"/>
                <w:sz w:val="16"/>
                <w:szCs w:val="16"/>
              </w:rPr>
              <w:t>11</w:t>
            </w:r>
          </w:p>
        </w:tc>
        <w:tc>
          <w:tcPr>
            <w:tcW w:w="1512" w:type="dxa"/>
            <w:tcBorders>
              <w:top w:val="nil"/>
              <w:left w:val="nil"/>
              <w:bottom w:val="nil"/>
              <w:right w:val="nil"/>
            </w:tcBorders>
            <w:shd w:val="clear" w:color="auto" w:fill="auto"/>
            <w:noWrap/>
            <w:vAlign w:val="center"/>
            <w:hideMark/>
          </w:tcPr>
          <w:p w14:paraId="1F9310F3" w14:textId="77777777" w:rsidR="00393D9A" w:rsidRPr="00A9161A" w:rsidRDefault="00393D9A" w:rsidP="00BE1BB6">
            <w:pPr>
              <w:jc w:val="center"/>
              <w:rPr>
                <w:rFonts w:eastAsia="Times New Roman"/>
                <w:sz w:val="16"/>
                <w:szCs w:val="16"/>
              </w:rPr>
            </w:pPr>
            <w:r w:rsidRPr="00A9161A">
              <w:rPr>
                <w:sz w:val="16"/>
                <w:szCs w:val="16"/>
              </w:rPr>
              <w:t>8:30 (0:52)</w:t>
            </w:r>
          </w:p>
        </w:tc>
        <w:tc>
          <w:tcPr>
            <w:tcW w:w="1583" w:type="dxa"/>
            <w:tcBorders>
              <w:top w:val="nil"/>
              <w:left w:val="nil"/>
              <w:bottom w:val="nil"/>
              <w:right w:val="nil"/>
            </w:tcBorders>
            <w:shd w:val="clear" w:color="auto" w:fill="auto"/>
            <w:noWrap/>
            <w:vAlign w:val="center"/>
            <w:hideMark/>
          </w:tcPr>
          <w:p w14:paraId="67FDEFA0" w14:textId="77777777" w:rsidR="00393D9A" w:rsidRPr="00A9161A" w:rsidRDefault="00393D9A" w:rsidP="00BE1BB6">
            <w:pPr>
              <w:jc w:val="center"/>
              <w:rPr>
                <w:rFonts w:eastAsia="Times New Roman"/>
                <w:sz w:val="16"/>
                <w:szCs w:val="16"/>
              </w:rPr>
            </w:pPr>
            <w:r w:rsidRPr="00A9161A">
              <w:rPr>
                <w:sz w:val="16"/>
                <w:szCs w:val="16"/>
              </w:rPr>
              <w:t>21:30 (1:30)</w:t>
            </w:r>
          </w:p>
        </w:tc>
        <w:tc>
          <w:tcPr>
            <w:tcW w:w="1675" w:type="dxa"/>
            <w:tcBorders>
              <w:top w:val="nil"/>
              <w:left w:val="nil"/>
              <w:bottom w:val="nil"/>
              <w:right w:val="nil"/>
            </w:tcBorders>
            <w:shd w:val="clear" w:color="auto" w:fill="auto"/>
            <w:noWrap/>
            <w:vAlign w:val="center"/>
            <w:hideMark/>
          </w:tcPr>
          <w:p w14:paraId="13DEB38E" w14:textId="77777777" w:rsidR="00393D9A" w:rsidRPr="00A9161A" w:rsidRDefault="00393D9A" w:rsidP="00BE1BB6">
            <w:pPr>
              <w:jc w:val="center"/>
              <w:rPr>
                <w:rFonts w:eastAsia="Times New Roman"/>
                <w:sz w:val="16"/>
                <w:szCs w:val="16"/>
              </w:rPr>
            </w:pPr>
            <w:r w:rsidRPr="00A9161A">
              <w:rPr>
                <w:sz w:val="16"/>
                <w:szCs w:val="16"/>
              </w:rPr>
              <w:t>3:15 (1:26)</w:t>
            </w:r>
          </w:p>
        </w:tc>
        <w:tc>
          <w:tcPr>
            <w:tcW w:w="1620" w:type="dxa"/>
            <w:tcBorders>
              <w:top w:val="nil"/>
              <w:left w:val="nil"/>
              <w:bottom w:val="nil"/>
              <w:right w:val="nil"/>
            </w:tcBorders>
            <w:shd w:val="clear" w:color="auto" w:fill="auto"/>
            <w:noWrap/>
            <w:vAlign w:val="center"/>
            <w:hideMark/>
          </w:tcPr>
          <w:p w14:paraId="619B0DAD" w14:textId="77777777" w:rsidR="00393D9A" w:rsidRPr="00A9161A" w:rsidRDefault="00393D9A" w:rsidP="00BE1BB6">
            <w:pPr>
              <w:jc w:val="center"/>
              <w:rPr>
                <w:rFonts w:eastAsia="Times New Roman"/>
                <w:sz w:val="16"/>
                <w:szCs w:val="16"/>
              </w:rPr>
            </w:pPr>
            <w:r w:rsidRPr="00A9161A">
              <w:rPr>
                <w:sz w:val="16"/>
                <w:szCs w:val="16"/>
              </w:rPr>
              <w:t>11.0 (1.25)</w:t>
            </w:r>
          </w:p>
        </w:tc>
      </w:tr>
      <w:tr w:rsidR="00393D9A" w:rsidRPr="00A9161A" w14:paraId="705A1D0A" w14:textId="77777777" w:rsidTr="00881CB0">
        <w:trPr>
          <w:trHeight w:val="340"/>
        </w:trPr>
        <w:tc>
          <w:tcPr>
            <w:tcW w:w="2155" w:type="dxa"/>
            <w:tcBorders>
              <w:top w:val="nil"/>
              <w:left w:val="nil"/>
              <w:bottom w:val="nil"/>
              <w:right w:val="nil"/>
            </w:tcBorders>
            <w:shd w:val="clear" w:color="auto" w:fill="auto"/>
            <w:vAlign w:val="bottom"/>
            <w:hideMark/>
          </w:tcPr>
          <w:p w14:paraId="07A1187E"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4A355557"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7B17D3F4" w14:textId="77777777" w:rsidR="00393D9A" w:rsidRPr="00A9161A" w:rsidRDefault="00393D9A" w:rsidP="00BE1BB6">
            <w:pPr>
              <w:jc w:val="center"/>
              <w:rPr>
                <w:rFonts w:eastAsia="Times New Roman"/>
                <w:b/>
                <w:bCs/>
                <w:color w:val="FF0000"/>
                <w:sz w:val="16"/>
                <w:szCs w:val="16"/>
              </w:rPr>
            </w:pPr>
            <w:r w:rsidRPr="00A9161A">
              <w:rPr>
                <w:sz w:val="16"/>
                <w:szCs w:val="16"/>
              </w:rPr>
              <w:t>0.78</w:t>
            </w:r>
          </w:p>
        </w:tc>
        <w:tc>
          <w:tcPr>
            <w:tcW w:w="1583" w:type="dxa"/>
            <w:tcBorders>
              <w:top w:val="nil"/>
              <w:left w:val="nil"/>
              <w:bottom w:val="nil"/>
              <w:right w:val="nil"/>
            </w:tcBorders>
            <w:shd w:val="clear" w:color="auto" w:fill="auto"/>
            <w:noWrap/>
            <w:vAlign w:val="center"/>
            <w:hideMark/>
          </w:tcPr>
          <w:p w14:paraId="5C2B2050" w14:textId="77777777" w:rsidR="00393D9A" w:rsidRPr="00A9161A" w:rsidRDefault="00393D9A" w:rsidP="00BE1BB6">
            <w:pPr>
              <w:jc w:val="center"/>
              <w:rPr>
                <w:rFonts w:eastAsia="Times New Roman"/>
                <w:sz w:val="16"/>
                <w:szCs w:val="16"/>
              </w:rPr>
            </w:pPr>
            <w:r w:rsidRPr="00A9161A">
              <w:rPr>
                <w:sz w:val="16"/>
                <w:szCs w:val="16"/>
              </w:rPr>
              <w:t>0.62</w:t>
            </w:r>
          </w:p>
        </w:tc>
        <w:tc>
          <w:tcPr>
            <w:tcW w:w="1675" w:type="dxa"/>
            <w:tcBorders>
              <w:top w:val="nil"/>
              <w:left w:val="nil"/>
              <w:bottom w:val="nil"/>
              <w:right w:val="nil"/>
            </w:tcBorders>
            <w:shd w:val="clear" w:color="auto" w:fill="auto"/>
            <w:noWrap/>
            <w:vAlign w:val="center"/>
            <w:hideMark/>
          </w:tcPr>
          <w:p w14:paraId="7D8393D2" w14:textId="77777777" w:rsidR="00393D9A" w:rsidRPr="00A9161A" w:rsidRDefault="00393D9A" w:rsidP="00BE1BB6">
            <w:pPr>
              <w:jc w:val="center"/>
              <w:rPr>
                <w:rFonts w:eastAsia="Times New Roman"/>
                <w:sz w:val="16"/>
                <w:szCs w:val="16"/>
              </w:rPr>
            </w:pPr>
            <w:r w:rsidRPr="00A9161A">
              <w:rPr>
                <w:sz w:val="16"/>
                <w:szCs w:val="16"/>
              </w:rPr>
              <w:t>0.95</w:t>
            </w:r>
          </w:p>
        </w:tc>
        <w:tc>
          <w:tcPr>
            <w:tcW w:w="1620" w:type="dxa"/>
            <w:tcBorders>
              <w:top w:val="nil"/>
              <w:left w:val="nil"/>
              <w:bottom w:val="nil"/>
              <w:right w:val="nil"/>
            </w:tcBorders>
            <w:shd w:val="clear" w:color="auto" w:fill="auto"/>
            <w:noWrap/>
            <w:vAlign w:val="center"/>
            <w:hideMark/>
          </w:tcPr>
          <w:p w14:paraId="3BCADBAC" w14:textId="77777777" w:rsidR="00393D9A" w:rsidRPr="00A9161A" w:rsidRDefault="00393D9A" w:rsidP="00BE1BB6">
            <w:pPr>
              <w:jc w:val="center"/>
              <w:rPr>
                <w:rFonts w:eastAsia="Times New Roman"/>
                <w:b/>
                <w:bCs/>
                <w:color w:val="FF0000"/>
                <w:sz w:val="16"/>
                <w:szCs w:val="16"/>
              </w:rPr>
            </w:pPr>
            <w:r w:rsidRPr="00A9161A">
              <w:rPr>
                <w:sz w:val="16"/>
                <w:szCs w:val="16"/>
              </w:rPr>
              <w:t>0.12</w:t>
            </w:r>
          </w:p>
        </w:tc>
      </w:tr>
      <w:tr w:rsidR="00393D9A" w:rsidRPr="00A9161A" w14:paraId="66E50132" w14:textId="77777777" w:rsidTr="00881CB0">
        <w:trPr>
          <w:trHeight w:val="387"/>
        </w:trPr>
        <w:tc>
          <w:tcPr>
            <w:tcW w:w="2155" w:type="dxa"/>
            <w:tcBorders>
              <w:top w:val="nil"/>
              <w:left w:val="nil"/>
              <w:bottom w:val="nil"/>
              <w:right w:val="nil"/>
            </w:tcBorders>
            <w:shd w:val="clear" w:color="000000" w:fill="FCE4D6"/>
            <w:vAlign w:val="bottom"/>
            <w:hideMark/>
          </w:tcPr>
          <w:p w14:paraId="4C18F461" w14:textId="77777777" w:rsidR="00393D9A" w:rsidRPr="00A9161A" w:rsidRDefault="00393D9A" w:rsidP="00BE1BB6">
            <w:pPr>
              <w:rPr>
                <w:rFonts w:eastAsia="Times New Roman"/>
                <w:sz w:val="16"/>
                <w:szCs w:val="16"/>
              </w:rPr>
            </w:pPr>
            <w:r w:rsidRPr="00A9161A">
              <w:rPr>
                <w:rFonts w:eastAsia="Times New Roman"/>
                <w:sz w:val="16"/>
                <w:szCs w:val="16"/>
              </w:rPr>
              <w:t>Household Annual Income</w:t>
            </w:r>
          </w:p>
        </w:tc>
        <w:tc>
          <w:tcPr>
            <w:tcW w:w="1080" w:type="dxa"/>
            <w:tcBorders>
              <w:top w:val="nil"/>
              <w:left w:val="nil"/>
              <w:bottom w:val="nil"/>
              <w:right w:val="nil"/>
            </w:tcBorders>
            <w:shd w:val="clear" w:color="000000" w:fill="FCE4D6"/>
            <w:noWrap/>
            <w:vAlign w:val="bottom"/>
            <w:hideMark/>
          </w:tcPr>
          <w:p w14:paraId="74640EDE" w14:textId="77777777" w:rsidR="00393D9A" w:rsidRPr="00A9161A" w:rsidRDefault="00393D9A" w:rsidP="00BE1BB6">
            <w:pPr>
              <w:jc w:val="center"/>
              <w:rPr>
                <w:rFonts w:eastAsia="Times New Roman"/>
                <w:b/>
                <w:bCs/>
                <w:sz w:val="16"/>
                <w:szCs w:val="16"/>
              </w:rPr>
            </w:pPr>
            <w:r w:rsidRPr="00A9161A">
              <w:rPr>
                <w:rFonts w:eastAsia="Times New Roman"/>
                <w:b/>
                <w:bCs/>
                <w:sz w:val="16"/>
                <w:szCs w:val="16"/>
              </w:rPr>
              <w:t> </w:t>
            </w:r>
          </w:p>
        </w:tc>
        <w:tc>
          <w:tcPr>
            <w:tcW w:w="1512" w:type="dxa"/>
            <w:tcBorders>
              <w:top w:val="nil"/>
              <w:left w:val="nil"/>
              <w:bottom w:val="nil"/>
              <w:right w:val="nil"/>
            </w:tcBorders>
            <w:shd w:val="clear" w:color="000000" w:fill="FCE4D6"/>
            <w:noWrap/>
            <w:vAlign w:val="bottom"/>
            <w:hideMark/>
          </w:tcPr>
          <w:p w14:paraId="3D9B4E7D"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0A1EE45C"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5E2B53D1"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3F3B742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416D3A42" w14:textId="77777777" w:rsidTr="00881CB0">
        <w:trPr>
          <w:trHeight w:val="340"/>
        </w:trPr>
        <w:tc>
          <w:tcPr>
            <w:tcW w:w="2155" w:type="dxa"/>
            <w:tcBorders>
              <w:top w:val="nil"/>
              <w:left w:val="nil"/>
              <w:bottom w:val="nil"/>
              <w:right w:val="nil"/>
            </w:tcBorders>
            <w:shd w:val="clear" w:color="auto" w:fill="auto"/>
            <w:vAlign w:val="bottom"/>
            <w:hideMark/>
          </w:tcPr>
          <w:p w14:paraId="7A6BB7FF"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&lt;$100,000</w:t>
            </w:r>
          </w:p>
        </w:tc>
        <w:tc>
          <w:tcPr>
            <w:tcW w:w="1080" w:type="dxa"/>
            <w:tcBorders>
              <w:top w:val="nil"/>
              <w:left w:val="nil"/>
              <w:bottom w:val="nil"/>
              <w:right w:val="nil"/>
            </w:tcBorders>
            <w:shd w:val="clear" w:color="auto" w:fill="auto"/>
            <w:noWrap/>
            <w:vAlign w:val="bottom"/>
            <w:hideMark/>
          </w:tcPr>
          <w:p w14:paraId="117EB3DE" w14:textId="77777777" w:rsidR="00393D9A" w:rsidRPr="00A9161A" w:rsidRDefault="00393D9A" w:rsidP="00BE1BB6">
            <w:pPr>
              <w:jc w:val="center"/>
              <w:rPr>
                <w:rFonts w:eastAsia="Times New Roman"/>
                <w:sz w:val="16"/>
                <w:szCs w:val="16"/>
              </w:rPr>
            </w:pPr>
            <w:r w:rsidRPr="00A9161A">
              <w:rPr>
                <w:rFonts w:eastAsia="Times New Roman"/>
                <w:sz w:val="16"/>
                <w:szCs w:val="16"/>
              </w:rPr>
              <w:t>17</w:t>
            </w:r>
          </w:p>
        </w:tc>
        <w:tc>
          <w:tcPr>
            <w:tcW w:w="1512" w:type="dxa"/>
            <w:tcBorders>
              <w:top w:val="nil"/>
              <w:left w:val="nil"/>
              <w:bottom w:val="nil"/>
              <w:right w:val="nil"/>
            </w:tcBorders>
            <w:shd w:val="clear" w:color="auto" w:fill="auto"/>
            <w:noWrap/>
            <w:vAlign w:val="center"/>
            <w:hideMark/>
          </w:tcPr>
          <w:p w14:paraId="44C6F36F" w14:textId="77777777" w:rsidR="00393D9A" w:rsidRPr="00A9161A" w:rsidRDefault="00393D9A" w:rsidP="00BE1BB6">
            <w:pPr>
              <w:jc w:val="center"/>
              <w:rPr>
                <w:rFonts w:eastAsia="Times New Roman"/>
                <w:sz w:val="16"/>
                <w:szCs w:val="16"/>
              </w:rPr>
            </w:pPr>
            <w:r w:rsidRPr="00A9161A">
              <w:rPr>
                <w:sz w:val="16"/>
                <w:szCs w:val="16"/>
              </w:rPr>
              <w:t>9:00 (1:31)</w:t>
            </w:r>
          </w:p>
        </w:tc>
        <w:tc>
          <w:tcPr>
            <w:tcW w:w="1583" w:type="dxa"/>
            <w:tcBorders>
              <w:top w:val="nil"/>
              <w:left w:val="nil"/>
              <w:bottom w:val="nil"/>
              <w:right w:val="nil"/>
            </w:tcBorders>
            <w:shd w:val="clear" w:color="auto" w:fill="auto"/>
            <w:noWrap/>
            <w:vAlign w:val="center"/>
            <w:hideMark/>
          </w:tcPr>
          <w:p w14:paraId="1F75D479"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0664F60F" w14:textId="77777777" w:rsidR="00393D9A" w:rsidRPr="00A9161A" w:rsidRDefault="00393D9A" w:rsidP="00BE1BB6">
            <w:pPr>
              <w:jc w:val="center"/>
              <w:rPr>
                <w:rFonts w:eastAsia="Times New Roman"/>
                <w:sz w:val="16"/>
                <w:szCs w:val="16"/>
              </w:rPr>
            </w:pPr>
            <w:r w:rsidRPr="00A9161A">
              <w:rPr>
                <w:sz w:val="16"/>
                <w:szCs w:val="16"/>
              </w:rPr>
              <w:t>2:44 (1:15)</w:t>
            </w:r>
          </w:p>
        </w:tc>
        <w:tc>
          <w:tcPr>
            <w:tcW w:w="1620" w:type="dxa"/>
            <w:tcBorders>
              <w:top w:val="nil"/>
              <w:left w:val="nil"/>
              <w:bottom w:val="nil"/>
              <w:right w:val="nil"/>
            </w:tcBorders>
            <w:shd w:val="clear" w:color="auto" w:fill="auto"/>
            <w:noWrap/>
            <w:vAlign w:val="center"/>
            <w:hideMark/>
          </w:tcPr>
          <w:p w14:paraId="6A405797" w14:textId="77777777" w:rsidR="00393D9A" w:rsidRPr="00A9161A" w:rsidRDefault="00393D9A" w:rsidP="00BE1BB6">
            <w:pPr>
              <w:jc w:val="center"/>
              <w:rPr>
                <w:rFonts w:eastAsia="Times New Roman"/>
                <w:sz w:val="16"/>
                <w:szCs w:val="16"/>
              </w:rPr>
            </w:pPr>
            <w:r w:rsidRPr="00A9161A">
              <w:rPr>
                <w:sz w:val="16"/>
                <w:szCs w:val="16"/>
              </w:rPr>
              <w:t>12.0 (2.45)</w:t>
            </w:r>
          </w:p>
        </w:tc>
      </w:tr>
      <w:tr w:rsidR="00393D9A" w:rsidRPr="00A9161A" w14:paraId="5276858E" w14:textId="77777777" w:rsidTr="00881CB0">
        <w:trPr>
          <w:trHeight w:val="340"/>
        </w:trPr>
        <w:tc>
          <w:tcPr>
            <w:tcW w:w="2155" w:type="dxa"/>
            <w:tcBorders>
              <w:top w:val="nil"/>
              <w:left w:val="nil"/>
              <w:bottom w:val="nil"/>
              <w:right w:val="nil"/>
            </w:tcBorders>
            <w:shd w:val="clear" w:color="auto" w:fill="auto"/>
            <w:vAlign w:val="bottom"/>
            <w:hideMark/>
          </w:tcPr>
          <w:p w14:paraId="1660E03A"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$100,000 - 149,999</w:t>
            </w:r>
          </w:p>
        </w:tc>
        <w:tc>
          <w:tcPr>
            <w:tcW w:w="1080" w:type="dxa"/>
            <w:tcBorders>
              <w:top w:val="nil"/>
              <w:left w:val="nil"/>
              <w:bottom w:val="nil"/>
              <w:right w:val="nil"/>
            </w:tcBorders>
            <w:shd w:val="clear" w:color="auto" w:fill="auto"/>
            <w:noWrap/>
            <w:vAlign w:val="bottom"/>
            <w:hideMark/>
          </w:tcPr>
          <w:p w14:paraId="1D86DA47" w14:textId="77777777" w:rsidR="00393D9A" w:rsidRPr="00A9161A" w:rsidRDefault="00393D9A" w:rsidP="00BE1BB6">
            <w:pPr>
              <w:jc w:val="center"/>
              <w:rPr>
                <w:rFonts w:eastAsia="Times New Roman"/>
                <w:sz w:val="16"/>
                <w:szCs w:val="16"/>
              </w:rPr>
            </w:pPr>
            <w:r w:rsidRPr="00A9161A">
              <w:rPr>
                <w:rFonts w:eastAsia="Times New Roman"/>
                <w:sz w:val="16"/>
                <w:szCs w:val="16"/>
              </w:rPr>
              <w:t>17</w:t>
            </w:r>
          </w:p>
        </w:tc>
        <w:tc>
          <w:tcPr>
            <w:tcW w:w="1512" w:type="dxa"/>
            <w:tcBorders>
              <w:top w:val="nil"/>
              <w:left w:val="nil"/>
              <w:bottom w:val="nil"/>
              <w:right w:val="nil"/>
            </w:tcBorders>
            <w:shd w:val="clear" w:color="auto" w:fill="auto"/>
            <w:noWrap/>
            <w:vAlign w:val="center"/>
            <w:hideMark/>
          </w:tcPr>
          <w:p w14:paraId="59709B07" w14:textId="77777777" w:rsidR="00393D9A" w:rsidRPr="00A9161A" w:rsidRDefault="00393D9A" w:rsidP="00BE1BB6">
            <w:pPr>
              <w:jc w:val="center"/>
              <w:rPr>
                <w:rFonts w:eastAsia="Times New Roman"/>
                <w:sz w:val="16"/>
                <w:szCs w:val="16"/>
              </w:rPr>
            </w:pPr>
            <w:r w:rsidRPr="00A9161A">
              <w:rPr>
                <w:sz w:val="16"/>
                <w:szCs w:val="16"/>
              </w:rPr>
              <w:t>9:00 (1:30)</w:t>
            </w:r>
          </w:p>
        </w:tc>
        <w:tc>
          <w:tcPr>
            <w:tcW w:w="1583" w:type="dxa"/>
            <w:tcBorders>
              <w:top w:val="nil"/>
              <w:left w:val="nil"/>
              <w:bottom w:val="nil"/>
              <w:right w:val="nil"/>
            </w:tcBorders>
            <w:shd w:val="clear" w:color="auto" w:fill="auto"/>
            <w:noWrap/>
            <w:vAlign w:val="center"/>
            <w:hideMark/>
          </w:tcPr>
          <w:p w14:paraId="4FF82F16" w14:textId="77777777" w:rsidR="00393D9A" w:rsidRPr="00A9161A" w:rsidRDefault="00393D9A" w:rsidP="00BE1BB6">
            <w:pPr>
              <w:jc w:val="center"/>
              <w:rPr>
                <w:rFonts w:eastAsia="Times New Roman"/>
                <w:sz w:val="16"/>
                <w:szCs w:val="16"/>
              </w:rPr>
            </w:pPr>
            <w:r w:rsidRPr="00A9161A">
              <w:rPr>
                <w:sz w:val="16"/>
                <w:szCs w:val="16"/>
              </w:rPr>
              <w:t>21:30 (1:30)</w:t>
            </w:r>
          </w:p>
        </w:tc>
        <w:tc>
          <w:tcPr>
            <w:tcW w:w="1675" w:type="dxa"/>
            <w:tcBorders>
              <w:top w:val="nil"/>
              <w:left w:val="nil"/>
              <w:bottom w:val="nil"/>
              <w:right w:val="nil"/>
            </w:tcBorders>
            <w:shd w:val="clear" w:color="auto" w:fill="auto"/>
            <w:noWrap/>
            <w:vAlign w:val="center"/>
            <w:hideMark/>
          </w:tcPr>
          <w:p w14:paraId="7F334D22" w14:textId="77777777" w:rsidR="00393D9A" w:rsidRPr="00A9161A" w:rsidRDefault="00393D9A" w:rsidP="00BE1BB6">
            <w:pPr>
              <w:jc w:val="center"/>
              <w:rPr>
                <w:rFonts w:eastAsia="Times New Roman"/>
                <w:sz w:val="16"/>
                <w:szCs w:val="16"/>
              </w:rPr>
            </w:pPr>
            <w:r w:rsidRPr="00A9161A">
              <w:rPr>
                <w:sz w:val="16"/>
                <w:szCs w:val="16"/>
              </w:rPr>
              <w:t>3:15 (0:30)</w:t>
            </w:r>
          </w:p>
        </w:tc>
        <w:tc>
          <w:tcPr>
            <w:tcW w:w="1620" w:type="dxa"/>
            <w:tcBorders>
              <w:top w:val="nil"/>
              <w:left w:val="nil"/>
              <w:bottom w:val="nil"/>
              <w:right w:val="nil"/>
            </w:tcBorders>
            <w:shd w:val="clear" w:color="auto" w:fill="auto"/>
            <w:noWrap/>
            <w:vAlign w:val="center"/>
            <w:hideMark/>
          </w:tcPr>
          <w:p w14:paraId="6E231200" w14:textId="77777777" w:rsidR="00393D9A" w:rsidRPr="00A9161A" w:rsidRDefault="00393D9A" w:rsidP="00BE1BB6">
            <w:pPr>
              <w:jc w:val="center"/>
              <w:rPr>
                <w:rFonts w:eastAsia="Times New Roman"/>
                <w:sz w:val="16"/>
                <w:szCs w:val="16"/>
              </w:rPr>
            </w:pPr>
            <w:r w:rsidRPr="00A9161A">
              <w:rPr>
                <w:sz w:val="16"/>
                <w:szCs w:val="16"/>
              </w:rPr>
              <w:t>12.0 (1.00)</w:t>
            </w:r>
          </w:p>
        </w:tc>
      </w:tr>
      <w:tr w:rsidR="00393D9A" w:rsidRPr="00A9161A" w14:paraId="6D986E97" w14:textId="77777777" w:rsidTr="00881CB0">
        <w:trPr>
          <w:trHeight w:val="340"/>
        </w:trPr>
        <w:tc>
          <w:tcPr>
            <w:tcW w:w="2155" w:type="dxa"/>
            <w:tcBorders>
              <w:top w:val="nil"/>
              <w:left w:val="nil"/>
              <w:bottom w:val="nil"/>
              <w:right w:val="nil"/>
            </w:tcBorders>
            <w:shd w:val="clear" w:color="auto" w:fill="auto"/>
            <w:vAlign w:val="bottom"/>
            <w:hideMark/>
          </w:tcPr>
          <w:p w14:paraId="27EE86A8"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$150,000 or more</w:t>
            </w:r>
          </w:p>
        </w:tc>
        <w:tc>
          <w:tcPr>
            <w:tcW w:w="1080" w:type="dxa"/>
            <w:tcBorders>
              <w:top w:val="nil"/>
              <w:left w:val="nil"/>
              <w:bottom w:val="nil"/>
              <w:right w:val="nil"/>
            </w:tcBorders>
            <w:shd w:val="clear" w:color="auto" w:fill="auto"/>
            <w:noWrap/>
            <w:vAlign w:val="center"/>
            <w:hideMark/>
          </w:tcPr>
          <w:p w14:paraId="04B0AE5B" w14:textId="77777777" w:rsidR="00393D9A" w:rsidRPr="00A9161A" w:rsidRDefault="00393D9A" w:rsidP="00BE1BB6">
            <w:pPr>
              <w:jc w:val="center"/>
              <w:rPr>
                <w:rFonts w:eastAsia="Times New Roman"/>
                <w:sz w:val="16"/>
                <w:szCs w:val="16"/>
              </w:rPr>
            </w:pPr>
            <w:r w:rsidRPr="00A9161A">
              <w:rPr>
                <w:rFonts w:eastAsia="Times New Roman"/>
                <w:sz w:val="16"/>
                <w:szCs w:val="16"/>
              </w:rPr>
              <w:t>23</w:t>
            </w:r>
          </w:p>
        </w:tc>
        <w:tc>
          <w:tcPr>
            <w:tcW w:w="1512" w:type="dxa"/>
            <w:tcBorders>
              <w:top w:val="nil"/>
              <w:left w:val="nil"/>
              <w:bottom w:val="nil"/>
              <w:right w:val="nil"/>
            </w:tcBorders>
            <w:shd w:val="clear" w:color="auto" w:fill="auto"/>
            <w:noWrap/>
            <w:vAlign w:val="center"/>
            <w:hideMark/>
          </w:tcPr>
          <w:p w14:paraId="091D8BF0" w14:textId="77777777" w:rsidR="00393D9A" w:rsidRPr="00A9161A" w:rsidRDefault="00393D9A" w:rsidP="00BE1BB6">
            <w:pPr>
              <w:jc w:val="center"/>
              <w:rPr>
                <w:rFonts w:eastAsia="Times New Roman"/>
                <w:sz w:val="16"/>
                <w:szCs w:val="16"/>
              </w:rPr>
            </w:pPr>
            <w:r w:rsidRPr="00A9161A">
              <w:rPr>
                <w:sz w:val="16"/>
                <w:szCs w:val="16"/>
              </w:rPr>
              <w:t>8:30 (1:00)</w:t>
            </w:r>
          </w:p>
        </w:tc>
        <w:tc>
          <w:tcPr>
            <w:tcW w:w="1583" w:type="dxa"/>
            <w:tcBorders>
              <w:top w:val="nil"/>
              <w:left w:val="nil"/>
              <w:bottom w:val="nil"/>
              <w:right w:val="nil"/>
            </w:tcBorders>
            <w:shd w:val="clear" w:color="auto" w:fill="auto"/>
            <w:noWrap/>
            <w:vAlign w:val="center"/>
            <w:hideMark/>
          </w:tcPr>
          <w:p w14:paraId="4D8E367A"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63CCBA50" w14:textId="77777777" w:rsidR="00393D9A" w:rsidRPr="00A9161A" w:rsidRDefault="00393D9A" w:rsidP="00BE1BB6">
            <w:pPr>
              <w:jc w:val="center"/>
              <w:rPr>
                <w:rFonts w:eastAsia="Times New Roman"/>
                <w:sz w:val="16"/>
                <w:szCs w:val="16"/>
              </w:rPr>
            </w:pPr>
            <w:r w:rsidRPr="00A9161A">
              <w:rPr>
                <w:sz w:val="16"/>
                <w:szCs w:val="16"/>
              </w:rPr>
              <w:t>2:30 (1:07)</w:t>
            </w:r>
          </w:p>
        </w:tc>
        <w:tc>
          <w:tcPr>
            <w:tcW w:w="1620" w:type="dxa"/>
            <w:tcBorders>
              <w:top w:val="nil"/>
              <w:left w:val="nil"/>
              <w:bottom w:val="nil"/>
              <w:right w:val="nil"/>
            </w:tcBorders>
            <w:shd w:val="clear" w:color="auto" w:fill="auto"/>
            <w:noWrap/>
            <w:vAlign w:val="center"/>
            <w:hideMark/>
          </w:tcPr>
          <w:p w14:paraId="401480A7" w14:textId="77777777" w:rsidR="00393D9A" w:rsidRPr="00A9161A" w:rsidRDefault="00393D9A" w:rsidP="00BE1BB6">
            <w:pPr>
              <w:jc w:val="center"/>
              <w:rPr>
                <w:rFonts w:eastAsia="Times New Roman"/>
                <w:sz w:val="16"/>
                <w:szCs w:val="16"/>
              </w:rPr>
            </w:pPr>
            <w:r w:rsidRPr="00A9161A">
              <w:rPr>
                <w:sz w:val="16"/>
                <w:szCs w:val="16"/>
              </w:rPr>
              <w:t>12.0 (2.50)</w:t>
            </w:r>
          </w:p>
        </w:tc>
      </w:tr>
      <w:tr w:rsidR="00393D9A" w:rsidRPr="00A9161A" w14:paraId="2087B96E" w14:textId="77777777" w:rsidTr="00881CB0">
        <w:trPr>
          <w:trHeight w:val="340"/>
        </w:trPr>
        <w:tc>
          <w:tcPr>
            <w:tcW w:w="2155" w:type="dxa"/>
            <w:tcBorders>
              <w:top w:val="nil"/>
              <w:left w:val="nil"/>
              <w:bottom w:val="nil"/>
              <w:right w:val="nil"/>
            </w:tcBorders>
            <w:shd w:val="clear" w:color="auto" w:fill="auto"/>
            <w:vAlign w:val="bottom"/>
            <w:hideMark/>
          </w:tcPr>
          <w:p w14:paraId="0BD79497"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686C1089"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14C35401" w14:textId="77777777" w:rsidR="00393D9A" w:rsidRPr="00A9161A" w:rsidRDefault="00393D9A" w:rsidP="00BE1BB6">
            <w:pPr>
              <w:jc w:val="center"/>
              <w:rPr>
                <w:rFonts w:eastAsia="Times New Roman"/>
                <w:sz w:val="16"/>
                <w:szCs w:val="16"/>
              </w:rPr>
            </w:pPr>
            <w:r w:rsidRPr="00A9161A">
              <w:rPr>
                <w:sz w:val="16"/>
                <w:szCs w:val="16"/>
              </w:rPr>
              <w:t>0.56</w:t>
            </w:r>
          </w:p>
        </w:tc>
        <w:tc>
          <w:tcPr>
            <w:tcW w:w="1583" w:type="dxa"/>
            <w:tcBorders>
              <w:top w:val="nil"/>
              <w:left w:val="nil"/>
              <w:bottom w:val="nil"/>
              <w:right w:val="nil"/>
            </w:tcBorders>
            <w:shd w:val="clear" w:color="auto" w:fill="auto"/>
            <w:noWrap/>
            <w:vAlign w:val="center"/>
            <w:hideMark/>
          </w:tcPr>
          <w:p w14:paraId="247A63FC" w14:textId="77777777" w:rsidR="00393D9A" w:rsidRPr="00A9161A" w:rsidRDefault="00393D9A" w:rsidP="00BE1BB6">
            <w:pPr>
              <w:jc w:val="center"/>
              <w:rPr>
                <w:rFonts w:eastAsia="Times New Roman"/>
                <w:sz w:val="16"/>
                <w:szCs w:val="16"/>
              </w:rPr>
            </w:pPr>
            <w:r w:rsidRPr="00A9161A">
              <w:rPr>
                <w:sz w:val="16"/>
                <w:szCs w:val="16"/>
              </w:rPr>
              <w:t>0.32</w:t>
            </w:r>
          </w:p>
        </w:tc>
        <w:tc>
          <w:tcPr>
            <w:tcW w:w="1675" w:type="dxa"/>
            <w:tcBorders>
              <w:top w:val="nil"/>
              <w:left w:val="nil"/>
              <w:bottom w:val="nil"/>
              <w:right w:val="nil"/>
            </w:tcBorders>
            <w:shd w:val="clear" w:color="auto" w:fill="auto"/>
            <w:noWrap/>
            <w:vAlign w:val="center"/>
            <w:hideMark/>
          </w:tcPr>
          <w:p w14:paraId="065A882D" w14:textId="77777777" w:rsidR="00393D9A" w:rsidRPr="00A9161A" w:rsidRDefault="00393D9A" w:rsidP="00BE1BB6">
            <w:pPr>
              <w:jc w:val="center"/>
              <w:rPr>
                <w:rFonts w:eastAsia="Times New Roman"/>
                <w:sz w:val="16"/>
                <w:szCs w:val="16"/>
              </w:rPr>
            </w:pPr>
            <w:r w:rsidRPr="00A9161A">
              <w:rPr>
                <w:sz w:val="16"/>
                <w:szCs w:val="16"/>
              </w:rPr>
              <w:t>0.26</w:t>
            </w:r>
          </w:p>
        </w:tc>
        <w:tc>
          <w:tcPr>
            <w:tcW w:w="1620" w:type="dxa"/>
            <w:tcBorders>
              <w:top w:val="nil"/>
              <w:left w:val="nil"/>
              <w:bottom w:val="nil"/>
              <w:right w:val="nil"/>
            </w:tcBorders>
            <w:shd w:val="clear" w:color="auto" w:fill="auto"/>
            <w:noWrap/>
            <w:vAlign w:val="center"/>
            <w:hideMark/>
          </w:tcPr>
          <w:p w14:paraId="5A26E0B7" w14:textId="77777777" w:rsidR="00393D9A" w:rsidRPr="00A9161A" w:rsidRDefault="00393D9A" w:rsidP="00BE1BB6">
            <w:pPr>
              <w:jc w:val="center"/>
              <w:rPr>
                <w:rFonts w:eastAsia="Times New Roman"/>
                <w:sz w:val="16"/>
                <w:szCs w:val="16"/>
              </w:rPr>
            </w:pPr>
            <w:r w:rsidRPr="00A9161A">
              <w:rPr>
                <w:sz w:val="16"/>
                <w:szCs w:val="16"/>
              </w:rPr>
              <w:t>0.63</w:t>
            </w:r>
          </w:p>
        </w:tc>
      </w:tr>
      <w:tr w:rsidR="00393D9A" w:rsidRPr="00A9161A" w14:paraId="71016B06" w14:textId="77777777" w:rsidTr="00881CB0">
        <w:trPr>
          <w:trHeight w:val="360"/>
        </w:trPr>
        <w:tc>
          <w:tcPr>
            <w:tcW w:w="2155" w:type="dxa"/>
            <w:tcBorders>
              <w:top w:val="nil"/>
              <w:left w:val="nil"/>
              <w:bottom w:val="nil"/>
              <w:right w:val="nil"/>
            </w:tcBorders>
            <w:shd w:val="clear" w:color="000000" w:fill="FCE4D6"/>
            <w:vAlign w:val="bottom"/>
            <w:hideMark/>
          </w:tcPr>
          <w:p w14:paraId="11E1687C" w14:textId="77777777" w:rsidR="00393D9A" w:rsidRPr="00A9161A" w:rsidRDefault="00393D9A" w:rsidP="00BE1BB6">
            <w:pPr>
              <w:rPr>
                <w:rFonts w:eastAsia="Times New Roman"/>
                <w:sz w:val="16"/>
                <w:szCs w:val="16"/>
              </w:rPr>
            </w:pPr>
            <w:r w:rsidRPr="00A9161A">
              <w:rPr>
                <w:rFonts w:eastAsia="Times New Roman"/>
                <w:sz w:val="16"/>
                <w:szCs w:val="16"/>
              </w:rPr>
              <w:lastRenderedPageBreak/>
              <w:t>Number of persons in household</w:t>
            </w:r>
          </w:p>
        </w:tc>
        <w:tc>
          <w:tcPr>
            <w:tcW w:w="1080" w:type="dxa"/>
            <w:tcBorders>
              <w:top w:val="nil"/>
              <w:left w:val="nil"/>
              <w:bottom w:val="nil"/>
              <w:right w:val="nil"/>
            </w:tcBorders>
            <w:shd w:val="clear" w:color="000000" w:fill="FCE4D6"/>
            <w:noWrap/>
            <w:vAlign w:val="center"/>
            <w:hideMark/>
          </w:tcPr>
          <w:p w14:paraId="0F722761"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295D6EE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00749CBE"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14ADCC10"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6A7A4DA4"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7CC389D7" w14:textId="77777777" w:rsidTr="00881CB0">
        <w:trPr>
          <w:trHeight w:val="340"/>
        </w:trPr>
        <w:tc>
          <w:tcPr>
            <w:tcW w:w="2155" w:type="dxa"/>
            <w:tcBorders>
              <w:top w:val="nil"/>
              <w:left w:val="nil"/>
              <w:bottom w:val="nil"/>
              <w:right w:val="nil"/>
            </w:tcBorders>
            <w:shd w:val="clear" w:color="auto" w:fill="auto"/>
            <w:vAlign w:val="bottom"/>
            <w:hideMark/>
          </w:tcPr>
          <w:p w14:paraId="5E73B0A0"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2 or fewer</w:t>
            </w:r>
          </w:p>
        </w:tc>
        <w:tc>
          <w:tcPr>
            <w:tcW w:w="1080" w:type="dxa"/>
            <w:tcBorders>
              <w:top w:val="nil"/>
              <w:left w:val="nil"/>
              <w:bottom w:val="nil"/>
              <w:right w:val="nil"/>
            </w:tcBorders>
            <w:shd w:val="clear" w:color="auto" w:fill="auto"/>
            <w:noWrap/>
            <w:vAlign w:val="center"/>
            <w:hideMark/>
          </w:tcPr>
          <w:p w14:paraId="174BD640" w14:textId="77777777" w:rsidR="00393D9A" w:rsidRPr="00A9161A" w:rsidRDefault="00393D9A" w:rsidP="00BE1BB6">
            <w:pPr>
              <w:jc w:val="center"/>
              <w:rPr>
                <w:rFonts w:eastAsia="Times New Roman"/>
                <w:sz w:val="16"/>
                <w:szCs w:val="16"/>
              </w:rPr>
            </w:pPr>
            <w:r w:rsidRPr="00A9161A">
              <w:rPr>
                <w:rFonts w:eastAsia="Times New Roman"/>
                <w:sz w:val="16"/>
                <w:szCs w:val="16"/>
              </w:rPr>
              <w:t>24</w:t>
            </w:r>
          </w:p>
        </w:tc>
        <w:tc>
          <w:tcPr>
            <w:tcW w:w="1512" w:type="dxa"/>
            <w:tcBorders>
              <w:top w:val="nil"/>
              <w:left w:val="nil"/>
              <w:bottom w:val="nil"/>
              <w:right w:val="nil"/>
            </w:tcBorders>
            <w:shd w:val="clear" w:color="auto" w:fill="auto"/>
            <w:noWrap/>
            <w:vAlign w:val="center"/>
            <w:hideMark/>
          </w:tcPr>
          <w:p w14:paraId="53670CD9" w14:textId="77777777" w:rsidR="00393D9A" w:rsidRPr="00A9161A" w:rsidRDefault="00393D9A" w:rsidP="00BE1BB6">
            <w:pPr>
              <w:jc w:val="center"/>
              <w:rPr>
                <w:rFonts w:eastAsia="Times New Roman"/>
                <w:sz w:val="16"/>
                <w:szCs w:val="16"/>
              </w:rPr>
            </w:pPr>
            <w:r w:rsidRPr="00A9161A">
              <w:rPr>
                <w:sz w:val="16"/>
                <w:szCs w:val="16"/>
              </w:rPr>
              <w:t>9:00 (1:32)</w:t>
            </w:r>
          </w:p>
        </w:tc>
        <w:tc>
          <w:tcPr>
            <w:tcW w:w="1583" w:type="dxa"/>
            <w:tcBorders>
              <w:top w:val="nil"/>
              <w:left w:val="nil"/>
              <w:bottom w:val="nil"/>
              <w:right w:val="nil"/>
            </w:tcBorders>
            <w:shd w:val="clear" w:color="auto" w:fill="auto"/>
            <w:noWrap/>
            <w:vAlign w:val="center"/>
            <w:hideMark/>
          </w:tcPr>
          <w:p w14:paraId="3364B221" w14:textId="77777777" w:rsidR="00393D9A" w:rsidRPr="00A9161A" w:rsidRDefault="00393D9A" w:rsidP="00BE1BB6">
            <w:pPr>
              <w:jc w:val="center"/>
              <w:rPr>
                <w:rFonts w:eastAsia="Times New Roman"/>
                <w:sz w:val="16"/>
                <w:szCs w:val="16"/>
              </w:rPr>
            </w:pPr>
            <w:r w:rsidRPr="00A9161A">
              <w:rPr>
                <w:sz w:val="16"/>
                <w:szCs w:val="16"/>
              </w:rPr>
              <w:t>21:00 (1:15)</w:t>
            </w:r>
          </w:p>
        </w:tc>
        <w:tc>
          <w:tcPr>
            <w:tcW w:w="1675" w:type="dxa"/>
            <w:tcBorders>
              <w:top w:val="nil"/>
              <w:left w:val="nil"/>
              <w:bottom w:val="nil"/>
              <w:right w:val="nil"/>
            </w:tcBorders>
            <w:shd w:val="clear" w:color="auto" w:fill="auto"/>
            <w:noWrap/>
            <w:vAlign w:val="center"/>
            <w:hideMark/>
          </w:tcPr>
          <w:p w14:paraId="391278E6" w14:textId="77777777" w:rsidR="00393D9A" w:rsidRPr="00A9161A" w:rsidRDefault="00393D9A" w:rsidP="00BE1BB6">
            <w:pPr>
              <w:jc w:val="center"/>
              <w:rPr>
                <w:rFonts w:eastAsia="Times New Roman"/>
                <w:sz w:val="16"/>
                <w:szCs w:val="16"/>
              </w:rPr>
            </w:pPr>
            <w:r w:rsidRPr="00A9161A">
              <w:rPr>
                <w:sz w:val="16"/>
                <w:szCs w:val="16"/>
              </w:rPr>
              <w:t>3:07 (0:56)</w:t>
            </w:r>
          </w:p>
        </w:tc>
        <w:tc>
          <w:tcPr>
            <w:tcW w:w="1620" w:type="dxa"/>
            <w:tcBorders>
              <w:top w:val="nil"/>
              <w:left w:val="nil"/>
              <w:bottom w:val="nil"/>
              <w:right w:val="nil"/>
            </w:tcBorders>
            <w:shd w:val="clear" w:color="auto" w:fill="auto"/>
            <w:noWrap/>
            <w:vAlign w:val="center"/>
            <w:hideMark/>
          </w:tcPr>
          <w:p w14:paraId="14B4F263" w14:textId="77777777" w:rsidR="00393D9A" w:rsidRPr="00A9161A" w:rsidRDefault="00393D9A" w:rsidP="00BE1BB6">
            <w:pPr>
              <w:jc w:val="center"/>
              <w:rPr>
                <w:rFonts w:eastAsia="Times New Roman"/>
                <w:sz w:val="16"/>
                <w:szCs w:val="16"/>
              </w:rPr>
            </w:pPr>
            <w:r w:rsidRPr="00A9161A">
              <w:rPr>
                <w:sz w:val="16"/>
                <w:szCs w:val="16"/>
              </w:rPr>
              <w:t>12.0 (2.00)</w:t>
            </w:r>
          </w:p>
        </w:tc>
      </w:tr>
      <w:tr w:rsidR="00393D9A" w:rsidRPr="00A9161A" w14:paraId="326E96F6" w14:textId="77777777" w:rsidTr="00881CB0">
        <w:trPr>
          <w:trHeight w:val="340"/>
        </w:trPr>
        <w:tc>
          <w:tcPr>
            <w:tcW w:w="2155" w:type="dxa"/>
            <w:tcBorders>
              <w:top w:val="nil"/>
              <w:left w:val="nil"/>
              <w:bottom w:val="nil"/>
              <w:right w:val="nil"/>
            </w:tcBorders>
            <w:shd w:val="clear" w:color="auto" w:fill="auto"/>
            <w:vAlign w:val="bottom"/>
            <w:hideMark/>
          </w:tcPr>
          <w:p w14:paraId="748C010D"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3+</w:t>
            </w:r>
          </w:p>
        </w:tc>
        <w:tc>
          <w:tcPr>
            <w:tcW w:w="1080" w:type="dxa"/>
            <w:tcBorders>
              <w:top w:val="nil"/>
              <w:left w:val="nil"/>
              <w:bottom w:val="nil"/>
              <w:right w:val="nil"/>
            </w:tcBorders>
            <w:shd w:val="clear" w:color="auto" w:fill="auto"/>
            <w:noWrap/>
            <w:vAlign w:val="center"/>
            <w:hideMark/>
          </w:tcPr>
          <w:p w14:paraId="3A114AFB" w14:textId="77777777" w:rsidR="00393D9A" w:rsidRPr="00A9161A" w:rsidRDefault="00393D9A" w:rsidP="00BE1BB6">
            <w:pPr>
              <w:jc w:val="center"/>
              <w:rPr>
                <w:rFonts w:eastAsia="Times New Roman"/>
                <w:sz w:val="16"/>
                <w:szCs w:val="16"/>
              </w:rPr>
            </w:pPr>
            <w:r w:rsidRPr="00A9161A">
              <w:rPr>
                <w:rFonts w:eastAsia="Times New Roman"/>
                <w:sz w:val="16"/>
                <w:szCs w:val="16"/>
              </w:rPr>
              <w:t>34</w:t>
            </w:r>
          </w:p>
        </w:tc>
        <w:tc>
          <w:tcPr>
            <w:tcW w:w="1512" w:type="dxa"/>
            <w:tcBorders>
              <w:top w:val="nil"/>
              <w:left w:val="nil"/>
              <w:bottom w:val="nil"/>
              <w:right w:val="nil"/>
            </w:tcBorders>
            <w:shd w:val="clear" w:color="auto" w:fill="auto"/>
            <w:noWrap/>
            <w:vAlign w:val="center"/>
            <w:hideMark/>
          </w:tcPr>
          <w:p w14:paraId="44765161" w14:textId="77777777" w:rsidR="00393D9A" w:rsidRPr="00A9161A" w:rsidRDefault="00393D9A" w:rsidP="00BE1BB6">
            <w:pPr>
              <w:jc w:val="center"/>
              <w:rPr>
                <w:rFonts w:eastAsia="Times New Roman"/>
                <w:sz w:val="16"/>
                <w:szCs w:val="16"/>
              </w:rPr>
            </w:pPr>
            <w:r w:rsidRPr="00A9161A">
              <w:rPr>
                <w:sz w:val="16"/>
                <w:szCs w:val="16"/>
              </w:rPr>
              <w:t>8:30 (1:00)</w:t>
            </w:r>
          </w:p>
        </w:tc>
        <w:tc>
          <w:tcPr>
            <w:tcW w:w="1583" w:type="dxa"/>
            <w:tcBorders>
              <w:top w:val="nil"/>
              <w:left w:val="nil"/>
              <w:bottom w:val="nil"/>
              <w:right w:val="nil"/>
            </w:tcBorders>
            <w:shd w:val="clear" w:color="auto" w:fill="auto"/>
            <w:noWrap/>
            <w:vAlign w:val="center"/>
            <w:hideMark/>
          </w:tcPr>
          <w:p w14:paraId="0A1CDA0C" w14:textId="77777777" w:rsidR="00393D9A" w:rsidRPr="00A9161A" w:rsidRDefault="00393D9A" w:rsidP="00BE1BB6">
            <w:pPr>
              <w:jc w:val="center"/>
              <w:rPr>
                <w:rFonts w:eastAsia="Times New Roman"/>
                <w:sz w:val="16"/>
                <w:szCs w:val="16"/>
              </w:rPr>
            </w:pPr>
            <w:r w:rsidRPr="00A9161A">
              <w:rPr>
                <w:sz w:val="16"/>
                <w:szCs w:val="16"/>
              </w:rPr>
              <w:t>21:00 (1:41)</w:t>
            </w:r>
          </w:p>
        </w:tc>
        <w:tc>
          <w:tcPr>
            <w:tcW w:w="1675" w:type="dxa"/>
            <w:tcBorders>
              <w:top w:val="nil"/>
              <w:left w:val="nil"/>
              <w:bottom w:val="nil"/>
              <w:right w:val="nil"/>
            </w:tcBorders>
            <w:shd w:val="clear" w:color="auto" w:fill="auto"/>
            <w:noWrap/>
            <w:vAlign w:val="center"/>
            <w:hideMark/>
          </w:tcPr>
          <w:p w14:paraId="0FE5AFBE" w14:textId="77777777" w:rsidR="00393D9A" w:rsidRPr="00A9161A" w:rsidRDefault="00393D9A" w:rsidP="00BE1BB6">
            <w:pPr>
              <w:jc w:val="center"/>
              <w:rPr>
                <w:rFonts w:eastAsia="Times New Roman"/>
                <w:sz w:val="16"/>
                <w:szCs w:val="16"/>
              </w:rPr>
            </w:pPr>
            <w:r w:rsidRPr="00A9161A">
              <w:rPr>
                <w:sz w:val="16"/>
                <w:szCs w:val="16"/>
              </w:rPr>
              <w:t>2:37 (1:00)</w:t>
            </w:r>
          </w:p>
        </w:tc>
        <w:tc>
          <w:tcPr>
            <w:tcW w:w="1620" w:type="dxa"/>
            <w:tcBorders>
              <w:top w:val="nil"/>
              <w:left w:val="nil"/>
              <w:bottom w:val="nil"/>
              <w:right w:val="nil"/>
            </w:tcBorders>
            <w:shd w:val="clear" w:color="auto" w:fill="auto"/>
            <w:noWrap/>
            <w:vAlign w:val="center"/>
            <w:hideMark/>
          </w:tcPr>
          <w:p w14:paraId="7993B408" w14:textId="77777777" w:rsidR="00393D9A" w:rsidRPr="00A9161A" w:rsidRDefault="00393D9A" w:rsidP="00BE1BB6">
            <w:pPr>
              <w:jc w:val="center"/>
              <w:rPr>
                <w:rFonts w:eastAsia="Times New Roman"/>
                <w:sz w:val="16"/>
                <w:szCs w:val="16"/>
              </w:rPr>
            </w:pPr>
            <w:r w:rsidRPr="00A9161A">
              <w:rPr>
                <w:sz w:val="16"/>
                <w:szCs w:val="16"/>
              </w:rPr>
              <w:t>11.8 (2.50)</w:t>
            </w:r>
          </w:p>
        </w:tc>
      </w:tr>
      <w:tr w:rsidR="00393D9A" w:rsidRPr="00A9161A" w14:paraId="62F5502C" w14:textId="77777777" w:rsidTr="00881CB0">
        <w:trPr>
          <w:trHeight w:val="340"/>
        </w:trPr>
        <w:tc>
          <w:tcPr>
            <w:tcW w:w="2155" w:type="dxa"/>
            <w:tcBorders>
              <w:top w:val="nil"/>
              <w:left w:val="nil"/>
              <w:bottom w:val="nil"/>
              <w:right w:val="nil"/>
            </w:tcBorders>
            <w:shd w:val="clear" w:color="auto" w:fill="auto"/>
            <w:vAlign w:val="bottom"/>
            <w:hideMark/>
          </w:tcPr>
          <w:p w14:paraId="57A21F2D"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0192E9F4"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7C25D8A1" w14:textId="77777777" w:rsidR="00393D9A" w:rsidRPr="00A9161A" w:rsidRDefault="00393D9A" w:rsidP="00BE1BB6">
            <w:pPr>
              <w:jc w:val="center"/>
              <w:rPr>
                <w:rFonts w:eastAsia="Times New Roman"/>
                <w:sz w:val="16"/>
                <w:szCs w:val="16"/>
              </w:rPr>
            </w:pPr>
            <w:r w:rsidRPr="00A9161A">
              <w:rPr>
                <w:sz w:val="16"/>
                <w:szCs w:val="16"/>
              </w:rPr>
              <w:t>0.14</w:t>
            </w:r>
          </w:p>
        </w:tc>
        <w:tc>
          <w:tcPr>
            <w:tcW w:w="1583" w:type="dxa"/>
            <w:tcBorders>
              <w:top w:val="nil"/>
              <w:left w:val="nil"/>
              <w:bottom w:val="nil"/>
              <w:right w:val="nil"/>
            </w:tcBorders>
            <w:shd w:val="clear" w:color="000000" w:fill="FFFFFF"/>
            <w:noWrap/>
            <w:vAlign w:val="center"/>
            <w:hideMark/>
          </w:tcPr>
          <w:p w14:paraId="52F49206" w14:textId="77777777" w:rsidR="00393D9A" w:rsidRPr="00A9161A" w:rsidRDefault="00393D9A" w:rsidP="00BE1BB6">
            <w:pPr>
              <w:jc w:val="center"/>
              <w:rPr>
                <w:rFonts w:eastAsia="Times New Roman"/>
                <w:sz w:val="16"/>
                <w:szCs w:val="16"/>
              </w:rPr>
            </w:pPr>
            <w:r w:rsidRPr="00A9161A">
              <w:rPr>
                <w:sz w:val="16"/>
                <w:szCs w:val="16"/>
              </w:rPr>
              <w:t>0.68</w:t>
            </w:r>
          </w:p>
        </w:tc>
        <w:tc>
          <w:tcPr>
            <w:tcW w:w="1675" w:type="dxa"/>
            <w:tcBorders>
              <w:top w:val="nil"/>
              <w:left w:val="nil"/>
              <w:bottom w:val="nil"/>
              <w:right w:val="nil"/>
            </w:tcBorders>
            <w:shd w:val="clear" w:color="auto" w:fill="auto"/>
            <w:noWrap/>
            <w:vAlign w:val="center"/>
            <w:hideMark/>
          </w:tcPr>
          <w:p w14:paraId="0B92C706" w14:textId="77777777" w:rsidR="00393D9A" w:rsidRPr="00A9161A" w:rsidRDefault="00393D9A" w:rsidP="00BE1BB6">
            <w:pPr>
              <w:jc w:val="center"/>
              <w:rPr>
                <w:rFonts w:eastAsia="Times New Roman"/>
                <w:sz w:val="16"/>
                <w:szCs w:val="16"/>
              </w:rPr>
            </w:pPr>
            <w:r w:rsidRPr="00A9161A">
              <w:rPr>
                <w:sz w:val="16"/>
                <w:szCs w:val="16"/>
              </w:rPr>
              <w:t>0.19</w:t>
            </w:r>
          </w:p>
        </w:tc>
        <w:tc>
          <w:tcPr>
            <w:tcW w:w="1620" w:type="dxa"/>
            <w:tcBorders>
              <w:top w:val="nil"/>
              <w:left w:val="nil"/>
              <w:bottom w:val="nil"/>
              <w:right w:val="nil"/>
            </w:tcBorders>
            <w:shd w:val="clear" w:color="auto" w:fill="auto"/>
            <w:noWrap/>
            <w:vAlign w:val="center"/>
            <w:hideMark/>
          </w:tcPr>
          <w:p w14:paraId="18E9F8AA" w14:textId="77777777" w:rsidR="00393D9A" w:rsidRPr="00A9161A" w:rsidRDefault="00393D9A" w:rsidP="00BE1BB6">
            <w:pPr>
              <w:jc w:val="center"/>
              <w:rPr>
                <w:rFonts w:eastAsia="Times New Roman"/>
                <w:sz w:val="16"/>
                <w:szCs w:val="16"/>
              </w:rPr>
            </w:pPr>
            <w:r w:rsidRPr="00A9161A">
              <w:rPr>
                <w:sz w:val="16"/>
                <w:szCs w:val="16"/>
              </w:rPr>
              <w:t>0.53</w:t>
            </w:r>
          </w:p>
        </w:tc>
      </w:tr>
      <w:tr w:rsidR="00393D9A" w:rsidRPr="00A9161A" w14:paraId="37FDD578" w14:textId="77777777" w:rsidTr="00881CB0">
        <w:trPr>
          <w:trHeight w:val="340"/>
        </w:trPr>
        <w:tc>
          <w:tcPr>
            <w:tcW w:w="2155" w:type="dxa"/>
            <w:tcBorders>
              <w:top w:val="nil"/>
              <w:left w:val="nil"/>
              <w:bottom w:val="nil"/>
              <w:right w:val="nil"/>
            </w:tcBorders>
            <w:shd w:val="clear" w:color="000000" w:fill="FCE4D6"/>
            <w:vAlign w:val="bottom"/>
            <w:hideMark/>
          </w:tcPr>
          <w:p w14:paraId="78118D96" w14:textId="77777777" w:rsidR="00393D9A" w:rsidRPr="00A9161A" w:rsidRDefault="00393D9A" w:rsidP="00BE1BB6">
            <w:pPr>
              <w:rPr>
                <w:rFonts w:eastAsia="Times New Roman"/>
                <w:sz w:val="16"/>
                <w:szCs w:val="16"/>
              </w:rPr>
            </w:pPr>
            <w:r w:rsidRPr="00A9161A">
              <w:rPr>
                <w:rFonts w:eastAsia="Times New Roman"/>
                <w:sz w:val="16"/>
                <w:szCs w:val="16"/>
              </w:rPr>
              <w:t>Sleep Duration</w:t>
            </w:r>
          </w:p>
        </w:tc>
        <w:tc>
          <w:tcPr>
            <w:tcW w:w="1080" w:type="dxa"/>
            <w:tcBorders>
              <w:top w:val="nil"/>
              <w:left w:val="nil"/>
              <w:bottom w:val="nil"/>
              <w:right w:val="nil"/>
            </w:tcBorders>
            <w:shd w:val="clear" w:color="000000" w:fill="FCE4D6"/>
            <w:noWrap/>
            <w:vAlign w:val="center"/>
            <w:hideMark/>
          </w:tcPr>
          <w:p w14:paraId="54719905" w14:textId="77777777" w:rsidR="00393D9A" w:rsidRPr="00A9161A" w:rsidRDefault="00393D9A" w:rsidP="00BE1BB6">
            <w:pPr>
              <w:jc w:val="center"/>
              <w:rPr>
                <w:rFonts w:eastAsia="Times New Roman"/>
                <w:i/>
                <w:iCs/>
                <w:sz w:val="16"/>
                <w:szCs w:val="16"/>
              </w:rPr>
            </w:pPr>
            <w:r w:rsidRPr="00A9161A">
              <w:rPr>
                <w:rFonts w:eastAsia="Times New Roman"/>
                <w:i/>
                <w:iCs/>
                <w:sz w:val="16"/>
                <w:szCs w:val="16"/>
              </w:rPr>
              <w:t> </w:t>
            </w:r>
          </w:p>
        </w:tc>
        <w:tc>
          <w:tcPr>
            <w:tcW w:w="1512" w:type="dxa"/>
            <w:tcBorders>
              <w:top w:val="nil"/>
              <w:left w:val="nil"/>
              <w:bottom w:val="nil"/>
              <w:right w:val="nil"/>
            </w:tcBorders>
            <w:shd w:val="clear" w:color="000000" w:fill="FCE4D6"/>
            <w:noWrap/>
            <w:vAlign w:val="bottom"/>
            <w:hideMark/>
          </w:tcPr>
          <w:p w14:paraId="25083374"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46AAAC6D"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1CA5AFC9"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1B5571DC"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0A69DE04" w14:textId="77777777" w:rsidTr="00881CB0">
        <w:trPr>
          <w:trHeight w:val="340"/>
        </w:trPr>
        <w:tc>
          <w:tcPr>
            <w:tcW w:w="2155" w:type="dxa"/>
            <w:tcBorders>
              <w:top w:val="nil"/>
              <w:left w:val="nil"/>
              <w:bottom w:val="nil"/>
              <w:right w:val="nil"/>
            </w:tcBorders>
            <w:shd w:val="clear" w:color="auto" w:fill="auto"/>
            <w:vAlign w:val="bottom"/>
            <w:hideMark/>
          </w:tcPr>
          <w:p w14:paraId="1FF3408D"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&lt;8 hours</w:t>
            </w:r>
          </w:p>
        </w:tc>
        <w:tc>
          <w:tcPr>
            <w:tcW w:w="1080" w:type="dxa"/>
            <w:tcBorders>
              <w:top w:val="nil"/>
              <w:left w:val="nil"/>
              <w:bottom w:val="nil"/>
              <w:right w:val="nil"/>
            </w:tcBorders>
            <w:shd w:val="clear" w:color="auto" w:fill="auto"/>
            <w:noWrap/>
            <w:vAlign w:val="bottom"/>
            <w:hideMark/>
          </w:tcPr>
          <w:p w14:paraId="52002089" w14:textId="77777777" w:rsidR="00393D9A" w:rsidRPr="00A9161A" w:rsidRDefault="00393D9A" w:rsidP="00BE1BB6">
            <w:pPr>
              <w:jc w:val="center"/>
              <w:rPr>
                <w:rFonts w:eastAsia="Times New Roman"/>
                <w:sz w:val="16"/>
                <w:szCs w:val="16"/>
              </w:rPr>
            </w:pPr>
            <w:r w:rsidRPr="00A9161A">
              <w:rPr>
                <w:rFonts w:eastAsia="Times New Roman"/>
                <w:sz w:val="16"/>
                <w:szCs w:val="16"/>
              </w:rPr>
              <w:t>10</w:t>
            </w:r>
          </w:p>
        </w:tc>
        <w:tc>
          <w:tcPr>
            <w:tcW w:w="1512" w:type="dxa"/>
            <w:tcBorders>
              <w:top w:val="nil"/>
              <w:left w:val="nil"/>
              <w:bottom w:val="nil"/>
              <w:right w:val="nil"/>
            </w:tcBorders>
            <w:shd w:val="clear" w:color="auto" w:fill="auto"/>
            <w:noWrap/>
            <w:vAlign w:val="center"/>
            <w:hideMark/>
          </w:tcPr>
          <w:p w14:paraId="69ED1443" w14:textId="77777777" w:rsidR="00393D9A" w:rsidRPr="00A9161A" w:rsidRDefault="00393D9A" w:rsidP="00BE1BB6">
            <w:pPr>
              <w:jc w:val="center"/>
              <w:rPr>
                <w:rFonts w:eastAsia="Times New Roman"/>
                <w:sz w:val="16"/>
                <w:szCs w:val="16"/>
              </w:rPr>
            </w:pPr>
            <w:r w:rsidRPr="00A9161A">
              <w:rPr>
                <w:sz w:val="16"/>
                <w:szCs w:val="16"/>
              </w:rPr>
              <w:t>8:45 (0:52)</w:t>
            </w:r>
          </w:p>
        </w:tc>
        <w:tc>
          <w:tcPr>
            <w:tcW w:w="1583" w:type="dxa"/>
            <w:tcBorders>
              <w:top w:val="nil"/>
              <w:left w:val="nil"/>
              <w:bottom w:val="nil"/>
              <w:right w:val="nil"/>
            </w:tcBorders>
            <w:shd w:val="clear" w:color="auto" w:fill="auto"/>
            <w:noWrap/>
            <w:vAlign w:val="center"/>
            <w:hideMark/>
          </w:tcPr>
          <w:p w14:paraId="472F4F24" w14:textId="77777777" w:rsidR="00393D9A" w:rsidRPr="00A9161A" w:rsidRDefault="00393D9A" w:rsidP="00BE1BB6">
            <w:pPr>
              <w:jc w:val="center"/>
              <w:rPr>
                <w:rFonts w:eastAsia="Times New Roman"/>
                <w:sz w:val="16"/>
                <w:szCs w:val="16"/>
              </w:rPr>
            </w:pPr>
            <w:r w:rsidRPr="00A9161A">
              <w:rPr>
                <w:sz w:val="16"/>
                <w:szCs w:val="16"/>
              </w:rPr>
              <w:t>21:15 (1:30)</w:t>
            </w:r>
          </w:p>
        </w:tc>
        <w:tc>
          <w:tcPr>
            <w:tcW w:w="1675" w:type="dxa"/>
            <w:tcBorders>
              <w:top w:val="nil"/>
              <w:left w:val="nil"/>
              <w:bottom w:val="nil"/>
              <w:right w:val="nil"/>
            </w:tcBorders>
            <w:shd w:val="clear" w:color="auto" w:fill="auto"/>
            <w:noWrap/>
            <w:vAlign w:val="center"/>
            <w:hideMark/>
          </w:tcPr>
          <w:p w14:paraId="7CFBFB21" w14:textId="77777777" w:rsidR="00393D9A" w:rsidRPr="00A9161A" w:rsidRDefault="00393D9A" w:rsidP="00BE1BB6">
            <w:pPr>
              <w:jc w:val="center"/>
              <w:rPr>
                <w:rFonts w:eastAsia="Times New Roman"/>
                <w:sz w:val="16"/>
                <w:szCs w:val="16"/>
              </w:rPr>
            </w:pPr>
            <w:r w:rsidRPr="00A9161A">
              <w:rPr>
                <w:sz w:val="16"/>
                <w:szCs w:val="16"/>
              </w:rPr>
              <w:t>3:00 (0:41)</w:t>
            </w:r>
          </w:p>
        </w:tc>
        <w:tc>
          <w:tcPr>
            <w:tcW w:w="1620" w:type="dxa"/>
            <w:tcBorders>
              <w:top w:val="nil"/>
              <w:left w:val="nil"/>
              <w:bottom w:val="nil"/>
              <w:right w:val="nil"/>
            </w:tcBorders>
            <w:shd w:val="clear" w:color="auto" w:fill="auto"/>
            <w:noWrap/>
            <w:vAlign w:val="center"/>
            <w:hideMark/>
          </w:tcPr>
          <w:p w14:paraId="69DE2622" w14:textId="77777777" w:rsidR="00393D9A" w:rsidRPr="00A9161A" w:rsidRDefault="00393D9A" w:rsidP="00BE1BB6">
            <w:pPr>
              <w:jc w:val="center"/>
              <w:rPr>
                <w:rFonts w:eastAsia="Times New Roman"/>
                <w:sz w:val="16"/>
                <w:szCs w:val="16"/>
              </w:rPr>
            </w:pPr>
            <w:r w:rsidRPr="00A9161A">
              <w:rPr>
                <w:sz w:val="16"/>
                <w:szCs w:val="16"/>
              </w:rPr>
              <w:t>11.2 (1.89)</w:t>
            </w:r>
          </w:p>
        </w:tc>
      </w:tr>
      <w:tr w:rsidR="00393D9A" w:rsidRPr="00A9161A" w14:paraId="691151B5" w14:textId="77777777" w:rsidTr="00881CB0">
        <w:trPr>
          <w:trHeight w:val="340"/>
        </w:trPr>
        <w:tc>
          <w:tcPr>
            <w:tcW w:w="2155" w:type="dxa"/>
            <w:tcBorders>
              <w:top w:val="nil"/>
              <w:left w:val="nil"/>
              <w:bottom w:val="nil"/>
              <w:right w:val="nil"/>
            </w:tcBorders>
            <w:shd w:val="clear" w:color="auto" w:fill="auto"/>
            <w:vAlign w:val="bottom"/>
            <w:hideMark/>
          </w:tcPr>
          <w:p w14:paraId="1A76F601"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8 + hours</w:t>
            </w:r>
          </w:p>
        </w:tc>
        <w:tc>
          <w:tcPr>
            <w:tcW w:w="1080" w:type="dxa"/>
            <w:tcBorders>
              <w:top w:val="nil"/>
              <w:left w:val="nil"/>
              <w:bottom w:val="nil"/>
              <w:right w:val="nil"/>
            </w:tcBorders>
            <w:shd w:val="clear" w:color="auto" w:fill="auto"/>
            <w:noWrap/>
            <w:vAlign w:val="bottom"/>
            <w:hideMark/>
          </w:tcPr>
          <w:p w14:paraId="60C840D4" w14:textId="77777777" w:rsidR="00393D9A" w:rsidRPr="00A9161A" w:rsidRDefault="00393D9A" w:rsidP="00BE1BB6">
            <w:pPr>
              <w:jc w:val="center"/>
              <w:rPr>
                <w:rFonts w:eastAsia="Times New Roman"/>
                <w:sz w:val="16"/>
                <w:szCs w:val="16"/>
              </w:rPr>
            </w:pPr>
            <w:r w:rsidRPr="00A9161A">
              <w:rPr>
                <w:rFonts w:eastAsia="Times New Roman"/>
                <w:sz w:val="16"/>
                <w:szCs w:val="16"/>
              </w:rPr>
              <w:t>53</w:t>
            </w:r>
          </w:p>
        </w:tc>
        <w:tc>
          <w:tcPr>
            <w:tcW w:w="1512" w:type="dxa"/>
            <w:tcBorders>
              <w:top w:val="nil"/>
              <w:left w:val="nil"/>
              <w:bottom w:val="nil"/>
              <w:right w:val="nil"/>
            </w:tcBorders>
            <w:shd w:val="clear" w:color="auto" w:fill="auto"/>
            <w:noWrap/>
            <w:vAlign w:val="center"/>
            <w:hideMark/>
          </w:tcPr>
          <w:p w14:paraId="7D6BF541" w14:textId="77777777" w:rsidR="00393D9A" w:rsidRPr="00A9161A" w:rsidRDefault="00393D9A" w:rsidP="00BE1BB6">
            <w:pPr>
              <w:jc w:val="center"/>
              <w:rPr>
                <w:rFonts w:eastAsia="Times New Roman"/>
                <w:sz w:val="16"/>
                <w:szCs w:val="16"/>
              </w:rPr>
            </w:pPr>
            <w:r w:rsidRPr="00A9161A">
              <w:rPr>
                <w:sz w:val="16"/>
                <w:szCs w:val="16"/>
              </w:rPr>
              <w:t>9:00 (1:30)</w:t>
            </w:r>
          </w:p>
        </w:tc>
        <w:tc>
          <w:tcPr>
            <w:tcW w:w="1583" w:type="dxa"/>
            <w:tcBorders>
              <w:top w:val="nil"/>
              <w:left w:val="nil"/>
              <w:bottom w:val="nil"/>
              <w:right w:val="nil"/>
            </w:tcBorders>
            <w:shd w:val="clear" w:color="auto" w:fill="auto"/>
            <w:noWrap/>
            <w:vAlign w:val="center"/>
            <w:hideMark/>
          </w:tcPr>
          <w:p w14:paraId="31ACC290"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4BB0E335" w14:textId="77777777" w:rsidR="00393D9A" w:rsidRPr="00A9161A" w:rsidRDefault="00393D9A" w:rsidP="00BE1BB6">
            <w:pPr>
              <w:jc w:val="center"/>
              <w:rPr>
                <w:rFonts w:eastAsia="Times New Roman"/>
                <w:sz w:val="16"/>
                <w:szCs w:val="16"/>
              </w:rPr>
            </w:pPr>
            <w:r w:rsidRPr="00A9161A">
              <w:rPr>
                <w:sz w:val="16"/>
                <w:szCs w:val="16"/>
              </w:rPr>
              <w:t>2:45 (1:15)</w:t>
            </w:r>
          </w:p>
        </w:tc>
        <w:tc>
          <w:tcPr>
            <w:tcW w:w="1620" w:type="dxa"/>
            <w:tcBorders>
              <w:top w:val="nil"/>
              <w:left w:val="nil"/>
              <w:bottom w:val="nil"/>
              <w:right w:val="nil"/>
            </w:tcBorders>
            <w:shd w:val="clear" w:color="auto" w:fill="auto"/>
            <w:noWrap/>
            <w:vAlign w:val="center"/>
            <w:hideMark/>
          </w:tcPr>
          <w:p w14:paraId="5C093A60" w14:textId="77777777" w:rsidR="00393D9A" w:rsidRPr="00A9161A" w:rsidRDefault="00393D9A" w:rsidP="00BE1BB6">
            <w:pPr>
              <w:jc w:val="center"/>
              <w:rPr>
                <w:rFonts w:eastAsia="Times New Roman"/>
                <w:sz w:val="16"/>
                <w:szCs w:val="16"/>
              </w:rPr>
            </w:pPr>
            <w:r w:rsidRPr="00A9161A">
              <w:rPr>
                <w:sz w:val="16"/>
                <w:szCs w:val="16"/>
              </w:rPr>
              <w:t>12.0 (2.00)</w:t>
            </w:r>
          </w:p>
        </w:tc>
      </w:tr>
      <w:tr w:rsidR="00393D9A" w:rsidRPr="00A9161A" w14:paraId="34992058" w14:textId="77777777" w:rsidTr="00881CB0">
        <w:trPr>
          <w:trHeight w:val="340"/>
        </w:trPr>
        <w:tc>
          <w:tcPr>
            <w:tcW w:w="2155" w:type="dxa"/>
            <w:tcBorders>
              <w:top w:val="nil"/>
              <w:left w:val="nil"/>
              <w:bottom w:val="nil"/>
              <w:right w:val="nil"/>
            </w:tcBorders>
            <w:shd w:val="clear" w:color="auto" w:fill="auto"/>
            <w:vAlign w:val="bottom"/>
            <w:hideMark/>
          </w:tcPr>
          <w:p w14:paraId="58788EFA"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24120130"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61C44549" w14:textId="77777777" w:rsidR="00393D9A" w:rsidRPr="00A9161A" w:rsidRDefault="00393D9A" w:rsidP="00BE1BB6">
            <w:pPr>
              <w:jc w:val="center"/>
              <w:rPr>
                <w:rFonts w:eastAsia="Times New Roman"/>
                <w:sz w:val="16"/>
                <w:szCs w:val="16"/>
              </w:rPr>
            </w:pPr>
            <w:r w:rsidRPr="00A9161A">
              <w:rPr>
                <w:sz w:val="16"/>
                <w:szCs w:val="16"/>
              </w:rPr>
              <w:t>0.82</w:t>
            </w:r>
          </w:p>
        </w:tc>
        <w:tc>
          <w:tcPr>
            <w:tcW w:w="1583" w:type="dxa"/>
            <w:tcBorders>
              <w:top w:val="nil"/>
              <w:left w:val="nil"/>
              <w:bottom w:val="nil"/>
              <w:right w:val="nil"/>
            </w:tcBorders>
            <w:shd w:val="clear" w:color="auto" w:fill="auto"/>
            <w:noWrap/>
            <w:vAlign w:val="center"/>
            <w:hideMark/>
          </w:tcPr>
          <w:p w14:paraId="41A2D9DC" w14:textId="77777777" w:rsidR="00393D9A" w:rsidRPr="00A9161A" w:rsidRDefault="00393D9A" w:rsidP="00BE1BB6">
            <w:pPr>
              <w:jc w:val="center"/>
              <w:rPr>
                <w:rFonts w:eastAsia="Times New Roman"/>
                <w:sz w:val="16"/>
                <w:szCs w:val="16"/>
              </w:rPr>
            </w:pPr>
            <w:r w:rsidRPr="00A9161A">
              <w:rPr>
                <w:sz w:val="16"/>
                <w:szCs w:val="16"/>
              </w:rPr>
              <w:t>0.34</w:t>
            </w:r>
          </w:p>
        </w:tc>
        <w:tc>
          <w:tcPr>
            <w:tcW w:w="1675" w:type="dxa"/>
            <w:tcBorders>
              <w:top w:val="nil"/>
              <w:left w:val="nil"/>
              <w:bottom w:val="nil"/>
              <w:right w:val="nil"/>
            </w:tcBorders>
            <w:shd w:val="clear" w:color="auto" w:fill="auto"/>
            <w:noWrap/>
            <w:vAlign w:val="center"/>
            <w:hideMark/>
          </w:tcPr>
          <w:p w14:paraId="1F8CACAF" w14:textId="77777777" w:rsidR="00393D9A" w:rsidRPr="00A9161A" w:rsidRDefault="00393D9A" w:rsidP="00BE1BB6">
            <w:pPr>
              <w:jc w:val="center"/>
              <w:rPr>
                <w:rFonts w:eastAsia="Times New Roman"/>
                <w:sz w:val="16"/>
                <w:szCs w:val="16"/>
              </w:rPr>
            </w:pPr>
            <w:r w:rsidRPr="00A9161A">
              <w:rPr>
                <w:sz w:val="16"/>
                <w:szCs w:val="16"/>
              </w:rPr>
              <w:t>0.64</w:t>
            </w:r>
          </w:p>
        </w:tc>
        <w:tc>
          <w:tcPr>
            <w:tcW w:w="1620" w:type="dxa"/>
            <w:tcBorders>
              <w:top w:val="nil"/>
              <w:left w:val="nil"/>
              <w:bottom w:val="nil"/>
              <w:right w:val="nil"/>
            </w:tcBorders>
            <w:shd w:val="clear" w:color="auto" w:fill="auto"/>
            <w:noWrap/>
            <w:vAlign w:val="center"/>
            <w:hideMark/>
          </w:tcPr>
          <w:p w14:paraId="72C96E4B" w14:textId="77777777" w:rsidR="00393D9A" w:rsidRPr="00A9161A" w:rsidRDefault="00393D9A" w:rsidP="00BE1BB6">
            <w:pPr>
              <w:jc w:val="center"/>
              <w:rPr>
                <w:rFonts w:eastAsia="Times New Roman"/>
                <w:sz w:val="16"/>
                <w:szCs w:val="16"/>
              </w:rPr>
            </w:pPr>
            <w:r w:rsidRPr="00A9161A">
              <w:rPr>
                <w:sz w:val="16"/>
                <w:szCs w:val="16"/>
              </w:rPr>
              <w:t>0.24</w:t>
            </w:r>
          </w:p>
        </w:tc>
      </w:tr>
      <w:tr w:rsidR="00393D9A" w:rsidRPr="00A9161A" w14:paraId="5E86522F" w14:textId="77777777" w:rsidTr="00881CB0">
        <w:trPr>
          <w:trHeight w:val="340"/>
        </w:trPr>
        <w:tc>
          <w:tcPr>
            <w:tcW w:w="2155" w:type="dxa"/>
            <w:tcBorders>
              <w:top w:val="nil"/>
              <w:left w:val="nil"/>
              <w:bottom w:val="nil"/>
              <w:right w:val="nil"/>
            </w:tcBorders>
            <w:shd w:val="clear" w:color="000000" w:fill="FCE4D6"/>
            <w:vAlign w:val="bottom"/>
            <w:hideMark/>
          </w:tcPr>
          <w:p w14:paraId="717A956D" w14:textId="77777777" w:rsidR="00393D9A" w:rsidRPr="00A9161A" w:rsidRDefault="00393D9A" w:rsidP="00BE1BB6">
            <w:pPr>
              <w:rPr>
                <w:rFonts w:eastAsia="Times New Roman"/>
                <w:sz w:val="16"/>
                <w:szCs w:val="16"/>
              </w:rPr>
            </w:pPr>
            <w:r w:rsidRPr="00A9161A">
              <w:rPr>
                <w:rFonts w:eastAsia="Times New Roman"/>
                <w:sz w:val="16"/>
                <w:szCs w:val="16"/>
              </w:rPr>
              <w:t>Physical Activity</w:t>
            </w:r>
          </w:p>
        </w:tc>
        <w:tc>
          <w:tcPr>
            <w:tcW w:w="1080" w:type="dxa"/>
            <w:tcBorders>
              <w:top w:val="nil"/>
              <w:left w:val="nil"/>
              <w:bottom w:val="nil"/>
              <w:right w:val="nil"/>
            </w:tcBorders>
            <w:shd w:val="clear" w:color="000000" w:fill="FCE4D6"/>
            <w:noWrap/>
            <w:vAlign w:val="center"/>
            <w:hideMark/>
          </w:tcPr>
          <w:p w14:paraId="06C35F0D"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1022314B"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0AC9CD3C"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7AD3391B"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1442B77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5FD5AF0F" w14:textId="77777777" w:rsidTr="00881CB0">
        <w:trPr>
          <w:trHeight w:val="340"/>
        </w:trPr>
        <w:tc>
          <w:tcPr>
            <w:tcW w:w="2155" w:type="dxa"/>
            <w:tcBorders>
              <w:top w:val="nil"/>
              <w:left w:val="nil"/>
              <w:bottom w:val="nil"/>
              <w:right w:val="nil"/>
            </w:tcBorders>
            <w:shd w:val="clear" w:color="auto" w:fill="auto"/>
            <w:vAlign w:val="bottom"/>
            <w:hideMark/>
          </w:tcPr>
          <w:p w14:paraId="620BC71D"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0-2 times per week</w:t>
            </w:r>
          </w:p>
        </w:tc>
        <w:tc>
          <w:tcPr>
            <w:tcW w:w="1080" w:type="dxa"/>
            <w:tcBorders>
              <w:top w:val="nil"/>
              <w:left w:val="nil"/>
              <w:bottom w:val="nil"/>
              <w:right w:val="nil"/>
            </w:tcBorders>
            <w:shd w:val="clear" w:color="auto" w:fill="auto"/>
            <w:noWrap/>
            <w:vAlign w:val="center"/>
            <w:hideMark/>
          </w:tcPr>
          <w:p w14:paraId="78E28EE7" w14:textId="77777777" w:rsidR="00393D9A" w:rsidRPr="00A9161A" w:rsidRDefault="00393D9A" w:rsidP="00BE1BB6">
            <w:pPr>
              <w:jc w:val="center"/>
              <w:rPr>
                <w:rFonts w:eastAsia="Times New Roman"/>
                <w:sz w:val="16"/>
                <w:szCs w:val="16"/>
              </w:rPr>
            </w:pPr>
            <w:r w:rsidRPr="00A9161A">
              <w:rPr>
                <w:rFonts w:eastAsia="Times New Roman"/>
                <w:sz w:val="16"/>
                <w:szCs w:val="16"/>
              </w:rPr>
              <w:t>25</w:t>
            </w:r>
          </w:p>
        </w:tc>
        <w:tc>
          <w:tcPr>
            <w:tcW w:w="1512" w:type="dxa"/>
            <w:tcBorders>
              <w:top w:val="nil"/>
              <w:left w:val="nil"/>
              <w:bottom w:val="nil"/>
              <w:right w:val="nil"/>
            </w:tcBorders>
            <w:shd w:val="clear" w:color="auto" w:fill="auto"/>
            <w:noWrap/>
            <w:vAlign w:val="center"/>
            <w:hideMark/>
          </w:tcPr>
          <w:p w14:paraId="26913F49" w14:textId="77777777" w:rsidR="00393D9A" w:rsidRPr="00A9161A" w:rsidRDefault="00393D9A" w:rsidP="00BE1BB6">
            <w:pPr>
              <w:jc w:val="center"/>
              <w:rPr>
                <w:rFonts w:eastAsia="Times New Roman"/>
                <w:sz w:val="16"/>
                <w:szCs w:val="16"/>
              </w:rPr>
            </w:pPr>
            <w:r w:rsidRPr="00A9161A">
              <w:rPr>
                <w:sz w:val="16"/>
                <w:szCs w:val="16"/>
              </w:rPr>
              <w:t>9:00 (1:00)</w:t>
            </w:r>
          </w:p>
        </w:tc>
        <w:tc>
          <w:tcPr>
            <w:tcW w:w="1583" w:type="dxa"/>
            <w:tcBorders>
              <w:top w:val="nil"/>
              <w:left w:val="nil"/>
              <w:bottom w:val="nil"/>
              <w:right w:val="nil"/>
            </w:tcBorders>
            <w:shd w:val="clear" w:color="auto" w:fill="auto"/>
            <w:noWrap/>
            <w:vAlign w:val="center"/>
            <w:hideMark/>
          </w:tcPr>
          <w:p w14:paraId="2D35A7AA"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7E6DFDEB" w14:textId="77777777" w:rsidR="00393D9A" w:rsidRPr="00A9161A" w:rsidRDefault="00393D9A" w:rsidP="00BE1BB6">
            <w:pPr>
              <w:jc w:val="center"/>
              <w:rPr>
                <w:rFonts w:eastAsia="Times New Roman"/>
                <w:sz w:val="16"/>
                <w:szCs w:val="16"/>
              </w:rPr>
            </w:pPr>
            <w:r w:rsidRPr="00A9161A">
              <w:rPr>
                <w:sz w:val="16"/>
                <w:szCs w:val="16"/>
              </w:rPr>
              <w:t>2:45 (1:15)</w:t>
            </w:r>
          </w:p>
        </w:tc>
        <w:tc>
          <w:tcPr>
            <w:tcW w:w="1620" w:type="dxa"/>
            <w:tcBorders>
              <w:top w:val="nil"/>
              <w:left w:val="nil"/>
              <w:bottom w:val="nil"/>
              <w:right w:val="nil"/>
            </w:tcBorders>
            <w:shd w:val="clear" w:color="auto" w:fill="auto"/>
            <w:noWrap/>
            <w:vAlign w:val="center"/>
            <w:hideMark/>
          </w:tcPr>
          <w:p w14:paraId="5CB3266B" w14:textId="77777777" w:rsidR="00393D9A" w:rsidRPr="00A9161A" w:rsidRDefault="00393D9A" w:rsidP="00BE1BB6">
            <w:pPr>
              <w:jc w:val="center"/>
              <w:rPr>
                <w:rFonts w:eastAsia="Times New Roman"/>
                <w:sz w:val="16"/>
                <w:szCs w:val="16"/>
              </w:rPr>
            </w:pPr>
            <w:r w:rsidRPr="00A9161A">
              <w:rPr>
                <w:sz w:val="16"/>
                <w:szCs w:val="16"/>
              </w:rPr>
              <w:t>12.0 (2.00)</w:t>
            </w:r>
          </w:p>
        </w:tc>
      </w:tr>
      <w:tr w:rsidR="00393D9A" w:rsidRPr="00A9161A" w14:paraId="35A6FA07" w14:textId="77777777" w:rsidTr="00881CB0">
        <w:trPr>
          <w:trHeight w:val="340"/>
        </w:trPr>
        <w:tc>
          <w:tcPr>
            <w:tcW w:w="2155" w:type="dxa"/>
            <w:tcBorders>
              <w:top w:val="nil"/>
              <w:left w:val="nil"/>
              <w:bottom w:val="nil"/>
              <w:right w:val="nil"/>
            </w:tcBorders>
            <w:shd w:val="clear" w:color="auto" w:fill="auto"/>
            <w:vAlign w:val="bottom"/>
            <w:hideMark/>
          </w:tcPr>
          <w:p w14:paraId="23A9CAA3"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3-4 times per week</w:t>
            </w:r>
          </w:p>
        </w:tc>
        <w:tc>
          <w:tcPr>
            <w:tcW w:w="1080" w:type="dxa"/>
            <w:tcBorders>
              <w:top w:val="nil"/>
              <w:left w:val="nil"/>
              <w:bottom w:val="nil"/>
              <w:right w:val="nil"/>
            </w:tcBorders>
            <w:shd w:val="clear" w:color="auto" w:fill="auto"/>
            <w:noWrap/>
            <w:vAlign w:val="center"/>
            <w:hideMark/>
          </w:tcPr>
          <w:p w14:paraId="43CF902E" w14:textId="77777777" w:rsidR="00393D9A" w:rsidRPr="00A9161A" w:rsidRDefault="00393D9A" w:rsidP="00BE1BB6">
            <w:pPr>
              <w:jc w:val="center"/>
              <w:rPr>
                <w:rFonts w:eastAsia="Times New Roman"/>
                <w:sz w:val="16"/>
                <w:szCs w:val="16"/>
              </w:rPr>
            </w:pPr>
            <w:r w:rsidRPr="00A9161A">
              <w:rPr>
                <w:rFonts w:eastAsia="Times New Roman"/>
                <w:sz w:val="16"/>
                <w:szCs w:val="16"/>
              </w:rPr>
              <w:t>26</w:t>
            </w:r>
          </w:p>
        </w:tc>
        <w:tc>
          <w:tcPr>
            <w:tcW w:w="1512" w:type="dxa"/>
            <w:tcBorders>
              <w:top w:val="nil"/>
              <w:left w:val="nil"/>
              <w:bottom w:val="nil"/>
              <w:right w:val="nil"/>
            </w:tcBorders>
            <w:shd w:val="clear" w:color="auto" w:fill="auto"/>
            <w:noWrap/>
            <w:vAlign w:val="center"/>
            <w:hideMark/>
          </w:tcPr>
          <w:p w14:paraId="0CDAFAB3" w14:textId="77777777" w:rsidR="00393D9A" w:rsidRPr="00A9161A" w:rsidRDefault="00393D9A" w:rsidP="00BE1BB6">
            <w:pPr>
              <w:jc w:val="center"/>
              <w:rPr>
                <w:rFonts w:eastAsia="Times New Roman"/>
                <w:sz w:val="16"/>
                <w:szCs w:val="16"/>
              </w:rPr>
            </w:pPr>
            <w:r w:rsidRPr="00A9161A">
              <w:rPr>
                <w:sz w:val="16"/>
                <w:szCs w:val="16"/>
              </w:rPr>
              <w:t>9:00 (1:53)</w:t>
            </w:r>
          </w:p>
        </w:tc>
        <w:tc>
          <w:tcPr>
            <w:tcW w:w="1583" w:type="dxa"/>
            <w:tcBorders>
              <w:top w:val="nil"/>
              <w:left w:val="nil"/>
              <w:bottom w:val="nil"/>
              <w:right w:val="nil"/>
            </w:tcBorders>
            <w:shd w:val="clear" w:color="auto" w:fill="auto"/>
            <w:noWrap/>
            <w:vAlign w:val="center"/>
            <w:hideMark/>
          </w:tcPr>
          <w:p w14:paraId="47D04B2A" w14:textId="77777777" w:rsidR="00393D9A" w:rsidRPr="00A9161A" w:rsidRDefault="00393D9A" w:rsidP="00BE1BB6">
            <w:pPr>
              <w:jc w:val="center"/>
              <w:rPr>
                <w:rFonts w:eastAsia="Times New Roman"/>
                <w:sz w:val="16"/>
                <w:szCs w:val="16"/>
              </w:rPr>
            </w:pPr>
            <w:r w:rsidRPr="00A9161A">
              <w:rPr>
                <w:sz w:val="16"/>
                <w:szCs w:val="16"/>
              </w:rPr>
              <w:t>21:00 (1:18)</w:t>
            </w:r>
          </w:p>
        </w:tc>
        <w:tc>
          <w:tcPr>
            <w:tcW w:w="1675" w:type="dxa"/>
            <w:tcBorders>
              <w:top w:val="nil"/>
              <w:left w:val="nil"/>
              <w:bottom w:val="nil"/>
              <w:right w:val="nil"/>
            </w:tcBorders>
            <w:shd w:val="clear" w:color="auto" w:fill="auto"/>
            <w:noWrap/>
            <w:vAlign w:val="center"/>
            <w:hideMark/>
          </w:tcPr>
          <w:p w14:paraId="1CE0758F" w14:textId="77777777" w:rsidR="00393D9A" w:rsidRPr="00A9161A" w:rsidRDefault="00393D9A" w:rsidP="00BE1BB6">
            <w:pPr>
              <w:jc w:val="center"/>
              <w:rPr>
                <w:rFonts w:eastAsia="Times New Roman"/>
                <w:sz w:val="16"/>
                <w:szCs w:val="16"/>
              </w:rPr>
            </w:pPr>
            <w:r w:rsidRPr="00A9161A">
              <w:rPr>
                <w:sz w:val="16"/>
                <w:szCs w:val="16"/>
              </w:rPr>
              <w:t>3:00 (1:00)</w:t>
            </w:r>
          </w:p>
        </w:tc>
        <w:tc>
          <w:tcPr>
            <w:tcW w:w="1620" w:type="dxa"/>
            <w:tcBorders>
              <w:top w:val="nil"/>
              <w:left w:val="nil"/>
              <w:bottom w:val="nil"/>
              <w:right w:val="nil"/>
            </w:tcBorders>
            <w:shd w:val="clear" w:color="auto" w:fill="auto"/>
            <w:noWrap/>
            <w:vAlign w:val="center"/>
            <w:hideMark/>
          </w:tcPr>
          <w:p w14:paraId="6A0AA69E" w14:textId="77777777" w:rsidR="00393D9A" w:rsidRPr="00A9161A" w:rsidRDefault="00393D9A" w:rsidP="00BE1BB6">
            <w:pPr>
              <w:jc w:val="center"/>
              <w:rPr>
                <w:rFonts w:eastAsia="Times New Roman"/>
                <w:sz w:val="16"/>
                <w:szCs w:val="16"/>
              </w:rPr>
            </w:pPr>
            <w:r w:rsidRPr="00A9161A">
              <w:rPr>
                <w:sz w:val="16"/>
                <w:szCs w:val="16"/>
              </w:rPr>
              <w:t>12.0 (2.50)</w:t>
            </w:r>
          </w:p>
        </w:tc>
      </w:tr>
      <w:tr w:rsidR="00393D9A" w:rsidRPr="00A9161A" w14:paraId="1A4A77DC" w14:textId="77777777" w:rsidTr="00881CB0">
        <w:trPr>
          <w:trHeight w:val="340"/>
        </w:trPr>
        <w:tc>
          <w:tcPr>
            <w:tcW w:w="2155" w:type="dxa"/>
            <w:tcBorders>
              <w:top w:val="nil"/>
              <w:left w:val="nil"/>
              <w:bottom w:val="nil"/>
              <w:right w:val="nil"/>
            </w:tcBorders>
            <w:shd w:val="clear" w:color="auto" w:fill="auto"/>
            <w:vAlign w:val="bottom"/>
            <w:hideMark/>
          </w:tcPr>
          <w:p w14:paraId="61D2B755"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5-7 times per week</w:t>
            </w:r>
          </w:p>
        </w:tc>
        <w:tc>
          <w:tcPr>
            <w:tcW w:w="1080" w:type="dxa"/>
            <w:tcBorders>
              <w:top w:val="nil"/>
              <w:left w:val="nil"/>
              <w:bottom w:val="nil"/>
              <w:right w:val="nil"/>
            </w:tcBorders>
            <w:shd w:val="clear" w:color="auto" w:fill="auto"/>
            <w:noWrap/>
            <w:vAlign w:val="center"/>
            <w:hideMark/>
          </w:tcPr>
          <w:p w14:paraId="6BD01B15" w14:textId="77777777" w:rsidR="00393D9A" w:rsidRPr="00A9161A" w:rsidRDefault="00393D9A" w:rsidP="00BE1BB6">
            <w:pPr>
              <w:jc w:val="center"/>
              <w:rPr>
                <w:rFonts w:eastAsia="Times New Roman"/>
                <w:sz w:val="16"/>
                <w:szCs w:val="16"/>
              </w:rPr>
            </w:pPr>
            <w:r w:rsidRPr="00A9161A">
              <w:rPr>
                <w:rFonts w:eastAsia="Times New Roman"/>
                <w:sz w:val="16"/>
                <w:szCs w:val="16"/>
              </w:rPr>
              <w:t>11</w:t>
            </w:r>
          </w:p>
        </w:tc>
        <w:tc>
          <w:tcPr>
            <w:tcW w:w="1512" w:type="dxa"/>
            <w:tcBorders>
              <w:top w:val="nil"/>
              <w:left w:val="nil"/>
              <w:bottom w:val="nil"/>
              <w:right w:val="nil"/>
            </w:tcBorders>
            <w:shd w:val="clear" w:color="auto" w:fill="auto"/>
            <w:noWrap/>
            <w:vAlign w:val="center"/>
            <w:hideMark/>
          </w:tcPr>
          <w:p w14:paraId="29ABE15A" w14:textId="77777777" w:rsidR="00393D9A" w:rsidRPr="00A9161A" w:rsidRDefault="00393D9A" w:rsidP="00BE1BB6">
            <w:pPr>
              <w:jc w:val="center"/>
              <w:rPr>
                <w:rFonts w:eastAsia="Times New Roman"/>
                <w:sz w:val="16"/>
                <w:szCs w:val="16"/>
              </w:rPr>
            </w:pPr>
            <w:r w:rsidRPr="00A9161A">
              <w:rPr>
                <w:sz w:val="16"/>
                <w:szCs w:val="16"/>
              </w:rPr>
              <w:t>8:30 (1:15)</w:t>
            </w:r>
          </w:p>
        </w:tc>
        <w:tc>
          <w:tcPr>
            <w:tcW w:w="1583" w:type="dxa"/>
            <w:tcBorders>
              <w:top w:val="nil"/>
              <w:left w:val="nil"/>
              <w:bottom w:val="nil"/>
              <w:right w:val="nil"/>
            </w:tcBorders>
            <w:shd w:val="clear" w:color="auto" w:fill="auto"/>
            <w:noWrap/>
            <w:vAlign w:val="center"/>
            <w:hideMark/>
          </w:tcPr>
          <w:p w14:paraId="41F102C0" w14:textId="77777777" w:rsidR="00393D9A" w:rsidRPr="00A9161A" w:rsidRDefault="00393D9A" w:rsidP="00BE1BB6">
            <w:pPr>
              <w:jc w:val="center"/>
              <w:rPr>
                <w:rFonts w:eastAsia="Times New Roman"/>
                <w:sz w:val="16"/>
                <w:szCs w:val="16"/>
              </w:rPr>
            </w:pPr>
            <w:r w:rsidRPr="00A9161A">
              <w:rPr>
                <w:sz w:val="16"/>
                <w:szCs w:val="16"/>
              </w:rPr>
              <w:t>21:00 (2:00)</w:t>
            </w:r>
          </w:p>
        </w:tc>
        <w:tc>
          <w:tcPr>
            <w:tcW w:w="1675" w:type="dxa"/>
            <w:tcBorders>
              <w:top w:val="nil"/>
              <w:left w:val="nil"/>
              <w:bottom w:val="nil"/>
              <w:right w:val="nil"/>
            </w:tcBorders>
            <w:shd w:val="clear" w:color="auto" w:fill="auto"/>
            <w:noWrap/>
            <w:vAlign w:val="center"/>
            <w:hideMark/>
          </w:tcPr>
          <w:p w14:paraId="56035D69" w14:textId="77777777" w:rsidR="00393D9A" w:rsidRPr="00A9161A" w:rsidRDefault="00393D9A" w:rsidP="00BE1BB6">
            <w:pPr>
              <w:jc w:val="center"/>
              <w:rPr>
                <w:rFonts w:eastAsia="Times New Roman"/>
                <w:sz w:val="16"/>
                <w:szCs w:val="16"/>
              </w:rPr>
            </w:pPr>
            <w:r w:rsidRPr="00A9161A">
              <w:rPr>
                <w:sz w:val="16"/>
                <w:szCs w:val="16"/>
              </w:rPr>
              <w:t>2:35 (1:22)</w:t>
            </w:r>
          </w:p>
        </w:tc>
        <w:tc>
          <w:tcPr>
            <w:tcW w:w="1620" w:type="dxa"/>
            <w:tcBorders>
              <w:top w:val="nil"/>
              <w:left w:val="nil"/>
              <w:bottom w:val="nil"/>
              <w:right w:val="nil"/>
            </w:tcBorders>
            <w:shd w:val="clear" w:color="auto" w:fill="auto"/>
            <w:noWrap/>
            <w:vAlign w:val="center"/>
            <w:hideMark/>
          </w:tcPr>
          <w:p w14:paraId="5A2360EE" w14:textId="77777777" w:rsidR="00393D9A" w:rsidRPr="00A9161A" w:rsidRDefault="00393D9A" w:rsidP="00BE1BB6">
            <w:pPr>
              <w:jc w:val="center"/>
              <w:rPr>
                <w:rFonts w:eastAsia="Times New Roman"/>
                <w:sz w:val="16"/>
                <w:szCs w:val="16"/>
              </w:rPr>
            </w:pPr>
            <w:r w:rsidRPr="00A9161A">
              <w:rPr>
                <w:sz w:val="16"/>
                <w:szCs w:val="16"/>
              </w:rPr>
              <w:t>11.2 (1.50)</w:t>
            </w:r>
          </w:p>
        </w:tc>
      </w:tr>
      <w:tr w:rsidR="00393D9A" w:rsidRPr="00A9161A" w14:paraId="797977A6" w14:textId="77777777" w:rsidTr="00881CB0">
        <w:trPr>
          <w:trHeight w:val="340"/>
        </w:trPr>
        <w:tc>
          <w:tcPr>
            <w:tcW w:w="2155" w:type="dxa"/>
            <w:tcBorders>
              <w:top w:val="nil"/>
              <w:left w:val="nil"/>
              <w:bottom w:val="nil"/>
              <w:right w:val="nil"/>
            </w:tcBorders>
            <w:shd w:val="clear" w:color="auto" w:fill="auto"/>
            <w:vAlign w:val="bottom"/>
            <w:hideMark/>
          </w:tcPr>
          <w:p w14:paraId="35E4EDE4"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2A871BCC"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1C421E07" w14:textId="77777777" w:rsidR="00393D9A" w:rsidRPr="00A9161A" w:rsidRDefault="00393D9A" w:rsidP="00BE1BB6">
            <w:pPr>
              <w:jc w:val="center"/>
              <w:rPr>
                <w:rFonts w:eastAsia="Times New Roman"/>
                <w:sz w:val="16"/>
                <w:szCs w:val="16"/>
              </w:rPr>
            </w:pPr>
            <w:r w:rsidRPr="00A9161A">
              <w:rPr>
                <w:sz w:val="16"/>
                <w:szCs w:val="16"/>
              </w:rPr>
              <w:t>0.60</w:t>
            </w:r>
          </w:p>
        </w:tc>
        <w:tc>
          <w:tcPr>
            <w:tcW w:w="1583" w:type="dxa"/>
            <w:tcBorders>
              <w:top w:val="nil"/>
              <w:left w:val="nil"/>
              <w:bottom w:val="nil"/>
              <w:right w:val="nil"/>
            </w:tcBorders>
            <w:shd w:val="clear" w:color="auto" w:fill="auto"/>
            <w:noWrap/>
            <w:vAlign w:val="center"/>
            <w:hideMark/>
          </w:tcPr>
          <w:p w14:paraId="2F86BFDF" w14:textId="77777777" w:rsidR="00393D9A" w:rsidRPr="00A9161A" w:rsidRDefault="00393D9A" w:rsidP="00BE1BB6">
            <w:pPr>
              <w:jc w:val="center"/>
              <w:rPr>
                <w:rFonts w:eastAsia="Times New Roman"/>
                <w:sz w:val="16"/>
                <w:szCs w:val="16"/>
              </w:rPr>
            </w:pPr>
            <w:r w:rsidRPr="00A9161A">
              <w:rPr>
                <w:sz w:val="16"/>
                <w:szCs w:val="16"/>
              </w:rPr>
              <w:t>0.37</w:t>
            </w:r>
          </w:p>
        </w:tc>
        <w:tc>
          <w:tcPr>
            <w:tcW w:w="1675" w:type="dxa"/>
            <w:tcBorders>
              <w:top w:val="nil"/>
              <w:left w:val="nil"/>
              <w:bottom w:val="nil"/>
              <w:right w:val="nil"/>
            </w:tcBorders>
            <w:shd w:val="clear" w:color="auto" w:fill="auto"/>
            <w:noWrap/>
            <w:vAlign w:val="center"/>
            <w:hideMark/>
          </w:tcPr>
          <w:p w14:paraId="5F7B92DF" w14:textId="77777777" w:rsidR="00393D9A" w:rsidRPr="00A9161A" w:rsidRDefault="00393D9A" w:rsidP="00BE1BB6">
            <w:pPr>
              <w:jc w:val="center"/>
              <w:rPr>
                <w:rFonts w:eastAsia="Times New Roman"/>
                <w:sz w:val="16"/>
                <w:szCs w:val="16"/>
              </w:rPr>
            </w:pPr>
            <w:r w:rsidRPr="00A9161A">
              <w:rPr>
                <w:sz w:val="16"/>
                <w:szCs w:val="16"/>
              </w:rPr>
              <w:t>0.40</w:t>
            </w:r>
          </w:p>
        </w:tc>
        <w:tc>
          <w:tcPr>
            <w:tcW w:w="1620" w:type="dxa"/>
            <w:tcBorders>
              <w:top w:val="nil"/>
              <w:left w:val="nil"/>
              <w:bottom w:val="nil"/>
              <w:right w:val="nil"/>
            </w:tcBorders>
            <w:shd w:val="clear" w:color="auto" w:fill="auto"/>
            <w:noWrap/>
            <w:vAlign w:val="center"/>
            <w:hideMark/>
          </w:tcPr>
          <w:p w14:paraId="22BE4C15" w14:textId="77777777" w:rsidR="00393D9A" w:rsidRPr="00A9161A" w:rsidRDefault="00393D9A" w:rsidP="00BE1BB6">
            <w:pPr>
              <w:jc w:val="center"/>
              <w:rPr>
                <w:rFonts w:eastAsia="Times New Roman"/>
                <w:sz w:val="16"/>
                <w:szCs w:val="16"/>
              </w:rPr>
            </w:pPr>
            <w:r w:rsidRPr="00A9161A">
              <w:rPr>
                <w:sz w:val="16"/>
                <w:szCs w:val="16"/>
              </w:rPr>
              <w:t>0.66</w:t>
            </w:r>
          </w:p>
        </w:tc>
      </w:tr>
      <w:tr w:rsidR="00393D9A" w:rsidRPr="00A9161A" w14:paraId="2B37B56A" w14:textId="77777777" w:rsidTr="00881CB0">
        <w:trPr>
          <w:trHeight w:val="340"/>
        </w:trPr>
        <w:tc>
          <w:tcPr>
            <w:tcW w:w="2155" w:type="dxa"/>
            <w:tcBorders>
              <w:top w:val="nil"/>
              <w:left w:val="nil"/>
              <w:bottom w:val="nil"/>
              <w:right w:val="nil"/>
            </w:tcBorders>
            <w:shd w:val="clear" w:color="000000" w:fill="FCE4D6"/>
            <w:vAlign w:val="bottom"/>
            <w:hideMark/>
          </w:tcPr>
          <w:p w14:paraId="43F01A15" w14:textId="77777777" w:rsidR="00393D9A" w:rsidRPr="00A9161A" w:rsidRDefault="00393D9A" w:rsidP="00BE1BB6">
            <w:pPr>
              <w:rPr>
                <w:rFonts w:eastAsia="Times New Roman"/>
                <w:sz w:val="16"/>
                <w:szCs w:val="16"/>
              </w:rPr>
            </w:pPr>
            <w:r w:rsidRPr="00A9161A">
              <w:rPr>
                <w:rFonts w:eastAsia="Times New Roman"/>
                <w:sz w:val="16"/>
                <w:szCs w:val="16"/>
              </w:rPr>
              <w:t>PSS score</w:t>
            </w:r>
          </w:p>
        </w:tc>
        <w:tc>
          <w:tcPr>
            <w:tcW w:w="1080" w:type="dxa"/>
            <w:tcBorders>
              <w:top w:val="nil"/>
              <w:left w:val="nil"/>
              <w:bottom w:val="nil"/>
              <w:right w:val="nil"/>
            </w:tcBorders>
            <w:shd w:val="clear" w:color="000000" w:fill="FCE4D6"/>
            <w:noWrap/>
            <w:vAlign w:val="center"/>
            <w:hideMark/>
          </w:tcPr>
          <w:p w14:paraId="6D257E5A"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526D4405"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44D76170"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15C1D590"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482AC0EA"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185C665E" w14:textId="77777777" w:rsidTr="00881CB0">
        <w:trPr>
          <w:trHeight w:val="340"/>
        </w:trPr>
        <w:tc>
          <w:tcPr>
            <w:tcW w:w="2155" w:type="dxa"/>
            <w:tcBorders>
              <w:top w:val="nil"/>
              <w:left w:val="nil"/>
              <w:bottom w:val="nil"/>
              <w:right w:val="nil"/>
            </w:tcBorders>
            <w:shd w:val="clear" w:color="auto" w:fill="auto"/>
            <w:vAlign w:val="bottom"/>
            <w:hideMark/>
          </w:tcPr>
          <w:p w14:paraId="13376646"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&lt;12</w:t>
            </w:r>
          </w:p>
        </w:tc>
        <w:tc>
          <w:tcPr>
            <w:tcW w:w="1080" w:type="dxa"/>
            <w:tcBorders>
              <w:top w:val="nil"/>
              <w:left w:val="nil"/>
              <w:bottom w:val="nil"/>
              <w:right w:val="nil"/>
            </w:tcBorders>
            <w:shd w:val="clear" w:color="auto" w:fill="auto"/>
            <w:noWrap/>
            <w:vAlign w:val="center"/>
            <w:hideMark/>
          </w:tcPr>
          <w:p w14:paraId="4F5B38D6" w14:textId="77777777" w:rsidR="00393D9A" w:rsidRPr="00A9161A" w:rsidRDefault="00393D9A" w:rsidP="00BE1BB6">
            <w:pPr>
              <w:jc w:val="center"/>
              <w:rPr>
                <w:rFonts w:eastAsia="Times New Roman"/>
                <w:sz w:val="16"/>
                <w:szCs w:val="16"/>
              </w:rPr>
            </w:pPr>
            <w:r w:rsidRPr="00A9161A">
              <w:rPr>
                <w:rFonts w:eastAsia="Times New Roman"/>
                <w:sz w:val="16"/>
                <w:szCs w:val="16"/>
              </w:rPr>
              <w:t>18</w:t>
            </w:r>
          </w:p>
        </w:tc>
        <w:tc>
          <w:tcPr>
            <w:tcW w:w="1512" w:type="dxa"/>
            <w:tcBorders>
              <w:top w:val="nil"/>
              <w:left w:val="nil"/>
              <w:bottom w:val="nil"/>
              <w:right w:val="nil"/>
            </w:tcBorders>
            <w:shd w:val="clear" w:color="auto" w:fill="auto"/>
            <w:noWrap/>
            <w:vAlign w:val="center"/>
            <w:hideMark/>
          </w:tcPr>
          <w:p w14:paraId="79A0466D" w14:textId="77777777" w:rsidR="00393D9A" w:rsidRPr="00A9161A" w:rsidRDefault="00393D9A" w:rsidP="00BE1BB6">
            <w:pPr>
              <w:jc w:val="center"/>
              <w:rPr>
                <w:rFonts w:eastAsia="Times New Roman"/>
                <w:sz w:val="16"/>
                <w:szCs w:val="16"/>
              </w:rPr>
            </w:pPr>
            <w:r w:rsidRPr="00A9161A">
              <w:rPr>
                <w:sz w:val="16"/>
                <w:szCs w:val="16"/>
              </w:rPr>
              <w:t>9:00 (1:00)</w:t>
            </w:r>
          </w:p>
        </w:tc>
        <w:tc>
          <w:tcPr>
            <w:tcW w:w="1583" w:type="dxa"/>
            <w:tcBorders>
              <w:top w:val="nil"/>
              <w:left w:val="nil"/>
              <w:bottom w:val="nil"/>
              <w:right w:val="nil"/>
            </w:tcBorders>
            <w:shd w:val="clear" w:color="auto" w:fill="auto"/>
            <w:noWrap/>
            <w:vAlign w:val="center"/>
            <w:hideMark/>
          </w:tcPr>
          <w:p w14:paraId="14BAB7E4" w14:textId="77777777" w:rsidR="00393D9A" w:rsidRPr="00A9161A" w:rsidRDefault="00393D9A" w:rsidP="00BE1BB6">
            <w:pPr>
              <w:jc w:val="center"/>
              <w:rPr>
                <w:rFonts w:eastAsia="Times New Roman"/>
                <w:sz w:val="16"/>
                <w:szCs w:val="16"/>
              </w:rPr>
            </w:pPr>
            <w:r w:rsidRPr="00A9161A">
              <w:rPr>
                <w:sz w:val="16"/>
                <w:szCs w:val="16"/>
              </w:rPr>
              <w:t>20:30 (1:22)</w:t>
            </w:r>
          </w:p>
        </w:tc>
        <w:tc>
          <w:tcPr>
            <w:tcW w:w="1675" w:type="dxa"/>
            <w:tcBorders>
              <w:top w:val="nil"/>
              <w:left w:val="nil"/>
              <w:bottom w:val="nil"/>
              <w:right w:val="nil"/>
            </w:tcBorders>
            <w:shd w:val="clear" w:color="auto" w:fill="auto"/>
            <w:noWrap/>
            <w:vAlign w:val="center"/>
            <w:hideMark/>
          </w:tcPr>
          <w:p w14:paraId="5A2D55B5" w14:textId="77777777" w:rsidR="00393D9A" w:rsidRPr="00A9161A" w:rsidRDefault="00393D9A" w:rsidP="00BE1BB6">
            <w:pPr>
              <w:jc w:val="center"/>
              <w:rPr>
                <w:rFonts w:eastAsia="Times New Roman"/>
                <w:sz w:val="16"/>
                <w:szCs w:val="16"/>
              </w:rPr>
            </w:pPr>
            <w:r w:rsidRPr="00A9161A">
              <w:rPr>
                <w:sz w:val="16"/>
                <w:szCs w:val="16"/>
              </w:rPr>
              <w:t>2:30 (1:00)</w:t>
            </w:r>
          </w:p>
        </w:tc>
        <w:tc>
          <w:tcPr>
            <w:tcW w:w="1620" w:type="dxa"/>
            <w:tcBorders>
              <w:top w:val="nil"/>
              <w:left w:val="nil"/>
              <w:bottom w:val="nil"/>
              <w:right w:val="nil"/>
            </w:tcBorders>
            <w:shd w:val="clear" w:color="auto" w:fill="auto"/>
            <w:noWrap/>
            <w:vAlign w:val="center"/>
            <w:hideMark/>
          </w:tcPr>
          <w:p w14:paraId="183DDD38" w14:textId="77777777" w:rsidR="00393D9A" w:rsidRPr="00A9161A" w:rsidRDefault="00393D9A" w:rsidP="00BE1BB6">
            <w:pPr>
              <w:jc w:val="center"/>
              <w:rPr>
                <w:rFonts w:eastAsia="Times New Roman"/>
                <w:sz w:val="16"/>
                <w:szCs w:val="16"/>
              </w:rPr>
            </w:pPr>
            <w:r w:rsidRPr="00A9161A">
              <w:rPr>
                <w:sz w:val="16"/>
                <w:szCs w:val="16"/>
              </w:rPr>
              <w:t>12.0 (1.62)</w:t>
            </w:r>
          </w:p>
        </w:tc>
      </w:tr>
      <w:tr w:rsidR="00393D9A" w:rsidRPr="00A9161A" w14:paraId="18ECE8F2" w14:textId="77777777" w:rsidTr="00881CB0">
        <w:trPr>
          <w:trHeight w:val="340"/>
        </w:trPr>
        <w:tc>
          <w:tcPr>
            <w:tcW w:w="2155" w:type="dxa"/>
            <w:tcBorders>
              <w:top w:val="nil"/>
              <w:left w:val="nil"/>
              <w:bottom w:val="nil"/>
              <w:right w:val="nil"/>
            </w:tcBorders>
            <w:shd w:val="clear" w:color="auto" w:fill="auto"/>
            <w:vAlign w:val="bottom"/>
            <w:hideMark/>
          </w:tcPr>
          <w:p w14:paraId="2BCFE064"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12 +</w:t>
            </w:r>
          </w:p>
        </w:tc>
        <w:tc>
          <w:tcPr>
            <w:tcW w:w="1080" w:type="dxa"/>
            <w:tcBorders>
              <w:top w:val="nil"/>
              <w:left w:val="nil"/>
              <w:bottom w:val="nil"/>
              <w:right w:val="nil"/>
            </w:tcBorders>
            <w:shd w:val="clear" w:color="auto" w:fill="auto"/>
            <w:noWrap/>
            <w:vAlign w:val="center"/>
            <w:hideMark/>
          </w:tcPr>
          <w:p w14:paraId="60E037AA" w14:textId="77777777" w:rsidR="00393D9A" w:rsidRPr="00A9161A" w:rsidRDefault="00393D9A" w:rsidP="00BE1BB6">
            <w:pPr>
              <w:jc w:val="center"/>
              <w:rPr>
                <w:rFonts w:eastAsia="Times New Roman"/>
                <w:sz w:val="16"/>
                <w:szCs w:val="16"/>
              </w:rPr>
            </w:pPr>
            <w:r w:rsidRPr="00A9161A">
              <w:rPr>
                <w:rFonts w:eastAsia="Times New Roman"/>
                <w:sz w:val="16"/>
                <w:szCs w:val="16"/>
              </w:rPr>
              <w:t>44</w:t>
            </w:r>
          </w:p>
        </w:tc>
        <w:tc>
          <w:tcPr>
            <w:tcW w:w="1512" w:type="dxa"/>
            <w:tcBorders>
              <w:top w:val="nil"/>
              <w:left w:val="nil"/>
              <w:bottom w:val="nil"/>
              <w:right w:val="nil"/>
            </w:tcBorders>
            <w:shd w:val="clear" w:color="auto" w:fill="auto"/>
            <w:noWrap/>
            <w:vAlign w:val="center"/>
            <w:hideMark/>
          </w:tcPr>
          <w:p w14:paraId="14C45EB6" w14:textId="77777777" w:rsidR="00393D9A" w:rsidRPr="00A9161A" w:rsidRDefault="00393D9A" w:rsidP="00BE1BB6">
            <w:pPr>
              <w:jc w:val="center"/>
              <w:rPr>
                <w:rFonts w:eastAsia="Times New Roman"/>
                <w:sz w:val="16"/>
                <w:szCs w:val="16"/>
              </w:rPr>
            </w:pPr>
            <w:r w:rsidRPr="00A9161A">
              <w:rPr>
                <w:sz w:val="16"/>
                <w:szCs w:val="16"/>
              </w:rPr>
              <w:t>9:00 (1:30)</w:t>
            </w:r>
          </w:p>
        </w:tc>
        <w:tc>
          <w:tcPr>
            <w:tcW w:w="1583" w:type="dxa"/>
            <w:tcBorders>
              <w:top w:val="nil"/>
              <w:left w:val="nil"/>
              <w:bottom w:val="nil"/>
              <w:right w:val="nil"/>
            </w:tcBorders>
            <w:shd w:val="clear" w:color="auto" w:fill="auto"/>
            <w:noWrap/>
            <w:vAlign w:val="center"/>
            <w:hideMark/>
          </w:tcPr>
          <w:p w14:paraId="4C721973" w14:textId="77777777" w:rsidR="00393D9A" w:rsidRPr="00A9161A" w:rsidRDefault="00393D9A" w:rsidP="00BE1BB6">
            <w:pPr>
              <w:jc w:val="center"/>
              <w:rPr>
                <w:rFonts w:eastAsia="Times New Roman"/>
                <w:sz w:val="16"/>
                <w:szCs w:val="16"/>
              </w:rPr>
            </w:pPr>
            <w:r w:rsidRPr="00A9161A">
              <w:rPr>
                <w:sz w:val="16"/>
                <w:szCs w:val="16"/>
              </w:rPr>
              <w:t>21:00 (2:00)</w:t>
            </w:r>
          </w:p>
        </w:tc>
        <w:tc>
          <w:tcPr>
            <w:tcW w:w="1675" w:type="dxa"/>
            <w:tcBorders>
              <w:top w:val="nil"/>
              <w:left w:val="nil"/>
              <w:bottom w:val="nil"/>
              <w:right w:val="nil"/>
            </w:tcBorders>
            <w:shd w:val="clear" w:color="auto" w:fill="auto"/>
            <w:noWrap/>
            <w:vAlign w:val="center"/>
            <w:hideMark/>
          </w:tcPr>
          <w:p w14:paraId="5047267F" w14:textId="77777777" w:rsidR="00393D9A" w:rsidRPr="00A9161A" w:rsidRDefault="00393D9A" w:rsidP="00BE1BB6">
            <w:pPr>
              <w:jc w:val="center"/>
              <w:rPr>
                <w:rFonts w:eastAsia="Times New Roman"/>
                <w:sz w:val="16"/>
                <w:szCs w:val="16"/>
              </w:rPr>
            </w:pPr>
            <w:r w:rsidRPr="00A9161A">
              <w:rPr>
                <w:sz w:val="16"/>
                <w:szCs w:val="16"/>
              </w:rPr>
              <w:t>3:00 (1:00)</w:t>
            </w:r>
          </w:p>
        </w:tc>
        <w:tc>
          <w:tcPr>
            <w:tcW w:w="1620" w:type="dxa"/>
            <w:tcBorders>
              <w:top w:val="nil"/>
              <w:left w:val="nil"/>
              <w:bottom w:val="nil"/>
              <w:right w:val="nil"/>
            </w:tcBorders>
            <w:shd w:val="clear" w:color="auto" w:fill="auto"/>
            <w:noWrap/>
            <w:vAlign w:val="center"/>
            <w:hideMark/>
          </w:tcPr>
          <w:p w14:paraId="549CA82F" w14:textId="77777777" w:rsidR="00393D9A" w:rsidRPr="00A9161A" w:rsidRDefault="00393D9A" w:rsidP="00BE1BB6">
            <w:pPr>
              <w:jc w:val="center"/>
              <w:rPr>
                <w:rFonts w:eastAsia="Times New Roman"/>
                <w:sz w:val="16"/>
                <w:szCs w:val="16"/>
              </w:rPr>
            </w:pPr>
            <w:r w:rsidRPr="00A9161A">
              <w:rPr>
                <w:sz w:val="16"/>
                <w:szCs w:val="16"/>
              </w:rPr>
              <w:t>11.5 (2.46)</w:t>
            </w:r>
          </w:p>
        </w:tc>
      </w:tr>
      <w:tr w:rsidR="00393D9A" w:rsidRPr="00A9161A" w14:paraId="43CCB954" w14:textId="77777777" w:rsidTr="00881CB0">
        <w:trPr>
          <w:trHeight w:val="340"/>
        </w:trPr>
        <w:tc>
          <w:tcPr>
            <w:tcW w:w="2155" w:type="dxa"/>
            <w:tcBorders>
              <w:top w:val="nil"/>
              <w:left w:val="nil"/>
              <w:bottom w:val="nil"/>
              <w:right w:val="nil"/>
            </w:tcBorders>
            <w:shd w:val="clear" w:color="auto" w:fill="auto"/>
            <w:vAlign w:val="bottom"/>
            <w:hideMark/>
          </w:tcPr>
          <w:p w14:paraId="53B14588"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52C56665"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79F6116C" w14:textId="77777777" w:rsidR="00393D9A" w:rsidRPr="00A9161A" w:rsidRDefault="00393D9A" w:rsidP="00BE1BB6">
            <w:pPr>
              <w:jc w:val="center"/>
              <w:rPr>
                <w:rFonts w:eastAsia="Times New Roman"/>
                <w:sz w:val="16"/>
                <w:szCs w:val="16"/>
              </w:rPr>
            </w:pPr>
            <w:r w:rsidRPr="00A9161A">
              <w:rPr>
                <w:sz w:val="16"/>
                <w:szCs w:val="16"/>
              </w:rPr>
              <w:t>0.63</w:t>
            </w:r>
          </w:p>
        </w:tc>
        <w:tc>
          <w:tcPr>
            <w:tcW w:w="1583" w:type="dxa"/>
            <w:tcBorders>
              <w:top w:val="nil"/>
              <w:left w:val="nil"/>
              <w:bottom w:val="nil"/>
              <w:right w:val="nil"/>
            </w:tcBorders>
            <w:shd w:val="clear" w:color="auto" w:fill="auto"/>
            <w:noWrap/>
            <w:vAlign w:val="center"/>
            <w:hideMark/>
          </w:tcPr>
          <w:p w14:paraId="7007492D" w14:textId="77777777" w:rsidR="00393D9A" w:rsidRPr="00A9161A" w:rsidRDefault="00393D9A" w:rsidP="00BE1BB6">
            <w:pPr>
              <w:jc w:val="center"/>
              <w:rPr>
                <w:rFonts w:eastAsia="Times New Roman"/>
                <w:sz w:val="16"/>
                <w:szCs w:val="16"/>
              </w:rPr>
            </w:pPr>
            <w:r w:rsidRPr="00A9161A">
              <w:rPr>
                <w:sz w:val="16"/>
                <w:szCs w:val="16"/>
              </w:rPr>
              <w:t>0.10</w:t>
            </w:r>
          </w:p>
        </w:tc>
        <w:tc>
          <w:tcPr>
            <w:tcW w:w="1675" w:type="dxa"/>
            <w:tcBorders>
              <w:top w:val="nil"/>
              <w:left w:val="nil"/>
              <w:bottom w:val="nil"/>
              <w:right w:val="nil"/>
            </w:tcBorders>
            <w:shd w:val="clear" w:color="auto" w:fill="auto"/>
            <w:noWrap/>
            <w:vAlign w:val="center"/>
            <w:hideMark/>
          </w:tcPr>
          <w:p w14:paraId="628F47BF" w14:textId="77777777" w:rsidR="00393D9A" w:rsidRPr="00A9161A" w:rsidRDefault="00393D9A" w:rsidP="00BE1BB6">
            <w:pPr>
              <w:jc w:val="center"/>
              <w:rPr>
                <w:rFonts w:eastAsia="Times New Roman"/>
                <w:sz w:val="16"/>
                <w:szCs w:val="16"/>
              </w:rPr>
            </w:pPr>
            <w:r w:rsidRPr="00A9161A">
              <w:rPr>
                <w:sz w:val="16"/>
                <w:szCs w:val="16"/>
              </w:rPr>
              <w:t>0.11</w:t>
            </w:r>
          </w:p>
        </w:tc>
        <w:tc>
          <w:tcPr>
            <w:tcW w:w="1620" w:type="dxa"/>
            <w:tcBorders>
              <w:top w:val="nil"/>
              <w:left w:val="nil"/>
              <w:bottom w:val="nil"/>
              <w:right w:val="nil"/>
            </w:tcBorders>
            <w:shd w:val="clear" w:color="auto" w:fill="auto"/>
            <w:noWrap/>
            <w:vAlign w:val="center"/>
            <w:hideMark/>
          </w:tcPr>
          <w:p w14:paraId="2DC042BB" w14:textId="77777777" w:rsidR="00393D9A" w:rsidRPr="00A9161A" w:rsidRDefault="00393D9A" w:rsidP="00BE1BB6">
            <w:pPr>
              <w:jc w:val="center"/>
              <w:rPr>
                <w:rFonts w:eastAsia="Times New Roman"/>
                <w:sz w:val="16"/>
                <w:szCs w:val="16"/>
              </w:rPr>
            </w:pPr>
            <w:r w:rsidRPr="00A9161A">
              <w:rPr>
                <w:sz w:val="16"/>
                <w:szCs w:val="16"/>
              </w:rPr>
              <w:t>0.28</w:t>
            </w:r>
          </w:p>
        </w:tc>
      </w:tr>
      <w:tr w:rsidR="00393D9A" w:rsidRPr="00A9161A" w14:paraId="446EA8F2" w14:textId="77777777" w:rsidTr="00881CB0">
        <w:trPr>
          <w:trHeight w:val="340"/>
        </w:trPr>
        <w:tc>
          <w:tcPr>
            <w:tcW w:w="2155" w:type="dxa"/>
            <w:tcBorders>
              <w:top w:val="nil"/>
              <w:left w:val="nil"/>
              <w:bottom w:val="nil"/>
              <w:right w:val="nil"/>
            </w:tcBorders>
            <w:shd w:val="clear" w:color="000000" w:fill="FCE4D6"/>
            <w:vAlign w:val="bottom"/>
            <w:hideMark/>
          </w:tcPr>
          <w:p w14:paraId="1FEEAA9A" w14:textId="77777777" w:rsidR="00393D9A" w:rsidRPr="00A9161A" w:rsidRDefault="00393D9A" w:rsidP="00BE1BB6">
            <w:pPr>
              <w:rPr>
                <w:rFonts w:eastAsia="Times New Roman"/>
                <w:sz w:val="16"/>
                <w:szCs w:val="16"/>
              </w:rPr>
            </w:pPr>
            <w:r w:rsidRPr="00A9161A">
              <w:rPr>
                <w:rFonts w:eastAsia="Times New Roman"/>
                <w:sz w:val="16"/>
                <w:szCs w:val="16"/>
              </w:rPr>
              <w:t>Maternal BMI</w:t>
            </w:r>
          </w:p>
        </w:tc>
        <w:tc>
          <w:tcPr>
            <w:tcW w:w="1080" w:type="dxa"/>
            <w:tcBorders>
              <w:top w:val="nil"/>
              <w:left w:val="nil"/>
              <w:bottom w:val="nil"/>
              <w:right w:val="nil"/>
            </w:tcBorders>
            <w:shd w:val="clear" w:color="000000" w:fill="FCE4D6"/>
            <w:noWrap/>
            <w:vAlign w:val="center"/>
            <w:hideMark/>
          </w:tcPr>
          <w:p w14:paraId="22139CAE"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656E84AB"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center"/>
            <w:hideMark/>
          </w:tcPr>
          <w:p w14:paraId="5BE47C92"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678BCED2"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798A29B3"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5CF952F5" w14:textId="77777777" w:rsidTr="00881CB0">
        <w:trPr>
          <w:trHeight w:val="340"/>
        </w:trPr>
        <w:tc>
          <w:tcPr>
            <w:tcW w:w="2155" w:type="dxa"/>
            <w:tcBorders>
              <w:top w:val="nil"/>
              <w:left w:val="nil"/>
              <w:bottom w:val="nil"/>
              <w:right w:val="nil"/>
            </w:tcBorders>
            <w:shd w:val="clear" w:color="auto" w:fill="auto"/>
            <w:vAlign w:val="bottom"/>
            <w:hideMark/>
          </w:tcPr>
          <w:p w14:paraId="64541B90"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Normal weight</w:t>
            </w:r>
          </w:p>
        </w:tc>
        <w:tc>
          <w:tcPr>
            <w:tcW w:w="1080" w:type="dxa"/>
            <w:tcBorders>
              <w:top w:val="nil"/>
              <w:left w:val="nil"/>
              <w:bottom w:val="nil"/>
              <w:right w:val="nil"/>
            </w:tcBorders>
            <w:shd w:val="clear" w:color="auto" w:fill="auto"/>
            <w:noWrap/>
            <w:vAlign w:val="center"/>
            <w:hideMark/>
          </w:tcPr>
          <w:p w14:paraId="09B24061" w14:textId="77777777" w:rsidR="00393D9A" w:rsidRPr="00A9161A" w:rsidRDefault="00393D9A" w:rsidP="00BE1BB6">
            <w:pPr>
              <w:jc w:val="center"/>
              <w:rPr>
                <w:rFonts w:eastAsia="Times New Roman"/>
                <w:sz w:val="16"/>
                <w:szCs w:val="16"/>
              </w:rPr>
            </w:pPr>
            <w:r w:rsidRPr="00A9161A">
              <w:rPr>
                <w:rFonts w:eastAsia="Times New Roman"/>
                <w:sz w:val="16"/>
                <w:szCs w:val="16"/>
              </w:rPr>
              <w:t>27</w:t>
            </w:r>
          </w:p>
        </w:tc>
        <w:tc>
          <w:tcPr>
            <w:tcW w:w="1512" w:type="dxa"/>
            <w:tcBorders>
              <w:top w:val="nil"/>
              <w:left w:val="nil"/>
              <w:bottom w:val="nil"/>
              <w:right w:val="nil"/>
            </w:tcBorders>
            <w:shd w:val="clear" w:color="auto" w:fill="auto"/>
            <w:noWrap/>
            <w:vAlign w:val="center"/>
            <w:hideMark/>
          </w:tcPr>
          <w:p w14:paraId="165C6D48" w14:textId="77777777" w:rsidR="00393D9A" w:rsidRPr="00A9161A" w:rsidRDefault="00393D9A" w:rsidP="00BE1BB6">
            <w:pPr>
              <w:jc w:val="center"/>
              <w:rPr>
                <w:rFonts w:eastAsia="Times New Roman"/>
                <w:sz w:val="16"/>
                <w:szCs w:val="16"/>
              </w:rPr>
            </w:pPr>
            <w:r w:rsidRPr="00A9161A">
              <w:rPr>
                <w:sz w:val="16"/>
                <w:szCs w:val="16"/>
              </w:rPr>
              <w:t>8:30 (1:00)</w:t>
            </w:r>
          </w:p>
        </w:tc>
        <w:tc>
          <w:tcPr>
            <w:tcW w:w="1583" w:type="dxa"/>
            <w:tcBorders>
              <w:top w:val="nil"/>
              <w:left w:val="nil"/>
              <w:bottom w:val="nil"/>
              <w:right w:val="nil"/>
            </w:tcBorders>
            <w:shd w:val="clear" w:color="auto" w:fill="auto"/>
            <w:noWrap/>
            <w:vAlign w:val="center"/>
            <w:hideMark/>
          </w:tcPr>
          <w:p w14:paraId="72D924CA" w14:textId="77777777" w:rsidR="00393D9A" w:rsidRPr="00A9161A" w:rsidRDefault="00393D9A" w:rsidP="00BE1BB6">
            <w:pPr>
              <w:jc w:val="center"/>
              <w:rPr>
                <w:rFonts w:eastAsia="Times New Roman"/>
                <w:sz w:val="16"/>
                <w:szCs w:val="16"/>
              </w:rPr>
            </w:pPr>
            <w:r w:rsidRPr="00A9161A">
              <w:rPr>
                <w:sz w:val="16"/>
                <w:szCs w:val="16"/>
              </w:rPr>
              <w:t>21:00 (1:15)</w:t>
            </w:r>
          </w:p>
        </w:tc>
        <w:tc>
          <w:tcPr>
            <w:tcW w:w="1675" w:type="dxa"/>
            <w:tcBorders>
              <w:top w:val="nil"/>
              <w:left w:val="nil"/>
              <w:bottom w:val="nil"/>
              <w:right w:val="nil"/>
            </w:tcBorders>
            <w:shd w:val="clear" w:color="auto" w:fill="auto"/>
            <w:noWrap/>
            <w:vAlign w:val="center"/>
            <w:hideMark/>
          </w:tcPr>
          <w:p w14:paraId="0F655E16" w14:textId="77777777" w:rsidR="00393D9A" w:rsidRPr="00A9161A" w:rsidRDefault="00393D9A" w:rsidP="00BE1BB6">
            <w:pPr>
              <w:jc w:val="center"/>
              <w:rPr>
                <w:rFonts w:eastAsia="Times New Roman"/>
                <w:sz w:val="16"/>
                <w:szCs w:val="16"/>
              </w:rPr>
            </w:pPr>
            <w:r w:rsidRPr="00A9161A">
              <w:rPr>
                <w:sz w:val="16"/>
                <w:szCs w:val="16"/>
              </w:rPr>
              <w:t>3:00 (1:07)</w:t>
            </w:r>
          </w:p>
        </w:tc>
        <w:tc>
          <w:tcPr>
            <w:tcW w:w="1620" w:type="dxa"/>
            <w:tcBorders>
              <w:top w:val="nil"/>
              <w:left w:val="nil"/>
              <w:bottom w:val="nil"/>
              <w:right w:val="nil"/>
            </w:tcBorders>
            <w:shd w:val="clear" w:color="auto" w:fill="auto"/>
            <w:noWrap/>
            <w:vAlign w:val="center"/>
            <w:hideMark/>
          </w:tcPr>
          <w:p w14:paraId="3ED7197B" w14:textId="77777777" w:rsidR="00393D9A" w:rsidRPr="00A9161A" w:rsidRDefault="00393D9A" w:rsidP="00BE1BB6">
            <w:pPr>
              <w:jc w:val="center"/>
              <w:rPr>
                <w:rFonts w:eastAsia="Times New Roman"/>
                <w:sz w:val="16"/>
                <w:szCs w:val="16"/>
              </w:rPr>
            </w:pPr>
            <w:r w:rsidRPr="00A9161A">
              <w:rPr>
                <w:sz w:val="16"/>
                <w:szCs w:val="16"/>
              </w:rPr>
              <w:t>11.0 (1.50)</w:t>
            </w:r>
          </w:p>
        </w:tc>
      </w:tr>
      <w:tr w:rsidR="00393D9A" w:rsidRPr="00A9161A" w14:paraId="4F9EF53D" w14:textId="77777777" w:rsidTr="00881CB0">
        <w:trPr>
          <w:trHeight w:val="340"/>
        </w:trPr>
        <w:tc>
          <w:tcPr>
            <w:tcW w:w="2155" w:type="dxa"/>
            <w:tcBorders>
              <w:top w:val="nil"/>
              <w:left w:val="nil"/>
              <w:bottom w:val="nil"/>
              <w:right w:val="nil"/>
            </w:tcBorders>
            <w:shd w:val="clear" w:color="auto" w:fill="auto"/>
            <w:vAlign w:val="bottom"/>
            <w:hideMark/>
          </w:tcPr>
          <w:p w14:paraId="63F06196"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Overweight</w:t>
            </w:r>
          </w:p>
        </w:tc>
        <w:tc>
          <w:tcPr>
            <w:tcW w:w="1080" w:type="dxa"/>
            <w:tcBorders>
              <w:top w:val="nil"/>
              <w:left w:val="nil"/>
              <w:bottom w:val="nil"/>
              <w:right w:val="nil"/>
            </w:tcBorders>
            <w:shd w:val="clear" w:color="auto" w:fill="auto"/>
            <w:noWrap/>
            <w:vAlign w:val="center"/>
            <w:hideMark/>
          </w:tcPr>
          <w:p w14:paraId="17DC9681" w14:textId="77777777" w:rsidR="00393D9A" w:rsidRPr="00A9161A" w:rsidRDefault="00393D9A" w:rsidP="00BE1BB6">
            <w:pPr>
              <w:jc w:val="center"/>
              <w:rPr>
                <w:rFonts w:eastAsia="Times New Roman"/>
                <w:sz w:val="16"/>
                <w:szCs w:val="16"/>
              </w:rPr>
            </w:pPr>
            <w:r w:rsidRPr="00A9161A">
              <w:rPr>
                <w:rFonts w:eastAsia="Times New Roman"/>
                <w:sz w:val="16"/>
                <w:szCs w:val="16"/>
              </w:rPr>
              <w:t>14</w:t>
            </w:r>
          </w:p>
        </w:tc>
        <w:tc>
          <w:tcPr>
            <w:tcW w:w="1512" w:type="dxa"/>
            <w:tcBorders>
              <w:top w:val="nil"/>
              <w:left w:val="nil"/>
              <w:bottom w:val="nil"/>
              <w:right w:val="nil"/>
            </w:tcBorders>
            <w:shd w:val="clear" w:color="auto" w:fill="auto"/>
            <w:noWrap/>
            <w:vAlign w:val="center"/>
            <w:hideMark/>
          </w:tcPr>
          <w:p w14:paraId="048692A2" w14:textId="77777777" w:rsidR="00393D9A" w:rsidRPr="00A9161A" w:rsidRDefault="00393D9A" w:rsidP="00BE1BB6">
            <w:pPr>
              <w:jc w:val="center"/>
              <w:rPr>
                <w:rFonts w:eastAsia="Times New Roman"/>
                <w:sz w:val="16"/>
                <w:szCs w:val="16"/>
              </w:rPr>
            </w:pPr>
            <w:r w:rsidRPr="00A9161A">
              <w:rPr>
                <w:sz w:val="16"/>
                <w:szCs w:val="16"/>
              </w:rPr>
              <w:t>9:00 (0:30)</w:t>
            </w:r>
          </w:p>
        </w:tc>
        <w:tc>
          <w:tcPr>
            <w:tcW w:w="1583" w:type="dxa"/>
            <w:tcBorders>
              <w:top w:val="nil"/>
              <w:left w:val="nil"/>
              <w:bottom w:val="nil"/>
              <w:right w:val="nil"/>
            </w:tcBorders>
            <w:shd w:val="clear" w:color="auto" w:fill="auto"/>
            <w:noWrap/>
            <w:vAlign w:val="center"/>
            <w:hideMark/>
          </w:tcPr>
          <w:p w14:paraId="39B3F412" w14:textId="77777777" w:rsidR="00393D9A" w:rsidRPr="00A9161A" w:rsidRDefault="00393D9A" w:rsidP="00BE1BB6">
            <w:pPr>
              <w:jc w:val="center"/>
              <w:rPr>
                <w:rFonts w:eastAsia="Times New Roman"/>
                <w:sz w:val="16"/>
                <w:szCs w:val="16"/>
              </w:rPr>
            </w:pPr>
            <w:r w:rsidRPr="00A9161A">
              <w:rPr>
                <w:sz w:val="16"/>
                <w:szCs w:val="16"/>
              </w:rPr>
              <w:t>21:00 (1:15)</w:t>
            </w:r>
          </w:p>
        </w:tc>
        <w:tc>
          <w:tcPr>
            <w:tcW w:w="1675" w:type="dxa"/>
            <w:tcBorders>
              <w:top w:val="nil"/>
              <w:left w:val="nil"/>
              <w:bottom w:val="nil"/>
              <w:right w:val="nil"/>
            </w:tcBorders>
            <w:shd w:val="clear" w:color="auto" w:fill="auto"/>
            <w:noWrap/>
            <w:vAlign w:val="center"/>
            <w:hideMark/>
          </w:tcPr>
          <w:p w14:paraId="47A71840" w14:textId="77777777" w:rsidR="00393D9A" w:rsidRPr="00A9161A" w:rsidRDefault="00393D9A" w:rsidP="00BE1BB6">
            <w:pPr>
              <w:jc w:val="center"/>
              <w:rPr>
                <w:rFonts w:eastAsia="Times New Roman"/>
                <w:sz w:val="16"/>
                <w:szCs w:val="16"/>
              </w:rPr>
            </w:pPr>
            <w:r w:rsidRPr="00A9161A">
              <w:rPr>
                <w:sz w:val="16"/>
                <w:szCs w:val="16"/>
              </w:rPr>
              <w:t>2:52 (0:41)</w:t>
            </w:r>
          </w:p>
        </w:tc>
        <w:tc>
          <w:tcPr>
            <w:tcW w:w="1620" w:type="dxa"/>
            <w:tcBorders>
              <w:top w:val="nil"/>
              <w:left w:val="nil"/>
              <w:bottom w:val="nil"/>
              <w:right w:val="nil"/>
            </w:tcBorders>
            <w:shd w:val="clear" w:color="auto" w:fill="auto"/>
            <w:noWrap/>
            <w:vAlign w:val="center"/>
            <w:hideMark/>
          </w:tcPr>
          <w:p w14:paraId="705A348D" w14:textId="77777777" w:rsidR="00393D9A" w:rsidRPr="00A9161A" w:rsidRDefault="00393D9A" w:rsidP="00BE1BB6">
            <w:pPr>
              <w:jc w:val="center"/>
              <w:rPr>
                <w:rFonts w:eastAsia="Times New Roman"/>
                <w:sz w:val="16"/>
                <w:szCs w:val="16"/>
              </w:rPr>
            </w:pPr>
            <w:r w:rsidRPr="00A9161A">
              <w:rPr>
                <w:sz w:val="16"/>
                <w:szCs w:val="16"/>
              </w:rPr>
              <w:t>12.5 (1.38)</w:t>
            </w:r>
          </w:p>
        </w:tc>
      </w:tr>
      <w:tr w:rsidR="00393D9A" w:rsidRPr="00A9161A" w14:paraId="46031B1D" w14:textId="77777777" w:rsidTr="00881CB0">
        <w:trPr>
          <w:trHeight w:val="340"/>
        </w:trPr>
        <w:tc>
          <w:tcPr>
            <w:tcW w:w="2155" w:type="dxa"/>
            <w:tcBorders>
              <w:top w:val="nil"/>
              <w:left w:val="nil"/>
              <w:bottom w:val="nil"/>
              <w:right w:val="nil"/>
            </w:tcBorders>
            <w:shd w:val="clear" w:color="auto" w:fill="auto"/>
            <w:vAlign w:val="bottom"/>
            <w:hideMark/>
          </w:tcPr>
          <w:p w14:paraId="20331448"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Obesity Class 1</w:t>
            </w:r>
          </w:p>
        </w:tc>
        <w:tc>
          <w:tcPr>
            <w:tcW w:w="1080" w:type="dxa"/>
            <w:tcBorders>
              <w:top w:val="nil"/>
              <w:left w:val="nil"/>
              <w:bottom w:val="nil"/>
              <w:right w:val="nil"/>
            </w:tcBorders>
            <w:shd w:val="clear" w:color="auto" w:fill="auto"/>
            <w:noWrap/>
            <w:vAlign w:val="center"/>
            <w:hideMark/>
          </w:tcPr>
          <w:p w14:paraId="629DCFF1" w14:textId="77777777" w:rsidR="00393D9A" w:rsidRPr="00A9161A" w:rsidRDefault="00393D9A" w:rsidP="00BE1BB6">
            <w:pPr>
              <w:jc w:val="center"/>
              <w:rPr>
                <w:rFonts w:eastAsia="Times New Roman"/>
                <w:sz w:val="16"/>
                <w:szCs w:val="16"/>
              </w:rPr>
            </w:pPr>
            <w:r w:rsidRPr="00A9161A">
              <w:rPr>
                <w:rFonts w:eastAsia="Times New Roman"/>
                <w:sz w:val="16"/>
                <w:szCs w:val="16"/>
              </w:rPr>
              <w:t>8</w:t>
            </w:r>
          </w:p>
        </w:tc>
        <w:tc>
          <w:tcPr>
            <w:tcW w:w="1512" w:type="dxa"/>
            <w:tcBorders>
              <w:top w:val="nil"/>
              <w:left w:val="nil"/>
              <w:bottom w:val="nil"/>
              <w:right w:val="nil"/>
            </w:tcBorders>
            <w:shd w:val="clear" w:color="auto" w:fill="auto"/>
            <w:noWrap/>
            <w:vAlign w:val="center"/>
            <w:hideMark/>
          </w:tcPr>
          <w:p w14:paraId="5B3F3CD2" w14:textId="77777777" w:rsidR="00393D9A" w:rsidRPr="00A9161A" w:rsidRDefault="00393D9A" w:rsidP="00BE1BB6">
            <w:pPr>
              <w:jc w:val="center"/>
              <w:rPr>
                <w:rFonts w:eastAsia="Times New Roman"/>
                <w:sz w:val="16"/>
                <w:szCs w:val="16"/>
              </w:rPr>
            </w:pPr>
            <w:r w:rsidRPr="00A9161A">
              <w:rPr>
                <w:sz w:val="16"/>
                <w:szCs w:val="16"/>
              </w:rPr>
              <w:t>8:15 (1:15)</w:t>
            </w:r>
          </w:p>
        </w:tc>
        <w:tc>
          <w:tcPr>
            <w:tcW w:w="1583" w:type="dxa"/>
            <w:tcBorders>
              <w:top w:val="nil"/>
              <w:left w:val="nil"/>
              <w:bottom w:val="nil"/>
              <w:right w:val="nil"/>
            </w:tcBorders>
            <w:shd w:val="clear" w:color="auto" w:fill="auto"/>
            <w:noWrap/>
            <w:vAlign w:val="center"/>
            <w:hideMark/>
          </w:tcPr>
          <w:p w14:paraId="240D3030" w14:textId="77777777" w:rsidR="00393D9A" w:rsidRPr="00A9161A" w:rsidRDefault="00393D9A" w:rsidP="00BE1BB6">
            <w:pPr>
              <w:jc w:val="center"/>
              <w:rPr>
                <w:rFonts w:eastAsia="Times New Roman"/>
                <w:sz w:val="16"/>
                <w:szCs w:val="16"/>
              </w:rPr>
            </w:pPr>
            <w:r w:rsidRPr="00A9161A">
              <w:rPr>
                <w:sz w:val="16"/>
                <w:szCs w:val="16"/>
              </w:rPr>
              <w:t>20:00 (1:45)</w:t>
            </w:r>
          </w:p>
        </w:tc>
        <w:tc>
          <w:tcPr>
            <w:tcW w:w="1675" w:type="dxa"/>
            <w:tcBorders>
              <w:top w:val="nil"/>
              <w:left w:val="nil"/>
              <w:bottom w:val="nil"/>
              <w:right w:val="nil"/>
            </w:tcBorders>
            <w:shd w:val="clear" w:color="auto" w:fill="auto"/>
            <w:noWrap/>
            <w:vAlign w:val="center"/>
            <w:hideMark/>
          </w:tcPr>
          <w:p w14:paraId="28FE6A7F" w14:textId="77777777" w:rsidR="00393D9A" w:rsidRPr="00A9161A" w:rsidRDefault="00393D9A" w:rsidP="00BE1BB6">
            <w:pPr>
              <w:jc w:val="center"/>
              <w:rPr>
                <w:rFonts w:eastAsia="Times New Roman"/>
                <w:sz w:val="16"/>
                <w:szCs w:val="16"/>
              </w:rPr>
            </w:pPr>
            <w:r w:rsidRPr="00A9161A">
              <w:rPr>
                <w:sz w:val="16"/>
                <w:szCs w:val="16"/>
              </w:rPr>
              <w:t>2:07 (1:15)</w:t>
            </w:r>
          </w:p>
        </w:tc>
        <w:tc>
          <w:tcPr>
            <w:tcW w:w="1620" w:type="dxa"/>
            <w:tcBorders>
              <w:top w:val="nil"/>
              <w:left w:val="nil"/>
              <w:bottom w:val="nil"/>
              <w:right w:val="nil"/>
            </w:tcBorders>
            <w:shd w:val="clear" w:color="auto" w:fill="auto"/>
            <w:noWrap/>
            <w:vAlign w:val="center"/>
            <w:hideMark/>
          </w:tcPr>
          <w:p w14:paraId="4348416F" w14:textId="77777777" w:rsidR="00393D9A" w:rsidRPr="00A9161A" w:rsidRDefault="00393D9A" w:rsidP="00BE1BB6">
            <w:pPr>
              <w:jc w:val="center"/>
              <w:rPr>
                <w:rFonts w:eastAsia="Times New Roman"/>
                <w:sz w:val="16"/>
                <w:szCs w:val="16"/>
              </w:rPr>
            </w:pPr>
            <w:r w:rsidRPr="00A9161A">
              <w:rPr>
                <w:sz w:val="16"/>
                <w:szCs w:val="16"/>
              </w:rPr>
              <w:t>12.2 (1.25)</w:t>
            </w:r>
          </w:p>
        </w:tc>
      </w:tr>
      <w:tr w:rsidR="00393D9A" w:rsidRPr="00A9161A" w14:paraId="74C8EAC8" w14:textId="77777777" w:rsidTr="00881CB0">
        <w:trPr>
          <w:trHeight w:val="340"/>
        </w:trPr>
        <w:tc>
          <w:tcPr>
            <w:tcW w:w="2155" w:type="dxa"/>
            <w:tcBorders>
              <w:top w:val="nil"/>
              <w:left w:val="nil"/>
              <w:bottom w:val="nil"/>
              <w:right w:val="nil"/>
            </w:tcBorders>
            <w:shd w:val="clear" w:color="auto" w:fill="auto"/>
            <w:vAlign w:val="bottom"/>
            <w:hideMark/>
          </w:tcPr>
          <w:p w14:paraId="0033EE92"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Obesity Class 2</w:t>
            </w:r>
          </w:p>
        </w:tc>
        <w:tc>
          <w:tcPr>
            <w:tcW w:w="1080" w:type="dxa"/>
            <w:tcBorders>
              <w:top w:val="nil"/>
              <w:left w:val="nil"/>
              <w:bottom w:val="nil"/>
              <w:right w:val="nil"/>
            </w:tcBorders>
            <w:shd w:val="clear" w:color="auto" w:fill="auto"/>
            <w:noWrap/>
            <w:vAlign w:val="bottom"/>
            <w:hideMark/>
          </w:tcPr>
          <w:p w14:paraId="63541201" w14:textId="77777777" w:rsidR="00393D9A" w:rsidRPr="00A9161A" w:rsidRDefault="00393D9A" w:rsidP="00BE1BB6">
            <w:pPr>
              <w:jc w:val="center"/>
              <w:rPr>
                <w:rFonts w:eastAsia="Times New Roman"/>
                <w:sz w:val="16"/>
                <w:szCs w:val="16"/>
              </w:rPr>
            </w:pPr>
            <w:r w:rsidRPr="00A9161A">
              <w:rPr>
                <w:rFonts w:eastAsia="Times New Roman"/>
                <w:sz w:val="16"/>
                <w:szCs w:val="16"/>
              </w:rPr>
              <w:t>4</w:t>
            </w:r>
          </w:p>
        </w:tc>
        <w:tc>
          <w:tcPr>
            <w:tcW w:w="1512" w:type="dxa"/>
            <w:tcBorders>
              <w:top w:val="nil"/>
              <w:left w:val="nil"/>
              <w:bottom w:val="nil"/>
              <w:right w:val="nil"/>
            </w:tcBorders>
            <w:shd w:val="clear" w:color="auto" w:fill="auto"/>
            <w:noWrap/>
            <w:vAlign w:val="center"/>
            <w:hideMark/>
          </w:tcPr>
          <w:p w14:paraId="2B43AEB2" w14:textId="77777777" w:rsidR="00393D9A" w:rsidRPr="00A9161A" w:rsidRDefault="00393D9A" w:rsidP="00BE1BB6">
            <w:pPr>
              <w:jc w:val="center"/>
              <w:rPr>
                <w:rFonts w:eastAsia="Times New Roman"/>
                <w:sz w:val="16"/>
                <w:szCs w:val="16"/>
              </w:rPr>
            </w:pPr>
            <w:r w:rsidRPr="00A9161A">
              <w:rPr>
                <w:sz w:val="16"/>
                <w:szCs w:val="16"/>
              </w:rPr>
              <w:t>8:30 (1:17)</w:t>
            </w:r>
          </w:p>
        </w:tc>
        <w:tc>
          <w:tcPr>
            <w:tcW w:w="1583" w:type="dxa"/>
            <w:tcBorders>
              <w:top w:val="nil"/>
              <w:left w:val="nil"/>
              <w:bottom w:val="nil"/>
              <w:right w:val="nil"/>
            </w:tcBorders>
            <w:shd w:val="clear" w:color="auto" w:fill="auto"/>
            <w:noWrap/>
            <w:vAlign w:val="center"/>
            <w:hideMark/>
          </w:tcPr>
          <w:p w14:paraId="5E91ADF7" w14:textId="77777777" w:rsidR="00393D9A" w:rsidRPr="00A9161A" w:rsidRDefault="00393D9A" w:rsidP="00BE1BB6">
            <w:pPr>
              <w:jc w:val="center"/>
              <w:rPr>
                <w:rFonts w:eastAsia="Times New Roman"/>
                <w:sz w:val="16"/>
                <w:szCs w:val="16"/>
              </w:rPr>
            </w:pPr>
            <w:r w:rsidRPr="00A9161A">
              <w:rPr>
                <w:sz w:val="16"/>
                <w:szCs w:val="16"/>
              </w:rPr>
              <w:t>20:07 (2:48)</w:t>
            </w:r>
          </w:p>
        </w:tc>
        <w:tc>
          <w:tcPr>
            <w:tcW w:w="1675" w:type="dxa"/>
            <w:tcBorders>
              <w:top w:val="nil"/>
              <w:left w:val="nil"/>
              <w:bottom w:val="nil"/>
              <w:right w:val="nil"/>
            </w:tcBorders>
            <w:shd w:val="clear" w:color="auto" w:fill="auto"/>
            <w:noWrap/>
            <w:vAlign w:val="center"/>
            <w:hideMark/>
          </w:tcPr>
          <w:p w14:paraId="15CBCBA1" w14:textId="77777777" w:rsidR="00393D9A" w:rsidRPr="00A9161A" w:rsidRDefault="00393D9A" w:rsidP="00BE1BB6">
            <w:pPr>
              <w:jc w:val="center"/>
              <w:rPr>
                <w:rFonts w:eastAsia="Times New Roman"/>
                <w:sz w:val="16"/>
                <w:szCs w:val="16"/>
              </w:rPr>
            </w:pPr>
            <w:r w:rsidRPr="00A9161A">
              <w:rPr>
                <w:sz w:val="16"/>
                <w:szCs w:val="16"/>
              </w:rPr>
              <w:t>2:08 (0:57)</w:t>
            </w:r>
          </w:p>
        </w:tc>
        <w:tc>
          <w:tcPr>
            <w:tcW w:w="1620" w:type="dxa"/>
            <w:tcBorders>
              <w:top w:val="nil"/>
              <w:left w:val="nil"/>
              <w:bottom w:val="nil"/>
              <w:right w:val="nil"/>
            </w:tcBorders>
            <w:shd w:val="clear" w:color="auto" w:fill="auto"/>
            <w:noWrap/>
            <w:vAlign w:val="center"/>
            <w:hideMark/>
          </w:tcPr>
          <w:p w14:paraId="464F8C5F" w14:textId="77777777" w:rsidR="00393D9A" w:rsidRPr="00A9161A" w:rsidRDefault="00393D9A" w:rsidP="00BE1BB6">
            <w:pPr>
              <w:jc w:val="center"/>
              <w:rPr>
                <w:rFonts w:eastAsia="Times New Roman"/>
                <w:sz w:val="16"/>
                <w:szCs w:val="16"/>
              </w:rPr>
            </w:pPr>
            <w:r w:rsidRPr="00A9161A">
              <w:rPr>
                <w:sz w:val="16"/>
                <w:szCs w:val="16"/>
              </w:rPr>
              <w:t>12.0 (3.23)</w:t>
            </w:r>
          </w:p>
        </w:tc>
      </w:tr>
      <w:tr w:rsidR="00393D9A" w:rsidRPr="00A9161A" w14:paraId="336CDE76" w14:textId="77777777" w:rsidTr="00881CB0">
        <w:trPr>
          <w:trHeight w:val="340"/>
        </w:trPr>
        <w:tc>
          <w:tcPr>
            <w:tcW w:w="2155" w:type="dxa"/>
            <w:tcBorders>
              <w:top w:val="nil"/>
              <w:left w:val="nil"/>
              <w:bottom w:val="nil"/>
              <w:right w:val="nil"/>
            </w:tcBorders>
            <w:shd w:val="clear" w:color="auto" w:fill="auto"/>
            <w:vAlign w:val="bottom"/>
            <w:hideMark/>
          </w:tcPr>
          <w:p w14:paraId="5AE3E56E"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Obesity Class 3</w:t>
            </w:r>
          </w:p>
        </w:tc>
        <w:tc>
          <w:tcPr>
            <w:tcW w:w="1080" w:type="dxa"/>
            <w:tcBorders>
              <w:top w:val="nil"/>
              <w:left w:val="nil"/>
              <w:bottom w:val="nil"/>
              <w:right w:val="nil"/>
            </w:tcBorders>
            <w:shd w:val="clear" w:color="auto" w:fill="auto"/>
            <w:noWrap/>
            <w:vAlign w:val="center"/>
            <w:hideMark/>
          </w:tcPr>
          <w:p w14:paraId="73E580A7" w14:textId="77777777" w:rsidR="00393D9A" w:rsidRPr="00A9161A" w:rsidRDefault="00393D9A" w:rsidP="00BE1BB6">
            <w:pPr>
              <w:jc w:val="center"/>
              <w:rPr>
                <w:rFonts w:eastAsia="Times New Roman"/>
                <w:sz w:val="16"/>
                <w:szCs w:val="16"/>
              </w:rPr>
            </w:pPr>
            <w:r w:rsidRPr="00A9161A">
              <w:rPr>
                <w:rFonts w:eastAsia="Times New Roman"/>
                <w:sz w:val="16"/>
                <w:szCs w:val="16"/>
              </w:rPr>
              <w:t>2</w:t>
            </w:r>
          </w:p>
        </w:tc>
        <w:tc>
          <w:tcPr>
            <w:tcW w:w="1512" w:type="dxa"/>
            <w:tcBorders>
              <w:top w:val="nil"/>
              <w:left w:val="nil"/>
              <w:bottom w:val="nil"/>
              <w:right w:val="nil"/>
            </w:tcBorders>
            <w:shd w:val="clear" w:color="auto" w:fill="auto"/>
            <w:noWrap/>
            <w:vAlign w:val="center"/>
            <w:hideMark/>
          </w:tcPr>
          <w:p w14:paraId="468582C0" w14:textId="77777777" w:rsidR="00393D9A" w:rsidRPr="00A9161A" w:rsidRDefault="00393D9A" w:rsidP="00BE1BB6">
            <w:pPr>
              <w:jc w:val="center"/>
              <w:rPr>
                <w:rFonts w:eastAsia="Times New Roman"/>
                <w:sz w:val="16"/>
                <w:szCs w:val="16"/>
              </w:rPr>
            </w:pPr>
            <w:r w:rsidRPr="00A9161A">
              <w:rPr>
                <w:sz w:val="16"/>
                <w:szCs w:val="16"/>
              </w:rPr>
              <w:t>9:30 (0:30)</w:t>
            </w:r>
          </w:p>
        </w:tc>
        <w:tc>
          <w:tcPr>
            <w:tcW w:w="1583" w:type="dxa"/>
            <w:tcBorders>
              <w:top w:val="nil"/>
              <w:left w:val="nil"/>
              <w:bottom w:val="nil"/>
              <w:right w:val="nil"/>
            </w:tcBorders>
            <w:shd w:val="clear" w:color="auto" w:fill="auto"/>
            <w:noWrap/>
            <w:vAlign w:val="center"/>
            <w:hideMark/>
          </w:tcPr>
          <w:p w14:paraId="0AF5D1CD" w14:textId="77777777" w:rsidR="00393D9A" w:rsidRPr="00A9161A" w:rsidRDefault="00393D9A" w:rsidP="00BE1BB6">
            <w:pPr>
              <w:jc w:val="center"/>
              <w:rPr>
                <w:rFonts w:eastAsia="Times New Roman"/>
                <w:sz w:val="16"/>
                <w:szCs w:val="16"/>
              </w:rPr>
            </w:pPr>
            <w:r w:rsidRPr="00A9161A">
              <w:rPr>
                <w:sz w:val="16"/>
                <w:szCs w:val="16"/>
              </w:rPr>
              <w:t>22:00 (0:00)</w:t>
            </w:r>
          </w:p>
        </w:tc>
        <w:tc>
          <w:tcPr>
            <w:tcW w:w="1675" w:type="dxa"/>
            <w:tcBorders>
              <w:top w:val="nil"/>
              <w:left w:val="nil"/>
              <w:bottom w:val="nil"/>
              <w:right w:val="nil"/>
            </w:tcBorders>
            <w:shd w:val="clear" w:color="auto" w:fill="auto"/>
            <w:noWrap/>
            <w:vAlign w:val="center"/>
            <w:hideMark/>
          </w:tcPr>
          <w:p w14:paraId="137E54FB" w14:textId="77777777" w:rsidR="00393D9A" w:rsidRPr="00A9161A" w:rsidRDefault="00393D9A" w:rsidP="00BE1BB6">
            <w:pPr>
              <w:jc w:val="center"/>
              <w:rPr>
                <w:rFonts w:eastAsia="Times New Roman"/>
                <w:sz w:val="16"/>
                <w:szCs w:val="16"/>
              </w:rPr>
            </w:pPr>
            <w:r w:rsidRPr="00A9161A">
              <w:rPr>
                <w:sz w:val="16"/>
                <w:szCs w:val="16"/>
              </w:rPr>
              <w:t>3:45 (0:15)</w:t>
            </w:r>
          </w:p>
        </w:tc>
        <w:tc>
          <w:tcPr>
            <w:tcW w:w="1620" w:type="dxa"/>
            <w:tcBorders>
              <w:top w:val="nil"/>
              <w:left w:val="nil"/>
              <w:bottom w:val="nil"/>
              <w:right w:val="nil"/>
            </w:tcBorders>
            <w:shd w:val="clear" w:color="auto" w:fill="auto"/>
            <w:noWrap/>
            <w:vAlign w:val="center"/>
            <w:hideMark/>
          </w:tcPr>
          <w:p w14:paraId="708EDACD" w14:textId="77777777" w:rsidR="00393D9A" w:rsidRPr="00A9161A" w:rsidRDefault="00393D9A" w:rsidP="00BE1BB6">
            <w:pPr>
              <w:jc w:val="center"/>
              <w:rPr>
                <w:rFonts w:eastAsia="Times New Roman"/>
                <w:sz w:val="16"/>
                <w:szCs w:val="16"/>
              </w:rPr>
            </w:pPr>
            <w:r w:rsidRPr="00A9161A">
              <w:rPr>
                <w:sz w:val="16"/>
                <w:szCs w:val="16"/>
              </w:rPr>
              <w:t>11.5 (0.50)</w:t>
            </w:r>
          </w:p>
        </w:tc>
      </w:tr>
      <w:tr w:rsidR="00393D9A" w:rsidRPr="00A9161A" w14:paraId="7C1164DE" w14:textId="77777777" w:rsidTr="00881CB0">
        <w:trPr>
          <w:trHeight w:val="340"/>
        </w:trPr>
        <w:tc>
          <w:tcPr>
            <w:tcW w:w="2155" w:type="dxa"/>
            <w:tcBorders>
              <w:top w:val="nil"/>
              <w:left w:val="nil"/>
              <w:bottom w:val="nil"/>
              <w:right w:val="nil"/>
            </w:tcBorders>
            <w:shd w:val="clear" w:color="auto" w:fill="auto"/>
            <w:vAlign w:val="bottom"/>
            <w:hideMark/>
          </w:tcPr>
          <w:p w14:paraId="729F3599"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60D81B87"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5DA4E814" w14:textId="77777777" w:rsidR="00393D9A" w:rsidRPr="00A9161A" w:rsidRDefault="00393D9A" w:rsidP="00BE1BB6">
            <w:pPr>
              <w:jc w:val="center"/>
              <w:rPr>
                <w:rFonts w:eastAsia="Times New Roman"/>
                <w:sz w:val="16"/>
                <w:szCs w:val="16"/>
              </w:rPr>
            </w:pPr>
            <w:r w:rsidRPr="00A9161A">
              <w:rPr>
                <w:sz w:val="16"/>
                <w:szCs w:val="16"/>
              </w:rPr>
              <w:t>0.46</w:t>
            </w:r>
          </w:p>
        </w:tc>
        <w:tc>
          <w:tcPr>
            <w:tcW w:w="1583" w:type="dxa"/>
            <w:tcBorders>
              <w:top w:val="nil"/>
              <w:left w:val="nil"/>
              <w:bottom w:val="nil"/>
              <w:right w:val="nil"/>
            </w:tcBorders>
            <w:shd w:val="clear" w:color="auto" w:fill="auto"/>
            <w:noWrap/>
            <w:vAlign w:val="center"/>
            <w:hideMark/>
          </w:tcPr>
          <w:p w14:paraId="1A681F89" w14:textId="77777777" w:rsidR="00393D9A" w:rsidRPr="00A9161A" w:rsidRDefault="00393D9A" w:rsidP="00BE1BB6">
            <w:pPr>
              <w:jc w:val="center"/>
              <w:rPr>
                <w:rFonts w:eastAsia="Times New Roman"/>
                <w:sz w:val="16"/>
                <w:szCs w:val="16"/>
              </w:rPr>
            </w:pPr>
            <w:r w:rsidRPr="00A9161A">
              <w:rPr>
                <w:sz w:val="16"/>
                <w:szCs w:val="16"/>
              </w:rPr>
              <w:t>0.08</w:t>
            </w:r>
          </w:p>
        </w:tc>
        <w:tc>
          <w:tcPr>
            <w:tcW w:w="1675" w:type="dxa"/>
            <w:tcBorders>
              <w:top w:val="nil"/>
              <w:left w:val="nil"/>
              <w:bottom w:val="nil"/>
              <w:right w:val="nil"/>
            </w:tcBorders>
            <w:shd w:val="clear" w:color="auto" w:fill="auto"/>
            <w:noWrap/>
            <w:vAlign w:val="center"/>
            <w:hideMark/>
          </w:tcPr>
          <w:p w14:paraId="278E7D33" w14:textId="77777777" w:rsidR="00393D9A" w:rsidRPr="00A9161A" w:rsidRDefault="00393D9A" w:rsidP="00BE1BB6">
            <w:pPr>
              <w:jc w:val="center"/>
              <w:rPr>
                <w:rFonts w:eastAsia="Times New Roman"/>
                <w:sz w:val="16"/>
                <w:szCs w:val="16"/>
              </w:rPr>
            </w:pPr>
            <w:r w:rsidRPr="00A9161A">
              <w:rPr>
                <w:sz w:val="16"/>
                <w:szCs w:val="16"/>
              </w:rPr>
              <w:t>0.18</w:t>
            </w:r>
          </w:p>
        </w:tc>
        <w:tc>
          <w:tcPr>
            <w:tcW w:w="1620" w:type="dxa"/>
            <w:tcBorders>
              <w:top w:val="nil"/>
              <w:left w:val="nil"/>
              <w:bottom w:val="nil"/>
              <w:right w:val="nil"/>
            </w:tcBorders>
            <w:shd w:val="clear" w:color="auto" w:fill="auto"/>
            <w:noWrap/>
            <w:vAlign w:val="center"/>
            <w:hideMark/>
          </w:tcPr>
          <w:p w14:paraId="2065CA5F" w14:textId="77777777" w:rsidR="00393D9A" w:rsidRPr="00A9161A" w:rsidRDefault="00393D9A" w:rsidP="00BE1BB6">
            <w:pPr>
              <w:jc w:val="center"/>
              <w:rPr>
                <w:rFonts w:eastAsia="Times New Roman"/>
                <w:sz w:val="16"/>
                <w:szCs w:val="16"/>
              </w:rPr>
            </w:pPr>
            <w:r w:rsidRPr="00A9161A">
              <w:rPr>
                <w:sz w:val="16"/>
                <w:szCs w:val="16"/>
              </w:rPr>
              <w:t>0.13</w:t>
            </w:r>
          </w:p>
        </w:tc>
      </w:tr>
      <w:tr w:rsidR="00393D9A" w:rsidRPr="00A9161A" w14:paraId="45AA227C" w14:textId="77777777" w:rsidTr="00881CB0">
        <w:trPr>
          <w:trHeight w:val="340"/>
        </w:trPr>
        <w:tc>
          <w:tcPr>
            <w:tcW w:w="2155" w:type="dxa"/>
            <w:tcBorders>
              <w:top w:val="nil"/>
              <w:left w:val="nil"/>
              <w:bottom w:val="nil"/>
              <w:right w:val="nil"/>
            </w:tcBorders>
            <w:shd w:val="clear" w:color="000000" w:fill="FCE4D6"/>
            <w:vAlign w:val="bottom"/>
            <w:hideMark/>
          </w:tcPr>
          <w:p w14:paraId="425787FE" w14:textId="77777777" w:rsidR="00393D9A" w:rsidRPr="00A9161A" w:rsidRDefault="00393D9A" w:rsidP="00BE1BB6">
            <w:pPr>
              <w:rPr>
                <w:rFonts w:eastAsia="Times New Roman"/>
                <w:sz w:val="16"/>
                <w:szCs w:val="16"/>
              </w:rPr>
            </w:pPr>
            <w:r w:rsidRPr="00A9161A">
              <w:rPr>
                <w:rFonts w:eastAsia="Times New Roman"/>
                <w:sz w:val="16"/>
                <w:szCs w:val="16"/>
              </w:rPr>
              <w:t>Marital Status</w:t>
            </w:r>
          </w:p>
        </w:tc>
        <w:tc>
          <w:tcPr>
            <w:tcW w:w="1080" w:type="dxa"/>
            <w:tcBorders>
              <w:top w:val="nil"/>
              <w:left w:val="nil"/>
              <w:bottom w:val="nil"/>
              <w:right w:val="nil"/>
            </w:tcBorders>
            <w:shd w:val="clear" w:color="000000" w:fill="FCE4D6"/>
            <w:noWrap/>
            <w:vAlign w:val="center"/>
            <w:hideMark/>
          </w:tcPr>
          <w:p w14:paraId="3308F21E"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793D3060"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3B75DE04"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33D32522"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46444F7C"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3657696A" w14:textId="77777777" w:rsidTr="00881CB0">
        <w:trPr>
          <w:trHeight w:val="351"/>
        </w:trPr>
        <w:tc>
          <w:tcPr>
            <w:tcW w:w="2155" w:type="dxa"/>
            <w:tcBorders>
              <w:top w:val="nil"/>
              <w:left w:val="nil"/>
              <w:bottom w:val="nil"/>
              <w:right w:val="nil"/>
            </w:tcBorders>
            <w:shd w:val="clear" w:color="000000" w:fill="FFFFFF"/>
            <w:vAlign w:val="center"/>
            <w:hideMark/>
          </w:tcPr>
          <w:p w14:paraId="2AF9D21B"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Married or Long-term Partnership</w:t>
            </w:r>
          </w:p>
        </w:tc>
        <w:tc>
          <w:tcPr>
            <w:tcW w:w="1080" w:type="dxa"/>
            <w:tcBorders>
              <w:top w:val="nil"/>
              <w:left w:val="nil"/>
              <w:bottom w:val="nil"/>
              <w:right w:val="nil"/>
            </w:tcBorders>
            <w:shd w:val="clear" w:color="auto" w:fill="auto"/>
            <w:noWrap/>
            <w:vAlign w:val="center"/>
            <w:hideMark/>
          </w:tcPr>
          <w:p w14:paraId="4CFE0E3B" w14:textId="77777777" w:rsidR="00393D9A" w:rsidRPr="00A9161A" w:rsidRDefault="00393D9A" w:rsidP="00BE1BB6">
            <w:pPr>
              <w:jc w:val="center"/>
              <w:rPr>
                <w:rFonts w:eastAsia="Times New Roman"/>
                <w:sz w:val="16"/>
                <w:szCs w:val="16"/>
              </w:rPr>
            </w:pPr>
            <w:r w:rsidRPr="00A9161A">
              <w:rPr>
                <w:rFonts w:eastAsia="Times New Roman"/>
                <w:sz w:val="16"/>
                <w:szCs w:val="16"/>
              </w:rPr>
              <w:t>57</w:t>
            </w:r>
          </w:p>
        </w:tc>
        <w:tc>
          <w:tcPr>
            <w:tcW w:w="1512" w:type="dxa"/>
            <w:tcBorders>
              <w:top w:val="nil"/>
              <w:left w:val="nil"/>
              <w:bottom w:val="nil"/>
              <w:right w:val="nil"/>
            </w:tcBorders>
            <w:shd w:val="clear" w:color="auto" w:fill="auto"/>
            <w:noWrap/>
            <w:vAlign w:val="center"/>
            <w:hideMark/>
          </w:tcPr>
          <w:p w14:paraId="4974BEA8" w14:textId="77777777" w:rsidR="00393D9A" w:rsidRPr="00A9161A" w:rsidRDefault="00393D9A" w:rsidP="00BE1BB6">
            <w:pPr>
              <w:jc w:val="center"/>
              <w:rPr>
                <w:rFonts w:eastAsia="Times New Roman"/>
                <w:sz w:val="16"/>
                <w:szCs w:val="16"/>
              </w:rPr>
            </w:pPr>
            <w:r w:rsidRPr="00A9161A">
              <w:rPr>
                <w:sz w:val="16"/>
                <w:szCs w:val="16"/>
              </w:rPr>
              <w:t>9:00 (1:30)</w:t>
            </w:r>
          </w:p>
        </w:tc>
        <w:tc>
          <w:tcPr>
            <w:tcW w:w="1583" w:type="dxa"/>
            <w:tcBorders>
              <w:top w:val="nil"/>
              <w:left w:val="nil"/>
              <w:bottom w:val="nil"/>
              <w:right w:val="nil"/>
            </w:tcBorders>
            <w:shd w:val="clear" w:color="auto" w:fill="auto"/>
            <w:noWrap/>
            <w:vAlign w:val="center"/>
            <w:hideMark/>
          </w:tcPr>
          <w:p w14:paraId="1EC308FA"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3B3C1F69" w14:textId="77777777" w:rsidR="00393D9A" w:rsidRPr="00A9161A" w:rsidRDefault="00393D9A" w:rsidP="00BE1BB6">
            <w:pPr>
              <w:jc w:val="center"/>
              <w:rPr>
                <w:rFonts w:eastAsia="Times New Roman"/>
                <w:sz w:val="16"/>
                <w:szCs w:val="16"/>
              </w:rPr>
            </w:pPr>
            <w:r w:rsidRPr="00A9161A">
              <w:rPr>
                <w:sz w:val="16"/>
                <w:szCs w:val="16"/>
              </w:rPr>
              <w:t>2:45 (1:15)</w:t>
            </w:r>
          </w:p>
        </w:tc>
        <w:tc>
          <w:tcPr>
            <w:tcW w:w="1620" w:type="dxa"/>
            <w:tcBorders>
              <w:top w:val="nil"/>
              <w:left w:val="nil"/>
              <w:bottom w:val="nil"/>
              <w:right w:val="nil"/>
            </w:tcBorders>
            <w:shd w:val="clear" w:color="auto" w:fill="auto"/>
            <w:noWrap/>
            <w:vAlign w:val="center"/>
            <w:hideMark/>
          </w:tcPr>
          <w:p w14:paraId="0C8DC8A7" w14:textId="77777777" w:rsidR="00393D9A" w:rsidRPr="00A9161A" w:rsidRDefault="00393D9A" w:rsidP="00BE1BB6">
            <w:pPr>
              <w:jc w:val="center"/>
              <w:rPr>
                <w:rFonts w:eastAsia="Times New Roman"/>
                <w:sz w:val="16"/>
                <w:szCs w:val="16"/>
              </w:rPr>
            </w:pPr>
            <w:r w:rsidRPr="00A9161A">
              <w:rPr>
                <w:sz w:val="16"/>
                <w:szCs w:val="16"/>
              </w:rPr>
              <w:t>12.0 (2.25)</w:t>
            </w:r>
          </w:p>
        </w:tc>
      </w:tr>
      <w:tr w:rsidR="00393D9A" w:rsidRPr="00A9161A" w14:paraId="36D80ADB" w14:textId="77777777" w:rsidTr="00881CB0">
        <w:trPr>
          <w:trHeight w:val="324"/>
        </w:trPr>
        <w:tc>
          <w:tcPr>
            <w:tcW w:w="2155" w:type="dxa"/>
            <w:tcBorders>
              <w:top w:val="nil"/>
              <w:left w:val="nil"/>
              <w:bottom w:val="nil"/>
              <w:right w:val="nil"/>
            </w:tcBorders>
            <w:shd w:val="clear" w:color="000000" w:fill="FFFFFF"/>
            <w:vAlign w:val="center"/>
            <w:hideMark/>
          </w:tcPr>
          <w:p w14:paraId="5273CA91"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Not Married or Partnered</w:t>
            </w:r>
          </w:p>
        </w:tc>
        <w:tc>
          <w:tcPr>
            <w:tcW w:w="1080" w:type="dxa"/>
            <w:tcBorders>
              <w:top w:val="nil"/>
              <w:left w:val="nil"/>
              <w:bottom w:val="nil"/>
              <w:right w:val="nil"/>
            </w:tcBorders>
            <w:shd w:val="clear" w:color="auto" w:fill="auto"/>
            <w:noWrap/>
            <w:vAlign w:val="center"/>
            <w:hideMark/>
          </w:tcPr>
          <w:p w14:paraId="3F2F0C52" w14:textId="77777777" w:rsidR="00393D9A" w:rsidRPr="00A9161A" w:rsidRDefault="00393D9A" w:rsidP="00BE1BB6">
            <w:pPr>
              <w:jc w:val="center"/>
              <w:rPr>
                <w:rFonts w:eastAsia="Times New Roman"/>
                <w:sz w:val="16"/>
                <w:szCs w:val="16"/>
              </w:rPr>
            </w:pPr>
            <w:r w:rsidRPr="00A9161A">
              <w:rPr>
                <w:rFonts w:eastAsia="Times New Roman"/>
                <w:sz w:val="16"/>
                <w:szCs w:val="16"/>
              </w:rPr>
              <w:t>1</w:t>
            </w:r>
          </w:p>
        </w:tc>
        <w:tc>
          <w:tcPr>
            <w:tcW w:w="1512" w:type="dxa"/>
            <w:tcBorders>
              <w:top w:val="nil"/>
              <w:left w:val="nil"/>
              <w:bottom w:val="nil"/>
              <w:right w:val="nil"/>
            </w:tcBorders>
            <w:shd w:val="clear" w:color="auto" w:fill="auto"/>
            <w:noWrap/>
            <w:vAlign w:val="center"/>
            <w:hideMark/>
          </w:tcPr>
          <w:p w14:paraId="0AF871FF" w14:textId="77777777" w:rsidR="00393D9A" w:rsidRPr="00A9161A" w:rsidRDefault="00393D9A" w:rsidP="00BE1BB6">
            <w:pPr>
              <w:jc w:val="center"/>
              <w:rPr>
                <w:rFonts w:eastAsia="Times New Roman"/>
                <w:sz w:val="16"/>
                <w:szCs w:val="16"/>
              </w:rPr>
            </w:pPr>
            <w:r w:rsidRPr="00A9161A">
              <w:rPr>
                <w:sz w:val="16"/>
                <w:szCs w:val="16"/>
              </w:rPr>
              <w:t>9:30 (-)</w:t>
            </w:r>
          </w:p>
        </w:tc>
        <w:tc>
          <w:tcPr>
            <w:tcW w:w="1583" w:type="dxa"/>
            <w:tcBorders>
              <w:top w:val="nil"/>
              <w:left w:val="nil"/>
              <w:bottom w:val="nil"/>
              <w:right w:val="nil"/>
            </w:tcBorders>
            <w:shd w:val="clear" w:color="auto" w:fill="auto"/>
            <w:noWrap/>
            <w:vAlign w:val="center"/>
            <w:hideMark/>
          </w:tcPr>
          <w:p w14:paraId="7839ECB2" w14:textId="77777777" w:rsidR="00393D9A" w:rsidRPr="00A9161A" w:rsidRDefault="00393D9A" w:rsidP="00BE1BB6">
            <w:pPr>
              <w:jc w:val="center"/>
              <w:rPr>
                <w:rFonts w:eastAsia="Times New Roman"/>
                <w:sz w:val="16"/>
                <w:szCs w:val="16"/>
              </w:rPr>
            </w:pPr>
            <w:r w:rsidRPr="00A9161A">
              <w:rPr>
                <w:sz w:val="16"/>
                <w:szCs w:val="16"/>
              </w:rPr>
              <w:t>23:00 (-)</w:t>
            </w:r>
          </w:p>
        </w:tc>
        <w:tc>
          <w:tcPr>
            <w:tcW w:w="1675" w:type="dxa"/>
            <w:tcBorders>
              <w:top w:val="nil"/>
              <w:left w:val="nil"/>
              <w:bottom w:val="nil"/>
              <w:right w:val="nil"/>
            </w:tcBorders>
            <w:shd w:val="clear" w:color="auto" w:fill="auto"/>
            <w:noWrap/>
            <w:vAlign w:val="center"/>
            <w:hideMark/>
          </w:tcPr>
          <w:p w14:paraId="613A572E" w14:textId="77777777" w:rsidR="00393D9A" w:rsidRPr="00A9161A" w:rsidRDefault="00393D9A" w:rsidP="00BE1BB6">
            <w:pPr>
              <w:jc w:val="center"/>
              <w:rPr>
                <w:rFonts w:eastAsia="Times New Roman"/>
                <w:sz w:val="16"/>
                <w:szCs w:val="16"/>
              </w:rPr>
            </w:pPr>
            <w:r w:rsidRPr="00A9161A">
              <w:rPr>
                <w:sz w:val="16"/>
                <w:szCs w:val="16"/>
              </w:rPr>
              <w:t>4:15 (-)</w:t>
            </w:r>
          </w:p>
        </w:tc>
        <w:tc>
          <w:tcPr>
            <w:tcW w:w="1620" w:type="dxa"/>
            <w:tcBorders>
              <w:top w:val="nil"/>
              <w:left w:val="nil"/>
              <w:bottom w:val="nil"/>
              <w:right w:val="nil"/>
            </w:tcBorders>
            <w:shd w:val="clear" w:color="auto" w:fill="auto"/>
            <w:noWrap/>
            <w:vAlign w:val="center"/>
            <w:hideMark/>
          </w:tcPr>
          <w:p w14:paraId="162F7CEB" w14:textId="77777777" w:rsidR="00393D9A" w:rsidRPr="00A9161A" w:rsidRDefault="00393D9A" w:rsidP="00BE1BB6">
            <w:pPr>
              <w:jc w:val="center"/>
              <w:rPr>
                <w:rFonts w:eastAsia="Times New Roman"/>
                <w:sz w:val="16"/>
                <w:szCs w:val="16"/>
              </w:rPr>
            </w:pPr>
            <w:r w:rsidRPr="00A9161A">
              <w:rPr>
                <w:sz w:val="16"/>
                <w:szCs w:val="16"/>
              </w:rPr>
              <w:t>10.5 (-)</w:t>
            </w:r>
          </w:p>
        </w:tc>
      </w:tr>
      <w:tr w:rsidR="00393D9A" w:rsidRPr="00A9161A" w14:paraId="75ADBEAC" w14:textId="77777777" w:rsidTr="00881CB0">
        <w:trPr>
          <w:trHeight w:val="396"/>
        </w:trPr>
        <w:tc>
          <w:tcPr>
            <w:tcW w:w="2155" w:type="dxa"/>
            <w:tcBorders>
              <w:top w:val="nil"/>
              <w:left w:val="nil"/>
              <w:bottom w:val="nil"/>
              <w:right w:val="nil"/>
            </w:tcBorders>
            <w:shd w:val="clear" w:color="000000" w:fill="FFFFFF"/>
            <w:vAlign w:val="bottom"/>
            <w:hideMark/>
          </w:tcPr>
          <w:p w14:paraId="192531FA"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42FB030F"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32B13BFA" w14:textId="77777777" w:rsidR="00393D9A" w:rsidRPr="00A9161A" w:rsidRDefault="00393D9A" w:rsidP="00BE1BB6">
            <w:pPr>
              <w:jc w:val="center"/>
              <w:rPr>
                <w:rFonts w:eastAsia="Times New Roman"/>
                <w:b/>
                <w:bCs/>
                <w:color w:val="FF0000"/>
                <w:sz w:val="16"/>
                <w:szCs w:val="16"/>
              </w:rPr>
            </w:pPr>
            <w:r w:rsidRPr="00A9161A">
              <w:rPr>
                <w:sz w:val="16"/>
                <w:szCs w:val="16"/>
              </w:rPr>
              <w:t>0.66</w:t>
            </w:r>
          </w:p>
        </w:tc>
        <w:tc>
          <w:tcPr>
            <w:tcW w:w="1583" w:type="dxa"/>
            <w:tcBorders>
              <w:top w:val="nil"/>
              <w:left w:val="nil"/>
              <w:bottom w:val="nil"/>
              <w:right w:val="nil"/>
            </w:tcBorders>
            <w:shd w:val="clear" w:color="auto" w:fill="auto"/>
            <w:noWrap/>
            <w:vAlign w:val="center"/>
            <w:hideMark/>
          </w:tcPr>
          <w:p w14:paraId="5456C461" w14:textId="77777777" w:rsidR="00393D9A" w:rsidRPr="00A9161A" w:rsidRDefault="00393D9A" w:rsidP="00BE1BB6">
            <w:pPr>
              <w:jc w:val="center"/>
              <w:rPr>
                <w:rFonts w:eastAsia="Times New Roman"/>
                <w:sz w:val="16"/>
                <w:szCs w:val="16"/>
              </w:rPr>
            </w:pPr>
            <w:r w:rsidRPr="00A9161A">
              <w:rPr>
                <w:sz w:val="16"/>
                <w:szCs w:val="16"/>
              </w:rPr>
              <w:t>0.20</w:t>
            </w:r>
          </w:p>
        </w:tc>
        <w:tc>
          <w:tcPr>
            <w:tcW w:w="1675" w:type="dxa"/>
            <w:tcBorders>
              <w:top w:val="nil"/>
              <w:left w:val="nil"/>
              <w:bottom w:val="nil"/>
              <w:right w:val="nil"/>
            </w:tcBorders>
            <w:shd w:val="clear" w:color="auto" w:fill="auto"/>
            <w:noWrap/>
            <w:vAlign w:val="center"/>
            <w:hideMark/>
          </w:tcPr>
          <w:p w14:paraId="1FB89FEC" w14:textId="77777777" w:rsidR="00393D9A" w:rsidRPr="00A9161A" w:rsidRDefault="00393D9A" w:rsidP="00BE1BB6">
            <w:pPr>
              <w:jc w:val="center"/>
              <w:rPr>
                <w:rFonts w:eastAsia="Times New Roman"/>
                <w:b/>
                <w:bCs/>
                <w:color w:val="FF0000"/>
                <w:sz w:val="16"/>
                <w:szCs w:val="16"/>
              </w:rPr>
            </w:pPr>
            <w:r w:rsidRPr="00A9161A">
              <w:rPr>
                <w:sz w:val="16"/>
                <w:szCs w:val="16"/>
              </w:rPr>
              <w:t>0.27</w:t>
            </w:r>
          </w:p>
        </w:tc>
        <w:tc>
          <w:tcPr>
            <w:tcW w:w="1620" w:type="dxa"/>
            <w:tcBorders>
              <w:top w:val="nil"/>
              <w:left w:val="nil"/>
              <w:bottom w:val="nil"/>
              <w:right w:val="nil"/>
            </w:tcBorders>
            <w:shd w:val="clear" w:color="auto" w:fill="auto"/>
            <w:noWrap/>
            <w:vAlign w:val="center"/>
            <w:hideMark/>
          </w:tcPr>
          <w:p w14:paraId="08DBDCAE" w14:textId="77777777" w:rsidR="00393D9A" w:rsidRPr="00A9161A" w:rsidRDefault="00393D9A" w:rsidP="00BE1BB6">
            <w:pPr>
              <w:jc w:val="center"/>
              <w:rPr>
                <w:rFonts w:eastAsia="Times New Roman"/>
                <w:sz w:val="16"/>
                <w:szCs w:val="16"/>
              </w:rPr>
            </w:pPr>
            <w:r w:rsidRPr="00A9161A">
              <w:rPr>
                <w:sz w:val="16"/>
                <w:szCs w:val="16"/>
              </w:rPr>
              <w:t>0.19</w:t>
            </w:r>
          </w:p>
        </w:tc>
      </w:tr>
      <w:tr w:rsidR="00393D9A" w:rsidRPr="00A9161A" w14:paraId="0C33293F" w14:textId="77777777" w:rsidTr="00881CB0">
        <w:trPr>
          <w:trHeight w:val="340"/>
        </w:trPr>
        <w:tc>
          <w:tcPr>
            <w:tcW w:w="2155" w:type="dxa"/>
            <w:tcBorders>
              <w:top w:val="nil"/>
              <w:left w:val="nil"/>
              <w:bottom w:val="nil"/>
              <w:right w:val="nil"/>
            </w:tcBorders>
            <w:shd w:val="clear" w:color="auto" w:fill="auto"/>
            <w:vAlign w:val="bottom"/>
            <w:hideMark/>
          </w:tcPr>
          <w:p w14:paraId="2578C6EB" w14:textId="77777777" w:rsidR="00393D9A" w:rsidRPr="00A9161A" w:rsidRDefault="00393D9A" w:rsidP="00BE1BB6">
            <w:pPr>
              <w:rPr>
                <w:rFonts w:eastAsia="Times New Roman"/>
                <w:b/>
                <w:bCs/>
                <w:sz w:val="16"/>
                <w:szCs w:val="16"/>
              </w:rPr>
            </w:pPr>
            <w:r w:rsidRPr="00A9161A">
              <w:rPr>
                <w:rFonts w:eastAsia="Times New Roman"/>
                <w:b/>
                <w:bCs/>
                <w:sz w:val="16"/>
                <w:szCs w:val="16"/>
              </w:rPr>
              <w:t>Child Characteristics</w:t>
            </w:r>
          </w:p>
        </w:tc>
        <w:tc>
          <w:tcPr>
            <w:tcW w:w="1080" w:type="dxa"/>
            <w:tcBorders>
              <w:top w:val="nil"/>
              <w:left w:val="nil"/>
              <w:bottom w:val="nil"/>
              <w:right w:val="nil"/>
            </w:tcBorders>
            <w:shd w:val="clear" w:color="auto" w:fill="auto"/>
            <w:noWrap/>
            <w:vAlign w:val="center"/>
            <w:hideMark/>
          </w:tcPr>
          <w:p w14:paraId="2573F7B8" w14:textId="77777777" w:rsidR="00393D9A" w:rsidRPr="00A9161A" w:rsidRDefault="00393D9A" w:rsidP="00BE1BB6">
            <w:pPr>
              <w:rPr>
                <w:rFonts w:eastAsia="Times New Roman"/>
                <w:b/>
                <w:bCs/>
                <w:sz w:val="16"/>
                <w:szCs w:val="16"/>
              </w:rPr>
            </w:pPr>
          </w:p>
        </w:tc>
        <w:tc>
          <w:tcPr>
            <w:tcW w:w="1512" w:type="dxa"/>
            <w:tcBorders>
              <w:top w:val="nil"/>
              <w:left w:val="nil"/>
              <w:bottom w:val="nil"/>
              <w:right w:val="nil"/>
            </w:tcBorders>
            <w:shd w:val="clear" w:color="auto" w:fill="auto"/>
            <w:noWrap/>
            <w:vAlign w:val="center"/>
          </w:tcPr>
          <w:p w14:paraId="6CF31938" w14:textId="77777777" w:rsidR="00393D9A" w:rsidRPr="00A9161A" w:rsidRDefault="00393D9A" w:rsidP="00BE1BB6">
            <w:pPr>
              <w:jc w:val="center"/>
              <w:rPr>
                <w:rFonts w:eastAsia="Times New Roman"/>
                <w:sz w:val="16"/>
                <w:szCs w:val="16"/>
              </w:rPr>
            </w:pPr>
          </w:p>
        </w:tc>
        <w:tc>
          <w:tcPr>
            <w:tcW w:w="1583" w:type="dxa"/>
            <w:tcBorders>
              <w:top w:val="nil"/>
              <w:left w:val="nil"/>
              <w:bottom w:val="nil"/>
              <w:right w:val="nil"/>
            </w:tcBorders>
            <w:shd w:val="clear" w:color="auto" w:fill="auto"/>
            <w:noWrap/>
            <w:vAlign w:val="center"/>
          </w:tcPr>
          <w:p w14:paraId="451B6F35" w14:textId="77777777" w:rsidR="00393D9A" w:rsidRPr="00A9161A" w:rsidRDefault="00393D9A" w:rsidP="00BE1BB6">
            <w:pPr>
              <w:jc w:val="center"/>
              <w:rPr>
                <w:rFonts w:eastAsia="Times New Roman"/>
                <w:sz w:val="16"/>
                <w:szCs w:val="16"/>
              </w:rPr>
            </w:pPr>
          </w:p>
        </w:tc>
        <w:tc>
          <w:tcPr>
            <w:tcW w:w="1675" w:type="dxa"/>
            <w:tcBorders>
              <w:top w:val="nil"/>
              <w:left w:val="nil"/>
              <w:bottom w:val="nil"/>
              <w:right w:val="nil"/>
            </w:tcBorders>
            <w:shd w:val="clear" w:color="auto" w:fill="auto"/>
            <w:noWrap/>
            <w:vAlign w:val="center"/>
          </w:tcPr>
          <w:p w14:paraId="48861374" w14:textId="77777777" w:rsidR="00393D9A" w:rsidRPr="00A9161A" w:rsidRDefault="00393D9A" w:rsidP="00BE1BB6">
            <w:pPr>
              <w:jc w:val="center"/>
              <w:rPr>
                <w:rFonts w:eastAsia="Times New Roman"/>
                <w:sz w:val="16"/>
                <w:szCs w:val="16"/>
              </w:rPr>
            </w:pPr>
          </w:p>
        </w:tc>
        <w:tc>
          <w:tcPr>
            <w:tcW w:w="1620" w:type="dxa"/>
            <w:tcBorders>
              <w:top w:val="nil"/>
              <w:left w:val="nil"/>
              <w:bottom w:val="nil"/>
              <w:right w:val="nil"/>
            </w:tcBorders>
            <w:shd w:val="clear" w:color="auto" w:fill="auto"/>
            <w:noWrap/>
            <w:vAlign w:val="center"/>
          </w:tcPr>
          <w:p w14:paraId="5AA522C1" w14:textId="77777777" w:rsidR="00393D9A" w:rsidRPr="00A9161A" w:rsidRDefault="00393D9A" w:rsidP="00BE1BB6">
            <w:pPr>
              <w:jc w:val="center"/>
              <w:rPr>
                <w:rFonts w:eastAsia="Times New Roman"/>
                <w:sz w:val="16"/>
                <w:szCs w:val="16"/>
              </w:rPr>
            </w:pPr>
          </w:p>
        </w:tc>
      </w:tr>
      <w:tr w:rsidR="00393D9A" w:rsidRPr="00A9161A" w14:paraId="0A95DAF7" w14:textId="77777777" w:rsidTr="00881CB0">
        <w:trPr>
          <w:trHeight w:val="340"/>
        </w:trPr>
        <w:tc>
          <w:tcPr>
            <w:tcW w:w="2155" w:type="dxa"/>
            <w:tcBorders>
              <w:top w:val="nil"/>
              <w:left w:val="nil"/>
              <w:bottom w:val="nil"/>
              <w:right w:val="nil"/>
            </w:tcBorders>
            <w:shd w:val="clear" w:color="000000" w:fill="FCE4D6"/>
            <w:vAlign w:val="bottom"/>
            <w:hideMark/>
          </w:tcPr>
          <w:p w14:paraId="21C21547" w14:textId="77777777" w:rsidR="00393D9A" w:rsidRPr="00A9161A" w:rsidRDefault="00393D9A" w:rsidP="00BE1BB6">
            <w:pPr>
              <w:rPr>
                <w:rFonts w:eastAsia="Times New Roman"/>
                <w:sz w:val="16"/>
                <w:szCs w:val="16"/>
              </w:rPr>
            </w:pPr>
            <w:r w:rsidRPr="00A9161A">
              <w:rPr>
                <w:rFonts w:eastAsia="Times New Roman"/>
                <w:sz w:val="16"/>
                <w:szCs w:val="16"/>
              </w:rPr>
              <w:t>Delivery type</w:t>
            </w:r>
          </w:p>
        </w:tc>
        <w:tc>
          <w:tcPr>
            <w:tcW w:w="1080" w:type="dxa"/>
            <w:tcBorders>
              <w:top w:val="nil"/>
              <w:left w:val="nil"/>
              <w:bottom w:val="nil"/>
              <w:right w:val="nil"/>
            </w:tcBorders>
            <w:shd w:val="clear" w:color="000000" w:fill="FCE4D6"/>
            <w:noWrap/>
            <w:vAlign w:val="center"/>
            <w:hideMark/>
          </w:tcPr>
          <w:p w14:paraId="2DB711E5"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nil"/>
              <w:right w:val="nil"/>
            </w:tcBorders>
            <w:shd w:val="clear" w:color="000000" w:fill="FCE4D6"/>
            <w:noWrap/>
            <w:vAlign w:val="bottom"/>
            <w:hideMark/>
          </w:tcPr>
          <w:p w14:paraId="63365482"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3654E2A8"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7188224B"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0E987A3B"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23E843ED" w14:textId="77777777" w:rsidTr="00881CB0">
        <w:trPr>
          <w:trHeight w:val="340"/>
        </w:trPr>
        <w:tc>
          <w:tcPr>
            <w:tcW w:w="2155" w:type="dxa"/>
            <w:tcBorders>
              <w:top w:val="nil"/>
              <w:left w:val="nil"/>
              <w:bottom w:val="nil"/>
              <w:right w:val="nil"/>
            </w:tcBorders>
            <w:shd w:val="clear" w:color="auto" w:fill="auto"/>
            <w:vAlign w:val="bottom"/>
            <w:hideMark/>
          </w:tcPr>
          <w:p w14:paraId="31FDEBAE"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Vaginal</w:t>
            </w:r>
          </w:p>
        </w:tc>
        <w:tc>
          <w:tcPr>
            <w:tcW w:w="1080" w:type="dxa"/>
            <w:tcBorders>
              <w:top w:val="nil"/>
              <w:left w:val="nil"/>
              <w:bottom w:val="nil"/>
              <w:right w:val="nil"/>
            </w:tcBorders>
            <w:shd w:val="clear" w:color="auto" w:fill="auto"/>
            <w:noWrap/>
            <w:vAlign w:val="center"/>
            <w:hideMark/>
          </w:tcPr>
          <w:p w14:paraId="754743A8" w14:textId="77777777" w:rsidR="00393D9A" w:rsidRPr="00A9161A" w:rsidRDefault="00393D9A" w:rsidP="00BE1BB6">
            <w:pPr>
              <w:jc w:val="center"/>
              <w:rPr>
                <w:rFonts w:eastAsia="Times New Roman"/>
                <w:sz w:val="16"/>
                <w:szCs w:val="16"/>
              </w:rPr>
            </w:pPr>
            <w:r w:rsidRPr="00A9161A">
              <w:rPr>
                <w:rFonts w:eastAsia="Times New Roman"/>
                <w:sz w:val="16"/>
                <w:szCs w:val="16"/>
              </w:rPr>
              <w:t>39</w:t>
            </w:r>
          </w:p>
        </w:tc>
        <w:tc>
          <w:tcPr>
            <w:tcW w:w="1512" w:type="dxa"/>
            <w:tcBorders>
              <w:top w:val="nil"/>
              <w:left w:val="nil"/>
              <w:bottom w:val="nil"/>
              <w:right w:val="nil"/>
            </w:tcBorders>
            <w:shd w:val="clear" w:color="auto" w:fill="auto"/>
            <w:noWrap/>
            <w:vAlign w:val="bottom"/>
            <w:hideMark/>
          </w:tcPr>
          <w:p w14:paraId="49FB6EE1" w14:textId="77777777" w:rsidR="00393D9A" w:rsidRPr="00A9161A" w:rsidRDefault="00393D9A" w:rsidP="00BE1BB6">
            <w:pPr>
              <w:jc w:val="center"/>
              <w:rPr>
                <w:rFonts w:eastAsia="Times New Roman"/>
                <w:sz w:val="16"/>
                <w:szCs w:val="16"/>
              </w:rPr>
            </w:pPr>
            <w:r w:rsidRPr="00A9161A">
              <w:rPr>
                <w:sz w:val="16"/>
                <w:szCs w:val="16"/>
              </w:rPr>
              <w:t>8:30 (1:00)</w:t>
            </w:r>
          </w:p>
        </w:tc>
        <w:tc>
          <w:tcPr>
            <w:tcW w:w="1583" w:type="dxa"/>
            <w:tcBorders>
              <w:top w:val="nil"/>
              <w:left w:val="nil"/>
              <w:bottom w:val="nil"/>
              <w:right w:val="nil"/>
            </w:tcBorders>
            <w:shd w:val="clear" w:color="auto" w:fill="auto"/>
            <w:noWrap/>
            <w:vAlign w:val="bottom"/>
            <w:hideMark/>
          </w:tcPr>
          <w:p w14:paraId="4DD9887A" w14:textId="77777777" w:rsidR="00393D9A" w:rsidRPr="00A9161A" w:rsidRDefault="00393D9A" w:rsidP="00BE1BB6">
            <w:pPr>
              <w:jc w:val="center"/>
              <w:rPr>
                <w:rFonts w:eastAsia="Times New Roman"/>
                <w:sz w:val="16"/>
                <w:szCs w:val="16"/>
              </w:rPr>
            </w:pPr>
            <w:r w:rsidRPr="00A9161A">
              <w:rPr>
                <w:sz w:val="16"/>
                <w:szCs w:val="16"/>
              </w:rPr>
              <w:t>21:00 (1:52)</w:t>
            </w:r>
          </w:p>
        </w:tc>
        <w:tc>
          <w:tcPr>
            <w:tcW w:w="1675" w:type="dxa"/>
            <w:tcBorders>
              <w:top w:val="nil"/>
              <w:left w:val="nil"/>
              <w:bottom w:val="nil"/>
              <w:right w:val="nil"/>
            </w:tcBorders>
            <w:shd w:val="clear" w:color="auto" w:fill="auto"/>
            <w:noWrap/>
            <w:vAlign w:val="bottom"/>
            <w:hideMark/>
          </w:tcPr>
          <w:p w14:paraId="2D5588E3" w14:textId="77777777" w:rsidR="00393D9A" w:rsidRPr="00A9161A" w:rsidRDefault="00393D9A" w:rsidP="00BE1BB6">
            <w:pPr>
              <w:jc w:val="center"/>
              <w:rPr>
                <w:rFonts w:eastAsia="Times New Roman"/>
                <w:sz w:val="16"/>
                <w:szCs w:val="16"/>
              </w:rPr>
            </w:pPr>
            <w:r w:rsidRPr="00A9161A">
              <w:rPr>
                <w:sz w:val="16"/>
                <w:szCs w:val="16"/>
              </w:rPr>
              <w:t>2:45 (1:07)</w:t>
            </w:r>
          </w:p>
        </w:tc>
        <w:tc>
          <w:tcPr>
            <w:tcW w:w="1620" w:type="dxa"/>
            <w:tcBorders>
              <w:top w:val="nil"/>
              <w:left w:val="nil"/>
              <w:bottom w:val="nil"/>
              <w:right w:val="nil"/>
            </w:tcBorders>
            <w:shd w:val="clear" w:color="auto" w:fill="auto"/>
            <w:noWrap/>
            <w:vAlign w:val="bottom"/>
            <w:hideMark/>
          </w:tcPr>
          <w:p w14:paraId="45713AC4" w14:textId="77777777" w:rsidR="00393D9A" w:rsidRPr="00A9161A" w:rsidRDefault="00393D9A" w:rsidP="00BE1BB6">
            <w:pPr>
              <w:jc w:val="center"/>
              <w:rPr>
                <w:rFonts w:eastAsia="Times New Roman"/>
                <w:sz w:val="16"/>
                <w:szCs w:val="16"/>
              </w:rPr>
            </w:pPr>
            <w:r w:rsidRPr="00A9161A">
              <w:rPr>
                <w:sz w:val="16"/>
                <w:szCs w:val="16"/>
              </w:rPr>
              <w:t>11.5 (2.22)</w:t>
            </w:r>
          </w:p>
        </w:tc>
      </w:tr>
      <w:tr w:rsidR="00393D9A" w:rsidRPr="00A9161A" w14:paraId="68D58E9C" w14:textId="77777777" w:rsidTr="00881CB0">
        <w:trPr>
          <w:trHeight w:val="340"/>
        </w:trPr>
        <w:tc>
          <w:tcPr>
            <w:tcW w:w="2155" w:type="dxa"/>
            <w:tcBorders>
              <w:top w:val="nil"/>
              <w:left w:val="nil"/>
              <w:bottom w:val="nil"/>
              <w:right w:val="nil"/>
            </w:tcBorders>
            <w:shd w:val="clear" w:color="auto" w:fill="auto"/>
            <w:vAlign w:val="bottom"/>
            <w:hideMark/>
          </w:tcPr>
          <w:p w14:paraId="2082A2F5"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Cesarean Section</w:t>
            </w:r>
          </w:p>
        </w:tc>
        <w:tc>
          <w:tcPr>
            <w:tcW w:w="1080" w:type="dxa"/>
            <w:tcBorders>
              <w:top w:val="nil"/>
              <w:left w:val="nil"/>
              <w:bottom w:val="nil"/>
              <w:right w:val="nil"/>
            </w:tcBorders>
            <w:shd w:val="clear" w:color="auto" w:fill="auto"/>
            <w:noWrap/>
            <w:vAlign w:val="center"/>
            <w:hideMark/>
          </w:tcPr>
          <w:p w14:paraId="4EB24BE6" w14:textId="77777777" w:rsidR="00393D9A" w:rsidRPr="00A9161A" w:rsidRDefault="00393D9A" w:rsidP="00BE1BB6">
            <w:pPr>
              <w:jc w:val="center"/>
              <w:rPr>
                <w:rFonts w:eastAsia="Times New Roman"/>
                <w:sz w:val="16"/>
                <w:szCs w:val="16"/>
              </w:rPr>
            </w:pPr>
            <w:r w:rsidRPr="00A9161A">
              <w:rPr>
                <w:rFonts w:eastAsia="Times New Roman"/>
                <w:sz w:val="16"/>
                <w:szCs w:val="16"/>
              </w:rPr>
              <w:t>23</w:t>
            </w:r>
          </w:p>
        </w:tc>
        <w:tc>
          <w:tcPr>
            <w:tcW w:w="1512" w:type="dxa"/>
            <w:tcBorders>
              <w:top w:val="nil"/>
              <w:left w:val="nil"/>
              <w:bottom w:val="nil"/>
              <w:right w:val="nil"/>
            </w:tcBorders>
            <w:shd w:val="clear" w:color="auto" w:fill="auto"/>
            <w:noWrap/>
            <w:vAlign w:val="bottom"/>
            <w:hideMark/>
          </w:tcPr>
          <w:p w14:paraId="2916878E" w14:textId="77777777" w:rsidR="00393D9A" w:rsidRPr="00A9161A" w:rsidRDefault="00393D9A" w:rsidP="00BE1BB6">
            <w:pPr>
              <w:jc w:val="center"/>
              <w:rPr>
                <w:rFonts w:eastAsia="Times New Roman"/>
                <w:sz w:val="16"/>
                <w:szCs w:val="16"/>
              </w:rPr>
            </w:pPr>
            <w:r w:rsidRPr="00A9161A">
              <w:rPr>
                <w:sz w:val="16"/>
                <w:szCs w:val="16"/>
              </w:rPr>
              <w:t>9:00 (1:45)</w:t>
            </w:r>
          </w:p>
        </w:tc>
        <w:tc>
          <w:tcPr>
            <w:tcW w:w="1583" w:type="dxa"/>
            <w:tcBorders>
              <w:top w:val="nil"/>
              <w:left w:val="nil"/>
              <w:bottom w:val="nil"/>
              <w:right w:val="nil"/>
            </w:tcBorders>
            <w:shd w:val="clear" w:color="auto" w:fill="auto"/>
            <w:noWrap/>
            <w:vAlign w:val="bottom"/>
            <w:hideMark/>
          </w:tcPr>
          <w:p w14:paraId="605B139F"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bottom"/>
            <w:hideMark/>
          </w:tcPr>
          <w:p w14:paraId="210CAE14" w14:textId="77777777" w:rsidR="00393D9A" w:rsidRPr="00A9161A" w:rsidRDefault="00393D9A" w:rsidP="00BE1BB6">
            <w:pPr>
              <w:jc w:val="center"/>
              <w:rPr>
                <w:rFonts w:eastAsia="Times New Roman"/>
                <w:sz w:val="16"/>
                <w:szCs w:val="16"/>
              </w:rPr>
            </w:pPr>
            <w:r w:rsidRPr="00A9161A">
              <w:rPr>
                <w:sz w:val="16"/>
                <w:szCs w:val="16"/>
              </w:rPr>
              <w:t>3:00 (1:37)</w:t>
            </w:r>
          </w:p>
        </w:tc>
        <w:tc>
          <w:tcPr>
            <w:tcW w:w="1620" w:type="dxa"/>
            <w:tcBorders>
              <w:top w:val="nil"/>
              <w:left w:val="nil"/>
              <w:bottom w:val="nil"/>
              <w:right w:val="nil"/>
            </w:tcBorders>
            <w:shd w:val="clear" w:color="auto" w:fill="auto"/>
            <w:noWrap/>
            <w:vAlign w:val="bottom"/>
            <w:hideMark/>
          </w:tcPr>
          <w:p w14:paraId="7E7EFDA5" w14:textId="77777777" w:rsidR="00393D9A" w:rsidRPr="00A9161A" w:rsidRDefault="00393D9A" w:rsidP="00BE1BB6">
            <w:pPr>
              <w:jc w:val="center"/>
              <w:rPr>
                <w:rFonts w:eastAsia="Times New Roman"/>
                <w:sz w:val="16"/>
                <w:szCs w:val="16"/>
              </w:rPr>
            </w:pPr>
            <w:r w:rsidRPr="00A9161A">
              <w:rPr>
                <w:sz w:val="16"/>
                <w:szCs w:val="16"/>
              </w:rPr>
              <w:t>12.0 (1.75)</w:t>
            </w:r>
          </w:p>
        </w:tc>
      </w:tr>
      <w:tr w:rsidR="00393D9A" w:rsidRPr="00A9161A" w14:paraId="049CA5AB" w14:textId="77777777" w:rsidTr="00881CB0">
        <w:trPr>
          <w:trHeight w:val="340"/>
        </w:trPr>
        <w:tc>
          <w:tcPr>
            <w:tcW w:w="2155" w:type="dxa"/>
            <w:tcBorders>
              <w:top w:val="nil"/>
              <w:left w:val="nil"/>
              <w:bottom w:val="nil"/>
              <w:right w:val="nil"/>
            </w:tcBorders>
            <w:shd w:val="clear" w:color="auto" w:fill="auto"/>
            <w:vAlign w:val="bottom"/>
            <w:hideMark/>
          </w:tcPr>
          <w:p w14:paraId="63CCF79F"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center"/>
            <w:hideMark/>
          </w:tcPr>
          <w:p w14:paraId="49447FC1"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bottom"/>
            <w:hideMark/>
          </w:tcPr>
          <w:p w14:paraId="63E5E5A7" w14:textId="77777777" w:rsidR="00393D9A" w:rsidRPr="00A9161A" w:rsidRDefault="00393D9A" w:rsidP="00BE1BB6">
            <w:pPr>
              <w:jc w:val="center"/>
              <w:rPr>
                <w:rFonts w:eastAsia="Times New Roman"/>
                <w:sz w:val="16"/>
                <w:szCs w:val="16"/>
              </w:rPr>
            </w:pPr>
            <w:r w:rsidRPr="00A9161A">
              <w:rPr>
                <w:sz w:val="16"/>
                <w:szCs w:val="16"/>
              </w:rPr>
              <w:t>0.21</w:t>
            </w:r>
          </w:p>
        </w:tc>
        <w:tc>
          <w:tcPr>
            <w:tcW w:w="1583" w:type="dxa"/>
            <w:tcBorders>
              <w:top w:val="nil"/>
              <w:left w:val="nil"/>
              <w:bottom w:val="nil"/>
              <w:right w:val="nil"/>
            </w:tcBorders>
            <w:shd w:val="clear" w:color="auto" w:fill="auto"/>
            <w:noWrap/>
            <w:vAlign w:val="bottom"/>
            <w:hideMark/>
          </w:tcPr>
          <w:p w14:paraId="05A83002" w14:textId="77777777" w:rsidR="00393D9A" w:rsidRPr="00A9161A" w:rsidRDefault="00393D9A" w:rsidP="00BE1BB6">
            <w:pPr>
              <w:jc w:val="center"/>
              <w:rPr>
                <w:rFonts w:eastAsia="Times New Roman"/>
                <w:sz w:val="16"/>
                <w:szCs w:val="16"/>
              </w:rPr>
            </w:pPr>
            <w:r w:rsidRPr="00A9161A">
              <w:rPr>
                <w:sz w:val="16"/>
                <w:szCs w:val="16"/>
              </w:rPr>
              <w:t>0.46</w:t>
            </w:r>
          </w:p>
        </w:tc>
        <w:tc>
          <w:tcPr>
            <w:tcW w:w="1675" w:type="dxa"/>
            <w:tcBorders>
              <w:top w:val="nil"/>
              <w:left w:val="nil"/>
              <w:bottom w:val="nil"/>
              <w:right w:val="nil"/>
            </w:tcBorders>
            <w:shd w:val="clear" w:color="auto" w:fill="auto"/>
            <w:noWrap/>
            <w:vAlign w:val="bottom"/>
            <w:hideMark/>
          </w:tcPr>
          <w:p w14:paraId="20466544" w14:textId="77777777" w:rsidR="00393D9A" w:rsidRPr="00A9161A" w:rsidRDefault="00393D9A" w:rsidP="00BE1BB6">
            <w:pPr>
              <w:jc w:val="center"/>
              <w:rPr>
                <w:rFonts w:eastAsia="Times New Roman"/>
                <w:sz w:val="16"/>
                <w:szCs w:val="16"/>
              </w:rPr>
            </w:pPr>
            <w:r w:rsidRPr="00A9161A">
              <w:rPr>
                <w:sz w:val="16"/>
                <w:szCs w:val="16"/>
              </w:rPr>
              <w:t>0.73</w:t>
            </w:r>
          </w:p>
        </w:tc>
        <w:tc>
          <w:tcPr>
            <w:tcW w:w="1620" w:type="dxa"/>
            <w:tcBorders>
              <w:top w:val="nil"/>
              <w:left w:val="nil"/>
              <w:bottom w:val="nil"/>
              <w:right w:val="nil"/>
            </w:tcBorders>
            <w:shd w:val="clear" w:color="auto" w:fill="auto"/>
            <w:noWrap/>
            <w:vAlign w:val="bottom"/>
            <w:hideMark/>
          </w:tcPr>
          <w:p w14:paraId="47A79F72" w14:textId="77777777" w:rsidR="00393D9A" w:rsidRPr="00A9161A" w:rsidRDefault="00393D9A" w:rsidP="00BE1BB6">
            <w:pPr>
              <w:jc w:val="center"/>
              <w:rPr>
                <w:rFonts w:eastAsia="Times New Roman"/>
                <w:sz w:val="16"/>
                <w:szCs w:val="16"/>
              </w:rPr>
            </w:pPr>
            <w:r w:rsidRPr="00A9161A">
              <w:rPr>
                <w:sz w:val="16"/>
                <w:szCs w:val="16"/>
              </w:rPr>
              <w:t>0.14</w:t>
            </w:r>
          </w:p>
        </w:tc>
      </w:tr>
      <w:tr w:rsidR="00393D9A" w:rsidRPr="00A9161A" w14:paraId="5D0360A8" w14:textId="77777777" w:rsidTr="00881CB0">
        <w:trPr>
          <w:trHeight w:val="360"/>
        </w:trPr>
        <w:tc>
          <w:tcPr>
            <w:tcW w:w="2155" w:type="dxa"/>
            <w:tcBorders>
              <w:top w:val="nil"/>
              <w:left w:val="nil"/>
              <w:bottom w:val="nil"/>
              <w:right w:val="nil"/>
            </w:tcBorders>
            <w:shd w:val="clear" w:color="000000" w:fill="FCE4D6"/>
            <w:vAlign w:val="bottom"/>
            <w:hideMark/>
          </w:tcPr>
          <w:p w14:paraId="088C4F04" w14:textId="77777777" w:rsidR="00393D9A" w:rsidRPr="00A9161A" w:rsidRDefault="00393D9A" w:rsidP="00BE1BB6">
            <w:pPr>
              <w:rPr>
                <w:rFonts w:eastAsia="Times New Roman"/>
                <w:sz w:val="16"/>
                <w:szCs w:val="16"/>
              </w:rPr>
            </w:pPr>
            <w:r w:rsidRPr="00A9161A">
              <w:rPr>
                <w:rFonts w:eastAsia="Times New Roman"/>
                <w:sz w:val="16"/>
                <w:szCs w:val="16"/>
              </w:rPr>
              <w:lastRenderedPageBreak/>
              <w:t>Gestational Age at Delivery</w:t>
            </w:r>
          </w:p>
        </w:tc>
        <w:tc>
          <w:tcPr>
            <w:tcW w:w="1080" w:type="dxa"/>
            <w:tcBorders>
              <w:top w:val="nil"/>
              <w:left w:val="nil"/>
              <w:bottom w:val="nil"/>
              <w:right w:val="nil"/>
            </w:tcBorders>
            <w:shd w:val="clear" w:color="000000" w:fill="FCE4D6"/>
            <w:noWrap/>
            <w:vAlign w:val="center"/>
            <w:hideMark/>
          </w:tcPr>
          <w:p w14:paraId="09C00148" w14:textId="77777777" w:rsidR="00393D9A" w:rsidRPr="00A9161A" w:rsidRDefault="00393D9A" w:rsidP="00BE1BB6">
            <w:pPr>
              <w:jc w:val="center"/>
              <w:rPr>
                <w:rFonts w:eastAsia="Times New Roman"/>
                <w:i/>
                <w:iCs/>
                <w:sz w:val="16"/>
                <w:szCs w:val="16"/>
              </w:rPr>
            </w:pPr>
            <w:r w:rsidRPr="00A9161A">
              <w:rPr>
                <w:rFonts w:eastAsia="Times New Roman"/>
                <w:i/>
                <w:iCs/>
                <w:sz w:val="16"/>
                <w:szCs w:val="16"/>
              </w:rPr>
              <w:t> </w:t>
            </w:r>
          </w:p>
        </w:tc>
        <w:tc>
          <w:tcPr>
            <w:tcW w:w="1512" w:type="dxa"/>
            <w:tcBorders>
              <w:top w:val="nil"/>
              <w:left w:val="nil"/>
              <w:bottom w:val="nil"/>
              <w:right w:val="nil"/>
            </w:tcBorders>
            <w:shd w:val="clear" w:color="000000" w:fill="FCE4D6"/>
            <w:noWrap/>
            <w:vAlign w:val="bottom"/>
            <w:hideMark/>
          </w:tcPr>
          <w:p w14:paraId="25FDDCCF"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170CA6C7"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5B66CEE6"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121C26A6"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0C78C91E" w14:textId="77777777" w:rsidTr="00881CB0">
        <w:trPr>
          <w:trHeight w:val="340"/>
        </w:trPr>
        <w:tc>
          <w:tcPr>
            <w:tcW w:w="2155" w:type="dxa"/>
            <w:tcBorders>
              <w:top w:val="nil"/>
              <w:left w:val="nil"/>
              <w:bottom w:val="nil"/>
              <w:right w:val="nil"/>
            </w:tcBorders>
            <w:shd w:val="clear" w:color="auto" w:fill="auto"/>
            <w:vAlign w:val="bottom"/>
            <w:hideMark/>
          </w:tcPr>
          <w:p w14:paraId="659FE944"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&lt;37 weeks</w:t>
            </w:r>
          </w:p>
        </w:tc>
        <w:tc>
          <w:tcPr>
            <w:tcW w:w="1080" w:type="dxa"/>
            <w:tcBorders>
              <w:top w:val="nil"/>
              <w:left w:val="nil"/>
              <w:bottom w:val="nil"/>
              <w:right w:val="nil"/>
            </w:tcBorders>
            <w:shd w:val="clear" w:color="auto" w:fill="auto"/>
            <w:noWrap/>
            <w:vAlign w:val="bottom"/>
            <w:hideMark/>
          </w:tcPr>
          <w:p w14:paraId="42C4C68C" w14:textId="77777777" w:rsidR="00393D9A" w:rsidRPr="00A9161A" w:rsidRDefault="00393D9A" w:rsidP="00BE1BB6">
            <w:pPr>
              <w:jc w:val="center"/>
              <w:rPr>
                <w:rFonts w:eastAsia="Times New Roman"/>
                <w:sz w:val="16"/>
                <w:szCs w:val="16"/>
              </w:rPr>
            </w:pPr>
            <w:r w:rsidRPr="00A9161A">
              <w:rPr>
                <w:rFonts w:eastAsia="Times New Roman"/>
                <w:sz w:val="16"/>
                <w:szCs w:val="16"/>
              </w:rPr>
              <w:t>2</w:t>
            </w:r>
          </w:p>
        </w:tc>
        <w:tc>
          <w:tcPr>
            <w:tcW w:w="1512" w:type="dxa"/>
            <w:tcBorders>
              <w:top w:val="nil"/>
              <w:left w:val="nil"/>
              <w:bottom w:val="nil"/>
              <w:right w:val="nil"/>
            </w:tcBorders>
            <w:shd w:val="clear" w:color="auto" w:fill="auto"/>
            <w:noWrap/>
            <w:vAlign w:val="center"/>
            <w:hideMark/>
          </w:tcPr>
          <w:p w14:paraId="1201B178" w14:textId="77777777" w:rsidR="00393D9A" w:rsidRPr="00A9161A" w:rsidRDefault="00393D9A" w:rsidP="00BE1BB6">
            <w:pPr>
              <w:jc w:val="center"/>
              <w:rPr>
                <w:rFonts w:eastAsia="Times New Roman"/>
                <w:sz w:val="16"/>
                <w:szCs w:val="16"/>
              </w:rPr>
            </w:pPr>
            <w:r w:rsidRPr="00A9161A">
              <w:rPr>
                <w:sz w:val="16"/>
                <w:szCs w:val="16"/>
              </w:rPr>
              <w:t>9:00 (1:00)</w:t>
            </w:r>
          </w:p>
        </w:tc>
        <w:tc>
          <w:tcPr>
            <w:tcW w:w="1583" w:type="dxa"/>
            <w:tcBorders>
              <w:top w:val="nil"/>
              <w:left w:val="nil"/>
              <w:bottom w:val="nil"/>
              <w:right w:val="nil"/>
            </w:tcBorders>
            <w:shd w:val="clear" w:color="auto" w:fill="auto"/>
            <w:noWrap/>
            <w:vAlign w:val="center"/>
            <w:hideMark/>
          </w:tcPr>
          <w:p w14:paraId="6601FC71" w14:textId="77777777" w:rsidR="00393D9A" w:rsidRPr="00A9161A" w:rsidRDefault="00393D9A" w:rsidP="00BE1BB6">
            <w:pPr>
              <w:jc w:val="center"/>
              <w:rPr>
                <w:rFonts w:eastAsia="Times New Roman"/>
                <w:sz w:val="16"/>
                <w:szCs w:val="16"/>
              </w:rPr>
            </w:pPr>
            <w:r w:rsidRPr="00A9161A">
              <w:rPr>
                <w:sz w:val="16"/>
                <w:szCs w:val="16"/>
              </w:rPr>
              <w:t>21:00 (1:00)</w:t>
            </w:r>
          </w:p>
        </w:tc>
        <w:tc>
          <w:tcPr>
            <w:tcW w:w="1675" w:type="dxa"/>
            <w:tcBorders>
              <w:top w:val="nil"/>
              <w:left w:val="nil"/>
              <w:bottom w:val="nil"/>
              <w:right w:val="nil"/>
            </w:tcBorders>
            <w:shd w:val="clear" w:color="auto" w:fill="auto"/>
            <w:noWrap/>
            <w:vAlign w:val="center"/>
            <w:hideMark/>
          </w:tcPr>
          <w:p w14:paraId="753E6F90" w14:textId="77777777" w:rsidR="00393D9A" w:rsidRPr="00A9161A" w:rsidRDefault="00393D9A" w:rsidP="00BE1BB6">
            <w:pPr>
              <w:jc w:val="center"/>
              <w:rPr>
                <w:rFonts w:eastAsia="Times New Roman"/>
                <w:sz w:val="16"/>
                <w:szCs w:val="16"/>
              </w:rPr>
            </w:pPr>
            <w:r w:rsidRPr="00A9161A">
              <w:rPr>
                <w:sz w:val="16"/>
                <w:szCs w:val="16"/>
              </w:rPr>
              <w:t>3:00 (1:00)</w:t>
            </w:r>
          </w:p>
        </w:tc>
        <w:tc>
          <w:tcPr>
            <w:tcW w:w="1620" w:type="dxa"/>
            <w:tcBorders>
              <w:top w:val="nil"/>
              <w:left w:val="nil"/>
              <w:bottom w:val="nil"/>
              <w:right w:val="nil"/>
            </w:tcBorders>
            <w:shd w:val="clear" w:color="auto" w:fill="auto"/>
            <w:noWrap/>
            <w:vAlign w:val="center"/>
            <w:hideMark/>
          </w:tcPr>
          <w:p w14:paraId="774AD275" w14:textId="77777777" w:rsidR="00393D9A" w:rsidRPr="00A9161A" w:rsidRDefault="00393D9A" w:rsidP="00BE1BB6">
            <w:pPr>
              <w:jc w:val="center"/>
              <w:rPr>
                <w:rFonts w:eastAsia="Times New Roman"/>
                <w:sz w:val="16"/>
                <w:szCs w:val="16"/>
              </w:rPr>
            </w:pPr>
            <w:r w:rsidRPr="00A9161A">
              <w:rPr>
                <w:sz w:val="16"/>
                <w:szCs w:val="16"/>
              </w:rPr>
              <w:t>12.0 (0.00)</w:t>
            </w:r>
          </w:p>
        </w:tc>
      </w:tr>
      <w:tr w:rsidR="00393D9A" w:rsidRPr="00A9161A" w14:paraId="76E9EB73" w14:textId="77777777" w:rsidTr="00881CB0">
        <w:trPr>
          <w:trHeight w:val="340"/>
        </w:trPr>
        <w:tc>
          <w:tcPr>
            <w:tcW w:w="2155" w:type="dxa"/>
            <w:tcBorders>
              <w:top w:val="nil"/>
              <w:left w:val="nil"/>
              <w:bottom w:val="nil"/>
              <w:right w:val="nil"/>
            </w:tcBorders>
            <w:shd w:val="clear" w:color="auto" w:fill="auto"/>
            <w:vAlign w:val="bottom"/>
            <w:hideMark/>
          </w:tcPr>
          <w:p w14:paraId="10C84C0F"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37+ weeks</w:t>
            </w:r>
          </w:p>
        </w:tc>
        <w:tc>
          <w:tcPr>
            <w:tcW w:w="1080" w:type="dxa"/>
            <w:tcBorders>
              <w:top w:val="nil"/>
              <w:left w:val="nil"/>
              <w:bottom w:val="nil"/>
              <w:right w:val="nil"/>
            </w:tcBorders>
            <w:shd w:val="clear" w:color="auto" w:fill="auto"/>
            <w:noWrap/>
            <w:vAlign w:val="bottom"/>
            <w:hideMark/>
          </w:tcPr>
          <w:p w14:paraId="6F1A8BDA" w14:textId="77777777" w:rsidR="00393D9A" w:rsidRPr="00A9161A" w:rsidRDefault="00393D9A" w:rsidP="00BE1BB6">
            <w:pPr>
              <w:jc w:val="center"/>
              <w:rPr>
                <w:rFonts w:eastAsia="Times New Roman"/>
                <w:sz w:val="16"/>
                <w:szCs w:val="16"/>
              </w:rPr>
            </w:pPr>
            <w:r w:rsidRPr="00A9161A">
              <w:rPr>
                <w:rFonts w:eastAsia="Times New Roman"/>
                <w:sz w:val="16"/>
                <w:szCs w:val="16"/>
              </w:rPr>
              <w:t>61</w:t>
            </w:r>
          </w:p>
        </w:tc>
        <w:tc>
          <w:tcPr>
            <w:tcW w:w="1512" w:type="dxa"/>
            <w:tcBorders>
              <w:top w:val="nil"/>
              <w:left w:val="nil"/>
              <w:bottom w:val="nil"/>
              <w:right w:val="nil"/>
            </w:tcBorders>
            <w:shd w:val="clear" w:color="auto" w:fill="auto"/>
            <w:noWrap/>
            <w:vAlign w:val="center"/>
            <w:hideMark/>
          </w:tcPr>
          <w:p w14:paraId="68741112" w14:textId="77777777" w:rsidR="00393D9A" w:rsidRPr="00A9161A" w:rsidRDefault="00393D9A" w:rsidP="00BE1BB6">
            <w:pPr>
              <w:jc w:val="center"/>
              <w:rPr>
                <w:rFonts w:eastAsia="Times New Roman"/>
                <w:sz w:val="16"/>
                <w:szCs w:val="16"/>
              </w:rPr>
            </w:pPr>
            <w:r w:rsidRPr="00A9161A">
              <w:rPr>
                <w:sz w:val="16"/>
                <w:szCs w:val="16"/>
              </w:rPr>
              <w:t>9:00 (1:30)</w:t>
            </w:r>
          </w:p>
        </w:tc>
        <w:tc>
          <w:tcPr>
            <w:tcW w:w="1583" w:type="dxa"/>
            <w:tcBorders>
              <w:top w:val="nil"/>
              <w:left w:val="nil"/>
              <w:bottom w:val="nil"/>
              <w:right w:val="nil"/>
            </w:tcBorders>
            <w:shd w:val="clear" w:color="auto" w:fill="auto"/>
            <w:noWrap/>
            <w:vAlign w:val="center"/>
            <w:hideMark/>
          </w:tcPr>
          <w:p w14:paraId="47BFC883"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237C35CA" w14:textId="77777777" w:rsidR="00393D9A" w:rsidRPr="00A9161A" w:rsidRDefault="00393D9A" w:rsidP="00BE1BB6">
            <w:pPr>
              <w:jc w:val="center"/>
              <w:rPr>
                <w:rFonts w:eastAsia="Times New Roman"/>
                <w:sz w:val="16"/>
                <w:szCs w:val="16"/>
              </w:rPr>
            </w:pPr>
            <w:r w:rsidRPr="00A9161A">
              <w:rPr>
                <w:sz w:val="16"/>
                <w:szCs w:val="16"/>
              </w:rPr>
              <w:t>2:45 (1:15)</w:t>
            </w:r>
          </w:p>
        </w:tc>
        <w:tc>
          <w:tcPr>
            <w:tcW w:w="1620" w:type="dxa"/>
            <w:tcBorders>
              <w:top w:val="nil"/>
              <w:left w:val="nil"/>
              <w:bottom w:val="nil"/>
              <w:right w:val="nil"/>
            </w:tcBorders>
            <w:shd w:val="clear" w:color="auto" w:fill="auto"/>
            <w:noWrap/>
            <w:vAlign w:val="center"/>
            <w:hideMark/>
          </w:tcPr>
          <w:p w14:paraId="6F2844F2" w14:textId="77777777" w:rsidR="00393D9A" w:rsidRPr="00A9161A" w:rsidRDefault="00393D9A" w:rsidP="00BE1BB6">
            <w:pPr>
              <w:jc w:val="center"/>
              <w:rPr>
                <w:rFonts w:eastAsia="Times New Roman"/>
                <w:sz w:val="16"/>
                <w:szCs w:val="16"/>
              </w:rPr>
            </w:pPr>
            <w:r w:rsidRPr="00A9161A">
              <w:rPr>
                <w:sz w:val="16"/>
                <w:szCs w:val="16"/>
              </w:rPr>
              <w:t>12.0 (2.25)</w:t>
            </w:r>
          </w:p>
        </w:tc>
      </w:tr>
      <w:tr w:rsidR="00393D9A" w:rsidRPr="00A9161A" w14:paraId="5CE96514" w14:textId="77777777" w:rsidTr="00881CB0">
        <w:trPr>
          <w:trHeight w:val="340"/>
        </w:trPr>
        <w:tc>
          <w:tcPr>
            <w:tcW w:w="2155" w:type="dxa"/>
            <w:tcBorders>
              <w:top w:val="nil"/>
              <w:left w:val="nil"/>
              <w:bottom w:val="nil"/>
              <w:right w:val="nil"/>
            </w:tcBorders>
            <w:shd w:val="clear" w:color="auto" w:fill="auto"/>
            <w:vAlign w:val="bottom"/>
            <w:hideMark/>
          </w:tcPr>
          <w:p w14:paraId="06FA9E94"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nil"/>
              <w:right w:val="nil"/>
            </w:tcBorders>
            <w:shd w:val="clear" w:color="auto" w:fill="auto"/>
            <w:noWrap/>
            <w:vAlign w:val="bottom"/>
            <w:hideMark/>
          </w:tcPr>
          <w:p w14:paraId="57A25AB9" w14:textId="77777777" w:rsidR="00393D9A" w:rsidRPr="00A9161A" w:rsidRDefault="00393D9A" w:rsidP="00BE1BB6">
            <w:pPr>
              <w:rPr>
                <w:rFonts w:eastAsia="Times New Roman"/>
                <w:sz w:val="16"/>
                <w:szCs w:val="16"/>
              </w:rPr>
            </w:pPr>
          </w:p>
        </w:tc>
        <w:tc>
          <w:tcPr>
            <w:tcW w:w="1512" w:type="dxa"/>
            <w:tcBorders>
              <w:top w:val="nil"/>
              <w:left w:val="nil"/>
              <w:bottom w:val="nil"/>
              <w:right w:val="nil"/>
            </w:tcBorders>
            <w:shd w:val="clear" w:color="auto" w:fill="auto"/>
            <w:noWrap/>
            <w:vAlign w:val="center"/>
            <w:hideMark/>
          </w:tcPr>
          <w:p w14:paraId="0A7F4593" w14:textId="77777777" w:rsidR="00393D9A" w:rsidRPr="00A9161A" w:rsidRDefault="00393D9A" w:rsidP="00BE1BB6">
            <w:pPr>
              <w:jc w:val="center"/>
              <w:rPr>
                <w:rFonts w:eastAsia="Times New Roman"/>
                <w:b/>
                <w:bCs/>
                <w:color w:val="FF0000"/>
                <w:sz w:val="16"/>
                <w:szCs w:val="16"/>
              </w:rPr>
            </w:pPr>
            <w:r w:rsidRPr="00A9161A">
              <w:rPr>
                <w:sz w:val="16"/>
                <w:szCs w:val="16"/>
              </w:rPr>
              <w:t>0.75</w:t>
            </w:r>
          </w:p>
        </w:tc>
        <w:tc>
          <w:tcPr>
            <w:tcW w:w="1583" w:type="dxa"/>
            <w:tcBorders>
              <w:top w:val="nil"/>
              <w:left w:val="nil"/>
              <w:bottom w:val="nil"/>
              <w:right w:val="nil"/>
            </w:tcBorders>
            <w:shd w:val="clear" w:color="auto" w:fill="auto"/>
            <w:noWrap/>
            <w:vAlign w:val="center"/>
            <w:hideMark/>
          </w:tcPr>
          <w:p w14:paraId="4F9CCE20" w14:textId="77777777" w:rsidR="00393D9A" w:rsidRPr="00A9161A" w:rsidRDefault="00393D9A" w:rsidP="00BE1BB6">
            <w:pPr>
              <w:jc w:val="center"/>
              <w:rPr>
                <w:rFonts w:eastAsia="Times New Roman"/>
                <w:sz w:val="16"/>
                <w:szCs w:val="16"/>
              </w:rPr>
            </w:pPr>
            <w:r w:rsidRPr="00A9161A">
              <w:rPr>
                <w:sz w:val="16"/>
                <w:szCs w:val="16"/>
              </w:rPr>
              <w:t>0.91</w:t>
            </w:r>
          </w:p>
        </w:tc>
        <w:tc>
          <w:tcPr>
            <w:tcW w:w="1675" w:type="dxa"/>
            <w:tcBorders>
              <w:top w:val="nil"/>
              <w:left w:val="nil"/>
              <w:bottom w:val="nil"/>
              <w:right w:val="nil"/>
            </w:tcBorders>
            <w:shd w:val="clear" w:color="auto" w:fill="auto"/>
            <w:noWrap/>
            <w:vAlign w:val="center"/>
            <w:hideMark/>
          </w:tcPr>
          <w:p w14:paraId="4D9C8488" w14:textId="77777777" w:rsidR="00393D9A" w:rsidRPr="00A9161A" w:rsidRDefault="00393D9A" w:rsidP="00BE1BB6">
            <w:pPr>
              <w:jc w:val="center"/>
              <w:rPr>
                <w:rFonts w:eastAsia="Times New Roman"/>
                <w:sz w:val="16"/>
                <w:szCs w:val="16"/>
              </w:rPr>
            </w:pPr>
            <w:r w:rsidRPr="00A9161A">
              <w:rPr>
                <w:sz w:val="16"/>
                <w:szCs w:val="16"/>
              </w:rPr>
              <w:t>0.86</w:t>
            </w:r>
          </w:p>
        </w:tc>
        <w:tc>
          <w:tcPr>
            <w:tcW w:w="1620" w:type="dxa"/>
            <w:tcBorders>
              <w:top w:val="nil"/>
              <w:left w:val="nil"/>
              <w:bottom w:val="nil"/>
              <w:right w:val="nil"/>
            </w:tcBorders>
            <w:shd w:val="clear" w:color="auto" w:fill="auto"/>
            <w:noWrap/>
            <w:vAlign w:val="center"/>
            <w:hideMark/>
          </w:tcPr>
          <w:p w14:paraId="08952642" w14:textId="77777777" w:rsidR="00393D9A" w:rsidRPr="00A9161A" w:rsidRDefault="00393D9A" w:rsidP="00BE1BB6">
            <w:pPr>
              <w:jc w:val="center"/>
              <w:rPr>
                <w:rFonts w:eastAsia="Times New Roman"/>
                <w:sz w:val="16"/>
                <w:szCs w:val="16"/>
              </w:rPr>
            </w:pPr>
            <w:r w:rsidRPr="00A9161A">
              <w:rPr>
                <w:sz w:val="16"/>
                <w:szCs w:val="16"/>
              </w:rPr>
              <w:t>0.87</w:t>
            </w:r>
          </w:p>
        </w:tc>
      </w:tr>
      <w:tr w:rsidR="00393D9A" w:rsidRPr="00A9161A" w14:paraId="3CF84438" w14:textId="77777777" w:rsidTr="00881CB0">
        <w:trPr>
          <w:trHeight w:val="340"/>
        </w:trPr>
        <w:tc>
          <w:tcPr>
            <w:tcW w:w="2155" w:type="dxa"/>
            <w:tcBorders>
              <w:top w:val="nil"/>
              <w:left w:val="nil"/>
              <w:bottom w:val="nil"/>
              <w:right w:val="nil"/>
            </w:tcBorders>
            <w:shd w:val="clear" w:color="000000" w:fill="FCE4D6"/>
            <w:vAlign w:val="bottom"/>
            <w:hideMark/>
          </w:tcPr>
          <w:p w14:paraId="00D78577" w14:textId="77777777" w:rsidR="00393D9A" w:rsidRPr="00A9161A" w:rsidRDefault="00393D9A" w:rsidP="00BE1BB6">
            <w:pPr>
              <w:rPr>
                <w:rFonts w:eastAsia="Times New Roman"/>
                <w:sz w:val="16"/>
                <w:szCs w:val="16"/>
              </w:rPr>
            </w:pPr>
            <w:r w:rsidRPr="00A9161A">
              <w:rPr>
                <w:rFonts w:eastAsia="Times New Roman"/>
                <w:sz w:val="16"/>
                <w:szCs w:val="16"/>
              </w:rPr>
              <w:t>Infant Sex at Birth</w:t>
            </w:r>
          </w:p>
        </w:tc>
        <w:tc>
          <w:tcPr>
            <w:tcW w:w="1080" w:type="dxa"/>
            <w:tcBorders>
              <w:top w:val="nil"/>
              <w:left w:val="nil"/>
              <w:bottom w:val="nil"/>
              <w:right w:val="nil"/>
            </w:tcBorders>
            <w:shd w:val="clear" w:color="000000" w:fill="FCE4D6"/>
            <w:noWrap/>
            <w:vAlign w:val="center"/>
            <w:hideMark/>
          </w:tcPr>
          <w:p w14:paraId="6727C77F" w14:textId="77777777" w:rsidR="00393D9A" w:rsidRPr="00A9161A" w:rsidRDefault="00393D9A" w:rsidP="00BE1BB6">
            <w:pPr>
              <w:jc w:val="center"/>
              <w:rPr>
                <w:rFonts w:eastAsia="Times New Roman"/>
                <w:i/>
                <w:iCs/>
                <w:sz w:val="16"/>
                <w:szCs w:val="16"/>
              </w:rPr>
            </w:pPr>
            <w:r w:rsidRPr="00A9161A">
              <w:rPr>
                <w:rFonts w:eastAsia="Times New Roman"/>
                <w:i/>
                <w:iCs/>
                <w:sz w:val="16"/>
                <w:szCs w:val="16"/>
              </w:rPr>
              <w:t> </w:t>
            </w:r>
          </w:p>
        </w:tc>
        <w:tc>
          <w:tcPr>
            <w:tcW w:w="1512" w:type="dxa"/>
            <w:tcBorders>
              <w:top w:val="nil"/>
              <w:left w:val="nil"/>
              <w:bottom w:val="nil"/>
              <w:right w:val="nil"/>
            </w:tcBorders>
            <w:shd w:val="clear" w:color="000000" w:fill="FCE4D6"/>
            <w:noWrap/>
            <w:vAlign w:val="bottom"/>
            <w:hideMark/>
          </w:tcPr>
          <w:p w14:paraId="7C1D45DA"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83" w:type="dxa"/>
            <w:tcBorders>
              <w:top w:val="nil"/>
              <w:left w:val="nil"/>
              <w:bottom w:val="nil"/>
              <w:right w:val="nil"/>
            </w:tcBorders>
            <w:shd w:val="clear" w:color="000000" w:fill="FCE4D6"/>
            <w:noWrap/>
            <w:vAlign w:val="bottom"/>
            <w:hideMark/>
          </w:tcPr>
          <w:p w14:paraId="0A0DA506"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75" w:type="dxa"/>
            <w:tcBorders>
              <w:top w:val="nil"/>
              <w:left w:val="nil"/>
              <w:bottom w:val="nil"/>
              <w:right w:val="nil"/>
            </w:tcBorders>
            <w:shd w:val="clear" w:color="000000" w:fill="FCE4D6"/>
            <w:noWrap/>
            <w:vAlign w:val="bottom"/>
            <w:hideMark/>
          </w:tcPr>
          <w:p w14:paraId="48808F27"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620" w:type="dxa"/>
            <w:tcBorders>
              <w:top w:val="nil"/>
              <w:left w:val="nil"/>
              <w:bottom w:val="nil"/>
              <w:right w:val="nil"/>
            </w:tcBorders>
            <w:shd w:val="clear" w:color="000000" w:fill="FCE4D6"/>
            <w:noWrap/>
            <w:vAlign w:val="bottom"/>
            <w:hideMark/>
          </w:tcPr>
          <w:p w14:paraId="070098F3"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r>
      <w:tr w:rsidR="00393D9A" w:rsidRPr="00A9161A" w14:paraId="30901561" w14:textId="77777777" w:rsidTr="00881CB0">
        <w:trPr>
          <w:trHeight w:val="340"/>
        </w:trPr>
        <w:tc>
          <w:tcPr>
            <w:tcW w:w="2155" w:type="dxa"/>
            <w:tcBorders>
              <w:top w:val="nil"/>
              <w:left w:val="nil"/>
              <w:bottom w:val="nil"/>
              <w:right w:val="nil"/>
            </w:tcBorders>
            <w:shd w:val="clear" w:color="auto" w:fill="auto"/>
            <w:vAlign w:val="bottom"/>
            <w:hideMark/>
          </w:tcPr>
          <w:p w14:paraId="1B5DFD0D"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Male</w:t>
            </w:r>
          </w:p>
        </w:tc>
        <w:tc>
          <w:tcPr>
            <w:tcW w:w="1080" w:type="dxa"/>
            <w:tcBorders>
              <w:top w:val="nil"/>
              <w:left w:val="nil"/>
              <w:bottom w:val="nil"/>
              <w:right w:val="nil"/>
            </w:tcBorders>
            <w:shd w:val="clear" w:color="auto" w:fill="auto"/>
            <w:noWrap/>
            <w:vAlign w:val="bottom"/>
            <w:hideMark/>
          </w:tcPr>
          <w:p w14:paraId="7FC193FE" w14:textId="77777777" w:rsidR="00393D9A" w:rsidRPr="00A9161A" w:rsidRDefault="00393D9A" w:rsidP="00BE1BB6">
            <w:pPr>
              <w:jc w:val="center"/>
              <w:rPr>
                <w:rFonts w:eastAsia="Times New Roman"/>
                <w:sz w:val="16"/>
                <w:szCs w:val="16"/>
              </w:rPr>
            </w:pPr>
            <w:r w:rsidRPr="00A9161A">
              <w:rPr>
                <w:rFonts w:eastAsia="Times New Roman"/>
                <w:sz w:val="16"/>
                <w:szCs w:val="16"/>
              </w:rPr>
              <w:t>34</w:t>
            </w:r>
          </w:p>
        </w:tc>
        <w:tc>
          <w:tcPr>
            <w:tcW w:w="1512" w:type="dxa"/>
            <w:tcBorders>
              <w:top w:val="nil"/>
              <w:left w:val="nil"/>
              <w:bottom w:val="nil"/>
              <w:right w:val="nil"/>
            </w:tcBorders>
            <w:shd w:val="clear" w:color="auto" w:fill="auto"/>
            <w:noWrap/>
            <w:vAlign w:val="center"/>
            <w:hideMark/>
          </w:tcPr>
          <w:p w14:paraId="405760EC" w14:textId="77777777" w:rsidR="00393D9A" w:rsidRPr="00A9161A" w:rsidRDefault="00393D9A" w:rsidP="00BE1BB6">
            <w:pPr>
              <w:jc w:val="center"/>
              <w:rPr>
                <w:rFonts w:eastAsia="Times New Roman"/>
                <w:sz w:val="16"/>
                <w:szCs w:val="16"/>
              </w:rPr>
            </w:pPr>
            <w:r w:rsidRPr="00A9161A">
              <w:rPr>
                <w:sz w:val="16"/>
                <w:szCs w:val="16"/>
              </w:rPr>
              <w:t>9:00 (1:00)</w:t>
            </w:r>
          </w:p>
        </w:tc>
        <w:tc>
          <w:tcPr>
            <w:tcW w:w="1583" w:type="dxa"/>
            <w:tcBorders>
              <w:top w:val="nil"/>
              <w:left w:val="nil"/>
              <w:bottom w:val="nil"/>
              <w:right w:val="nil"/>
            </w:tcBorders>
            <w:shd w:val="clear" w:color="auto" w:fill="auto"/>
            <w:noWrap/>
            <w:vAlign w:val="center"/>
            <w:hideMark/>
          </w:tcPr>
          <w:p w14:paraId="732E1C11" w14:textId="77777777" w:rsidR="00393D9A" w:rsidRPr="00A9161A" w:rsidRDefault="00393D9A" w:rsidP="00BE1BB6">
            <w:pPr>
              <w:jc w:val="center"/>
              <w:rPr>
                <w:rFonts w:eastAsia="Times New Roman"/>
                <w:sz w:val="16"/>
                <w:szCs w:val="16"/>
              </w:rPr>
            </w:pPr>
            <w:r w:rsidRPr="00A9161A">
              <w:rPr>
                <w:sz w:val="16"/>
                <w:szCs w:val="16"/>
              </w:rPr>
              <w:t>21:00 (1:30)</w:t>
            </w:r>
          </w:p>
        </w:tc>
        <w:tc>
          <w:tcPr>
            <w:tcW w:w="1675" w:type="dxa"/>
            <w:tcBorders>
              <w:top w:val="nil"/>
              <w:left w:val="nil"/>
              <w:bottom w:val="nil"/>
              <w:right w:val="nil"/>
            </w:tcBorders>
            <w:shd w:val="clear" w:color="auto" w:fill="auto"/>
            <w:noWrap/>
            <w:vAlign w:val="center"/>
            <w:hideMark/>
          </w:tcPr>
          <w:p w14:paraId="4AF7AC50" w14:textId="77777777" w:rsidR="00393D9A" w:rsidRPr="00A9161A" w:rsidRDefault="00393D9A" w:rsidP="00BE1BB6">
            <w:pPr>
              <w:jc w:val="center"/>
              <w:rPr>
                <w:rFonts w:eastAsia="Times New Roman"/>
                <w:sz w:val="16"/>
                <w:szCs w:val="16"/>
              </w:rPr>
            </w:pPr>
            <w:r w:rsidRPr="00A9161A">
              <w:rPr>
                <w:sz w:val="16"/>
                <w:szCs w:val="16"/>
              </w:rPr>
              <w:t>2:45 (1:11)</w:t>
            </w:r>
          </w:p>
        </w:tc>
        <w:tc>
          <w:tcPr>
            <w:tcW w:w="1620" w:type="dxa"/>
            <w:tcBorders>
              <w:top w:val="nil"/>
              <w:left w:val="nil"/>
              <w:bottom w:val="nil"/>
              <w:right w:val="nil"/>
            </w:tcBorders>
            <w:shd w:val="clear" w:color="auto" w:fill="auto"/>
            <w:noWrap/>
            <w:vAlign w:val="center"/>
            <w:hideMark/>
          </w:tcPr>
          <w:p w14:paraId="1A9A67E2" w14:textId="77777777" w:rsidR="00393D9A" w:rsidRPr="00A9161A" w:rsidRDefault="00393D9A" w:rsidP="00BE1BB6">
            <w:pPr>
              <w:jc w:val="center"/>
              <w:rPr>
                <w:rFonts w:eastAsia="Times New Roman"/>
                <w:sz w:val="16"/>
                <w:szCs w:val="16"/>
              </w:rPr>
            </w:pPr>
            <w:r w:rsidRPr="00A9161A">
              <w:rPr>
                <w:sz w:val="16"/>
                <w:szCs w:val="16"/>
              </w:rPr>
              <w:t>12.0 (1.96)</w:t>
            </w:r>
          </w:p>
        </w:tc>
      </w:tr>
      <w:tr w:rsidR="00393D9A" w:rsidRPr="00A9161A" w14:paraId="4FF63E2C" w14:textId="77777777" w:rsidTr="00881CB0">
        <w:trPr>
          <w:trHeight w:val="340"/>
        </w:trPr>
        <w:tc>
          <w:tcPr>
            <w:tcW w:w="2155" w:type="dxa"/>
            <w:tcBorders>
              <w:top w:val="nil"/>
              <w:left w:val="nil"/>
              <w:bottom w:val="nil"/>
              <w:right w:val="nil"/>
            </w:tcBorders>
            <w:shd w:val="clear" w:color="auto" w:fill="auto"/>
            <w:vAlign w:val="bottom"/>
            <w:hideMark/>
          </w:tcPr>
          <w:p w14:paraId="229100A2" w14:textId="77777777" w:rsidR="00393D9A" w:rsidRPr="00A9161A" w:rsidRDefault="00393D9A" w:rsidP="00BE1BB6">
            <w:pPr>
              <w:ind w:firstLineChars="100" w:firstLine="160"/>
              <w:rPr>
                <w:rFonts w:eastAsia="Times New Roman"/>
                <w:sz w:val="16"/>
                <w:szCs w:val="16"/>
              </w:rPr>
            </w:pPr>
            <w:r w:rsidRPr="00A9161A">
              <w:rPr>
                <w:rFonts w:eastAsia="Times New Roman"/>
                <w:sz w:val="16"/>
                <w:szCs w:val="16"/>
              </w:rPr>
              <w:t>Female</w:t>
            </w:r>
          </w:p>
        </w:tc>
        <w:tc>
          <w:tcPr>
            <w:tcW w:w="1080" w:type="dxa"/>
            <w:tcBorders>
              <w:top w:val="nil"/>
              <w:left w:val="nil"/>
              <w:bottom w:val="nil"/>
              <w:right w:val="nil"/>
            </w:tcBorders>
            <w:shd w:val="clear" w:color="auto" w:fill="auto"/>
            <w:noWrap/>
            <w:vAlign w:val="bottom"/>
            <w:hideMark/>
          </w:tcPr>
          <w:p w14:paraId="2FD20AE3" w14:textId="77777777" w:rsidR="00393D9A" w:rsidRPr="00A9161A" w:rsidRDefault="00393D9A" w:rsidP="00BE1BB6">
            <w:pPr>
              <w:jc w:val="center"/>
              <w:rPr>
                <w:rFonts w:eastAsia="Times New Roman"/>
                <w:sz w:val="16"/>
                <w:szCs w:val="16"/>
              </w:rPr>
            </w:pPr>
            <w:r w:rsidRPr="00A9161A">
              <w:rPr>
                <w:rFonts w:eastAsia="Times New Roman"/>
                <w:sz w:val="16"/>
                <w:szCs w:val="16"/>
              </w:rPr>
              <w:t>28</w:t>
            </w:r>
          </w:p>
        </w:tc>
        <w:tc>
          <w:tcPr>
            <w:tcW w:w="1512" w:type="dxa"/>
            <w:tcBorders>
              <w:top w:val="nil"/>
              <w:left w:val="nil"/>
              <w:bottom w:val="nil"/>
              <w:right w:val="nil"/>
            </w:tcBorders>
            <w:shd w:val="clear" w:color="auto" w:fill="auto"/>
            <w:noWrap/>
            <w:vAlign w:val="center"/>
            <w:hideMark/>
          </w:tcPr>
          <w:p w14:paraId="27F87D9C" w14:textId="77777777" w:rsidR="00393D9A" w:rsidRPr="00A9161A" w:rsidRDefault="00393D9A" w:rsidP="00BE1BB6">
            <w:pPr>
              <w:jc w:val="center"/>
              <w:rPr>
                <w:rFonts w:eastAsia="Times New Roman"/>
                <w:sz w:val="16"/>
                <w:szCs w:val="16"/>
              </w:rPr>
            </w:pPr>
            <w:r w:rsidRPr="00A9161A">
              <w:rPr>
                <w:sz w:val="16"/>
                <w:szCs w:val="16"/>
              </w:rPr>
              <w:t>8:37 (1:39)</w:t>
            </w:r>
          </w:p>
        </w:tc>
        <w:tc>
          <w:tcPr>
            <w:tcW w:w="1583" w:type="dxa"/>
            <w:tcBorders>
              <w:top w:val="nil"/>
              <w:left w:val="nil"/>
              <w:bottom w:val="nil"/>
              <w:right w:val="nil"/>
            </w:tcBorders>
            <w:shd w:val="clear" w:color="auto" w:fill="auto"/>
            <w:noWrap/>
            <w:vAlign w:val="center"/>
            <w:hideMark/>
          </w:tcPr>
          <w:p w14:paraId="02F786AB" w14:textId="77777777" w:rsidR="00393D9A" w:rsidRPr="00A9161A" w:rsidRDefault="00393D9A" w:rsidP="00BE1BB6">
            <w:pPr>
              <w:jc w:val="center"/>
              <w:rPr>
                <w:rFonts w:eastAsia="Times New Roman"/>
                <w:sz w:val="16"/>
                <w:szCs w:val="16"/>
              </w:rPr>
            </w:pPr>
            <w:r w:rsidRPr="00A9161A">
              <w:rPr>
                <w:sz w:val="16"/>
                <w:szCs w:val="16"/>
              </w:rPr>
              <w:t>21:07 (2:00)</w:t>
            </w:r>
          </w:p>
        </w:tc>
        <w:tc>
          <w:tcPr>
            <w:tcW w:w="1675" w:type="dxa"/>
            <w:tcBorders>
              <w:top w:val="nil"/>
              <w:left w:val="nil"/>
              <w:bottom w:val="nil"/>
              <w:right w:val="nil"/>
            </w:tcBorders>
            <w:shd w:val="clear" w:color="auto" w:fill="auto"/>
            <w:noWrap/>
            <w:vAlign w:val="center"/>
            <w:hideMark/>
          </w:tcPr>
          <w:p w14:paraId="6CF5FC0D" w14:textId="77777777" w:rsidR="00393D9A" w:rsidRPr="00A9161A" w:rsidRDefault="00393D9A" w:rsidP="00BE1BB6">
            <w:pPr>
              <w:jc w:val="center"/>
              <w:rPr>
                <w:rFonts w:eastAsia="Times New Roman"/>
                <w:sz w:val="16"/>
                <w:szCs w:val="16"/>
              </w:rPr>
            </w:pPr>
            <w:r w:rsidRPr="00A9161A">
              <w:rPr>
                <w:sz w:val="16"/>
                <w:szCs w:val="16"/>
              </w:rPr>
              <w:t>3:00 (1:13)</w:t>
            </w:r>
          </w:p>
        </w:tc>
        <w:tc>
          <w:tcPr>
            <w:tcW w:w="1620" w:type="dxa"/>
            <w:tcBorders>
              <w:top w:val="nil"/>
              <w:left w:val="nil"/>
              <w:bottom w:val="nil"/>
              <w:right w:val="nil"/>
            </w:tcBorders>
            <w:shd w:val="clear" w:color="auto" w:fill="auto"/>
            <w:noWrap/>
            <w:vAlign w:val="center"/>
            <w:hideMark/>
          </w:tcPr>
          <w:p w14:paraId="33D365D4" w14:textId="77777777" w:rsidR="00393D9A" w:rsidRPr="00A9161A" w:rsidRDefault="00393D9A" w:rsidP="00BE1BB6">
            <w:pPr>
              <w:jc w:val="center"/>
              <w:rPr>
                <w:rFonts w:eastAsia="Times New Roman"/>
                <w:sz w:val="16"/>
                <w:szCs w:val="16"/>
              </w:rPr>
            </w:pPr>
            <w:r w:rsidRPr="00A9161A">
              <w:rPr>
                <w:sz w:val="16"/>
                <w:szCs w:val="16"/>
              </w:rPr>
              <w:t>11.1 (2.52)</w:t>
            </w:r>
          </w:p>
        </w:tc>
      </w:tr>
      <w:tr w:rsidR="00393D9A" w:rsidRPr="00A9161A" w14:paraId="39D5E585" w14:textId="77777777" w:rsidTr="00881CB0">
        <w:trPr>
          <w:trHeight w:val="340"/>
        </w:trPr>
        <w:tc>
          <w:tcPr>
            <w:tcW w:w="2155" w:type="dxa"/>
            <w:tcBorders>
              <w:top w:val="nil"/>
              <w:left w:val="nil"/>
              <w:bottom w:val="single" w:sz="4" w:space="0" w:color="auto"/>
              <w:right w:val="nil"/>
            </w:tcBorders>
            <w:shd w:val="clear" w:color="auto" w:fill="auto"/>
            <w:vAlign w:val="bottom"/>
            <w:hideMark/>
          </w:tcPr>
          <w:p w14:paraId="34BBF4C1" w14:textId="77777777" w:rsidR="00393D9A" w:rsidRPr="00A9161A" w:rsidRDefault="00393D9A" w:rsidP="00BE1BB6">
            <w:pPr>
              <w:rPr>
                <w:rFonts w:eastAsia="Times New Roman"/>
                <w:sz w:val="16"/>
                <w:szCs w:val="16"/>
              </w:rPr>
            </w:pPr>
            <w:r w:rsidRPr="00A9161A">
              <w:rPr>
                <w:rFonts w:eastAsia="Times New Roman"/>
                <w:sz w:val="16"/>
                <w:szCs w:val="16"/>
              </w:rPr>
              <w:t>P value</w:t>
            </w:r>
          </w:p>
        </w:tc>
        <w:tc>
          <w:tcPr>
            <w:tcW w:w="1080" w:type="dxa"/>
            <w:tcBorders>
              <w:top w:val="nil"/>
              <w:left w:val="nil"/>
              <w:bottom w:val="single" w:sz="4" w:space="0" w:color="auto"/>
              <w:right w:val="nil"/>
            </w:tcBorders>
            <w:shd w:val="clear" w:color="auto" w:fill="auto"/>
            <w:noWrap/>
            <w:vAlign w:val="bottom"/>
            <w:hideMark/>
          </w:tcPr>
          <w:p w14:paraId="29A950A1" w14:textId="77777777" w:rsidR="00393D9A" w:rsidRPr="00A9161A" w:rsidRDefault="00393D9A" w:rsidP="00BE1BB6">
            <w:pPr>
              <w:jc w:val="center"/>
              <w:rPr>
                <w:rFonts w:eastAsia="Times New Roman"/>
                <w:sz w:val="16"/>
                <w:szCs w:val="16"/>
              </w:rPr>
            </w:pPr>
            <w:r w:rsidRPr="00A9161A">
              <w:rPr>
                <w:rFonts w:eastAsia="Times New Roman"/>
                <w:sz w:val="16"/>
                <w:szCs w:val="16"/>
              </w:rPr>
              <w:t> </w:t>
            </w:r>
          </w:p>
        </w:tc>
        <w:tc>
          <w:tcPr>
            <w:tcW w:w="1512" w:type="dxa"/>
            <w:tcBorders>
              <w:top w:val="nil"/>
              <w:left w:val="nil"/>
              <w:bottom w:val="single" w:sz="4" w:space="0" w:color="auto"/>
              <w:right w:val="nil"/>
            </w:tcBorders>
            <w:shd w:val="clear" w:color="auto" w:fill="auto"/>
            <w:noWrap/>
            <w:vAlign w:val="center"/>
            <w:hideMark/>
          </w:tcPr>
          <w:p w14:paraId="5F86F306" w14:textId="77777777" w:rsidR="00393D9A" w:rsidRPr="00A9161A" w:rsidRDefault="00393D9A" w:rsidP="00BE1BB6">
            <w:pPr>
              <w:jc w:val="center"/>
              <w:rPr>
                <w:rFonts w:eastAsia="Times New Roman"/>
                <w:sz w:val="16"/>
                <w:szCs w:val="16"/>
              </w:rPr>
            </w:pPr>
            <w:r w:rsidRPr="00A9161A">
              <w:rPr>
                <w:sz w:val="16"/>
                <w:szCs w:val="16"/>
              </w:rPr>
              <w:t>0.97</w:t>
            </w:r>
          </w:p>
        </w:tc>
        <w:tc>
          <w:tcPr>
            <w:tcW w:w="1583" w:type="dxa"/>
            <w:tcBorders>
              <w:top w:val="nil"/>
              <w:left w:val="nil"/>
              <w:bottom w:val="single" w:sz="4" w:space="0" w:color="auto"/>
              <w:right w:val="nil"/>
            </w:tcBorders>
            <w:shd w:val="clear" w:color="auto" w:fill="auto"/>
            <w:noWrap/>
            <w:vAlign w:val="center"/>
            <w:hideMark/>
          </w:tcPr>
          <w:p w14:paraId="57261268" w14:textId="77777777" w:rsidR="00393D9A" w:rsidRPr="00A9161A" w:rsidRDefault="00393D9A" w:rsidP="00BE1BB6">
            <w:pPr>
              <w:jc w:val="center"/>
              <w:rPr>
                <w:rFonts w:eastAsia="Times New Roman"/>
                <w:sz w:val="16"/>
                <w:szCs w:val="16"/>
              </w:rPr>
            </w:pPr>
            <w:r w:rsidRPr="00A9161A">
              <w:rPr>
                <w:sz w:val="16"/>
                <w:szCs w:val="16"/>
              </w:rPr>
              <w:t>0.11</w:t>
            </w:r>
          </w:p>
        </w:tc>
        <w:tc>
          <w:tcPr>
            <w:tcW w:w="1675" w:type="dxa"/>
            <w:tcBorders>
              <w:top w:val="nil"/>
              <w:left w:val="nil"/>
              <w:bottom w:val="single" w:sz="4" w:space="0" w:color="auto"/>
              <w:right w:val="nil"/>
            </w:tcBorders>
            <w:shd w:val="clear" w:color="auto" w:fill="auto"/>
            <w:noWrap/>
            <w:vAlign w:val="center"/>
            <w:hideMark/>
          </w:tcPr>
          <w:p w14:paraId="6A9D08D4" w14:textId="77777777" w:rsidR="00393D9A" w:rsidRPr="00A9161A" w:rsidRDefault="00393D9A" w:rsidP="00BE1BB6">
            <w:pPr>
              <w:jc w:val="center"/>
              <w:rPr>
                <w:rFonts w:eastAsia="Times New Roman"/>
                <w:sz w:val="16"/>
                <w:szCs w:val="16"/>
              </w:rPr>
            </w:pPr>
            <w:r w:rsidRPr="00A9161A">
              <w:rPr>
                <w:sz w:val="16"/>
                <w:szCs w:val="16"/>
              </w:rPr>
              <w:t>0.33</w:t>
            </w:r>
          </w:p>
        </w:tc>
        <w:tc>
          <w:tcPr>
            <w:tcW w:w="1620" w:type="dxa"/>
            <w:tcBorders>
              <w:top w:val="nil"/>
              <w:left w:val="nil"/>
              <w:bottom w:val="single" w:sz="4" w:space="0" w:color="auto"/>
              <w:right w:val="nil"/>
            </w:tcBorders>
            <w:shd w:val="clear" w:color="auto" w:fill="auto"/>
            <w:noWrap/>
            <w:vAlign w:val="center"/>
            <w:hideMark/>
          </w:tcPr>
          <w:p w14:paraId="2568A02F" w14:textId="77777777" w:rsidR="00393D9A" w:rsidRPr="00A9161A" w:rsidRDefault="00393D9A" w:rsidP="00BE1BB6">
            <w:pPr>
              <w:jc w:val="center"/>
              <w:rPr>
                <w:rFonts w:eastAsia="Times New Roman"/>
                <w:sz w:val="16"/>
                <w:szCs w:val="16"/>
              </w:rPr>
            </w:pPr>
            <w:r w:rsidRPr="00A9161A">
              <w:rPr>
                <w:sz w:val="16"/>
                <w:szCs w:val="16"/>
              </w:rPr>
              <w:t>0.12</w:t>
            </w:r>
          </w:p>
        </w:tc>
      </w:tr>
      <w:tr w:rsidR="00393D9A" w:rsidRPr="00A9161A" w14:paraId="7FD5DA69" w14:textId="77777777" w:rsidTr="00881CB0">
        <w:trPr>
          <w:trHeight w:val="580"/>
        </w:trPr>
        <w:tc>
          <w:tcPr>
            <w:tcW w:w="9625" w:type="dxa"/>
            <w:gridSpan w:val="6"/>
            <w:tcBorders>
              <w:top w:val="single" w:sz="4" w:space="0" w:color="auto"/>
              <w:left w:val="nil"/>
              <w:bottom w:val="nil"/>
              <w:right w:val="nil"/>
            </w:tcBorders>
            <w:shd w:val="clear" w:color="auto" w:fill="auto"/>
            <w:vAlign w:val="bottom"/>
            <w:hideMark/>
          </w:tcPr>
          <w:p w14:paraId="5DD2ECDE" w14:textId="77777777" w:rsidR="00393D9A" w:rsidRPr="00A9161A" w:rsidRDefault="00393D9A" w:rsidP="00BE1BB6">
            <w:pPr>
              <w:rPr>
                <w:rFonts w:eastAsia="Times New Roman"/>
                <w:sz w:val="16"/>
                <w:szCs w:val="16"/>
              </w:rPr>
            </w:pPr>
            <w:r w:rsidRPr="00A9161A">
              <w:rPr>
                <w:rFonts w:eastAsia="Times New Roman"/>
                <w:sz w:val="16"/>
                <w:szCs w:val="16"/>
              </w:rPr>
              <w:t xml:space="preserve">  P values were calculated from Kruskal-Wallis test</w:t>
            </w:r>
          </w:p>
        </w:tc>
      </w:tr>
    </w:tbl>
    <w:p w14:paraId="63FDB89A" w14:textId="37615C19" w:rsidR="00143C70" w:rsidRDefault="00143C70" w:rsidP="003B18F3"/>
    <w:p w14:paraId="2D16F0FE" w14:textId="642805CE" w:rsidR="00143C70" w:rsidRDefault="00143C70" w:rsidP="003B18F3"/>
    <w:p w14:paraId="6E739F40" w14:textId="0D750E1F" w:rsidR="00143C70" w:rsidRDefault="00143C70" w:rsidP="003B18F3"/>
    <w:p w14:paraId="5EAB6DFD" w14:textId="1ED5EB57" w:rsidR="00143C70" w:rsidRDefault="00143C70" w:rsidP="003B18F3"/>
    <w:p w14:paraId="0FB2382F" w14:textId="40B0AC0C" w:rsidR="00143C70" w:rsidRDefault="00143C70" w:rsidP="003B18F3"/>
    <w:p w14:paraId="54C52A37" w14:textId="75AD444A" w:rsidR="00143C70" w:rsidRDefault="00143C70" w:rsidP="003B18F3"/>
    <w:p w14:paraId="1321C3D2" w14:textId="2443D325" w:rsidR="00143C70" w:rsidRDefault="00143C70" w:rsidP="003B18F3"/>
    <w:p w14:paraId="5907FB58" w14:textId="72E6EB2E" w:rsidR="00143C70" w:rsidRDefault="00143C70" w:rsidP="003B18F3"/>
    <w:p w14:paraId="1FD92C17" w14:textId="79D32894" w:rsidR="00143C70" w:rsidRDefault="00143C70" w:rsidP="003B18F3"/>
    <w:p w14:paraId="34C8AF9A" w14:textId="05AF9B60" w:rsidR="00143C70" w:rsidRDefault="00143C70" w:rsidP="003B18F3"/>
    <w:p w14:paraId="3CE8631A" w14:textId="74222046" w:rsidR="00143C70" w:rsidRDefault="00143C70" w:rsidP="003B18F3"/>
    <w:p w14:paraId="5C3D061A" w14:textId="49B769FC" w:rsidR="00143C70" w:rsidRDefault="00143C70" w:rsidP="003B18F3"/>
    <w:p w14:paraId="1C69D44C" w14:textId="73F33FFE" w:rsidR="00143C70" w:rsidRDefault="00143C70" w:rsidP="003B18F3"/>
    <w:p w14:paraId="55EAE7B6" w14:textId="4E48F0EE" w:rsidR="00143C70" w:rsidRDefault="00143C70" w:rsidP="003B18F3"/>
    <w:p w14:paraId="5F4FB6C5" w14:textId="1BE53FCC" w:rsidR="00143C70" w:rsidRDefault="00143C70" w:rsidP="003B18F3"/>
    <w:p w14:paraId="7B973A49" w14:textId="6C5ABA02" w:rsidR="00143C70" w:rsidRDefault="00143C70" w:rsidP="003B18F3"/>
    <w:tbl>
      <w:tblPr>
        <w:tblW w:w="9270" w:type="dxa"/>
        <w:tblLayout w:type="fixed"/>
        <w:tblLook w:val="04A0" w:firstRow="1" w:lastRow="0" w:firstColumn="1" w:lastColumn="0" w:noHBand="0" w:noVBand="1"/>
      </w:tblPr>
      <w:tblGrid>
        <w:gridCol w:w="2884"/>
        <w:gridCol w:w="723"/>
        <w:gridCol w:w="3503"/>
        <w:gridCol w:w="2160"/>
      </w:tblGrid>
      <w:tr w:rsidR="00A2080E" w:rsidRPr="00E11BE8" w14:paraId="15082127" w14:textId="77777777" w:rsidTr="00A921DF">
        <w:trPr>
          <w:trHeight w:val="660"/>
        </w:trPr>
        <w:tc>
          <w:tcPr>
            <w:tcW w:w="9270" w:type="dxa"/>
            <w:gridSpan w:val="4"/>
            <w:tcBorders>
              <w:top w:val="nil"/>
              <w:left w:val="nil"/>
              <w:bottom w:val="nil"/>
              <w:right w:val="nil"/>
            </w:tcBorders>
            <w:shd w:val="clear" w:color="auto" w:fill="auto"/>
            <w:vAlign w:val="bottom"/>
            <w:hideMark/>
          </w:tcPr>
          <w:p w14:paraId="43A7BCF0" w14:textId="69CACF24" w:rsidR="00A2080E" w:rsidRPr="00A2080E" w:rsidRDefault="00A2080E" w:rsidP="00A2080E">
            <w:pPr>
              <w:pStyle w:val="Caption"/>
              <w:keepNext/>
            </w:pPr>
            <w:bookmarkStart w:id="140" w:name="_Toc129247638"/>
            <w:r>
              <w:lastRenderedPageBreak/>
              <w:t xml:space="preserve">Table </w:t>
            </w:r>
            <w:fldSimple w:instr=" SEQ Table \* ARABIC ">
              <w:r w:rsidR="00E96EDF">
                <w:rPr>
                  <w:noProof/>
                </w:rPr>
                <w:t>5</w:t>
              </w:r>
            </w:fldSimple>
            <w:r>
              <w:t xml:space="preserve">: </w:t>
            </w:r>
            <w:r w:rsidRPr="009D72B7">
              <w:rPr>
                <w:i w:val="0"/>
                <w:iCs w:val="0"/>
              </w:rPr>
              <w:t>Parent mid-gestation 1-hour oral glucose tolerance test values and infant birth weight in relation to sociodemographic and lifestyle factors</w:t>
            </w:r>
            <w:bookmarkEnd w:id="140"/>
          </w:p>
        </w:tc>
      </w:tr>
      <w:tr w:rsidR="00A2080E" w:rsidRPr="00E11BE8" w14:paraId="5AEA5857" w14:textId="77777777" w:rsidTr="00A921DF">
        <w:trPr>
          <w:trHeight w:val="683"/>
        </w:trPr>
        <w:tc>
          <w:tcPr>
            <w:tcW w:w="2884" w:type="dxa"/>
            <w:tcBorders>
              <w:top w:val="single" w:sz="4" w:space="0" w:color="auto"/>
              <w:left w:val="nil"/>
              <w:bottom w:val="nil"/>
              <w:right w:val="nil"/>
            </w:tcBorders>
            <w:shd w:val="clear" w:color="auto" w:fill="auto"/>
            <w:vAlign w:val="bottom"/>
            <w:hideMark/>
          </w:tcPr>
          <w:p w14:paraId="73EC8019" w14:textId="77777777" w:rsidR="00A2080E" w:rsidRPr="00E11BE8" w:rsidRDefault="00A2080E" w:rsidP="00BE1BB6">
            <w:pPr>
              <w:rPr>
                <w:rFonts w:eastAsia="Times New Roman"/>
                <w:b/>
                <w:bCs/>
                <w:sz w:val="16"/>
                <w:szCs w:val="16"/>
              </w:rPr>
            </w:pPr>
            <w:r w:rsidRPr="00E11BE8">
              <w:rPr>
                <w:rFonts w:eastAsia="Times New Roman"/>
                <w:b/>
                <w:bCs/>
                <w:sz w:val="16"/>
                <w:szCs w:val="16"/>
              </w:rPr>
              <w:t>Maternal Characteristics</w:t>
            </w:r>
          </w:p>
        </w:tc>
        <w:tc>
          <w:tcPr>
            <w:tcW w:w="723" w:type="dxa"/>
            <w:tcBorders>
              <w:top w:val="single" w:sz="4" w:space="0" w:color="auto"/>
              <w:left w:val="nil"/>
              <w:bottom w:val="nil"/>
              <w:right w:val="nil"/>
            </w:tcBorders>
            <w:shd w:val="clear" w:color="auto" w:fill="auto"/>
            <w:vAlign w:val="center"/>
            <w:hideMark/>
          </w:tcPr>
          <w:p w14:paraId="52FB425B" w14:textId="77777777" w:rsidR="00A2080E" w:rsidRPr="00E11BE8" w:rsidRDefault="00A2080E" w:rsidP="00BE1BB6">
            <w:pPr>
              <w:jc w:val="center"/>
              <w:rPr>
                <w:rFonts w:eastAsia="Times New Roman"/>
                <w:sz w:val="16"/>
                <w:szCs w:val="16"/>
              </w:rPr>
            </w:pPr>
          </w:p>
        </w:tc>
        <w:tc>
          <w:tcPr>
            <w:tcW w:w="3503" w:type="dxa"/>
            <w:tcBorders>
              <w:top w:val="single" w:sz="4" w:space="0" w:color="auto"/>
              <w:left w:val="nil"/>
              <w:bottom w:val="nil"/>
              <w:right w:val="nil"/>
            </w:tcBorders>
            <w:shd w:val="clear" w:color="auto" w:fill="auto"/>
            <w:vAlign w:val="center"/>
            <w:hideMark/>
          </w:tcPr>
          <w:p w14:paraId="0C2D7FE4" w14:textId="77777777" w:rsidR="00A2080E" w:rsidRPr="00E11BE8" w:rsidRDefault="00A2080E" w:rsidP="00BE1BB6">
            <w:pPr>
              <w:jc w:val="center"/>
              <w:rPr>
                <w:rFonts w:eastAsia="Times New Roman"/>
                <w:sz w:val="16"/>
                <w:szCs w:val="16"/>
              </w:rPr>
            </w:pPr>
            <w:r w:rsidRPr="00E11BE8">
              <w:rPr>
                <w:rFonts w:eastAsia="Times New Roman"/>
                <w:sz w:val="16"/>
                <w:szCs w:val="16"/>
              </w:rPr>
              <w:t>1-hour Oral Glucose Tolerance Test Value (mg/dL)</w:t>
            </w:r>
          </w:p>
        </w:tc>
        <w:tc>
          <w:tcPr>
            <w:tcW w:w="2160" w:type="dxa"/>
            <w:tcBorders>
              <w:top w:val="single" w:sz="4" w:space="0" w:color="auto"/>
              <w:left w:val="nil"/>
              <w:bottom w:val="nil"/>
              <w:right w:val="nil"/>
            </w:tcBorders>
            <w:shd w:val="clear" w:color="auto" w:fill="auto"/>
            <w:vAlign w:val="center"/>
            <w:hideMark/>
          </w:tcPr>
          <w:p w14:paraId="489017B5" w14:textId="77777777" w:rsidR="00A2080E" w:rsidRPr="00E11BE8" w:rsidRDefault="00A2080E" w:rsidP="00BE1BB6">
            <w:pPr>
              <w:jc w:val="center"/>
              <w:rPr>
                <w:rFonts w:eastAsia="Times New Roman"/>
                <w:sz w:val="16"/>
                <w:szCs w:val="16"/>
              </w:rPr>
            </w:pPr>
            <w:r w:rsidRPr="00E11BE8">
              <w:rPr>
                <w:rFonts w:eastAsia="Times New Roman"/>
                <w:sz w:val="16"/>
                <w:szCs w:val="16"/>
              </w:rPr>
              <w:t>Infant Birth Weight (grams)</w:t>
            </w:r>
          </w:p>
        </w:tc>
      </w:tr>
      <w:tr w:rsidR="00A2080E" w:rsidRPr="00E11BE8" w14:paraId="47FB60F0" w14:textId="77777777" w:rsidTr="00A921DF">
        <w:trPr>
          <w:trHeight w:val="320"/>
        </w:trPr>
        <w:tc>
          <w:tcPr>
            <w:tcW w:w="2884" w:type="dxa"/>
            <w:tcBorders>
              <w:top w:val="nil"/>
              <w:left w:val="nil"/>
              <w:bottom w:val="single" w:sz="4" w:space="0" w:color="auto"/>
              <w:right w:val="nil"/>
            </w:tcBorders>
            <w:shd w:val="clear" w:color="auto" w:fill="auto"/>
            <w:noWrap/>
            <w:vAlign w:val="bottom"/>
            <w:hideMark/>
          </w:tcPr>
          <w:p w14:paraId="6B4BD66C" w14:textId="77777777" w:rsidR="00A2080E" w:rsidRPr="00E11BE8" w:rsidRDefault="00A2080E" w:rsidP="00BE1BB6">
            <w:pPr>
              <w:rPr>
                <w:rFonts w:eastAsia="Times New Roman"/>
                <w:b/>
                <w:bCs/>
                <w:sz w:val="16"/>
                <w:szCs w:val="16"/>
              </w:rPr>
            </w:pPr>
            <w:r w:rsidRPr="00E11BE8">
              <w:rPr>
                <w:rFonts w:eastAsia="Times New Roman"/>
                <w:b/>
                <w:bCs/>
                <w:sz w:val="16"/>
                <w:szCs w:val="16"/>
              </w:rPr>
              <w:t> </w:t>
            </w:r>
          </w:p>
        </w:tc>
        <w:tc>
          <w:tcPr>
            <w:tcW w:w="723" w:type="dxa"/>
            <w:tcBorders>
              <w:top w:val="nil"/>
              <w:left w:val="nil"/>
              <w:bottom w:val="single" w:sz="4" w:space="0" w:color="auto"/>
              <w:right w:val="nil"/>
            </w:tcBorders>
            <w:shd w:val="clear" w:color="auto" w:fill="auto"/>
            <w:noWrap/>
            <w:vAlign w:val="center"/>
            <w:hideMark/>
          </w:tcPr>
          <w:p w14:paraId="576DDEC0" w14:textId="77777777" w:rsidR="00A2080E" w:rsidRPr="00E11BE8" w:rsidRDefault="00A2080E" w:rsidP="00BE1BB6">
            <w:pPr>
              <w:jc w:val="center"/>
              <w:rPr>
                <w:rFonts w:eastAsia="Times New Roman"/>
                <w:sz w:val="16"/>
                <w:szCs w:val="16"/>
              </w:rPr>
            </w:pPr>
            <w:r w:rsidRPr="00E11BE8">
              <w:rPr>
                <w:rFonts w:eastAsia="Times New Roman"/>
                <w:sz w:val="16"/>
                <w:szCs w:val="16"/>
              </w:rPr>
              <w:t> n=102</w:t>
            </w:r>
          </w:p>
        </w:tc>
        <w:tc>
          <w:tcPr>
            <w:tcW w:w="3503" w:type="dxa"/>
            <w:tcBorders>
              <w:top w:val="nil"/>
              <w:left w:val="nil"/>
              <w:bottom w:val="single" w:sz="4" w:space="0" w:color="auto"/>
              <w:right w:val="nil"/>
            </w:tcBorders>
            <w:shd w:val="clear" w:color="auto" w:fill="auto"/>
            <w:noWrap/>
            <w:vAlign w:val="bottom"/>
            <w:hideMark/>
          </w:tcPr>
          <w:p w14:paraId="2D074CC9" w14:textId="77777777" w:rsidR="00A2080E" w:rsidRPr="00E11BE8" w:rsidRDefault="00A2080E" w:rsidP="00BE1BB6">
            <w:pPr>
              <w:jc w:val="center"/>
              <w:rPr>
                <w:rFonts w:eastAsia="Times New Roman"/>
                <w:sz w:val="16"/>
                <w:szCs w:val="16"/>
              </w:rPr>
            </w:pPr>
            <w:r w:rsidRPr="00E11BE8">
              <w:rPr>
                <w:rFonts w:eastAsia="Times New Roman"/>
                <w:sz w:val="16"/>
                <w:szCs w:val="16"/>
              </w:rPr>
              <w:t>n=99</w:t>
            </w:r>
          </w:p>
        </w:tc>
        <w:tc>
          <w:tcPr>
            <w:tcW w:w="2160" w:type="dxa"/>
            <w:tcBorders>
              <w:top w:val="nil"/>
              <w:left w:val="nil"/>
              <w:bottom w:val="single" w:sz="4" w:space="0" w:color="auto"/>
              <w:right w:val="nil"/>
            </w:tcBorders>
            <w:shd w:val="clear" w:color="auto" w:fill="auto"/>
            <w:noWrap/>
            <w:vAlign w:val="bottom"/>
            <w:hideMark/>
          </w:tcPr>
          <w:p w14:paraId="0C19771E" w14:textId="77777777" w:rsidR="00A2080E" w:rsidRPr="00E11BE8" w:rsidRDefault="00A2080E" w:rsidP="00BE1BB6">
            <w:pPr>
              <w:jc w:val="center"/>
              <w:rPr>
                <w:rFonts w:eastAsia="Times New Roman"/>
                <w:sz w:val="16"/>
                <w:szCs w:val="16"/>
              </w:rPr>
            </w:pPr>
            <w:r w:rsidRPr="00E11BE8">
              <w:rPr>
                <w:rFonts w:eastAsia="Times New Roman"/>
                <w:sz w:val="16"/>
                <w:szCs w:val="16"/>
              </w:rPr>
              <w:t>n=102</w:t>
            </w:r>
          </w:p>
        </w:tc>
      </w:tr>
      <w:tr w:rsidR="00A2080E" w:rsidRPr="00E11BE8" w14:paraId="6A691426" w14:textId="77777777" w:rsidTr="00A921DF">
        <w:trPr>
          <w:trHeight w:val="320"/>
        </w:trPr>
        <w:tc>
          <w:tcPr>
            <w:tcW w:w="2884" w:type="dxa"/>
            <w:tcBorders>
              <w:top w:val="nil"/>
              <w:left w:val="nil"/>
              <w:bottom w:val="nil"/>
              <w:right w:val="nil"/>
            </w:tcBorders>
            <w:shd w:val="clear" w:color="000000" w:fill="FCE4D6"/>
            <w:noWrap/>
            <w:vAlign w:val="bottom"/>
            <w:hideMark/>
          </w:tcPr>
          <w:p w14:paraId="11C2A305"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Maternal race/ethnicity</w:t>
            </w:r>
          </w:p>
        </w:tc>
        <w:tc>
          <w:tcPr>
            <w:tcW w:w="723" w:type="dxa"/>
            <w:tcBorders>
              <w:top w:val="nil"/>
              <w:left w:val="nil"/>
              <w:bottom w:val="nil"/>
              <w:right w:val="nil"/>
            </w:tcBorders>
            <w:shd w:val="clear" w:color="000000" w:fill="FCE4D6"/>
            <w:noWrap/>
            <w:vAlign w:val="center"/>
            <w:hideMark/>
          </w:tcPr>
          <w:p w14:paraId="72F4A365"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2E2D5CD1"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1D4E92F9"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27731081" w14:textId="77777777" w:rsidTr="00A921DF">
        <w:trPr>
          <w:trHeight w:val="320"/>
        </w:trPr>
        <w:tc>
          <w:tcPr>
            <w:tcW w:w="2884" w:type="dxa"/>
            <w:tcBorders>
              <w:top w:val="nil"/>
              <w:left w:val="nil"/>
              <w:bottom w:val="nil"/>
              <w:right w:val="nil"/>
            </w:tcBorders>
            <w:shd w:val="clear" w:color="auto" w:fill="auto"/>
            <w:noWrap/>
            <w:vAlign w:val="bottom"/>
            <w:hideMark/>
          </w:tcPr>
          <w:p w14:paraId="5C36F0C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White or Caucasian</w:t>
            </w:r>
          </w:p>
        </w:tc>
        <w:tc>
          <w:tcPr>
            <w:tcW w:w="723" w:type="dxa"/>
            <w:tcBorders>
              <w:top w:val="nil"/>
              <w:left w:val="nil"/>
              <w:bottom w:val="nil"/>
              <w:right w:val="nil"/>
            </w:tcBorders>
            <w:shd w:val="clear" w:color="auto" w:fill="auto"/>
            <w:noWrap/>
            <w:vAlign w:val="center"/>
            <w:hideMark/>
          </w:tcPr>
          <w:p w14:paraId="42BF4574" w14:textId="77777777" w:rsidR="00A2080E" w:rsidRPr="00E11BE8" w:rsidRDefault="00A2080E" w:rsidP="00BE1BB6">
            <w:pPr>
              <w:jc w:val="center"/>
              <w:rPr>
                <w:rFonts w:eastAsia="Times New Roman"/>
                <w:sz w:val="16"/>
                <w:szCs w:val="16"/>
              </w:rPr>
            </w:pPr>
            <w:r w:rsidRPr="00E11BE8">
              <w:rPr>
                <w:rFonts w:eastAsia="Times New Roman"/>
                <w:sz w:val="16"/>
                <w:szCs w:val="16"/>
              </w:rPr>
              <w:t>76</w:t>
            </w:r>
          </w:p>
        </w:tc>
        <w:tc>
          <w:tcPr>
            <w:tcW w:w="3503" w:type="dxa"/>
            <w:tcBorders>
              <w:top w:val="nil"/>
              <w:left w:val="nil"/>
              <w:bottom w:val="nil"/>
              <w:right w:val="nil"/>
            </w:tcBorders>
            <w:shd w:val="clear" w:color="auto" w:fill="auto"/>
            <w:noWrap/>
            <w:vAlign w:val="bottom"/>
            <w:hideMark/>
          </w:tcPr>
          <w:p w14:paraId="3ED83A19" w14:textId="77777777" w:rsidR="00A2080E" w:rsidRPr="00E11BE8" w:rsidRDefault="00A2080E" w:rsidP="00BE1BB6">
            <w:pPr>
              <w:jc w:val="center"/>
              <w:rPr>
                <w:rFonts w:eastAsia="Times New Roman"/>
                <w:sz w:val="16"/>
                <w:szCs w:val="16"/>
              </w:rPr>
            </w:pPr>
            <w:r w:rsidRPr="00E11BE8">
              <w:rPr>
                <w:rFonts w:eastAsia="Times New Roman"/>
                <w:sz w:val="16"/>
                <w:szCs w:val="16"/>
              </w:rPr>
              <w:t>115 ± 26.3</w:t>
            </w:r>
          </w:p>
        </w:tc>
        <w:tc>
          <w:tcPr>
            <w:tcW w:w="2160" w:type="dxa"/>
            <w:tcBorders>
              <w:top w:val="nil"/>
              <w:left w:val="nil"/>
              <w:bottom w:val="nil"/>
              <w:right w:val="nil"/>
            </w:tcBorders>
            <w:shd w:val="clear" w:color="auto" w:fill="auto"/>
            <w:noWrap/>
            <w:vAlign w:val="center"/>
            <w:hideMark/>
          </w:tcPr>
          <w:p w14:paraId="0839AB73" w14:textId="77777777" w:rsidR="00A2080E" w:rsidRPr="00E11BE8" w:rsidRDefault="00A2080E" w:rsidP="00BE1BB6">
            <w:pPr>
              <w:jc w:val="center"/>
              <w:rPr>
                <w:rFonts w:eastAsia="Times New Roman"/>
                <w:sz w:val="16"/>
                <w:szCs w:val="16"/>
              </w:rPr>
            </w:pPr>
            <w:r w:rsidRPr="00E11BE8">
              <w:rPr>
                <w:rFonts w:eastAsia="Times New Roman"/>
                <w:sz w:val="16"/>
                <w:szCs w:val="16"/>
              </w:rPr>
              <w:t>3401 ± 534.9</w:t>
            </w:r>
          </w:p>
        </w:tc>
      </w:tr>
      <w:tr w:rsidR="00A2080E" w:rsidRPr="00E11BE8" w14:paraId="0E81BA61" w14:textId="77777777" w:rsidTr="00A921DF">
        <w:trPr>
          <w:trHeight w:val="320"/>
        </w:trPr>
        <w:tc>
          <w:tcPr>
            <w:tcW w:w="2884" w:type="dxa"/>
            <w:tcBorders>
              <w:top w:val="nil"/>
              <w:left w:val="nil"/>
              <w:bottom w:val="nil"/>
              <w:right w:val="nil"/>
            </w:tcBorders>
            <w:shd w:val="clear" w:color="auto" w:fill="auto"/>
            <w:noWrap/>
            <w:vAlign w:val="bottom"/>
            <w:hideMark/>
          </w:tcPr>
          <w:p w14:paraId="044CE169"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Asian American or Asian</w:t>
            </w:r>
          </w:p>
        </w:tc>
        <w:tc>
          <w:tcPr>
            <w:tcW w:w="723" w:type="dxa"/>
            <w:tcBorders>
              <w:top w:val="nil"/>
              <w:left w:val="nil"/>
              <w:bottom w:val="nil"/>
              <w:right w:val="nil"/>
            </w:tcBorders>
            <w:shd w:val="clear" w:color="auto" w:fill="auto"/>
            <w:noWrap/>
            <w:vAlign w:val="center"/>
            <w:hideMark/>
          </w:tcPr>
          <w:p w14:paraId="147023A2" w14:textId="77777777" w:rsidR="00A2080E" w:rsidRPr="00E11BE8" w:rsidRDefault="00A2080E" w:rsidP="00BE1BB6">
            <w:pPr>
              <w:jc w:val="center"/>
              <w:rPr>
                <w:rFonts w:eastAsia="Times New Roman"/>
                <w:sz w:val="16"/>
                <w:szCs w:val="16"/>
              </w:rPr>
            </w:pPr>
            <w:r w:rsidRPr="00E11BE8">
              <w:rPr>
                <w:rFonts w:eastAsia="Times New Roman"/>
                <w:sz w:val="16"/>
                <w:szCs w:val="16"/>
              </w:rPr>
              <w:t>10</w:t>
            </w:r>
          </w:p>
        </w:tc>
        <w:tc>
          <w:tcPr>
            <w:tcW w:w="3503" w:type="dxa"/>
            <w:tcBorders>
              <w:top w:val="nil"/>
              <w:left w:val="nil"/>
              <w:bottom w:val="nil"/>
              <w:right w:val="nil"/>
            </w:tcBorders>
            <w:shd w:val="clear" w:color="auto" w:fill="auto"/>
            <w:noWrap/>
            <w:vAlign w:val="bottom"/>
            <w:hideMark/>
          </w:tcPr>
          <w:p w14:paraId="2D13B0F4" w14:textId="77777777" w:rsidR="00A2080E" w:rsidRPr="00E11BE8" w:rsidRDefault="00A2080E" w:rsidP="00BE1BB6">
            <w:pPr>
              <w:jc w:val="center"/>
              <w:rPr>
                <w:rFonts w:eastAsia="Times New Roman"/>
                <w:sz w:val="16"/>
                <w:szCs w:val="16"/>
              </w:rPr>
            </w:pPr>
            <w:r w:rsidRPr="00E11BE8">
              <w:rPr>
                <w:rFonts w:eastAsia="Times New Roman"/>
                <w:sz w:val="16"/>
                <w:szCs w:val="16"/>
              </w:rPr>
              <w:t>130 ± 30.8</w:t>
            </w:r>
          </w:p>
        </w:tc>
        <w:tc>
          <w:tcPr>
            <w:tcW w:w="2160" w:type="dxa"/>
            <w:tcBorders>
              <w:top w:val="nil"/>
              <w:left w:val="nil"/>
              <w:bottom w:val="nil"/>
              <w:right w:val="nil"/>
            </w:tcBorders>
            <w:shd w:val="clear" w:color="auto" w:fill="auto"/>
            <w:noWrap/>
            <w:vAlign w:val="center"/>
            <w:hideMark/>
          </w:tcPr>
          <w:p w14:paraId="677855D5" w14:textId="77777777" w:rsidR="00A2080E" w:rsidRPr="00E11BE8" w:rsidRDefault="00A2080E" w:rsidP="00BE1BB6">
            <w:pPr>
              <w:jc w:val="center"/>
              <w:rPr>
                <w:rFonts w:eastAsia="Times New Roman"/>
                <w:sz w:val="16"/>
                <w:szCs w:val="16"/>
              </w:rPr>
            </w:pPr>
            <w:r w:rsidRPr="00E11BE8">
              <w:rPr>
                <w:rFonts w:eastAsia="Times New Roman"/>
                <w:sz w:val="16"/>
                <w:szCs w:val="16"/>
              </w:rPr>
              <w:t>3290 ± 573.2</w:t>
            </w:r>
          </w:p>
        </w:tc>
      </w:tr>
      <w:tr w:rsidR="00A2080E" w:rsidRPr="00E11BE8" w14:paraId="46FB24A0" w14:textId="77777777" w:rsidTr="00A921DF">
        <w:trPr>
          <w:trHeight w:val="320"/>
        </w:trPr>
        <w:tc>
          <w:tcPr>
            <w:tcW w:w="2884" w:type="dxa"/>
            <w:tcBorders>
              <w:top w:val="nil"/>
              <w:left w:val="nil"/>
              <w:bottom w:val="nil"/>
              <w:right w:val="nil"/>
            </w:tcBorders>
            <w:shd w:val="clear" w:color="auto" w:fill="auto"/>
            <w:noWrap/>
            <w:vAlign w:val="bottom"/>
            <w:hideMark/>
          </w:tcPr>
          <w:p w14:paraId="21D7C13B"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Hispanic, Latinx, or Spanish Origin</w:t>
            </w:r>
          </w:p>
        </w:tc>
        <w:tc>
          <w:tcPr>
            <w:tcW w:w="723" w:type="dxa"/>
            <w:tcBorders>
              <w:top w:val="nil"/>
              <w:left w:val="nil"/>
              <w:bottom w:val="nil"/>
              <w:right w:val="nil"/>
            </w:tcBorders>
            <w:shd w:val="clear" w:color="auto" w:fill="auto"/>
            <w:noWrap/>
            <w:vAlign w:val="center"/>
            <w:hideMark/>
          </w:tcPr>
          <w:p w14:paraId="6D1CAB6E" w14:textId="77777777" w:rsidR="00A2080E" w:rsidRPr="00E11BE8" w:rsidRDefault="00A2080E" w:rsidP="00BE1BB6">
            <w:pPr>
              <w:jc w:val="center"/>
              <w:rPr>
                <w:rFonts w:eastAsia="Times New Roman"/>
                <w:sz w:val="16"/>
                <w:szCs w:val="16"/>
              </w:rPr>
            </w:pPr>
            <w:r w:rsidRPr="00E11BE8">
              <w:rPr>
                <w:rFonts w:eastAsia="Times New Roman"/>
                <w:sz w:val="16"/>
                <w:szCs w:val="16"/>
              </w:rPr>
              <w:t>6</w:t>
            </w:r>
          </w:p>
        </w:tc>
        <w:tc>
          <w:tcPr>
            <w:tcW w:w="3503" w:type="dxa"/>
            <w:tcBorders>
              <w:top w:val="nil"/>
              <w:left w:val="nil"/>
              <w:bottom w:val="nil"/>
              <w:right w:val="nil"/>
            </w:tcBorders>
            <w:shd w:val="clear" w:color="auto" w:fill="auto"/>
            <w:noWrap/>
            <w:vAlign w:val="bottom"/>
            <w:hideMark/>
          </w:tcPr>
          <w:p w14:paraId="7FE9813C" w14:textId="77777777" w:rsidR="00A2080E" w:rsidRPr="00E11BE8" w:rsidRDefault="00A2080E" w:rsidP="00BE1BB6">
            <w:pPr>
              <w:jc w:val="center"/>
              <w:rPr>
                <w:rFonts w:eastAsia="Times New Roman"/>
                <w:sz w:val="16"/>
                <w:szCs w:val="16"/>
              </w:rPr>
            </w:pPr>
            <w:r w:rsidRPr="00E11BE8">
              <w:rPr>
                <w:rFonts w:eastAsia="Times New Roman"/>
                <w:sz w:val="16"/>
                <w:szCs w:val="16"/>
              </w:rPr>
              <w:t>140 ± 24.4</w:t>
            </w:r>
          </w:p>
        </w:tc>
        <w:tc>
          <w:tcPr>
            <w:tcW w:w="2160" w:type="dxa"/>
            <w:tcBorders>
              <w:top w:val="nil"/>
              <w:left w:val="nil"/>
              <w:bottom w:val="nil"/>
              <w:right w:val="nil"/>
            </w:tcBorders>
            <w:shd w:val="clear" w:color="auto" w:fill="auto"/>
            <w:noWrap/>
            <w:vAlign w:val="center"/>
            <w:hideMark/>
          </w:tcPr>
          <w:p w14:paraId="3C0FD8C0" w14:textId="77777777" w:rsidR="00A2080E" w:rsidRPr="00E11BE8" w:rsidRDefault="00A2080E" w:rsidP="00BE1BB6">
            <w:pPr>
              <w:jc w:val="center"/>
              <w:rPr>
                <w:rFonts w:eastAsia="Times New Roman"/>
                <w:sz w:val="16"/>
                <w:szCs w:val="16"/>
              </w:rPr>
            </w:pPr>
            <w:r w:rsidRPr="00E11BE8">
              <w:rPr>
                <w:rFonts w:eastAsia="Times New Roman"/>
                <w:sz w:val="16"/>
                <w:szCs w:val="16"/>
              </w:rPr>
              <w:t>3248 ± 6498.1</w:t>
            </w:r>
          </w:p>
        </w:tc>
      </w:tr>
      <w:tr w:rsidR="00A2080E" w:rsidRPr="00E11BE8" w14:paraId="0E4CE943" w14:textId="77777777" w:rsidTr="00A921DF">
        <w:trPr>
          <w:trHeight w:val="320"/>
        </w:trPr>
        <w:tc>
          <w:tcPr>
            <w:tcW w:w="2884" w:type="dxa"/>
            <w:tcBorders>
              <w:top w:val="nil"/>
              <w:left w:val="nil"/>
              <w:bottom w:val="nil"/>
              <w:right w:val="nil"/>
            </w:tcBorders>
            <w:shd w:val="clear" w:color="auto" w:fill="auto"/>
            <w:noWrap/>
            <w:vAlign w:val="bottom"/>
            <w:hideMark/>
          </w:tcPr>
          <w:p w14:paraId="2BB8F707"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Middle Eastern or North African</w:t>
            </w:r>
          </w:p>
        </w:tc>
        <w:tc>
          <w:tcPr>
            <w:tcW w:w="723" w:type="dxa"/>
            <w:tcBorders>
              <w:top w:val="nil"/>
              <w:left w:val="nil"/>
              <w:bottom w:val="nil"/>
              <w:right w:val="nil"/>
            </w:tcBorders>
            <w:shd w:val="clear" w:color="auto" w:fill="auto"/>
            <w:noWrap/>
            <w:vAlign w:val="center"/>
            <w:hideMark/>
          </w:tcPr>
          <w:p w14:paraId="71E98668" w14:textId="77777777" w:rsidR="00A2080E" w:rsidRPr="00E11BE8" w:rsidRDefault="00A2080E" w:rsidP="00BE1BB6">
            <w:pPr>
              <w:jc w:val="center"/>
              <w:rPr>
                <w:rFonts w:eastAsia="Times New Roman"/>
                <w:sz w:val="16"/>
                <w:szCs w:val="16"/>
              </w:rPr>
            </w:pPr>
            <w:r w:rsidRPr="00E11BE8">
              <w:rPr>
                <w:rFonts w:eastAsia="Times New Roman"/>
                <w:sz w:val="16"/>
                <w:szCs w:val="16"/>
              </w:rPr>
              <w:t>2</w:t>
            </w:r>
          </w:p>
        </w:tc>
        <w:tc>
          <w:tcPr>
            <w:tcW w:w="3503" w:type="dxa"/>
            <w:tcBorders>
              <w:top w:val="nil"/>
              <w:left w:val="nil"/>
              <w:bottom w:val="nil"/>
              <w:right w:val="nil"/>
            </w:tcBorders>
            <w:shd w:val="clear" w:color="auto" w:fill="auto"/>
            <w:noWrap/>
            <w:vAlign w:val="bottom"/>
            <w:hideMark/>
          </w:tcPr>
          <w:p w14:paraId="26D62CD5" w14:textId="77777777" w:rsidR="00A2080E" w:rsidRPr="00E11BE8" w:rsidRDefault="00A2080E" w:rsidP="00BE1BB6">
            <w:pPr>
              <w:jc w:val="center"/>
              <w:rPr>
                <w:rFonts w:eastAsia="Times New Roman"/>
                <w:sz w:val="16"/>
                <w:szCs w:val="16"/>
              </w:rPr>
            </w:pPr>
            <w:r w:rsidRPr="00E11BE8">
              <w:rPr>
                <w:rFonts w:eastAsia="Times New Roman"/>
                <w:sz w:val="16"/>
                <w:szCs w:val="16"/>
              </w:rPr>
              <w:t>148 ± 48.1</w:t>
            </w:r>
          </w:p>
        </w:tc>
        <w:tc>
          <w:tcPr>
            <w:tcW w:w="2160" w:type="dxa"/>
            <w:tcBorders>
              <w:top w:val="nil"/>
              <w:left w:val="nil"/>
              <w:bottom w:val="nil"/>
              <w:right w:val="nil"/>
            </w:tcBorders>
            <w:shd w:val="clear" w:color="auto" w:fill="auto"/>
            <w:noWrap/>
            <w:vAlign w:val="center"/>
            <w:hideMark/>
          </w:tcPr>
          <w:p w14:paraId="0182B456" w14:textId="77777777" w:rsidR="00A2080E" w:rsidRPr="00E11BE8" w:rsidRDefault="00A2080E" w:rsidP="00BE1BB6">
            <w:pPr>
              <w:jc w:val="center"/>
              <w:rPr>
                <w:rFonts w:eastAsia="Times New Roman"/>
                <w:sz w:val="16"/>
                <w:szCs w:val="16"/>
              </w:rPr>
            </w:pPr>
            <w:r w:rsidRPr="00E11BE8">
              <w:rPr>
                <w:rFonts w:eastAsia="Times New Roman"/>
                <w:sz w:val="16"/>
                <w:szCs w:val="16"/>
              </w:rPr>
              <w:t>3058 ± 830.9</w:t>
            </w:r>
          </w:p>
        </w:tc>
      </w:tr>
      <w:tr w:rsidR="00A2080E" w:rsidRPr="00E11BE8" w14:paraId="61DB2E53" w14:textId="77777777" w:rsidTr="00A921DF">
        <w:trPr>
          <w:trHeight w:val="320"/>
        </w:trPr>
        <w:tc>
          <w:tcPr>
            <w:tcW w:w="2884" w:type="dxa"/>
            <w:tcBorders>
              <w:top w:val="nil"/>
              <w:left w:val="nil"/>
              <w:bottom w:val="nil"/>
              <w:right w:val="nil"/>
            </w:tcBorders>
            <w:shd w:val="clear" w:color="auto" w:fill="auto"/>
            <w:noWrap/>
            <w:vAlign w:val="bottom"/>
            <w:hideMark/>
          </w:tcPr>
          <w:p w14:paraId="379D74A7"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Black or African American</w:t>
            </w:r>
          </w:p>
        </w:tc>
        <w:tc>
          <w:tcPr>
            <w:tcW w:w="723" w:type="dxa"/>
            <w:tcBorders>
              <w:top w:val="nil"/>
              <w:left w:val="nil"/>
              <w:bottom w:val="nil"/>
              <w:right w:val="nil"/>
            </w:tcBorders>
            <w:shd w:val="clear" w:color="auto" w:fill="auto"/>
            <w:noWrap/>
            <w:vAlign w:val="center"/>
            <w:hideMark/>
          </w:tcPr>
          <w:p w14:paraId="2E90EA52" w14:textId="77777777" w:rsidR="00A2080E" w:rsidRPr="00E11BE8" w:rsidRDefault="00A2080E" w:rsidP="00BE1BB6">
            <w:pPr>
              <w:jc w:val="center"/>
              <w:rPr>
                <w:rFonts w:eastAsia="Times New Roman"/>
                <w:sz w:val="16"/>
                <w:szCs w:val="16"/>
              </w:rPr>
            </w:pPr>
            <w:r w:rsidRPr="00E11BE8">
              <w:rPr>
                <w:rFonts w:eastAsia="Times New Roman"/>
                <w:sz w:val="16"/>
                <w:szCs w:val="16"/>
              </w:rPr>
              <w:t>2</w:t>
            </w:r>
          </w:p>
        </w:tc>
        <w:tc>
          <w:tcPr>
            <w:tcW w:w="3503" w:type="dxa"/>
            <w:tcBorders>
              <w:top w:val="nil"/>
              <w:left w:val="nil"/>
              <w:bottom w:val="nil"/>
              <w:right w:val="nil"/>
            </w:tcBorders>
            <w:shd w:val="clear" w:color="auto" w:fill="auto"/>
            <w:noWrap/>
            <w:vAlign w:val="bottom"/>
            <w:hideMark/>
          </w:tcPr>
          <w:p w14:paraId="087A1E10" w14:textId="77777777" w:rsidR="00A2080E" w:rsidRPr="00E11BE8" w:rsidRDefault="00A2080E" w:rsidP="00BE1BB6">
            <w:pPr>
              <w:jc w:val="center"/>
              <w:rPr>
                <w:rFonts w:eastAsia="Times New Roman"/>
                <w:sz w:val="16"/>
                <w:szCs w:val="16"/>
              </w:rPr>
            </w:pPr>
            <w:r w:rsidRPr="00E11BE8">
              <w:rPr>
                <w:rFonts w:eastAsia="Times New Roman"/>
                <w:sz w:val="16"/>
                <w:szCs w:val="16"/>
              </w:rPr>
              <w:t>116 ± 19.1</w:t>
            </w:r>
          </w:p>
        </w:tc>
        <w:tc>
          <w:tcPr>
            <w:tcW w:w="2160" w:type="dxa"/>
            <w:tcBorders>
              <w:top w:val="nil"/>
              <w:left w:val="nil"/>
              <w:bottom w:val="nil"/>
              <w:right w:val="nil"/>
            </w:tcBorders>
            <w:shd w:val="clear" w:color="auto" w:fill="auto"/>
            <w:noWrap/>
            <w:vAlign w:val="center"/>
            <w:hideMark/>
          </w:tcPr>
          <w:p w14:paraId="4FE01039" w14:textId="77777777" w:rsidR="00A2080E" w:rsidRPr="00E11BE8" w:rsidRDefault="00A2080E" w:rsidP="00BE1BB6">
            <w:pPr>
              <w:jc w:val="center"/>
              <w:rPr>
                <w:rFonts w:eastAsia="Times New Roman"/>
                <w:sz w:val="16"/>
                <w:szCs w:val="16"/>
              </w:rPr>
            </w:pPr>
            <w:r w:rsidRPr="00E11BE8">
              <w:rPr>
                <w:rFonts w:eastAsia="Times New Roman"/>
                <w:sz w:val="16"/>
                <w:szCs w:val="16"/>
              </w:rPr>
              <w:t>2855 ± 42.4</w:t>
            </w:r>
          </w:p>
        </w:tc>
      </w:tr>
      <w:tr w:rsidR="00A2080E" w:rsidRPr="00E11BE8" w14:paraId="39E2B961" w14:textId="77777777" w:rsidTr="00A921DF">
        <w:trPr>
          <w:trHeight w:val="320"/>
        </w:trPr>
        <w:tc>
          <w:tcPr>
            <w:tcW w:w="2884" w:type="dxa"/>
            <w:tcBorders>
              <w:top w:val="nil"/>
              <w:left w:val="nil"/>
              <w:bottom w:val="nil"/>
              <w:right w:val="nil"/>
            </w:tcBorders>
            <w:shd w:val="clear" w:color="auto" w:fill="auto"/>
            <w:noWrap/>
            <w:vAlign w:val="bottom"/>
            <w:hideMark/>
          </w:tcPr>
          <w:p w14:paraId="308D1B44"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305BD5DF"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4E28A181" w14:textId="77777777" w:rsidR="00A2080E" w:rsidRPr="00E11BE8" w:rsidRDefault="00A2080E" w:rsidP="00BE1BB6">
            <w:pPr>
              <w:jc w:val="center"/>
              <w:rPr>
                <w:rFonts w:eastAsia="Times New Roman"/>
                <w:sz w:val="16"/>
                <w:szCs w:val="16"/>
              </w:rPr>
            </w:pPr>
            <w:r w:rsidRPr="00E11BE8">
              <w:rPr>
                <w:rFonts w:eastAsia="Times New Roman"/>
                <w:sz w:val="16"/>
                <w:szCs w:val="16"/>
              </w:rPr>
              <w:t>0.066</w:t>
            </w:r>
          </w:p>
        </w:tc>
        <w:tc>
          <w:tcPr>
            <w:tcW w:w="2160" w:type="dxa"/>
            <w:tcBorders>
              <w:top w:val="nil"/>
              <w:left w:val="nil"/>
              <w:bottom w:val="nil"/>
              <w:right w:val="nil"/>
            </w:tcBorders>
            <w:shd w:val="clear" w:color="auto" w:fill="auto"/>
            <w:noWrap/>
            <w:vAlign w:val="center"/>
            <w:hideMark/>
          </w:tcPr>
          <w:p w14:paraId="07C8B55F" w14:textId="77777777" w:rsidR="00A2080E" w:rsidRPr="00E11BE8" w:rsidRDefault="00A2080E" w:rsidP="00BE1BB6">
            <w:pPr>
              <w:jc w:val="center"/>
              <w:rPr>
                <w:rFonts w:eastAsia="Times New Roman"/>
                <w:sz w:val="16"/>
                <w:szCs w:val="16"/>
              </w:rPr>
            </w:pPr>
            <w:r w:rsidRPr="00E11BE8">
              <w:rPr>
                <w:rFonts w:eastAsia="Times New Roman"/>
                <w:sz w:val="16"/>
                <w:szCs w:val="16"/>
              </w:rPr>
              <w:t>0.68</w:t>
            </w:r>
          </w:p>
        </w:tc>
      </w:tr>
      <w:tr w:rsidR="00A2080E" w:rsidRPr="00E11BE8" w14:paraId="23E6E0C0" w14:textId="77777777" w:rsidTr="00A921DF">
        <w:trPr>
          <w:trHeight w:val="340"/>
        </w:trPr>
        <w:tc>
          <w:tcPr>
            <w:tcW w:w="2884" w:type="dxa"/>
            <w:tcBorders>
              <w:top w:val="nil"/>
              <w:left w:val="nil"/>
              <w:bottom w:val="nil"/>
              <w:right w:val="nil"/>
            </w:tcBorders>
            <w:shd w:val="clear" w:color="000000" w:fill="FCE4D6"/>
            <w:vAlign w:val="bottom"/>
            <w:hideMark/>
          </w:tcPr>
          <w:p w14:paraId="49EE9D19" w14:textId="77777777" w:rsidR="00A2080E" w:rsidRPr="00E11BE8" w:rsidRDefault="00A2080E" w:rsidP="00BE1BB6">
            <w:pPr>
              <w:rPr>
                <w:rFonts w:eastAsia="Times New Roman"/>
                <w:sz w:val="16"/>
                <w:szCs w:val="16"/>
              </w:rPr>
            </w:pPr>
            <w:r w:rsidRPr="00E11BE8">
              <w:rPr>
                <w:rFonts w:eastAsia="Times New Roman"/>
                <w:sz w:val="16"/>
                <w:szCs w:val="16"/>
              </w:rPr>
              <w:t>Maternal Age</w:t>
            </w:r>
          </w:p>
        </w:tc>
        <w:tc>
          <w:tcPr>
            <w:tcW w:w="723" w:type="dxa"/>
            <w:tcBorders>
              <w:top w:val="nil"/>
              <w:left w:val="nil"/>
              <w:bottom w:val="nil"/>
              <w:right w:val="nil"/>
            </w:tcBorders>
            <w:shd w:val="clear" w:color="000000" w:fill="FCE4D6"/>
            <w:noWrap/>
            <w:vAlign w:val="center"/>
            <w:hideMark/>
          </w:tcPr>
          <w:p w14:paraId="620DA045"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3FCA6F40"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541AD193"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604CFA71" w14:textId="77777777" w:rsidTr="00A921DF">
        <w:trPr>
          <w:trHeight w:val="340"/>
        </w:trPr>
        <w:tc>
          <w:tcPr>
            <w:tcW w:w="2884" w:type="dxa"/>
            <w:tcBorders>
              <w:top w:val="nil"/>
              <w:left w:val="nil"/>
              <w:bottom w:val="nil"/>
              <w:right w:val="nil"/>
            </w:tcBorders>
            <w:shd w:val="clear" w:color="auto" w:fill="auto"/>
            <w:vAlign w:val="bottom"/>
            <w:hideMark/>
          </w:tcPr>
          <w:p w14:paraId="6B48F240"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18-35</w:t>
            </w:r>
          </w:p>
        </w:tc>
        <w:tc>
          <w:tcPr>
            <w:tcW w:w="723" w:type="dxa"/>
            <w:tcBorders>
              <w:top w:val="nil"/>
              <w:left w:val="nil"/>
              <w:bottom w:val="nil"/>
              <w:right w:val="nil"/>
            </w:tcBorders>
            <w:shd w:val="clear" w:color="auto" w:fill="auto"/>
            <w:noWrap/>
            <w:vAlign w:val="center"/>
            <w:hideMark/>
          </w:tcPr>
          <w:p w14:paraId="68826C8C" w14:textId="77777777" w:rsidR="00A2080E" w:rsidRPr="00E11BE8" w:rsidRDefault="00A2080E" w:rsidP="00BE1BB6">
            <w:pPr>
              <w:jc w:val="center"/>
              <w:rPr>
                <w:rFonts w:eastAsia="Times New Roman"/>
                <w:sz w:val="16"/>
                <w:szCs w:val="16"/>
              </w:rPr>
            </w:pPr>
            <w:r w:rsidRPr="00E11BE8">
              <w:rPr>
                <w:rFonts w:eastAsia="Times New Roman"/>
                <w:sz w:val="16"/>
                <w:szCs w:val="16"/>
              </w:rPr>
              <w:t>71</w:t>
            </w:r>
          </w:p>
        </w:tc>
        <w:tc>
          <w:tcPr>
            <w:tcW w:w="3503" w:type="dxa"/>
            <w:tcBorders>
              <w:top w:val="nil"/>
              <w:left w:val="nil"/>
              <w:bottom w:val="nil"/>
              <w:right w:val="nil"/>
            </w:tcBorders>
            <w:shd w:val="clear" w:color="auto" w:fill="auto"/>
            <w:noWrap/>
            <w:vAlign w:val="bottom"/>
            <w:hideMark/>
          </w:tcPr>
          <w:p w14:paraId="6E8B14E4" w14:textId="77777777" w:rsidR="00A2080E" w:rsidRPr="00E11BE8" w:rsidRDefault="00A2080E" w:rsidP="00BE1BB6">
            <w:pPr>
              <w:jc w:val="center"/>
              <w:rPr>
                <w:rFonts w:eastAsia="Times New Roman"/>
                <w:sz w:val="16"/>
                <w:szCs w:val="16"/>
              </w:rPr>
            </w:pPr>
            <w:r w:rsidRPr="00E11BE8">
              <w:rPr>
                <w:rFonts w:eastAsia="Times New Roman"/>
                <w:sz w:val="16"/>
                <w:szCs w:val="16"/>
              </w:rPr>
              <w:t>119 ± 28</w:t>
            </w:r>
          </w:p>
        </w:tc>
        <w:tc>
          <w:tcPr>
            <w:tcW w:w="2160" w:type="dxa"/>
            <w:tcBorders>
              <w:top w:val="nil"/>
              <w:left w:val="nil"/>
              <w:bottom w:val="nil"/>
              <w:right w:val="nil"/>
            </w:tcBorders>
            <w:shd w:val="clear" w:color="auto" w:fill="auto"/>
            <w:noWrap/>
            <w:vAlign w:val="center"/>
            <w:hideMark/>
          </w:tcPr>
          <w:p w14:paraId="68AD6D74" w14:textId="77777777" w:rsidR="00A2080E" w:rsidRPr="00E11BE8" w:rsidRDefault="00A2080E" w:rsidP="00BE1BB6">
            <w:pPr>
              <w:jc w:val="center"/>
              <w:rPr>
                <w:rFonts w:eastAsia="Times New Roman"/>
                <w:sz w:val="16"/>
                <w:szCs w:val="16"/>
              </w:rPr>
            </w:pPr>
            <w:r w:rsidRPr="00E11BE8">
              <w:rPr>
                <w:rFonts w:eastAsia="Times New Roman"/>
                <w:sz w:val="16"/>
                <w:szCs w:val="16"/>
              </w:rPr>
              <w:t>3356 ± 572</w:t>
            </w:r>
          </w:p>
        </w:tc>
      </w:tr>
      <w:tr w:rsidR="00A2080E" w:rsidRPr="00E11BE8" w14:paraId="563A22AC" w14:textId="77777777" w:rsidTr="00A921DF">
        <w:trPr>
          <w:trHeight w:val="340"/>
        </w:trPr>
        <w:tc>
          <w:tcPr>
            <w:tcW w:w="2884" w:type="dxa"/>
            <w:tcBorders>
              <w:top w:val="nil"/>
              <w:left w:val="nil"/>
              <w:bottom w:val="nil"/>
              <w:right w:val="nil"/>
            </w:tcBorders>
            <w:shd w:val="clear" w:color="auto" w:fill="auto"/>
            <w:vAlign w:val="bottom"/>
            <w:hideMark/>
          </w:tcPr>
          <w:p w14:paraId="0430B232"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more than 35 years</w:t>
            </w:r>
          </w:p>
        </w:tc>
        <w:tc>
          <w:tcPr>
            <w:tcW w:w="723" w:type="dxa"/>
            <w:tcBorders>
              <w:top w:val="nil"/>
              <w:left w:val="nil"/>
              <w:bottom w:val="nil"/>
              <w:right w:val="nil"/>
            </w:tcBorders>
            <w:shd w:val="clear" w:color="auto" w:fill="auto"/>
            <w:noWrap/>
            <w:vAlign w:val="center"/>
            <w:hideMark/>
          </w:tcPr>
          <w:p w14:paraId="5B30E647" w14:textId="77777777" w:rsidR="00A2080E" w:rsidRPr="00E11BE8" w:rsidRDefault="00A2080E" w:rsidP="00BE1BB6">
            <w:pPr>
              <w:jc w:val="center"/>
              <w:rPr>
                <w:rFonts w:eastAsia="Times New Roman"/>
                <w:sz w:val="16"/>
                <w:szCs w:val="16"/>
              </w:rPr>
            </w:pPr>
            <w:r w:rsidRPr="00E11BE8">
              <w:rPr>
                <w:rFonts w:eastAsia="Times New Roman"/>
                <w:sz w:val="16"/>
                <w:szCs w:val="16"/>
              </w:rPr>
              <w:t>26</w:t>
            </w:r>
          </w:p>
        </w:tc>
        <w:tc>
          <w:tcPr>
            <w:tcW w:w="3503" w:type="dxa"/>
            <w:tcBorders>
              <w:top w:val="nil"/>
              <w:left w:val="nil"/>
              <w:bottom w:val="nil"/>
              <w:right w:val="nil"/>
            </w:tcBorders>
            <w:shd w:val="clear" w:color="auto" w:fill="auto"/>
            <w:noWrap/>
            <w:vAlign w:val="bottom"/>
            <w:hideMark/>
          </w:tcPr>
          <w:p w14:paraId="7DFF21E2" w14:textId="77777777" w:rsidR="00A2080E" w:rsidRPr="00E11BE8" w:rsidRDefault="00A2080E" w:rsidP="00BE1BB6">
            <w:pPr>
              <w:jc w:val="center"/>
              <w:rPr>
                <w:rFonts w:eastAsia="Times New Roman"/>
                <w:sz w:val="16"/>
                <w:szCs w:val="16"/>
              </w:rPr>
            </w:pPr>
            <w:r w:rsidRPr="00E11BE8">
              <w:rPr>
                <w:rFonts w:eastAsia="Times New Roman"/>
                <w:sz w:val="16"/>
                <w:szCs w:val="16"/>
              </w:rPr>
              <w:t>119 ± 27</w:t>
            </w:r>
          </w:p>
        </w:tc>
        <w:tc>
          <w:tcPr>
            <w:tcW w:w="2160" w:type="dxa"/>
            <w:tcBorders>
              <w:top w:val="nil"/>
              <w:left w:val="nil"/>
              <w:bottom w:val="nil"/>
              <w:right w:val="nil"/>
            </w:tcBorders>
            <w:shd w:val="clear" w:color="auto" w:fill="auto"/>
            <w:noWrap/>
            <w:vAlign w:val="center"/>
            <w:hideMark/>
          </w:tcPr>
          <w:p w14:paraId="3FC3D11D" w14:textId="77777777" w:rsidR="00A2080E" w:rsidRPr="00E11BE8" w:rsidRDefault="00A2080E" w:rsidP="00BE1BB6">
            <w:pPr>
              <w:jc w:val="center"/>
              <w:rPr>
                <w:rFonts w:eastAsia="Times New Roman"/>
                <w:sz w:val="16"/>
                <w:szCs w:val="16"/>
              </w:rPr>
            </w:pPr>
            <w:r w:rsidRPr="00E11BE8">
              <w:rPr>
                <w:rFonts w:eastAsia="Times New Roman"/>
                <w:sz w:val="16"/>
                <w:szCs w:val="16"/>
              </w:rPr>
              <w:t>3386 ± 458</w:t>
            </w:r>
          </w:p>
        </w:tc>
      </w:tr>
      <w:tr w:rsidR="00A2080E" w:rsidRPr="00E11BE8" w14:paraId="050900C4" w14:textId="77777777" w:rsidTr="00A921DF">
        <w:trPr>
          <w:trHeight w:val="340"/>
        </w:trPr>
        <w:tc>
          <w:tcPr>
            <w:tcW w:w="2884" w:type="dxa"/>
            <w:tcBorders>
              <w:top w:val="nil"/>
              <w:left w:val="nil"/>
              <w:bottom w:val="nil"/>
              <w:right w:val="nil"/>
            </w:tcBorders>
            <w:shd w:val="clear" w:color="auto" w:fill="auto"/>
            <w:vAlign w:val="bottom"/>
            <w:hideMark/>
          </w:tcPr>
          <w:p w14:paraId="0F50F1DC"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2F5B4270"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5B10A165" w14:textId="77777777" w:rsidR="00A2080E" w:rsidRPr="00E11BE8" w:rsidRDefault="00A2080E" w:rsidP="00BE1BB6">
            <w:pPr>
              <w:jc w:val="center"/>
              <w:rPr>
                <w:rFonts w:eastAsia="Times New Roman"/>
                <w:sz w:val="16"/>
                <w:szCs w:val="16"/>
              </w:rPr>
            </w:pPr>
            <w:r w:rsidRPr="00E11BE8">
              <w:rPr>
                <w:rFonts w:eastAsia="Times New Roman"/>
                <w:sz w:val="16"/>
                <w:szCs w:val="16"/>
              </w:rPr>
              <w:t>0.51</w:t>
            </w:r>
          </w:p>
        </w:tc>
        <w:tc>
          <w:tcPr>
            <w:tcW w:w="2160" w:type="dxa"/>
            <w:tcBorders>
              <w:top w:val="nil"/>
              <w:left w:val="nil"/>
              <w:bottom w:val="nil"/>
              <w:right w:val="nil"/>
            </w:tcBorders>
            <w:shd w:val="clear" w:color="auto" w:fill="auto"/>
            <w:noWrap/>
            <w:vAlign w:val="center"/>
            <w:hideMark/>
          </w:tcPr>
          <w:p w14:paraId="280C904F" w14:textId="77777777" w:rsidR="00A2080E" w:rsidRPr="00E11BE8" w:rsidRDefault="00A2080E" w:rsidP="00BE1BB6">
            <w:pPr>
              <w:jc w:val="center"/>
              <w:rPr>
                <w:rFonts w:eastAsia="Times New Roman"/>
                <w:sz w:val="16"/>
                <w:szCs w:val="16"/>
              </w:rPr>
            </w:pPr>
            <w:r w:rsidRPr="00E11BE8">
              <w:rPr>
                <w:rFonts w:eastAsia="Times New Roman"/>
                <w:sz w:val="16"/>
                <w:szCs w:val="16"/>
              </w:rPr>
              <w:t>0.96</w:t>
            </w:r>
          </w:p>
        </w:tc>
      </w:tr>
      <w:tr w:rsidR="00A2080E" w:rsidRPr="00E11BE8" w14:paraId="641595A1" w14:textId="77777777" w:rsidTr="00A921DF">
        <w:trPr>
          <w:trHeight w:val="420"/>
        </w:trPr>
        <w:tc>
          <w:tcPr>
            <w:tcW w:w="2884" w:type="dxa"/>
            <w:tcBorders>
              <w:top w:val="nil"/>
              <w:left w:val="nil"/>
              <w:bottom w:val="nil"/>
              <w:right w:val="nil"/>
            </w:tcBorders>
            <w:shd w:val="clear" w:color="000000" w:fill="FCE4D6"/>
            <w:vAlign w:val="bottom"/>
            <w:hideMark/>
          </w:tcPr>
          <w:p w14:paraId="456F1F6B" w14:textId="77777777" w:rsidR="00A2080E" w:rsidRPr="00E11BE8" w:rsidRDefault="00A2080E" w:rsidP="00BE1BB6">
            <w:pPr>
              <w:rPr>
                <w:rFonts w:eastAsia="Times New Roman"/>
                <w:sz w:val="16"/>
                <w:szCs w:val="16"/>
              </w:rPr>
            </w:pPr>
            <w:r w:rsidRPr="00E11BE8">
              <w:rPr>
                <w:rFonts w:eastAsia="Times New Roman"/>
                <w:sz w:val="16"/>
                <w:szCs w:val="16"/>
              </w:rPr>
              <w:t>Parity</w:t>
            </w:r>
          </w:p>
        </w:tc>
        <w:tc>
          <w:tcPr>
            <w:tcW w:w="723" w:type="dxa"/>
            <w:tcBorders>
              <w:top w:val="nil"/>
              <w:left w:val="nil"/>
              <w:bottom w:val="nil"/>
              <w:right w:val="nil"/>
            </w:tcBorders>
            <w:shd w:val="clear" w:color="000000" w:fill="FCE4D6"/>
            <w:noWrap/>
            <w:vAlign w:val="center"/>
            <w:hideMark/>
          </w:tcPr>
          <w:p w14:paraId="531518E6" w14:textId="77777777" w:rsidR="00A2080E" w:rsidRPr="00E11BE8" w:rsidRDefault="00A2080E" w:rsidP="00BE1BB6">
            <w:pPr>
              <w:jc w:val="center"/>
              <w:rPr>
                <w:rFonts w:eastAsia="Times New Roman"/>
                <w:b/>
                <w:bCs/>
                <w:sz w:val="16"/>
                <w:szCs w:val="16"/>
              </w:rPr>
            </w:pPr>
            <w:r w:rsidRPr="00E11BE8">
              <w:rPr>
                <w:rFonts w:eastAsia="Times New Roman"/>
                <w:b/>
                <w:bCs/>
                <w:sz w:val="16"/>
                <w:szCs w:val="16"/>
              </w:rPr>
              <w:t> </w:t>
            </w:r>
          </w:p>
        </w:tc>
        <w:tc>
          <w:tcPr>
            <w:tcW w:w="3503" w:type="dxa"/>
            <w:tcBorders>
              <w:top w:val="nil"/>
              <w:left w:val="nil"/>
              <w:bottom w:val="nil"/>
              <w:right w:val="nil"/>
            </w:tcBorders>
            <w:shd w:val="clear" w:color="000000" w:fill="FCE4D6"/>
            <w:noWrap/>
            <w:vAlign w:val="bottom"/>
            <w:hideMark/>
          </w:tcPr>
          <w:p w14:paraId="6B68FEE7"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3607CB78" w14:textId="77777777" w:rsidR="00A2080E" w:rsidRPr="00E11BE8" w:rsidRDefault="00A2080E" w:rsidP="00BE1BB6">
            <w:pPr>
              <w:jc w:val="center"/>
              <w:rPr>
                <w:rFonts w:eastAsia="Times New Roman"/>
                <w:b/>
                <w:bCs/>
                <w:sz w:val="16"/>
                <w:szCs w:val="16"/>
              </w:rPr>
            </w:pPr>
            <w:r w:rsidRPr="00E11BE8">
              <w:rPr>
                <w:rFonts w:eastAsia="Times New Roman"/>
                <w:b/>
                <w:bCs/>
                <w:sz w:val="16"/>
                <w:szCs w:val="16"/>
              </w:rPr>
              <w:t> </w:t>
            </w:r>
          </w:p>
        </w:tc>
      </w:tr>
      <w:tr w:rsidR="00A2080E" w:rsidRPr="00E11BE8" w14:paraId="772E1244" w14:textId="77777777" w:rsidTr="00A921DF">
        <w:trPr>
          <w:trHeight w:val="320"/>
        </w:trPr>
        <w:tc>
          <w:tcPr>
            <w:tcW w:w="2884" w:type="dxa"/>
            <w:tcBorders>
              <w:top w:val="nil"/>
              <w:left w:val="nil"/>
              <w:bottom w:val="nil"/>
              <w:right w:val="nil"/>
            </w:tcBorders>
            <w:shd w:val="clear" w:color="auto" w:fill="auto"/>
            <w:vAlign w:val="bottom"/>
            <w:hideMark/>
          </w:tcPr>
          <w:p w14:paraId="2B1A35EE"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0</w:t>
            </w:r>
          </w:p>
        </w:tc>
        <w:tc>
          <w:tcPr>
            <w:tcW w:w="723" w:type="dxa"/>
            <w:tcBorders>
              <w:top w:val="nil"/>
              <w:left w:val="nil"/>
              <w:bottom w:val="nil"/>
              <w:right w:val="nil"/>
            </w:tcBorders>
            <w:shd w:val="clear" w:color="auto" w:fill="auto"/>
            <w:noWrap/>
            <w:vAlign w:val="center"/>
            <w:hideMark/>
          </w:tcPr>
          <w:p w14:paraId="2793A947" w14:textId="77777777" w:rsidR="00A2080E" w:rsidRPr="00E11BE8" w:rsidRDefault="00A2080E" w:rsidP="00BE1BB6">
            <w:pPr>
              <w:jc w:val="center"/>
              <w:rPr>
                <w:rFonts w:eastAsia="Times New Roman"/>
                <w:sz w:val="16"/>
                <w:szCs w:val="16"/>
              </w:rPr>
            </w:pPr>
            <w:r w:rsidRPr="00E11BE8">
              <w:rPr>
                <w:rFonts w:eastAsia="Times New Roman"/>
                <w:sz w:val="16"/>
                <w:szCs w:val="16"/>
              </w:rPr>
              <w:t>45</w:t>
            </w:r>
          </w:p>
        </w:tc>
        <w:tc>
          <w:tcPr>
            <w:tcW w:w="3503" w:type="dxa"/>
            <w:tcBorders>
              <w:top w:val="nil"/>
              <w:left w:val="nil"/>
              <w:bottom w:val="nil"/>
              <w:right w:val="nil"/>
            </w:tcBorders>
            <w:shd w:val="clear" w:color="auto" w:fill="auto"/>
            <w:noWrap/>
            <w:vAlign w:val="bottom"/>
            <w:hideMark/>
          </w:tcPr>
          <w:p w14:paraId="66D1DD03" w14:textId="77777777" w:rsidR="00A2080E" w:rsidRPr="00E11BE8" w:rsidRDefault="00A2080E" w:rsidP="00BE1BB6">
            <w:pPr>
              <w:jc w:val="center"/>
              <w:rPr>
                <w:rFonts w:eastAsia="Times New Roman"/>
                <w:sz w:val="16"/>
                <w:szCs w:val="16"/>
              </w:rPr>
            </w:pPr>
            <w:r w:rsidRPr="00E11BE8">
              <w:rPr>
                <w:rFonts w:eastAsia="Times New Roman"/>
                <w:sz w:val="16"/>
                <w:szCs w:val="16"/>
              </w:rPr>
              <w:t>121 ± 26.4</w:t>
            </w:r>
          </w:p>
        </w:tc>
        <w:tc>
          <w:tcPr>
            <w:tcW w:w="2160" w:type="dxa"/>
            <w:tcBorders>
              <w:top w:val="nil"/>
              <w:left w:val="nil"/>
              <w:bottom w:val="nil"/>
              <w:right w:val="nil"/>
            </w:tcBorders>
            <w:shd w:val="clear" w:color="auto" w:fill="auto"/>
            <w:noWrap/>
            <w:vAlign w:val="center"/>
            <w:hideMark/>
          </w:tcPr>
          <w:p w14:paraId="1C189C3A" w14:textId="77777777" w:rsidR="00A2080E" w:rsidRPr="00E11BE8" w:rsidRDefault="00A2080E" w:rsidP="00BE1BB6">
            <w:pPr>
              <w:jc w:val="center"/>
              <w:rPr>
                <w:rFonts w:eastAsia="Times New Roman"/>
                <w:sz w:val="16"/>
                <w:szCs w:val="16"/>
              </w:rPr>
            </w:pPr>
            <w:r w:rsidRPr="00E11BE8">
              <w:rPr>
                <w:rFonts w:eastAsia="Times New Roman"/>
                <w:sz w:val="16"/>
                <w:szCs w:val="16"/>
              </w:rPr>
              <w:t>3315 ± 529</w:t>
            </w:r>
          </w:p>
        </w:tc>
      </w:tr>
      <w:tr w:rsidR="00A2080E" w:rsidRPr="00E11BE8" w14:paraId="56CC69AA" w14:textId="77777777" w:rsidTr="00A921DF">
        <w:trPr>
          <w:trHeight w:val="340"/>
        </w:trPr>
        <w:tc>
          <w:tcPr>
            <w:tcW w:w="2884" w:type="dxa"/>
            <w:tcBorders>
              <w:top w:val="nil"/>
              <w:left w:val="nil"/>
              <w:bottom w:val="nil"/>
              <w:right w:val="nil"/>
            </w:tcBorders>
            <w:shd w:val="clear" w:color="auto" w:fill="auto"/>
            <w:vAlign w:val="bottom"/>
            <w:hideMark/>
          </w:tcPr>
          <w:p w14:paraId="3D7FB98F"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1+</w:t>
            </w:r>
          </w:p>
        </w:tc>
        <w:tc>
          <w:tcPr>
            <w:tcW w:w="723" w:type="dxa"/>
            <w:tcBorders>
              <w:top w:val="nil"/>
              <w:left w:val="nil"/>
              <w:bottom w:val="nil"/>
              <w:right w:val="nil"/>
            </w:tcBorders>
            <w:shd w:val="clear" w:color="auto" w:fill="auto"/>
            <w:noWrap/>
            <w:vAlign w:val="center"/>
            <w:hideMark/>
          </w:tcPr>
          <w:p w14:paraId="67FE6A5B" w14:textId="77777777" w:rsidR="00A2080E" w:rsidRPr="00E11BE8" w:rsidRDefault="00A2080E" w:rsidP="00BE1BB6">
            <w:pPr>
              <w:jc w:val="center"/>
              <w:rPr>
                <w:rFonts w:eastAsia="Times New Roman"/>
                <w:sz w:val="16"/>
                <w:szCs w:val="16"/>
              </w:rPr>
            </w:pPr>
            <w:r w:rsidRPr="00E11BE8">
              <w:rPr>
                <w:rFonts w:eastAsia="Times New Roman"/>
                <w:sz w:val="16"/>
                <w:szCs w:val="16"/>
              </w:rPr>
              <w:t>55</w:t>
            </w:r>
          </w:p>
        </w:tc>
        <w:tc>
          <w:tcPr>
            <w:tcW w:w="3503" w:type="dxa"/>
            <w:tcBorders>
              <w:top w:val="nil"/>
              <w:left w:val="nil"/>
              <w:bottom w:val="nil"/>
              <w:right w:val="nil"/>
            </w:tcBorders>
            <w:shd w:val="clear" w:color="auto" w:fill="auto"/>
            <w:noWrap/>
            <w:vAlign w:val="bottom"/>
            <w:hideMark/>
          </w:tcPr>
          <w:p w14:paraId="264302DF" w14:textId="77777777" w:rsidR="00A2080E" w:rsidRPr="00E11BE8" w:rsidRDefault="00A2080E" w:rsidP="00BE1BB6">
            <w:pPr>
              <w:jc w:val="center"/>
              <w:rPr>
                <w:rFonts w:eastAsia="Times New Roman"/>
                <w:sz w:val="16"/>
                <w:szCs w:val="16"/>
              </w:rPr>
            </w:pPr>
            <w:r w:rsidRPr="00E11BE8">
              <w:rPr>
                <w:rFonts w:eastAsia="Times New Roman"/>
                <w:sz w:val="16"/>
                <w:szCs w:val="16"/>
              </w:rPr>
              <w:t>116 ± 28.7</w:t>
            </w:r>
          </w:p>
        </w:tc>
        <w:tc>
          <w:tcPr>
            <w:tcW w:w="2160" w:type="dxa"/>
            <w:tcBorders>
              <w:top w:val="nil"/>
              <w:left w:val="nil"/>
              <w:bottom w:val="nil"/>
              <w:right w:val="nil"/>
            </w:tcBorders>
            <w:shd w:val="clear" w:color="auto" w:fill="auto"/>
            <w:noWrap/>
            <w:vAlign w:val="center"/>
            <w:hideMark/>
          </w:tcPr>
          <w:p w14:paraId="73D1E85F" w14:textId="77777777" w:rsidR="00A2080E" w:rsidRPr="00E11BE8" w:rsidRDefault="00A2080E" w:rsidP="00BE1BB6">
            <w:pPr>
              <w:jc w:val="center"/>
              <w:rPr>
                <w:rFonts w:eastAsia="Times New Roman"/>
                <w:sz w:val="16"/>
                <w:szCs w:val="16"/>
              </w:rPr>
            </w:pPr>
            <w:r w:rsidRPr="00E11BE8">
              <w:rPr>
                <w:rFonts w:eastAsia="Times New Roman"/>
                <w:sz w:val="16"/>
                <w:szCs w:val="16"/>
              </w:rPr>
              <w:t>3385 ± 560</w:t>
            </w:r>
          </w:p>
        </w:tc>
      </w:tr>
      <w:tr w:rsidR="00A2080E" w:rsidRPr="00E11BE8" w14:paraId="67255FDD" w14:textId="77777777" w:rsidTr="00A921DF">
        <w:trPr>
          <w:trHeight w:val="340"/>
        </w:trPr>
        <w:tc>
          <w:tcPr>
            <w:tcW w:w="2884" w:type="dxa"/>
            <w:tcBorders>
              <w:top w:val="nil"/>
              <w:left w:val="nil"/>
              <w:bottom w:val="nil"/>
              <w:right w:val="nil"/>
            </w:tcBorders>
            <w:shd w:val="clear" w:color="auto" w:fill="auto"/>
            <w:vAlign w:val="bottom"/>
            <w:hideMark/>
          </w:tcPr>
          <w:p w14:paraId="7AFE80FC"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10A748C6"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7C9F85E7" w14:textId="77777777" w:rsidR="00A2080E" w:rsidRPr="00E11BE8" w:rsidRDefault="00A2080E" w:rsidP="00BE1BB6">
            <w:pPr>
              <w:jc w:val="center"/>
              <w:rPr>
                <w:rFonts w:eastAsia="Times New Roman"/>
                <w:sz w:val="16"/>
                <w:szCs w:val="16"/>
              </w:rPr>
            </w:pPr>
            <w:r w:rsidRPr="00E11BE8">
              <w:rPr>
                <w:rFonts w:eastAsia="Times New Roman"/>
                <w:sz w:val="16"/>
                <w:szCs w:val="16"/>
              </w:rPr>
              <w:t>0.67</w:t>
            </w:r>
          </w:p>
        </w:tc>
        <w:tc>
          <w:tcPr>
            <w:tcW w:w="2160" w:type="dxa"/>
            <w:tcBorders>
              <w:top w:val="nil"/>
              <w:left w:val="nil"/>
              <w:bottom w:val="nil"/>
              <w:right w:val="nil"/>
            </w:tcBorders>
            <w:shd w:val="clear" w:color="auto" w:fill="auto"/>
            <w:noWrap/>
            <w:vAlign w:val="center"/>
            <w:hideMark/>
          </w:tcPr>
          <w:p w14:paraId="0EE0F50B" w14:textId="77777777" w:rsidR="00A2080E" w:rsidRPr="00E11BE8" w:rsidRDefault="00A2080E" w:rsidP="00BE1BB6">
            <w:pPr>
              <w:jc w:val="center"/>
              <w:rPr>
                <w:rFonts w:eastAsia="Times New Roman"/>
                <w:sz w:val="16"/>
                <w:szCs w:val="16"/>
              </w:rPr>
            </w:pPr>
            <w:r w:rsidRPr="00E11BE8">
              <w:rPr>
                <w:rFonts w:eastAsia="Times New Roman"/>
                <w:sz w:val="16"/>
                <w:szCs w:val="16"/>
              </w:rPr>
              <w:t>0.44</w:t>
            </w:r>
          </w:p>
        </w:tc>
      </w:tr>
      <w:tr w:rsidR="00A2080E" w:rsidRPr="00E11BE8" w14:paraId="5D626449" w14:textId="77777777" w:rsidTr="00A921DF">
        <w:trPr>
          <w:trHeight w:val="340"/>
        </w:trPr>
        <w:tc>
          <w:tcPr>
            <w:tcW w:w="2884" w:type="dxa"/>
            <w:tcBorders>
              <w:top w:val="nil"/>
              <w:left w:val="nil"/>
              <w:bottom w:val="nil"/>
              <w:right w:val="nil"/>
            </w:tcBorders>
            <w:shd w:val="clear" w:color="000000" w:fill="FCE4D6"/>
            <w:vAlign w:val="bottom"/>
            <w:hideMark/>
          </w:tcPr>
          <w:p w14:paraId="1FDB9C52" w14:textId="77777777" w:rsidR="00A2080E" w:rsidRPr="00E11BE8" w:rsidRDefault="00A2080E" w:rsidP="00BE1BB6">
            <w:pPr>
              <w:rPr>
                <w:rFonts w:eastAsia="Times New Roman"/>
                <w:sz w:val="16"/>
                <w:szCs w:val="16"/>
              </w:rPr>
            </w:pPr>
            <w:r w:rsidRPr="00E11BE8">
              <w:rPr>
                <w:rFonts w:eastAsia="Times New Roman"/>
                <w:sz w:val="16"/>
                <w:szCs w:val="16"/>
              </w:rPr>
              <w:t>Maternal education</w:t>
            </w:r>
          </w:p>
        </w:tc>
        <w:tc>
          <w:tcPr>
            <w:tcW w:w="723" w:type="dxa"/>
            <w:tcBorders>
              <w:top w:val="nil"/>
              <w:left w:val="nil"/>
              <w:bottom w:val="nil"/>
              <w:right w:val="nil"/>
            </w:tcBorders>
            <w:shd w:val="clear" w:color="000000" w:fill="FCE4D6"/>
            <w:noWrap/>
            <w:vAlign w:val="center"/>
            <w:hideMark/>
          </w:tcPr>
          <w:p w14:paraId="4708B301"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33C81690"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1E166D0E"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5D1F49E8" w14:textId="77777777" w:rsidTr="00A921DF">
        <w:trPr>
          <w:trHeight w:val="360"/>
        </w:trPr>
        <w:tc>
          <w:tcPr>
            <w:tcW w:w="2884" w:type="dxa"/>
            <w:tcBorders>
              <w:top w:val="nil"/>
              <w:left w:val="nil"/>
              <w:bottom w:val="nil"/>
              <w:right w:val="nil"/>
            </w:tcBorders>
            <w:shd w:val="clear" w:color="auto" w:fill="auto"/>
            <w:vAlign w:val="center"/>
            <w:hideMark/>
          </w:tcPr>
          <w:p w14:paraId="22AE392F"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&lt; Bachelor's Degree</w:t>
            </w:r>
          </w:p>
        </w:tc>
        <w:tc>
          <w:tcPr>
            <w:tcW w:w="723" w:type="dxa"/>
            <w:tcBorders>
              <w:top w:val="nil"/>
              <w:left w:val="nil"/>
              <w:bottom w:val="nil"/>
              <w:right w:val="nil"/>
            </w:tcBorders>
            <w:shd w:val="clear" w:color="auto" w:fill="auto"/>
            <w:noWrap/>
            <w:vAlign w:val="center"/>
            <w:hideMark/>
          </w:tcPr>
          <w:p w14:paraId="10D492CC" w14:textId="77777777" w:rsidR="00A2080E" w:rsidRPr="00E11BE8" w:rsidRDefault="00A2080E" w:rsidP="00BE1BB6">
            <w:pPr>
              <w:jc w:val="center"/>
              <w:rPr>
                <w:rFonts w:eastAsia="Times New Roman"/>
                <w:sz w:val="16"/>
                <w:szCs w:val="16"/>
              </w:rPr>
            </w:pPr>
            <w:r w:rsidRPr="00E11BE8">
              <w:rPr>
                <w:rFonts w:eastAsia="Times New Roman"/>
                <w:sz w:val="16"/>
                <w:szCs w:val="16"/>
              </w:rPr>
              <w:t>17</w:t>
            </w:r>
          </w:p>
        </w:tc>
        <w:tc>
          <w:tcPr>
            <w:tcW w:w="3503" w:type="dxa"/>
            <w:tcBorders>
              <w:top w:val="nil"/>
              <w:left w:val="nil"/>
              <w:bottom w:val="nil"/>
              <w:right w:val="nil"/>
            </w:tcBorders>
            <w:shd w:val="clear" w:color="auto" w:fill="auto"/>
            <w:noWrap/>
            <w:vAlign w:val="bottom"/>
            <w:hideMark/>
          </w:tcPr>
          <w:p w14:paraId="461063F7" w14:textId="77777777" w:rsidR="00A2080E" w:rsidRPr="00E11BE8" w:rsidRDefault="00A2080E" w:rsidP="00BE1BB6">
            <w:pPr>
              <w:jc w:val="center"/>
              <w:rPr>
                <w:rFonts w:eastAsia="Times New Roman"/>
                <w:sz w:val="16"/>
                <w:szCs w:val="16"/>
              </w:rPr>
            </w:pPr>
            <w:r w:rsidRPr="00E11BE8">
              <w:rPr>
                <w:rFonts w:eastAsia="Times New Roman"/>
                <w:sz w:val="16"/>
                <w:szCs w:val="16"/>
              </w:rPr>
              <w:t>118 ± 29.7</w:t>
            </w:r>
          </w:p>
        </w:tc>
        <w:tc>
          <w:tcPr>
            <w:tcW w:w="2160" w:type="dxa"/>
            <w:tcBorders>
              <w:top w:val="nil"/>
              <w:left w:val="nil"/>
              <w:bottom w:val="nil"/>
              <w:right w:val="nil"/>
            </w:tcBorders>
            <w:shd w:val="clear" w:color="auto" w:fill="auto"/>
            <w:noWrap/>
            <w:vAlign w:val="center"/>
            <w:hideMark/>
          </w:tcPr>
          <w:p w14:paraId="7DD7DBFC" w14:textId="77777777" w:rsidR="00A2080E" w:rsidRPr="00E11BE8" w:rsidRDefault="00A2080E" w:rsidP="00BE1BB6">
            <w:pPr>
              <w:jc w:val="center"/>
              <w:rPr>
                <w:rFonts w:eastAsia="Times New Roman"/>
                <w:sz w:val="16"/>
                <w:szCs w:val="16"/>
              </w:rPr>
            </w:pPr>
            <w:r w:rsidRPr="00E11BE8">
              <w:rPr>
                <w:rFonts w:eastAsia="Times New Roman"/>
                <w:sz w:val="16"/>
                <w:szCs w:val="16"/>
              </w:rPr>
              <w:t>3234 ± 414</w:t>
            </w:r>
          </w:p>
        </w:tc>
      </w:tr>
      <w:tr w:rsidR="00A2080E" w:rsidRPr="00E11BE8" w14:paraId="3A1E912A" w14:textId="77777777" w:rsidTr="00A921DF">
        <w:trPr>
          <w:trHeight w:val="360"/>
        </w:trPr>
        <w:tc>
          <w:tcPr>
            <w:tcW w:w="2884" w:type="dxa"/>
            <w:tcBorders>
              <w:top w:val="nil"/>
              <w:left w:val="nil"/>
              <w:bottom w:val="nil"/>
              <w:right w:val="nil"/>
            </w:tcBorders>
            <w:shd w:val="clear" w:color="auto" w:fill="auto"/>
            <w:vAlign w:val="center"/>
            <w:hideMark/>
          </w:tcPr>
          <w:p w14:paraId="146330C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Bachelor's Degree</w:t>
            </w:r>
          </w:p>
        </w:tc>
        <w:tc>
          <w:tcPr>
            <w:tcW w:w="723" w:type="dxa"/>
            <w:tcBorders>
              <w:top w:val="nil"/>
              <w:left w:val="nil"/>
              <w:bottom w:val="nil"/>
              <w:right w:val="nil"/>
            </w:tcBorders>
            <w:shd w:val="clear" w:color="auto" w:fill="auto"/>
            <w:noWrap/>
            <w:vAlign w:val="center"/>
            <w:hideMark/>
          </w:tcPr>
          <w:p w14:paraId="3C525666" w14:textId="77777777" w:rsidR="00A2080E" w:rsidRPr="00E11BE8" w:rsidRDefault="00A2080E" w:rsidP="00BE1BB6">
            <w:pPr>
              <w:jc w:val="center"/>
              <w:rPr>
                <w:rFonts w:eastAsia="Times New Roman"/>
                <w:sz w:val="16"/>
                <w:szCs w:val="16"/>
              </w:rPr>
            </w:pPr>
            <w:r w:rsidRPr="00E11BE8">
              <w:rPr>
                <w:rFonts w:eastAsia="Times New Roman"/>
                <w:sz w:val="16"/>
                <w:szCs w:val="16"/>
              </w:rPr>
              <w:t>24</w:t>
            </w:r>
          </w:p>
        </w:tc>
        <w:tc>
          <w:tcPr>
            <w:tcW w:w="3503" w:type="dxa"/>
            <w:tcBorders>
              <w:top w:val="nil"/>
              <w:left w:val="nil"/>
              <w:bottom w:val="nil"/>
              <w:right w:val="nil"/>
            </w:tcBorders>
            <w:shd w:val="clear" w:color="auto" w:fill="auto"/>
            <w:noWrap/>
            <w:vAlign w:val="bottom"/>
            <w:hideMark/>
          </w:tcPr>
          <w:p w14:paraId="3DC94B51" w14:textId="77777777" w:rsidR="00A2080E" w:rsidRPr="00E11BE8" w:rsidRDefault="00A2080E" w:rsidP="00BE1BB6">
            <w:pPr>
              <w:jc w:val="center"/>
              <w:rPr>
                <w:rFonts w:eastAsia="Times New Roman"/>
                <w:sz w:val="16"/>
                <w:szCs w:val="16"/>
              </w:rPr>
            </w:pPr>
            <w:r w:rsidRPr="00E11BE8">
              <w:rPr>
                <w:rFonts w:eastAsia="Times New Roman"/>
                <w:sz w:val="16"/>
                <w:szCs w:val="16"/>
              </w:rPr>
              <w:t>125 ± 26.3</w:t>
            </w:r>
          </w:p>
        </w:tc>
        <w:tc>
          <w:tcPr>
            <w:tcW w:w="2160" w:type="dxa"/>
            <w:tcBorders>
              <w:top w:val="nil"/>
              <w:left w:val="nil"/>
              <w:bottom w:val="nil"/>
              <w:right w:val="nil"/>
            </w:tcBorders>
            <w:shd w:val="clear" w:color="auto" w:fill="auto"/>
            <w:noWrap/>
            <w:vAlign w:val="center"/>
            <w:hideMark/>
          </w:tcPr>
          <w:p w14:paraId="6E5B281B" w14:textId="77777777" w:rsidR="00A2080E" w:rsidRPr="00E11BE8" w:rsidRDefault="00A2080E" w:rsidP="00BE1BB6">
            <w:pPr>
              <w:jc w:val="center"/>
              <w:rPr>
                <w:rFonts w:eastAsia="Times New Roman"/>
                <w:sz w:val="16"/>
                <w:szCs w:val="16"/>
              </w:rPr>
            </w:pPr>
            <w:r w:rsidRPr="00E11BE8">
              <w:rPr>
                <w:rFonts w:eastAsia="Times New Roman"/>
                <w:sz w:val="16"/>
                <w:szCs w:val="16"/>
              </w:rPr>
              <w:t>3444 ± 548</w:t>
            </w:r>
          </w:p>
        </w:tc>
      </w:tr>
      <w:tr w:rsidR="00A2080E" w:rsidRPr="00E11BE8" w14:paraId="44DA18DB" w14:textId="77777777" w:rsidTr="00A921DF">
        <w:trPr>
          <w:trHeight w:val="180"/>
        </w:trPr>
        <w:tc>
          <w:tcPr>
            <w:tcW w:w="2884" w:type="dxa"/>
            <w:tcBorders>
              <w:top w:val="nil"/>
              <w:left w:val="nil"/>
              <w:bottom w:val="nil"/>
              <w:right w:val="nil"/>
            </w:tcBorders>
            <w:shd w:val="clear" w:color="auto" w:fill="auto"/>
            <w:vAlign w:val="center"/>
            <w:hideMark/>
          </w:tcPr>
          <w:p w14:paraId="41B3CDC0"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Master's Degree</w:t>
            </w:r>
          </w:p>
        </w:tc>
        <w:tc>
          <w:tcPr>
            <w:tcW w:w="723" w:type="dxa"/>
            <w:tcBorders>
              <w:top w:val="nil"/>
              <w:left w:val="nil"/>
              <w:bottom w:val="nil"/>
              <w:right w:val="nil"/>
            </w:tcBorders>
            <w:shd w:val="clear" w:color="auto" w:fill="auto"/>
            <w:noWrap/>
            <w:vAlign w:val="center"/>
            <w:hideMark/>
          </w:tcPr>
          <w:p w14:paraId="29E92242" w14:textId="77777777" w:rsidR="00A2080E" w:rsidRPr="00E11BE8" w:rsidRDefault="00A2080E" w:rsidP="00BE1BB6">
            <w:pPr>
              <w:jc w:val="center"/>
              <w:rPr>
                <w:rFonts w:eastAsia="Times New Roman"/>
                <w:sz w:val="16"/>
                <w:szCs w:val="16"/>
              </w:rPr>
            </w:pPr>
            <w:r w:rsidRPr="00E11BE8">
              <w:rPr>
                <w:rFonts w:eastAsia="Times New Roman"/>
                <w:sz w:val="16"/>
                <w:szCs w:val="16"/>
              </w:rPr>
              <w:t>37</w:t>
            </w:r>
          </w:p>
        </w:tc>
        <w:tc>
          <w:tcPr>
            <w:tcW w:w="3503" w:type="dxa"/>
            <w:tcBorders>
              <w:top w:val="nil"/>
              <w:left w:val="nil"/>
              <w:bottom w:val="nil"/>
              <w:right w:val="nil"/>
            </w:tcBorders>
            <w:shd w:val="clear" w:color="auto" w:fill="auto"/>
            <w:noWrap/>
            <w:vAlign w:val="bottom"/>
            <w:hideMark/>
          </w:tcPr>
          <w:p w14:paraId="6FD3F9D7" w14:textId="77777777" w:rsidR="00A2080E" w:rsidRPr="00E11BE8" w:rsidRDefault="00A2080E" w:rsidP="00BE1BB6">
            <w:pPr>
              <w:jc w:val="center"/>
              <w:rPr>
                <w:rFonts w:eastAsia="Times New Roman"/>
                <w:sz w:val="16"/>
                <w:szCs w:val="16"/>
              </w:rPr>
            </w:pPr>
            <w:r w:rsidRPr="00E11BE8">
              <w:rPr>
                <w:rFonts w:eastAsia="Times New Roman"/>
                <w:sz w:val="16"/>
                <w:szCs w:val="16"/>
              </w:rPr>
              <w:t>120 ± 28.5</w:t>
            </w:r>
          </w:p>
        </w:tc>
        <w:tc>
          <w:tcPr>
            <w:tcW w:w="2160" w:type="dxa"/>
            <w:tcBorders>
              <w:top w:val="nil"/>
              <w:left w:val="nil"/>
              <w:bottom w:val="nil"/>
              <w:right w:val="nil"/>
            </w:tcBorders>
            <w:shd w:val="clear" w:color="auto" w:fill="auto"/>
            <w:noWrap/>
            <w:vAlign w:val="center"/>
            <w:hideMark/>
          </w:tcPr>
          <w:p w14:paraId="3224B254" w14:textId="77777777" w:rsidR="00A2080E" w:rsidRPr="00E11BE8" w:rsidRDefault="00A2080E" w:rsidP="00BE1BB6">
            <w:pPr>
              <w:jc w:val="center"/>
              <w:rPr>
                <w:rFonts w:eastAsia="Times New Roman"/>
                <w:sz w:val="16"/>
                <w:szCs w:val="16"/>
              </w:rPr>
            </w:pPr>
            <w:r w:rsidRPr="00E11BE8">
              <w:rPr>
                <w:rFonts w:eastAsia="Times New Roman"/>
                <w:sz w:val="16"/>
                <w:szCs w:val="16"/>
              </w:rPr>
              <w:t>3371 ± 526</w:t>
            </w:r>
          </w:p>
        </w:tc>
      </w:tr>
      <w:tr w:rsidR="00A2080E" w:rsidRPr="00E11BE8" w14:paraId="11C45F04" w14:textId="77777777" w:rsidTr="00A921DF">
        <w:trPr>
          <w:trHeight w:val="660"/>
        </w:trPr>
        <w:tc>
          <w:tcPr>
            <w:tcW w:w="2884" w:type="dxa"/>
            <w:tcBorders>
              <w:top w:val="nil"/>
              <w:left w:val="nil"/>
              <w:bottom w:val="nil"/>
              <w:right w:val="nil"/>
            </w:tcBorders>
            <w:shd w:val="clear" w:color="auto" w:fill="auto"/>
            <w:vAlign w:val="center"/>
            <w:hideMark/>
          </w:tcPr>
          <w:p w14:paraId="7DF86950" w14:textId="77777777" w:rsidR="00A2080E" w:rsidRPr="00E11BE8" w:rsidRDefault="00A2080E" w:rsidP="00BE1BB6">
            <w:pPr>
              <w:rPr>
                <w:rFonts w:eastAsia="Times New Roman"/>
                <w:sz w:val="16"/>
                <w:szCs w:val="16"/>
              </w:rPr>
            </w:pPr>
            <w:r w:rsidRPr="00E11BE8">
              <w:rPr>
                <w:rFonts w:eastAsia="Times New Roman"/>
                <w:sz w:val="16"/>
                <w:szCs w:val="16"/>
              </w:rPr>
              <w:t>Doctorate or Professional Degree</w:t>
            </w:r>
          </w:p>
        </w:tc>
        <w:tc>
          <w:tcPr>
            <w:tcW w:w="723" w:type="dxa"/>
            <w:tcBorders>
              <w:top w:val="nil"/>
              <w:left w:val="nil"/>
              <w:bottom w:val="nil"/>
              <w:right w:val="nil"/>
            </w:tcBorders>
            <w:shd w:val="clear" w:color="auto" w:fill="auto"/>
            <w:noWrap/>
            <w:vAlign w:val="center"/>
            <w:hideMark/>
          </w:tcPr>
          <w:p w14:paraId="3DED2783" w14:textId="77777777" w:rsidR="00A2080E" w:rsidRPr="00E11BE8" w:rsidRDefault="00A2080E" w:rsidP="00BE1BB6">
            <w:pPr>
              <w:jc w:val="center"/>
              <w:rPr>
                <w:rFonts w:eastAsia="Times New Roman"/>
                <w:sz w:val="16"/>
                <w:szCs w:val="16"/>
              </w:rPr>
            </w:pPr>
            <w:r w:rsidRPr="00E11BE8">
              <w:rPr>
                <w:rFonts w:eastAsia="Times New Roman"/>
                <w:sz w:val="16"/>
                <w:szCs w:val="16"/>
              </w:rPr>
              <w:t>19</w:t>
            </w:r>
          </w:p>
        </w:tc>
        <w:tc>
          <w:tcPr>
            <w:tcW w:w="3503" w:type="dxa"/>
            <w:tcBorders>
              <w:top w:val="nil"/>
              <w:left w:val="nil"/>
              <w:bottom w:val="nil"/>
              <w:right w:val="nil"/>
            </w:tcBorders>
            <w:shd w:val="clear" w:color="auto" w:fill="auto"/>
            <w:noWrap/>
            <w:vAlign w:val="center"/>
            <w:hideMark/>
          </w:tcPr>
          <w:p w14:paraId="4E119366" w14:textId="77777777" w:rsidR="00A2080E" w:rsidRPr="00E11BE8" w:rsidRDefault="00A2080E" w:rsidP="00BE1BB6">
            <w:pPr>
              <w:jc w:val="center"/>
              <w:rPr>
                <w:rFonts w:eastAsia="Times New Roman"/>
                <w:sz w:val="16"/>
                <w:szCs w:val="16"/>
              </w:rPr>
            </w:pPr>
            <w:r w:rsidRPr="00E11BE8">
              <w:rPr>
                <w:rFonts w:eastAsia="Times New Roman"/>
                <w:sz w:val="16"/>
                <w:szCs w:val="16"/>
              </w:rPr>
              <w:t>111 ± 25.5</w:t>
            </w:r>
          </w:p>
        </w:tc>
        <w:tc>
          <w:tcPr>
            <w:tcW w:w="2160" w:type="dxa"/>
            <w:tcBorders>
              <w:top w:val="nil"/>
              <w:left w:val="nil"/>
              <w:bottom w:val="nil"/>
              <w:right w:val="nil"/>
            </w:tcBorders>
            <w:shd w:val="clear" w:color="auto" w:fill="auto"/>
            <w:noWrap/>
            <w:vAlign w:val="center"/>
            <w:hideMark/>
          </w:tcPr>
          <w:p w14:paraId="13507C7C" w14:textId="77777777" w:rsidR="00A2080E" w:rsidRPr="00E11BE8" w:rsidRDefault="00A2080E" w:rsidP="00BE1BB6">
            <w:pPr>
              <w:jc w:val="center"/>
              <w:rPr>
                <w:rFonts w:eastAsia="Times New Roman"/>
                <w:sz w:val="16"/>
                <w:szCs w:val="16"/>
              </w:rPr>
            </w:pPr>
            <w:r w:rsidRPr="00E11BE8">
              <w:rPr>
                <w:rFonts w:eastAsia="Times New Roman"/>
                <w:sz w:val="16"/>
                <w:szCs w:val="16"/>
              </w:rPr>
              <w:t>3366 ± 673</w:t>
            </w:r>
          </w:p>
        </w:tc>
      </w:tr>
      <w:tr w:rsidR="00A2080E" w:rsidRPr="00E11BE8" w14:paraId="0F3133F7" w14:textId="77777777" w:rsidTr="00A921DF">
        <w:trPr>
          <w:trHeight w:val="90"/>
        </w:trPr>
        <w:tc>
          <w:tcPr>
            <w:tcW w:w="2884" w:type="dxa"/>
            <w:tcBorders>
              <w:top w:val="nil"/>
              <w:left w:val="nil"/>
              <w:bottom w:val="nil"/>
              <w:right w:val="nil"/>
            </w:tcBorders>
            <w:shd w:val="clear" w:color="auto" w:fill="auto"/>
            <w:vAlign w:val="bottom"/>
            <w:hideMark/>
          </w:tcPr>
          <w:p w14:paraId="357DD83F"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bottom"/>
            <w:hideMark/>
          </w:tcPr>
          <w:p w14:paraId="37DDC0C7"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51396E9B" w14:textId="77777777" w:rsidR="00A2080E" w:rsidRPr="00E11BE8" w:rsidRDefault="00A2080E" w:rsidP="00BE1BB6">
            <w:pPr>
              <w:jc w:val="center"/>
              <w:rPr>
                <w:rFonts w:eastAsia="Times New Roman"/>
                <w:sz w:val="16"/>
                <w:szCs w:val="16"/>
              </w:rPr>
            </w:pPr>
            <w:r w:rsidRPr="00E11BE8">
              <w:rPr>
                <w:rFonts w:eastAsia="Times New Roman"/>
                <w:sz w:val="16"/>
                <w:szCs w:val="16"/>
              </w:rPr>
              <w:t>0.41</w:t>
            </w:r>
          </w:p>
        </w:tc>
        <w:tc>
          <w:tcPr>
            <w:tcW w:w="2160" w:type="dxa"/>
            <w:tcBorders>
              <w:top w:val="nil"/>
              <w:left w:val="nil"/>
              <w:bottom w:val="nil"/>
              <w:right w:val="nil"/>
            </w:tcBorders>
            <w:shd w:val="clear" w:color="auto" w:fill="auto"/>
            <w:noWrap/>
            <w:vAlign w:val="bottom"/>
            <w:hideMark/>
          </w:tcPr>
          <w:p w14:paraId="235501C2" w14:textId="77777777" w:rsidR="00A2080E" w:rsidRPr="00E11BE8" w:rsidRDefault="00A2080E" w:rsidP="00BE1BB6">
            <w:pPr>
              <w:jc w:val="center"/>
              <w:rPr>
                <w:rFonts w:eastAsia="Times New Roman"/>
                <w:sz w:val="16"/>
                <w:szCs w:val="16"/>
              </w:rPr>
            </w:pPr>
            <w:r w:rsidRPr="00E11BE8">
              <w:rPr>
                <w:rFonts w:eastAsia="Times New Roman"/>
                <w:sz w:val="16"/>
                <w:szCs w:val="16"/>
              </w:rPr>
              <w:t>0.83</w:t>
            </w:r>
          </w:p>
        </w:tc>
      </w:tr>
      <w:tr w:rsidR="00A2080E" w:rsidRPr="00E11BE8" w14:paraId="6C09D4A8" w14:textId="77777777" w:rsidTr="00A921DF">
        <w:trPr>
          <w:trHeight w:val="340"/>
        </w:trPr>
        <w:tc>
          <w:tcPr>
            <w:tcW w:w="2884" w:type="dxa"/>
            <w:tcBorders>
              <w:top w:val="nil"/>
              <w:left w:val="nil"/>
              <w:bottom w:val="nil"/>
              <w:right w:val="nil"/>
            </w:tcBorders>
            <w:shd w:val="clear" w:color="000000" w:fill="FCE4D6"/>
            <w:vAlign w:val="bottom"/>
            <w:hideMark/>
          </w:tcPr>
          <w:p w14:paraId="6DA33EF4" w14:textId="77777777" w:rsidR="00A2080E" w:rsidRPr="00E11BE8" w:rsidRDefault="00A2080E" w:rsidP="00BE1BB6">
            <w:pPr>
              <w:rPr>
                <w:rFonts w:eastAsia="Times New Roman"/>
                <w:sz w:val="16"/>
                <w:szCs w:val="16"/>
              </w:rPr>
            </w:pPr>
            <w:r w:rsidRPr="00E11BE8">
              <w:rPr>
                <w:rFonts w:eastAsia="Times New Roman"/>
                <w:sz w:val="16"/>
                <w:szCs w:val="16"/>
              </w:rPr>
              <w:t>Household Annual Income</w:t>
            </w:r>
          </w:p>
        </w:tc>
        <w:tc>
          <w:tcPr>
            <w:tcW w:w="723" w:type="dxa"/>
            <w:tcBorders>
              <w:top w:val="nil"/>
              <w:left w:val="nil"/>
              <w:bottom w:val="nil"/>
              <w:right w:val="nil"/>
            </w:tcBorders>
            <w:shd w:val="clear" w:color="000000" w:fill="FCE4D6"/>
            <w:noWrap/>
            <w:vAlign w:val="bottom"/>
            <w:hideMark/>
          </w:tcPr>
          <w:p w14:paraId="2AB307A2" w14:textId="77777777" w:rsidR="00A2080E" w:rsidRPr="00E11BE8" w:rsidRDefault="00A2080E" w:rsidP="00BE1BB6">
            <w:pPr>
              <w:jc w:val="center"/>
              <w:rPr>
                <w:rFonts w:eastAsia="Times New Roman"/>
                <w:b/>
                <w:bCs/>
                <w:sz w:val="16"/>
                <w:szCs w:val="16"/>
              </w:rPr>
            </w:pPr>
            <w:r w:rsidRPr="00E11BE8">
              <w:rPr>
                <w:rFonts w:eastAsia="Times New Roman"/>
                <w:b/>
                <w:bCs/>
                <w:sz w:val="16"/>
                <w:szCs w:val="16"/>
              </w:rPr>
              <w:t> </w:t>
            </w:r>
          </w:p>
        </w:tc>
        <w:tc>
          <w:tcPr>
            <w:tcW w:w="3503" w:type="dxa"/>
            <w:tcBorders>
              <w:top w:val="nil"/>
              <w:left w:val="nil"/>
              <w:bottom w:val="nil"/>
              <w:right w:val="nil"/>
            </w:tcBorders>
            <w:shd w:val="clear" w:color="000000" w:fill="FCE4D6"/>
            <w:noWrap/>
            <w:vAlign w:val="bottom"/>
            <w:hideMark/>
          </w:tcPr>
          <w:p w14:paraId="3138A865"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bottom"/>
            <w:hideMark/>
          </w:tcPr>
          <w:p w14:paraId="65A0FCA9" w14:textId="77777777" w:rsidR="00A2080E" w:rsidRPr="00E11BE8" w:rsidRDefault="00A2080E" w:rsidP="00BE1BB6">
            <w:pPr>
              <w:jc w:val="center"/>
              <w:rPr>
                <w:rFonts w:eastAsia="Times New Roman"/>
                <w:b/>
                <w:bCs/>
                <w:sz w:val="16"/>
                <w:szCs w:val="16"/>
              </w:rPr>
            </w:pPr>
            <w:r w:rsidRPr="00E11BE8">
              <w:rPr>
                <w:rFonts w:eastAsia="Times New Roman"/>
                <w:b/>
                <w:bCs/>
                <w:sz w:val="16"/>
                <w:szCs w:val="16"/>
              </w:rPr>
              <w:t> </w:t>
            </w:r>
          </w:p>
        </w:tc>
      </w:tr>
      <w:tr w:rsidR="00A2080E" w:rsidRPr="00E11BE8" w14:paraId="2B60294F" w14:textId="77777777" w:rsidTr="00A921DF">
        <w:trPr>
          <w:trHeight w:val="340"/>
        </w:trPr>
        <w:tc>
          <w:tcPr>
            <w:tcW w:w="2884" w:type="dxa"/>
            <w:tcBorders>
              <w:top w:val="nil"/>
              <w:left w:val="nil"/>
              <w:bottom w:val="nil"/>
              <w:right w:val="nil"/>
            </w:tcBorders>
            <w:shd w:val="clear" w:color="auto" w:fill="auto"/>
            <w:vAlign w:val="bottom"/>
            <w:hideMark/>
          </w:tcPr>
          <w:p w14:paraId="5030152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&lt;$100,000</w:t>
            </w:r>
          </w:p>
        </w:tc>
        <w:tc>
          <w:tcPr>
            <w:tcW w:w="723" w:type="dxa"/>
            <w:tcBorders>
              <w:top w:val="nil"/>
              <w:left w:val="nil"/>
              <w:bottom w:val="nil"/>
              <w:right w:val="nil"/>
            </w:tcBorders>
            <w:shd w:val="clear" w:color="auto" w:fill="auto"/>
            <w:noWrap/>
            <w:vAlign w:val="bottom"/>
            <w:hideMark/>
          </w:tcPr>
          <w:p w14:paraId="5FA7ACF7" w14:textId="77777777" w:rsidR="00A2080E" w:rsidRPr="00E11BE8" w:rsidRDefault="00A2080E" w:rsidP="00BE1BB6">
            <w:pPr>
              <w:jc w:val="center"/>
              <w:rPr>
                <w:rFonts w:eastAsia="Times New Roman"/>
                <w:sz w:val="16"/>
                <w:szCs w:val="16"/>
              </w:rPr>
            </w:pPr>
            <w:r w:rsidRPr="00E11BE8">
              <w:rPr>
                <w:rFonts w:eastAsia="Times New Roman"/>
                <w:sz w:val="16"/>
                <w:szCs w:val="16"/>
              </w:rPr>
              <w:t>29</w:t>
            </w:r>
          </w:p>
        </w:tc>
        <w:tc>
          <w:tcPr>
            <w:tcW w:w="3503" w:type="dxa"/>
            <w:tcBorders>
              <w:top w:val="nil"/>
              <w:left w:val="nil"/>
              <w:bottom w:val="nil"/>
              <w:right w:val="nil"/>
            </w:tcBorders>
            <w:shd w:val="clear" w:color="auto" w:fill="auto"/>
            <w:noWrap/>
            <w:vAlign w:val="bottom"/>
            <w:hideMark/>
          </w:tcPr>
          <w:p w14:paraId="3EA363FC" w14:textId="77777777" w:rsidR="00A2080E" w:rsidRPr="00E11BE8" w:rsidRDefault="00A2080E" w:rsidP="00BE1BB6">
            <w:pPr>
              <w:jc w:val="center"/>
              <w:rPr>
                <w:rFonts w:eastAsia="Times New Roman"/>
                <w:sz w:val="16"/>
                <w:szCs w:val="16"/>
              </w:rPr>
            </w:pPr>
            <w:r w:rsidRPr="00E11BE8">
              <w:rPr>
                <w:rFonts w:eastAsia="Times New Roman"/>
                <w:sz w:val="16"/>
                <w:szCs w:val="16"/>
              </w:rPr>
              <w:t>120 ± 26.3</w:t>
            </w:r>
          </w:p>
        </w:tc>
        <w:tc>
          <w:tcPr>
            <w:tcW w:w="2160" w:type="dxa"/>
            <w:tcBorders>
              <w:top w:val="nil"/>
              <w:left w:val="nil"/>
              <w:bottom w:val="nil"/>
              <w:right w:val="nil"/>
            </w:tcBorders>
            <w:shd w:val="clear" w:color="auto" w:fill="auto"/>
            <w:noWrap/>
            <w:vAlign w:val="bottom"/>
            <w:hideMark/>
          </w:tcPr>
          <w:p w14:paraId="1D3F95BD" w14:textId="77777777" w:rsidR="00A2080E" w:rsidRPr="00E11BE8" w:rsidRDefault="00A2080E" w:rsidP="00BE1BB6">
            <w:pPr>
              <w:jc w:val="center"/>
              <w:rPr>
                <w:rFonts w:eastAsia="Times New Roman"/>
                <w:sz w:val="16"/>
                <w:szCs w:val="16"/>
              </w:rPr>
            </w:pPr>
            <w:r w:rsidRPr="00E11BE8">
              <w:rPr>
                <w:rFonts w:eastAsia="Times New Roman"/>
                <w:sz w:val="16"/>
                <w:szCs w:val="16"/>
              </w:rPr>
              <w:t>3315 ± 404</w:t>
            </w:r>
          </w:p>
        </w:tc>
      </w:tr>
      <w:tr w:rsidR="00A2080E" w:rsidRPr="00E11BE8" w14:paraId="527D78B1" w14:textId="77777777" w:rsidTr="00A921DF">
        <w:trPr>
          <w:trHeight w:val="340"/>
        </w:trPr>
        <w:tc>
          <w:tcPr>
            <w:tcW w:w="2884" w:type="dxa"/>
            <w:tcBorders>
              <w:top w:val="nil"/>
              <w:left w:val="nil"/>
              <w:bottom w:val="nil"/>
              <w:right w:val="nil"/>
            </w:tcBorders>
            <w:shd w:val="clear" w:color="auto" w:fill="auto"/>
            <w:vAlign w:val="bottom"/>
            <w:hideMark/>
          </w:tcPr>
          <w:p w14:paraId="231D97A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$100,000 - 149,999</w:t>
            </w:r>
          </w:p>
        </w:tc>
        <w:tc>
          <w:tcPr>
            <w:tcW w:w="723" w:type="dxa"/>
            <w:tcBorders>
              <w:top w:val="nil"/>
              <w:left w:val="nil"/>
              <w:bottom w:val="nil"/>
              <w:right w:val="nil"/>
            </w:tcBorders>
            <w:shd w:val="clear" w:color="auto" w:fill="auto"/>
            <w:noWrap/>
            <w:vAlign w:val="bottom"/>
            <w:hideMark/>
          </w:tcPr>
          <w:p w14:paraId="414F1D2F" w14:textId="77777777" w:rsidR="00A2080E" w:rsidRPr="00E11BE8" w:rsidRDefault="00A2080E" w:rsidP="00BE1BB6">
            <w:pPr>
              <w:jc w:val="center"/>
              <w:rPr>
                <w:rFonts w:eastAsia="Times New Roman"/>
                <w:sz w:val="16"/>
                <w:szCs w:val="16"/>
              </w:rPr>
            </w:pPr>
            <w:r w:rsidRPr="00E11BE8">
              <w:rPr>
                <w:rFonts w:eastAsia="Times New Roman"/>
                <w:sz w:val="16"/>
                <w:szCs w:val="16"/>
              </w:rPr>
              <w:t>29</w:t>
            </w:r>
          </w:p>
        </w:tc>
        <w:tc>
          <w:tcPr>
            <w:tcW w:w="3503" w:type="dxa"/>
            <w:tcBorders>
              <w:top w:val="nil"/>
              <w:left w:val="nil"/>
              <w:bottom w:val="nil"/>
              <w:right w:val="nil"/>
            </w:tcBorders>
            <w:shd w:val="clear" w:color="auto" w:fill="auto"/>
            <w:noWrap/>
            <w:vAlign w:val="bottom"/>
            <w:hideMark/>
          </w:tcPr>
          <w:p w14:paraId="131F6D2B" w14:textId="77777777" w:rsidR="00A2080E" w:rsidRPr="00E11BE8" w:rsidRDefault="00A2080E" w:rsidP="00BE1BB6">
            <w:pPr>
              <w:jc w:val="center"/>
              <w:rPr>
                <w:rFonts w:eastAsia="Times New Roman"/>
                <w:sz w:val="16"/>
                <w:szCs w:val="16"/>
              </w:rPr>
            </w:pPr>
            <w:r w:rsidRPr="00E11BE8">
              <w:rPr>
                <w:rFonts w:eastAsia="Times New Roman"/>
                <w:sz w:val="16"/>
                <w:szCs w:val="16"/>
              </w:rPr>
              <w:t>116 ± 28.4</w:t>
            </w:r>
          </w:p>
        </w:tc>
        <w:tc>
          <w:tcPr>
            <w:tcW w:w="2160" w:type="dxa"/>
            <w:tcBorders>
              <w:top w:val="nil"/>
              <w:left w:val="nil"/>
              <w:bottom w:val="nil"/>
              <w:right w:val="nil"/>
            </w:tcBorders>
            <w:shd w:val="clear" w:color="auto" w:fill="auto"/>
            <w:noWrap/>
            <w:vAlign w:val="bottom"/>
            <w:hideMark/>
          </w:tcPr>
          <w:p w14:paraId="37ABBCF9" w14:textId="77777777" w:rsidR="00A2080E" w:rsidRPr="00E11BE8" w:rsidRDefault="00A2080E" w:rsidP="00BE1BB6">
            <w:pPr>
              <w:jc w:val="center"/>
              <w:rPr>
                <w:rFonts w:eastAsia="Times New Roman"/>
                <w:sz w:val="16"/>
                <w:szCs w:val="16"/>
              </w:rPr>
            </w:pPr>
            <w:r w:rsidRPr="00E11BE8">
              <w:rPr>
                <w:rFonts w:eastAsia="Times New Roman"/>
                <w:sz w:val="16"/>
                <w:szCs w:val="16"/>
              </w:rPr>
              <w:t>3390 ± 602</w:t>
            </w:r>
          </w:p>
        </w:tc>
      </w:tr>
      <w:tr w:rsidR="00A2080E" w:rsidRPr="00E11BE8" w14:paraId="1ED2A673" w14:textId="77777777" w:rsidTr="00A921DF">
        <w:trPr>
          <w:trHeight w:val="340"/>
        </w:trPr>
        <w:tc>
          <w:tcPr>
            <w:tcW w:w="2884" w:type="dxa"/>
            <w:tcBorders>
              <w:top w:val="nil"/>
              <w:left w:val="nil"/>
              <w:bottom w:val="nil"/>
              <w:right w:val="nil"/>
            </w:tcBorders>
            <w:shd w:val="clear" w:color="auto" w:fill="auto"/>
            <w:vAlign w:val="bottom"/>
            <w:hideMark/>
          </w:tcPr>
          <w:p w14:paraId="328C0F25"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$150,000 or more</w:t>
            </w:r>
          </w:p>
        </w:tc>
        <w:tc>
          <w:tcPr>
            <w:tcW w:w="723" w:type="dxa"/>
            <w:tcBorders>
              <w:top w:val="nil"/>
              <w:left w:val="nil"/>
              <w:bottom w:val="nil"/>
              <w:right w:val="nil"/>
            </w:tcBorders>
            <w:shd w:val="clear" w:color="auto" w:fill="auto"/>
            <w:noWrap/>
            <w:vAlign w:val="center"/>
            <w:hideMark/>
          </w:tcPr>
          <w:p w14:paraId="422DC70C" w14:textId="77777777" w:rsidR="00A2080E" w:rsidRPr="00E11BE8" w:rsidRDefault="00A2080E" w:rsidP="00BE1BB6">
            <w:pPr>
              <w:jc w:val="center"/>
              <w:rPr>
                <w:rFonts w:eastAsia="Times New Roman"/>
                <w:sz w:val="16"/>
                <w:szCs w:val="16"/>
              </w:rPr>
            </w:pPr>
            <w:r w:rsidRPr="00E11BE8">
              <w:rPr>
                <w:rFonts w:eastAsia="Times New Roman"/>
                <w:sz w:val="16"/>
                <w:szCs w:val="16"/>
              </w:rPr>
              <w:t>36</w:t>
            </w:r>
          </w:p>
        </w:tc>
        <w:tc>
          <w:tcPr>
            <w:tcW w:w="3503" w:type="dxa"/>
            <w:tcBorders>
              <w:top w:val="nil"/>
              <w:left w:val="nil"/>
              <w:bottom w:val="nil"/>
              <w:right w:val="nil"/>
            </w:tcBorders>
            <w:shd w:val="clear" w:color="auto" w:fill="auto"/>
            <w:noWrap/>
            <w:vAlign w:val="bottom"/>
            <w:hideMark/>
          </w:tcPr>
          <w:p w14:paraId="7139F192" w14:textId="77777777" w:rsidR="00A2080E" w:rsidRPr="00E11BE8" w:rsidRDefault="00A2080E" w:rsidP="00BE1BB6">
            <w:pPr>
              <w:jc w:val="center"/>
              <w:rPr>
                <w:rFonts w:eastAsia="Times New Roman"/>
                <w:sz w:val="16"/>
                <w:szCs w:val="16"/>
              </w:rPr>
            </w:pPr>
            <w:r w:rsidRPr="00E11BE8">
              <w:rPr>
                <w:rFonts w:eastAsia="Times New Roman"/>
                <w:sz w:val="16"/>
                <w:szCs w:val="16"/>
              </w:rPr>
              <w:t>118 ± 28.7</w:t>
            </w:r>
          </w:p>
        </w:tc>
        <w:tc>
          <w:tcPr>
            <w:tcW w:w="2160" w:type="dxa"/>
            <w:tcBorders>
              <w:top w:val="nil"/>
              <w:left w:val="nil"/>
              <w:bottom w:val="nil"/>
              <w:right w:val="nil"/>
            </w:tcBorders>
            <w:shd w:val="clear" w:color="auto" w:fill="auto"/>
            <w:noWrap/>
            <w:vAlign w:val="center"/>
            <w:hideMark/>
          </w:tcPr>
          <w:p w14:paraId="56F5628D" w14:textId="77777777" w:rsidR="00A2080E" w:rsidRPr="00E11BE8" w:rsidRDefault="00A2080E" w:rsidP="00BE1BB6">
            <w:pPr>
              <w:jc w:val="center"/>
              <w:rPr>
                <w:rFonts w:eastAsia="Times New Roman"/>
                <w:sz w:val="16"/>
                <w:szCs w:val="16"/>
              </w:rPr>
            </w:pPr>
            <w:r w:rsidRPr="00E11BE8">
              <w:rPr>
                <w:rFonts w:eastAsia="Times New Roman"/>
                <w:sz w:val="16"/>
                <w:szCs w:val="16"/>
              </w:rPr>
              <w:t>3351 ± 598</w:t>
            </w:r>
          </w:p>
        </w:tc>
      </w:tr>
      <w:tr w:rsidR="00A2080E" w:rsidRPr="00E11BE8" w14:paraId="0954571D" w14:textId="77777777" w:rsidTr="00A921DF">
        <w:trPr>
          <w:trHeight w:val="340"/>
        </w:trPr>
        <w:tc>
          <w:tcPr>
            <w:tcW w:w="2884" w:type="dxa"/>
            <w:tcBorders>
              <w:top w:val="nil"/>
              <w:left w:val="nil"/>
              <w:bottom w:val="nil"/>
              <w:right w:val="nil"/>
            </w:tcBorders>
            <w:shd w:val="clear" w:color="auto" w:fill="auto"/>
            <w:vAlign w:val="bottom"/>
            <w:hideMark/>
          </w:tcPr>
          <w:p w14:paraId="12483A7C"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77F85D11"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0E1753F5" w14:textId="77777777" w:rsidR="00A2080E" w:rsidRPr="00E11BE8" w:rsidRDefault="00A2080E" w:rsidP="00BE1BB6">
            <w:pPr>
              <w:jc w:val="center"/>
              <w:rPr>
                <w:rFonts w:eastAsia="Times New Roman"/>
                <w:sz w:val="16"/>
                <w:szCs w:val="16"/>
              </w:rPr>
            </w:pPr>
            <w:r w:rsidRPr="00E11BE8">
              <w:rPr>
                <w:rFonts w:eastAsia="Times New Roman"/>
                <w:sz w:val="16"/>
                <w:szCs w:val="16"/>
              </w:rPr>
              <w:t>0.95</w:t>
            </w:r>
          </w:p>
        </w:tc>
        <w:tc>
          <w:tcPr>
            <w:tcW w:w="2160" w:type="dxa"/>
            <w:tcBorders>
              <w:top w:val="nil"/>
              <w:left w:val="nil"/>
              <w:bottom w:val="nil"/>
              <w:right w:val="nil"/>
            </w:tcBorders>
            <w:shd w:val="clear" w:color="auto" w:fill="auto"/>
            <w:noWrap/>
            <w:vAlign w:val="center"/>
            <w:hideMark/>
          </w:tcPr>
          <w:p w14:paraId="2FFC9E5E" w14:textId="77777777" w:rsidR="00A2080E" w:rsidRPr="00E11BE8" w:rsidRDefault="00A2080E" w:rsidP="00BE1BB6">
            <w:pPr>
              <w:jc w:val="center"/>
              <w:rPr>
                <w:rFonts w:eastAsia="Times New Roman"/>
                <w:sz w:val="16"/>
                <w:szCs w:val="16"/>
              </w:rPr>
            </w:pPr>
            <w:r w:rsidRPr="00E11BE8">
              <w:rPr>
                <w:rFonts w:eastAsia="Times New Roman"/>
                <w:sz w:val="16"/>
                <w:szCs w:val="16"/>
              </w:rPr>
              <w:t>0.88</w:t>
            </w:r>
          </w:p>
        </w:tc>
      </w:tr>
      <w:tr w:rsidR="00A2080E" w:rsidRPr="00E11BE8" w14:paraId="5C8C27B1" w14:textId="77777777" w:rsidTr="00A921DF">
        <w:trPr>
          <w:trHeight w:val="340"/>
        </w:trPr>
        <w:tc>
          <w:tcPr>
            <w:tcW w:w="2884" w:type="dxa"/>
            <w:tcBorders>
              <w:top w:val="nil"/>
              <w:left w:val="nil"/>
              <w:bottom w:val="nil"/>
              <w:right w:val="nil"/>
            </w:tcBorders>
            <w:shd w:val="clear" w:color="000000" w:fill="FCE4D6"/>
            <w:vAlign w:val="bottom"/>
            <w:hideMark/>
          </w:tcPr>
          <w:p w14:paraId="039EBAA5" w14:textId="77777777" w:rsidR="00A2080E" w:rsidRPr="00E11BE8" w:rsidRDefault="00A2080E" w:rsidP="00BE1BB6">
            <w:pPr>
              <w:rPr>
                <w:rFonts w:eastAsia="Times New Roman"/>
                <w:sz w:val="16"/>
                <w:szCs w:val="16"/>
              </w:rPr>
            </w:pPr>
            <w:r w:rsidRPr="00E11BE8">
              <w:rPr>
                <w:rFonts w:eastAsia="Times New Roman"/>
                <w:sz w:val="16"/>
                <w:szCs w:val="16"/>
              </w:rPr>
              <w:t>Number of persons in household</w:t>
            </w:r>
          </w:p>
        </w:tc>
        <w:tc>
          <w:tcPr>
            <w:tcW w:w="723" w:type="dxa"/>
            <w:tcBorders>
              <w:top w:val="nil"/>
              <w:left w:val="nil"/>
              <w:bottom w:val="nil"/>
              <w:right w:val="nil"/>
            </w:tcBorders>
            <w:shd w:val="clear" w:color="000000" w:fill="FCE4D6"/>
            <w:noWrap/>
            <w:vAlign w:val="center"/>
            <w:hideMark/>
          </w:tcPr>
          <w:p w14:paraId="7B6B0DE0"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55004495"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0653EBDD"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6E28AE00" w14:textId="77777777" w:rsidTr="00A921DF">
        <w:trPr>
          <w:trHeight w:val="340"/>
        </w:trPr>
        <w:tc>
          <w:tcPr>
            <w:tcW w:w="2884" w:type="dxa"/>
            <w:tcBorders>
              <w:top w:val="nil"/>
              <w:left w:val="nil"/>
              <w:bottom w:val="nil"/>
              <w:right w:val="nil"/>
            </w:tcBorders>
            <w:shd w:val="clear" w:color="auto" w:fill="auto"/>
            <w:vAlign w:val="bottom"/>
            <w:hideMark/>
          </w:tcPr>
          <w:p w14:paraId="07DBAA2A"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2 or fewer</w:t>
            </w:r>
          </w:p>
        </w:tc>
        <w:tc>
          <w:tcPr>
            <w:tcW w:w="723" w:type="dxa"/>
            <w:tcBorders>
              <w:top w:val="nil"/>
              <w:left w:val="nil"/>
              <w:bottom w:val="nil"/>
              <w:right w:val="nil"/>
            </w:tcBorders>
            <w:shd w:val="clear" w:color="auto" w:fill="auto"/>
            <w:noWrap/>
            <w:vAlign w:val="center"/>
            <w:hideMark/>
          </w:tcPr>
          <w:p w14:paraId="111BC036" w14:textId="77777777" w:rsidR="00A2080E" w:rsidRPr="00E11BE8" w:rsidRDefault="00A2080E" w:rsidP="00BE1BB6">
            <w:pPr>
              <w:jc w:val="center"/>
              <w:rPr>
                <w:rFonts w:eastAsia="Times New Roman"/>
                <w:sz w:val="16"/>
                <w:szCs w:val="16"/>
              </w:rPr>
            </w:pPr>
            <w:r w:rsidRPr="00E11BE8">
              <w:rPr>
                <w:rFonts w:eastAsia="Times New Roman"/>
                <w:sz w:val="16"/>
                <w:szCs w:val="16"/>
              </w:rPr>
              <w:t>43</w:t>
            </w:r>
          </w:p>
        </w:tc>
        <w:tc>
          <w:tcPr>
            <w:tcW w:w="3503" w:type="dxa"/>
            <w:tcBorders>
              <w:top w:val="nil"/>
              <w:left w:val="nil"/>
              <w:bottom w:val="nil"/>
              <w:right w:val="nil"/>
            </w:tcBorders>
            <w:shd w:val="clear" w:color="auto" w:fill="auto"/>
            <w:noWrap/>
            <w:vAlign w:val="bottom"/>
            <w:hideMark/>
          </w:tcPr>
          <w:p w14:paraId="70A99EDF" w14:textId="77777777" w:rsidR="00A2080E" w:rsidRPr="00E11BE8" w:rsidRDefault="00A2080E" w:rsidP="00BE1BB6">
            <w:pPr>
              <w:jc w:val="center"/>
              <w:rPr>
                <w:rFonts w:eastAsia="Times New Roman"/>
                <w:sz w:val="16"/>
                <w:szCs w:val="16"/>
              </w:rPr>
            </w:pPr>
            <w:r w:rsidRPr="00E11BE8">
              <w:rPr>
                <w:rFonts w:eastAsia="Times New Roman"/>
                <w:sz w:val="16"/>
                <w:szCs w:val="16"/>
              </w:rPr>
              <w:t>121 ± 25.0</w:t>
            </w:r>
          </w:p>
        </w:tc>
        <w:tc>
          <w:tcPr>
            <w:tcW w:w="2160" w:type="dxa"/>
            <w:tcBorders>
              <w:top w:val="nil"/>
              <w:left w:val="nil"/>
              <w:bottom w:val="nil"/>
              <w:right w:val="nil"/>
            </w:tcBorders>
            <w:shd w:val="clear" w:color="auto" w:fill="auto"/>
            <w:noWrap/>
            <w:vAlign w:val="center"/>
            <w:hideMark/>
          </w:tcPr>
          <w:p w14:paraId="3640C740" w14:textId="77777777" w:rsidR="00A2080E" w:rsidRPr="00E11BE8" w:rsidRDefault="00A2080E" w:rsidP="00BE1BB6">
            <w:pPr>
              <w:jc w:val="center"/>
              <w:rPr>
                <w:rFonts w:eastAsia="Times New Roman"/>
                <w:sz w:val="16"/>
                <w:szCs w:val="16"/>
              </w:rPr>
            </w:pPr>
            <w:r w:rsidRPr="00E11BE8">
              <w:rPr>
                <w:rFonts w:eastAsia="Times New Roman"/>
                <w:sz w:val="16"/>
                <w:szCs w:val="16"/>
              </w:rPr>
              <w:t>3274 ± 593</w:t>
            </w:r>
          </w:p>
        </w:tc>
      </w:tr>
      <w:tr w:rsidR="00A2080E" w:rsidRPr="00E11BE8" w14:paraId="4D54785E" w14:textId="77777777" w:rsidTr="00A921DF">
        <w:trPr>
          <w:trHeight w:val="340"/>
        </w:trPr>
        <w:tc>
          <w:tcPr>
            <w:tcW w:w="2884" w:type="dxa"/>
            <w:tcBorders>
              <w:top w:val="nil"/>
              <w:left w:val="nil"/>
              <w:bottom w:val="nil"/>
              <w:right w:val="nil"/>
            </w:tcBorders>
            <w:shd w:val="clear" w:color="auto" w:fill="auto"/>
            <w:vAlign w:val="bottom"/>
            <w:hideMark/>
          </w:tcPr>
          <w:p w14:paraId="29A82858"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3+</w:t>
            </w:r>
          </w:p>
        </w:tc>
        <w:tc>
          <w:tcPr>
            <w:tcW w:w="723" w:type="dxa"/>
            <w:tcBorders>
              <w:top w:val="nil"/>
              <w:left w:val="nil"/>
              <w:bottom w:val="nil"/>
              <w:right w:val="nil"/>
            </w:tcBorders>
            <w:shd w:val="clear" w:color="auto" w:fill="auto"/>
            <w:noWrap/>
            <w:vAlign w:val="center"/>
            <w:hideMark/>
          </w:tcPr>
          <w:p w14:paraId="332072A4" w14:textId="77777777" w:rsidR="00A2080E" w:rsidRPr="00E11BE8" w:rsidRDefault="00A2080E" w:rsidP="00BE1BB6">
            <w:pPr>
              <w:jc w:val="center"/>
              <w:rPr>
                <w:rFonts w:eastAsia="Times New Roman"/>
                <w:sz w:val="16"/>
                <w:szCs w:val="16"/>
              </w:rPr>
            </w:pPr>
            <w:r w:rsidRPr="00E11BE8">
              <w:rPr>
                <w:rFonts w:eastAsia="Times New Roman"/>
                <w:sz w:val="16"/>
                <w:szCs w:val="16"/>
              </w:rPr>
              <w:t>53</w:t>
            </w:r>
          </w:p>
        </w:tc>
        <w:tc>
          <w:tcPr>
            <w:tcW w:w="3503" w:type="dxa"/>
            <w:tcBorders>
              <w:top w:val="nil"/>
              <w:left w:val="nil"/>
              <w:bottom w:val="nil"/>
              <w:right w:val="nil"/>
            </w:tcBorders>
            <w:shd w:val="clear" w:color="auto" w:fill="auto"/>
            <w:noWrap/>
            <w:vAlign w:val="bottom"/>
            <w:hideMark/>
          </w:tcPr>
          <w:p w14:paraId="7EDAB9AB" w14:textId="77777777" w:rsidR="00A2080E" w:rsidRPr="00E11BE8" w:rsidRDefault="00A2080E" w:rsidP="00BE1BB6">
            <w:pPr>
              <w:jc w:val="center"/>
              <w:rPr>
                <w:rFonts w:eastAsia="Times New Roman"/>
                <w:sz w:val="16"/>
                <w:szCs w:val="16"/>
              </w:rPr>
            </w:pPr>
            <w:r w:rsidRPr="00E11BE8">
              <w:rPr>
                <w:rFonts w:eastAsia="Times New Roman"/>
                <w:sz w:val="16"/>
                <w:szCs w:val="16"/>
              </w:rPr>
              <w:t>118 ± 29.8</w:t>
            </w:r>
          </w:p>
        </w:tc>
        <w:tc>
          <w:tcPr>
            <w:tcW w:w="2160" w:type="dxa"/>
            <w:tcBorders>
              <w:top w:val="nil"/>
              <w:left w:val="nil"/>
              <w:bottom w:val="nil"/>
              <w:right w:val="nil"/>
            </w:tcBorders>
            <w:shd w:val="clear" w:color="auto" w:fill="auto"/>
            <w:noWrap/>
            <w:vAlign w:val="center"/>
            <w:hideMark/>
          </w:tcPr>
          <w:p w14:paraId="2811C8E3" w14:textId="77777777" w:rsidR="00A2080E" w:rsidRPr="00E11BE8" w:rsidRDefault="00A2080E" w:rsidP="00BE1BB6">
            <w:pPr>
              <w:jc w:val="center"/>
              <w:rPr>
                <w:rFonts w:eastAsia="Times New Roman"/>
                <w:sz w:val="16"/>
                <w:szCs w:val="16"/>
              </w:rPr>
            </w:pPr>
            <w:r w:rsidRPr="00E11BE8">
              <w:rPr>
                <w:rFonts w:eastAsia="Times New Roman"/>
                <w:sz w:val="16"/>
                <w:szCs w:val="16"/>
              </w:rPr>
              <w:t>3446 ± 490</w:t>
            </w:r>
          </w:p>
        </w:tc>
      </w:tr>
      <w:tr w:rsidR="00A2080E" w:rsidRPr="00E11BE8" w14:paraId="03F4F69F" w14:textId="77777777" w:rsidTr="00A921DF">
        <w:trPr>
          <w:trHeight w:val="340"/>
        </w:trPr>
        <w:tc>
          <w:tcPr>
            <w:tcW w:w="2884" w:type="dxa"/>
            <w:tcBorders>
              <w:top w:val="nil"/>
              <w:left w:val="nil"/>
              <w:bottom w:val="nil"/>
              <w:right w:val="nil"/>
            </w:tcBorders>
            <w:shd w:val="clear" w:color="auto" w:fill="auto"/>
            <w:vAlign w:val="bottom"/>
            <w:hideMark/>
          </w:tcPr>
          <w:p w14:paraId="3C9A8810" w14:textId="77777777" w:rsidR="00A2080E" w:rsidRPr="00E11BE8" w:rsidRDefault="00A2080E" w:rsidP="00BE1BB6">
            <w:pPr>
              <w:rPr>
                <w:rFonts w:eastAsia="Times New Roman"/>
                <w:sz w:val="16"/>
                <w:szCs w:val="16"/>
              </w:rPr>
            </w:pPr>
            <w:r w:rsidRPr="00E11BE8">
              <w:rPr>
                <w:rFonts w:eastAsia="Times New Roman"/>
                <w:sz w:val="16"/>
                <w:szCs w:val="16"/>
              </w:rPr>
              <w:lastRenderedPageBreak/>
              <w:t>P value</w:t>
            </w:r>
          </w:p>
        </w:tc>
        <w:tc>
          <w:tcPr>
            <w:tcW w:w="723" w:type="dxa"/>
            <w:tcBorders>
              <w:top w:val="nil"/>
              <w:left w:val="nil"/>
              <w:bottom w:val="nil"/>
              <w:right w:val="nil"/>
            </w:tcBorders>
            <w:shd w:val="clear" w:color="auto" w:fill="auto"/>
            <w:noWrap/>
            <w:vAlign w:val="bottom"/>
            <w:hideMark/>
          </w:tcPr>
          <w:p w14:paraId="0F62A675"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56988568" w14:textId="77777777" w:rsidR="00A2080E" w:rsidRPr="00E11BE8" w:rsidRDefault="00A2080E" w:rsidP="00BE1BB6">
            <w:pPr>
              <w:jc w:val="center"/>
              <w:rPr>
                <w:rFonts w:eastAsia="Times New Roman"/>
                <w:sz w:val="16"/>
                <w:szCs w:val="16"/>
              </w:rPr>
            </w:pPr>
            <w:r w:rsidRPr="00E11BE8">
              <w:rPr>
                <w:rFonts w:eastAsia="Times New Roman"/>
                <w:sz w:val="16"/>
                <w:szCs w:val="16"/>
              </w:rPr>
              <w:t>0.59</w:t>
            </w:r>
          </w:p>
        </w:tc>
        <w:tc>
          <w:tcPr>
            <w:tcW w:w="2160" w:type="dxa"/>
            <w:tcBorders>
              <w:top w:val="nil"/>
              <w:left w:val="nil"/>
              <w:bottom w:val="nil"/>
              <w:right w:val="nil"/>
            </w:tcBorders>
            <w:shd w:val="clear" w:color="auto" w:fill="auto"/>
            <w:noWrap/>
            <w:vAlign w:val="bottom"/>
            <w:hideMark/>
          </w:tcPr>
          <w:p w14:paraId="3442DBBF" w14:textId="77777777" w:rsidR="00A2080E" w:rsidRPr="00E11BE8" w:rsidRDefault="00A2080E" w:rsidP="00BE1BB6">
            <w:pPr>
              <w:jc w:val="center"/>
              <w:rPr>
                <w:rFonts w:eastAsia="Times New Roman"/>
                <w:sz w:val="16"/>
                <w:szCs w:val="16"/>
              </w:rPr>
            </w:pPr>
            <w:r w:rsidRPr="00E11BE8">
              <w:rPr>
                <w:rFonts w:eastAsia="Times New Roman"/>
                <w:sz w:val="16"/>
                <w:szCs w:val="16"/>
              </w:rPr>
              <w:t>0.12</w:t>
            </w:r>
          </w:p>
        </w:tc>
      </w:tr>
      <w:tr w:rsidR="00A2080E" w:rsidRPr="00E11BE8" w14:paraId="54CBBFAF" w14:textId="77777777" w:rsidTr="00A921DF">
        <w:trPr>
          <w:trHeight w:val="340"/>
        </w:trPr>
        <w:tc>
          <w:tcPr>
            <w:tcW w:w="2884" w:type="dxa"/>
            <w:tcBorders>
              <w:top w:val="nil"/>
              <w:left w:val="nil"/>
              <w:bottom w:val="nil"/>
              <w:right w:val="nil"/>
            </w:tcBorders>
            <w:shd w:val="clear" w:color="000000" w:fill="FCE4D6"/>
            <w:vAlign w:val="bottom"/>
            <w:hideMark/>
          </w:tcPr>
          <w:p w14:paraId="67A5E922" w14:textId="77777777" w:rsidR="00A2080E" w:rsidRPr="00E11BE8" w:rsidRDefault="00A2080E" w:rsidP="00BE1BB6">
            <w:pPr>
              <w:rPr>
                <w:rFonts w:eastAsia="Times New Roman"/>
                <w:sz w:val="16"/>
                <w:szCs w:val="16"/>
              </w:rPr>
            </w:pPr>
            <w:r w:rsidRPr="00E11BE8">
              <w:rPr>
                <w:rFonts w:eastAsia="Times New Roman"/>
                <w:sz w:val="16"/>
                <w:szCs w:val="16"/>
              </w:rPr>
              <w:t>Sleep Duration</w:t>
            </w:r>
          </w:p>
        </w:tc>
        <w:tc>
          <w:tcPr>
            <w:tcW w:w="723" w:type="dxa"/>
            <w:tcBorders>
              <w:top w:val="nil"/>
              <w:left w:val="nil"/>
              <w:bottom w:val="nil"/>
              <w:right w:val="nil"/>
            </w:tcBorders>
            <w:shd w:val="clear" w:color="000000" w:fill="FCE4D6"/>
            <w:noWrap/>
            <w:vAlign w:val="center"/>
            <w:hideMark/>
          </w:tcPr>
          <w:p w14:paraId="62EDA01B" w14:textId="77777777" w:rsidR="00A2080E" w:rsidRPr="00E11BE8" w:rsidRDefault="00A2080E" w:rsidP="00BE1BB6">
            <w:pPr>
              <w:jc w:val="center"/>
              <w:rPr>
                <w:rFonts w:eastAsia="Times New Roman"/>
                <w:i/>
                <w:iCs/>
                <w:sz w:val="16"/>
                <w:szCs w:val="16"/>
              </w:rPr>
            </w:pPr>
            <w:r w:rsidRPr="00E11BE8">
              <w:rPr>
                <w:rFonts w:eastAsia="Times New Roman"/>
                <w:i/>
                <w:iCs/>
                <w:sz w:val="16"/>
                <w:szCs w:val="16"/>
              </w:rPr>
              <w:t> </w:t>
            </w:r>
          </w:p>
        </w:tc>
        <w:tc>
          <w:tcPr>
            <w:tcW w:w="3503" w:type="dxa"/>
            <w:tcBorders>
              <w:top w:val="nil"/>
              <w:left w:val="nil"/>
              <w:bottom w:val="nil"/>
              <w:right w:val="nil"/>
            </w:tcBorders>
            <w:shd w:val="clear" w:color="000000" w:fill="FCE4D6"/>
            <w:noWrap/>
            <w:vAlign w:val="bottom"/>
            <w:hideMark/>
          </w:tcPr>
          <w:p w14:paraId="51241515"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7049A855" w14:textId="77777777" w:rsidR="00A2080E" w:rsidRPr="00E11BE8" w:rsidRDefault="00A2080E" w:rsidP="00BE1BB6">
            <w:pPr>
              <w:jc w:val="center"/>
              <w:rPr>
                <w:rFonts w:eastAsia="Times New Roman"/>
                <w:i/>
                <w:iCs/>
                <w:sz w:val="16"/>
                <w:szCs w:val="16"/>
              </w:rPr>
            </w:pPr>
            <w:r w:rsidRPr="00E11BE8">
              <w:rPr>
                <w:rFonts w:eastAsia="Times New Roman"/>
                <w:i/>
                <w:iCs/>
                <w:sz w:val="16"/>
                <w:szCs w:val="16"/>
              </w:rPr>
              <w:t> </w:t>
            </w:r>
          </w:p>
        </w:tc>
      </w:tr>
      <w:tr w:rsidR="00A2080E" w:rsidRPr="00E11BE8" w14:paraId="75E0DB8C" w14:textId="77777777" w:rsidTr="00A921DF">
        <w:trPr>
          <w:trHeight w:val="340"/>
        </w:trPr>
        <w:tc>
          <w:tcPr>
            <w:tcW w:w="2884" w:type="dxa"/>
            <w:tcBorders>
              <w:top w:val="nil"/>
              <w:left w:val="nil"/>
              <w:bottom w:val="nil"/>
              <w:right w:val="nil"/>
            </w:tcBorders>
            <w:shd w:val="clear" w:color="auto" w:fill="auto"/>
            <w:vAlign w:val="bottom"/>
            <w:hideMark/>
          </w:tcPr>
          <w:p w14:paraId="278591B0"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&lt;8 hours</w:t>
            </w:r>
          </w:p>
        </w:tc>
        <w:tc>
          <w:tcPr>
            <w:tcW w:w="723" w:type="dxa"/>
            <w:tcBorders>
              <w:top w:val="nil"/>
              <w:left w:val="nil"/>
              <w:bottom w:val="nil"/>
              <w:right w:val="nil"/>
            </w:tcBorders>
            <w:shd w:val="clear" w:color="auto" w:fill="auto"/>
            <w:noWrap/>
            <w:vAlign w:val="center"/>
            <w:hideMark/>
          </w:tcPr>
          <w:p w14:paraId="4A32E31B" w14:textId="77777777" w:rsidR="00A2080E" w:rsidRPr="00E11BE8" w:rsidRDefault="00A2080E" w:rsidP="00BE1BB6">
            <w:pPr>
              <w:jc w:val="center"/>
              <w:rPr>
                <w:rFonts w:eastAsia="Times New Roman"/>
                <w:sz w:val="16"/>
                <w:szCs w:val="16"/>
              </w:rPr>
            </w:pPr>
            <w:r w:rsidRPr="00E11BE8">
              <w:rPr>
                <w:rFonts w:eastAsia="Times New Roman"/>
                <w:sz w:val="16"/>
                <w:szCs w:val="16"/>
              </w:rPr>
              <w:t>15</w:t>
            </w:r>
          </w:p>
        </w:tc>
        <w:tc>
          <w:tcPr>
            <w:tcW w:w="3503" w:type="dxa"/>
            <w:tcBorders>
              <w:top w:val="nil"/>
              <w:left w:val="nil"/>
              <w:bottom w:val="nil"/>
              <w:right w:val="nil"/>
            </w:tcBorders>
            <w:shd w:val="clear" w:color="auto" w:fill="auto"/>
            <w:noWrap/>
            <w:vAlign w:val="bottom"/>
            <w:hideMark/>
          </w:tcPr>
          <w:p w14:paraId="1D3F584E" w14:textId="77777777" w:rsidR="00A2080E" w:rsidRPr="00E11BE8" w:rsidRDefault="00A2080E" w:rsidP="00BE1BB6">
            <w:pPr>
              <w:jc w:val="center"/>
              <w:rPr>
                <w:rFonts w:eastAsia="Times New Roman"/>
                <w:sz w:val="16"/>
                <w:szCs w:val="16"/>
              </w:rPr>
            </w:pPr>
            <w:r w:rsidRPr="00E11BE8">
              <w:rPr>
                <w:rFonts w:eastAsia="Times New Roman"/>
                <w:sz w:val="16"/>
                <w:szCs w:val="16"/>
              </w:rPr>
              <w:t>126 ± 34.3</w:t>
            </w:r>
          </w:p>
        </w:tc>
        <w:tc>
          <w:tcPr>
            <w:tcW w:w="2160" w:type="dxa"/>
            <w:tcBorders>
              <w:top w:val="nil"/>
              <w:left w:val="nil"/>
              <w:bottom w:val="nil"/>
              <w:right w:val="nil"/>
            </w:tcBorders>
            <w:shd w:val="clear" w:color="auto" w:fill="auto"/>
            <w:noWrap/>
            <w:vAlign w:val="center"/>
            <w:hideMark/>
          </w:tcPr>
          <w:p w14:paraId="222B657B" w14:textId="77777777" w:rsidR="00A2080E" w:rsidRPr="00E11BE8" w:rsidRDefault="00A2080E" w:rsidP="00BE1BB6">
            <w:pPr>
              <w:jc w:val="center"/>
              <w:rPr>
                <w:rFonts w:eastAsia="Times New Roman"/>
                <w:sz w:val="16"/>
                <w:szCs w:val="16"/>
              </w:rPr>
            </w:pPr>
            <w:r w:rsidRPr="00E11BE8">
              <w:rPr>
                <w:rFonts w:eastAsia="Times New Roman"/>
                <w:sz w:val="16"/>
                <w:szCs w:val="16"/>
              </w:rPr>
              <w:t>3170 ± 686</w:t>
            </w:r>
          </w:p>
        </w:tc>
      </w:tr>
      <w:tr w:rsidR="00A2080E" w:rsidRPr="00E11BE8" w14:paraId="3BCB33A1" w14:textId="77777777" w:rsidTr="00A921DF">
        <w:trPr>
          <w:trHeight w:val="340"/>
        </w:trPr>
        <w:tc>
          <w:tcPr>
            <w:tcW w:w="2884" w:type="dxa"/>
            <w:tcBorders>
              <w:top w:val="nil"/>
              <w:left w:val="nil"/>
              <w:bottom w:val="nil"/>
              <w:right w:val="nil"/>
            </w:tcBorders>
            <w:shd w:val="clear" w:color="auto" w:fill="auto"/>
            <w:vAlign w:val="bottom"/>
            <w:hideMark/>
          </w:tcPr>
          <w:p w14:paraId="4E538F15"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8 + hours</w:t>
            </w:r>
          </w:p>
        </w:tc>
        <w:tc>
          <w:tcPr>
            <w:tcW w:w="723" w:type="dxa"/>
            <w:tcBorders>
              <w:top w:val="nil"/>
              <w:left w:val="nil"/>
              <w:bottom w:val="nil"/>
              <w:right w:val="nil"/>
            </w:tcBorders>
            <w:shd w:val="clear" w:color="auto" w:fill="auto"/>
            <w:noWrap/>
            <w:vAlign w:val="center"/>
            <w:hideMark/>
          </w:tcPr>
          <w:p w14:paraId="76A4F0F7" w14:textId="77777777" w:rsidR="00A2080E" w:rsidRPr="00E11BE8" w:rsidRDefault="00A2080E" w:rsidP="00BE1BB6">
            <w:pPr>
              <w:jc w:val="center"/>
              <w:rPr>
                <w:rFonts w:eastAsia="Times New Roman"/>
                <w:sz w:val="16"/>
                <w:szCs w:val="16"/>
              </w:rPr>
            </w:pPr>
            <w:r w:rsidRPr="00E11BE8">
              <w:rPr>
                <w:rFonts w:eastAsia="Times New Roman"/>
                <w:sz w:val="16"/>
                <w:szCs w:val="16"/>
              </w:rPr>
              <w:t>87</w:t>
            </w:r>
          </w:p>
        </w:tc>
        <w:tc>
          <w:tcPr>
            <w:tcW w:w="3503" w:type="dxa"/>
            <w:tcBorders>
              <w:top w:val="nil"/>
              <w:left w:val="nil"/>
              <w:bottom w:val="nil"/>
              <w:right w:val="nil"/>
            </w:tcBorders>
            <w:shd w:val="clear" w:color="auto" w:fill="auto"/>
            <w:noWrap/>
            <w:vAlign w:val="bottom"/>
            <w:hideMark/>
          </w:tcPr>
          <w:p w14:paraId="30BD39DA" w14:textId="77777777" w:rsidR="00A2080E" w:rsidRPr="00E11BE8" w:rsidRDefault="00A2080E" w:rsidP="00BE1BB6">
            <w:pPr>
              <w:jc w:val="center"/>
              <w:rPr>
                <w:rFonts w:eastAsia="Times New Roman"/>
                <w:sz w:val="16"/>
                <w:szCs w:val="16"/>
              </w:rPr>
            </w:pPr>
            <w:r w:rsidRPr="00E11BE8">
              <w:rPr>
                <w:rFonts w:eastAsia="Times New Roman"/>
                <w:sz w:val="16"/>
                <w:szCs w:val="16"/>
              </w:rPr>
              <w:t>117 ± 26.1</w:t>
            </w:r>
          </w:p>
        </w:tc>
        <w:tc>
          <w:tcPr>
            <w:tcW w:w="2160" w:type="dxa"/>
            <w:tcBorders>
              <w:top w:val="nil"/>
              <w:left w:val="nil"/>
              <w:bottom w:val="nil"/>
              <w:right w:val="nil"/>
            </w:tcBorders>
            <w:shd w:val="clear" w:color="auto" w:fill="auto"/>
            <w:noWrap/>
            <w:vAlign w:val="center"/>
            <w:hideMark/>
          </w:tcPr>
          <w:p w14:paraId="66613F6D" w14:textId="77777777" w:rsidR="00A2080E" w:rsidRPr="00E11BE8" w:rsidRDefault="00A2080E" w:rsidP="00BE1BB6">
            <w:pPr>
              <w:jc w:val="center"/>
              <w:rPr>
                <w:rFonts w:eastAsia="Times New Roman"/>
                <w:sz w:val="16"/>
                <w:szCs w:val="16"/>
              </w:rPr>
            </w:pPr>
            <w:r w:rsidRPr="00E11BE8">
              <w:rPr>
                <w:rFonts w:eastAsia="Times New Roman"/>
                <w:sz w:val="16"/>
                <w:szCs w:val="16"/>
              </w:rPr>
              <w:t>3395 ± 512</w:t>
            </w:r>
          </w:p>
        </w:tc>
      </w:tr>
      <w:tr w:rsidR="00A2080E" w:rsidRPr="00E11BE8" w14:paraId="1AFEEE1E" w14:textId="77777777" w:rsidTr="00A921DF">
        <w:trPr>
          <w:trHeight w:val="340"/>
        </w:trPr>
        <w:tc>
          <w:tcPr>
            <w:tcW w:w="2884" w:type="dxa"/>
            <w:tcBorders>
              <w:top w:val="nil"/>
              <w:left w:val="nil"/>
              <w:bottom w:val="nil"/>
              <w:right w:val="nil"/>
            </w:tcBorders>
            <w:shd w:val="clear" w:color="auto" w:fill="auto"/>
            <w:vAlign w:val="bottom"/>
            <w:hideMark/>
          </w:tcPr>
          <w:p w14:paraId="7D888B11"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7A4BF45F"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4EEAE19D" w14:textId="77777777" w:rsidR="00A2080E" w:rsidRPr="00E11BE8" w:rsidRDefault="00A2080E" w:rsidP="00BE1BB6">
            <w:pPr>
              <w:jc w:val="center"/>
              <w:rPr>
                <w:rFonts w:eastAsia="Times New Roman"/>
                <w:sz w:val="16"/>
                <w:szCs w:val="16"/>
              </w:rPr>
            </w:pPr>
            <w:r w:rsidRPr="00E11BE8">
              <w:rPr>
                <w:rFonts w:eastAsia="Times New Roman"/>
                <w:sz w:val="16"/>
                <w:szCs w:val="16"/>
              </w:rPr>
              <w:t>0.24</w:t>
            </w:r>
          </w:p>
        </w:tc>
        <w:tc>
          <w:tcPr>
            <w:tcW w:w="2160" w:type="dxa"/>
            <w:tcBorders>
              <w:top w:val="nil"/>
              <w:left w:val="nil"/>
              <w:bottom w:val="nil"/>
              <w:right w:val="nil"/>
            </w:tcBorders>
            <w:shd w:val="clear" w:color="auto" w:fill="auto"/>
            <w:noWrap/>
            <w:vAlign w:val="center"/>
            <w:hideMark/>
          </w:tcPr>
          <w:p w14:paraId="23DE1CAD" w14:textId="77777777" w:rsidR="00A2080E" w:rsidRPr="00E11BE8" w:rsidRDefault="00A2080E" w:rsidP="00BE1BB6">
            <w:pPr>
              <w:jc w:val="center"/>
              <w:rPr>
                <w:rFonts w:eastAsia="Times New Roman"/>
                <w:sz w:val="16"/>
                <w:szCs w:val="16"/>
              </w:rPr>
            </w:pPr>
            <w:r w:rsidRPr="00E11BE8">
              <w:rPr>
                <w:rFonts w:eastAsia="Times New Roman"/>
                <w:sz w:val="16"/>
                <w:szCs w:val="16"/>
              </w:rPr>
              <w:t>0.14</w:t>
            </w:r>
          </w:p>
        </w:tc>
      </w:tr>
      <w:tr w:rsidR="00A2080E" w:rsidRPr="00E11BE8" w14:paraId="78E0D084" w14:textId="77777777" w:rsidTr="00A921DF">
        <w:trPr>
          <w:trHeight w:val="340"/>
        </w:trPr>
        <w:tc>
          <w:tcPr>
            <w:tcW w:w="2884" w:type="dxa"/>
            <w:tcBorders>
              <w:top w:val="nil"/>
              <w:left w:val="nil"/>
              <w:bottom w:val="nil"/>
              <w:right w:val="nil"/>
            </w:tcBorders>
            <w:shd w:val="clear" w:color="000000" w:fill="FCE4D6"/>
            <w:vAlign w:val="bottom"/>
            <w:hideMark/>
          </w:tcPr>
          <w:p w14:paraId="4101C380" w14:textId="77777777" w:rsidR="00A2080E" w:rsidRPr="00E11BE8" w:rsidRDefault="00A2080E" w:rsidP="00BE1BB6">
            <w:pPr>
              <w:rPr>
                <w:rFonts w:eastAsia="Times New Roman"/>
                <w:sz w:val="16"/>
                <w:szCs w:val="16"/>
              </w:rPr>
            </w:pPr>
            <w:r w:rsidRPr="00E11BE8">
              <w:rPr>
                <w:rFonts w:eastAsia="Times New Roman"/>
                <w:sz w:val="16"/>
                <w:szCs w:val="16"/>
              </w:rPr>
              <w:t>Physical Activity</w:t>
            </w:r>
          </w:p>
        </w:tc>
        <w:tc>
          <w:tcPr>
            <w:tcW w:w="723" w:type="dxa"/>
            <w:tcBorders>
              <w:top w:val="nil"/>
              <w:left w:val="nil"/>
              <w:bottom w:val="nil"/>
              <w:right w:val="nil"/>
            </w:tcBorders>
            <w:shd w:val="clear" w:color="000000" w:fill="FCE4D6"/>
            <w:noWrap/>
            <w:vAlign w:val="center"/>
            <w:hideMark/>
          </w:tcPr>
          <w:p w14:paraId="7BB5CDBA"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08A25CAC"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57C9EEF3"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7F36C014" w14:textId="77777777" w:rsidTr="00A921DF">
        <w:trPr>
          <w:trHeight w:val="340"/>
        </w:trPr>
        <w:tc>
          <w:tcPr>
            <w:tcW w:w="2884" w:type="dxa"/>
            <w:tcBorders>
              <w:top w:val="nil"/>
              <w:left w:val="nil"/>
              <w:bottom w:val="nil"/>
              <w:right w:val="nil"/>
            </w:tcBorders>
            <w:shd w:val="clear" w:color="auto" w:fill="auto"/>
            <w:vAlign w:val="bottom"/>
            <w:hideMark/>
          </w:tcPr>
          <w:p w14:paraId="63AC5BE6"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0-2 times per week</w:t>
            </w:r>
          </w:p>
        </w:tc>
        <w:tc>
          <w:tcPr>
            <w:tcW w:w="723" w:type="dxa"/>
            <w:tcBorders>
              <w:top w:val="nil"/>
              <w:left w:val="nil"/>
              <w:bottom w:val="nil"/>
              <w:right w:val="nil"/>
            </w:tcBorders>
            <w:shd w:val="clear" w:color="auto" w:fill="auto"/>
            <w:noWrap/>
            <w:vAlign w:val="center"/>
            <w:hideMark/>
          </w:tcPr>
          <w:p w14:paraId="664E81CF" w14:textId="77777777" w:rsidR="00A2080E" w:rsidRPr="00E11BE8" w:rsidRDefault="00A2080E" w:rsidP="00BE1BB6">
            <w:pPr>
              <w:jc w:val="center"/>
              <w:rPr>
                <w:rFonts w:eastAsia="Times New Roman"/>
                <w:sz w:val="16"/>
                <w:szCs w:val="16"/>
              </w:rPr>
            </w:pPr>
            <w:r w:rsidRPr="00E11BE8">
              <w:rPr>
                <w:rFonts w:eastAsia="Times New Roman"/>
                <w:sz w:val="16"/>
                <w:szCs w:val="16"/>
              </w:rPr>
              <w:t>47</w:t>
            </w:r>
          </w:p>
        </w:tc>
        <w:tc>
          <w:tcPr>
            <w:tcW w:w="3503" w:type="dxa"/>
            <w:tcBorders>
              <w:top w:val="nil"/>
              <w:left w:val="nil"/>
              <w:bottom w:val="nil"/>
              <w:right w:val="nil"/>
            </w:tcBorders>
            <w:shd w:val="clear" w:color="auto" w:fill="auto"/>
            <w:noWrap/>
            <w:vAlign w:val="bottom"/>
            <w:hideMark/>
          </w:tcPr>
          <w:p w14:paraId="6CD6DAAE" w14:textId="77777777" w:rsidR="00A2080E" w:rsidRPr="00E11BE8" w:rsidRDefault="00A2080E" w:rsidP="00BE1BB6">
            <w:pPr>
              <w:jc w:val="center"/>
              <w:rPr>
                <w:rFonts w:eastAsia="Times New Roman"/>
                <w:sz w:val="16"/>
                <w:szCs w:val="16"/>
              </w:rPr>
            </w:pPr>
            <w:r w:rsidRPr="00E11BE8">
              <w:rPr>
                <w:rFonts w:eastAsia="Times New Roman"/>
                <w:sz w:val="16"/>
                <w:szCs w:val="16"/>
              </w:rPr>
              <w:t>126 ± 25.1</w:t>
            </w:r>
          </w:p>
        </w:tc>
        <w:tc>
          <w:tcPr>
            <w:tcW w:w="2160" w:type="dxa"/>
            <w:tcBorders>
              <w:top w:val="nil"/>
              <w:left w:val="nil"/>
              <w:bottom w:val="nil"/>
              <w:right w:val="nil"/>
            </w:tcBorders>
            <w:shd w:val="clear" w:color="auto" w:fill="auto"/>
            <w:noWrap/>
            <w:vAlign w:val="center"/>
            <w:hideMark/>
          </w:tcPr>
          <w:p w14:paraId="0990486A" w14:textId="77777777" w:rsidR="00A2080E" w:rsidRPr="00E11BE8" w:rsidRDefault="00A2080E" w:rsidP="00BE1BB6">
            <w:pPr>
              <w:jc w:val="center"/>
              <w:rPr>
                <w:rFonts w:eastAsia="Times New Roman"/>
                <w:sz w:val="16"/>
                <w:szCs w:val="16"/>
              </w:rPr>
            </w:pPr>
            <w:r w:rsidRPr="00E11BE8">
              <w:rPr>
                <w:rFonts w:eastAsia="Times New Roman"/>
                <w:sz w:val="16"/>
                <w:szCs w:val="16"/>
              </w:rPr>
              <w:t>3396 ± 467</w:t>
            </w:r>
          </w:p>
        </w:tc>
      </w:tr>
      <w:tr w:rsidR="00A2080E" w:rsidRPr="00E11BE8" w14:paraId="53E542FA" w14:textId="77777777" w:rsidTr="00A921DF">
        <w:trPr>
          <w:trHeight w:val="340"/>
        </w:trPr>
        <w:tc>
          <w:tcPr>
            <w:tcW w:w="2884" w:type="dxa"/>
            <w:tcBorders>
              <w:top w:val="nil"/>
              <w:left w:val="nil"/>
              <w:bottom w:val="nil"/>
              <w:right w:val="nil"/>
            </w:tcBorders>
            <w:shd w:val="clear" w:color="auto" w:fill="auto"/>
            <w:vAlign w:val="bottom"/>
            <w:hideMark/>
          </w:tcPr>
          <w:p w14:paraId="7273BA98"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3-4 times per week</w:t>
            </w:r>
          </w:p>
        </w:tc>
        <w:tc>
          <w:tcPr>
            <w:tcW w:w="723" w:type="dxa"/>
            <w:tcBorders>
              <w:top w:val="nil"/>
              <w:left w:val="nil"/>
              <w:bottom w:val="nil"/>
              <w:right w:val="nil"/>
            </w:tcBorders>
            <w:shd w:val="clear" w:color="auto" w:fill="auto"/>
            <w:noWrap/>
            <w:vAlign w:val="center"/>
            <w:hideMark/>
          </w:tcPr>
          <w:p w14:paraId="5CCA58D2" w14:textId="77777777" w:rsidR="00A2080E" w:rsidRPr="00E11BE8" w:rsidRDefault="00A2080E" w:rsidP="00BE1BB6">
            <w:pPr>
              <w:jc w:val="center"/>
              <w:rPr>
                <w:rFonts w:eastAsia="Times New Roman"/>
                <w:sz w:val="16"/>
                <w:szCs w:val="16"/>
              </w:rPr>
            </w:pPr>
            <w:r w:rsidRPr="00E11BE8">
              <w:rPr>
                <w:rFonts w:eastAsia="Times New Roman"/>
                <w:sz w:val="16"/>
                <w:szCs w:val="16"/>
              </w:rPr>
              <w:t>36</w:t>
            </w:r>
          </w:p>
        </w:tc>
        <w:tc>
          <w:tcPr>
            <w:tcW w:w="3503" w:type="dxa"/>
            <w:tcBorders>
              <w:top w:val="nil"/>
              <w:left w:val="nil"/>
              <w:bottom w:val="nil"/>
              <w:right w:val="nil"/>
            </w:tcBorders>
            <w:shd w:val="clear" w:color="auto" w:fill="auto"/>
            <w:noWrap/>
            <w:vAlign w:val="bottom"/>
            <w:hideMark/>
          </w:tcPr>
          <w:p w14:paraId="59BE5704" w14:textId="77777777" w:rsidR="00A2080E" w:rsidRPr="00E11BE8" w:rsidRDefault="00A2080E" w:rsidP="00BE1BB6">
            <w:pPr>
              <w:jc w:val="center"/>
              <w:rPr>
                <w:rFonts w:eastAsia="Times New Roman"/>
                <w:sz w:val="16"/>
                <w:szCs w:val="16"/>
              </w:rPr>
            </w:pPr>
            <w:r w:rsidRPr="00E11BE8">
              <w:rPr>
                <w:rFonts w:eastAsia="Times New Roman"/>
                <w:sz w:val="16"/>
                <w:szCs w:val="16"/>
              </w:rPr>
              <w:t>114 ± 29.2</w:t>
            </w:r>
          </w:p>
        </w:tc>
        <w:tc>
          <w:tcPr>
            <w:tcW w:w="2160" w:type="dxa"/>
            <w:tcBorders>
              <w:top w:val="nil"/>
              <w:left w:val="nil"/>
              <w:bottom w:val="nil"/>
              <w:right w:val="nil"/>
            </w:tcBorders>
            <w:shd w:val="clear" w:color="auto" w:fill="auto"/>
            <w:noWrap/>
            <w:vAlign w:val="center"/>
            <w:hideMark/>
          </w:tcPr>
          <w:p w14:paraId="761D0F6A" w14:textId="77777777" w:rsidR="00A2080E" w:rsidRPr="00E11BE8" w:rsidRDefault="00A2080E" w:rsidP="00BE1BB6">
            <w:pPr>
              <w:jc w:val="center"/>
              <w:rPr>
                <w:rFonts w:eastAsia="Times New Roman"/>
                <w:sz w:val="16"/>
                <w:szCs w:val="16"/>
              </w:rPr>
            </w:pPr>
            <w:r w:rsidRPr="00E11BE8">
              <w:rPr>
                <w:rFonts w:eastAsia="Times New Roman"/>
                <w:sz w:val="16"/>
                <w:szCs w:val="16"/>
              </w:rPr>
              <w:t>3467 ± 523</w:t>
            </w:r>
          </w:p>
        </w:tc>
      </w:tr>
      <w:tr w:rsidR="00A2080E" w:rsidRPr="00E11BE8" w14:paraId="3E157742" w14:textId="77777777" w:rsidTr="00A921DF">
        <w:trPr>
          <w:trHeight w:val="340"/>
        </w:trPr>
        <w:tc>
          <w:tcPr>
            <w:tcW w:w="2884" w:type="dxa"/>
            <w:tcBorders>
              <w:top w:val="nil"/>
              <w:left w:val="nil"/>
              <w:bottom w:val="nil"/>
              <w:right w:val="nil"/>
            </w:tcBorders>
            <w:shd w:val="clear" w:color="auto" w:fill="auto"/>
            <w:vAlign w:val="bottom"/>
            <w:hideMark/>
          </w:tcPr>
          <w:p w14:paraId="1D47593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5-7 times per week</w:t>
            </w:r>
          </w:p>
        </w:tc>
        <w:tc>
          <w:tcPr>
            <w:tcW w:w="723" w:type="dxa"/>
            <w:tcBorders>
              <w:top w:val="nil"/>
              <w:left w:val="nil"/>
              <w:bottom w:val="nil"/>
              <w:right w:val="nil"/>
            </w:tcBorders>
            <w:shd w:val="clear" w:color="auto" w:fill="auto"/>
            <w:noWrap/>
            <w:vAlign w:val="center"/>
            <w:hideMark/>
          </w:tcPr>
          <w:p w14:paraId="5535ADFA" w14:textId="77777777" w:rsidR="00A2080E" w:rsidRPr="00E11BE8" w:rsidRDefault="00A2080E" w:rsidP="00BE1BB6">
            <w:pPr>
              <w:jc w:val="center"/>
              <w:rPr>
                <w:rFonts w:eastAsia="Times New Roman"/>
                <w:sz w:val="16"/>
                <w:szCs w:val="16"/>
              </w:rPr>
            </w:pPr>
            <w:r w:rsidRPr="00E11BE8">
              <w:rPr>
                <w:rFonts w:eastAsia="Times New Roman"/>
                <w:sz w:val="16"/>
                <w:szCs w:val="16"/>
              </w:rPr>
              <w:t>18</w:t>
            </w:r>
          </w:p>
        </w:tc>
        <w:tc>
          <w:tcPr>
            <w:tcW w:w="3503" w:type="dxa"/>
            <w:tcBorders>
              <w:top w:val="nil"/>
              <w:left w:val="nil"/>
              <w:bottom w:val="nil"/>
              <w:right w:val="nil"/>
            </w:tcBorders>
            <w:shd w:val="clear" w:color="auto" w:fill="auto"/>
            <w:noWrap/>
            <w:vAlign w:val="bottom"/>
            <w:hideMark/>
          </w:tcPr>
          <w:p w14:paraId="07602F5C" w14:textId="77777777" w:rsidR="00A2080E" w:rsidRPr="00E11BE8" w:rsidRDefault="00A2080E" w:rsidP="00BE1BB6">
            <w:pPr>
              <w:jc w:val="center"/>
              <w:rPr>
                <w:rFonts w:eastAsia="Times New Roman"/>
                <w:sz w:val="16"/>
                <w:szCs w:val="16"/>
              </w:rPr>
            </w:pPr>
            <w:r w:rsidRPr="00E11BE8">
              <w:rPr>
                <w:rFonts w:eastAsia="Times New Roman"/>
                <w:sz w:val="16"/>
                <w:szCs w:val="16"/>
              </w:rPr>
              <w:t>107 ± 25.2</w:t>
            </w:r>
          </w:p>
        </w:tc>
        <w:tc>
          <w:tcPr>
            <w:tcW w:w="2160" w:type="dxa"/>
            <w:tcBorders>
              <w:top w:val="nil"/>
              <w:left w:val="nil"/>
              <w:bottom w:val="nil"/>
              <w:right w:val="nil"/>
            </w:tcBorders>
            <w:shd w:val="clear" w:color="auto" w:fill="auto"/>
            <w:noWrap/>
            <w:vAlign w:val="center"/>
            <w:hideMark/>
          </w:tcPr>
          <w:p w14:paraId="1005803E" w14:textId="77777777" w:rsidR="00A2080E" w:rsidRPr="00E11BE8" w:rsidRDefault="00A2080E" w:rsidP="00BE1BB6">
            <w:pPr>
              <w:jc w:val="center"/>
              <w:rPr>
                <w:rFonts w:eastAsia="Times New Roman"/>
                <w:sz w:val="16"/>
                <w:szCs w:val="16"/>
              </w:rPr>
            </w:pPr>
            <w:r w:rsidRPr="00E11BE8">
              <w:rPr>
                <w:rFonts w:eastAsia="Times New Roman"/>
                <w:sz w:val="16"/>
                <w:szCs w:val="16"/>
              </w:rPr>
              <w:t>3074 ± 696</w:t>
            </w:r>
          </w:p>
        </w:tc>
      </w:tr>
      <w:tr w:rsidR="00A2080E" w:rsidRPr="00E11BE8" w14:paraId="4FD6156D" w14:textId="77777777" w:rsidTr="00A921DF">
        <w:trPr>
          <w:trHeight w:val="340"/>
        </w:trPr>
        <w:tc>
          <w:tcPr>
            <w:tcW w:w="2884" w:type="dxa"/>
            <w:tcBorders>
              <w:top w:val="nil"/>
              <w:left w:val="nil"/>
              <w:bottom w:val="nil"/>
              <w:right w:val="nil"/>
            </w:tcBorders>
            <w:shd w:val="clear" w:color="auto" w:fill="auto"/>
            <w:vAlign w:val="bottom"/>
            <w:hideMark/>
          </w:tcPr>
          <w:p w14:paraId="588CE34F"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2FF940B7"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08347F5B" w14:textId="77777777" w:rsidR="00A2080E" w:rsidRPr="00E11BE8" w:rsidRDefault="00A2080E" w:rsidP="00BE1BB6">
            <w:pPr>
              <w:jc w:val="center"/>
              <w:rPr>
                <w:rFonts w:eastAsia="Times New Roman"/>
                <w:b/>
                <w:bCs/>
                <w:color w:val="FF0000"/>
                <w:sz w:val="16"/>
                <w:szCs w:val="16"/>
              </w:rPr>
            </w:pPr>
            <w:r w:rsidRPr="00E11BE8">
              <w:rPr>
                <w:rFonts w:eastAsia="Times New Roman"/>
                <w:b/>
                <w:bCs/>
                <w:color w:val="FF0000"/>
                <w:sz w:val="16"/>
                <w:szCs w:val="16"/>
              </w:rPr>
              <w:t>0.018</w:t>
            </w:r>
          </w:p>
        </w:tc>
        <w:tc>
          <w:tcPr>
            <w:tcW w:w="2160" w:type="dxa"/>
            <w:tcBorders>
              <w:top w:val="nil"/>
              <w:left w:val="nil"/>
              <w:bottom w:val="nil"/>
              <w:right w:val="nil"/>
            </w:tcBorders>
            <w:shd w:val="clear" w:color="auto" w:fill="auto"/>
            <w:noWrap/>
            <w:vAlign w:val="center"/>
            <w:hideMark/>
          </w:tcPr>
          <w:p w14:paraId="6106757D" w14:textId="77777777" w:rsidR="00A2080E" w:rsidRPr="00E11BE8" w:rsidRDefault="00A2080E" w:rsidP="00BE1BB6">
            <w:pPr>
              <w:jc w:val="center"/>
              <w:rPr>
                <w:rFonts w:eastAsia="Times New Roman"/>
                <w:sz w:val="16"/>
                <w:szCs w:val="16"/>
              </w:rPr>
            </w:pPr>
            <w:r w:rsidRPr="00E11BE8">
              <w:rPr>
                <w:rFonts w:eastAsia="Times New Roman"/>
                <w:sz w:val="16"/>
                <w:szCs w:val="16"/>
              </w:rPr>
              <w:t>0.079</w:t>
            </w:r>
          </w:p>
        </w:tc>
      </w:tr>
      <w:tr w:rsidR="00A2080E" w:rsidRPr="00E11BE8" w14:paraId="4200AE49" w14:textId="77777777" w:rsidTr="00A921DF">
        <w:trPr>
          <w:trHeight w:val="520"/>
        </w:trPr>
        <w:tc>
          <w:tcPr>
            <w:tcW w:w="2884" w:type="dxa"/>
            <w:tcBorders>
              <w:top w:val="nil"/>
              <w:left w:val="nil"/>
              <w:bottom w:val="nil"/>
              <w:right w:val="nil"/>
            </w:tcBorders>
            <w:shd w:val="clear" w:color="000000" w:fill="FCE4D6"/>
            <w:vAlign w:val="bottom"/>
            <w:hideMark/>
          </w:tcPr>
          <w:p w14:paraId="6300C858" w14:textId="77777777" w:rsidR="00A2080E" w:rsidRPr="00E11BE8" w:rsidRDefault="00A2080E" w:rsidP="00BE1BB6">
            <w:pPr>
              <w:rPr>
                <w:rFonts w:eastAsia="Times New Roman"/>
                <w:sz w:val="16"/>
                <w:szCs w:val="16"/>
              </w:rPr>
            </w:pPr>
            <w:r w:rsidRPr="00E11BE8">
              <w:rPr>
                <w:rFonts w:eastAsia="Times New Roman"/>
                <w:sz w:val="16"/>
                <w:szCs w:val="16"/>
              </w:rPr>
              <w:t>PSS score</w:t>
            </w:r>
          </w:p>
        </w:tc>
        <w:tc>
          <w:tcPr>
            <w:tcW w:w="723" w:type="dxa"/>
            <w:tcBorders>
              <w:top w:val="nil"/>
              <w:left w:val="nil"/>
              <w:bottom w:val="nil"/>
              <w:right w:val="nil"/>
            </w:tcBorders>
            <w:shd w:val="clear" w:color="000000" w:fill="FCE4D6"/>
            <w:noWrap/>
            <w:vAlign w:val="center"/>
            <w:hideMark/>
          </w:tcPr>
          <w:p w14:paraId="3012B854"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5936389E"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1026F7E4"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195C5806" w14:textId="77777777" w:rsidTr="00A921DF">
        <w:trPr>
          <w:trHeight w:val="340"/>
        </w:trPr>
        <w:tc>
          <w:tcPr>
            <w:tcW w:w="2884" w:type="dxa"/>
            <w:tcBorders>
              <w:top w:val="nil"/>
              <w:left w:val="nil"/>
              <w:bottom w:val="nil"/>
              <w:right w:val="nil"/>
            </w:tcBorders>
            <w:shd w:val="clear" w:color="auto" w:fill="auto"/>
            <w:vAlign w:val="bottom"/>
            <w:hideMark/>
          </w:tcPr>
          <w:p w14:paraId="2F2AF2CC"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&lt;12</w:t>
            </w:r>
          </w:p>
        </w:tc>
        <w:tc>
          <w:tcPr>
            <w:tcW w:w="723" w:type="dxa"/>
            <w:tcBorders>
              <w:top w:val="nil"/>
              <w:left w:val="nil"/>
              <w:bottom w:val="nil"/>
              <w:right w:val="nil"/>
            </w:tcBorders>
            <w:shd w:val="clear" w:color="auto" w:fill="auto"/>
            <w:noWrap/>
            <w:vAlign w:val="center"/>
            <w:hideMark/>
          </w:tcPr>
          <w:p w14:paraId="1DB15281" w14:textId="77777777" w:rsidR="00A2080E" w:rsidRPr="00E11BE8" w:rsidRDefault="00A2080E" w:rsidP="00BE1BB6">
            <w:pPr>
              <w:jc w:val="center"/>
              <w:rPr>
                <w:rFonts w:eastAsia="Times New Roman"/>
                <w:sz w:val="16"/>
                <w:szCs w:val="16"/>
              </w:rPr>
            </w:pPr>
            <w:r w:rsidRPr="00E11BE8">
              <w:rPr>
                <w:rFonts w:eastAsia="Times New Roman"/>
                <w:sz w:val="16"/>
                <w:szCs w:val="16"/>
              </w:rPr>
              <w:t>27</w:t>
            </w:r>
          </w:p>
        </w:tc>
        <w:tc>
          <w:tcPr>
            <w:tcW w:w="3503" w:type="dxa"/>
            <w:tcBorders>
              <w:top w:val="nil"/>
              <w:left w:val="nil"/>
              <w:bottom w:val="nil"/>
              <w:right w:val="nil"/>
            </w:tcBorders>
            <w:shd w:val="clear" w:color="auto" w:fill="auto"/>
            <w:noWrap/>
            <w:vAlign w:val="bottom"/>
            <w:hideMark/>
          </w:tcPr>
          <w:p w14:paraId="36B6E2E6" w14:textId="77777777" w:rsidR="00A2080E" w:rsidRPr="00E11BE8" w:rsidRDefault="00A2080E" w:rsidP="00BE1BB6">
            <w:pPr>
              <w:jc w:val="center"/>
              <w:rPr>
                <w:rFonts w:eastAsia="Times New Roman"/>
                <w:sz w:val="16"/>
                <w:szCs w:val="16"/>
              </w:rPr>
            </w:pPr>
            <w:r w:rsidRPr="00E11BE8">
              <w:rPr>
                <w:rFonts w:eastAsia="Times New Roman"/>
                <w:sz w:val="16"/>
                <w:szCs w:val="16"/>
              </w:rPr>
              <w:t>124 ± 30.9</w:t>
            </w:r>
          </w:p>
        </w:tc>
        <w:tc>
          <w:tcPr>
            <w:tcW w:w="2160" w:type="dxa"/>
            <w:tcBorders>
              <w:top w:val="nil"/>
              <w:left w:val="nil"/>
              <w:bottom w:val="nil"/>
              <w:right w:val="nil"/>
            </w:tcBorders>
            <w:shd w:val="clear" w:color="auto" w:fill="auto"/>
            <w:noWrap/>
            <w:vAlign w:val="center"/>
            <w:hideMark/>
          </w:tcPr>
          <w:p w14:paraId="212B68B3" w14:textId="77777777" w:rsidR="00A2080E" w:rsidRPr="00E11BE8" w:rsidRDefault="00A2080E" w:rsidP="00BE1BB6">
            <w:pPr>
              <w:jc w:val="center"/>
              <w:rPr>
                <w:rFonts w:eastAsia="Times New Roman"/>
                <w:sz w:val="16"/>
                <w:szCs w:val="16"/>
              </w:rPr>
            </w:pPr>
            <w:r w:rsidRPr="00E11BE8">
              <w:rPr>
                <w:rFonts w:eastAsia="Times New Roman"/>
                <w:sz w:val="16"/>
                <w:szCs w:val="16"/>
              </w:rPr>
              <w:t>3426 ± 588</w:t>
            </w:r>
          </w:p>
        </w:tc>
      </w:tr>
      <w:tr w:rsidR="00A2080E" w:rsidRPr="00E11BE8" w14:paraId="28E08F8D" w14:textId="77777777" w:rsidTr="00A921DF">
        <w:trPr>
          <w:trHeight w:val="340"/>
        </w:trPr>
        <w:tc>
          <w:tcPr>
            <w:tcW w:w="2884" w:type="dxa"/>
            <w:tcBorders>
              <w:top w:val="nil"/>
              <w:left w:val="nil"/>
              <w:bottom w:val="nil"/>
              <w:right w:val="nil"/>
            </w:tcBorders>
            <w:shd w:val="clear" w:color="auto" w:fill="auto"/>
            <w:vAlign w:val="bottom"/>
            <w:hideMark/>
          </w:tcPr>
          <w:p w14:paraId="06A98C1D"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12 +</w:t>
            </w:r>
          </w:p>
        </w:tc>
        <w:tc>
          <w:tcPr>
            <w:tcW w:w="723" w:type="dxa"/>
            <w:tcBorders>
              <w:top w:val="nil"/>
              <w:left w:val="nil"/>
              <w:bottom w:val="nil"/>
              <w:right w:val="nil"/>
            </w:tcBorders>
            <w:shd w:val="clear" w:color="auto" w:fill="auto"/>
            <w:noWrap/>
            <w:vAlign w:val="center"/>
            <w:hideMark/>
          </w:tcPr>
          <w:p w14:paraId="3170F546" w14:textId="77777777" w:rsidR="00A2080E" w:rsidRPr="00E11BE8" w:rsidRDefault="00A2080E" w:rsidP="00BE1BB6">
            <w:pPr>
              <w:jc w:val="center"/>
              <w:rPr>
                <w:rFonts w:eastAsia="Times New Roman"/>
                <w:sz w:val="16"/>
                <w:szCs w:val="16"/>
              </w:rPr>
            </w:pPr>
            <w:r w:rsidRPr="00E11BE8">
              <w:rPr>
                <w:rFonts w:eastAsia="Times New Roman"/>
                <w:sz w:val="16"/>
                <w:szCs w:val="16"/>
              </w:rPr>
              <w:t>74</w:t>
            </w:r>
          </w:p>
        </w:tc>
        <w:tc>
          <w:tcPr>
            <w:tcW w:w="3503" w:type="dxa"/>
            <w:tcBorders>
              <w:top w:val="nil"/>
              <w:left w:val="nil"/>
              <w:bottom w:val="nil"/>
              <w:right w:val="nil"/>
            </w:tcBorders>
            <w:shd w:val="clear" w:color="auto" w:fill="auto"/>
            <w:noWrap/>
            <w:vAlign w:val="bottom"/>
            <w:hideMark/>
          </w:tcPr>
          <w:p w14:paraId="557E55DF" w14:textId="77777777" w:rsidR="00A2080E" w:rsidRPr="00E11BE8" w:rsidRDefault="00A2080E" w:rsidP="00BE1BB6">
            <w:pPr>
              <w:jc w:val="center"/>
              <w:rPr>
                <w:rFonts w:eastAsia="Times New Roman"/>
                <w:sz w:val="16"/>
                <w:szCs w:val="16"/>
              </w:rPr>
            </w:pPr>
            <w:r w:rsidRPr="00E11BE8">
              <w:rPr>
                <w:rFonts w:eastAsia="Times New Roman"/>
                <w:sz w:val="16"/>
                <w:szCs w:val="16"/>
              </w:rPr>
              <w:t>116 ± 26.1</w:t>
            </w:r>
          </w:p>
        </w:tc>
        <w:tc>
          <w:tcPr>
            <w:tcW w:w="2160" w:type="dxa"/>
            <w:tcBorders>
              <w:top w:val="nil"/>
              <w:left w:val="nil"/>
              <w:bottom w:val="nil"/>
              <w:right w:val="nil"/>
            </w:tcBorders>
            <w:shd w:val="clear" w:color="auto" w:fill="auto"/>
            <w:noWrap/>
            <w:vAlign w:val="center"/>
            <w:hideMark/>
          </w:tcPr>
          <w:p w14:paraId="6AB124E0" w14:textId="77777777" w:rsidR="00A2080E" w:rsidRPr="00E11BE8" w:rsidRDefault="00A2080E" w:rsidP="00BE1BB6">
            <w:pPr>
              <w:jc w:val="center"/>
              <w:rPr>
                <w:rFonts w:eastAsia="Times New Roman"/>
                <w:sz w:val="16"/>
                <w:szCs w:val="16"/>
              </w:rPr>
            </w:pPr>
            <w:r w:rsidRPr="00E11BE8">
              <w:rPr>
                <w:rFonts w:eastAsia="Times New Roman"/>
                <w:sz w:val="16"/>
                <w:szCs w:val="16"/>
              </w:rPr>
              <w:t>3341 ± 532</w:t>
            </w:r>
          </w:p>
        </w:tc>
      </w:tr>
      <w:tr w:rsidR="00A2080E" w:rsidRPr="00E11BE8" w14:paraId="28151887" w14:textId="77777777" w:rsidTr="00A921DF">
        <w:trPr>
          <w:trHeight w:val="340"/>
        </w:trPr>
        <w:tc>
          <w:tcPr>
            <w:tcW w:w="2884" w:type="dxa"/>
            <w:tcBorders>
              <w:top w:val="nil"/>
              <w:left w:val="nil"/>
              <w:bottom w:val="nil"/>
              <w:right w:val="nil"/>
            </w:tcBorders>
            <w:shd w:val="clear" w:color="auto" w:fill="auto"/>
            <w:vAlign w:val="bottom"/>
            <w:hideMark/>
          </w:tcPr>
          <w:p w14:paraId="49EFD676"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1103363A"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4343FBE1" w14:textId="77777777" w:rsidR="00A2080E" w:rsidRPr="00E11BE8" w:rsidRDefault="00A2080E" w:rsidP="00BE1BB6">
            <w:pPr>
              <w:jc w:val="center"/>
              <w:rPr>
                <w:rFonts w:eastAsia="Times New Roman"/>
                <w:sz w:val="16"/>
                <w:szCs w:val="16"/>
              </w:rPr>
            </w:pPr>
            <w:r w:rsidRPr="00E11BE8">
              <w:rPr>
                <w:rFonts w:eastAsia="Times New Roman"/>
                <w:sz w:val="16"/>
                <w:szCs w:val="16"/>
              </w:rPr>
              <w:t>0.22</w:t>
            </w:r>
          </w:p>
        </w:tc>
        <w:tc>
          <w:tcPr>
            <w:tcW w:w="2160" w:type="dxa"/>
            <w:tcBorders>
              <w:top w:val="nil"/>
              <w:left w:val="nil"/>
              <w:bottom w:val="nil"/>
              <w:right w:val="nil"/>
            </w:tcBorders>
            <w:shd w:val="clear" w:color="auto" w:fill="auto"/>
            <w:noWrap/>
            <w:vAlign w:val="center"/>
            <w:hideMark/>
          </w:tcPr>
          <w:p w14:paraId="2222B20B" w14:textId="77777777" w:rsidR="00A2080E" w:rsidRPr="00E11BE8" w:rsidRDefault="00A2080E" w:rsidP="00BE1BB6">
            <w:pPr>
              <w:jc w:val="center"/>
              <w:rPr>
                <w:rFonts w:eastAsia="Times New Roman"/>
                <w:sz w:val="16"/>
                <w:szCs w:val="16"/>
              </w:rPr>
            </w:pPr>
            <w:r w:rsidRPr="00E11BE8">
              <w:rPr>
                <w:rFonts w:eastAsia="Times New Roman"/>
                <w:sz w:val="16"/>
                <w:szCs w:val="16"/>
              </w:rPr>
              <w:t>0.73</w:t>
            </w:r>
          </w:p>
        </w:tc>
      </w:tr>
      <w:tr w:rsidR="00A2080E" w:rsidRPr="00E11BE8" w14:paraId="74DA78BB" w14:textId="77777777" w:rsidTr="00A921DF">
        <w:trPr>
          <w:trHeight w:val="340"/>
        </w:trPr>
        <w:tc>
          <w:tcPr>
            <w:tcW w:w="2884" w:type="dxa"/>
            <w:tcBorders>
              <w:top w:val="nil"/>
              <w:left w:val="nil"/>
              <w:bottom w:val="nil"/>
              <w:right w:val="nil"/>
            </w:tcBorders>
            <w:shd w:val="clear" w:color="000000" w:fill="FCE4D6"/>
            <w:vAlign w:val="bottom"/>
            <w:hideMark/>
          </w:tcPr>
          <w:p w14:paraId="4C5AC64A" w14:textId="77777777" w:rsidR="00A2080E" w:rsidRPr="00E11BE8" w:rsidRDefault="00A2080E" w:rsidP="00BE1BB6">
            <w:pPr>
              <w:rPr>
                <w:rFonts w:eastAsia="Times New Roman"/>
                <w:sz w:val="16"/>
                <w:szCs w:val="16"/>
              </w:rPr>
            </w:pPr>
            <w:r w:rsidRPr="00E11BE8">
              <w:rPr>
                <w:rFonts w:eastAsia="Times New Roman"/>
                <w:sz w:val="16"/>
                <w:szCs w:val="16"/>
              </w:rPr>
              <w:t>Gestational Age at Enrollment</w:t>
            </w:r>
          </w:p>
        </w:tc>
        <w:tc>
          <w:tcPr>
            <w:tcW w:w="723" w:type="dxa"/>
            <w:tcBorders>
              <w:top w:val="nil"/>
              <w:left w:val="nil"/>
              <w:bottom w:val="nil"/>
              <w:right w:val="nil"/>
            </w:tcBorders>
            <w:shd w:val="clear" w:color="000000" w:fill="FCE4D6"/>
            <w:noWrap/>
            <w:vAlign w:val="center"/>
            <w:hideMark/>
          </w:tcPr>
          <w:p w14:paraId="5175D727"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30CBDDF1"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180E3A2C"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4AA14FA3" w14:textId="77777777" w:rsidTr="00A921DF">
        <w:trPr>
          <w:trHeight w:val="340"/>
        </w:trPr>
        <w:tc>
          <w:tcPr>
            <w:tcW w:w="2884" w:type="dxa"/>
            <w:tcBorders>
              <w:top w:val="nil"/>
              <w:left w:val="nil"/>
              <w:bottom w:val="nil"/>
              <w:right w:val="nil"/>
            </w:tcBorders>
            <w:shd w:val="clear" w:color="auto" w:fill="auto"/>
            <w:vAlign w:val="bottom"/>
            <w:hideMark/>
          </w:tcPr>
          <w:p w14:paraId="7C569A76"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trimester 1 (0-13 weeks)</w:t>
            </w:r>
          </w:p>
        </w:tc>
        <w:tc>
          <w:tcPr>
            <w:tcW w:w="723" w:type="dxa"/>
            <w:tcBorders>
              <w:top w:val="nil"/>
              <w:left w:val="nil"/>
              <w:bottom w:val="nil"/>
              <w:right w:val="nil"/>
            </w:tcBorders>
            <w:shd w:val="clear" w:color="auto" w:fill="auto"/>
            <w:noWrap/>
            <w:vAlign w:val="center"/>
            <w:hideMark/>
          </w:tcPr>
          <w:p w14:paraId="21709CE0" w14:textId="77777777" w:rsidR="00A2080E" w:rsidRPr="00E11BE8" w:rsidRDefault="00A2080E" w:rsidP="00BE1BB6">
            <w:pPr>
              <w:jc w:val="center"/>
              <w:rPr>
                <w:rFonts w:eastAsia="Times New Roman"/>
                <w:sz w:val="16"/>
                <w:szCs w:val="16"/>
              </w:rPr>
            </w:pPr>
            <w:r w:rsidRPr="00E11BE8">
              <w:rPr>
                <w:rFonts w:eastAsia="Times New Roman"/>
                <w:sz w:val="16"/>
                <w:szCs w:val="16"/>
              </w:rPr>
              <w:t>1</w:t>
            </w:r>
          </w:p>
        </w:tc>
        <w:tc>
          <w:tcPr>
            <w:tcW w:w="3503" w:type="dxa"/>
            <w:tcBorders>
              <w:top w:val="nil"/>
              <w:left w:val="nil"/>
              <w:bottom w:val="nil"/>
              <w:right w:val="nil"/>
            </w:tcBorders>
            <w:shd w:val="clear" w:color="auto" w:fill="auto"/>
            <w:noWrap/>
            <w:vAlign w:val="bottom"/>
            <w:hideMark/>
          </w:tcPr>
          <w:p w14:paraId="783F0886" w14:textId="77777777" w:rsidR="00A2080E" w:rsidRPr="00E11BE8" w:rsidRDefault="00A2080E" w:rsidP="00BE1BB6">
            <w:pPr>
              <w:jc w:val="center"/>
              <w:rPr>
                <w:rFonts w:eastAsia="Times New Roman"/>
                <w:sz w:val="16"/>
                <w:szCs w:val="16"/>
              </w:rPr>
            </w:pPr>
            <w:r w:rsidRPr="00E11BE8">
              <w:rPr>
                <w:rFonts w:eastAsia="Times New Roman"/>
                <w:sz w:val="16"/>
                <w:szCs w:val="16"/>
              </w:rPr>
              <w:t>159</w:t>
            </w:r>
          </w:p>
        </w:tc>
        <w:tc>
          <w:tcPr>
            <w:tcW w:w="2160" w:type="dxa"/>
            <w:tcBorders>
              <w:top w:val="nil"/>
              <w:left w:val="nil"/>
              <w:bottom w:val="nil"/>
              <w:right w:val="nil"/>
            </w:tcBorders>
            <w:shd w:val="clear" w:color="auto" w:fill="auto"/>
            <w:noWrap/>
            <w:vAlign w:val="center"/>
            <w:hideMark/>
          </w:tcPr>
          <w:p w14:paraId="25370401" w14:textId="77777777" w:rsidR="00A2080E" w:rsidRPr="00E11BE8" w:rsidRDefault="00A2080E" w:rsidP="00BE1BB6">
            <w:pPr>
              <w:jc w:val="center"/>
              <w:rPr>
                <w:rFonts w:eastAsia="Times New Roman"/>
                <w:sz w:val="16"/>
                <w:szCs w:val="16"/>
              </w:rPr>
            </w:pPr>
            <w:r w:rsidRPr="00E11BE8">
              <w:rPr>
                <w:rFonts w:eastAsia="Times New Roman"/>
                <w:sz w:val="16"/>
                <w:szCs w:val="16"/>
              </w:rPr>
              <w:t>4380</w:t>
            </w:r>
          </w:p>
        </w:tc>
      </w:tr>
      <w:tr w:rsidR="00A2080E" w:rsidRPr="00E11BE8" w14:paraId="32932ECE" w14:textId="77777777" w:rsidTr="00A921DF">
        <w:trPr>
          <w:trHeight w:val="340"/>
        </w:trPr>
        <w:tc>
          <w:tcPr>
            <w:tcW w:w="2884" w:type="dxa"/>
            <w:tcBorders>
              <w:top w:val="nil"/>
              <w:left w:val="nil"/>
              <w:bottom w:val="nil"/>
              <w:right w:val="nil"/>
            </w:tcBorders>
            <w:shd w:val="clear" w:color="auto" w:fill="auto"/>
            <w:vAlign w:val="bottom"/>
            <w:hideMark/>
          </w:tcPr>
          <w:p w14:paraId="2978FFAD"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trimester 2 (14-26 weeks)</w:t>
            </w:r>
          </w:p>
        </w:tc>
        <w:tc>
          <w:tcPr>
            <w:tcW w:w="723" w:type="dxa"/>
            <w:tcBorders>
              <w:top w:val="nil"/>
              <w:left w:val="nil"/>
              <w:bottom w:val="nil"/>
              <w:right w:val="nil"/>
            </w:tcBorders>
            <w:shd w:val="clear" w:color="auto" w:fill="auto"/>
            <w:noWrap/>
            <w:vAlign w:val="center"/>
            <w:hideMark/>
          </w:tcPr>
          <w:p w14:paraId="21F5530F" w14:textId="77777777" w:rsidR="00A2080E" w:rsidRPr="00E11BE8" w:rsidRDefault="00A2080E" w:rsidP="00BE1BB6">
            <w:pPr>
              <w:jc w:val="center"/>
              <w:rPr>
                <w:rFonts w:eastAsia="Times New Roman"/>
                <w:sz w:val="16"/>
                <w:szCs w:val="16"/>
              </w:rPr>
            </w:pPr>
            <w:r w:rsidRPr="00E11BE8">
              <w:rPr>
                <w:rFonts w:eastAsia="Times New Roman"/>
                <w:sz w:val="16"/>
                <w:szCs w:val="16"/>
              </w:rPr>
              <w:t>88</w:t>
            </w:r>
          </w:p>
        </w:tc>
        <w:tc>
          <w:tcPr>
            <w:tcW w:w="3503" w:type="dxa"/>
            <w:tcBorders>
              <w:top w:val="nil"/>
              <w:left w:val="nil"/>
              <w:bottom w:val="nil"/>
              <w:right w:val="nil"/>
            </w:tcBorders>
            <w:shd w:val="clear" w:color="auto" w:fill="auto"/>
            <w:noWrap/>
            <w:vAlign w:val="bottom"/>
            <w:hideMark/>
          </w:tcPr>
          <w:p w14:paraId="5B803DAA" w14:textId="77777777" w:rsidR="00A2080E" w:rsidRPr="00E11BE8" w:rsidRDefault="00A2080E" w:rsidP="00BE1BB6">
            <w:pPr>
              <w:jc w:val="center"/>
              <w:rPr>
                <w:rFonts w:eastAsia="Times New Roman"/>
                <w:sz w:val="16"/>
                <w:szCs w:val="16"/>
              </w:rPr>
            </w:pPr>
            <w:r w:rsidRPr="00E11BE8">
              <w:rPr>
                <w:rFonts w:eastAsia="Times New Roman"/>
                <w:sz w:val="16"/>
                <w:szCs w:val="16"/>
              </w:rPr>
              <w:t>118 ± 27.5</w:t>
            </w:r>
          </w:p>
        </w:tc>
        <w:tc>
          <w:tcPr>
            <w:tcW w:w="2160" w:type="dxa"/>
            <w:tcBorders>
              <w:top w:val="nil"/>
              <w:left w:val="nil"/>
              <w:bottom w:val="nil"/>
              <w:right w:val="nil"/>
            </w:tcBorders>
            <w:shd w:val="clear" w:color="auto" w:fill="auto"/>
            <w:noWrap/>
            <w:vAlign w:val="center"/>
            <w:hideMark/>
          </w:tcPr>
          <w:p w14:paraId="61CA8D14" w14:textId="77777777" w:rsidR="00A2080E" w:rsidRPr="00E11BE8" w:rsidRDefault="00A2080E" w:rsidP="00BE1BB6">
            <w:pPr>
              <w:jc w:val="center"/>
              <w:rPr>
                <w:rFonts w:eastAsia="Times New Roman"/>
                <w:sz w:val="16"/>
                <w:szCs w:val="16"/>
              </w:rPr>
            </w:pPr>
            <w:r w:rsidRPr="00E11BE8">
              <w:rPr>
                <w:rFonts w:eastAsia="Times New Roman"/>
                <w:sz w:val="16"/>
                <w:szCs w:val="16"/>
              </w:rPr>
              <w:t>3369±540</w:t>
            </w:r>
          </w:p>
        </w:tc>
      </w:tr>
      <w:tr w:rsidR="00A2080E" w:rsidRPr="00E11BE8" w14:paraId="2B27A52B" w14:textId="77777777" w:rsidTr="00A921DF">
        <w:trPr>
          <w:trHeight w:val="340"/>
        </w:trPr>
        <w:tc>
          <w:tcPr>
            <w:tcW w:w="2884" w:type="dxa"/>
            <w:tcBorders>
              <w:top w:val="nil"/>
              <w:left w:val="nil"/>
              <w:bottom w:val="nil"/>
              <w:right w:val="nil"/>
            </w:tcBorders>
            <w:shd w:val="clear" w:color="auto" w:fill="auto"/>
            <w:vAlign w:val="bottom"/>
            <w:hideMark/>
          </w:tcPr>
          <w:p w14:paraId="537755F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trimester 3 (27+ weeks)</w:t>
            </w:r>
          </w:p>
        </w:tc>
        <w:tc>
          <w:tcPr>
            <w:tcW w:w="723" w:type="dxa"/>
            <w:tcBorders>
              <w:top w:val="nil"/>
              <w:left w:val="nil"/>
              <w:bottom w:val="nil"/>
              <w:right w:val="nil"/>
            </w:tcBorders>
            <w:shd w:val="clear" w:color="auto" w:fill="auto"/>
            <w:noWrap/>
            <w:vAlign w:val="center"/>
            <w:hideMark/>
          </w:tcPr>
          <w:p w14:paraId="24291F33" w14:textId="77777777" w:rsidR="00A2080E" w:rsidRPr="00E11BE8" w:rsidRDefault="00A2080E" w:rsidP="00BE1BB6">
            <w:pPr>
              <w:jc w:val="center"/>
              <w:rPr>
                <w:rFonts w:eastAsia="Times New Roman"/>
                <w:sz w:val="16"/>
                <w:szCs w:val="16"/>
              </w:rPr>
            </w:pPr>
            <w:r w:rsidRPr="00E11BE8">
              <w:rPr>
                <w:rFonts w:eastAsia="Times New Roman"/>
                <w:sz w:val="16"/>
                <w:szCs w:val="16"/>
              </w:rPr>
              <w:t>13</w:t>
            </w:r>
          </w:p>
        </w:tc>
        <w:tc>
          <w:tcPr>
            <w:tcW w:w="3503" w:type="dxa"/>
            <w:tcBorders>
              <w:top w:val="nil"/>
              <w:left w:val="nil"/>
              <w:bottom w:val="nil"/>
              <w:right w:val="nil"/>
            </w:tcBorders>
            <w:shd w:val="clear" w:color="auto" w:fill="auto"/>
            <w:noWrap/>
            <w:vAlign w:val="bottom"/>
            <w:hideMark/>
          </w:tcPr>
          <w:p w14:paraId="589EABC9" w14:textId="77777777" w:rsidR="00A2080E" w:rsidRPr="00E11BE8" w:rsidRDefault="00A2080E" w:rsidP="00BE1BB6">
            <w:pPr>
              <w:jc w:val="center"/>
              <w:rPr>
                <w:rFonts w:eastAsia="Times New Roman"/>
                <w:sz w:val="16"/>
                <w:szCs w:val="16"/>
              </w:rPr>
            </w:pPr>
            <w:r w:rsidRPr="00E11BE8">
              <w:rPr>
                <w:rFonts w:eastAsia="Times New Roman"/>
                <w:sz w:val="16"/>
                <w:szCs w:val="16"/>
              </w:rPr>
              <w:t>115±26.6</w:t>
            </w:r>
          </w:p>
        </w:tc>
        <w:tc>
          <w:tcPr>
            <w:tcW w:w="2160" w:type="dxa"/>
            <w:tcBorders>
              <w:top w:val="nil"/>
              <w:left w:val="nil"/>
              <w:bottom w:val="nil"/>
              <w:right w:val="nil"/>
            </w:tcBorders>
            <w:shd w:val="clear" w:color="auto" w:fill="auto"/>
            <w:noWrap/>
            <w:vAlign w:val="center"/>
            <w:hideMark/>
          </w:tcPr>
          <w:p w14:paraId="5A312A11" w14:textId="77777777" w:rsidR="00A2080E" w:rsidRPr="00E11BE8" w:rsidRDefault="00A2080E" w:rsidP="00BE1BB6">
            <w:pPr>
              <w:jc w:val="center"/>
              <w:rPr>
                <w:rFonts w:eastAsia="Times New Roman"/>
                <w:sz w:val="16"/>
                <w:szCs w:val="16"/>
              </w:rPr>
            </w:pPr>
            <w:r w:rsidRPr="00E11BE8">
              <w:rPr>
                <w:rFonts w:eastAsia="Times New Roman"/>
                <w:sz w:val="16"/>
                <w:szCs w:val="16"/>
              </w:rPr>
              <w:t>3237 ± 520</w:t>
            </w:r>
          </w:p>
        </w:tc>
      </w:tr>
      <w:tr w:rsidR="00A2080E" w:rsidRPr="00E11BE8" w14:paraId="67FF8243" w14:textId="77777777" w:rsidTr="00A921DF">
        <w:trPr>
          <w:trHeight w:val="340"/>
        </w:trPr>
        <w:tc>
          <w:tcPr>
            <w:tcW w:w="2884" w:type="dxa"/>
            <w:tcBorders>
              <w:top w:val="nil"/>
              <w:left w:val="nil"/>
              <w:bottom w:val="nil"/>
              <w:right w:val="nil"/>
            </w:tcBorders>
            <w:shd w:val="clear" w:color="auto" w:fill="auto"/>
            <w:vAlign w:val="bottom"/>
            <w:hideMark/>
          </w:tcPr>
          <w:p w14:paraId="2AF8380A"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0F8AB42C"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572EBBF9" w14:textId="77777777" w:rsidR="00A2080E" w:rsidRPr="00E11BE8" w:rsidRDefault="00A2080E" w:rsidP="00BE1BB6">
            <w:pPr>
              <w:jc w:val="center"/>
              <w:rPr>
                <w:rFonts w:eastAsia="Times New Roman"/>
                <w:sz w:val="16"/>
                <w:szCs w:val="16"/>
              </w:rPr>
            </w:pPr>
            <w:r w:rsidRPr="00E11BE8">
              <w:rPr>
                <w:rFonts w:eastAsia="Times New Roman"/>
                <w:sz w:val="16"/>
                <w:szCs w:val="16"/>
              </w:rPr>
              <w:t>0.43</w:t>
            </w:r>
          </w:p>
        </w:tc>
        <w:tc>
          <w:tcPr>
            <w:tcW w:w="2160" w:type="dxa"/>
            <w:tcBorders>
              <w:top w:val="nil"/>
              <w:left w:val="nil"/>
              <w:bottom w:val="nil"/>
              <w:right w:val="nil"/>
            </w:tcBorders>
            <w:shd w:val="clear" w:color="auto" w:fill="auto"/>
            <w:noWrap/>
            <w:vAlign w:val="center"/>
            <w:hideMark/>
          </w:tcPr>
          <w:p w14:paraId="36EE1DF1" w14:textId="77777777" w:rsidR="00A2080E" w:rsidRPr="00E11BE8" w:rsidRDefault="00A2080E" w:rsidP="00BE1BB6">
            <w:pPr>
              <w:jc w:val="center"/>
              <w:rPr>
                <w:rFonts w:eastAsia="Times New Roman"/>
                <w:sz w:val="16"/>
                <w:szCs w:val="16"/>
              </w:rPr>
            </w:pPr>
            <w:r w:rsidRPr="00E11BE8">
              <w:rPr>
                <w:rFonts w:eastAsia="Times New Roman"/>
                <w:sz w:val="16"/>
                <w:szCs w:val="16"/>
              </w:rPr>
              <w:t>0.17</w:t>
            </w:r>
          </w:p>
        </w:tc>
      </w:tr>
      <w:tr w:rsidR="00A2080E" w:rsidRPr="00E11BE8" w14:paraId="0123CA3F" w14:textId="77777777" w:rsidTr="00A921DF">
        <w:trPr>
          <w:trHeight w:val="90"/>
        </w:trPr>
        <w:tc>
          <w:tcPr>
            <w:tcW w:w="2884" w:type="dxa"/>
            <w:tcBorders>
              <w:top w:val="nil"/>
              <w:left w:val="nil"/>
              <w:bottom w:val="nil"/>
              <w:right w:val="nil"/>
            </w:tcBorders>
            <w:shd w:val="clear" w:color="000000" w:fill="FCE4D6"/>
            <w:vAlign w:val="bottom"/>
            <w:hideMark/>
          </w:tcPr>
          <w:p w14:paraId="50352AC4" w14:textId="77777777" w:rsidR="00A2080E" w:rsidRPr="00E11BE8" w:rsidRDefault="00A2080E" w:rsidP="00BE1BB6">
            <w:pPr>
              <w:rPr>
                <w:rFonts w:eastAsia="Times New Roman"/>
                <w:sz w:val="16"/>
                <w:szCs w:val="16"/>
              </w:rPr>
            </w:pPr>
            <w:r w:rsidRPr="00E11BE8">
              <w:rPr>
                <w:rFonts w:eastAsia="Times New Roman"/>
                <w:sz w:val="16"/>
                <w:szCs w:val="16"/>
              </w:rPr>
              <w:t>Maternal BMI</w:t>
            </w:r>
          </w:p>
        </w:tc>
        <w:tc>
          <w:tcPr>
            <w:tcW w:w="723" w:type="dxa"/>
            <w:tcBorders>
              <w:top w:val="nil"/>
              <w:left w:val="nil"/>
              <w:bottom w:val="nil"/>
              <w:right w:val="nil"/>
            </w:tcBorders>
            <w:shd w:val="clear" w:color="000000" w:fill="FCE4D6"/>
            <w:noWrap/>
            <w:vAlign w:val="center"/>
            <w:hideMark/>
          </w:tcPr>
          <w:p w14:paraId="22B686A8"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4F58B29F"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18C96491"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7EC6DA46" w14:textId="77777777" w:rsidTr="00A921DF">
        <w:trPr>
          <w:trHeight w:val="340"/>
        </w:trPr>
        <w:tc>
          <w:tcPr>
            <w:tcW w:w="2884" w:type="dxa"/>
            <w:tcBorders>
              <w:top w:val="nil"/>
              <w:left w:val="nil"/>
              <w:bottom w:val="nil"/>
              <w:right w:val="nil"/>
            </w:tcBorders>
            <w:shd w:val="clear" w:color="auto" w:fill="auto"/>
            <w:vAlign w:val="bottom"/>
            <w:hideMark/>
          </w:tcPr>
          <w:p w14:paraId="551295DF"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Underweight</w:t>
            </w:r>
          </w:p>
        </w:tc>
        <w:tc>
          <w:tcPr>
            <w:tcW w:w="723" w:type="dxa"/>
            <w:tcBorders>
              <w:top w:val="nil"/>
              <w:left w:val="nil"/>
              <w:bottom w:val="nil"/>
              <w:right w:val="nil"/>
            </w:tcBorders>
            <w:shd w:val="clear" w:color="auto" w:fill="auto"/>
            <w:noWrap/>
            <w:vAlign w:val="center"/>
            <w:hideMark/>
          </w:tcPr>
          <w:p w14:paraId="450C74B0" w14:textId="77777777" w:rsidR="00A2080E" w:rsidRPr="00E11BE8" w:rsidRDefault="00A2080E" w:rsidP="00BE1BB6">
            <w:pPr>
              <w:jc w:val="center"/>
              <w:rPr>
                <w:rFonts w:eastAsia="Times New Roman"/>
                <w:sz w:val="16"/>
                <w:szCs w:val="16"/>
              </w:rPr>
            </w:pPr>
            <w:r w:rsidRPr="00E11BE8">
              <w:rPr>
                <w:rFonts w:eastAsia="Times New Roman"/>
                <w:sz w:val="16"/>
                <w:szCs w:val="16"/>
              </w:rPr>
              <w:t>2</w:t>
            </w:r>
          </w:p>
        </w:tc>
        <w:tc>
          <w:tcPr>
            <w:tcW w:w="3503" w:type="dxa"/>
            <w:tcBorders>
              <w:top w:val="nil"/>
              <w:left w:val="nil"/>
              <w:bottom w:val="nil"/>
              <w:right w:val="nil"/>
            </w:tcBorders>
            <w:shd w:val="clear" w:color="auto" w:fill="auto"/>
            <w:noWrap/>
            <w:vAlign w:val="bottom"/>
            <w:hideMark/>
          </w:tcPr>
          <w:p w14:paraId="09E55FBA" w14:textId="77777777" w:rsidR="00A2080E" w:rsidRPr="00E11BE8" w:rsidRDefault="00A2080E" w:rsidP="00BE1BB6">
            <w:pPr>
              <w:jc w:val="center"/>
              <w:rPr>
                <w:rFonts w:eastAsia="Times New Roman"/>
                <w:sz w:val="16"/>
                <w:szCs w:val="16"/>
              </w:rPr>
            </w:pPr>
            <w:r w:rsidRPr="00E11BE8">
              <w:rPr>
                <w:rFonts w:eastAsia="Times New Roman"/>
                <w:sz w:val="16"/>
                <w:szCs w:val="16"/>
              </w:rPr>
              <w:t>99 ± 18.4</w:t>
            </w:r>
          </w:p>
        </w:tc>
        <w:tc>
          <w:tcPr>
            <w:tcW w:w="2160" w:type="dxa"/>
            <w:tcBorders>
              <w:top w:val="nil"/>
              <w:left w:val="nil"/>
              <w:bottom w:val="nil"/>
              <w:right w:val="nil"/>
            </w:tcBorders>
            <w:shd w:val="clear" w:color="auto" w:fill="auto"/>
            <w:noWrap/>
            <w:vAlign w:val="center"/>
            <w:hideMark/>
          </w:tcPr>
          <w:p w14:paraId="3F96299A" w14:textId="77777777" w:rsidR="00A2080E" w:rsidRPr="00E11BE8" w:rsidRDefault="00A2080E" w:rsidP="00BE1BB6">
            <w:pPr>
              <w:jc w:val="center"/>
              <w:rPr>
                <w:rFonts w:eastAsia="Times New Roman"/>
                <w:sz w:val="16"/>
                <w:szCs w:val="16"/>
              </w:rPr>
            </w:pPr>
            <w:r w:rsidRPr="00E11BE8">
              <w:rPr>
                <w:rFonts w:eastAsia="Times New Roman"/>
                <w:sz w:val="16"/>
                <w:szCs w:val="16"/>
              </w:rPr>
              <w:t>2912 ± 499</w:t>
            </w:r>
          </w:p>
        </w:tc>
      </w:tr>
      <w:tr w:rsidR="00A2080E" w:rsidRPr="00E11BE8" w14:paraId="5A6737E0" w14:textId="77777777" w:rsidTr="00A921DF">
        <w:trPr>
          <w:trHeight w:val="340"/>
        </w:trPr>
        <w:tc>
          <w:tcPr>
            <w:tcW w:w="2884" w:type="dxa"/>
            <w:tcBorders>
              <w:top w:val="nil"/>
              <w:left w:val="nil"/>
              <w:bottom w:val="nil"/>
              <w:right w:val="nil"/>
            </w:tcBorders>
            <w:shd w:val="clear" w:color="auto" w:fill="auto"/>
            <w:vAlign w:val="bottom"/>
            <w:hideMark/>
          </w:tcPr>
          <w:p w14:paraId="2DB0ADC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Normal weight</w:t>
            </w:r>
          </w:p>
        </w:tc>
        <w:tc>
          <w:tcPr>
            <w:tcW w:w="723" w:type="dxa"/>
            <w:tcBorders>
              <w:top w:val="nil"/>
              <w:left w:val="nil"/>
              <w:bottom w:val="nil"/>
              <w:right w:val="nil"/>
            </w:tcBorders>
            <w:shd w:val="clear" w:color="auto" w:fill="auto"/>
            <w:noWrap/>
            <w:vAlign w:val="center"/>
            <w:hideMark/>
          </w:tcPr>
          <w:p w14:paraId="6E06CEE7" w14:textId="77777777" w:rsidR="00A2080E" w:rsidRPr="00E11BE8" w:rsidRDefault="00A2080E" w:rsidP="00BE1BB6">
            <w:pPr>
              <w:jc w:val="center"/>
              <w:rPr>
                <w:rFonts w:eastAsia="Times New Roman"/>
                <w:sz w:val="16"/>
                <w:szCs w:val="16"/>
              </w:rPr>
            </w:pPr>
            <w:r w:rsidRPr="00E11BE8">
              <w:rPr>
                <w:rFonts w:eastAsia="Times New Roman"/>
                <w:sz w:val="16"/>
                <w:szCs w:val="16"/>
              </w:rPr>
              <w:t>43</w:t>
            </w:r>
          </w:p>
        </w:tc>
        <w:tc>
          <w:tcPr>
            <w:tcW w:w="3503" w:type="dxa"/>
            <w:tcBorders>
              <w:top w:val="nil"/>
              <w:left w:val="nil"/>
              <w:bottom w:val="nil"/>
              <w:right w:val="nil"/>
            </w:tcBorders>
            <w:shd w:val="clear" w:color="auto" w:fill="auto"/>
            <w:noWrap/>
            <w:vAlign w:val="bottom"/>
            <w:hideMark/>
          </w:tcPr>
          <w:p w14:paraId="163C758C" w14:textId="77777777" w:rsidR="00A2080E" w:rsidRPr="00E11BE8" w:rsidRDefault="00A2080E" w:rsidP="00BE1BB6">
            <w:pPr>
              <w:jc w:val="center"/>
              <w:rPr>
                <w:rFonts w:eastAsia="Times New Roman"/>
                <w:sz w:val="16"/>
                <w:szCs w:val="16"/>
              </w:rPr>
            </w:pPr>
            <w:r w:rsidRPr="00E11BE8">
              <w:rPr>
                <w:rFonts w:eastAsia="Times New Roman"/>
                <w:sz w:val="16"/>
                <w:szCs w:val="16"/>
              </w:rPr>
              <w:t>115 ± 25.4</w:t>
            </w:r>
          </w:p>
        </w:tc>
        <w:tc>
          <w:tcPr>
            <w:tcW w:w="2160" w:type="dxa"/>
            <w:tcBorders>
              <w:top w:val="nil"/>
              <w:left w:val="nil"/>
              <w:bottom w:val="nil"/>
              <w:right w:val="nil"/>
            </w:tcBorders>
            <w:shd w:val="clear" w:color="auto" w:fill="auto"/>
            <w:noWrap/>
            <w:vAlign w:val="center"/>
            <w:hideMark/>
          </w:tcPr>
          <w:p w14:paraId="287638A1" w14:textId="77777777" w:rsidR="00A2080E" w:rsidRPr="00E11BE8" w:rsidRDefault="00A2080E" w:rsidP="00BE1BB6">
            <w:pPr>
              <w:jc w:val="center"/>
              <w:rPr>
                <w:rFonts w:eastAsia="Times New Roman"/>
                <w:sz w:val="16"/>
                <w:szCs w:val="16"/>
              </w:rPr>
            </w:pPr>
            <w:r w:rsidRPr="00E11BE8">
              <w:rPr>
                <w:rFonts w:eastAsia="Times New Roman"/>
                <w:sz w:val="16"/>
                <w:szCs w:val="16"/>
              </w:rPr>
              <w:t>3296 ± 593</w:t>
            </w:r>
          </w:p>
        </w:tc>
      </w:tr>
      <w:tr w:rsidR="00A2080E" w:rsidRPr="00E11BE8" w14:paraId="638E9ACB" w14:textId="77777777" w:rsidTr="00A921DF">
        <w:trPr>
          <w:trHeight w:val="340"/>
        </w:trPr>
        <w:tc>
          <w:tcPr>
            <w:tcW w:w="2884" w:type="dxa"/>
            <w:tcBorders>
              <w:top w:val="nil"/>
              <w:left w:val="nil"/>
              <w:bottom w:val="nil"/>
              <w:right w:val="nil"/>
            </w:tcBorders>
            <w:shd w:val="clear" w:color="auto" w:fill="auto"/>
            <w:vAlign w:val="bottom"/>
            <w:hideMark/>
          </w:tcPr>
          <w:p w14:paraId="44D77FD7"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Overweight</w:t>
            </w:r>
          </w:p>
        </w:tc>
        <w:tc>
          <w:tcPr>
            <w:tcW w:w="723" w:type="dxa"/>
            <w:tcBorders>
              <w:top w:val="nil"/>
              <w:left w:val="nil"/>
              <w:bottom w:val="nil"/>
              <w:right w:val="nil"/>
            </w:tcBorders>
            <w:shd w:val="clear" w:color="auto" w:fill="auto"/>
            <w:noWrap/>
            <w:vAlign w:val="center"/>
            <w:hideMark/>
          </w:tcPr>
          <w:p w14:paraId="1A50316D" w14:textId="77777777" w:rsidR="00A2080E" w:rsidRPr="00E11BE8" w:rsidRDefault="00A2080E" w:rsidP="00BE1BB6">
            <w:pPr>
              <w:jc w:val="center"/>
              <w:rPr>
                <w:rFonts w:eastAsia="Times New Roman"/>
                <w:sz w:val="16"/>
                <w:szCs w:val="16"/>
              </w:rPr>
            </w:pPr>
            <w:r w:rsidRPr="00E11BE8">
              <w:rPr>
                <w:rFonts w:eastAsia="Times New Roman"/>
                <w:sz w:val="16"/>
                <w:szCs w:val="16"/>
              </w:rPr>
              <w:t>24</w:t>
            </w:r>
          </w:p>
        </w:tc>
        <w:tc>
          <w:tcPr>
            <w:tcW w:w="3503" w:type="dxa"/>
            <w:tcBorders>
              <w:top w:val="nil"/>
              <w:left w:val="nil"/>
              <w:bottom w:val="nil"/>
              <w:right w:val="nil"/>
            </w:tcBorders>
            <w:shd w:val="clear" w:color="auto" w:fill="auto"/>
            <w:noWrap/>
            <w:vAlign w:val="bottom"/>
            <w:hideMark/>
          </w:tcPr>
          <w:p w14:paraId="1184DFAB" w14:textId="77777777" w:rsidR="00A2080E" w:rsidRPr="00E11BE8" w:rsidRDefault="00A2080E" w:rsidP="00BE1BB6">
            <w:pPr>
              <w:jc w:val="center"/>
              <w:rPr>
                <w:rFonts w:eastAsia="Times New Roman"/>
                <w:sz w:val="16"/>
                <w:szCs w:val="16"/>
              </w:rPr>
            </w:pPr>
            <w:r w:rsidRPr="00E11BE8">
              <w:rPr>
                <w:rFonts w:eastAsia="Times New Roman"/>
                <w:sz w:val="16"/>
                <w:szCs w:val="16"/>
              </w:rPr>
              <w:t>122 ± 29.9</w:t>
            </w:r>
          </w:p>
        </w:tc>
        <w:tc>
          <w:tcPr>
            <w:tcW w:w="2160" w:type="dxa"/>
            <w:tcBorders>
              <w:top w:val="nil"/>
              <w:left w:val="nil"/>
              <w:bottom w:val="nil"/>
              <w:right w:val="nil"/>
            </w:tcBorders>
            <w:shd w:val="clear" w:color="auto" w:fill="auto"/>
            <w:noWrap/>
            <w:vAlign w:val="center"/>
            <w:hideMark/>
          </w:tcPr>
          <w:p w14:paraId="31855806" w14:textId="77777777" w:rsidR="00A2080E" w:rsidRPr="00E11BE8" w:rsidRDefault="00A2080E" w:rsidP="00BE1BB6">
            <w:pPr>
              <w:jc w:val="center"/>
              <w:rPr>
                <w:rFonts w:eastAsia="Times New Roman"/>
                <w:sz w:val="16"/>
                <w:szCs w:val="16"/>
              </w:rPr>
            </w:pPr>
            <w:r w:rsidRPr="00E11BE8">
              <w:rPr>
                <w:rFonts w:eastAsia="Times New Roman"/>
                <w:sz w:val="16"/>
                <w:szCs w:val="16"/>
              </w:rPr>
              <w:t>3371 ± 515</w:t>
            </w:r>
          </w:p>
        </w:tc>
      </w:tr>
      <w:tr w:rsidR="00A2080E" w:rsidRPr="00E11BE8" w14:paraId="52827A03" w14:textId="77777777" w:rsidTr="00A921DF">
        <w:trPr>
          <w:trHeight w:val="340"/>
        </w:trPr>
        <w:tc>
          <w:tcPr>
            <w:tcW w:w="2884" w:type="dxa"/>
            <w:tcBorders>
              <w:top w:val="nil"/>
              <w:left w:val="nil"/>
              <w:bottom w:val="nil"/>
              <w:right w:val="nil"/>
            </w:tcBorders>
            <w:shd w:val="clear" w:color="auto" w:fill="auto"/>
            <w:vAlign w:val="bottom"/>
            <w:hideMark/>
          </w:tcPr>
          <w:p w14:paraId="70D55BEC"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Obesity Class 1</w:t>
            </w:r>
          </w:p>
        </w:tc>
        <w:tc>
          <w:tcPr>
            <w:tcW w:w="723" w:type="dxa"/>
            <w:tcBorders>
              <w:top w:val="nil"/>
              <w:left w:val="nil"/>
              <w:bottom w:val="nil"/>
              <w:right w:val="nil"/>
            </w:tcBorders>
            <w:shd w:val="clear" w:color="auto" w:fill="auto"/>
            <w:noWrap/>
            <w:vAlign w:val="center"/>
            <w:hideMark/>
          </w:tcPr>
          <w:p w14:paraId="44346871" w14:textId="77777777" w:rsidR="00A2080E" w:rsidRPr="00E11BE8" w:rsidRDefault="00A2080E" w:rsidP="00BE1BB6">
            <w:pPr>
              <w:jc w:val="center"/>
              <w:rPr>
                <w:rFonts w:eastAsia="Times New Roman"/>
                <w:sz w:val="16"/>
                <w:szCs w:val="16"/>
              </w:rPr>
            </w:pPr>
            <w:r w:rsidRPr="00E11BE8">
              <w:rPr>
                <w:rFonts w:eastAsia="Times New Roman"/>
                <w:sz w:val="16"/>
                <w:szCs w:val="16"/>
              </w:rPr>
              <w:t>13</w:t>
            </w:r>
          </w:p>
        </w:tc>
        <w:tc>
          <w:tcPr>
            <w:tcW w:w="3503" w:type="dxa"/>
            <w:tcBorders>
              <w:top w:val="nil"/>
              <w:left w:val="nil"/>
              <w:bottom w:val="nil"/>
              <w:right w:val="nil"/>
            </w:tcBorders>
            <w:shd w:val="clear" w:color="auto" w:fill="auto"/>
            <w:noWrap/>
            <w:vAlign w:val="bottom"/>
            <w:hideMark/>
          </w:tcPr>
          <w:p w14:paraId="29978CB2" w14:textId="77777777" w:rsidR="00A2080E" w:rsidRPr="00E11BE8" w:rsidRDefault="00A2080E" w:rsidP="00BE1BB6">
            <w:pPr>
              <w:jc w:val="center"/>
              <w:rPr>
                <w:rFonts w:eastAsia="Times New Roman"/>
                <w:sz w:val="16"/>
                <w:szCs w:val="16"/>
              </w:rPr>
            </w:pPr>
            <w:r w:rsidRPr="00E11BE8">
              <w:rPr>
                <w:rFonts w:eastAsia="Times New Roman"/>
                <w:sz w:val="16"/>
                <w:szCs w:val="16"/>
              </w:rPr>
              <w:t>122 ± 32.4</w:t>
            </w:r>
          </w:p>
        </w:tc>
        <w:tc>
          <w:tcPr>
            <w:tcW w:w="2160" w:type="dxa"/>
            <w:tcBorders>
              <w:top w:val="nil"/>
              <w:left w:val="nil"/>
              <w:bottom w:val="nil"/>
              <w:right w:val="nil"/>
            </w:tcBorders>
            <w:shd w:val="clear" w:color="auto" w:fill="auto"/>
            <w:noWrap/>
            <w:vAlign w:val="center"/>
            <w:hideMark/>
          </w:tcPr>
          <w:p w14:paraId="35FD53BE" w14:textId="77777777" w:rsidR="00A2080E" w:rsidRPr="00E11BE8" w:rsidRDefault="00A2080E" w:rsidP="00BE1BB6">
            <w:pPr>
              <w:jc w:val="center"/>
              <w:rPr>
                <w:rFonts w:eastAsia="Times New Roman"/>
                <w:sz w:val="16"/>
                <w:szCs w:val="16"/>
              </w:rPr>
            </w:pPr>
            <w:r w:rsidRPr="00E11BE8">
              <w:rPr>
                <w:rFonts w:eastAsia="Times New Roman"/>
                <w:sz w:val="16"/>
                <w:szCs w:val="16"/>
              </w:rPr>
              <w:t>3620 ± 347</w:t>
            </w:r>
          </w:p>
        </w:tc>
      </w:tr>
      <w:tr w:rsidR="00A2080E" w:rsidRPr="00E11BE8" w14:paraId="01EE024F" w14:textId="77777777" w:rsidTr="00A921DF">
        <w:trPr>
          <w:trHeight w:val="340"/>
        </w:trPr>
        <w:tc>
          <w:tcPr>
            <w:tcW w:w="2884" w:type="dxa"/>
            <w:tcBorders>
              <w:top w:val="nil"/>
              <w:left w:val="nil"/>
              <w:bottom w:val="nil"/>
              <w:right w:val="nil"/>
            </w:tcBorders>
            <w:shd w:val="clear" w:color="auto" w:fill="auto"/>
            <w:vAlign w:val="bottom"/>
            <w:hideMark/>
          </w:tcPr>
          <w:p w14:paraId="728FA4B2"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Obesity Class 2</w:t>
            </w:r>
          </w:p>
        </w:tc>
        <w:tc>
          <w:tcPr>
            <w:tcW w:w="723" w:type="dxa"/>
            <w:tcBorders>
              <w:top w:val="nil"/>
              <w:left w:val="nil"/>
              <w:bottom w:val="nil"/>
              <w:right w:val="nil"/>
            </w:tcBorders>
            <w:shd w:val="clear" w:color="auto" w:fill="auto"/>
            <w:noWrap/>
            <w:vAlign w:val="bottom"/>
            <w:hideMark/>
          </w:tcPr>
          <w:p w14:paraId="0BAE382E" w14:textId="77777777" w:rsidR="00A2080E" w:rsidRPr="00E11BE8" w:rsidRDefault="00A2080E" w:rsidP="00BE1BB6">
            <w:pPr>
              <w:jc w:val="center"/>
              <w:rPr>
                <w:rFonts w:eastAsia="Times New Roman"/>
                <w:sz w:val="16"/>
                <w:szCs w:val="16"/>
              </w:rPr>
            </w:pPr>
            <w:r w:rsidRPr="00E11BE8">
              <w:rPr>
                <w:rFonts w:eastAsia="Times New Roman"/>
                <w:sz w:val="16"/>
                <w:szCs w:val="16"/>
              </w:rPr>
              <w:t>8</w:t>
            </w:r>
          </w:p>
        </w:tc>
        <w:tc>
          <w:tcPr>
            <w:tcW w:w="3503" w:type="dxa"/>
            <w:tcBorders>
              <w:top w:val="nil"/>
              <w:left w:val="nil"/>
              <w:bottom w:val="nil"/>
              <w:right w:val="nil"/>
            </w:tcBorders>
            <w:shd w:val="clear" w:color="auto" w:fill="auto"/>
            <w:noWrap/>
            <w:vAlign w:val="bottom"/>
            <w:hideMark/>
          </w:tcPr>
          <w:p w14:paraId="35ADE566" w14:textId="77777777" w:rsidR="00A2080E" w:rsidRPr="00E11BE8" w:rsidRDefault="00A2080E" w:rsidP="00BE1BB6">
            <w:pPr>
              <w:jc w:val="center"/>
              <w:rPr>
                <w:rFonts w:eastAsia="Times New Roman"/>
                <w:sz w:val="16"/>
                <w:szCs w:val="16"/>
              </w:rPr>
            </w:pPr>
            <w:r w:rsidRPr="00E11BE8">
              <w:rPr>
                <w:rFonts w:eastAsia="Times New Roman"/>
                <w:sz w:val="16"/>
                <w:szCs w:val="16"/>
              </w:rPr>
              <w:t>119 ± 23.0</w:t>
            </w:r>
          </w:p>
        </w:tc>
        <w:tc>
          <w:tcPr>
            <w:tcW w:w="2160" w:type="dxa"/>
            <w:tcBorders>
              <w:top w:val="nil"/>
              <w:left w:val="nil"/>
              <w:bottom w:val="nil"/>
              <w:right w:val="nil"/>
            </w:tcBorders>
            <w:shd w:val="clear" w:color="auto" w:fill="auto"/>
            <w:noWrap/>
            <w:vAlign w:val="bottom"/>
            <w:hideMark/>
          </w:tcPr>
          <w:p w14:paraId="6B4645BB" w14:textId="77777777" w:rsidR="00A2080E" w:rsidRPr="00E11BE8" w:rsidRDefault="00A2080E" w:rsidP="00BE1BB6">
            <w:pPr>
              <w:jc w:val="center"/>
              <w:rPr>
                <w:rFonts w:eastAsia="Times New Roman"/>
                <w:sz w:val="16"/>
                <w:szCs w:val="16"/>
              </w:rPr>
            </w:pPr>
            <w:r w:rsidRPr="00E11BE8">
              <w:rPr>
                <w:rFonts w:eastAsia="Times New Roman"/>
                <w:sz w:val="16"/>
                <w:szCs w:val="16"/>
              </w:rPr>
              <w:t>3481 ± 469</w:t>
            </w:r>
          </w:p>
        </w:tc>
      </w:tr>
      <w:tr w:rsidR="00A2080E" w:rsidRPr="00E11BE8" w14:paraId="4294404B" w14:textId="77777777" w:rsidTr="00A921DF">
        <w:trPr>
          <w:trHeight w:val="340"/>
        </w:trPr>
        <w:tc>
          <w:tcPr>
            <w:tcW w:w="2884" w:type="dxa"/>
            <w:tcBorders>
              <w:top w:val="nil"/>
              <w:left w:val="nil"/>
              <w:bottom w:val="nil"/>
              <w:right w:val="nil"/>
            </w:tcBorders>
            <w:shd w:val="clear" w:color="auto" w:fill="auto"/>
            <w:vAlign w:val="bottom"/>
            <w:hideMark/>
          </w:tcPr>
          <w:p w14:paraId="22DB4F6B"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Obesity Class 3</w:t>
            </w:r>
          </w:p>
        </w:tc>
        <w:tc>
          <w:tcPr>
            <w:tcW w:w="723" w:type="dxa"/>
            <w:tcBorders>
              <w:top w:val="nil"/>
              <w:left w:val="nil"/>
              <w:bottom w:val="nil"/>
              <w:right w:val="nil"/>
            </w:tcBorders>
            <w:shd w:val="clear" w:color="auto" w:fill="auto"/>
            <w:noWrap/>
            <w:vAlign w:val="center"/>
            <w:hideMark/>
          </w:tcPr>
          <w:p w14:paraId="5282709F" w14:textId="77777777" w:rsidR="00A2080E" w:rsidRPr="00E11BE8" w:rsidRDefault="00A2080E" w:rsidP="00BE1BB6">
            <w:pPr>
              <w:jc w:val="center"/>
              <w:rPr>
                <w:rFonts w:eastAsia="Times New Roman"/>
                <w:sz w:val="16"/>
                <w:szCs w:val="16"/>
              </w:rPr>
            </w:pPr>
            <w:r w:rsidRPr="00E11BE8">
              <w:rPr>
                <w:rFonts w:eastAsia="Times New Roman"/>
                <w:sz w:val="16"/>
                <w:szCs w:val="16"/>
              </w:rPr>
              <w:t>5</w:t>
            </w:r>
          </w:p>
        </w:tc>
        <w:tc>
          <w:tcPr>
            <w:tcW w:w="3503" w:type="dxa"/>
            <w:tcBorders>
              <w:top w:val="nil"/>
              <w:left w:val="nil"/>
              <w:bottom w:val="nil"/>
              <w:right w:val="nil"/>
            </w:tcBorders>
            <w:shd w:val="clear" w:color="auto" w:fill="auto"/>
            <w:noWrap/>
            <w:vAlign w:val="bottom"/>
            <w:hideMark/>
          </w:tcPr>
          <w:p w14:paraId="71276FCE" w14:textId="77777777" w:rsidR="00A2080E" w:rsidRPr="00E11BE8" w:rsidRDefault="00A2080E" w:rsidP="00BE1BB6">
            <w:pPr>
              <w:jc w:val="center"/>
              <w:rPr>
                <w:rFonts w:eastAsia="Times New Roman"/>
                <w:sz w:val="16"/>
                <w:szCs w:val="16"/>
              </w:rPr>
            </w:pPr>
            <w:r w:rsidRPr="00E11BE8">
              <w:rPr>
                <w:rFonts w:eastAsia="Times New Roman"/>
                <w:sz w:val="16"/>
                <w:szCs w:val="16"/>
              </w:rPr>
              <w:t>149 ± 21.8</w:t>
            </w:r>
          </w:p>
        </w:tc>
        <w:tc>
          <w:tcPr>
            <w:tcW w:w="2160" w:type="dxa"/>
            <w:tcBorders>
              <w:top w:val="nil"/>
              <w:left w:val="nil"/>
              <w:bottom w:val="nil"/>
              <w:right w:val="nil"/>
            </w:tcBorders>
            <w:shd w:val="clear" w:color="auto" w:fill="auto"/>
            <w:noWrap/>
            <w:vAlign w:val="center"/>
            <w:hideMark/>
          </w:tcPr>
          <w:p w14:paraId="10F92F32" w14:textId="77777777" w:rsidR="00A2080E" w:rsidRPr="00E11BE8" w:rsidRDefault="00A2080E" w:rsidP="00BE1BB6">
            <w:pPr>
              <w:jc w:val="center"/>
              <w:rPr>
                <w:rFonts w:eastAsia="Times New Roman"/>
                <w:sz w:val="16"/>
                <w:szCs w:val="16"/>
              </w:rPr>
            </w:pPr>
            <w:r w:rsidRPr="00E11BE8">
              <w:rPr>
                <w:rFonts w:eastAsia="Times New Roman"/>
                <w:sz w:val="16"/>
                <w:szCs w:val="16"/>
              </w:rPr>
              <w:t>3171 ± 753</w:t>
            </w:r>
          </w:p>
        </w:tc>
      </w:tr>
      <w:tr w:rsidR="00A2080E" w:rsidRPr="00E11BE8" w14:paraId="4754D3DF" w14:textId="77777777" w:rsidTr="00A921DF">
        <w:trPr>
          <w:trHeight w:val="340"/>
        </w:trPr>
        <w:tc>
          <w:tcPr>
            <w:tcW w:w="2884" w:type="dxa"/>
            <w:tcBorders>
              <w:top w:val="nil"/>
              <w:left w:val="nil"/>
              <w:bottom w:val="nil"/>
              <w:right w:val="nil"/>
            </w:tcBorders>
            <w:shd w:val="clear" w:color="auto" w:fill="auto"/>
            <w:vAlign w:val="bottom"/>
            <w:hideMark/>
          </w:tcPr>
          <w:p w14:paraId="4C7360C0"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015387FC"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7C94870A" w14:textId="77777777" w:rsidR="00A2080E" w:rsidRPr="00E11BE8" w:rsidRDefault="00A2080E" w:rsidP="00BE1BB6">
            <w:pPr>
              <w:jc w:val="center"/>
              <w:rPr>
                <w:rFonts w:eastAsia="Times New Roman"/>
                <w:sz w:val="16"/>
                <w:szCs w:val="16"/>
              </w:rPr>
            </w:pPr>
            <w:r w:rsidRPr="00E11BE8">
              <w:rPr>
                <w:rFonts w:eastAsia="Times New Roman"/>
                <w:sz w:val="16"/>
                <w:szCs w:val="16"/>
              </w:rPr>
              <w:t>0.18</w:t>
            </w:r>
          </w:p>
        </w:tc>
        <w:tc>
          <w:tcPr>
            <w:tcW w:w="2160" w:type="dxa"/>
            <w:tcBorders>
              <w:top w:val="nil"/>
              <w:left w:val="nil"/>
              <w:bottom w:val="nil"/>
              <w:right w:val="nil"/>
            </w:tcBorders>
            <w:shd w:val="clear" w:color="auto" w:fill="auto"/>
            <w:noWrap/>
            <w:vAlign w:val="center"/>
            <w:hideMark/>
          </w:tcPr>
          <w:p w14:paraId="690D8930" w14:textId="77777777" w:rsidR="00A2080E" w:rsidRPr="00E11BE8" w:rsidRDefault="00A2080E" w:rsidP="00BE1BB6">
            <w:pPr>
              <w:jc w:val="center"/>
              <w:rPr>
                <w:rFonts w:eastAsia="Times New Roman"/>
                <w:sz w:val="16"/>
                <w:szCs w:val="16"/>
              </w:rPr>
            </w:pPr>
            <w:r w:rsidRPr="00E11BE8">
              <w:rPr>
                <w:rFonts w:eastAsia="Times New Roman"/>
                <w:sz w:val="16"/>
                <w:szCs w:val="16"/>
              </w:rPr>
              <w:t>0.44</w:t>
            </w:r>
          </w:p>
        </w:tc>
      </w:tr>
      <w:tr w:rsidR="00A2080E" w:rsidRPr="00E11BE8" w14:paraId="5A43763E" w14:textId="77777777" w:rsidTr="00A921DF">
        <w:trPr>
          <w:trHeight w:val="340"/>
        </w:trPr>
        <w:tc>
          <w:tcPr>
            <w:tcW w:w="2884" w:type="dxa"/>
            <w:tcBorders>
              <w:top w:val="nil"/>
              <w:left w:val="nil"/>
              <w:bottom w:val="nil"/>
              <w:right w:val="nil"/>
            </w:tcBorders>
            <w:shd w:val="clear" w:color="000000" w:fill="FCE4D6"/>
            <w:vAlign w:val="bottom"/>
            <w:hideMark/>
          </w:tcPr>
          <w:p w14:paraId="1C50FF42" w14:textId="77777777" w:rsidR="00A2080E" w:rsidRPr="00E11BE8" w:rsidRDefault="00A2080E" w:rsidP="00BE1BB6">
            <w:pPr>
              <w:rPr>
                <w:rFonts w:eastAsia="Times New Roman"/>
                <w:sz w:val="16"/>
                <w:szCs w:val="16"/>
              </w:rPr>
            </w:pPr>
            <w:r w:rsidRPr="00E11BE8">
              <w:rPr>
                <w:rFonts w:eastAsia="Times New Roman"/>
                <w:sz w:val="16"/>
                <w:szCs w:val="16"/>
              </w:rPr>
              <w:t>Marital Status</w:t>
            </w:r>
          </w:p>
        </w:tc>
        <w:tc>
          <w:tcPr>
            <w:tcW w:w="723" w:type="dxa"/>
            <w:tcBorders>
              <w:top w:val="nil"/>
              <w:left w:val="nil"/>
              <w:bottom w:val="nil"/>
              <w:right w:val="nil"/>
            </w:tcBorders>
            <w:shd w:val="clear" w:color="000000" w:fill="FCE4D6"/>
            <w:noWrap/>
            <w:vAlign w:val="center"/>
            <w:hideMark/>
          </w:tcPr>
          <w:p w14:paraId="6A5D5A5F"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1A60CEB9"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0EE74B61"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64EBAD32" w14:textId="77777777" w:rsidTr="00A921DF">
        <w:trPr>
          <w:trHeight w:val="380"/>
        </w:trPr>
        <w:tc>
          <w:tcPr>
            <w:tcW w:w="2884" w:type="dxa"/>
            <w:tcBorders>
              <w:top w:val="nil"/>
              <w:left w:val="nil"/>
              <w:bottom w:val="nil"/>
              <w:right w:val="nil"/>
            </w:tcBorders>
            <w:shd w:val="clear" w:color="000000" w:fill="FFFFFF"/>
            <w:vAlign w:val="bottom"/>
            <w:hideMark/>
          </w:tcPr>
          <w:p w14:paraId="691C1697"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Married or Long-term Partnership</w:t>
            </w:r>
          </w:p>
        </w:tc>
        <w:tc>
          <w:tcPr>
            <w:tcW w:w="723" w:type="dxa"/>
            <w:tcBorders>
              <w:top w:val="nil"/>
              <w:left w:val="nil"/>
              <w:bottom w:val="nil"/>
              <w:right w:val="nil"/>
            </w:tcBorders>
            <w:shd w:val="clear" w:color="auto" w:fill="auto"/>
            <w:noWrap/>
            <w:vAlign w:val="center"/>
            <w:hideMark/>
          </w:tcPr>
          <w:p w14:paraId="759B9889" w14:textId="77777777" w:rsidR="00A2080E" w:rsidRPr="00E11BE8" w:rsidRDefault="00A2080E" w:rsidP="00BE1BB6">
            <w:pPr>
              <w:jc w:val="center"/>
              <w:rPr>
                <w:rFonts w:eastAsia="Times New Roman"/>
                <w:sz w:val="16"/>
                <w:szCs w:val="16"/>
              </w:rPr>
            </w:pPr>
            <w:r w:rsidRPr="00E11BE8">
              <w:rPr>
                <w:rFonts w:eastAsia="Times New Roman"/>
                <w:sz w:val="16"/>
                <w:szCs w:val="16"/>
              </w:rPr>
              <w:t>91</w:t>
            </w:r>
          </w:p>
        </w:tc>
        <w:tc>
          <w:tcPr>
            <w:tcW w:w="3503" w:type="dxa"/>
            <w:tcBorders>
              <w:top w:val="nil"/>
              <w:left w:val="nil"/>
              <w:bottom w:val="nil"/>
              <w:right w:val="nil"/>
            </w:tcBorders>
            <w:shd w:val="clear" w:color="auto" w:fill="auto"/>
            <w:noWrap/>
            <w:vAlign w:val="bottom"/>
            <w:hideMark/>
          </w:tcPr>
          <w:p w14:paraId="6D37BF5F" w14:textId="77777777" w:rsidR="00A2080E" w:rsidRPr="00E11BE8" w:rsidRDefault="00A2080E" w:rsidP="00BE1BB6">
            <w:pPr>
              <w:jc w:val="center"/>
              <w:rPr>
                <w:rFonts w:eastAsia="Times New Roman"/>
                <w:sz w:val="16"/>
                <w:szCs w:val="16"/>
              </w:rPr>
            </w:pPr>
            <w:r w:rsidRPr="00E11BE8">
              <w:rPr>
                <w:rFonts w:eastAsia="Times New Roman"/>
                <w:sz w:val="16"/>
                <w:szCs w:val="16"/>
              </w:rPr>
              <w:t>118 ± 27.6</w:t>
            </w:r>
          </w:p>
        </w:tc>
        <w:tc>
          <w:tcPr>
            <w:tcW w:w="2160" w:type="dxa"/>
            <w:tcBorders>
              <w:top w:val="nil"/>
              <w:left w:val="nil"/>
              <w:bottom w:val="nil"/>
              <w:right w:val="nil"/>
            </w:tcBorders>
            <w:shd w:val="clear" w:color="auto" w:fill="auto"/>
            <w:noWrap/>
            <w:vAlign w:val="center"/>
            <w:hideMark/>
          </w:tcPr>
          <w:p w14:paraId="0EB5863E" w14:textId="77777777" w:rsidR="00A2080E" w:rsidRPr="00E11BE8" w:rsidRDefault="00A2080E" w:rsidP="00BE1BB6">
            <w:pPr>
              <w:jc w:val="center"/>
              <w:rPr>
                <w:rFonts w:eastAsia="Times New Roman"/>
                <w:sz w:val="16"/>
                <w:szCs w:val="16"/>
              </w:rPr>
            </w:pPr>
            <w:r w:rsidRPr="00E11BE8">
              <w:rPr>
                <w:rFonts w:eastAsia="Times New Roman"/>
                <w:sz w:val="16"/>
                <w:szCs w:val="16"/>
              </w:rPr>
              <w:t>3375 ± 554</w:t>
            </w:r>
          </w:p>
        </w:tc>
      </w:tr>
      <w:tr w:rsidR="00A2080E" w:rsidRPr="00E11BE8" w14:paraId="4C3E5F82" w14:textId="77777777" w:rsidTr="00A921DF">
        <w:trPr>
          <w:trHeight w:val="340"/>
        </w:trPr>
        <w:tc>
          <w:tcPr>
            <w:tcW w:w="2884" w:type="dxa"/>
            <w:tcBorders>
              <w:top w:val="nil"/>
              <w:left w:val="nil"/>
              <w:bottom w:val="nil"/>
              <w:right w:val="nil"/>
            </w:tcBorders>
            <w:shd w:val="clear" w:color="000000" w:fill="FFFFFF"/>
            <w:vAlign w:val="bottom"/>
            <w:hideMark/>
          </w:tcPr>
          <w:p w14:paraId="40604B9A"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Not Married or Partnered</w:t>
            </w:r>
          </w:p>
        </w:tc>
        <w:tc>
          <w:tcPr>
            <w:tcW w:w="723" w:type="dxa"/>
            <w:tcBorders>
              <w:top w:val="nil"/>
              <w:left w:val="nil"/>
              <w:bottom w:val="nil"/>
              <w:right w:val="nil"/>
            </w:tcBorders>
            <w:shd w:val="clear" w:color="auto" w:fill="auto"/>
            <w:noWrap/>
            <w:vAlign w:val="center"/>
            <w:hideMark/>
          </w:tcPr>
          <w:p w14:paraId="49413720" w14:textId="77777777" w:rsidR="00A2080E" w:rsidRPr="00E11BE8" w:rsidRDefault="00A2080E" w:rsidP="00BE1BB6">
            <w:pPr>
              <w:jc w:val="center"/>
              <w:rPr>
                <w:rFonts w:eastAsia="Times New Roman"/>
                <w:sz w:val="16"/>
                <w:szCs w:val="16"/>
              </w:rPr>
            </w:pPr>
            <w:r w:rsidRPr="00E11BE8">
              <w:rPr>
                <w:rFonts w:eastAsia="Times New Roman"/>
                <w:sz w:val="16"/>
                <w:szCs w:val="16"/>
              </w:rPr>
              <w:t>6</w:t>
            </w:r>
          </w:p>
        </w:tc>
        <w:tc>
          <w:tcPr>
            <w:tcW w:w="3503" w:type="dxa"/>
            <w:tcBorders>
              <w:top w:val="nil"/>
              <w:left w:val="nil"/>
              <w:bottom w:val="nil"/>
              <w:right w:val="nil"/>
            </w:tcBorders>
            <w:shd w:val="clear" w:color="auto" w:fill="auto"/>
            <w:noWrap/>
            <w:vAlign w:val="bottom"/>
            <w:hideMark/>
          </w:tcPr>
          <w:p w14:paraId="65EC9AD8" w14:textId="77777777" w:rsidR="00A2080E" w:rsidRPr="00E11BE8" w:rsidRDefault="00A2080E" w:rsidP="00BE1BB6">
            <w:pPr>
              <w:jc w:val="center"/>
              <w:rPr>
                <w:rFonts w:eastAsia="Times New Roman"/>
                <w:sz w:val="16"/>
                <w:szCs w:val="16"/>
              </w:rPr>
            </w:pPr>
            <w:r w:rsidRPr="00E11BE8">
              <w:rPr>
                <w:rFonts w:eastAsia="Times New Roman"/>
                <w:sz w:val="16"/>
                <w:szCs w:val="16"/>
              </w:rPr>
              <w:t>133 ± 23.9</w:t>
            </w:r>
          </w:p>
        </w:tc>
        <w:tc>
          <w:tcPr>
            <w:tcW w:w="2160" w:type="dxa"/>
            <w:tcBorders>
              <w:top w:val="nil"/>
              <w:left w:val="nil"/>
              <w:bottom w:val="nil"/>
              <w:right w:val="nil"/>
            </w:tcBorders>
            <w:shd w:val="clear" w:color="auto" w:fill="auto"/>
            <w:noWrap/>
            <w:vAlign w:val="center"/>
            <w:hideMark/>
          </w:tcPr>
          <w:p w14:paraId="40FD309A" w14:textId="77777777" w:rsidR="00A2080E" w:rsidRPr="00E11BE8" w:rsidRDefault="00A2080E" w:rsidP="00BE1BB6">
            <w:pPr>
              <w:jc w:val="center"/>
              <w:rPr>
                <w:rFonts w:eastAsia="Times New Roman"/>
                <w:sz w:val="16"/>
                <w:szCs w:val="16"/>
              </w:rPr>
            </w:pPr>
            <w:r w:rsidRPr="00E11BE8">
              <w:rPr>
                <w:rFonts w:eastAsia="Times New Roman"/>
                <w:sz w:val="16"/>
                <w:szCs w:val="16"/>
              </w:rPr>
              <w:t>3193 ± 277</w:t>
            </w:r>
          </w:p>
        </w:tc>
      </w:tr>
      <w:tr w:rsidR="00A2080E" w:rsidRPr="00E11BE8" w14:paraId="08C666F0" w14:textId="77777777" w:rsidTr="00A921DF">
        <w:trPr>
          <w:trHeight w:val="340"/>
        </w:trPr>
        <w:tc>
          <w:tcPr>
            <w:tcW w:w="2884" w:type="dxa"/>
            <w:tcBorders>
              <w:top w:val="nil"/>
              <w:left w:val="nil"/>
              <w:bottom w:val="nil"/>
              <w:right w:val="nil"/>
            </w:tcBorders>
            <w:shd w:val="clear" w:color="000000" w:fill="FFFFFF"/>
            <w:vAlign w:val="bottom"/>
            <w:hideMark/>
          </w:tcPr>
          <w:p w14:paraId="0FE2D6B8"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0C54182E"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11304D31" w14:textId="77777777" w:rsidR="00A2080E" w:rsidRPr="00E11BE8" w:rsidRDefault="00A2080E" w:rsidP="00BE1BB6">
            <w:pPr>
              <w:jc w:val="center"/>
              <w:rPr>
                <w:rFonts w:eastAsia="Times New Roman"/>
                <w:sz w:val="16"/>
                <w:szCs w:val="16"/>
              </w:rPr>
            </w:pPr>
            <w:r w:rsidRPr="00E11BE8">
              <w:rPr>
                <w:rFonts w:eastAsia="Times New Roman"/>
                <w:sz w:val="16"/>
                <w:szCs w:val="16"/>
              </w:rPr>
              <w:t>0.21</w:t>
            </w:r>
          </w:p>
        </w:tc>
        <w:tc>
          <w:tcPr>
            <w:tcW w:w="2160" w:type="dxa"/>
            <w:tcBorders>
              <w:top w:val="nil"/>
              <w:left w:val="nil"/>
              <w:bottom w:val="nil"/>
              <w:right w:val="nil"/>
            </w:tcBorders>
            <w:shd w:val="clear" w:color="auto" w:fill="auto"/>
            <w:noWrap/>
            <w:vAlign w:val="center"/>
            <w:hideMark/>
          </w:tcPr>
          <w:p w14:paraId="050E1849" w14:textId="77777777" w:rsidR="00A2080E" w:rsidRPr="00E11BE8" w:rsidRDefault="00A2080E" w:rsidP="00BE1BB6">
            <w:pPr>
              <w:jc w:val="center"/>
              <w:rPr>
                <w:rFonts w:eastAsia="Times New Roman"/>
                <w:sz w:val="16"/>
                <w:szCs w:val="16"/>
              </w:rPr>
            </w:pPr>
            <w:r w:rsidRPr="00E11BE8">
              <w:rPr>
                <w:rFonts w:eastAsia="Times New Roman"/>
                <w:sz w:val="16"/>
                <w:szCs w:val="16"/>
              </w:rPr>
              <w:t>0.72</w:t>
            </w:r>
          </w:p>
        </w:tc>
      </w:tr>
      <w:tr w:rsidR="00A2080E" w:rsidRPr="00E11BE8" w14:paraId="39328C6C" w14:textId="77777777" w:rsidTr="00A921DF">
        <w:trPr>
          <w:trHeight w:val="340"/>
        </w:trPr>
        <w:tc>
          <w:tcPr>
            <w:tcW w:w="2884" w:type="dxa"/>
            <w:tcBorders>
              <w:top w:val="nil"/>
              <w:left w:val="nil"/>
              <w:bottom w:val="nil"/>
              <w:right w:val="nil"/>
            </w:tcBorders>
            <w:shd w:val="clear" w:color="auto" w:fill="auto"/>
            <w:vAlign w:val="bottom"/>
            <w:hideMark/>
          </w:tcPr>
          <w:p w14:paraId="3E67C46D" w14:textId="77777777" w:rsidR="00A2080E" w:rsidRPr="00E11BE8" w:rsidRDefault="00A2080E" w:rsidP="00BE1BB6">
            <w:pPr>
              <w:rPr>
                <w:rFonts w:eastAsia="Times New Roman"/>
                <w:b/>
                <w:bCs/>
                <w:sz w:val="16"/>
                <w:szCs w:val="16"/>
              </w:rPr>
            </w:pPr>
            <w:r w:rsidRPr="00E11BE8">
              <w:rPr>
                <w:rFonts w:eastAsia="Times New Roman"/>
                <w:b/>
                <w:bCs/>
                <w:sz w:val="16"/>
                <w:szCs w:val="16"/>
              </w:rPr>
              <w:t>Child Characteristics</w:t>
            </w:r>
          </w:p>
        </w:tc>
        <w:tc>
          <w:tcPr>
            <w:tcW w:w="723" w:type="dxa"/>
            <w:tcBorders>
              <w:top w:val="nil"/>
              <w:left w:val="nil"/>
              <w:bottom w:val="nil"/>
              <w:right w:val="nil"/>
            </w:tcBorders>
            <w:shd w:val="clear" w:color="auto" w:fill="auto"/>
            <w:noWrap/>
            <w:vAlign w:val="center"/>
            <w:hideMark/>
          </w:tcPr>
          <w:p w14:paraId="2DE76F20" w14:textId="77777777" w:rsidR="00A2080E" w:rsidRPr="00E11BE8" w:rsidRDefault="00A2080E" w:rsidP="00BE1BB6">
            <w:pPr>
              <w:rPr>
                <w:rFonts w:eastAsia="Times New Roman"/>
                <w:b/>
                <w:bCs/>
                <w:sz w:val="16"/>
                <w:szCs w:val="16"/>
              </w:rPr>
            </w:pPr>
          </w:p>
        </w:tc>
        <w:tc>
          <w:tcPr>
            <w:tcW w:w="3503" w:type="dxa"/>
            <w:tcBorders>
              <w:top w:val="nil"/>
              <w:left w:val="nil"/>
              <w:bottom w:val="nil"/>
              <w:right w:val="nil"/>
            </w:tcBorders>
            <w:shd w:val="clear" w:color="auto" w:fill="auto"/>
            <w:noWrap/>
            <w:vAlign w:val="bottom"/>
            <w:hideMark/>
          </w:tcPr>
          <w:p w14:paraId="229EFD30" w14:textId="77777777" w:rsidR="00A2080E" w:rsidRPr="00E11BE8" w:rsidRDefault="00A2080E" w:rsidP="00BE1BB6">
            <w:pPr>
              <w:jc w:val="center"/>
              <w:rPr>
                <w:rFonts w:eastAsia="Times New Roman"/>
                <w:sz w:val="16"/>
                <w:szCs w:val="16"/>
              </w:rPr>
            </w:pPr>
          </w:p>
        </w:tc>
        <w:tc>
          <w:tcPr>
            <w:tcW w:w="2160" w:type="dxa"/>
            <w:tcBorders>
              <w:top w:val="nil"/>
              <w:left w:val="nil"/>
              <w:bottom w:val="nil"/>
              <w:right w:val="nil"/>
            </w:tcBorders>
            <w:shd w:val="clear" w:color="auto" w:fill="auto"/>
            <w:noWrap/>
            <w:vAlign w:val="center"/>
            <w:hideMark/>
          </w:tcPr>
          <w:p w14:paraId="4863D6C1" w14:textId="77777777" w:rsidR="00A2080E" w:rsidRPr="00E11BE8" w:rsidRDefault="00A2080E" w:rsidP="00BE1BB6">
            <w:pPr>
              <w:jc w:val="center"/>
              <w:rPr>
                <w:rFonts w:eastAsia="Times New Roman"/>
                <w:sz w:val="16"/>
                <w:szCs w:val="16"/>
              </w:rPr>
            </w:pPr>
          </w:p>
        </w:tc>
      </w:tr>
      <w:tr w:rsidR="00A2080E" w:rsidRPr="00E11BE8" w14:paraId="0305B633" w14:textId="77777777" w:rsidTr="00A921DF">
        <w:trPr>
          <w:trHeight w:val="340"/>
        </w:trPr>
        <w:tc>
          <w:tcPr>
            <w:tcW w:w="2884" w:type="dxa"/>
            <w:tcBorders>
              <w:top w:val="nil"/>
              <w:left w:val="nil"/>
              <w:bottom w:val="nil"/>
              <w:right w:val="nil"/>
            </w:tcBorders>
            <w:shd w:val="clear" w:color="000000" w:fill="FCE4D6"/>
            <w:vAlign w:val="bottom"/>
            <w:hideMark/>
          </w:tcPr>
          <w:p w14:paraId="6341CAB2" w14:textId="77777777" w:rsidR="00A2080E" w:rsidRPr="00E11BE8" w:rsidRDefault="00A2080E" w:rsidP="00BE1BB6">
            <w:pPr>
              <w:rPr>
                <w:rFonts w:eastAsia="Times New Roman"/>
                <w:sz w:val="16"/>
                <w:szCs w:val="16"/>
              </w:rPr>
            </w:pPr>
            <w:r w:rsidRPr="00E11BE8">
              <w:rPr>
                <w:rFonts w:eastAsia="Times New Roman"/>
                <w:sz w:val="16"/>
                <w:szCs w:val="16"/>
              </w:rPr>
              <w:t>Delivery type</w:t>
            </w:r>
          </w:p>
        </w:tc>
        <w:tc>
          <w:tcPr>
            <w:tcW w:w="723" w:type="dxa"/>
            <w:tcBorders>
              <w:top w:val="nil"/>
              <w:left w:val="nil"/>
              <w:bottom w:val="nil"/>
              <w:right w:val="nil"/>
            </w:tcBorders>
            <w:shd w:val="clear" w:color="000000" w:fill="FCE4D6"/>
            <w:noWrap/>
            <w:vAlign w:val="center"/>
            <w:hideMark/>
          </w:tcPr>
          <w:p w14:paraId="6E0A0918"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nil"/>
              <w:right w:val="nil"/>
            </w:tcBorders>
            <w:shd w:val="clear" w:color="000000" w:fill="FCE4D6"/>
            <w:noWrap/>
            <w:vAlign w:val="bottom"/>
            <w:hideMark/>
          </w:tcPr>
          <w:p w14:paraId="120BD648"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6B2845AC"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r>
      <w:tr w:rsidR="00A2080E" w:rsidRPr="00E11BE8" w14:paraId="03E22B03" w14:textId="77777777" w:rsidTr="00A921DF">
        <w:trPr>
          <w:trHeight w:val="340"/>
        </w:trPr>
        <w:tc>
          <w:tcPr>
            <w:tcW w:w="2884" w:type="dxa"/>
            <w:tcBorders>
              <w:top w:val="nil"/>
              <w:left w:val="nil"/>
              <w:bottom w:val="nil"/>
              <w:right w:val="nil"/>
            </w:tcBorders>
            <w:shd w:val="clear" w:color="auto" w:fill="auto"/>
            <w:vAlign w:val="bottom"/>
            <w:hideMark/>
          </w:tcPr>
          <w:p w14:paraId="0D2B666C"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Vaginal</w:t>
            </w:r>
          </w:p>
        </w:tc>
        <w:tc>
          <w:tcPr>
            <w:tcW w:w="723" w:type="dxa"/>
            <w:tcBorders>
              <w:top w:val="nil"/>
              <w:left w:val="nil"/>
              <w:bottom w:val="nil"/>
              <w:right w:val="nil"/>
            </w:tcBorders>
            <w:shd w:val="clear" w:color="auto" w:fill="auto"/>
            <w:noWrap/>
            <w:vAlign w:val="center"/>
            <w:hideMark/>
          </w:tcPr>
          <w:p w14:paraId="5504F0F0" w14:textId="77777777" w:rsidR="00A2080E" w:rsidRPr="00E11BE8" w:rsidRDefault="00A2080E" w:rsidP="00BE1BB6">
            <w:pPr>
              <w:jc w:val="center"/>
              <w:rPr>
                <w:rFonts w:eastAsia="Times New Roman"/>
                <w:sz w:val="16"/>
                <w:szCs w:val="16"/>
              </w:rPr>
            </w:pPr>
            <w:r w:rsidRPr="00E11BE8">
              <w:rPr>
                <w:rFonts w:eastAsia="Times New Roman"/>
                <w:sz w:val="16"/>
                <w:szCs w:val="16"/>
              </w:rPr>
              <w:t>65</w:t>
            </w:r>
          </w:p>
        </w:tc>
        <w:tc>
          <w:tcPr>
            <w:tcW w:w="3503" w:type="dxa"/>
            <w:tcBorders>
              <w:top w:val="nil"/>
              <w:left w:val="nil"/>
              <w:bottom w:val="nil"/>
              <w:right w:val="nil"/>
            </w:tcBorders>
            <w:shd w:val="clear" w:color="auto" w:fill="auto"/>
            <w:noWrap/>
            <w:vAlign w:val="bottom"/>
            <w:hideMark/>
          </w:tcPr>
          <w:p w14:paraId="399BFE65" w14:textId="77777777" w:rsidR="00A2080E" w:rsidRPr="00E11BE8" w:rsidRDefault="00A2080E" w:rsidP="00BE1BB6">
            <w:pPr>
              <w:jc w:val="center"/>
              <w:rPr>
                <w:rFonts w:eastAsia="Times New Roman"/>
                <w:sz w:val="16"/>
                <w:szCs w:val="16"/>
              </w:rPr>
            </w:pPr>
            <w:r w:rsidRPr="00E11BE8">
              <w:rPr>
                <w:rFonts w:eastAsia="Times New Roman"/>
                <w:sz w:val="16"/>
                <w:szCs w:val="16"/>
              </w:rPr>
              <w:t>117 ± 28.9</w:t>
            </w:r>
          </w:p>
        </w:tc>
        <w:tc>
          <w:tcPr>
            <w:tcW w:w="2160" w:type="dxa"/>
            <w:tcBorders>
              <w:top w:val="nil"/>
              <w:left w:val="nil"/>
              <w:bottom w:val="nil"/>
              <w:right w:val="nil"/>
            </w:tcBorders>
            <w:shd w:val="clear" w:color="auto" w:fill="auto"/>
            <w:noWrap/>
            <w:vAlign w:val="center"/>
            <w:hideMark/>
          </w:tcPr>
          <w:p w14:paraId="307B43BB" w14:textId="77777777" w:rsidR="00A2080E" w:rsidRPr="00E11BE8" w:rsidRDefault="00A2080E" w:rsidP="00BE1BB6">
            <w:pPr>
              <w:jc w:val="center"/>
              <w:rPr>
                <w:rFonts w:eastAsia="Times New Roman"/>
                <w:sz w:val="16"/>
                <w:szCs w:val="16"/>
              </w:rPr>
            </w:pPr>
            <w:r w:rsidRPr="00E11BE8">
              <w:rPr>
                <w:rFonts w:eastAsia="Times New Roman"/>
                <w:sz w:val="16"/>
                <w:szCs w:val="16"/>
              </w:rPr>
              <w:t>3376 ± 521</w:t>
            </w:r>
          </w:p>
        </w:tc>
      </w:tr>
      <w:tr w:rsidR="00A2080E" w:rsidRPr="00E11BE8" w14:paraId="2FE1E9DF" w14:textId="77777777" w:rsidTr="00A921DF">
        <w:trPr>
          <w:trHeight w:val="340"/>
        </w:trPr>
        <w:tc>
          <w:tcPr>
            <w:tcW w:w="2884" w:type="dxa"/>
            <w:tcBorders>
              <w:top w:val="nil"/>
              <w:left w:val="nil"/>
              <w:bottom w:val="nil"/>
              <w:right w:val="nil"/>
            </w:tcBorders>
            <w:shd w:val="clear" w:color="auto" w:fill="auto"/>
            <w:vAlign w:val="bottom"/>
            <w:hideMark/>
          </w:tcPr>
          <w:p w14:paraId="1698CFE9"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lastRenderedPageBreak/>
              <w:t>Cesarean Section</w:t>
            </w:r>
          </w:p>
        </w:tc>
        <w:tc>
          <w:tcPr>
            <w:tcW w:w="723" w:type="dxa"/>
            <w:tcBorders>
              <w:top w:val="nil"/>
              <w:left w:val="nil"/>
              <w:bottom w:val="nil"/>
              <w:right w:val="nil"/>
            </w:tcBorders>
            <w:shd w:val="clear" w:color="auto" w:fill="auto"/>
            <w:noWrap/>
            <w:vAlign w:val="center"/>
            <w:hideMark/>
          </w:tcPr>
          <w:p w14:paraId="7F6CCB7F" w14:textId="77777777" w:rsidR="00A2080E" w:rsidRPr="00E11BE8" w:rsidRDefault="00A2080E" w:rsidP="00BE1BB6">
            <w:pPr>
              <w:jc w:val="center"/>
              <w:rPr>
                <w:rFonts w:eastAsia="Times New Roman"/>
                <w:sz w:val="16"/>
                <w:szCs w:val="16"/>
              </w:rPr>
            </w:pPr>
            <w:r w:rsidRPr="00E11BE8">
              <w:rPr>
                <w:rFonts w:eastAsia="Times New Roman"/>
                <w:sz w:val="16"/>
                <w:szCs w:val="16"/>
              </w:rPr>
              <w:t>36</w:t>
            </w:r>
          </w:p>
        </w:tc>
        <w:tc>
          <w:tcPr>
            <w:tcW w:w="3503" w:type="dxa"/>
            <w:tcBorders>
              <w:top w:val="nil"/>
              <w:left w:val="nil"/>
              <w:bottom w:val="nil"/>
              <w:right w:val="nil"/>
            </w:tcBorders>
            <w:shd w:val="clear" w:color="auto" w:fill="auto"/>
            <w:noWrap/>
            <w:vAlign w:val="bottom"/>
            <w:hideMark/>
          </w:tcPr>
          <w:p w14:paraId="0BC7CDA3" w14:textId="77777777" w:rsidR="00A2080E" w:rsidRPr="00E11BE8" w:rsidRDefault="00A2080E" w:rsidP="00BE1BB6">
            <w:pPr>
              <w:jc w:val="center"/>
              <w:rPr>
                <w:rFonts w:eastAsia="Times New Roman"/>
                <w:sz w:val="16"/>
                <w:szCs w:val="16"/>
              </w:rPr>
            </w:pPr>
            <w:r w:rsidRPr="00E11BE8">
              <w:rPr>
                <w:rFonts w:eastAsia="Times New Roman"/>
                <w:sz w:val="16"/>
                <w:szCs w:val="16"/>
              </w:rPr>
              <w:t>121 ± 24.1</w:t>
            </w:r>
          </w:p>
        </w:tc>
        <w:tc>
          <w:tcPr>
            <w:tcW w:w="2160" w:type="dxa"/>
            <w:tcBorders>
              <w:top w:val="nil"/>
              <w:left w:val="nil"/>
              <w:bottom w:val="nil"/>
              <w:right w:val="nil"/>
            </w:tcBorders>
            <w:shd w:val="clear" w:color="auto" w:fill="auto"/>
            <w:noWrap/>
            <w:vAlign w:val="center"/>
            <w:hideMark/>
          </w:tcPr>
          <w:p w14:paraId="0B289B7E" w14:textId="77777777" w:rsidR="00A2080E" w:rsidRPr="00E11BE8" w:rsidRDefault="00A2080E" w:rsidP="00BE1BB6">
            <w:pPr>
              <w:jc w:val="center"/>
              <w:rPr>
                <w:rFonts w:eastAsia="Times New Roman"/>
                <w:sz w:val="16"/>
                <w:szCs w:val="16"/>
              </w:rPr>
            </w:pPr>
            <w:r w:rsidRPr="00E11BE8">
              <w:rPr>
                <w:rFonts w:eastAsia="Times New Roman"/>
                <w:sz w:val="16"/>
                <w:szCs w:val="16"/>
              </w:rPr>
              <w:t>3331 ± 595</w:t>
            </w:r>
          </w:p>
        </w:tc>
      </w:tr>
      <w:tr w:rsidR="00A2080E" w:rsidRPr="00E11BE8" w14:paraId="2E90DE3D" w14:textId="77777777" w:rsidTr="00A921DF">
        <w:trPr>
          <w:trHeight w:val="340"/>
        </w:trPr>
        <w:tc>
          <w:tcPr>
            <w:tcW w:w="2884" w:type="dxa"/>
            <w:tcBorders>
              <w:top w:val="nil"/>
              <w:left w:val="nil"/>
              <w:bottom w:val="nil"/>
              <w:right w:val="nil"/>
            </w:tcBorders>
            <w:shd w:val="clear" w:color="auto" w:fill="auto"/>
            <w:vAlign w:val="bottom"/>
            <w:hideMark/>
          </w:tcPr>
          <w:p w14:paraId="08D5D33A"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center"/>
            <w:hideMark/>
          </w:tcPr>
          <w:p w14:paraId="0E1508ED"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5804300E" w14:textId="77777777" w:rsidR="00A2080E" w:rsidRPr="00E11BE8" w:rsidRDefault="00A2080E" w:rsidP="00BE1BB6">
            <w:pPr>
              <w:jc w:val="center"/>
              <w:rPr>
                <w:rFonts w:eastAsia="Times New Roman"/>
                <w:sz w:val="16"/>
                <w:szCs w:val="16"/>
              </w:rPr>
            </w:pPr>
            <w:r w:rsidRPr="00E11BE8">
              <w:rPr>
                <w:rFonts w:eastAsia="Times New Roman"/>
                <w:sz w:val="16"/>
                <w:szCs w:val="16"/>
              </w:rPr>
              <w:t>0.25</w:t>
            </w:r>
          </w:p>
        </w:tc>
        <w:tc>
          <w:tcPr>
            <w:tcW w:w="2160" w:type="dxa"/>
            <w:tcBorders>
              <w:top w:val="nil"/>
              <w:left w:val="nil"/>
              <w:bottom w:val="nil"/>
              <w:right w:val="nil"/>
            </w:tcBorders>
            <w:shd w:val="clear" w:color="auto" w:fill="auto"/>
            <w:noWrap/>
            <w:vAlign w:val="center"/>
            <w:hideMark/>
          </w:tcPr>
          <w:p w14:paraId="33B47FA0" w14:textId="77777777" w:rsidR="00A2080E" w:rsidRPr="00E11BE8" w:rsidRDefault="00A2080E" w:rsidP="00BE1BB6">
            <w:pPr>
              <w:jc w:val="center"/>
              <w:rPr>
                <w:rFonts w:eastAsia="Times New Roman"/>
                <w:sz w:val="16"/>
                <w:szCs w:val="16"/>
              </w:rPr>
            </w:pPr>
            <w:r w:rsidRPr="00E11BE8">
              <w:rPr>
                <w:rFonts w:eastAsia="Times New Roman"/>
                <w:sz w:val="16"/>
                <w:szCs w:val="16"/>
              </w:rPr>
              <w:t>0.88</w:t>
            </w:r>
          </w:p>
        </w:tc>
      </w:tr>
      <w:tr w:rsidR="00A2080E" w:rsidRPr="00E11BE8" w14:paraId="2DFDBC8C" w14:textId="77777777" w:rsidTr="00A921DF">
        <w:trPr>
          <w:trHeight w:val="340"/>
        </w:trPr>
        <w:tc>
          <w:tcPr>
            <w:tcW w:w="2884" w:type="dxa"/>
            <w:tcBorders>
              <w:top w:val="nil"/>
              <w:left w:val="nil"/>
              <w:bottom w:val="nil"/>
              <w:right w:val="nil"/>
            </w:tcBorders>
            <w:shd w:val="clear" w:color="000000" w:fill="FCE4D6"/>
            <w:vAlign w:val="bottom"/>
            <w:hideMark/>
          </w:tcPr>
          <w:p w14:paraId="06AA9E15" w14:textId="77777777" w:rsidR="00A2080E" w:rsidRPr="00E11BE8" w:rsidRDefault="00A2080E" w:rsidP="00BE1BB6">
            <w:pPr>
              <w:rPr>
                <w:rFonts w:eastAsia="Times New Roman"/>
                <w:sz w:val="16"/>
                <w:szCs w:val="16"/>
              </w:rPr>
            </w:pPr>
            <w:r w:rsidRPr="00E11BE8">
              <w:rPr>
                <w:rFonts w:eastAsia="Times New Roman"/>
                <w:sz w:val="16"/>
                <w:szCs w:val="16"/>
              </w:rPr>
              <w:t>Gestational Age at Delivery</w:t>
            </w:r>
          </w:p>
        </w:tc>
        <w:tc>
          <w:tcPr>
            <w:tcW w:w="723" w:type="dxa"/>
            <w:tcBorders>
              <w:top w:val="nil"/>
              <w:left w:val="nil"/>
              <w:bottom w:val="nil"/>
              <w:right w:val="nil"/>
            </w:tcBorders>
            <w:shd w:val="clear" w:color="000000" w:fill="FCE4D6"/>
            <w:noWrap/>
            <w:vAlign w:val="center"/>
            <w:hideMark/>
          </w:tcPr>
          <w:p w14:paraId="5A7F4FE3" w14:textId="77777777" w:rsidR="00A2080E" w:rsidRPr="00E11BE8" w:rsidRDefault="00A2080E" w:rsidP="00BE1BB6">
            <w:pPr>
              <w:jc w:val="center"/>
              <w:rPr>
                <w:rFonts w:eastAsia="Times New Roman"/>
                <w:i/>
                <w:iCs/>
                <w:sz w:val="16"/>
                <w:szCs w:val="16"/>
              </w:rPr>
            </w:pPr>
            <w:r w:rsidRPr="00E11BE8">
              <w:rPr>
                <w:rFonts w:eastAsia="Times New Roman"/>
                <w:i/>
                <w:iCs/>
                <w:sz w:val="16"/>
                <w:szCs w:val="16"/>
              </w:rPr>
              <w:t> </w:t>
            </w:r>
          </w:p>
        </w:tc>
        <w:tc>
          <w:tcPr>
            <w:tcW w:w="3503" w:type="dxa"/>
            <w:tcBorders>
              <w:top w:val="nil"/>
              <w:left w:val="nil"/>
              <w:bottom w:val="nil"/>
              <w:right w:val="nil"/>
            </w:tcBorders>
            <w:shd w:val="clear" w:color="000000" w:fill="FCE4D6"/>
            <w:noWrap/>
            <w:vAlign w:val="bottom"/>
            <w:hideMark/>
          </w:tcPr>
          <w:p w14:paraId="6128A382"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6F15AF94" w14:textId="77777777" w:rsidR="00A2080E" w:rsidRPr="00E11BE8" w:rsidRDefault="00A2080E" w:rsidP="00BE1BB6">
            <w:pPr>
              <w:jc w:val="center"/>
              <w:rPr>
                <w:rFonts w:eastAsia="Times New Roman"/>
                <w:i/>
                <w:iCs/>
                <w:sz w:val="16"/>
                <w:szCs w:val="16"/>
              </w:rPr>
            </w:pPr>
            <w:r w:rsidRPr="00E11BE8">
              <w:rPr>
                <w:rFonts w:eastAsia="Times New Roman"/>
                <w:i/>
                <w:iCs/>
                <w:sz w:val="16"/>
                <w:szCs w:val="16"/>
              </w:rPr>
              <w:t> </w:t>
            </w:r>
          </w:p>
        </w:tc>
      </w:tr>
      <w:tr w:rsidR="00A2080E" w:rsidRPr="00E11BE8" w14:paraId="188922E7" w14:textId="77777777" w:rsidTr="00A921DF">
        <w:trPr>
          <w:trHeight w:val="320"/>
        </w:trPr>
        <w:tc>
          <w:tcPr>
            <w:tcW w:w="2884" w:type="dxa"/>
            <w:tcBorders>
              <w:top w:val="nil"/>
              <w:left w:val="nil"/>
              <w:bottom w:val="nil"/>
              <w:right w:val="nil"/>
            </w:tcBorders>
            <w:shd w:val="clear" w:color="auto" w:fill="auto"/>
            <w:noWrap/>
            <w:vAlign w:val="bottom"/>
            <w:hideMark/>
          </w:tcPr>
          <w:p w14:paraId="7A372365"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&lt;37 weeks</w:t>
            </w:r>
          </w:p>
        </w:tc>
        <w:tc>
          <w:tcPr>
            <w:tcW w:w="723" w:type="dxa"/>
            <w:tcBorders>
              <w:top w:val="nil"/>
              <w:left w:val="nil"/>
              <w:bottom w:val="nil"/>
              <w:right w:val="nil"/>
            </w:tcBorders>
            <w:shd w:val="clear" w:color="auto" w:fill="auto"/>
            <w:noWrap/>
            <w:vAlign w:val="bottom"/>
            <w:hideMark/>
          </w:tcPr>
          <w:p w14:paraId="3055C00B" w14:textId="77777777" w:rsidR="00A2080E" w:rsidRPr="00E11BE8" w:rsidRDefault="00A2080E" w:rsidP="00BE1BB6">
            <w:pPr>
              <w:jc w:val="center"/>
              <w:rPr>
                <w:rFonts w:eastAsia="Times New Roman"/>
                <w:sz w:val="16"/>
                <w:szCs w:val="16"/>
              </w:rPr>
            </w:pPr>
            <w:r w:rsidRPr="00E11BE8">
              <w:rPr>
                <w:rFonts w:eastAsia="Times New Roman"/>
                <w:sz w:val="16"/>
                <w:szCs w:val="16"/>
              </w:rPr>
              <w:t>9</w:t>
            </w:r>
          </w:p>
        </w:tc>
        <w:tc>
          <w:tcPr>
            <w:tcW w:w="3503" w:type="dxa"/>
            <w:tcBorders>
              <w:top w:val="nil"/>
              <w:left w:val="nil"/>
              <w:bottom w:val="nil"/>
              <w:right w:val="nil"/>
            </w:tcBorders>
            <w:shd w:val="clear" w:color="auto" w:fill="auto"/>
            <w:noWrap/>
            <w:vAlign w:val="bottom"/>
            <w:hideMark/>
          </w:tcPr>
          <w:p w14:paraId="64B544A1" w14:textId="77777777" w:rsidR="00A2080E" w:rsidRPr="00E11BE8" w:rsidRDefault="00A2080E" w:rsidP="00BE1BB6">
            <w:pPr>
              <w:jc w:val="center"/>
              <w:rPr>
                <w:rFonts w:eastAsia="Times New Roman"/>
                <w:sz w:val="16"/>
                <w:szCs w:val="16"/>
              </w:rPr>
            </w:pPr>
            <w:r w:rsidRPr="00E11BE8">
              <w:rPr>
                <w:rFonts w:eastAsia="Times New Roman"/>
                <w:sz w:val="16"/>
                <w:szCs w:val="16"/>
              </w:rPr>
              <w:t>129 ± 31.2</w:t>
            </w:r>
          </w:p>
        </w:tc>
        <w:tc>
          <w:tcPr>
            <w:tcW w:w="2160" w:type="dxa"/>
            <w:tcBorders>
              <w:top w:val="nil"/>
              <w:left w:val="nil"/>
              <w:bottom w:val="nil"/>
              <w:right w:val="nil"/>
            </w:tcBorders>
            <w:shd w:val="clear" w:color="auto" w:fill="auto"/>
            <w:noWrap/>
            <w:vAlign w:val="bottom"/>
            <w:hideMark/>
          </w:tcPr>
          <w:p w14:paraId="1916BE24" w14:textId="77777777" w:rsidR="00A2080E" w:rsidRPr="00E11BE8" w:rsidRDefault="00A2080E" w:rsidP="00BE1BB6">
            <w:pPr>
              <w:jc w:val="center"/>
              <w:rPr>
                <w:rFonts w:eastAsia="Times New Roman"/>
                <w:sz w:val="16"/>
                <w:szCs w:val="16"/>
              </w:rPr>
            </w:pPr>
            <w:r w:rsidRPr="00E11BE8">
              <w:rPr>
                <w:rFonts w:eastAsia="Times New Roman"/>
                <w:sz w:val="16"/>
                <w:szCs w:val="16"/>
              </w:rPr>
              <w:t>2489 ± 444</w:t>
            </w:r>
          </w:p>
        </w:tc>
      </w:tr>
      <w:tr w:rsidR="00A2080E" w:rsidRPr="00E11BE8" w14:paraId="006CAF0B" w14:textId="77777777" w:rsidTr="00A921DF">
        <w:trPr>
          <w:trHeight w:val="320"/>
        </w:trPr>
        <w:tc>
          <w:tcPr>
            <w:tcW w:w="2884" w:type="dxa"/>
            <w:tcBorders>
              <w:top w:val="nil"/>
              <w:left w:val="nil"/>
              <w:bottom w:val="nil"/>
              <w:right w:val="nil"/>
            </w:tcBorders>
            <w:shd w:val="clear" w:color="auto" w:fill="auto"/>
            <w:noWrap/>
            <w:vAlign w:val="bottom"/>
            <w:hideMark/>
          </w:tcPr>
          <w:p w14:paraId="600CB7C1"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37+ weeks</w:t>
            </w:r>
          </w:p>
        </w:tc>
        <w:tc>
          <w:tcPr>
            <w:tcW w:w="723" w:type="dxa"/>
            <w:tcBorders>
              <w:top w:val="nil"/>
              <w:left w:val="nil"/>
              <w:bottom w:val="nil"/>
              <w:right w:val="nil"/>
            </w:tcBorders>
            <w:shd w:val="clear" w:color="auto" w:fill="auto"/>
            <w:noWrap/>
            <w:vAlign w:val="bottom"/>
            <w:hideMark/>
          </w:tcPr>
          <w:p w14:paraId="62F25E06" w14:textId="77777777" w:rsidR="00A2080E" w:rsidRPr="00E11BE8" w:rsidRDefault="00A2080E" w:rsidP="00BE1BB6">
            <w:pPr>
              <w:jc w:val="center"/>
              <w:rPr>
                <w:rFonts w:eastAsia="Times New Roman"/>
                <w:sz w:val="16"/>
                <w:szCs w:val="16"/>
              </w:rPr>
            </w:pPr>
            <w:r w:rsidRPr="00E11BE8">
              <w:rPr>
                <w:rFonts w:eastAsia="Times New Roman"/>
                <w:sz w:val="16"/>
                <w:szCs w:val="16"/>
              </w:rPr>
              <w:t>93</w:t>
            </w:r>
          </w:p>
        </w:tc>
        <w:tc>
          <w:tcPr>
            <w:tcW w:w="3503" w:type="dxa"/>
            <w:tcBorders>
              <w:top w:val="nil"/>
              <w:left w:val="nil"/>
              <w:bottom w:val="nil"/>
              <w:right w:val="nil"/>
            </w:tcBorders>
            <w:shd w:val="clear" w:color="auto" w:fill="auto"/>
            <w:noWrap/>
            <w:vAlign w:val="bottom"/>
            <w:hideMark/>
          </w:tcPr>
          <w:p w14:paraId="070DF023" w14:textId="77777777" w:rsidR="00A2080E" w:rsidRPr="00E11BE8" w:rsidRDefault="00A2080E" w:rsidP="00BE1BB6">
            <w:pPr>
              <w:jc w:val="center"/>
              <w:rPr>
                <w:rFonts w:eastAsia="Times New Roman"/>
                <w:sz w:val="16"/>
                <w:szCs w:val="16"/>
              </w:rPr>
            </w:pPr>
            <w:r w:rsidRPr="00E11BE8">
              <w:rPr>
                <w:rFonts w:eastAsia="Times New Roman"/>
                <w:sz w:val="16"/>
                <w:szCs w:val="16"/>
              </w:rPr>
              <w:t>117 ± 27.0</w:t>
            </w:r>
          </w:p>
        </w:tc>
        <w:tc>
          <w:tcPr>
            <w:tcW w:w="2160" w:type="dxa"/>
            <w:tcBorders>
              <w:top w:val="nil"/>
              <w:left w:val="nil"/>
              <w:bottom w:val="nil"/>
              <w:right w:val="nil"/>
            </w:tcBorders>
            <w:shd w:val="clear" w:color="auto" w:fill="auto"/>
            <w:noWrap/>
            <w:vAlign w:val="bottom"/>
            <w:hideMark/>
          </w:tcPr>
          <w:p w14:paraId="3CC22E08" w14:textId="77777777" w:rsidR="00A2080E" w:rsidRPr="00E11BE8" w:rsidRDefault="00A2080E" w:rsidP="00BE1BB6">
            <w:pPr>
              <w:jc w:val="center"/>
              <w:rPr>
                <w:rFonts w:eastAsia="Times New Roman"/>
                <w:sz w:val="16"/>
                <w:szCs w:val="16"/>
              </w:rPr>
            </w:pPr>
            <w:r w:rsidRPr="00E11BE8">
              <w:rPr>
                <w:rFonts w:eastAsia="Times New Roman"/>
                <w:sz w:val="16"/>
                <w:szCs w:val="16"/>
              </w:rPr>
              <w:t>3446 ± 475</w:t>
            </w:r>
          </w:p>
        </w:tc>
      </w:tr>
      <w:tr w:rsidR="00A2080E" w:rsidRPr="00E11BE8" w14:paraId="04E910B6" w14:textId="77777777" w:rsidTr="00A921DF">
        <w:trPr>
          <w:trHeight w:val="320"/>
        </w:trPr>
        <w:tc>
          <w:tcPr>
            <w:tcW w:w="2884" w:type="dxa"/>
            <w:tcBorders>
              <w:top w:val="nil"/>
              <w:left w:val="nil"/>
              <w:bottom w:val="nil"/>
              <w:right w:val="nil"/>
            </w:tcBorders>
            <w:shd w:val="clear" w:color="auto" w:fill="auto"/>
            <w:noWrap/>
            <w:vAlign w:val="bottom"/>
            <w:hideMark/>
          </w:tcPr>
          <w:p w14:paraId="6483ED12"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nil"/>
              <w:right w:val="nil"/>
            </w:tcBorders>
            <w:shd w:val="clear" w:color="auto" w:fill="auto"/>
            <w:noWrap/>
            <w:vAlign w:val="bottom"/>
            <w:hideMark/>
          </w:tcPr>
          <w:p w14:paraId="342AAE99"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6478E777" w14:textId="77777777" w:rsidR="00A2080E" w:rsidRPr="00E11BE8" w:rsidRDefault="00A2080E" w:rsidP="00BE1BB6">
            <w:pPr>
              <w:jc w:val="center"/>
              <w:rPr>
                <w:rFonts w:eastAsia="Times New Roman"/>
                <w:sz w:val="16"/>
                <w:szCs w:val="16"/>
              </w:rPr>
            </w:pPr>
            <w:r w:rsidRPr="00E11BE8">
              <w:rPr>
                <w:rFonts w:eastAsia="Times New Roman"/>
                <w:sz w:val="16"/>
                <w:szCs w:val="16"/>
              </w:rPr>
              <w:t>0.22</w:t>
            </w:r>
          </w:p>
        </w:tc>
        <w:tc>
          <w:tcPr>
            <w:tcW w:w="2160" w:type="dxa"/>
            <w:tcBorders>
              <w:top w:val="nil"/>
              <w:left w:val="nil"/>
              <w:bottom w:val="nil"/>
              <w:right w:val="nil"/>
            </w:tcBorders>
            <w:shd w:val="clear" w:color="auto" w:fill="auto"/>
            <w:noWrap/>
            <w:vAlign w:val="bottom"/>
            <w:hideMark/>
          </w:tcPr>
          <w:p w14:paraId="0D54AFCD" w14:textId="77777777" w:rsidR="00A2080E" w:rsidRPr="00E11BE8" w:rsidRDefault="00A2080E" w:rsidP="00BE1BB6">
            <w:pPr>
              <w:jc w:val="center"/>
              <w:rPr>
                <w:rFonts w:eastAsia="Times New Roman"/>
                <w:b/>
                <w:bCs/>
                <w:color w:val="FF0000"/>
                <w:sz w:val="16"/>
                <w:szCs w:val="16"/>
              </w:rPr>
            </w:pPr>
            <w:r w:rsidRPr="00E11BE8">
              <w:rPr>
                <w:rFonts w:eastAsia="Times New Roman"/>
                <w:b/>
                <w:bCs/>
                <w:color w:val="FF0000"/>
                <w:sz w:val="16"/>
                <w:szCs w:val="16"/>
              </w:rPr>
              <w:t>&lt;0.001</w:t>
            </w:r>
          </w:p>
        </w:tc>
      </w:tr>
      <w:tr w:rsidR="00A2080E" w:rsidRPr="00E11BE8" w14:paraId="63AD3493" w14:textId="77777777" w:rsidTr="00A921DF">
        <w:trPr>
          <w:trHeight w:val="340"/>
        </w:trPr>
        <w:tc>
          <w:tcPr>
            <w:tcW w:w="2884" w:type="dxa"/>
            <w:tcBorders>
              <w:top w:val="nil"/>
              <w:left w:val="nil"/>
              <w:bottom w:val="nil"/>
              <w:right w:val="nil"/>
            </w:tcBorders>
            <w:shd w:val="clear" w:color="000000" w:fill="FCE4D6"/>
            <w:vAlign w:val="bottom"/>
            <w:hideMark/>
          </w:tcPr>
          <w:p w14:paraId="7C32C34C" w14:textId="77777777" w:rsidR="00A2080E" w:rsidRPr="00E11BE8" w:rsidRDefault="00A2080E" w:rsidP="00BE1BB6">
            <w:pPr>
              <w:rPr>
                <w:rFonts w:eastAsia="Times New Roman"/>
                <w:sz w:val="16"/>
                <w:szCs w:val="16"/>
              </w:rPr>
            </w:pPr>
            <w:r w:rsidRPr="00E11BE8">
              <w:rPr>
                <w:rFonts w:eastAsia="Times New Roman"/>
                <w:sz w:val="16"/>
                <w:szCs w:val="16"/>
              </w:rPr>
              <w:t>Infant Sex at Birth</w:t>
            </w:r>
          </w:p>
        </w:tc>
        <w:tc>
          <w:tcPr>
            <w:tcW w:w="723" w:type="dxa"/>
            <w:tcBorders>
              <w:top w:val="nil"/>
              <w:left w:val="nil"/>
              <w:bottom w:val="nil"/>
              <w:right w:val="nil"/>
            </w:tcBorders>
            <w:shd w:val="clear" w:color="000000" w:fill="FCE4D6"/>
            <w:noWrap/>
            <w:vAlign w:val="center"/>
            <w:hideMark/>
          </w:tcPr>
          <w:p w14:paraId="427B28C1" w14:textId="77777777" w:rsidR="00A2080E" w:rsidRPr="00E11BE8" w:rsidRDefault="00A2080E" w:rsidP="00BE1BB6">
            <w:pPr>
              <w:jc w:val="center"/>
              <w:rPr>
                <w:rFonts w:eastAsia="Times New Roman"/>
                <w:i/>
                <w:iCs/>
                <w:sz w:val="16"/>
                <w:szCs w:val="16"/>
              </w:rPr>
            </w:pPr>
            <w:r w:rsidRPr="00E11BE8">
              <w:rPr>
                <w:rFonts w:eastAsia="Times New Roman"/>
                <w:i/>
                <w:iCs/>
                <w:sz w:val="16"/>
                <w:szCs w:val="16"/>
              </w:rPr>
              <w:t> </w:t>
            </w:r>
          </w:p>
        </w:tc>
        <w:tc>
          <w:tcPr>
            <w:tcW w:w="3503" w:type="dxa"/>
            <w:tcBorders>
              <w:top w:val="nil"/>
              <w:left w:val="nil"/>
              <w:bottom w:val="nil"/>
              <w:right w:val="nil"/>
            </w:tcBorders>
            <w:shd w:val="clear" w:color="000000" w:fill="FCE4D6"/>
            <w:noWrap/>
            <w:vAlign w:val="bottom"/>
            <w:hideMark/>
          </w:tcPr>
          <w:p w14:paraId="09D74E8E"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2160" w:type="dxa"/>
            <w:tcBorders>
              <w:top w:val="nil"/>
              <w:left w:val="nil"/>
              <w:bottom w:val="nil"/>
              <w:right w:val="nil"/>
            </w:tcBorders>
            <w:shd w:val="clear" w:color="000000" w:fill="FCE4D6"/>
            <w:noWrap/>
            <w:vAlign w:val="center"/>
            <w:hideMark/>
          </w:tcPr>
          <w:p w14:paraId="23ED5A48" w14:textId="77777777" w:rsidR="00A2080E" w:rsidRPr="00E11BE8" w:rsidRDefault="00A2080E" w:rsidP="00BE1BB6">
            <w:pPr>
              <w:jc w:val="center"/>
              <w:rPr>
                <w:rFonts w:eastAsia="Times New Roman"/>
                <w:i/>
                <w:iCs/>
                <w:sz w:val="16"/>
                <w:szCs w:val="16"/>
              </w:rPr>
            </w:pPr>
            <w:r w:rsidRPr="00E11BE8">
              <w:rPr>
                <w:rFonts w:eastAsia="Times New Roman"/>
                <w:i/>
                <w:iCs/>
                <w:sz w:val="16"/>
                <w:szCs w:val="16"/>
              </w:rPr>
              <w:t> </w:t>
            </w:r>
          </w:p>
        </w:tc>
      </w:tr>
      <w:tr w:rsidR="00A2080E" w:rsidRPr="00E11BE8" w14:paraId="002545CF" w14:textId="77777777" w:rsidTr="00A921DF">
        <w:trPr>
          <w:trHeight w:val="340"/>
        </w:trPr>
        <w:tc>
          <w:tcPr>
            <w:tcW w:w="2884" w:type="dxa"/>
            <w:tcBorders>
              <w:top w:val="nil"/>
              <w:left w:val="nil"/>
              <w:bottom w:val="nil"/>
              <w:right w:val="nil"/>
            </w:tcBorders>
            <w:shd w:val="clear" w:color="auto" w:fill="auto"/>
            <w:vAlign w:val="bottom"/>
            <w:hideMark/>
          </w:tcPr>
          <w:p w14:paraId="06C6E2FE"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Male</w:t>
            </w:r>
          </w:p>
        </w:tc>
        <w:tc>
          <w:tcPr>
            <w:tcW w:w="723" w:type="dxa"/>
            <w:tcBorders>
              <w:top w:val="nil"/>
              <w:left w:val="nil"/>
              <w:bottom w:val="nil"/>
              <w:right w:val="nil"/>
            </w:tcBorders>
            <w:shd w:val="clear" w:color="auto" w:fill="auto"/>
            <w:noWrap/>
            <w:vAlign w:val="bottom"/>
            <w:hideMark/>
          </w:tcPr>
          <w:p w14:paraId="16FED9DB" w14:textId="77777777" w:rsidR="00A2080E" w:rsidRPr="00E11BE8" w:rsidRDefault="00A2080E" w:rsidP="00BE1BB6">
            <w:pPr>
              <w:jc w:val="center"/>
              <w:rPr>
                <w:rFonts w:eastAsia="Times New Roman"/>
                <w:sz w:val="16"/>
                <w:szCs w:val="16"/>
              </w:rPr>
            </w:pPr>
            <w:r w:rsidRPr="00E11BE8">
              <w:rPr>
                <w:rFonts w:eastAsia="Times New Roman"/>
                <w:sz w:val="16"/>
                <w:szCs w:val="16"/>
              </w:rPr>
              <w:t>58</w:t>
            </w:r>
          </w:p>
        </w:tc>
        <w:tc>
          <w:tcPr>
            <w:tcW w:w="3503" w:type="dxa"/>
            <w:tcBorders>
              <w:top w:val="nil"/>
              <w:left w:val="nil"/>
              <w:bottom w:val="nil"/>
              <w:right w:val="nil"/>
            </w:tcBorders>
            <w:shd w:val="clear" w:color="auto" w:fill="auto"/>
            <w:noWrap/>
            <w:vAlign w:val="bottom"/>
            <w:hideMark/>
          </w:tcPr>
          <w:p w14:paraId="49F86726" w14:textId="77777777" w:rsidR="00A2080E" w:rsidRPr="00E11BE8" w:rsidRDefault="00A2080E" w:rsidP="00BE1BB6">
            <w:pPr>
              <w:jc w:val="center"/>
              <w:rPr>
                <w:rFonts w:eastAsia="Times New Roman"/>
                <w:sz w:val="16"/>
                <w:szCs w:val="16"/>
              </w:rPr>
            </w:pPr>
            <w:r w:rsidRPr="00E11BE8">
              <w:rPr>
                <w:rFonts w:eastAsia="Times New Roman"/>
                <w:sz w:val="16"/>
                <w:szCs w:val="16"/>
              </w:rPr>
              <w:t>120 ± 28.48</w:t>
            </w:r>
          </w:p>
        </w:tc>
        <w:tc>
          <w:tcPr>
            <w:tcW w:w="2160" w:type="dxa"/>
            <w:tcBorders>
              <w:top w:val="nil"/>
              <w:left w:val="nil"/>
              <w:bottom w:val="nil"/>
              <w:right w:val="nil"/>
            </w:tcBorders>
            <w:shd w:val="clear" w:color="auto" w:fill="auto"/>
            <w:noWrap/>
            <w:vAlign w:val="bottom"/>
            <w:hideMark/>
          </w:tcPr>
          <w:p w14:paraId="5999E64F" w14:textId="77777777" w:rsidR="00A2080E" w:rsidRPr="00E11BE8" w:rsidRDefault="00A2080E" w:rsidP="00BE1BB6">
            <w:pPr>
              <w:jc w:val="center"/>
              <w:rPr>
                <w:rFonts w:eastAsia="Times New Roman"/>
                <w:sz w:val="16"/>
                <w:szCs w:val="16"/>
              </w:rPr>
            </w:pPr>
            <w:r w:rsidRPr="00E11BE8">
              <w:rPr>
                <w:rFonts w:eastAsia="Times New Roman"/>
                <w:sz w:val="16"/>
                <w:szCs w:val="16"/>
              </w:rPr>
              <w:t>3451 ± 542</w:t>
            </w:r>
          </w:p>
        </w:tc>
      </w:tr>
      <w:tr w:rsidR="00A2080E" w:rsidRPr="00E11BE8" w14:paraId="091EF7B3" w14:textId="77777777" w:rsidTr="00A921DF">
        <w:trPr>
          <w:trHeight w:val="320"/>
        </w:trPr>
        <w:tc>
          <w:tcPr>
            <w:tcW w:w="2884" w:type="dxa"/>
            <w:tcBorders>
              <w:top w:val="nil"/>
              <w:left w:val="nil"/>
              <w:bottom w:val="nil"/>
              <w:right w:val="nil"/>
            </w:tcBorders>
            <w:shd w:val="clear" w:color="auto" w:fill="auto"/>
            <w:noWrap/>
            <w:vAlign w:val="bottom"/>
            <w:hideMark/>
          </w:tcPr>
          <w:p w14:paraId="30F3D943" w14:textId="77777777" w:rsidR="00A2080E" w:rsidRPr="00E11BE8" w:rsidRDefault="00A2080E" w:rsidP="00BE1BB6">
            <w:pPr>
              <w:ind w:firstLineChars="100" w:firstLine="160"/>
              <w:rPr>
                <w:rFonts w:eastAsia="Times New Roman"/>
                <w:sz w:val="16"/>
                <w:szCs w:val="16"/>
              </w:rPr>
            </w:pPr>
            <w:r w:rsidRPr="00E11BE8">
              <w:rPr>
                <w:rFonts w:eastAsia="Times New Roman"/>
                <w:sz w:val="16"/>
                <w:szCs w:val="16"/>
              </w:rPr>
              <w:t>Female</w:t>
            </w:r>
          </w:p>
        </w:tc>
        <w:tc>
          <w:tcPr>
            <w:tcW w:w="723" w:type="dxa"/>
            <w:tcBorders>
              <w:top w:val="nil"/>
              <w:left w:val="nil"/>
              <w:bottom w:val="nil"/>
              <w:right w:val="nil"/>
            </w:tcBorders>
            <w:shd w:val="clear" w:color="auto" w:fill="auto"/>
            <w:noWrap/>
            <w:vAlign w:val="bottom"/>
            <w:hideMark/>
          </w:tcPr>
          <w:p w14:paraId="15E2A8A0" w14:textId="77777777" w:rsidR="00A2080E" w:rsidRPr="00E11BE8" w:rsidRDefault="00A2080E" w:rsidP="00BE1BB6">
            <w:pPr>
              <w:jc w:val="center"/>
              <w:rPr>
                <w:rFonts w:eastAsia="Times New Roman"/>
                <w:sz w:val="16"/>
                <w:szCs w:val="16"/>
              </w:rPr>
            </w:pPr>
            <w:r w:rsidRPr="00E11BE8">
              <w:rPr>
                <w:rFonts w:eastAsia="Times New Roman"/>
                <w:sz w:val="16"/>
                <w:szCs w:val="16"/>
              </w:rPr>
              <w:t>42</w:t>
            </w:r>
          </w:p>
        </w:tc>
        <w:tc>
          <w:tcPr>
            <w:tcW w:w="3503" w:type="dxa"/>
            <w:tcBorders>
              <w:top w:val="nil"/>
              <w:left w:val="nil"/>
              <w:bottom w:val="nil"/>
              <w:right w:val="nil"/>
            </w:tcBorders>
            <w:shd w:val="clear" w:color="auto" w:fill="auto"/>
            <w:noWrap/>
            <w:vAlign w:val="bottom"/>
            <w:hideMark/>
          </w:tcPr>
          <w:p w14:paraId="336BB65A" w14:textId="77777777" w:rsidR="00A2080E" w:rsidRPr="00E11BE8" w:rsidRDefault="00A2080E" w:rsidP="00BE1BB6">
            <w:pPr>
              <w:jc w:val="center"/>
              <w:rPr>
                <w:rFonts w:eastAsia="Times New Roman"/>
                <w:sz w:val="16"/>
                <w:szCs w:val="16"/>
              </w:rPr>
            </w:pPr>
            <w:r w:rsidRPr="00E11BE8">
              <w:rPr>
                <w:rFonts w:eastAsia="Times New Roman"/>
                <w:sz w:val="16"/>
                <w:szCs w:val="16"/>
              </w:rPr>
              <w:t>115 ± 26.5</w:t>
            </w:r>
          </w:p>
        </w:tc>
        <w:tc>
          <w:tcPr>
            <w:tcW w:w="2160" w:type="dxa"/>
            <w:tcBorders>
              <w:top w:val="nil"/>
              <w:left w:val="nil"/>
              <w:bottom w:val="nil"/>
              <w:right w:val="nil"/>
            </w:tcBorders>
            <w:shd w:val="clear" w:color="auto" w:fill="auto"/>
            <w:noWrap/>
            <w:vAlign w:val="bottom"/>
            <w:hideMark/>
          </w:tcPr>
          <w:p w14:paraId="463F6553" w14:textId="77777777" w:rsidR="00A2080E" w:rsidRPr="00E11BE8" w:rsidRDefault="00A2080E" w:rsidP="00BE1BB6">
            <w:pPr>
              <w:jc w:val="center"/>
              <w:rPr>
                <w:rFonts w:eastAsia="Times New Roman"/>
                <w:sz w:val="16"/>
                <w:szCs w:val="16"/>
              </w:rPr>
            </w:pPr>
            <w:r w:rsidRPr="00E11BE8">
              <w:rPr>
                <w:rFonts w:eastAsia="Times New Roman"/>
                <w:sz w:val="16"/>
                <w:szCs w:val="16"/>
              </w:rPr>
              <w:t>3253 ± 522</w:t>
            </w:r>
          </w:p>
        </w:tc>
      </w:tr>
      <w:tr w:rsidR="00A2080E" w:rsidRPr="00E11BE8" w14:paraId="346D5A58" w14:textId="77777777" w:rsidTr="00A921DF">
        <w:trPr>
          <w:trHeight w:val="320"/>
        </w:trPr>
        <w:tc>
          <w:tcPr>
            <w:tcW w:w="2884" w:type="dxa"/>
            <w:tcBorders>
              <w:top w:val="nil"/>
              <w:left w:val="nil"/>
              <w:bottom w:val="single" w:sz="4" w:space="0" w:color="auto"/>
              <w:right w:val="nil"/>
            </w:tcBorders>
            <w:shd w:val="clear" w:color="auto" w:fill="auto"/>
            <w:noWrap/>
            <w:vAlign w:val="bottom"/>
            <w:hideMark/>
          </w:tcPr>
          <w:p w14:paraId="041139A4" w14:textId="77777777" w:rsidR="00A2080E" w:rsidRPr="00E11BE8" w:rsidRDefault="00A2080E" w:rsidP="00BE1BB6">
            <w:pPr>
              <w:rPr>
                <w:rFonts w:eastAsia="Times New Roman"/>
                <w:sz w:val="16"/>
                <w:szCs w:val="16"/>
              </w:rPr>
            </w:pPr>
            <w:r w:rsidRPr="00E11BE8">
              <w:rPr>
                <w:rFonts w:eastAsia="Times New Roman"/>
                <w:sz w:val="16"/>
                <w:szCs w:val="16"/>
              </w:rPr>
              <w:t>P value</w:t>
            </w:r>
          </w:p>
        </w:tc>
        <w:tc>
          <w:tcPr>
            <w:tcW w:w="723" w:type="dxa"/>
            <w:tcBorders>
              <w:top w:val="nil"/>
              <w:left w:val="nil"/>
              <w:bottom w:val="single" w:sz="4" w:space="0" w:color="auto"/>
              <w:right w:val="nil"/>
            </w:tcBorders>
            <w:shd w:val="clear" w:color="auto" w:fill="auto"/>
            <w:noWrap/>
            <w:vAlign w:val="bottom"/>
            <w:hideMark/>
          </w:tcPr>
          <w:p w14:paraId="23DCF11E" w14:textId="77777777" w:rsidR="00A2080E" w:rsidRPr="00E11BE8" w:rsidRDefault="00A2080E" w:rsidP="00BE1BB6">
            <w:pPr>
              <w:jc w:val="center"/>
              <w:rPr>
                <w:rFonts w:eastAsia="Times New Roman"/>
                <w:sz w:val="16"/>
                <w:szCs w:val="16"/>
              </w:rPr>
            </w:pPr>
            <w:r w:rsidRPr="00E11BE8">
              <w:rPr>
                <w:rFonts w:eastAsia="Times New Roman"/>
                <w:sz w:val="16"/>
                <w:szCs w:val="16"/>
              </w:rPr>
              <w:t> </w:t>
            </w:r>
          </w:p>
        </w:tc>
        <w:tc>
          <w:tcPr>
            <w:tcW w:w="3503" w:type="dxa"/>
            <w:tcBorders>
              <w:top w:val="nil"/>
              <w:left w:val="nil"/>
              <w:bottom w:val="single" w:sz="4" w:space="0" w:color="auto"/>
              <w:right w:val="nil"/>
            </w:tcBorders>
            <w:shd w:val="clear" w:color="auto" w:fill="auto"/>
            <w:noWrap/>
            <w:vAlign w:val="bottom"/>
            <w:hideMark/>
          </w:tcPr>
          <w:p w14:paraId="6E1AC9A3" w14:textId="77777777" w:rsidR="00A2080E" w:rsidRPr="00E11BE8" w:rsidRDefault="00A2080E" w:rsidP="00BE1BB6">
            <w:pPr>
              <w:jc w:val="center"/>
              <w:rPr>
                <w:rFonts w:eastAsia="Times New Roman"/>
                <w:sz w:val="16"/>
                <w:szCs w:val="16"/>
              </w:rPr>
            </w:pPr>
            <w:r w:rsidRPr="00E11BE8">
              <w:rPr>
                <w:rFonts w:eastAsia="Times New Roman"/>
                <w:sz w:val="16"/>
                <w:szCs w:val="16"/>
              </w:rPr>
              <w:t>0.48</w:t>
            </w:r>
          </w:p>
        </w:tc>
        <w:tc>
          <w:tcPr>
            <w:tcW w:w="2160" w:type="dxa"/>
            <w:tcBorders>
              <w:top w:val="nil"/>
              <w:left w:val="nil"/>
              <w:bottom w:val="single" w:sz="4" w:space="0" w:color="auto"/>
              <w:right w:val="nil"/>
            </w:tcBorders>
            <w:shd w:val="clear" w:color="auto" w:fill="auto"/>
            <w:noWrap/>
            <w:vAlign w:val="bottom"/>
            <w:hideMark/>
          </w:tcPr>
          <w:p w14:paraId="14B665D5" w14:textId="77777777" w:rsidR="00A2080E" w:rsidRPr="00E11BE8" w:rsidRDefault="00A2080E" w:rsidP="00BE1BB6">
            <w:pPr>
              <w:jc w:val="center"/>
              <w:rPr>
                <w:rFonts w:eastAsia="Times New Roman"/>
                <w:sz w:val="16"/>
                <w:szCs w:val="16"/>
              </w:rPr>
            </w:pPr>
            <w:r w:rsidRPr="00E11BE8">
              <w:rPr>
                <w:rFonts w:eastAsia="Times New Roman"/>
                <w:sz w:val="16"/>
                <w:szCs w:val="16"/>
              </w:rPr>
              <w:t>0.069</w:t>
            </w:r>
          </w:p>
        </w:tc>
      </w:tr>
      <w:tr w:rsidR="00A2080E" w:rsidRPr="00E11BE8" w14:paraId="26FA4DA8" w14:textId="77777777" w:rsidTr="00A921DF">
        <w:trPr>
          <w:trHeight w:val="320"/>
        </w:trPr>
        <w:tc>
          <w:tcPr>
            <w:tcW w:w="2884" w:type="dxa"/>
            <w:tcBorders>
              <w:top w:val="nil"/>
              <w:left w:val="nil"/>
              <w:bottom w:val="nil"/>
              <w:right w:val="nil"/>
            </w:tcBorders>
            <w:shd w:val="clear" w:color="auto" w:fill="auto"/>
            <w:noWrap/>
            <w:vAlign w:val="bottom"/>
            <w:hideMark/>
          </w:tcPr>
          <w:p w14:paraId="622FC420" w14:textId="77777777" w:rsidR="00A2080E" w:rsidRPr="00E11BE8" w:rsidRDefault="00A2080E" w:rsidP="00BE1BB6">
            <w:pPr>
              <w:rPr>
                <w:rFonts w:eastAsia="Times New Roman"/>
                <w:sz w:val="16"/>
                <w:szCs w:val="16"/>
              </w:rPr>
            </w:pPr>
            <w:r w:rsidRPr="00E11BE8">
              <w:rPr>
                <w:rFonts w:eastAsia="Times New Roman"/>
                <w:sz w:val="16"/>
                <w:szCs w:val="16"/>
              </w:rPr>
              <w:t>P value calculated by ANOVA</w:t>
            </w:r>
          </w:p>
        </w:tc>
        <w:tc>
          <w:tcPr>
            <w:tcW w:w="723" w:type="dxa"/>
            <w:tcBorders>
              <w:top w:val="nil"/>
              <w:left w:val="nil"/>
              <w:bottom w:val="nil"/>
              <w:right w:val="nil"/>
            </w:tcBorders>
            <w:shd w:val="clear" w:color="auto" w:fill="auto"/>
            <w:noWrap/>
            <w:vAlign w:val="bottom"/>
            <w:hideMark/>
          </w:tcPr>
          <w:p w14:paraId="5D83D784" w14:textId="77777777" w:rsidR="00A2080E" w:rsidRPr="00E11BE8" w:rsidRDefault="00A2080E" w:rsidP="00BE1BB6">
            <w:pPr>
              <w:rPr>
                <w:rFonts w:eastAsia="Times New Roman"/>
                <w:sz w:val="16"/>
                <w:szCs w:val="16"/>
              </w:rPr>
            </w:pPr>
          </w:p>
        </w:tc>
        <w:tc>
          <w:tcPr>
            <w:tcW w:w="3503" w:type="dxa"/>
            <w:tcBorders>
              <w:top w:val="nil"/>
              <w:left w:val="nil"/>
              <w:bottom w:val="nil"/>
              <w:right w:val="nil"/>
            </w:tcBorders>
            <w:shd w:val="clear" w:color="auto" w:fill="auto"/>
            <w:noWrap/>
            <w:vAlign w:val="bottom"/>
            <w:hideMark/>
          </w:tcPr>
          <w:p w14:paraId="25EFBF44" w14:textId="77777777" w:rsidR="00A2080E" w:rsidRPr="00E11BE8" w:rsidRDefault="00A2080E" w:rsidP="00BE1BB6">
            <w:pPr>
              <w:jc w:val="center"/>
              <w:rPr>
                <w:rFonts w:eastAsia="Times New Roman"/>
                <w:sz w:val="16"/>
                <w:szCs w:val="16"/>
              </w:rPr>
            </w:pPr>
          </w:p>
        </w:tc>
        <w:tc>
          <w:tcPr>
            <w:tcW w:w="2160" w:type="dxa"/>
            <w:tcBorders>
              <w:top w:val="nil"/>
              <w:left w:val="nil"/>
              <w:bottom w:val="nil"/>
              <w:right w:val="nil"/>
            </w:tcBorders>
            <w:shd w:val="clear" w:color="auto" w:fill="auto"/>
            <w:noWrap/>
            <w:vAlign w:val="bottom"/>
            <w:hideMark/>
          </w:tcPr>
          <w:p w14:paraId="79896526" w14:textId="77777777" w:rsidR="00A2080E" w:rsidRPr="00E11BE8" w:rsidRDefault="00A2080E" w:rsidP="00BE1BB6">
            <w:pPr>
              <w:jc w:val="center"/>
              <w:rPr>
                <w:rFonts w:eastAsia="Times New Roman"/>
                <w:sz w:val="16"/>
                <w:szCs w:val="16"/>
              </w:rPr>
            </w:pPr>
          </w:p>
        </w:tc>
      </w:tr>
      <w:tr w:rsidR="00A2080E" w:rsidRPr="00E11BE8" w14:paraId="1A4BE6D0" w14:textId="77777777" w:rsidTr="00A921DF">
        <w:trPr>
          <w:trHeight w:val="860"/>
        </w:trPr>
        <w:tc>
          <w:tcPr>
            <w:tcW w:w="9270" w:type="dxa"/>
            <w:gridSpan w:val="4"/>
            <w:tcBorders>
              <w:top w:val="nil"/>
              <w:left w:val="nil"/>
              <w:bottom w:val="nil"/>
              <w:right w:val="nil"/>
            </w:tcBorders>
            <w:shd w:val="clear" w:color="auto" w:fill="auto"/>
            <w:vAlign w:val="center"/>
            <w:hideMark/>
          </w:tcPr>
          <w:p w14:paraId="7133FBE8" w14:textId="027803E0" w:rsidR="00A2080E" w:rsidRPr="00E11BE8" w:rsidRDefault="00A2080E" w:rsidP="00BE1BB6">
            <w:pPr>
              <w:rPr>
                <w:rFonts w:eastAsia="Times New Roman"/>
                <w:sz w:val="16"/>
                <w:szCs w:val="16"/>
              </w:rPr>
            </w:pPr>
            <w:r w:rsidRPr="00E11BE8">
              <w:rPr>
                <w:rFonts w:eastAsia="Times New Roman"/>
                <w:sz w:val="16"/>
                <w:szCs w:val="16"/>
              </w:rPr>
              <w:t>Not all participants had values for the glucose tolerance test, resulting in fewer individuals than for birth weight</w:t>
            </w:r>
          </w:p>
          <w:p w14:paraId="7253F787" w14:textId="77777777" w:rsidR="00A2080E" w:rsidRPr="00E11BE8" w:rsidRDefault="00A2080E" w:rsidP="00BE1BB6">
            <w:pPr>
              <w:rPr>
                <w:rFonts w:eastAsia="Times New Roman"/>
                <w:sz w:val="16"/>
                <w:szCs w:val="16"/>
              </w:rPr>
            </w:pPr>
          </w:p>
        </w:tc>
      </w:tr>
    </w:tbl>
    <w:p w14:paraId="69AAAC30" w14:textId="77777777" w:rsidR="00F51D7A" w:rsidRDefault="00F51D7A" w:rsidP="00F51D7A">
      <w:pPr>
        <w:pStyle w:val="Heading3"/>
        <w:numPr>
          <w:ilvl w:val="0"/>
          <w:numId w:val="0"/>
        </w:numPr>
      </w:pPr>
      <w:bookmarkStart w:id="141" w:name="_Toc129185790"/>
    </w:p>
    <w:p w14:paraId="539C9151" w14:textId="77777777" w:rsidR="00F51D7A" w:rsidRDefault="00F51D7A" w:rsidP="00F51D7A">
      <w:pPr>
        <w:pStyle w:val="Heading3"/>
      </w:pPr>
      <w:bookmarkStart w:id="142" w:name="_Toc126771712"/>
      <w:bookmarkStart w:id="143" w:name="_Toc129185791"/>
      <w:commentRangeStart w:id="144"/>
      <w:r>
        <w:t>Later Timing of Eating is Marginally Related to Parent Glycemia in the Second and Third Trimester</w:t>
      </w:r>
      <w:bookmarkEnd w:id="142"/>
      <w:bookmarkEnd w:id="143"/>
      <w:commentRangeEnd w:id="144"/>
      <w:r w:rsidR="00A84BE5">
        <w:rPr>
          <w:rStyle w:val="CommentReference"/>
          <w:rFonts w:asciiTheme="minorHAnsi" w:eastAsiaTheme="minorHAnsi" w:hAnsiTheme="minorHAnsi" w:cstheme="minorBidi"/>
          <w:b w:val="0"/>
          <w:i w:val="0"/>
          <w:color w:val="auto"/>
        </w:rPr>
        <w:commentReference w:id="144"/>
      </w:r>
    </w:p>
    <w:p w14:paraId="387FAF23" w14:textId="7CE7550B" w:rsidR="00F51D7A" w:rsidRPr="00480727" w:rsidRDefault="00F51D7A" w:rsidP="00F51D7A">
      <w:pPr>
        <w:ind w:firstLine="720"/>
      </w:pPr>
      <w:r w:rsidRPr="00480727">
        <w:t xml:space="preserve">During the second trimester of pregnancy, the association between timing of eating variables and parent mid-gestation OGTT were comparable between weekdays and weekends. </w:t>
      </w:r>
      <w:r>
        <w:t>Each</w:t>
      </w:r>
      <w:r w:rsidRPr="00480727">
        <w:t xml:space="preserve"> hour later timing of the first meal (</w:t>
      </w:r>
      <w:r w:rsidRPr="00966A4B">
        <w:rPr>
          <w:b/>
          <w:bCs/>
        </w:rPr>
        <w:t>Figure 14</w:t>
      </w:r>
      <w:r w:rsidR="00A84BE5">
        <w:rPr>
          <w:b/>
          <w:bCs/>
        </w:rPr>
        <w:t>A</w:t>
      </w:r>
      <w:r w:rsidR="00AD6DF5">
        <w:rPr>
          <w:b/>
          <w:bCs/>
        </w:rPr>
        <w:t>; Tables 6 &amp; 7</w:t>
      </w:r>
      <w:r w:rsidRPr="00480727">
        <w:t>) was related to a 5.14 mg/dL 95%CI(-0.09, 9.25) higher OGTT (p=0.058) which was not statistically significant. A similar association was seen for longer fasting duration being related to 3.71 mg/dL 95%</w:t>
      </w:r>
      <w:r>
        <w:t xml:space="preserve"> </w:t>
      </w:r>
      <w:r w:rsidRPr="00480727">
        <w:t>CI(-0.019, 7.44) OGTT (p=0.055). However, after adjustment with covariates, the</w:t>
      </w:r>
      <w:r>
        <w:t xml:space="preserve"> </w:t>
      </w:r>
      <w:r w:rsidRPr="00480727">
        <w:t>significance</w:t>
      </w:r>
      <w:r>
        <w:t xml:space="preserve"> of timing of the first meal was reduced but estimates retained</w:t>
      </w:r>
      <w:r w:rsidRPr="00480727">
        <w:t xml:space="preserve"> </w:t>
      </w:r>
      <w:r>
        <w:t>similar</w:t>
      </w:r>
      <w:r w:rsidRPr="00480727">
        <w:t xml:space="preserve"> </w:t>
      </w:r>
      <w:r>
        <w:t xml:space="preserve">direction and </w:t>
      </w:r>
      <w:r w:rsidRPr="00480727">
        <w:t>magnitude</w:t>
      </w:r>
      <w:r>
        <w:t xml:space="preserve"> 2.89 CI(-3.48, 9.29) p=0.38 and fasting duration 4.49 CI(-1.74, 10.7) p=0.16</w:t>
      </w:r>
      <w:r w:rsidRPr="00480727">
        <w:t xml:space="preserve">. </w:t>
      </w:r>
    </w:p>
    <w:p w14:paraId="156E9BF9" w14:textId="62ACBE6D" w:rsidR="00F51D7A" w:rsidRDefault="00F51D7A" w:rsidP="00F51D7A">
      <w:r w:rsidRPr="00480727">
        <w:t xml:space="preserve">During the third trimester, timing of eating was more significantly related to OGTT values on weekdays than on weekends. For each hour the first meal of the weekday was delayed, there was </w:t>
      </w:r>
      <w:r w:rsidRPr="00480727">
        <w:lastRenderedPageBreak/>
        <w:t>a 6.67 mg/dL 95%CI(0.30, 13.07) greater 1-hour glucose value (</w:t>
      </w:r>
      <w:r w:rsidR="00AD6DF5">
        <w:rPr>
          <w:b/>
          <w:bCs/>
        </w:rPr>
        <w:t xml:space="preserve">Tables 6 &amp; 7; </w:t>
      </w:r>
      <w:r w:rsidRPr="00966A4B">
        <w:rPr>
          <w:b/>
          <w:bCs/>
        </w:rPr>
        <w:t>Figure 14</w:t>
      </w:r>
      <w:r w:rsidR="00A84BE5">
        <w:rPr>
          <w:b/>
          <w:bCs/>
        </w:rPr>
        <w:t>B</w:t>
      </w:r>
      <w:r w:rsidRPr="00480727">
        <w:t xml:space="preserve">, p=0.045). After adjustment for covariates, this association was fully attenuated. </w:t>
      </w:r>
    </w:p>
    <w:p w14:paraId="4DFBBC9C" w14:textId="747FE615" w:rsidR="0012557E" w:rsidRDefault="0012557E" w:rsidP="0012557E">
      <w:pPr>
        <w:pStyle w:val="Heading3"/>
      </w:pPr>
      <w:r>
        <w:t xml:space="preserve">Infant </w:t>
      </w:r>
      <w:r w:rsidR="00F7395A">
        <w:t>B</w:t>
      </w:r>
      <w:r>
        <w:t xml:space="preserve">irth </w:t>
      </w:r>
      <w:r w:rsidR="00F7395A">
        <w:t>W</w:t>
      </w:r>
      <w:r>
        <w:t xml:space="preserve">eight is </w:t>
      </w:r>
      <w:r w:rsidR="00F7395A">
        <w:t>I</w:t>
      </w:r>
      <w:r>
        <w:t xml:space="preserve">nversely </w:t>
      </w:r>
      <w:r w:rsidR="00F7395A">
        <w:t>A</w:t>
      </w:r>
      <w:r>
        <w:t xml:space="preserve">ssociated </w:t>
      </w:r>
      <w:r w:rsidR="00F7395A">
        <w:t>W</w:t>
      </w:r>
      <w:r>
        <w:t xml:space="preserve">ith the </w:t>
      </w:r>
      <w:r w:rsidR="00F7395A">
        <w:t>T</w:t>
      </w:r>
      <w:r>
        <w:t xml:space="preserve">iming of </w:t>
      </w:r>
      <w:r w:rsidR="00F7395A">
        <w:t>E</w:t>
      </w:r>
      <w:r>
        <w:t xml:space="preserve">ating </w:t>
      </w:r>
      <w:r w:rsidR="00F7395A">
        <w:t>D</w:t>
      </w:r>
      <w:r>
        <w:t xml:space="preserve">uring </w:t>
      </w:r>
      <w:r w:rsidR="00F7395A">
        <w:t>P</w:t>
      </w:r>
      <w:r>
        <w:t>regnancy</w:t>
      </w:r>
      <w:bookmarkEnd w:id="141"/>
    </w:p>
    <w:p w14:paraId="4D7F7B45" w14:textId="315680C0" w:rsidR="0012557E" w:rsidRPr="00480727" w:rsidRDefault="0012557E" w:rsidP="0012557E">
      <w:pPr>
        <w:ind w:firstLine="720"/>
      </w:pPr>
      <w:r w:rsidRPr="00480727">
        <w:t xml:space="preserve">Directionality of associations for birth weight with eating variables in </w:t>
      </w:r>
      <w:r w:rsidR="00A14D31">
        <w:t>the 2</w:t>
      </w:r>
      <w:r w:rsidR="00A14D31" w:rsidRPr="00A14D31">
        <w:rPr>
          <w:vertAlign w:val="superscript"/>
        </w:rPr>
        <w:t>nd</w:t>
      </w:r>
      <w:r w:rsidR="00A14D31">
        <w:t xml:space="preserve"> </w:t>
      </w:r>
      <w:r w:rsidRPr="00480727">
        <w:t>trimester were similar between weekdays and weekends. Generally, later eating times, and later fasting midpoint were associated with lower infant birth weights (</w:t>
      </w:r>
      <w:r w:rsidRPr="00A01A84">
        <w:rPr>
          <w:b/>
          <w:bCs/>
        </w:rPr>
        <w:t xml:space="preserve">Figure </w:t>
      </w:r>
      <w:r w:rsidR="00A01A84">
        <w:rPr>
          <w:b/>
          <w:bCs/>
        </w:rPr>
        <w:t>14</w:t>
      </w:r>
      <w:r w:rsidR="00A84BE5">
        <w:rPr>
          <w:b/>
          <w:bCs/>
        </w:rPr>
        <w:t>C</w:t>
      </w:r>
      <w:r w:rsidR="00AD6DF5">
        <w:rPr>
          <w:b/>
          <w:bCs/>
        </w:rPr>
        <w:t>; Tables 8 &amp;</w:t>
      </w:r>
      <w:r w:rsidR="00A84BE5">
        <w:rPr>
          <w:b/>
          <w:bCs/>
        </w:rPr>
        <w:t xml:space="preserve"> </w:t>
      </w:r>
      <w:r w:rsidR="00AD6DF5">
        <w:rPr>
          <w:b/>
          <w:bCs/>
        </w:rPr>
        <w:t>9</w:t>
      </w:r>
      <w:r w:rsidRPr="00480727">
        <w:t xml:space="preserve">). During the second trimester on weekends, each hour later initiation of the first meal was significantly associated a 125.28-gram reduction in infant birth weight (95% CI(-214.56, -36.00), p =0.0072 ). Later fasting midpoint was also associated with a 122.6-gram lower birth weight (95% CI(-230.0, -15.40), p =0.028). However, after adjustment for </w:t>
      </w:r>
      <w:r w:rsidR="005B5B6E">
        <w:t xml:space="preserve">preterm </w:t>
      </w:r>
      <w:r w:rsidRPr="00480727">
        <w:t xml:space="preserve"> delivery, both associations were attenuated, and remained similar with subsequent adjustment for infant sex, sleep duration, annual household income, race/ethnicity, and physical activity.  There was no apparent relationship between fasting duration and infant birth weight during the second trimester. </w:t>
      </w:r>
    </w:p>
    <w:p w14:paraId="2EA8F4A9" w14:textId="6825CCB5" w:rsidR="0012557E" w:rsidRPr="00480727" w:rsidRDefault="0012557E" w:rsidP="0012557E">
      <w:pPr>
        <w:ind w:firstLine="720"/>
      </w:pPr>
      <w:r w:rsidRPr="00480727">
        <w:t>The relationship between timing of eating and fasting variables were less consistent between weekdays and weekends in the third trimester. The timing of the last meal was positively associated with infant birthweight on weekdays (</w:t>
      </w:r>
      <w:r w:rsidRPr="00A84BE5">
        <w:rPr>
          <w:b/>
          <w:bCs/>
        </w:rPr>
        <w:t xml:space="preserve">Figure </w:t>
      </w:r>
      <w:r w:rsidR="00A84BE5" w:rsidRPr="00A84BE5">
        <w:rPr>
          <w:b/>
          <w:bCs/>
        </w:rPr>
        <w:t>14</w:t>
      </w:r>
      <w:r w:rsidR="00A84BE5">
        <w:rPr>
          <w:b/>
          <w:bCs/>
        </w:rPr>
        <w:t>D</w:t>
      </w:r>
      <w:r w:rsidRPr="00480727">
        <w:t>, 68.69 grams CI (1.64,138.96), p =0.0603), but negatively associated on weekends</w:t>
      </w:r>
      <w:r w:rsidR="005B5B6E">
        <w:t>, although</w:t>
      </w:r>
      <w:r w:rsidRPr="00480727">
        <w:t xml:space="preserve"> neither of these associations were statistically significant. On weekdays in the third trimester, each hour later eating midpoint was related to a 104.7-gram lower in infant birth weight (</w:t>
      </w:r>
      <w:r w:rsidR="00AD6DF5">
        <w:rPr>
          <w:b/>
          <w:bCs/>
        </w:rPr>
        <w:t xml:space="preserve">Tables 8 &amp;9; </w:t>
      </w:r>
      <w:r w:rsidRPr="00A01A84">
        <w:rPr>
          <w:b/>
          <w:bCs/>
        </w:rPr>
        <w:t xml:space="preserve">Figure </w:t>
      </w:r>
      <w:r w:rsidR="00A01A84" w:rsidRPr="00A01A84">
        <w:rPr>
          <w:b/>
          <w:bCs/>
        </w:rPr>
        <w:t>14</w:t>
      </w:r>
      <w:r w:rsidR="00A84BE5">
        <w:rPr>
          <w:b/>
          <w:bCs/>
        </w:rPr>
        <w:t>D</w:t>
      </w:r>
      <w:r w:rsidRPr="00480727">
        <w:t>, p=0.0001). This directionality was also observed for longer fasting durations</w:t>
      </w:r>
      <w:r w:rsidR="005B5B6E">
        <w:t xml:space="preserve">, which </w:t>
      </w:r>
      <w:r w:rsidRPr="00480727">
        <w:t xml:space="preserve"> were associated with 82.3 CI</w:t>
      </w:r>
      <w:r w:rsidR="00881CB0">
        <w:t xml:space="preserve"> </w:t>
      </w:r>
      <w:r w:rsidRPr="00480727">
        <w:t>(-151.0, -55.1)</w:t>
      </w:r>
      <w:r w:rsidR="00881CB0">
        <w:t xml:space="preserve"> </w:t>
      </w:r>
      <w:r w:rsidRPr="00480727">
        <w:t xml:space="preserve">lower infant birth weights(p =0.022). Neither of these associations remained after adjustment for </w:t>
      </w:r>
      <w:r w:rsidR="005B5B6E">
        <w:t>preterm delivery</w:t>
      </w:r>
      <w:r w:rsidRPr="00480727">
        <w:t>.</w:t>
      </w:r>
    </w:p>
    <w:p w14:paraId="22BED522" w14:textId="4A104C92" w:rsidR="0012557E" w:rsidRPr="00480727" w:rsidRDefault="0012557E" w:rsidP="0012557E">
      <w:pPr>
        <w:ind w:firstLine="720"/>
      </w:pPr>
      <w:r w:rsidRPr="00480727">
        <w:lastRenderedPageBreak/>
        <w:t xml:space="preserve">After observing that infant birth weight models were significantly attenuated in magnitude and significance by the addition of gestational age, we conducted a sensitivity analysis </w:t>
      </w:r>
      <w:r w:rsidR="00881CB0">
        <w:t>that excluded preterm deliveries</w:t>
      </w:r>
      <w:r w:rsidRPr="00480727">
        <w:t xml:space="preserve">. We employed </w:t>
      </w:r>
      <w:r w:rsidR="00C91B52">
        <w:t>this restricted</w:t>
      </w:r>
      <w:r w:rsidRPr="00480727">
        <w:t xml:space="preserve"> analysis because we had so few individuals with preterm deliveries in our sample (</w:t>
      </w:r>
      <w:r w:rsidRPr="00A01A84">
        <w:rPr>
          <w:b/>
          <w:bCs/>
        </w:rPr>
        <w:t>Tables 1 &amp;</w:t>
      </w:r>
      <w:r w:rsidR="008749E7">
        <w:rPr>
          <w:b/>
          <w:bCs/>
        </w:rPr>
        <w:t xml:space="preserve"> </w:t>
      </w:r>
      <w:r w:rsidRPr="00A01A84">
        <w:rPr>
          <w:b/>
          <w:bCs/>
        </w:rPr>
        <w:t>3</w:t>
      </w:r>
      <w:r w:rsidRPr="00480727">
        <w:t>). In the full sample that included individuals who delivered preterm, longer fasting duration and later fasting midpoint was associated with significantly lower infant birthweights (</w:t>
      </w:r>
      <w:r w:rsidRPr="00A01A84">
        <w:rPr>
          <w:b/>
          <w:bCs/>
        </w:rPr>
        <w:t xml:space="preserve">Figure </w:t>
      </w:r>
      <w:r w:rsidR="00A01A84" w:rsidRPr="00A01A84">
        <w:rPr>
          <w:b/>
          <w:bCs/>
        </w:rPr>
        <w:t>14</w:t>
      </w:r>
      <w:r w:rsidR="00A84BE5">
        <w:rPr>
          <w:b/>
          <w:bCs/>
        </w:rPr>
        <w:t>E</w:t>
      </w:r>
      <w:r w:rsidRPr="00480727">
        <w:t>; -82.3 CI(-151.0, -13.9) p=0.022 and -104.7 CI(-154.0, -55.1) p=0.0.00011, respectively). These associations were absent in the analysis that excluded individuals who delivered preterm</w:t>
      </w:r>
      <w:r w:rsidR="00C91B52">
        <w:t xml:space="preserve"> for both fasting duration 8.3 CI (-80.4, 97.2), p=0.85 and fasting midpoint -81.7 CI(-232.0, 68.3) p=0.29.</w:t>
      </w:r>
    </w:p>
    <w:p w14:paraId="6F9EE0B9" w14:textId="460C54E0" w:rsidR="00143C70" w:rsidRDefault="00143C70" w:rsidP="003B18F3"/>
    <w:p w14:paraId="6220FBF3" w14:textId="6AB72224" w:rsidR="00143C70" w:rsidRDefault="00143C70" w:rsidP="003B18F3"/>
    <w:p w14:paraId="0EA5C07C" w14:textId="59F73B40" w:rsidR="00143C70" w:rsidRDefault="00143C70" w:rsidP="003B18F3"/>
    <w:p w14:paraId="7CA8E661" w14:textId="1090A4E7" w:rsidR="00143C70" w:rsidRDefault="00143C70" w:rsidP="003B18F3"/>
    <w:p w14:paraId="1812E120" w14:textId="1E2D70AD" w:rsidR="00143C70" w:rsidRDefault="00143C70" w:rsidP="00680AE2">
      <w:pPr>
        <w:jc w:val="center"/>
      </w:pPr>
      <w:r>
        <w:rPr>
          <w:noProof/>
        </w:rPr>
        <w:lastRenderedPageBreak/>
        <mc:AlternateContent>
          <mc:Choice Requires="wps">
            <w:drawing>
              <wp:anchor distT="0" distB="0" distL="114300" distR="114300" simplePos="0" relativeHeight="251678720" behindDoc="0" locked="0" layoutInCell="1" allowOverlap="1" wp14:anchorId="7503067E" wp14:editId="1CCA759A">
                <wp:simplePos x="0" y="0"/>
                <wp:positionH relativeFrom="column">
                  <wp:posOffset>1105786</wp:posOffset>
                </wp:positionH>
                <wp:positionV relativeFrom="paragraph">
                  <wp:posOffset>-106089</wp:posOffset>
                </wp:positionV>
                <wp:extent cx="839972" cy="340242"/>
                <wp:effectExtent l="0" t="0" r="0" b="3175"/>
                <wp:wrapNone/>
                <wp:docPr id="23" name="Rectangle 23"/>
                <wp:cNvGraphicFramePr/>
                <a:graphic xmlns:a="http://schemas.openxmlformats.org/drawingml/2006/main">
                  <a:graphicData uri="http://schemas.microsoft.com/office/word/2010/wordprocessingShape">
                    <wps:wsp>
                      <wps:cNvSpPr/>
                      <wps:spPr>
                        <a:xfrm>
                          <a:off x="0" y="0"/>
                          <a:ext cx="839972" cy="340242"/>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C567B2" id="Rectangle 23" o:spid="_x0000_s1026" style="position:absolute;margin-left:87.05pt;margin-top:-8.35pt;width:66.15pt;height:26.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" fillcolor="white [3212]" stroked="f" strokeweight="1pt"/>
            </w:pict>
          </mc:Fallback>
        </mc:AlternateContent>
      </w:r>
      <w:r>
        <w:rPr>
          <w:noProof/>
        </w:rPr>
        <w:drawing>
          <wp:inline distT="0" distB="0" distL="0" distR="0" wp14:anchorId="783199D7" wp14:editId="6B3CD69A">
            <wp:extent cx="3622900" cy="765544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8"/>
                    <a:srcRect t="2971"/>
                    <a:stretch/>
                  </pic:blipFill>
                  <pic:spPr bwMode="auto">
                    <a:xfrm>
                      <a:off x="0" y="0"/>
                      <a:ext cx="3633814" cy="7678505"/>
                    </a:xfrm>
                    <a:prstGeom prst="rect">
                      <a:avLst/>
                    </a:prstGeom>
                    <a:ln>
                      <a:noFill/>
                    </a:ln>
                    <a:extLst>
                      <a:ext uri="{53640926-AAD7-44D8-BBD7-CCE9431645EC}">
                        <a14:shadowObscured xmlns:a14="http://schemas.microsoft.com/office/drawing/2010/main"/>
                      </a:ext>
                    </a:extLst>
                  </pic:spPr>
                </pic:pic>
              </a:graphicData>
            </a:graphic>
          </wp:inline>
        </w:drawing>
      </w:r>
    </w:p>
    <w:p w14:paraId="0188FCFA" w14:textId="233C32FA" w:rsidR="00E43077" w:rsidRPr="00405725" w:rsidRDefault="00270DB0" w:rsidP="00B435DE">
      <w:pPr>
        <w:pStyle w:val="Caption"/>
        <w:rPr>
          <w:sz w:val="24"/>
          <w:szCs w:val="24"/>
        </w:rPr>
      </w:pPr>
      <w:bookmarkStart w:id="145" w:name="_Toc126771711"/>
      <w:bookmarkStart w:id="146" w:name="_Toc126830391"/>
      <w:bookmarkStart w:id="147" w:name="_Toc129185618"/>
      <w:r w:rsidRPr="00405725">
        <w:rPr>
          <w:sz w:val="24"/>
          <w:szCs w:val="24"/>
        </w:rPr>
        <w:t xml:space="preserve">Figure </w:t>
      </w:r>
      <w:r w:rsidRPr="00405725">
        <w:rPr>
          <w:sz w:val="24"/>
          <w:szCs w:val="24"/>
        </w:rPr>
        <w:fldChar w:fldCharType="begin"/>
      </w:r>
      <w:r w:rsidRPr="00405725">
        <w:rPr>
          <w:sz w:val="24"/>
          <w:szCs w:val="24"/>
        </w:rPr>
        <w:instrText xml:space="preserve"> SEQ Figure \* ARABIC </w:instrText>
      </w:r>
      <w:r w:rsidRPr="00405725">
        <w:rPr>
          <w:sz w:val="24"/>
          <w:szCs w:val="24"/>
        </w:rPr>
        <w:fldChar w:fldCharType="separate"/>
      </w:r>
      <w:r w:rsidR="007A09D3" w:rsidRPr="00405725">
        <w:rPr>
          <w:noProof/>
          <w:sz w:val="24"/>
          <w:szCs w:val="24"/>
        </w:rPr>
        <w:t>13</w:t>
      </w:r>
      <w:r w:rsidRPr="00405725">
        <w:rPr>
          <w:noProof/>
          <w:sz w:val="24"/>
          <w:szCs w:val="24"/>
        </w:rPr>
        <w:fldChar w:fldCharType="end"/>
      </w:r>
      <w:r w:rsidRPr="00405725">
        <w:rPr>
          <w:sz w:val="24"/>
          <w:szCs w:val="24"/>
        </w:rPr>
        <w:t xml:space="preserve">: </w:t>
      </w:r>
      <w:r w:rsidRPr="00405725">
        <w:rPr>
          <w:i w:val="0"/>
          <w:iCs w:val="0"/>
          <w:sz w:val="24"/>
          <w:szCs w:val="24"/>
        </w:rPr>
        <w:t xml:space="preserve">PRESS </w:t>
      </w:r>
      <w:r w:rsidR="00405725">
        <w:rPr>
          <w:i w:val="0"/>
          <w:iCs w:val="0"/>
          <w:sz w:val="24"/>
          <w:szCs w:val="24"/>
        </w:rPr>
        <w:t>P</w:t>
      </w:r>
      <w:r w:rsidRPr="00405725">
        <w:rPr>
          <w:i w:val="0"/>
          <w:iCs w:val="0"/>
          <w:sz w:val="24"/>
          <w:szCs w:val="24"/>
        </w:rPr>
        <w:t xml:space="preserve">articipant </w:t>
      </w:r>
      <w:r w:rsidR="00405725">
        <w:rPr>
          <w:i w:val="0"/>
          <w:iCs w:val="0"/>
          <w:sz w:val="24"/>
          <w:szCs w:val="24"/>
        </w:rPr>
        <w:t>R</w:t>
      </w:r>
      <w:r w:rsidRPr="00405725">
        <w:rPr>
          <w:i w:val="0"/>
          <w:iCs w:val="0"/>
          <w:sz w:val="24"/>
          <w:szCs w:val="24"/>
        </w:rPr>
        <w:t xml:space="preserve">ecruitment, </w:t>
      </w:r>
      <w:r w:rsidR="00405725">
        <w:rPr>
          <w:i w:val="0"/>
          <w:iCs w:val="0"/>
          <w:sz w:val="24"/>
          <w:szCs w:val="24"/>
        </w:rPr>
        <w:t>D</w:t>
      </w:r>
      <w:r w:rsidRPr="00405725">
        <w:rPr>
          <w:i w:val="0"/>
          <w:iCs w:val="0"/>
          <w:sz w:val="24"/>
          <w:szCs w:val="24"/>
        </w:rPr>
        <w:t xml:space="preserve">ata </w:t>
      </w:r>
      <w:r w:rsidR="00405725">
        <w:rPr>
          <w:i w:val="0"/>
          <w:iCs w:val="0"/>
          <w:sz w:val="24"/>
          <w:szCs w:val="24"/>
        </w:rPr>
        <w:t>C</w:t>
      </w:r>
      <w:r w:rsidRPr="00405725">
        <w:rPr>
          <w:i w:val="0"/>
          <w:iCs w:val="0"/>
          <w:sz w:val="24"/>
          <w:szCs w:val="24"/>
        </w:rPr>
        <w:t xml:space="preserve">leaning, and </w:t>
      </w:r>
      <w:r w:rsidR="00405725">
        <w:rPr>
          <w:i w:val="0"/>
          <w:iCs w:val="0"/>
          <w:sz w:val="24"/>
          <w:szCs w:val="24"/>
        </w:rPr>
        <w:t>S</w:t>
      </w:r>
      <w:r w:rsidRPr="00405725">
        <w:rPr>
          <w:i w:val="0"/>
          <w:iCs w:val="0"/>
          <w:sz w:val="24"/>
          <w:szCs w:val="24"/>
        </w:rPr>
        <w:t xml:space="preserve">ample </w:t>
      </w:r>
      <w:r w:rsidR="00405725">
        <w:rPr>
          <w:i w:val="0"/>
          <w:iCs w:val="0"/>
          <w:sz w:val="24"/>
          <w:szCs w:val="24"/>
        </w:rPr>
        <w:t>S</w:t>
      </w:r>
      <w:r w:rsidRPr="00405725">
        <w:rPr>
          <w:i w:val="0"/>
          <w:iCs w:val="0"/>
          <w:sz w:val="24"/>
          <w:szCs w:val="24"/>
        </w:rPr>
        <w:t>ize</w:t>
      </w:r>
      <w:bookmarkEnd w:id="145"/>
      <w:bookmarkEnd w:id="146"/>
      <w:bookmarkEnd w:id="147"/>
    </w:p>
    <w:p w14:paraId="227FCB63" w14:textId="303209D4" w:rsidR="00E43077" w:rsidRDefault="00AD6DF5" w:rsidP="003B18F3">
      <w:r>
        <w:rPr>
          <w:noProof/>
        </w:rPr>
        <w:lastRenderedPageBreak/>
        <w:drawing>
          <wp:inline distT="0" distB="0" distL="0" distR="0" wp14:anchorId="2B266AB7" wp14:editId="1268E2A7">
            <wp:extent cx="5943600" cy="61553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9"/>
                    <a:srcRect t="2164"/>
                    <a:stretch/>
                  </pic:blipFill>
                  <pic:spPr bwMode="auto">
                    <a:xfrm>
                      <a:off x="0" y="0"/>
                      <a:ext cx="5943600" cy="6155393"/>
                    </a:xfrm>
                    <a:prstGeom prst="rect">
                      <a:avLst/>
                    </a:prstGeom>
                    <a:ln>
                      <a:noFill/>
                    </a:ln>
                    <a:extLst>
                      <a:ext uri="{53640926-AAD7-44D8-BBD7-CCE9431645EC}">
                        <a14:shadowObscured xmlns:a14="http://schemas.microsoft.com/office/drawing/2010/main"/>
                      </a:ext>
                    </a:extLst>
                  </pic:spPr>
                </pic:pic>
              </a:graphicData>
            </a:graphic>
          </wp:inline>
        </w:drawing>
      </w:r>
    </w:p>
    <w:p w14:paraId="16FCA83F" w14:textId="295D3412" w:rsidR="00E43077" w:rsidRPr="00405725" w:rsidRDefault="00E43077" w:rsidP="00E43077">
      <w:pPr>
        <w:pStyle w:val="Caption"/>
        <w:rPr>
          <w:sz w:val="24"/>
          <w:szCs w:val="24"/>
        </w:rPr>
      </w:pPr>
      <w:bookmarkStart w:id="148" w:name="_Toc126830392"/>
      <w:bookmarkStart w:id="149" w:name="_Toc129185619"/>
      <w:r w:rsidRPr="00405725">
        <w:rPr>
          <w:sz w:val="24"/>
          <w:szCs w:val="24"/>
        </w:rPr>
        <w:t xml:space="preserve">Figure </w:t>
      </w:r>
      <w:r w:rsidRPr="00405725">
        <w:rPr>
          <w:sz w:val="24"/>
          <w:szCs w:val="24"/>
        </w:rPr>
        <w:fldChar w:fldCharType="begin"/>
      </w:r>
      <w:r w:rsidRPr="00405725">
        <w:rPr>
          <w:sz w:val="24"/>
          <w:szCs w:val="24"/>
        </w:rPr>
        <w:instrText xml:space="preserve"> SEQ Figure \* ARABIC </w:instrText>
      </w:r>
      <w:r w:rsidRPr="00405725">
        <w:rPr>
          <w:sz w:val="24"/>
          <w:szCs w:val="24"/>
        </w:rPr>
        <w:fldChar w:fldCharType="separate"/>
      </w:r>
      <w:r w:rsidR="007A09D3" w:rsidRPr="00405725">
        <w:rPr>
          <w:noProof/>
          <w:sz w:val="24"/>
          <w:szCs w:val="24"/>
        </w:rPr>
        <w:t>14</w:t>
      </w:r>
      <w:r w:rsidRPr="00405725">
        <w:rPr>
          <w:noProof/>
          <w:sz w:val="24"/>
          <w:szCs w:val="24"/>
        </w:rPr>
        <w:fldChar w:fldCharType="end"/>
      </w:r>
      <w:r w:rsidRPr="00405725">
        <w:rPr>
          <w:sz w:val="24"/>
          <w:szCs w:val="24"/>
        </w:rPr>
        <w:t xml:space="preserve">: Associations of </w:t>
      </w:r>
      <w:r w:rsidR="00405725">
        <w:rPr>
          <w:sz w:val="24"/>
          <w:szCs w:val="24"/>
        </w:rPr>
        <w:t>T</w:t>
      </w:r>
      <w:r w:rsidRPr="00405725">
        <w:rPr>
          <w:sz w:val="24"/>
          <w:szCs w:val="24"/>
        </w:rPr>
        <w:t xml:space="preserve">iming of </w:t>
      </w:r>
      <w:r w:rsidR="00405725">
        <w:rPr>
          <w:sz w:val="24"/>
          <w:szCs w:val="24"/>
        </w:rPr>
        <w:t>E</w:t>
      </w:r>
      <w:r w:rsidRPr="00405725">
        <w:rPr>
          <w:sz w:val="24"/>
          <w:szCs w:val="24"/>
        </w:rPr>
        <w:t xml:space="preserve">ating and </w:t>
      </w:r>
      <w:r w:rsidR="00405725">
        <w:rPr>
          <w:sz w:val="24"/>
          <w:szCs w:val="24"/>
        </w:rPr>
        <w:t>F</w:t>
      </w:r>
      <w:r w:rsidRPr="00405725">
        <w:rPr>
          <w:sz w:val="24"/>
          <w:szCs w:val="24"/>
        </w:rPr>
        <w:t xml:space="preserve">asting </w:t>
      </w:r>
      <w:r w:rsidR="00405725">
        <w:rPr>
          <w:sz w:val="24"/>
          <w:szCs w:val="24"/>
        </w:rPr>
        <w:t>D</w:t>
      </w:r>
      <w:r w:rsidRPr="00405725">
        <w:rPr>
          <w:sz w:val="24"/>
          <w:szCs w:val="24"/>
        </w:rPr>
        <w:t xml:space="preserve">uration with OGTT and </w:t>
      </w:r>
      <w:r w:rsidR="00405725">
        <w:rPr>
          <w:sz w:val="24"/>
          <w:szCs w:val="24"/>
        </w:rPr>
        <w:t>I</w:t>
      </w:r>
      <w:r w:rsidRPr="00405725">
        <w:rPr>
          <w:sz w:val="24"/>
          <w:szCs w:val="24"/>
        </w:rPr>
        <w:t xml:space="preserve">nfant </w:t>
      </w:r>
      <w:r w:rsidR="00405725">
        <w:rPr>
          <w:sz w:val="24"/>
          <w:szCs w:val="24"/>
        </w:rPr>
        <w:t>B</w:t>
      </w:r>
      <w:r w:rsidRPr="00405725">
        <w:rPr>
          <w:sz w:val="24"/>
          <w:szCs w:val="24"/>
        </w:rPr>
        <w:t xml:space="preserve">irth </w:t>
      </w:r>
      <w:r w:rsidR="00405725">
        <w:rPr>
          <w:sz w:val="24"/>
          <w:szCs w:val="24"/>
        </w:rPr>
        <w:t>W</w:t>
      </w:r>
      <w:r w:rsidRPr="00405725">
        <w:rPr>
          <w:sz w:val="24"/>
          <w:szCs w:val="24"/>
        </w:rPr>
        <w:t>eight</w:t>
      </w:r>
      <w:bookmarkEnd w:id="148"/>
      <w:bookmarkEnd w:id="149"/>
    </w:p>
    <w:p w14:paraId="42843192" w14:textId="1422D308" w:rsidR="00014C47" w:rsidRDefault="00014C47" w:rsidP="00014C47">
      <w:pPr>
        <w:spacing w:line="240" w:lineRule="auto"/>
      </w:pPr>
      <w:r>
        <w:t>A)</w:t>
      </w:r>
      <w:r w:rsidR="007F0085">
        <w:t xml:space="preserve"> Trimester 2 associations of the timing of eating with parent 1-hour oral glucose tolerance test on weekdays and weekends. Red models are adjusted for pre-pregnancy BMI, physical activity, sleep duration, household income, and self-report race/ethnicity. </w:t>
      </w:r>
      <w:r>
        <w:t>B)</w:t>
      </w:r>
      <w:r w:rsidRPr="009A602F">
        <w:t xml:space="preserve"> </w:t>
      </w:r>
      <w:r w:rsidR="007F0085">
        <w:t xml:space="preserve">Trimester 3 associations (Beta and 95% CI) of timing of eating variables on weekdays and weekends related to  with parent 1-hour oral glucose tolerance test on weekdays and weekends. Red models are adjusted for pre-pregnancy BMI, physical activity, sleep duration, household income, and self-report race/ethnicity. </w:t>
      </w:r>
      <w:r>
        <w:t xml:space="preserve">C) </w:t>
      </w:r>
      <w:r w:rsidR="007F0085">
        <w:t xml:space="preserve">Trimester 2 associations (Beta and 95% CI) of timing of eating variables on weekdays and weekends related to infant birth weight in grams. Red models are unadjusted, </w:t>
      </w:r>
      <w:r w:rsidR="007F0085">
        <w:lastRenderedPageBreak/>
        <w:t xml:space="preserve">green model is adjusted for gestational age at delivery, and blue model is adjusted for gestational age at deliver, sex of infant, sleep duration, household income, parent self-reported race/ethnicity, and physical activity. </w:t>
      </w:r>
      <w:r>
        <w:t xml:space="preserve">D) </w:t>
      </w:r>
      <w:r w:rsidR="007F0085">
        <w:t xml:space="preserve">Trimester 3 associations (Beta and 95% CI) of timing of eating variables on weekdays and weekends related to infant birth weight in grams. Red models are unadjusted, green model is adjusted for gestational age at delivery, and blue model is adjusted for gestational age at deliver, sex of infant, sleep duration, household income, parent self-reported race/ethnicity, and physical activity. </w:t>
      </w:r>
      <w:r>
        <w:t xml:space="preserve">E) </w:t>
      </w:r>
      <w:r w:rsidR="007F0085">
        <w:t>Sensitivity analysis of Trimester 3 weekday associations with infant birthweight. Red models are in the full samples, green models exclude individuals who delivered preterm.</w:t>
      </w:r>
    </w:p>
    <w:p w14:paraId="30292954" w14:textId="44D33BF9" w:rsidR="007363B5" w:rsidRDefault="007363B5" w:rsidP="003B18F3"/>
    <w:p w14:paraId="76B0A7E7" w14:textId="051F9675" w:rsidR="003B09AD" w:rsidRPr="008749E7" w:rsidRDefault="003B09AD" w:rsidP="003B18F3">
      <w:pPr>
        <w:rPr>
          <w:sz w:val="20"/>
          <w:szCs w:val="20"/>
        </w:rPr>
      </w:pPr>
    </w:p>
    <w:tbl>
      <w:tblPr>
        <w:tblW w:w="0" w:type="auto"/>
        <w:tblLook w:val="04A0" w:firstRow="1" w:lastRow="0" w:firstColumn="1" w:lastColumn="0" w:noHBand="0" w:noVBand="1"/>
      </w:tblPr>
      <w:tblGrid>
        <w:gridCol w:w="2675"/>
        <w:gridCol w:w="1906"/>
        <w:gridCol w:w="2472"/>
        <w:gridCol w:w="138"/>
        <w:gridCol w:w="138"/>
        <w:gridCol w:w="2031"/>
      </w:tblGrid>
      <w:tr w:rsidR="00026597" w:rsidRPr="003B09AD" w14:paraId="79543B62" w14:textId="77777777" w:rsidTr="00026597">
        <w:trPr>
          <w:trHeight w:val="320"/>
        </w:trPr>
        <w:tc>
          <w:tcPr>
            <w:tcW w:w="9222" w:type="dxa"/>
            <w:gridSpan w:val="6"/>
            <w:tcBorders>
              <w:top w:val="single" w:sz="4" w:space="0" w:color="auto"/>
              <w:left w:val="nil"/>
              <w:bottom w:val="single" w:sz="4" w:space="0" w:color="auto"/>
              <w:right w:val="nil"/>
            </w:tcBorders>
            <w:shd w:val="clear" w:color="auto" w:fill="auto"/>
            <w:noWrap/>
            <w:vAlign w:val="center"/>
          </w:tcPr>
          <w:p w14:paraId="04F6562A" w14:textId="70491D7C" w:rsidR="00026597" w:rsidRPr="009D3063" w:rsidRDefault="009D3063" w:rsidP="009D3063">
            <w:pPr>
              <w:pStyle w:val="Caption"/>
              <w:keepNext/>
            </w:pPr>
            <w:bookmarkStart w:id="150" w:name="_Toc129247639"/>
            <w:r>
              <w:t xml:space="preserve">Table </w:t>
            </w:r>
            <w:fldSimple w:instr=" SEQ Table \* ARABIC ">
              <w:r w:rsidR="00E96EDF">
                <w:rPr>
                  <w:noProof/>
                </w:rPr>
                <w:t>6</w:t>
              </w:r>
            </w:fldSimple>
            <w:r>
              <w:t>: Associations between mid-gestation 1-hour glucose tolerance test value and timing of eating in trimesters 2 and 3</w:t>
            </w:r>
            <w:bookmarkEnd w:id="150"/>
          </w:p>
        </w:tc>
      </w:tr>
      <w:tr w:rsidR="003B09AD" w:rsidRPr="003B09AD" w14:paraId="52AB3F2C" w14:textId="77777777" w:rsidTr="00026597">
        <w:trPr>
          <w:trHeight w:val="320"/>
        </w:trPr>
        <w:tc>
          <w:tcPr>
            <w:tcW w:w="0" w:type="auto"/>
            <w:tcBorders>
              <w:top w:val="single" w:sz="4" w:space="0" w:color="auto"/>
              <w:left w:val="nil"/>
              <w:bottom w:val="single" w:sz="4" w:space="0" w:color="auto"/>
              <w:right w:val="nil"/>
            </w:tcBorders>
            <w:shd w:val="clear" w:color="auto" w:fill="auto"/>
            <w:noWrap/>
            <w:vAlign w:val="center"/>
            <w:hideMark/>
          </w:tcPr>
          <w:p w14:paraId="4DB52732" w14:textId="45436053" w:rsidR="003B09AD" w:rsidRPr="003B09AD" w:rsidRDefault="003B09AD" w:rsidP="003B09AD">
            <w:pPr>
              <w:spacing w:line="240" w:lineRule="auto"/>
              <w:rPr>
                <w:rFonts w:eastAsia="Times New Roman"/>
                <w:sz w:val="16"/>
                <w:szCs w:val="16"/>
              </w:rPr>
            </w:pPr>
          </w:p>
        </w:tc>
        <w:tc>
          <w:tcPr>
            <w:tcW w:w="0" w:type="auto"/>
            <w:tcBorders>
              <w:top w:val="single" w:sz="4" w:space="0" w:color="auto"/>
              <w:left w:val="nil"/>
              <w:bottom w:val="single" w:sz="4" w:space="0" w:color="auto"/>
              <w:right w:val="nil"/>
            </w:tcBorders>
            <w:shd w:val="clear" w:color="auto" w:fill="auto"/>
            <w:noWrap/>
            <w:vAlign w:val="bottom"/>
            <w:hideMark/>
          </w:tcPr>
          <w:p w14:paraId="39AD81BB" w14:textId="77777777" w:rsidR="003B09AD" w:rsidRPr="003B09AD" w:rsidRDefault="003B09AD" w:rsidP="003B09AD">
            <w:pPr>
              <w:spacing w:line="240" w:lineRule="auto"/>
              <w:jc w:val="center"/>
              <w:rPr>
                <w:rFonts w:ascii="Calibri" w:eastAsia="Times New Roman" w:hAnsi="Calibri" w:cs="Calibri"/>
                <w:sz w:val="16"/>
                <w:szCs w:val="16"/>
              </w:rPr>
            </w:pPr>
            <w:r w:rsidRPr="003B09AD">
              <w:rPr>
                <w:rFonts w:ascii="Calibri" w:eastAsia="Times New Roman" w:hAnsi="Calibri" w:cs="Calibri"/>
                <w:sz w:val="16"/>
                <w:szCs w:val="16"/>
              </w:rPr>
              <w:t>intercept</w:t>
            </w:r>
          </w:p>
        </w:tc>
        <w:tc>
          <w:tcPr>
            <w:tcW w:w="3242" w:type="dxa"/>
            <w:gridSpan w:val="2"/>
            <w:tcBorders>
              <w:top w:val="single" w:sz="4" w:space="0" w:color="auto"/>
              <w:left w:val="nil"/>
              <w:bottom w:val="single" w:sz="4" w:space="0" w:color="auto"/>
              <w:right w:val="nil"/>
            </w:tcBorders>
            <w:shd w:val="clear" w:color="auto" w:fill="auto"/>
            <w:noWrap/>
            <w:vAlign w:val="bottom"/>
            <w:hideMark/>
          </w:tcPr>
          <w:p w14:paraId="5056B13C" w14:textId="77777777" w:rsidR="003B09AD" w:rsidRPr="003B09AD" w:rsidRDefault="003B09AD" w:rsidP="003B09AD">
            <w:pPr>
              <w:spacing w:line="240" w:lineRule="auto"/>
              <w:jc w:val="center"/>
              <w:rPr>
                <w:rFonts w:ascii="Calibri" w:eastAsia="Times New Roman" w:hAnsi="Calibri" w:cs="Calibri"/>
                <w:sz w:val="16"/>
                <w:szCs w:val="16"/>
              </w:rPr>
            </w:pPr>
            <w:r w:rsidRPr="003B09AD">
              <w:rPr>
                <w:rFonts w:ascii="Calibri" w:eastAsia="Times New Roman" w:hAnsi="Calibri" w:cs="Calibri"/>
                <w:sz w:val="16"/>
                <w:szCs w:val="16"/>
              </w:rPr>
              <w:t>Unadjusted</w:t>
            </w:r>
          </w:p>
        </w:tc>
        <w:tc>
          <w:tcPr>
            <w:tcW w:w="2561" w:type="dxa"/>
            <w:gridSpan w:val="2"/>
            <w:tcBorders>
              <w:top w:val="single" w:sz="4" w:space="0" w:color="auto"/>
              <w:left w:val="nil"/>
              <w:bottom w:val="single" w:sz="4" w:space="0" w:color="auto"/>
              <w:right w:val="nil"/>
            </w:tcBorders>
            <w:shd w:val="clear" w:color="auto" w:fill="auto"/>
            <w:noWrap/>
            <w:vAlign w:val="bottom"/>
            <w:hideMark/>
          </w:tcPr>
          <w:p w14:paraId="28DA1D85" w14:textId="77777777" w:rsidR="003B09AD" w:rsidRPr="003B09AD" w:rsidRDefault="003B09AD" w:rsidP="003B09AD">
            <w:pPr>
              <w:spacing w:line="240" w:lineRule="auto"/>
              <w:jc w:val="center"/>
              <w:rPr>
                <w:rFonts w:ascii="Calibri" w:eastAsia="Times New Roman" w:hAnsi="Calibri" w:cs="Calibri"/>
                <w:sz w:val="16"/>
                <w:szCs w:val="16"/>
              </w:rPr>
            </w:pPr>
            <w:r w:rsidRPr="003B09AD">
              <w:rPr>
                <w:rFonts w:ascii="Calibri" w:eastAsia="Times New Roman" w:hAnsi="Calibri" w:cs="Calibri"/>
                <w:sz w:val="16"/>
                <w:szCs w:val="16"/>
              </w:rPr>
              <w:t>Fully Adjusted</w:t>
            </w:r>
          </w:p>
        </w:tc>
      </w:tr>
      <w:tr w:rsidR="003B09AD" w:rsidRPr="003B09AD" w14:paraId="26E0BD91" w14:textId="77777777" w:rsidTr="00026597">
        <w:trPr>
          <w:trHeight w:val="320"/>
        </w:trPr>
        <w:tc>
          <w:tcPr>
            <w:tcW w:w="0" w:type="auto"/>
            <w:tcBorders>
              <w:top w:val="nil"/>
              <w:left w:val="nil"/>
              <w:bottom w:val="single" w:sz="4" w:space="0" w:color="auto"/>
              <w:right w:val="nil"/>
            </w:tcBorders>
            <w:shd w:val="clear" w:color="000000" w:fill="FCE4D6"/>
            <w:noWrap/>
            <w:vAlign w:val="center"/>
            <w:hideMark/>
          </w:tcPr>
          <w:p w14:paraId="0EA35C3F" w14:textId="77777777" w:rsidR="003B09AD" w:rsidRPr="003B09AD" w:rsidRDefault="003B09AD" w:rsidP="003B09AD">
            <w:pPr>
              <w:spacing w:line="240" w:lineRule="auto"/>
              <w:rPr>
                <w:rFonts w:eastAsia="Times New Roman"/>
                <w:b/>
                <w:bCs/>
                <w:sz w:val="16"/>
                <w:szCs w:val="16"/>
              </w:rPr>
            </w:pPr>
            <w:r w:rsidRPr="003B09AD">
              <w:rPr>
                <w:rFonts w:eastAsia="Times New Roman"/>
                <w:b/>
                <w:bCs/>
                <w:sz w:val="16"/>
                <w:szCs w:val="16"/>
              </w:rPr>
              <w:t>Trimester 2</w:t>
            </w:r>
          </w:p>
        </w:tc>
        <w:tc>
          <w:tcPr>
            <w:tcW w:w="0" w:type="auto"/>
            <w:tcBorders>
              <w:top w:val="nil"/>
              <w:left w:val="nil"/>
              <w:bottom w:val="single" w:sz="4" w:space="0" w:color="auto"/>
              <w:right w:val="nil"/>
            </w:tcBorders>
            <w:shd w:val="clear" w:color="000000" w:fill="FCE4D6"/>
            <w:noWrap/>
            <w:vAlign w:val="bottom"/>
            <w:hideMark/>
          </w:tcPr>
          <w:p w14:paraId="2C168786" w14:textId="77777777" w:rsidR="003B09AD" w:rsidRPr="003B09AD" w:rsidRDefault="003B09AD" w:rsidP="003B09AD">
            <w:pPr>
              <w:spacing w:line="240" w:lineRule="auto"/>
              <w:jc w:val="center"/>
              <w:rPr>
                <w:rFonts w:ascii="Calibri" w:eastAsia="Times New Roman" w:hAnsi="Calibri" w:cs="Calibri"/>
                <w:b/>
                <w:bCs/>
                <w:sz w:val="16"/>
                <w:szCs w:val="16"/>
              </w:rPr>
            </w:pPr>
            <w:r w:rsidRPr="003B09AD">
              <w:rPr>
                <w:rFonts w:ascii="Calibri" w:eastAsia="Times New Roman" w:hAnsi="Calibri" w:cs="Calibri"/>
                <w:b/>
                <w:bCs/>
                <w:sz w:val="16"/>
                <w:szCs w:val="16"/>
              </w:rPr>
              <w:t> </w:t>
            </w:r>
          </w:p>
        </w:tc>
        <w:tc>
          <w:tcPr>
            <w:tcW w:w="3242" w:type="dxa"/>
            <w:gridSpan w:val="2"/>
            <w:tcBorders>
              <w:top w:val="nil"/>
              <w:left w:val="nil"/>
              <w:bottom w:val="single" w:sz="4" w:space="0" w:color="auto"/>
              <w:right w:val="nil"/>
            </w:tcBorders>
            <w:shd w:val="clear" w:color="000000" w:fill="FCE4D6"/>
            <w:noWrap/>
            <w:vAlign w:val="bottom"/>
            <w:hideMark/>
          </w:tcPr>
          <w:p w14:paraId="7759E0B7" w14:textId="77777777" w:rsidR="003B09AD" w:rsidRPr="003B09AD" w:rsidRDefault="003B09AD" w:rsidP="003B09AD">
            <w:pPr>
              <w:spacing w:line="240" w:lineRule="auto"/>
              <w:jc w:val="center"/>
              <w:rPr>
                <w:rFonts w:ascii="Calibri" w:eastAsia="Times New Roman" w:hAnsi="Calibri" w:cs="Calibri"/>
                <w:sz w:val="16"/>
                <w:szCs w:val="16"/>
              </w:rPr>
            </w:pPr>
            <w:r w:rsidRPr="003B09AD">
              <w:rPr>
                <w:rFonts w:ascii="Calibri" w:eastAsia="Times New Roman" w:hAnsi="Calibri" w:cs="Calibri"/>
                <w:sz w:val="16"/>
                <w:szCs w:val="16"/>
              </w:rPr>
              <w:t>Beta (95% CI)</w:t>
            </w:r>
          </w:p>
        </w:tc>
        <w:tc>
          <w:tcPr>
            <w:tcW w:w="2561" w:type="dxa"/>
            <w:gridSpan w:val="2"/>
            <w:tcBorders>
              <w:top w:val="nil"/>
              <w:left w:val="nil"/>
              <w:bottom w:val="single" w:sz="4" w:space="0" w:color="auto"/>
              <w:right w:val="nil"/>
            </w:tcBorders>
            <w:shd w:val="clear" w:color="000000" w:fill="FCE4D6"/>
            <w:noWrap/>
            <w:vAlign w:val="bottom"/>
            <w:hideMark/>
          </w:tcPr>
          <w:p w14:paraId="4E0EBFCB" w14:textId="77777777" w:rsidR="003B09AD" w:rsidRPr="003B09AD" w:rsidRDefault="003B09AD" w:rsidP="003B09AD">
            <w:pPr>
              <w:spacing w:line="240" w:lineRule="auto"/>
              <w:jc w:val="center"/>
              <w:rPr>
                <w:rFonts w:ascii="Calibri" w:eastAsia="Times New Roman" w:hAnsi="Calibri" w:cs="Calibri"/>
                <w:sz w:val="16"/>
                <w:szCs w:val="16"/>
              </w:rPr>
            </w:pPr>
            <w:r w:rsidRPr="003B09AD">
              <w:rPr>
                <w:rFonts w:ascii="Calibri" w:eastAsia="Times New Roman" w:hAnsi="Calibri" w:cs="Calibri"/>
                <w:sz w:val="16"/>
                <w:szCs w:val="16"/>
              </w:rPr>
              <w:t>Beta (95% CI)</w:t>
            </w:r>
          </w:p>
        </w:tc>
      </w:tr>
      <w:tr w:rsidR="003B09AD" w:rsidRPr="003B09AD" w14:paraId="32F35DAD" w14:textId="77777777" w:rsidTr="00026597">
        <w:trPr>
          <w:trHeight w:val="320"/>
        </w:trPr>
        <w:tc>
          <w:tcPr>
            <w:tcW w:w="0" w:type="auto"/>
            <w:tcBorders>
              <w:top w:val="nil"/>
              <w:left w:val="nil"/>
              <w:bottom w:val="nil"/>
              <w:right w:val="nil"/>
            </w:tcBorders>
            <w:shd w:val="clear" w:color="auto" w:fill="auto"/>
            <w:noWrap/>
            <w:vAlign w:val="center"/>
            <w:hideMark/>
          </w:tcPr>
          <w:p w14:paraId="16D52FF5"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Timing of First Meal</w:t>
            </w:r>
          </w:p>
        </w:tc>
        <w:tc>
          <w:tcPr>
            <w:tcW w:w="0" w:type="auto"/>
            <w:tcBorders>
              <w:top w:val="nil"/>
              <w:left w:val="nil"/>
              <w:bottom w:val="nil"/>
              <w:right w:val="nil"/>
            </w:tcBorders>
            <w:shd w:val="clear" w:color="auto" w:fill="auto"/>
            <w:noWrap/>
            <w:vAlign w:val="bottom"/>
            <w:hideMark/>
          </w:tcPr>
          <w:p w14:paraId="0B9D7A09"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81.82±21.79</w:t>
            </w:r>
          </w:p>
        </w:tc>
        <w:tc>
          <w:tcPr>
            <w:tcW w:w="3242" w:type="dxa"/>
            <w:gridSpan w:val="2"/>
            <w:tcBorders>
              <w:top w:val="nil"/>
              <w:left w:val="nil"/>
              <w:bottom w:val="nil"/>
              <w:right w:val="nil"/>
            </w:tcBorders>
            <w:shd w:val="clear" w:color="auto" w:fill="auto"/>
            <w:noWrap/>
            <w:vAlign w:val="bottom"/>
            <w:hideMark/>
          </w:tcPr>
          <w:p w14:paraId="335F6F4E"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4.5 (-0.74, 9.76)</w:t>
            </w:r>
          </w:p>
        </w:tc>
        <w:tc>
          <w:tcPr>
            <w:tcW w:w="2561" w:type="dxa"/>
            <w:gridSpan w:val="2"/>
            <w:tcBorders>
              <w:top w:val="nil"/>
              <w:left w:val="nil"/>
              <w:bottom w:val="nil"/>
              <w:right w:val="nil"/>
            </w:tcBorders>
            <w:shd w:val="clear" w:color="auto" w:fill="auto"/>
            <w:noWrap/>
            <w:vAlign w:val="bottom"/>
            <w:hideMark/>
          </w:tcPr>
          <w:p w14:paraId="6F3DDA7A"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1.53(-4.75, 7.81)</w:t>
            </w:r>
          </w:p>
        </w:tc>
      </w:tr>
      <w:tr w:rsidR="003B09AD" w:rsidRPr="003B09AD" w14:paraId="4F49DAD1" w14:textId="77777777" w:rsidTr="00026597">
        <w:trPr>
          <w:trHeight w:val="320"/>
        </w:trPr>
        <w:tc>
          <w:tcPr>
            <w:tcW w:w="0" w:type="auto"/>
            <w:tcBorders>
              <w:top w:val="nil"/>
              <w:left w:val="nil"/>
              <w:bottom w:val="nil"/>
              <w:right w:val="nil"/>
            </w:tcBorders>
            <w:shd w:val="clear" w:color="auto" w:fill="auto"/>
            <w:noWrap/>
            <w:vAlign w:val="center"/>
            <w:hideMark/>
          </w:tcPr>
          <w:p w14:paraId="3D5D8A4B"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488F2DEC" w14:textId="77777777" w:rsidR="003B09AD" w:rsidRPr="003B09AD" w:rsidRDefault="003B09AD" w:rsidP="003B09AD">
            <w:pPr>
              <w:spacing w:line="240" w:lineRule="auto"/>
              <w:rPr>
                <w:rFonts w:eastAsia="Times New Roman"/>
                <w:sz w:val="16"/>
                <w:szCs w:val="16"/>
              </w:rPr>
            </w:pPr>
          </w:p>
        </w:tc>
        <w:tc>
          <w:tcPr>
            <w:tcW w:w="3242" w:type="dxa"/>
            <w:gridSpan w:val="2"/>
            <w:tcBorders>
              <w:top w:val="nil"/>
              <w:left w:val="nil"/>
              <w:bottom w:val="nil"/>
              <w:right w:val="nil"/>
            </w:tcBorders>
            <w:shd w:val="clear" w:color="auto" w:fill="auto"/>
            <w:noWrap/>
            <w:vAlign w:val="bottom"/>
            <w:hideMark/>
          </w:tcPr>
          <w:p w14:paraId="37E185EF"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0.10</w:t>
            </w:r>
          </w:p>
        </w:tc>
        <w:tc>
          <w:tcPr>
            <w:tcW w:w="2561" w:type="dxa"/>
            <w:gridSpan w:val="2"/>
            <w:tcBorders>
              <w:top w:val="nil"/>
              <w:left w:val="nil"/>
              <w:bottom w:val="nil"/>
              <w:right w:val="nil"/>
            </w:tcBorders>
            <w:shd w:val="clear" w:color="auto" w:fill="auto"/>
            <w:noWrap/>
            <w:vAlign w:val="bottom"/>
            <w:hideMark/>
          </w:tcPr>
          <w:p w14:paraId="61DBFB70"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0.64</w:t>
            </w:r>
          </w:p>
        </w:tc>
      </w:tr>
      <w:tr w:rsidR="003B09AD" w:rsidRPr="003B09AD" w14:paraId="3CDC7B62" w14:textId="77777777" w:rsidTr="00026597">
        <w:trPr>
          <w:trHeight w:val="320"/>
        </w:trPr>
        <w:tc>
          <w:tcPr>
            <w:tcW w:w="0" w:type="auto"/>
            <w:tcBorders>
              <w:top w:val="nil"/>
              <w:left w:val="nil"/>
              <w:bottom w:val="nil"/>
              <w:right w:val="nil"/>
            </w:tcBorders>
            <w:shd w:val="clear" w:color="auto" w:fill="auto"/>
            <w:noWrap/>
            <w:vAlign w:val="center"/>
            <w:hideMark/>
          </w:tcPr>
          <w:p w14:paraId="5F5C69AD"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Timing of Last Meal</w:t>
            </w:r>
          </w:p>
        </w:tc>
        <w:tc>
          <w:tcPr>
            <w:tcW w:w="0" w:type="auto"/>
            <w:tcBorders>
              <w:top w:val="nil"/>
              <w:left w:val="nil"/>
              <w:bottom w:val="nil"/>
              <w:right w:val="nil"/>
            </w:tcBorders>
            <w:shd w:val="clear" w:color="auto" w:fill="auto"/>
            <w:noWrap/>
            <w:vAlign w:val="bottom"/>
            <w:hideMark/>
          </w:tcPr>
          <w:p w14:paraId="774F054F"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125.71±47.28</w:t>
            </w:r>
          </w:p>
        </w:tc>
        <w:tc>
          <w:tcPr>
            <w:tcW w:w="3242" w:type="dxa"/>
            <w:gridSpan w:val="2"/>
            <w:tcBorders>
              <w:top w:val="nil"/>
              <w:left w:val="nil"/>
              <w:bottom w:val="nil"/>
              <w:right w:val="nil"/>
            </w:tcBorders>
            <w:shd w:val="clear" w:color="auto" w:fill="auto"/>
            <w:noWrap/>
            <w:vAlign w:val="bottom"/>
            <w:hideMark/>
          </w:tcPr>
          <w:p w14:paraId="2D8BA462"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 xml:space="preserve"> -0.37 (-4.90, 4.18)</w:t>
            </w:r>
          </w:p>
        </w:tc>
        <w:tc>
          <w:tcPr>
            <w:tcW w:w="2561" w:type="dxa"/>
            <w:gridSpan w:val="2"/>
            <w:tcBorders>
              <w:top w:val="nil"/>
              <w:left w:val="nil"/>
              <w:bottom w:val="nil"/>
              <w:right w:val="nil"/>
            </w:tcBorders>
            <w:shd w:val="clear" w:color="auto" w:fill="auto"/>
            <w:noWrap/>
            <w:vAlign w:val="bottom"/>
            <w:hideMark/>
          </w:tcPr>
          <w:p w14:paraId="612E00AB"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 xml:space="preserve"> -2.16 (-6.66, 2.35)</w:t>
            </w:r>
          </w:p>
        </w:tc>
      </w:tr>
      <w:tr w:rsidR="003B09AD" w:rsidRPr="003B09AD" w14:paraId="59D47CF8" w14:textId="77777777" w:rsidTr="00026597">
        <w:trPr>
          <w:trHeight w:val="320"/>
        </w:trPr>
        <w:tc>
          <w:tcPr>
            <w:tcW w:w="0" w:type="auto"/>
            <w:tcBorders>
              <w:top w:val="nil"/>
              <w:left w:val="nil"/>
              <w:bottom w:val="nil"/>
              <w:right w:val="nil"/>
            </w:tcBorders>
            <w:shd w:val="clear" w:color="auto" w:fill="auto"/>
            <w:noWrap/>
            <w:vAlign w:val="center"/>
            <w:hideMark/>
          </w:tcPr>
          <w:p w14:paraId="71764194"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60BEC8F1" w14:textId="77777777" w:rsidR="003B09AD" w:rsidRPr="003B09AD" w:rsidRDefault="003B09AD" w:rsidP="003B09AD">
            <w:pPr>
              <w:spacing w:line="240" w:lineRule="auto"/>
              <w:rPr>
                <w:rFonts w:eastAsia="Times New Roman"/>
                <w:sz w:val="16"/>
                <w:szCs w:val="16"/>
              </w:rPr>
            </w:pPr>
          </w:p>
        </w:tc>
        <w:tc>
          <w:tcPr>
            <w:tcW w:w="3242" w:type="dxa"/>
            <w:gridSpan w:val="2"/>
            <w:tcBorders>
              <w:top w:val="nil"/>
              <w:left w:val="nil"/>
              <w:bottom w:val="nil"/>
              <w:right w:val="nil"/>
            </w:tcBorders>
            <w:shd w:val="clear" w:color="auto" w:fill="auto"/>
            <w:noWrap/>
            <w:vAlign w:val="bottom"/>
            <w:hideMark/>
          </w:tcPr>
          <w:p w14:paraId="122FC143"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0.87</w:t>
            </w:r>
          </w:p>
        </w:tc>
        <w:tc>
          <w:tcPr>
            <w:tcW w:w="2561" w:type="dxa"/>
            <w:gridSpan w:val="2"/>
            <w:tcBorders>
              <w:top w:val="nil"/>
              <w:left w:val="nil"/>
              <w:bottom w:val="nil"/>
              <w:right w:val="nil"/>
            </w:tcBorders>
            <w:shd w:val="clear" w:color="auto" w:fill="auto"/>
            <w:noWrap/>
            <w:vAlign w:val="bottom"/>
            <w:hideMark/>
          </w:tcPr>
          <w:p w14:paraId="4D15D68B"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0.35</w:t>
            </w:r>
          </w:p>
        </w:tc>
      </w:tr>
      <w:tr w:rsidR="003B09AD" w:rsidRPr="003B09AD" w14:paraId="47B56DDA" w14:textId="77777777" w:rsidTr="00026597">
        <w:trPr>
          <w:trHeight w:val="320"/>
        </w:trPr>
        <w:tc>
          <w:tcPr>
            <w:tcW w:w="0" w:type="auto"/>
            <w:tcBorders>
              <w:top w:val="nil"/>
              <w:left w:val="nil"/>
              <w:bottom w:val="nil"/>
              <w:right w:val="nil"/>
            </w:tcBorders>
            <w:shd w:val="clear" w:color="auto" w:fill="auto"/>
            <w:noWrap/>
            <w:vAlign w:val="center"/>
            <w:hideMark/>
          </w:tcPr>
          <w:p w14:paraId="47CB1434"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Fasting Midpoint</w:t>
            </w:r>
          </w:p>
        </w:tc>
        <w:tc>
          <w:tcPr>
            <w:tcW w:w="0" w:type="auto"/>
            <w:tcBorders>
              <w:top w:val="nil"/>
              <w:left w:val="nil"/>
              <w:bottom w:val="nil"/>
              <w:right w:val="nil"/>
            </w:tcBorders>
            <w:shd w:val="clear" w:color="auto" w:fill="auto"/>
            <w:noWrap/>
            <w:vAlign w:val="bottom"/>
            <w:hideMark/>
          </w:tcPr>
          <w:p w14:paraId="54D2EE20"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112.32±7.58</w:t>
            </w:r>
          </w:p>
        </w:tc>
        <w:tc>
          <w:tcPr>
            <w:tcW w:w="3242" w:type="dxa"/>
            <w:gridSpan w:val="2"/>
            <w:tcBorders>
              <w:top w:val="nil"/>
              <w:left w:val="nil"/>
              <w:bottom w:val="nil"/>
              <w:right w:val="nil"/>
            </w:tcBorders>
            <w:shd w:val="clear" w:color="auto" w:fill="auto"/>
            <w:noWrap/>
            <w:vAlign w:val="bottom"/>
            <w:hideMark/>
          </w:tcPr>
          <w:p w14:paraId="3B06164B"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2.62 (-3.48, 8.71)</w:t>
            </w:r>
          </w:p>
        </w:tc>
        <w:tc>
          <w:tcPr>
            <w:tcW w:w="2561" w:type="dxa"/>
            <w:gridSpan w:val="2"/>
            <w:tcBorders>
              <w:top w:val="nil"/>
              <w:left w:val="nil"/>
              <w:bottom w:val="nil"/>
              <w:right w:val="nil"/>
            </w:tcBorders>
            <w:shd w:val="clear" w:color="auto" w:fill="auto"/>
            <w:noWrap/>
            <w:vAlign w:val="bottom"/>
            <w:hideMark/>
          </w:tcPr>
          <w:p w14:paraId="73921ED3"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 xml:space="preserve"> -1.38 (-7.84, 5.07)</w:t>
            </w:r>
          </w:p>
        </w:tc>
      </w:tr>
      <w:tr w:rsidR="003B09AD" w:rsidRPr="003B09AD" w14:paraId="23308B7A" w14:textId="77777777" w:rsidTr="00026597">
        <w:trPr>
          <w:trHeight w:val="320"/>
        </w:trPr>
        <w:tc>
          <w:tcPr>
            <w:tcW w:w="0" w:type="auto"/>
            <w:tcBorders>
              <w:top w:val="nil"/>
              <w:left w:val="nil"/>
              <w:bottom w:val="nil"/>
              <w:right w:val="nil"/>
            </w:tcBorders>
            <w:shd w:val="clear" w:color="auto" w:fill="auto"/>
            <w:noWrap/>
            <w:vAlign w:val="center"/>
            <w:hideMark/>
          </w:tcPr>
          <w:p w14:paraId="16441EF0"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4E638F64" w14:textId="77777777" w:rsidR="003B09AD" w:rsidRPr="003B09AD" w:rsidRDefault="003B09AD" w:rsidP="003B09AD">
            <w:pPr>
              <w:spacing w:line="240" w:lineRule="auto"/>
              <w:rPr>
                <w:rFonts w:eastAsia="Times New Roman"/>
                <w:sz w:val="16"/>
                <w:szCs w:val="16"/>
              </w:rPr>
            </w:pPr>
          </w:p>
        </w:tc>
        <w:tc>
          <w:tcPr>
            <w:tcW w:w="3242" w:type="dxa"/>
            <w:gridSpan w:val="2"/>
            <w:tcBorders>
              <w:top w:val="nil"/>
              <w:left w:val="nil"/>
              <w:bottom w:val="nil"/>
              <w:right w:val="nil"/>
            </w:tcBorders>
            <w:shd w:val="clear" w:color="auto" w:fill="auto"/>
            <w:noWrap/>
            <w:vAlign w:val="bottom"/>
            <w:hideMark/>
          </w:tcPr>
          <w:p w14:paraId="5C80BDA0"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0.40</w:t>
            </w:r>
          </w:p>
        </w:tc>
        <w:tc>
          <w:tcPr>
            <w:tcW w:w="2561" w:type="dxa"/>
            <w:gridSpan w:val="2"/>
            <w:tcBorders>
              <w:top w:val="nil"/>
              <w:left w:val="nil"/>
              <w:bottom w:val="nil"/>
              <w:right w:val="nil"/>
            </w:tcBorders>
            <w:shd w:val="clear" w:color="auto" w:fill="auto"/>
            <w:noWrap/>
            <w:vAlign w:val="bottom"/>
            <w:hideMark/>
          </w:tcPr>
          <w:p w14:paraId="51F79C35"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0.68</w:t>
            </w:r>
          </w:p>
        </w:tc>
      </w:tr>
      <w:tr w:rsidR="003B09AD" w:rsidRPr="003B09AD" w14:paraId="7FA6ECC6" w14:textId="77777777" w:rsidTr="00026597">
        <w:trPr>
          <w:trHeight w:val="320"/>
        </w:trPr>
        <w:tc>
          <w:tcPr>
            <w:tcW w:w="0" w:type="auto"/>
            <w:tcBorders>
              <w:top w:val="nil"/>
              <w:left w:val="nil"/>
              <w:bottom w:val="nil"/>
              <w:right w:val="nil"/>
            </w:tcBorders>
            <w:shd w:val="clear" w:color="auto" w:fill="auto"/>
            <w:noWrap/>
            <w:vAlign w:val="center"/>
            <w:hideMark/>
          </w:tcPr>
          <w:p w14:paraId="18638237"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Fasting Duration</w:t>
            </w:r>
          </w:p>
        </w:tc>
        <w:tc>
          <w:tcPr>
            <w:tcW w:w="0" w:type="auto"/>
            <w:tcBorders>
              <w:top w:val="nil"/>
              <w:left w:val="nil"/>
              <w:bottom w:val="nil"/>
              <w:right w:val="nil"/>
            </w:tcBorders>
            <w:shd w:val="clear" w:color="auto" w:fill="auto"/>
            <w:noWrap/>
            <w:vAlign w:val="bottom"/>
            <w:hideMark/>
          </w:tcPr>
          <w:p w14:paraId="3C8748FA"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84.42±23.98</w:t>
            </w:r>
          </w:p>
        </w:tc>
        <w:tc>
          <w:tcPr>
            <w:tcW w:w="3242" w:type="dxa"/>
            <w:gridSpan w:val="2"/>
            <w:tcBorders>
              <w:top w:val="nil"/>
              <w:left w:val="nil"/>
              <w:bottom w:val="nil"/>
              <w:right w:val="nil"/>
            </w:tcBorders>
            <w:shd w:val="clear" w:color="auto" w:fill="auto"/>
            <w:noWrap/>
            <w:vAlign w:val="bottom"/>
            <w:hideMark/>
          </w:tcPr>
          <w:p w14:paraId="2D078639"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2.90 (-1.11, 6.91)</w:t>
            </w:r>
          </w:p>
        </w:tc>
        <w:tc>
          <w:tcPr>
            <w:tcW w:w="2561" w:type="dxa"/>
            <w:gridSpan w:val="2"/>
            <w:tcBorders>
              <w:top w:val="nil"/>
              <w:left w:val="nil"/>
              <w:bottom w:val="nil"/>
              <w:right w:val="nil"/>
            </w:tcBorders>
            <w:shd w:val="clear" w:color="auto" w:fill="auto"/>
            <w:noWrap/>
            <w:vAlign w:val="bottom"/>
            <w:hideMark/>
          </w:tcPr>
          <w:p w14:paraId="14B505A9"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2.76 (-1.58, 7.10)</w:t>
            </w:r>
          </w:p>
        </w:tc>
      </w:tr>
      <w:tr w:rsidR="003B09AD" w:rsidRPr="003B09AD" w14:paraId="54AACD8D" w14:textId="77777777" w:rsidTr="00026597">
        <w:trPr>
          <w:trHeight w:val="320"/>
        </w:trPr>
        <w:tc>
          <w:tcPr>
            <w:tcW w:w="0" w:type="auto"/>
            <w:tcBorders>
              <w:top w:val="nil"/>
              <w:left w:val="nil"/>
              <w:bottom w:val="nil"/>
              <w:right w:val="nil"/>
            </w:tcBorders>
            <w:shd w:val="clear" w:color="auto" w:fill="auto"/>
            <w:noWrap/>
            <w:vAlign w:val="center"/>
            <w:hideMark/>
          </w:tcPr>
          <w:p w14:paraId="41D6539A"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56521588" w14:textId="77777777" w:rsidR="003B09AD" w:rsidRPr="003B09AD" w:rsidRDefault="003B09AD" w:rsidP="003B09AD">
            <w:pPr>
              <w:spacing w:line="240" w:lineRule="auto"/>
              <w:rPr>
                <w:rFonts w:eastAsia="Times New Roman"/>
                <w:sz w:val="16"/>
                <w:szCs w:val="16"/>
              </w:rPr>
            </w:pPr>
          </w:p>
        </w:tc>
        <w:tc>
          <w:tcPr>
            <w:tcW w:w="3242" w:type="dxa"/>
            <w:gridSpan w:val="2"/>
            <w:tcBorders>
              <w:top w:val="nil"/>
              <w:left w:val="nil"/>
              <w:bottom w:val="nil"/>
              <w:right w:val="nil"/>
            </w:tcBorders>
            <w:shd w:val="clear" w:color="auto" w:fill="auto"/>
            <w:noWrap/>
            <w:vAlign w:val="bottom"/>
            <w:hideMark/>
          </w:tcPr>
          <w:p w14:paraId="2610F366"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0.16</w:t>
            </w:r>
          </w:p>
        </w:tc>
        <w:tc>
          <w:tcPr>
            <w:tcW w:w="2561" w:type="dxa"/>
            <w:gridSpan w:val="2"/>
            <w:tcBorders>
              <w:top w:val="nil"/>
              <w:left w:val="nil"/>
              <w:bottom w:val="nil"/>
              <w:right w:val="nil"/>
            </w:tcBorders>
            <w:shd w:val="clear" w:color="auto" w:fill="auto"/>
            <w:noWrap/>
            <w:vAlign w:val="bottom"/>
            <w:hideMark/>
          </w:tcPr>
          <w:p w14:paraId="73566698"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0.22</w:t>
            </w:r>
          </w:p>
        </w:tc>
      </w:tr>
      <w:tr w:rsidR="003B09AD" w:rsidRPr="003B09AD" w14:paraId="0AF7178E" w14:textId="77777777" w:rsidTr="00026597">
        <w:trPr>
          <w:trHeight w:val="320"/>
        </w:trPr>
        <w:tc>
          <w:tcPr>
            <w:tcW w:w="0" w:type="auto"/>
            <w:tcBorders>
              <w:top w:val="single" w:sz="4" w:space="0" w:color="auto"/>
              <w:left w:val="nil"/>
              <w:bottom w:val="single" w:sz="4" w:space="0" w:color="auto"/>
              <w:right w:val="nil"/>
            </w:tcBorders>
            <w:shd w:val="clear" w:color="000000" w:fill="FCE4D6"/>
            <w:noWrap/>
            <w:vAlign w:val="center"/>
            <w:hideMark/>
          </w:tcPr>
          <w:p w14:paraId="379C8FA3" w14:textId="77777777" w:rsidR="003B09AD" w:rsidRPr="003B09AD" w:rsidRDefault="003B09AD" w:rsidP="003B09AD">
            <w:pPr>
              <w:spacing w:line="240" w:lineRule="auto"/>
              <w:rPr>
                <w:rFonts w:eastAsia="Times New Roman"/>
                <w:b/>
                <w:bCs/>
                <w:sz w:val="16"/>
                <w:szCs w:val="16"/>
              </w:rPr>
            </w:pPr>
            <w:r w:rsidRPr="003B09AD">
              <w:rPr>
                <w:rFonts w:eastAsia="Times New Roman"/>
                <w:b/>
                <w:bCs/>
                <w:sz w:val="16"/>
                <w:szCs w:val="16"/>
              </w:rPr>
              <w:t>Trimester 3</w:t>
            </w:r>
          </w:p>
        </w:tc>
        <w:tc>
          <w:tcPr>
            <w:tcW w:w="0" w:type="auto"/>
            <w:tcBorders>
              <w:top w:val="single" w:sz="4" w:space="0" w:color="auto"/>
              <w:left w:val="nil"/>
              <w:bottom w:val="single" w:sz="4" w:space="0" w:color="auto"/>
              <w:right w:val="nil"/>
            </w:tcBorders>
            <w:shd w:val="clear" w:color="000000" w:fill="FCE4D6"/>
            <w:noWrap/>
            <w:vAlign w:val="bottom"/>
            <w:hideMark/>
          </w:tcPr>
          <w:p w14:paraId="0C3F2BE5" w14:textId="77777777" w:rsidR="003B09AD" w:rsidRPr="003B09AD" w:rsidRDefault="003B09AD" w:rsidP="003B09AD">
            <w:pPr>
              <w:spacing w:line="240" w:lineRule="auto"/>
              <w:jc w:val="center"/>
              <w:rPr>
                <w:rFonts w:eastAsia="Times New Roman"/>
                <w:b/>
                <w:bCs/>
                <w:sz w:val="16"/>
                <w:szCs w:val="16"/>
              </w:rPr>
            </w:pPr>
            <w:r w:rsidRPr="003B09AD">
              <w:rPr>
                <w:rFonts w:eastAsia="Times New Roman"/>
                <w:b/>
                <w:bCs/>
                <w:sz w:val="16"/>
                <w:szCs w:val="16"/>
              </w:rPr>
              <w:t> </w:t>
            </w:r>
          </w:p>
        </w:tc>
        <w:tc>
          <w:tcPr>
            <w:tcW w:w="3242" w:type="dxa"/>
            <w:gridSpan w:val="2"/>
            <w:tcBorders>
              <w:top w:val="single" w:sz="4" w:space="0" w:color="auto"/>
              <w:left w:val="nil"/>
              <w:bottom w:val="single" w:sz="4" w:space="0" w:color="auto"/>
              <w:right w:val="nil"/>
            </w:tcBorders>
            <w:shd w:val="clear" w:color="000000" w:fill="FCE4D6"/>
            <w:noWrap/>
            <w:vAlign w:val="bottom"/>
            <w:hideMark/>
          </w:tcPr>
          <w:p w14:paraId="6E83B533"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Beta (95% CI)</w:t>
            </w:r>
          </w:p>
        </w:tc>
        <w:tc>
          <w:tcPr>
            <w:tcW w:w="2561" w:type="dxa"/>
            <w:gridSpan w:val="2"/>
            <w:tcBorders>
              <w:top w:val="single" w:sz="4" w:space="0" w:color="auto"/>
              <w:left w:val="nil"/>
              <w:bottom w:val="single" w:sz="4" w:space="0" w:color="auto"/>
              <w:right w:val="nil"/>
            </w:tcBorders>
            <w:shd w:val="clear" w:color="000000" w:fill="FCE4D6"/>
            <w:noWrap/>
            <w:vAlign w:val="bottom"/>
            <w:hideMark/>
          </w:tcPr>
          <w:p w14:paraId="4DCB4A88"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Beta (95% CI)</w:t>
            </w:r>
          </w:p>
        </w:tc>
      </w:tr>
      <w:tr w:rsidR="003B09AD" w:rsidRPr="003B09AD" w14:paraId="5F126F70" w14:textId="77777777" w:rsidTr="00026597">
        <w:trPr>
          <w:trHeight w:val="320"/>
        </w:trPr>
        <w:tc>
          <w:tcPr>
            <w:tcW w:w="0" w:type="auto"/>
            <w:tcBorders>
              <w:top w:val="nil"/>
              <w:left w:val="nil"/>
              <w:bottom w:val="nil"/>
              <w:right w:val="nil"/>
            </w:tcBorders>
            <w:shd w:val="clear" w:color="auto" w:fill="auto"/>
            <w:noWrap/>
            <w:vAlign w:val="center"/>
            <w:hideMark/>
          </w:tcPr>
          <w:p w14:paraId="444F5563"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Timing of First Meal</w:t>
            </w:r>
          </w:p>
        </w:tc>
        <w:tc>
          <w:tcPr>
            <w:tcW w:w="0" w:type="auto"/>
            <w:tcBorders>
              <w:top w:val="nil"/>
              <w:left w:val="nil"/>
              <w:bottom w:val="nil"/>
              <w:right w:val="nil"/>
            </w:tcBorders>
            <w:shd w:val="clear" w:color="auto" w:fill="auto"/>
            <w:noWrap/>
            <w:vAlign w:val="bottom"/>
            <w:hideMark/>
          </w:tcPr>
          <w:p w14:paraId="328B96A6"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62.504±26.18</w:t>
            </w:r>
          </w:p>
        </w:tc>
        <w:tc>
          <w:tcPr>
            <w:tcW w:w="3242" w:type="dxa"/>
            <w:gridSpan w:val="2"/>
            <w:tcBorders>
              <w:top w:val="nil"/>
              <w:left w:val="nil"/>
              <w:bottom w:val="nil"/>
              <w:right w:val="nil"/>
            </w:tcBorders>
            <w:shd w:val="clear" w:color="auto" w:fill="auto"/>
            <w:noWrap/>
            <w:vAlign w:val="bottom"/>
            <w:hideMark/>
          </w:tcPr>
          <w:p w14:paraId="301F366C"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6.67 (0.30, 13.07)</w:t>
            </w:r>
          </w:p>
        </w:tc>
        <w:tc>
          <w:tcPr>
            <w:tcW w:w="2561" w:type="dxa"/>
            <w:gridSpan w:val="2"/>
            <w:tcBorders>
              <w:top w:val="nil"/>
              <w:left w:val="nil"/>
              <w:bottom w:val="nil"/>
              <w:right w:val="nil"/>
            </w:tcBorders>
            <w:shd w:val="clear" w:color="auto" w:fill="auto"/>
            <w:noWrap/>
            <w:vAlign w:val="bottom"/>
            <w:hideMark/>
          </w:tcPr>
          <w:p w14:paraId="38779817"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6.44 (-2.00, 14.69)</w:t>
            </w:r>
          </w:p>
        </w:tc>
      </w:tr>
      <w:tr w:rsidR="003B09AD" w:rsidRPr="003B09AD" w14:paraId="2FED8A15" w14:textId="77777777" w:rsidTr="00026597">
        <w:trPr>
          <w:trHeight w:val="320"/>
        </w:trPr>
        <w:tc>
          <w:tcPr>
            <w:tcW w:w="0" w:type="auto"/>
            <w:tcBorders>
              <w:top w:val="nil"/>
              <w:left w:val="nil"/>
              <w:bottom w:val="nil"/>
              <w:right w:val="nil"/>
            </w:tcBorders>
            <w:shd w:val="clear" w:color="auto" w:fill="auto"/>
            <w:noWrap/>
            <w:vAlign w:val="center"/>
            <w:hideMark/>
          </w:tcPr>
          <w:p w14:paraId="614A07A8"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7014AE6A" w14:textId="77777777" w:rsidR="003B09AD" w:rsidRPr="003B09AD" w:rsidRDefault="003B09AD" w:rsidP="003B09AD">
            <w:pPr>
              <w:spacing w:line="240" w:lineRule="auto"/>
              <w:rPr>
                <w:rFonts w:eastAsia="Times New Roman"/>
                <w:sz w:val="16"/>
                <w:szCs w:val="16"/>
              </w:rPr>
            </w:pPr>
          </w:p>
        </w:tc>
        <w:tc>
          <w:tcPr>
            <w:tcW w:w="3242" w:type="dxa"/>
            <w:gridSpan w:val="2"/>
            <w:tcBorders>
              <w:top w:val="nil"/>
              <w:left w:val="nil"/>
              <w:bottom w:val="nil"/>
              <w:right w:val="nil"/>
            </w:tcBorders>
            <w:shd w:val="clear" w:color="auto" w:fill="auto"/>
            <w:noWrap/>
            <w:vAlign w:val="bottom"/>
            <w:hideMark/>
          </w:tcPr>
          <w:p w14:paraId="64741869" w14:textId="77777777" w:rsidR="003B09AD" w:rsidRPr="003B09AD" w:rsidRDefault="003B09AD" w:rsidP="003B09AD">
            <w:pPr>
              <w:spacing w:line="240" w:lineRule="auto"/>
              <w:jc w:val="center"/>
              <w:rPr>
                <w:rFonts w:eastAsia="Times New Roman"/>
                <w:b/>
                <w:bCs/>
                <w:color w:val="FF0000"/>
                <w:sz w:val="16"/>
                <w:szCs w:val="16"/>
              </w:rPr>
            </w:pPr>
            <w:r w:rsidRPr="003B09AD">
              <w:rPr>
                <w:rFonts w:eastAsia="Times New Roman"/>
                <w:b/>
                <w:bCs/>
                <w:color w:val="FF0000"/>
                <w:sz w:val="16"/>
                <w:szCs w:val="16"/>
              </w:rPr>
              <w:t>0.045</w:t>
            </w:r>
          </w:p>
        </w:tc>
        <w:tc>
          <w:tcPr>
            <w:tcW w:w="2561" w:type="dxa"/>
            <w:gridSpan w:val="2"/>
            <w:tcBorders>
              <w:top w:val="nil"/>
              <w:left w:val="nil"/>
              <w:bottom w:val="nil"/>
              <w:right w:val="nil"/>
            </w:tcBorders>
            <w:shd w:val="clear" w:color="auto" w:fill="auto"/>
            <w:noWrap/>
            <w:vAlign w:val="bottom"/>
            <w:hideMark/>
          </w:tcPr>
          <w:p w14:paraId="54D95061"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0.14</w:t>
            </w:r>
          </w:p>
        </w:tc>
      </w:tr>
      <w:tr w:rsidR="003B09AD" w:rsidRPr="003B09AD" w14:paraId="3AEC6ACC" w14:textId="77777777" w:rsidTr="00026597">
        <w:trPr>
          <w:trHeight w:val="320"/>
        </w:trPr>
        <w:tc>
          <w:tcPr>
            <w:tcW w:w="0" w:type="auto"/>
            <w:tcBorders>
              <w:top w:val="nil"/>
              <w:left w:val="nil"/>
              <w:bottom w:val="nil"/>
              <w:right w:val="nil"/>
            </w:tcBorders>
            <w:shd w:val="clear" w:color="auto" w:fill="auto"/>
            <w:noWrap/>
            <w:vAlign w:val="center"/>
            <w:hideMark/>
          </w:tcPr>
          <w:p w14:paraId="46D7103C"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Timing of Last Meal</w:t>
            </w:r>
          </w:p>
        </w:tc>
        <w:tc>
          <w:tcPr>
            <w:tcW w:w="0" w:type="auto"/>
            <w:tcBorders>
              <w:top w:val="nil"/>
              <w:left w:val="nil"/>
              <w:bottom w:val="nil"/>
              <w:right w:val="nil"/>
            </w:tcBorders>
            <w:shd w:val="clear" w:color="auto" w:fill="auto"/>
            <w:noWrap/>
            <w:vAlign w:val="bottom"/>
            <w:hideMark/>
          </w:tcPr>
          <w:p w14:paraId="4396A803"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81.76±35.34</w:t>
            </w:r>
          </w:p>
        </w:tc>
        <w:tc>
          <w:tcPr>
            <w:tcW w:w="3242" w:type="dxa"/>
            <w:gridSpan w:val="2"/>
            <w:tcBorders>
              <w:top w:val="nil"/>
              <w:left w:val="nil"/>
              <w:bottom w:val="nil"/>
              <w:right w:val="nil"/>
            </w:tcBorders>
            <w:shd w:val="clear" w:color="auto" w:fill="auto"/>
            <w:noWrap/>
            <w:vAlign w:val="bottom"/>
            <w:hideMark/>
          </w:tcPr>
          <w:p w14:paraId="05B8493E"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1.67 (-1.71, 5.04)</w:t>
            </w:r>
          </w:p>
        </w:tc>
        <w:tc>
          <w:tcPr>
            <w:tcW w:w="2561" w:type="dxa"/>
            <w:gridSpan w:val="2"/>
            <w:tcBorders>
              <w:top w:val="nil"/>
              <w:left w:val="nil"/>
              <w:bottom w:val="nil"/>
              <w:right w:val="nil"/>
            </w:tcBorders>
            <w:shd w:val="clear" w:color="auto" w:fill="auto"/>
            <w:noWrap/>
            <w:vAlign w:val="bottom"/>
            <w:hideMark/>
          </w:tcPr>
          <w:p w14:paraId="09DE9450"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1.56 (-2.40, 5.51)</w:t>
            </w:r>
          </w:p>
        </w:tc>
      </w:tr>
      <w:tr w:rsidR="003B09AD" w:rsidRPr="003B09AD" w14:paraId="0BB736EE" w14:textId="77777777" w:rsidTr="00026597">
        <w:trPr>
          <w:trHeight w:val="320"/>
        </w:trPr>
        <w:tc>
          <w:tcPr>
            <w:tcW w:w="0" w:type="auto"/>
            <w:tcBorders>
              <w:top w:val="nil"/>
              <w:left w:val="nil"/>
              <w:bottom w:val="nil"/>
              <w:right w:val="nil"/>
            </w:tcBorders>
            <w:shd w:val="clear" w:color="auto" w:fill="auto"/>
            <w:noWrap/>
            <w:vAlign w:val="center"/>
            <w:hideMark/>
          </w:tcPr>
          <w:p w14:paraId="1AC9F49F"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50BA2970" w14:textId="77777777" w:rsidR="003B09AD" w:rsidRPr="003B09AD" w:rsidRDefault="003B09AD" w:rsidP="003B09AD">
            <w:pPr>
              <w:spacing w:line="240" w:lineRule="auto"/>
              <w:rPr>
                <w:rFonts w:eastAsia="Times New Roman"/>
                <w:sz w:val="16"/>
                <w:szCs w:val="16"/>
              </w:rPr>
            </w:pPr>
          </w:p>
        </w:tc>
        <w:tc>
          <w:tcPr>
            <w:tcW w:w="3242" w:type="dxa"/>
            <w:gridSpan w:val="2"/>
            <w:tcBorders>
              <w:top w:val="nil"/>
              <w:left w:val="nil"/>
              <w:bottom w:val="nil"/>
              <w:right w:val="nil"/>
            </w:tcBorders>
            <w:shd w:val="clear" w:color="auto" w:fill="auto"/>
            <w:noWrap/>
            <w:vAlign w:val="bottom"/>
            <w:hideMark/>
          </w:tcPr>
          <w:p w14:paraId="10D497F0"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0.34</w:t>
            </w:r>
          </w:p>
        </w:tc>
        <w:tc>
          <w:tcPr>
            <w:tcW w:w="2561" w:type="dxa"/>
            <w:gridSpan w:val="2"/>
            <w:tcBorders>
              <w:top w:val="nil"/>
              <w:left w:val="nil"/>
              <w:bottom w:val="nil"/>
              <w:right w:val="nil"/>
            </w:tcBorders>
            <w:shd w:val="clear" w:color="auto" w:fill="auto"/>
            <w:noWrap/>
            <w:vAlign w:val="bottom"/>
            <w:hideMark/>
          </w:tcPr>
          <w:p w14:paraId="46D59B64"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0.44</w:t>
            </w:r>
          </w:p>
        </w:tc>
      </w:tr>
      <w:tr w:rsidR="003B09AD" w:rsidRPr="003B09AD" w14:paraId="6A1AE2A3" w14:textId="77777777" w:rsidTr="00026597">
        <w:trPr>
          <w:trHeight w:val="320"/>
        </w:trPr>
        <w:tc>
          <w:tcPr>
            <w:tcW w:w="0" w:type="auto"/>
            <w:tcBorders>
              <w:top w:val="nil"/>
              <w:left w:val="nil"/>
              <w:bottom w:val="nil"/>
              <w:right w:val="nil"/>
            </w:tcBorders>
            <w:shd w:val="clear" w:color="auto" w:fill="auto"/>
            <w:noWrap/>
            <w:vAlign w:val="center"/>
            <w:hideMark/>
          </w:tcPr>
          <w:p w14:paraId="0EC2F5A5"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Fasting Midpoint</w:t>
            </w:r>
          </w:p>
        </w:tc>
        <w:tc>
          <w:tcPr>
            <w:tcW w:w="0" w:type="auto"/>
            <w:tcBorders>
              <w:top w:val="nil"/>
              <w:left w:val="nil"/>
              <w:bottom w:val="nil"/>
              <w:right w:val="nil"/>
            </w:tcBorders>
            <w:shd w:val="clear" w:color="auto" w:fill="auto"/>
            <w:noWrap/>
            <w:vAlign w:val="bottom"/>
            <w:hideMark/>
          </w:tcPr>
          <w:p w14:paraId="685682B8"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118.68±4.75</w:t>
            </w:r>
          </w:p>
        </w:tc>
        <w:tc>
          <w:tcPr>
            <w:tcW w:w="3242" w:type="dxa"/>
            <w:gridSpan w:val="2"/>
            <w:tcBorders>
              <w:top w:val="nil"/>
              <w:left w:val="nil"/>
              <w:bottom w:val="nil"/>
              <w:right w:val="nil"/>
            </w:tcBorders>
            <w:shd w:val="clear" w:color="auto" w:fill="auto"/>
            <w:noWrap/>
            <w:vAlign w:val="bottom"/>
            <w:hideMark/>
          </w:tcPr>
          <w:p w14:paraId="59E1CD7F"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 xml:space="preserve"> -1.10 (-3.72, 1.52)</w:t>
            </w:r>
          </w:p>
        </w:tc>
        <w:tc>
          <w:tcPr>
            <w:tcW w:w="2561" w:type="dxa"/>
            <w:gridSpan w:val="2"/>
            <w:tcBorders>
              <w:top w:val="nil"/>
              <w:left w:val="nil"/>
              <w:bottom w:val="nil"/>
              <w:right w:val="nil"/>
            </w:tcBorders>
            <w:shd w:val="clear" w:color="auto" w:fill="auto"/>
            <w:noWrap/>
            <w:vAlign w:val="bottom"/>
            <w:hideMark/>
          </w:tcPr>
          <w:p w14:paraId="46955641"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 xml:space="preserve"> -0.85 (-3.84, 2.15)</w:t>
            </w:r>
          </w:p>
        </w:tc>
      </w:tr>
      <w:tr w:rsidR="003B09AD" w:rsidRPr="003B09AD" w14:paraId="1C1AC0EF" w14:textId="77777777" w:rsidTr="00026597">
        <w:trPr>
          <w:trHeight w:val="320"/>
        </w:trPr>
        <w:tc>
          <w:tcPr>
            <w:tcW w:w="0" w:type="auto"/>
            <w:tcBorders>
              <w:top w:val="nil"/>
              <w:left w:val="nil"/>
              <w:bottom w:val="nil"/>
              <w:right w:val="nil"/>
            </w:tcBorders>
            <w:shd w:val="clear" w:color="auto" w:fill="auto"/>
            <w:noWrap/>
            <w:vAlign w:val="center"/>
            <w:hideMark/>
          </w:tcPr>
          <w:p w14:paraId="24757E0E"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4A7195B5" w14:textId="77777777" w:rsidR="003B09AD" w:rsidRPr="003B09AD" w:rsidRDefault="003B09AD" w:rsidP="003B09AD">
            <w:pPr>
              <w:spacing w:line="240" w:lineRule="auto"/>
              <w:rPr>
                <w:rFonts w:eastAsia="Times New Roman"/>
                <w:sz w:val="16"/>
                <w:szCs w:val="16"/>
              </w:rPr>
            </w:pPr>
          </w:p>
        </w:tc>
        <w:tc>
          <w:tcPr>
            <w:tcW w:w="3242" w:type="dxa"/>
            <w:gridSpan w:val="2"/>
            <w:tcBorders>
              <w:top w:val="nil"/>
              <w:left w:val="nil"/>
              <w:bottom w:val="nil"/>
              <w:right w:val="nil"/>
            </w:tcBorders>
            <w:shd w:val="clear" w:color="auto" w:fill="auto"/>
            <w:noWrap/>
            <w:vAlign w:val="bottom"/>
            <w:hideMark/>
          </w:tcPr>
          <w:p w14:paraId="02892A8F"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0.41</w:t>
            </w:r>
          </w:p>
        </w:tc>
        <w:tc>
          <w:tcPr>
            <w:tcW w:w="2561" w:type="dxa"/>
            <w:gridSpan w:val="2"/>
            <w:tcBorders>
              <w:top w:val="nil"/>
              <w:left w:val="nil"/>
              <w:bottom w:val="nil"/>
              <w:right w:val="nil"/>
            </w:tcBorders>
            <w:shd w:val="clear" w:color="auto" w:fill="auto"/>
            <w:noWrap/>
            <w:vAlign w:val="bottom"/>
            <w:hideMark/>
          </w:tcPr>
          <w:p w14:paraId="63324F58"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0.58</w:t>
            </w:r>
          </w:p>
        </w:tc>
      </w:tr>
      <w:tr w:rsidR="003B09AD" w:rsidRPr="003B09AD" w14:paraId="69516AC6" w14:textId="77777777" w:rsidTr="00026597">
        <w:trPr>
          <w:trHeight w:val="320"/>
        </w:trPr>
        <w:tc>
          <w:tcPr>
            <w:tcW w:w="0" w:type="auto"/>
            <w:tcBorders>
              <w:top w:val="nil"/>
              <w:left w:val="nil"/>
              <w:bottom w:val="nil"/>
              <w:right w:val="nil"/>
            </w:tcBorders>
            <w:shd w:val="clear" w:color="auto" w:fill="auto"/>
            <w:noWrap/>
            <w:vAlign w:val="center"/>
            <w:hideMark/>
          </w:tcPr>
          <w:p w14:paraId="496852C3"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Fasting Duration</w:t>
            </w:r>
          </w:p>
        </w:tc>
        <w:tc>
          <w:tcPr>
            <w:tcW w:w="0" w:type="auto"/>
            <w:tcBorders>
              <w:top w:val="nil"/>
              <w:left w:val="nil"/>
              <w:bottom w:val="nil"/>
              <w:right w:val="nil"/>
            </w:tcBorders>
            <w:shd w:val="clear" w:color="auto" w:fill="auto"/>
            <w:noWrap/>
            <w:vAlign w:val="bottom"/>
            <w:hideMark/>
          </w:tcPr>
          <w:p w14:paraId="423BD6AF"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114.63±20.12</w:t>
            </w:r>
          </w:p>
        </w:tc>
        <w:tc>
          <w:tcPr>
            <w:tcW w:w="3242" w:type="dxa"/>
            <w:gridSpan w:val="2"/>
            <w:tcBorders>
              <w:top w:val="nil"/>
              <w:left w:val="nil"/>
              <w:bottom w:val="nil"/>
              <w:right w:val="nil"/>
            </w:tcBorders>
            <w:shd w:val="clear" w:color="auto" w:fill="auto"/>
            <w:noWrap/>
            <w:vAlign w:val="bottom"/>
            <w:hideMark/>
          </w:tcPr>
          <w:p w14:paraId="0CA7DB3B"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0.102 (-3.26, 3.46)</w:t>
            </w:r>
          </w:p>
        </w:tc>
        <w:tc>
          <w:tcPr>
            <w:tcW w:w="2561" w:type="dxa"/>
            <w:gridSpan w:val="2"/>
            <w:tcBorders>
              <w:top w:val="nil"/>
              <w:left w:val="nil"/>
              <w:bottom w:val="nil"/>
              <w:right w:val="nil"/>
            </w:tcBorders>
            <w:shd w:val="clear" w:color="auto" w:fill="auto"/>
            <w:noWrap/>
            <w:vAlign w:val="bottom"/>
            <w:hideMark/>
          </w:tcPr>
          <w:p w14:paraId="1E92303E"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 xml:space="preserve"> -0.17 (-3.98, 3.63)</w:t>
            </w:r>
          </w:p>
        </w:tc>
      </w:tr>
      <w:tr w:rsidR="003B09AD" w:rsidRPr="003B09AD" w14:paraId="21E661D0" w14:textId="77777777" w:rsidTr="00026597">
        <w:trPr>
          <w:trHeight w:val="320"/>
        </w:trPr>
        <w:tc>
          <w:tcPr>
            <w:tcW w:w="0" w:type="auto"/>
            <w:tcBorders>
              <w:top w:val="nil"/>
              <w:left w:val="nil"/>
              <w:bottom w:val="single" w:sz="4" w:space="0" w:color="auto"/>
              <w:right w:val="nil"/>
            </w:tcBorders>
            <w:shd w:val="clear" w:color="auto" w:fill="auto"/>
            <w:noWrap/>
            <w:vAlign w:val="center"/>
            <w:hideMark/>
          </w:tcPr>
          <w:p w14:paraId="737A2D3B"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w:t>
            </w:r>
          </w:p>
        </w:tc>
        <w:tc>
          <w:tcPr>
            <w:tcW w:w="0" w:type="auto"/>
            <w:tcBorders>
              <w:top w:val="nil"/>
              <w:left w:val="nil"/>
              <w:bottom w:val="single" w:sz="4" w:space="0" w:color="auto"/>
              <w:right w:val="nil"/>
            </w:tcBorders>
            <w:shd w:val="clear" w:color="auto" w:fill="auto"/>
            <w:noWrap/>
            <w:vAlign w:val="bottom"/>
            <w:hideMark/>
          </w:tcPr>
          <w:p w14:paraId="31262194" w14:textId="77777777" w:rsidR="003B09AD" w:rsidRPr="003B09AD" w:rsidRDefault="003B09AD" w:rsidP="003B09AD">
            <w:pPr>
              <w:spacing w:line="240" w:lineRule="auto"/>
              <w:jc w:val="center"/>
              <w:rPr>
                <w:rFonts w:eastAsia="Times New Roman"/>
                <w:i/>
                <w:iCs/>
                <w:sz w:val="16"/>
                <w:szCs w:val="16"/>
              </w:rPr>
            </w:pPr>
            <w:r w:rsidRPr="003B09AD">
              <w:rPr>
                <w:rFonts w:eastAsia="Times New Roman"/>
                <w:i/>
                <w:iCs/>
                <w:sz w:val="16"/>
                <w:szCs w:val="16"/>
              </w:rPr>
              <w:t> </w:t>
            </w:r>
          </w:p>
        </w:tc>
        <w:tc>
          <w:tcPr>
            <w:tcW w:w="3242" w:type="dxa"/>
            <w:gridSpan w:val="2"/>
            <w:tcBorders>
              <w:top w:val="nil"/>
              <w:left w:val="nil"/>
              <w:bottom w:val="single" w:sz="4" w:space="0" w:color="auto"/>
              <w:right w:val="nil"/>
            </w:tcBorders>
            <w:shd w:val="clear" w:color="auto" w:fill="auto"/>
            <w:noWrap/>
            <w:vAlign w:val="bottom"/>
            <w:hideMark/>
          </w:tcPr>
          <w:p w14:paraId="1EE2E909"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0.95</w:t>
            </w:r>
          </w:p>
        </w:tc>
        <w:tc>
          <w:tcPr>
            <w:tcW w:w="2561" w:type="dxa"/>
            <w:gridSpan w:val="2"/>
            <w:tcBorders>
              <w:top w:val="nil"/>
              <w:left w:val="nil"/>
              <w:bottom w:val="single" w:sz="4" w:space="0" w:color="auto"/>
              <w:right w:val="nil"/>
            </w:tcBorders>
            <w:shd w:val="clear" w:color="auto" w:fill="auto"/>
            <w:noWrap/>
            <w:vAlign w:val="bottom"/>
            <w:hideMark/>
          </w:tcPr>
          <w:p w14:paraId="0212AF94" w14:textId="77777777" w:rsidR="003B09AD" w:rsidRPr="003B09AD" w:rsidRDefault="003B09AD" w:rsidP="003B09AD">
            <w:pPr>
              <w:spacing w:line="240" w:lineRule="auto"/>
              <w:jc w:val="center"/>
              <w:rPr>
                <w:rFonts w:eastAsia="Times New Roman"/>
                <w:sz w:val="16"/>
                <w:szCs w:val="16"/>
              </w:rPr>
            </w:pPr>
            <w:r w:rsidRPr="003B09AD">
              <w:rPr>
                <w:rFonts w:eastAsia="Times New Roman"/>
                <w:sz w:val="16"/>
                <w:szCs w:val="16"/>
              </w:rPr>
              <w:t>0.93</w:t>
            </w:r>
          </w:p>
        </w:tc>
      </w:tr>
      <w:tr w:rsidR="003B09AD" w:rsidRPr="003B09AD" w14:paraId="5CE02EF9" w14:textId="77777777" w:rsidTr="003B09AD">
        <w:trPr>
          <w:gridAfter w:val="1"/>
          <w:wAfter w:w="2419" w:type="dxa"/>
          <w:trHeight w:val="320"/>
        </w:trPr>
        <w:tc>
          <w:tcPr>
            <w:tcW w:w="0" w:type="auto"/>
            <w:gridSpan w:val="2"/>
            <w:tcBorders>
              <w:top w:val="nil"/>
              <w:left w:val="nil"/>
              <w:bottom w:val="nil"/>
              <w:right w:val="nil"/>
            </w:tcBorders>
            <w:shd w:val="clear" w:color="auto" w:fill="auto"/>
            <w:noWrap/>
            <w:vAlign w:val="bottom"/>
            <w:hideMark/>
          </w:tcPr>
          <w:p w14:paraId="1E432004"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P value is from a Wald's test</w:t>
            </w:r>
          </w:p>
        </w:tc>
        <w:tc>
          <w:tcPr>
            <w:tcW w:w="0" w:type="auto"/>
            <w:tcBorders>
              <w:top w:val="nil"/>
              <w:left w:val="nil"/>
              <w:bottom w:val="nil"/>
              <w:right w:val="nil"/>
            </w:tcBorders>
            <w:shd w:val="clear" w:color="auto" w:fill="auto"/>
            <w:noWrap/>
            <w:vAlign w:val="bottom"/>
            <w:hideMark/>
          </w:tcPr>
          <w:p w14:paraId="102FED75" w14:textId="77777777" w:rsidR="003B09AD" w:rsidRPr="003B09AD" w:rsidRDefault="003B09AD" w:rsidP="003B09AD">
            <w:pPr>
              <w:spacing w:line="240" w:lineRule="auto"/>
              <w:rPr>
                <w:rFonts w:eastAsia="Times New Roman"/>
                <w:sz w:val="16"/>
                <w:szCs w:val="16"/>
              </w:rPr>
            </w:pPr>
          </w:p>
        </w:tc>
        <w:tc>
          <w:tcPr>
            <w:tcW w:w="0" w:type="auto"/>
            <w:gridSpan w:val="2"/>
            <w:tcBorders>
              <w:top w:val="nil"/>
              <w:left w:val="nil"/>
              <w:bottom w:val="nil"/>
              <w:right w:val="nil"/>
            </w:tcBorders>
            <w:shd w:val="clear" w:color="auto" w:fill="auto"/>
            <w:noWrap/>
            <w:vAlign w:val="bottom"/>
            <w:hideMark/>
          </w:tcPr>
          <w:p w14:paraId="19B5573B" w14:textId="77777777" w:rsidR="003B09AD" w:rsidRPr="003B09AD" w:rsidRDefault="003B09AD" w:rsidP="003B09AD">
            <w:pPr>
              <w:spacing w:line="240" w:lineRule="auto"/>
              <w:jc w:val="center"/>
              <w:rPr>
                <w:rFonts w:eastAsia="Times New Roman"/>
                <w:color w:val="auto"/>
                <w:sz w:val="20"/>
                <w:szCs w:val="20"/>
              </w:rPr>
            </w:pPr>
          </w:p>
        </w:tc>
      </w:tr>
      <w:tr w:rsidR="003B09AD" w:rsidRPr="003B09AD" w14:paraId="4E39CC92" w14:textId="77777777" w:rsidTr="003B09AD">
        <w:trPr>
          <w:gridAfter w:val="1"/>
          <w:wAfter w:w="2419" w:type="dxa"/>
          <w:trHeight w:val="320"/>
        </w:trPr>
        <w:tc>
          <w:tcPr>
            <w:tcW w:w="0" w:type="auto"/>
            <w:gridSpan w:val="2"/>
            <w:tcBorders>
              <w:top w:val="nil"/>
              <w:left w:val="nil"/>
              <w:bottom w:val="nil"/>
              <w:right w:val="nil"/>
            </w:tcBorders>
            <w:shd w:val="clear" w:color="auto" w:fill="auto"/>
            <w:noWrap/>
            <w:vAlign w:val="bottom"/>
            <w:hideMark/>
          </w:tcPr>
          <w:p w14:paraId="1F76FDAC" w14:textId="0C42842D" w:rsidR="003B09AD" w:rsidRPr="003B09AD" w:rsidRDefault="003B09AD" w:rsidP="003B09AD">
            <w:pPr>
              <w:spacing w:line="240" w:lineRule="auto"/>
              <w:rPr>
                <w:rFonts w:eastAsia="Times New Roman"/>
                <w:sz w:val="16"/>
                <w:szCs w:val="16"/>
              </w:rPr>
            </w:pPr>
            <w:r w:rsidRPr="003B09AD">
              <w:rPr>
                <w:rFonts w:eastAsia="Times New Roman"/>
                <w:sz w:val="16"/>
                <w:szCs w:val="16"/>
              </w:rPr>
              <w:t>unadj:</w:t>
            </w:r>
            <w:r w:rsidR="00D5418D">
              <w:rPr>
                <w:rFonts w:eastAsia="Times New Roman"/>
                <w:sz w:val="16"/>
                <w:szCs w:val="16"/>
              </w:rPr>
              <w:t xml:space="preserve"> </w:t>
            </w:r>
            <w:r w:rsidRPr="003B09AD">
              <w:rPr>
                <w:rFonts w:eastAsia="Times New Roman"/>
                <w:sz w:val="16"/>
                <w:szCs w:val="16"/>
              </w:rPr>
              <w:t>OGTT (mg/dL) ~ exposure</w:t>
            </w:r>
          </w:p>
        </w:tc>
        <w:tc>
          <w:tcPr>
            <w:tcW w:w="0" w:type="auto"/>
            <w:tcBorders>
              <w:top w:val="nil"/>
              <w:left w:val="nil"/>
              <w:bottom w:val="nil"/>
              <w:right w:val="nil"/>
            </w:tcBorders>
            <w:shd w:val="clear" w:color="auto" w:fill="auto"/>
            <w:noWrap/>
            <w:vAlign w:val="bottom"/>
            <w:hideMark/>
          </w:tcPr>
          <w:p w14:paraId="32EE6296" w14:textId="77777777" w:rsidR="003B09AD" w:rsidRPr="003B09AD" w:rsidRDefault="003B09AD" w:rsidP="003B09AD">
            <w:pPr>
              <w:spacing w:line="240" w:lineRule="auto"/>
              <w:rPr>
                <w:rFonts w:eastAsia="Times New Roman"/>
                <w:sz w:val="16"/>
                <w:szCs w:val="16"/>
              </w:rPr>
            </w:pPr>
          </w:p>
        </w:tc>
        <w:tc>
          <w:tcPr>
            <w:tcW w:w="0" w:type="auto"/>
            <w:gridSpan w:val="2"/>
            <w:tcBorders>
              <w:top w:val="nil"/>
              <w:left w:val="nil"/>
              <w:bottom w:val="nil"/>
              <w:right w:val="nil"/>
            </w:tcBorders>
            <w:shd w:val="clear" w:color="auto" w:fill="auto"/>
            <w:noWrap/>
            <w:vAlign w:val="bottom"/>
            <w:hideMark/>
          </w:tcPr>
          <w:p w14:paraId="7E48E9AF" w14:textId="77777777" w:rsidR="003B09AD" w:rsidRPr="003B09AD" w:rsidRDefault="003B09AD" w:rsidP="003B09AD">
            <w:pPr>
              <w:spacing w:line="240" w:lineRule="auto"/>
              <w:jc w:val="center"/>
              <w:rPr>
                <w:rFonts w:eastAsia="Times New Roman"/>
                <w:color w:val="auto"/>
                <w:sz w:val="20"/>
                <w:szCs w:val="20"/>
              </w:rPr>
            </w:pPr>
          </w:p>
        </w:tc>
      </w:tr>
      <w:tr w:rsidR="003B09AD" w:rsidRPr="003B09AD" w14:paraId="675FDEB0" w14:textId="77777777" w:rsidTr="003B09AD">
        <w:trPr>
          <w:gridAfter w:val="1"/>
          <w:wAfter w:w="2419" w:type="dxa"/>
          <w:trHeight w:val="500"/>
        </w:trPr>
        <w:tc>
          <w:tcPr>
            <w:tcW w:w="0" w:type="auto"/>
            <w:gridSpan w:val="5"/>
            <w:tcBorders>
              <w:top w:val="nil"/>
              <w:left w:val="nil"/>
              <w:bottom w:val="nil"/>
              <w:right w:val="nil"/>
            </w:tcBorders>
            <w:shd w:val="clear" w:color="auto" w:fill="auto"/>
            <w:vAlign w:val="bottom"/>
            <w:hideMark/>
          </w:tcPr>
          <w:p w14:paraId="1A69C965" w14:textId="77777777" w:rsidR="003B09AD" w:rsidRPr="003B09AD" w:rsidRDefault="003B09AD" w:rsidP="003B09AD">
            <w:pPr>
              <w:spacing w:line="240" w:lineRule="auto"/>
              <w:rPr>
                <w:rFonts w:eastAsia="Times New Roman"/>
                <w:sz w:val="16"/>
                <w:szCs w:val="16"/>
              </w:rPr>
            </w:pPr>
            <w:r w:rsidRPr="003B09AD">
              <w:rPr>
                <w:rFonts w:eastAsia="Times New Roman"/>
                <w:sz w:val="16"/>
                <w:szCs w:val="16"/>
              </w:rPr>
              <w:t>Fully adjusted: unadj + Parent BMI, physical activity, sleep duration, household income, race/ethnicity</w:t>
            </w:r>
          </w:p>
        </w:tc>
      </w:tr>
    </w:tbl>
    <w:p w14:paraId="6C31AEB3" w14:textId="49080808" w:rsidR="0065774C" w:rsidRDefault="0065774C" w:rsidP="003B18F3"/>
    <w:p w14:paraId="5428F040" w14:textId="41959CD1" w:rsidR="0065774C" w:rsidRDefault="0065774C" w:rsidP="003B18F3"/>
    <w:tbl>
      <w:tblPr>
        <w:tblW w:w="0" w:type="auto"/>
        <w:tblLook w:val="04A0" w:firstRow="1" w:lastRow="0" w:firstColumn="1" w:lastColumn="0" w:noHBand="0" w:noVBand="1"/>
      </w:tblPr>
      <w:tblGrid>
        <w:gridCol w:w="2646"/>
        <w:gridCol w:w="1870"/>
        <w:gridCol w:w="2422"/>
        <w:gridCol w:w="2422"/>
      </w:tblGrid>
      <w:tr w:rsidR="0065774C" w:rsidRPr="0065774C" w14:paraId="0B054196" w14:textId="77777777" w:rsidTr="0065774C">
        <w:trPr>
          <w:trHeight w:val="460"/>
        </w:trPr>
        <w:tc>
          <w:tcPr>
            <w:tcW w:w="0" w:type="auto"/>
            <w:gridSpan w:val="4"/>
            <w:tcBorders>
              <w:top w:val="single" w:sz="4" w:space="0" w:color="auto"/>
              <w:left w:val="nil"/>
              <w:bottom w:val="nil"/>
              <w:right w:val="nil"/>
            </w:tcBorders>
            <w:shd w:val="clear" w:color="auto" w:fill="auto"/>
            <w:vAlign w:val="bottom"/>
            <w:hideMark/>
          </w:tcPr>
          <w:p w14:paraId="5C502E18" w14:textId="7513F21F" w:rsidR="0065774C" w:rsidRPr="0065774C" w:rsidRDefault="006005FF" w:rsidP="0065774C">
            <w:pPr>
              <w:pStyle w:val="Caption"/>
              <w:keepNext/>
            </w:pPr>
            <w:bookmarkStart w:id="151" w:name="_Toc129247640"/>
            <w:r>
              <w:lastRenderedPageBreak/>
              <w:t xml:space="preserve">Table </w:t>
            </w:r>
            <w:fldSimple w:instr=" SEQ Table \* ARABIC ">
              <w:r w:rsidR="00E96EDF">
                <w:rPr>
                  <w:noProof/>
                </w:rPr>
                <w:t>7</w:t>
              </w:r>
            </w:fldSimple>
            <w:r>
              <w:t>: Associations between mid-gestation 1-hour glucose tolerance test value and timing of eating on weekends in trimesters 2 and 3</w:t>
            </w:r>
            <w:bookmarkEnd w:id="151"/>
          </w:p>
        </w:tc>
      </w:tr>
      <w:tr w:rsidR="0065774C" w:rsidRPr="0065774C" w14:paraId="3088D025" w14:textId="77777777" w:rsidTr="0065774C">
        <w:trPr>
          <w:trHeight w:val="320"/>
        </w:trPr>
        <w:tc>
          <w:tcPr>
            <w:tcW w:w="0" w:type="auto"/>
            <w:tcBorders>
              <w:top w:val="single" w:sz="4" w:space="0" w:color="auto"/>
              <w:left w:val="nil"/>
              <w:bottom w:val="single" w:sz="4" w:space="0" w:color="auto"/>
              <w:right w:val="nil"/>
            </w:tcBorders>
            <w:shd w:val="clear" w:color="auto" w:fill="auto"/>
            <w:noWrap/>
            <w:vAlign w:val="center"/>
            <w:hideMark/>
          </w:tcPr>
          <w:p w14:paraId="63B1DC6D"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 </w:t>
            </w:r>
          </w:p>
        </w:tc>
        <w:tc>
          <w:tcPr>
            <w:tcW w:w="0" w:type="auto"/>
            <w:tcBorders>
              <w:top w:val="single" w:sz="4" w:space="0" w:color="auto"/>
              <w:left w:val="nil"/>
              <w:bottom w:val="single" w:sz="4" w:space="0" w:color="auto"/>
              <w:right w:val="nil"/>
            </w:tcBorders>
            <w:shd w:val="clear" w:color="auto" w:fill="auto"/>
            <w:noWrap/>
            <w:vAlign w:val="bottom"/>
            <w:hideMark/>
          </w:tcPr>
          <w:p w14:paraId="39621FA2" w14:textId="77777777" w:rsidR="0065774C" w:rsidRPr="0065774C" w:rsidRDefault="0065774C" w:rsidP="0065774C">
            <w:pPr>
              <w:spacing w:line="240" w:lineRule="auto"/>
              <w:jc w:val="center"/>
              <w:rPr>
                <w:rFonts w:ascii="Calibri" w:eastAsia="Times New Roman" w:hAnsi="Calibri" w:cs="Calibri"/>
                <w:sz w:val="16"/>
                <w:szCs w:val="16"/>
              </w:rPr>
            </w:pPr>
            <w:r w:rsidRPr="0065774C">
              <w:rPr>
                <w:rFonts w:ascii="Calibri" w:eastAsia="Times New Roman" w:hAnsi="Calibri" w:cs="Calibri"/>
                <w:sz w:val="16"/>
                <w:szCs w:val="16"/>
              </w:rPr>
              <w:t>intercept</w:t>
            </w:r>
          </w:p>
        </w:tc>
        <w:tc>
          <w:tcPr>
            <w:tcW w:w="0" w:type="auto"/>
            <w:tcBorders>
              <w:top w:val="single" w:sz="4" w:space="0" w:color="auto"/>
              <w:left w:val="nil"/>
              <w:bottom w:val="single" w:sz="4" w:space="0" w:color="auto"/>
              <w:right w:val="nil"/>
            </w:tcBorders>
            <w:shd w:val="clear" w:color="auto" w:fill="auto"/>
            <w:noWrap/>
            <w:vAlign w:val="bottom"/>
            <w:hideMark/>
          </w:tcPr>
          <w:p w14:paraId="0464621F" w14:textId="77777777" w:rsidR="0065774C" w:rsidRPr="0065774C" w:rsidRDefault="0065774C" w:rsidP="0065774C">
            <w:pPr>
              <w:spacing w:line="240" w:lineRule="auto"/>
              <w:jc w:val="center"/>
              <w:rPr>
                <w:rFonts w:ascii="Calibri" w:eastAsia="Times New Roman" w:hAnsi="Calibri" w:cs="Calibri"/>
                <w:sz w:val="16"/>
                <w:szCs w:val="16"/>
              </w:rPr>
            </w:pPr>
            <w:r w:rsidRPr="0065774C">
              <w:rPr>
                <w:rFonts w:ascii="Calibri" w:eastAsia="Times New Roman" w:hAnsi="Calibri" w:cs="Calibri"/>
                <w:sz w:val="16"/>
                <w:szCs w:val="16"/>
              </w:rPr>
              <w:t>Unadjusted</w:t>
            </w:r>
          </w:p>
        </w:tc>
        <w:tc>
          <w:tcPr>
            <w:tcW w:w="0" w:type="auto"/>
            <w:tcBorders>
              <w:top w:val="single" w:sz="4" w:space="0" w:color="auto"/>
              <w:left w:val="nil"/>
              <w:bottom w:val="single" w:sz="4" w:space="0" w:color="auto"/>
              <w:right w:val="nil"/>
            </w:tcBorders>
            <w:shd w:val="clear" w:color="auto" w:fill="auto"/>
            <w:noWrap/>
            <w:vAlign w:val="bottom"/>
            <w:hideMark/>
          </w:tcPr>
          <w:p w14:paraId="1A14F1B1" w14:textId="77777777" w:rsidR="0065774C" w:rsidRPr="0065774C" w:rsidRDefault="0065774C" w:rsidP="0065774C">
            <w:pPr>
              <w:spacing w:line="240" w:lineRule="auto"/>
              <w:jc w:val="center"/>
              <w:rPr>
                <w:rFonts w:ascii="Calibri" w:eastAsia="Times New Roman" w:hAnsi="Calibri" w:cs="Calibri"/>
                <w:sz w:val="16"/>
                <w:szCs w:val="16"/>
              </w:rPr>
            </w:pPr>
            <w:r w:rsidRPr="0065774C">
              <w:rPr>
                <w:rFonts w:ascii="Calibri" w:eastAsia="Times New Roman" w:hAnsi="Calibri" w:cs="Calibri"/>
                <w:sz w:val="16"/>
                <w:szCs w:val="16"/>
              </w:rPr>
              <w:t>Fully Adjusted</w:t>
            </w:r>
          </w:p>
        </w:tc>
      </w:tr>
      <w:tr w:rsidR="0065774C" w:rsidRPr="0065774C" w14:paraId="3A29AA69" w14:textId="77777777" w:rsidTr="0065774C">
        <w:trPr>
          <w:trHeight w:val="320"/>
        </w:trPr>
        <w:tc>
          <w:tcPr>
            <w:tcW w:w="0" w:type="auto"/>
            <w:tcBorders>
              <w:top w:val="nil"/>
              <w:left w:val="nil"/>
              <w:bottom w:val="single" w:sz="4" w:space="0" w:color="auto"/>
              <w:right w:val="nil"/>
            </w:tcBorders>
            <w:shd w:val="clear" w:color="000000" w:fill="FCE4D6"/>
            <w:noWrap/>
            <w:vAlign w:val="center"/>
            <w:hideMark/>
          </w:tcPr>
          <w:p w14:paraId="0BA5E1CD" w14:textId="77777777" w:rsidR="0065774C" w:rsidRPr="0065774C" w:rsidRDefault="0065774C" w:rsidP="0065774C">
            <w:pPr>
              <w:spacing w:line="240" w:lineRule="auto"/>
              <w:rPr>
                <w:rFonts w:eastAsia="Times New Roman"/>
                <w:b/>
                <w:bCs/>
                <w:sz w:val="16"/>
                <w:szCs w:val="16"/>
              </w:rPr>
            </w:pPr>
            <w:r w:rsidRPr="0065774C">
              <w:rPr>
                <w:rFonts w:eastAsia="Times New Roman"/>
                <w:b/>
                <w:bCs/>
                <w:sz w:val="16"/>
                <w:szCs w:val="16"/>
              </w:rPr>
              <w:t>Trimester 2</w:t>
            </w:r>
          </w:p>
        </w:tc>
        <w:tc>
          <w:tcPr>
            <w:tcW w:w="0" w:type="auto"/>
            <w:tcBorders>
              <w:top w:val="nil"/>
              <w:left w:val="nil"/>
              <w:bottom w:val="single" w:sz="4" w:space="0" w:color="auto"/>
              <w:right w:val="nil"/>
            </w:tcBorders>
            <w:shd w:val="clear" w:color="000000" w:fill="FCE4D6"/>
            <w:noWrap/>
            <w:vAlign w:val="bottom"/>
            <w:hideMark/>
          </w:tcPr>
          <w:p w14:paraId="75D43E73" w14:textId="77777777" w:rsidR="0065774C" w:rsidRPr="0065774C" w:rsidRDefault="0065774C" w:rsidP="0065774C">
            <w:pPr>
              <w:spacing w:line="240" w:lineRule="auto"/>
              <w:jc w:val="center"/>
              <w:rPr>
                <w:rFonts w:ascii="Calibri" w:eastAsia="Times New Roman" w:hAnsi="Calibri" w:cs="Calibri"/>
                <w:sz w:val="16"/>
                <w:szCs w:val="16"/>
              </w:rPr>
            </w:pPr>
            <w:r w:rsidRPr="0065774C">
              <w:rPr>
                <w:rFonts w:ascii="Calibri" w:eastAsia="Times New Roman" w:hAnsi="Calibri" w:cs="Calibri"/>
                <w:sz w:val="16"/>
                <w:szCs w:val="16"/>
              </w:rPr>
              <w:t>intercept</w:t>
            </w:r>
          </w:p>
        </w:tc>
        <w:tc>
          <w:tcPr>
            <w:tcW w:w="0" w:type="auto"/>
            <w:tcBorders>
              <w:top w:val="nil"/>
              <w:left w:val="nil"/>
              <w:bottom w:val="single" w:sz="4" w:space="0" w:color="auto"/>
              <w:right w:val="nil"/>
            </w:tcBorders>
            <w:shd w:val="clear" w:color="000000" w:fill="FCE4D6"/>
            <w:noWrap/>
            <w:vAlign w:val="bottom"/>
            <w:hideMark/>
          </w:tcPr>
          <w:p w14:paraId="6A6CBED5" w14:textId="77777777" w:rsidR="0065774C" w:rsidRPr="0065774C" w:rsidRDefault="0065774C" w:rsidP="0065774C">
            <w:pPr>
              <w:spacing w:line="240" w:lineRule="auto"/>
              <w:jc w:val="center"/>
              <w:rPr>
                <w:rFonts w:ascii="Calibri" w:eastAsia="Times New Roman" w:hAnsi="Calibri" w:cs="Calibri"/>
                <w:sz w:val="16"/>
                <w:szCs w:val="16"/>
              </w:rPr>
            </w:pPr>
            <w:r w:rsidRPr="0065774C">
              <w:rPr>
                <w:rFonts w:ascii="Calibri" w:eastAsia="Times New Roman" w:hAnsi="Calibri" w:cs="Calibri"/>
                <w:sz w:val="16"/>
                <w:szCs w:val="16"/>
              </w:rPr>
              <w:t>Beta (95% CI)</w:t>
            </w:r>
          </w:p>
        </w:tc>
        <w:tc>
          <w:tcPr>
            <w:tcW w:w="0" w:type="auto"/>
            <w:tcBorders>
              <w:top w:val="nil"/>
              <w:left w:val="nil"/>
              <w:bottom w:val="single" w:sz="4" w:space="0" w:color="auto"/>
              <w:right w:val="nil"/>
            </w:tcBorders>
            <w:shd w:val="clear" w:color="000000" w:fill="FCE4D6"/>
            <w:noWrap/>
            <w:vAlign w:val="bottom"/>
            <w:hideMark/>
          </w:tcPr>
          <w:p w14:paraId="68E1D15C" w14:textId="77777777" w:rsidR="0065774C" w:rsidRPr="0065774C" w:rsidRDefault="0065774C" w:rsidP="0065774C">
            <w:pPr>
              <w:spacing w:line="240" w:lineRule="auto"/>
              <w:jc w:val="center"/>
              <w:rPr>
                <w:rFonts w:ascii="Calibri" w:eastAsia="Times New Roman" w:hAnsi="Calibri" w:cs="Calibri"/>
                <w:sz w:val="16"/>
                <w:szCs w:val="16"/>
              </w:rPr>
            </w:pPr>
            <w:r w:rsidRPr="0065774C">
              <w:rPr>
                <w:rFonts w:ascii="Calibri" w:eastAsia="Times New Roman" w:hAnsi="Calibri" w:cs="Calibri"/>
                <w:sz w:val="16"/>
                <w:szCs w:val="16"/>
              </w:rPr>
              <w:t>Beta (95% CI)</w:t>
            </w:r>
          </w:p>
        </w:tc>
      </w:tr>
      <w:tr w:rsidR="0065774C" w:rsidRPr="0065774C" w14:paraId="5C4AA11B" w14:textId="77777777" w:rsidTr="0065774C">
        <w:trPr>
          <w:trHeight w:val="320"/>
        </w:trPr>
        <w:tc>
          <w:tcPr>
            <w:tcW w:w="0" w:type="auto"/>
            <w:tcBorders>
              <w:top w:val="nil"/>
              <w:left w:val="nil"/>
              <w:bottom w:val="nil"/>
              <w:right w:val="nil"/>
            </w:tcBorders>
            <w:shd w:val="clear" w:color="auto" w:fill="auto"/>
            <w:noWrap/>
            <w:vAlign w:val="center"/>
            <w:hideMark/>
          </w:tcPr>
          <w:p w14:paraId="6B7B5EE0"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Timing of First Meal</w:t>
            </w:r>
          </w:p>
        </w:tc>
        <w:tc>
          <w:tcPr>
            <w:tcW w:w="0" w:type="auto"/>
            <w:tcBorders>
              <w:top w:val="nil"/>
              <w:left w:val="nil"/>
              <w:bottom w:val="nil"/>
              <w:right w:val="nil"/>
            </w:tcBorders>
            <w:shd w:val="clear" w:color="auto" w:fill="auto"/>
            <w:noWrap/>
            <w:vAlign w:val="bottom"/>
            <w:hideMark/>
          </w:tcPr>
          <w:p w14:paraId="76F3A451"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77.60±21.34</w:t>
            </w:r>
          </w:p>
        </w:tc>
        <w:tc>
          <w:tcPr>
            <w:tcW w:w="0" w:type="auto"/>
            <w:tcBorders>
              <w:top w:val="nil"/>
              <w:left w:val="nil"/>
              <w:bottom w:val="nil"/>
              <w:right w:val="nil"/>
            </w:tcBorders>
            <w:shd w:val="clear" w:color="auto" w:fill="auto"/>
            <w:noWrap/>
            <w:vAlign w:val="bottom"/>
            <w:hideMark/>
          </w:tcPr>
          <w:p w14:paraId="7BF3BBD2"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4.57 ( -0.096,9.25)</w:t>
            </w:r>
          </w:p>
        </w:tc>
        <w:tc>
          <w:tcPr>
            <w:tcW w:w="0" w:type="auto"/>
            <w:tcBorders>
              <w:top w:val="nil"/>
              <w:left w:val="nil"/>
              <w:bottom w:val="nil"/>
              <w:right w:val="nil"/>
            </w:tcBorders>
            <w:shd w:val="clear" w:color="auto" w:fill="auto"/>
            <w:noWrap/>
            <w:vAlign w:val="bottom"/>
            <w:hideMark/>
          </w:tcPr>
          <w:p w14:paraId="507965FE"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3.02 (-1.84, 7.88)</w:t>
            </w:r>
          </w:p>
        </w:tc>
      </w:tr>
      <w:tr w:rsidR="0065774C" w:rsidRPr="0065774C" w14:paraId="0301C35F" w14:textId="77777777" w:rsidTr="0065774C">
        <w:trPr>
          <w:trHeight w:val="320"/>
        </w:trPr>
        <w:tc>
          <w:tcPr>
            <w:tcW w:w="0" w:type="auto"/>
            <w:tcBorders>
              <w:top w:val="nil"/>
              <w:left w:val="nil"/>
              <w:bottom w:val="nil"/>
              <w:right w:val="nil"/>
            </w:tcBorders>
            <w:shd w:val="clear" w:color="auto" w:fill="auto"/>
            <w:noWrap/>
            <w:vAlign w:val="center"/>
            <w:hideMark/>
          </w:tcPr>
          <w:p w14:paraId="36136EDD"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2290D6E6"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2990FB64"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0.058</w:t>
            </w:r>
          </w:p>
        </w:tc>
        <w:tc>
          <w:tcPr>
            <w:tcW w:w="0" w:type="auto"/>
            <w:tcBorders>
              <w:top w:val="nil"/>
              <w:left w:val="nil"/>
              <w:bottom w:val="nil"/>
              <w:right w:val="nil"/>
            </w:tcBorders>
            <w:shd w:val="clear" w:color="auto" w:fill="auto"/>
            <w:noWrap/>
            <w:vAlign w:val="bottom"/>
            <w:hideMark/>
          </w:tcPr>
          <w:p w14:paraId="3A08E9E5"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0.23</w:t>
            </w:r>
          </w:p>
        </w:tc>
      </w:tr>
      <w:tr w:rsidR="0065774C" w:rsidRPr="0065774C" w14:paraId="4974A7B2" w14:textId="77777777" w:rsidTr="0065774C">
        <w:trPr>
          <w:trHeight w:val="320"/>
        </w:trPr>
        <w:tc>
          <w:tcPr>
            <w:tcW w:w="0" w:type="auto"/>
            <w:tcBorders>
              <w:top w:val="nil"/>
              <w:left w:val="nil"/>
              <w:bottom w:val="nil"/>
              <w:right w:val="nil"/>
            </w:tcBorders>
            <w:shd w:val="clear" w:color="auto" w:fill="auto"/>
            <w:noWrap/>
            <w:vAlign w:val="center"/>
            <w:hideMark/>
          </w:tcPr>
          <w:p w14:paraId="75B0CA6E"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Timing of Last Meal</w:t>
            </w:r>
          </w:p>
        </w:tc>
        <w:tc>
          <w:tcPr>
            <w:tcW w:w="0" w:type="auto"/>
            <w:tcBorders>
              <w:top w:val="nil"/>
              <w:left w:val="nil"/>
              <w:bottom w:val="nil"/>
              <w:right w:val="nil"/>
            </w:tcBorders>
            <w:shd w:val="clear" w:color="auto" w:fill="auto"/>
            <w:noWrap/>
            <w:vAlign w:val="bottom"/>
            <w:hideMark/>
          </w:tcPr>
          <w:p w14:paraId="1A52E3A3"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133.72±46.89</w:t>
            </w:r>
          </w:p>
        </w:tc>
        <w:tc>
          <w:tcPr>
            <w:tcW w:w="0" w:type="auto"/>
            <w:tcBorders>
              <w:top w:val="nil"/>
              <w:left w:val="nil"/>
              <w:bottom w:val="nil"/>
              <w:right w:val="nil"/>
            </w:tcBorders>
            <w:shd w:val="clear" w:color="auto" w:fill="auto"/>
            <w:noWrap/>
            <w:vAlign w:val="bottom"/>
            <w:hideMark/>
          </w:tcPr>
          <w:p w14:paraId="78F3B090"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 xml:space="preserve"> -0.75 (-5.15, 3.67)</w:t>
            </w:r>
          </w:p>
        </w:tc>
        <w:tc>
          <w:tcPr>
            <w:tcW w:w="0" w:type="auto"/>
            <w:tcBorders>
              <w:top w:val="nil"/>
              <w:left w:val="nil"/>
              <w:bottom w:val="nil"/>
              <w:right w:val="nil"/>
            </w:tcBorders>
            <w:shd w:val="clear" w:color="auto" w:fill="auto"/>
            <w:noWrap/>
            <w:vAlign w:val="bottom"/>
            <w:hideMark/>
          </w:tcPr>
          <w:p w14:paraId="37C9880A"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 xml:space="preserve"> -1.62 (-5.90, 2.67)</w:t>
            </w:r>
          </w:p>
        </w:tc>
      </w:tr>
      <w:tr w:rsidR="0065774C" w:rsidRPr="0065774C" w14:paraId="0C5C0636" w14:textId="77777777" w:rsidTr="0065774C">
        <w:trPr>
          <w:trHeight w:val="320"/>
        </w:trPr>
        <w:tc>
          <w:tcPr>
            <w:tcW w:w="0" w:type="auto"/>
            <w:tcBorders>
              <w:top w:val="nil"/>
              <w:left w:val="nil"/>
              <w:bottom w:val="nil"/>
              <w:right w:val="nil"/>
            </w:tcBorders>
            <w:shd w:val="clear" w:color="auto" w:fill="auto"/>
            <w:noWrap/>
            <w:vAlign w:val="center"/>
            <w:hideMark/>
          </w:tcPr>
          <w:p w14:paraId="1B523D1F"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3CFF7F7D"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30CAC537"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0.74</w:t>
            </w:r>
          </w:p>
        </w:tc>
        <w:tc>
          <w:tcPr>
            <w:tcW w:w="0" w:type="auto"/>
            <w:tcBorders>
              <w:top w:val="nil"/>
              <w:left w:val="nil"/>
              <w:bottom w:val="nil"/>
              <w:right w:val="nil"/>
            </w:tcBorders>
            <w:shd w:val="clear" w:color="auto" w:fill="auto"/>
            <w:noWrap/>
            <w:vAlign w:val="bottom"/>
            <w:hideMark/>
          </w:tcPr>
          <w:p w14:paraId="6DFC8A8C"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0.46</w:t>
            </w:r>
          </w:p>
        </w:tc>
      </w:tr>
      <w:tr w:rsidR="0065774C" w:rsidRPr="0065774C" w14:paraId="10469518" w14:textId="77777777" w:rsidTr="0065774C">
        <w:trPr>
          <w:trHeight w:val="320"/>
        </w:trPr>
        <w:tc>
          <w:tcPr>
            <w:tcW w:w="0" w:type="auto"/>
            <w:tcBorders>
              <w:top w:val="nil"/>
              <w:left w:val="nil"/>
              <w:bottom w:val="nil"/>
              <w:right w:val="nil"/>
            </w:tcBorders>
            <w:shd w:val="clear" w:color="auto" w:fill="auto"/>
            <w:noWrap/>
            <w:vAlign w:val="center"/>
            <w:hideMark/>
          </w:tcPr>
          <w:p w14:paraId="41670814"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Fasting Midpoint</w:t>
            </w:r>
          </w:p>
        </w:tc>
        <w:tc>
          <w:tcPr>
            <w:tcW w:w="0" w:type="auto"/>
            <w:tcBorders>
              <w:top w:val="nil"/>
              <w:left w:val="nil"/>
              <w:bottom w:val="nil"/>
              <w:right w:val="nil"/>
            </w:tcBorders>
            <w:shd w:val="clear" w:color="auto" w:fill="auto"/>
            <w:noWrap/>
            <w:vAlign w:val="bottom"/>
            <w:hideMark/>
          </w:tcPr>
          <w:p w14:paraId="28ADC587"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110.73±8.71</w:t>
            </w:r>
          </w:p>
        </w:tc>
        <w:tc>
          <w:tcPr>
            <w:tcW w:w="0" w:type="auto"/>
            <w:tcBorders>
              <w:top w:val="nil"/>
              <w:left w:val="nil"/>
              <w:bottom w:val="nil"/>
              <w:right w:val="nil"/>
            </w:tcBorders>
            <w:shd w:val="clear" w:color="auto" w:fill="auto"/>
            <w:noWrap/>
            <w:vAlign w:val="bottom"/>
            <w:hideMark/>
          </w:tcPr>
          <w:p w14:paraId="2D7F92DA"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2.64 (-3.04, 8.33)</w:t>
            </w:r>
          </w:p>
        </w:tc>
        <w:tc>
          <w:tcPr>
            <w:tcW w:w="0" w:type="auto"/>
            <w:tcBorders>
              <w:top w:val="nil"/>
              <w:left w:val="nil"/>
              <w:bottom w:val="nil"/>
              <w:right w:val="nil"/>
            </w:tcBorders>
            <w:shd w:val="clear" w:color="auto" w:fill="auto"/>
            <w:noWrap/>
            <w:vAlign w:val="bottom"/>
            <w:hideMark/>
          </w:tcPr>
          <w:p w14:paraId="123181A0"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0.65 (-5.15, 6.45)</w:t>
            </w:r>
          </w:p>
        </w:tc>
      </w:tr>
      <w:tr w:rsidR="0065774C" w:rsidRPr="0065774C" w14:paraId="11553E3E" w14:textId="77777777" w:rsidTr="0065774C">
        <w:trPr>
          <w:trHeight w:val="320"/>
        </w:trPr>
        <w:tc>
          <w:tcPr>
            <w:tcW w:w="0" w:type="auto"/>
            <w:tcBorders>
              <w:top w:val="nil"/>
              <w:left w:val="nil"/>
              <w:bottom w:val="nil"/>
              <w:right w:val="nil"/>
            </w:tcBorders>
            <w:shd w:val="clear" w:color="auto" w:fill="auto"/>
            <w:noWrap/>
            <w:vAlign w:val="center"/>
            <w:hideMark/>
          </w:tcPr>
          <w:p w14:paraId="7ED27582"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6AF2FA7A"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06801D13"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0.36</w:t>
            </w:r>
          </w:p>
        </w:tc>
        <w:tc>
          <w:tcPr>
            <w:tcW w:w="0" w:type="auto"/>
            <w:tcBorders>
              <w:top w:val="nil"/>
              <w:left w:val="nil"/>
              <w:bottom w:val="nil"/>
              <w:right w:val="nil"/>
            </w:tcBorders>
            <w:shd w:val="clear" w:color="auto" w:fill="auto"/>
            <w:noWrap/>
            <w:vAlign w:val="bottom"/>
            <w:hideMark/>
          </w:tcPr>
          <w:p w14:paraId="7BE81407"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0.83</w:t>
            </w:r>
          </w:p>
        </w:tc>
      </w:tr>
      <w:tr w:rsidR="0065774C" w:rsidRPr="0065774C" w14:paraId="16CB82F2" w14:textId="77777777" w:rsidTr="0065774C">
        <w:trPr>
          <w:trHeight w:val="320"/>
        </w:trPr>
        <w:tc>
          <w:tcPr>
            <w:tcW w:w="0" w:type="auto"/>
            <w:tcBorders>
              <w:top w:val="nil"/>
              <w:left w:val="nil"/>
              <w:bottom w:val="nil"/>
              <w:right w:val="nil"/>
            </w:tcBorders>
            <w:shd w:val="clear" w:color="auto" w:fill="auto"/>
            <w:noWrap/>
            <w:vAlign w:val="center"/>
            <w:hideMark/>
          </w:tcPr>
          <w:p w14:paraId="0E418101"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Fasting Duration</w:t>
            </w:r>
          </w:p>
        </w:tc>
        <w:tc>
          <w:tcPr>
            <w:tcW w:w="0" w:type="auto"/>
            <w:tcBorders>
              <w:top w:val="nil"/>
              <w:left w:val="nil"/>
              <w:bottom w:val="nil"/>
              <w:right w:val="nil"/>
            </w:tcBorders>
            <w:shd w:val="clear" w:color="auto" w:fill="auto"/>
            <w:noWrap/>
            <w:vAlign w:val="bottom"/>
            <w:hideMark/>
          </w:tcPr>
          <w:p w14:paraId="01FECAD9"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75.28±23.49</w:t>
            </w:r>
          </w:p>
        </w:tc>
        <w:tc>
          <w:tcPr>
            <w:tcW w:w="0" w:type="auto"/>
            <w:tcBorders>
              <w:top w:val="nil"/>
              <w:left w:val="nil"/>
              <w:bottom w:val="nil"/>
              <w:right w:val="nil"/>
            </w:tcBorders>
            <w:shd w:val="clear" w:color="auto" w:fill="auto"/>
            <w:noWrap/>
            <w:vAlign w:val="bottom"/>
            <w:hideMark/>
          </w:tcPr>
          <w:p w14:paraId="26B8A540"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3.54 (-0.23, 7.32)</w:t>
            </w:r>
          </w:p>
        </w:tc>
        <w:tc>
          <w:tcPr>
            <w:tcW w:w="0" w:type="auto"/>
            <w:tcBorders>
              <w:top w:val="nil"/>
              <w:left w:val="nil"/>
              <w:bottom w:val="nil"/>
              <w:right w:val="nil"/>
            </w:tcBorders>
            <w:shd w:val="clear" w:color="auto" w:fill="auto"/>
            <w:noWrap/>
            <w:vAlign w:val="bottom"/>
            <w:hideMark/>
          </w:tcPr>
          <w:p w14:paraId="14A8477F"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2.96 (-0.70, 6.63)</w:t>
            </w:r>
          </w:p>
        </w:tc>
      </w:tr>
      <w:tr w:rsidR="0065774C" w:rsidRPr="0065774C" w14:paraId="6EC61216" w14:textId="77777777" w:rsidTr="0065774C">
        <w:trPr>
          <w:trHeight w:val="320"/>
        </w:trPr>
        <w:tc>
          <w:tcPr>
            <w:tcW w:w="0" w:type="auto"/>
            <w:tcBorders>
              <w:top w:val="nil"/>
              <w:left w:val="nil"/>
              <w:bottom w:val="nil"/>
              <w:right w:val="nil"/>
            </w:tcBorders>
            <w:shd w:val="clear" w:color="auto" w:fill="auto"/>
            <w:noWrap/>
            <w:vAlign w:val="center"/>
            <w:hideMark/>
          </w:tcPr>
          <w:p w14:paraId="186B2D0C"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62ABE280"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771D2ABA"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0.07</w:t>
            </w:r>
          </w:p>
        </w:tc>
        <w:tc>
          <w:tcPr>
            <w:tcW w:w="0" w:type="auto"/>
            <w:tcBorders>
              <w:top w:val="nil"/>
              <w:left w:val="nil"/>
              <w:bottom w:val="nil"/>
              <w:right w:val="nil"/>
            </w:tcBorders>
            <w:shd w:val="clear" w:color="auto" w:fill="auto"/>
            <w:noWrap/>
            <w:vAlign w:val="bottom"/>
            <w:hideMark/>
          </w:tcPr>
          <w:p w14:paraId="34FD26CB"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0.12</w:t>
            </w:r>
          </w:p>
        </w:tc>
      </w:tr>
      <w:tr w:rsidR="0065774C" w:rsidRPr="0065774C" w14:paraId="25B364E4" w14:textId="77777777" w:rsidTr="0065774C">
        <w:trPr>
          <w:trHeight w:val="320"/>
        </w:trPr>
        <w:tc>
          <w:tcPr>
            <w:tcW w:w="0" w:type="auto"/>
            <w:tcBorders>
              <w:top w:val="single" w:sz="4" w:space="0" w:color="auto"/>
              <w:left w:val="nil"/>
              <w:bottom w:val="single" w:sz="4" w:space="0" w:color="auto"/>
              <w:right w:val="nil"/>
            </w:tcBorders>
            <w:shd w:val="clear" w:color="000000" w:fill="FCE4D6"/>
            <w:noWrap/>
            <w:vAlign w:val="center"/>
            <w:hideMark/>
          </w:tcPr>
          <w:p w14:paraId="3FB0B5C0" w14:textId="77777777" w:rsidR="0065774C" w:rsidRPr="0065774C" w:rsidRDefault="0065774C" w:rsidP="0065774C">
            <w:pPr>
              <w:spacing w:line="240" w:lineRule="auto"/>
              <w:rPr>
                <w:rFonts w:eastAsia="Times New Roman"/>
                <w:b/>
                <w:bCs/>
                <w:sz w:val="16"/>
                <w:szCs w:val="16"/>
              </w:rPr>
            </w:pPr>
            <w:r w:rsidRPr="0065774C">
              <w:rPr>
                <w:rFonts w:eastAsia="Times New Roman"/>
                <w:b/>
                <w:bCs/>
                <w:sz w:val="16"/>
                <w:szCs w:val="16"/>
              </w:rPr>
              <w:t>Trimester 3</w:t>
            </w:r>
          </w:p>
        </w:tc>
        <w:tc>
          <w:tcPr>
            <w:tcW w:w="0" w:type="auto"/>
            <w:tcBorders>
              <w:top w:val="single" w:sz="4" w:space="0" w:color="auto"/>
              <w:left w:val="nil"/>
              <w:bottom w:val="single" w:sz="4" w:space="0" w:color="auto"/>
              <w:right w:val="nil"/>
            </w:tcBorders>
            <w:shd w:val="clear" w:color="000000" w:fill="FCE4D6"/>
            <w:noWrap/>
            <w:vAlign w:val="bottom"/>
            <w:hideMark/>
          </w:tcPr>
          <w:p w14:paraId="793965FB" w14:textId="77777777" w:rsidR="0065774C" w:rsidRPr="0065774C" w:rsidRDefault="0065774C" w:rsidP="0065774C">
            <w:pPr>
              <w:spacing w:line="240" w:lineRule="auto"/>
              <w:jc w:val="center"/>
              <w:rPr>
                <w:rFonts w:eastAsia="Times New Roman"/>
                <w:b/>
                <w:bCs/>
                <w:sz w:val="16"/>
                <w:szCs w:val="16"/>
              </w:rPr>
            </w:pPr>
            <w:r w:rsidRPr="0065774C">
              <w:rPr>
                <w:rFonts w:eastAsia="Times New Roman"/>
                <w:b/>
                <w:bCs/>
                <w:sz w:val="16"/>
                <w:szCs w:val="16"/>
              </w:rPr>
              <w:t> </w:t>
            </w:r>
          </w:p>
        </w:tc>
        <w:tc>
          <w:tcPr>
            <w:tcW w:w="0" w:type="auto"/>
            <w:tcBorders>
              <w:top w:val="single" w:sz="4" w:space="0" w:color="auto"/>
              <w:left w:val="nil"/>
              <w:bottom w:val="single" w:sz="4" w:space="0" w:color="auto"/>
              <w:right w:val="nil"/>
            </w:tcBorders>
            <w:shd w:val="clear" w:color="000000" w:fill="FCE4D6"/>
            <w:noWrap/>
            <w:vAlign w:val="bottom"/>
            <w:hideMark/>
          </w:tcPr>
          <w:p w14:paraId="2A0A4938"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Beta (95% CI)</w:t>
            </w:r>
          </w:p>
        </w:tc>
        <w:tc>
          <w:tcPr>
            <w:tcW w:w="0" w:type="auto"/>
            <w:tcBorders>
              <w:top w:val="single" w:sz="4" w:space="0" w:color="auto"/>
              <w:left w:val="nil"/>
              <w:bottom w:val="single" w:sz="4" w:space="0" w:color="auto"/>
              <w:right w:val="nil"/>
            </w:tcBorders>
            <w:shd w:val="clear" w:color="000000" w:fill="FCE4D6"/>
            <w:noWrap/>
            <w:vAlign w:val="bottom"/>
            <w:hideMark/>
          </w:tcPr>
          <w:p w14:paraId="67A7A6B5"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Beta (95% CI)</w:t>
            </w:r>
          </w:p>
        </w:tc>
      </w:tr>
      <w:tr w:rsidR="0065774C" w:rsidRPr="0065774C" w14:paraId="42690D24" w14:textId="77777777" w:rsidTr="0065774C">
        <w:trPr>
          <w:trHeight w:val="320"/>
        </w:trPr>
        <w:tc>
          <w:tcPr>
            <w:tcW w:w="0" w:type="auto"/>
            <w:tcBorders>
              <w:top w:val="nil"/>
              <w:left w:val="nil"/>
              <w:bottom w:val="nil"/>
              <w:right w:val="nil"/>
            </w:tcBorders>
            <w:shd w:val="clear" w:color="auto" w:fill="auto"/>
            <w:noWrap/>
            <w:vAlign w:val="center"/>
            <w:hideMark/>
          </w:tcPr>
          <w:p w14:paraId="6E325152"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Timing of First Meal</w:t>
            </w:r>
          </w:p>
        </w:tc>
        <w:tc>
          <w:tcPr>
            <w:tcW w:w="0" w:type="auto"/>
            <w:tcBorders>
              <w:top w:val="nil"/>
              <w:left w:val="nil"/>
              <w:bottom w:val="nil"/>
              <w:right w:val="nil"/>
            </w:tcBorders>
            <w:shd w:val="clear" w:color="auto" w:fill="auto"/>
            <w:noWrap/>
            <w:vAlign w:val="bottom"/>
            <w:hideMark/>
          </w:tcPr>
          <w:p w14:paraId="1B66B678"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88.45±26.69</w:t>
            </w:r>
          </w:p>
        </w:tc>
        <w:tc>
          <w:tcPr>
            <w:tcW w:w="0" w:type="auto"/>
            <w:tcBorders>
              <w:top w:val="nil"/>
              <w:left w:val="nil"/>
              <w:bottom w:val="nil"/>
              <w:right w:val="nil"/>
            </w:tcBorders>
            <w:shd w:val="clear" w:color="auto" w:fill="auto"/>
            <w:noWrap/>
            <w:vAlign w:val="bottom"/>
            <w:hideMark/>
          </w:tcPr>
          <w:p w14:paraId="4E72E0DA"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3.12 (-2.80, 9.04)</w:t>
            </w:r>
          </w:p>
        </w:tc>
        <w:tc>
          <w:tcPr>
            <w:tcW w:w="0" w:type="auto"/>
            <w:tcBorders>
              <w:top w:val="nil"/>
              <w:left w:val="nil"/>
              <w:bottom w:val="nil"/>
              <w:right w:val="nil"/>
            </w:tcBorders>
            <w:shd w:val="clear" w:color="auto" w:fill="auto"/>
            <w:noWrap/>
            <w:vAlign w:val="bottom"/>
            <w:hideMark/>
          </w:tcPr>
          <w:p w14:paraId="2828DB12"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1.49 (-5.76, 8.75)</w:t>
            </w:r>
          </w:p>
        </w:tc>
      </w:tr>
      <w:tr w:rsidR="0065774C" w:rsidRPr="0065774C" w14:paraId="09CDE196" w14:textId="77777777" w:rsidTr="0065774C">
        <w:trPr>
          <w:trHeight w:val="320"/>
        </w:trPr>
        <w:tc>
          <w:tcPr>
            <w:tcW w:w="0" w:type="auto"/>
            <w:tcBorders>
              <w:top w:val="nil"/>
              <w:left w:val="nil"/>
              <w:bottom w:val="nil"/>
              <w:right w:val="nil"/>
            </w:tcBorders>
            <w:shd w:val="clear" w:color="auto" w:fill="auto"/>
            <w:noWrap/>
            <w:vAlign w:val="center"/>
            <w:hideMark/>
          </w:tcPr>
          <w:p w14:paraId="532A027B"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0DAE11D0"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69EE05F8"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0.31</w:t>
            </w:r>
          </w:p>
        </w:tc>
        <w:tc>
          <w:tcPr>
            <w:tcW w:w="0" w:type="auto"/>
            <w:tcBorders>
              <w:top w:val="nil"/>
              <w:left w:val="nil"/>
              <w:bottom w:val="nil"/>
              <w:right w:val="nil"/>
            </w:tcBorders>
            <w:shd w:val="clear" w:color="auto" w:fill="auto"/>
            <w:noWrap/>
            <w:vAlign w:val="bottom"/>
            <w:hideMark/>
          </w:tcPr>
          <w:p w14:paraId="6B67D7C7"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0.69</w:t>
            </w:r>
          </w:p>
        </w:tc>
      </w:tr>
      <w:tr w:rsidR="0065774C" w:rsidRPr="0065774C" w14:paraId="5F388974" w14:textId="77777777" w:rsidTr="0065774C">
        <w:trPr>
          <w:trHeight w:val="320"/>
        </w:trPr>
        <w:tc>
          <w:tcPr>
            <w:tcW w:w="0" w:type="auto"/>
            <w:tcBorders>
              <w:top w:val="nil"/>
              <w:left w:val="nil"/>
              <w:bottom w:val="nil"/>
              <w:right w:val="nil"/>
            </w:tcBorders>
            <w:shd w:val="clear" w:color="auto" w:fill="auto"/>
            <w:noWrap/>
            <w:vAlign w:val="center"/>
            <w:hideMark/>
          </w:tcPr>
          <w:p w14:paraId="3A53E75F"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Timing of Last Meal</w:t>
            </w:r>
          </w:p>
        </w:tc>
        <w:tc>
          <w:tcPr>
            <w:tcW w:w="0" w:type="auto"/>
            <w:tcBorders>
              <w:top w:val="nil"/>
              <w:left w:val="nil"/>
              <w:bottom w:val="nil"/>
              <w:right w:val="nil"/>
            </w:tcBorders>
            <w:shd w:val="clear" w:color="auto" w:fill="auto"/>
            <w:noWrap/>
            <w:vAlign w:val="bottom"/>
            <w:hideMark/>
          </w:tcPr>
          <w:p w14:paraId="3FE003F9"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132.80±60.75</w:t>
            </w:r>
          </w:p>
        </w:tc>
        <w:tc>
          <w:tcPr>
            <w:tcW w:w="0" w:type="auto"/>
            <w:tcBorders>
              <w:top w:val="nil"/>
              <w:left w:val="nil"/>
              <w:bottom w:val="nil"/>
              <w:right w:val="nil"/>
            </w:tcBorders>
            <w:shd w:val="clear" w:color="auto" w:fill="auto"/>
            <w:noWrap/>
            <w:vAlign w:val="bottom"/>
            <w:hideMark/>
          </w:tcPr>
          <w:p w14:paraId="100546D8"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 xml:space="preserve"> -0.81 (-6.48, 4.86)</w:t>
            </w:r>
          </w:p>
        </w:tc>
        <w:tc>
          <w:tcPr>
            <w:tcW w:w="0" w:type="auto"/>
            <w:tcBorders>
              <w:top w:val="nil"/>
              <w:left w:val="nil"/>
              <w:bottom w:val="nil"/>
              <w:right w:val="nil"/>
            </w:tcBorders>
            <w:shd w:val="clear" w:color="auto" w:fill="auto"/>
            <w:noWrap/>
            <w:vAlign w:val="bottom"/>
            <w:hideMark/>
          </w:tcPr>
          <w:p w14:paraId="357B88B6"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 xml:space="preserve"> -1.09 (-8.03, 5.83)</w:t>
            </w:r>
          </w:p>
        </w:tc>
      </w:tr>
      <w:tr w:rsidR="0065774C" w:rsidRPr="0065774C" w14:paraId="4E0CF8F3" w14:textId="77777777" w:rsidTr="0065774C">
        <w:trPr>
          <w:trHeight w:val="320"/>
        </w:trPr>
        <w:tc>
          <w:tcPr>
            <w:tcW w:w="0" w:type="auto"/>
            <w:tcBorders>
              <w:top w:val="nil"/>
              <w:left w:val="nil"/>
              <w:bottom w:val="nil"/>
              <w:right w:val="nil"/>
            </w:tcBorders>
            <w:shd w:val="clear" w:color="auto" w:fill="auto"/>
            <w:noWrap/>
            <w:vAlign w:val="center"/>
            <w:hideMark/>
          </w:tcPr>
          <w:p w14:paraId="16FE1118"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2BE2730D"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29648F71"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0.78</w:t>
            </w:r>
          </w:p>
        </w:tc>
        <w:tc>
          <w:tcPr>
            <w:tcW w:w="0" w:type="auto"/>
            <w:tcBorders>
              <w:top w:val="nil"/>
              <w:left w:val="nil"/>
              <w:bottom w:val="nil"/>
              <w:right w:val="nil"/>
            </w:tcBorders>
            <w:shd w:val="clear" w:color="auto" w:fill="auto"/>
            <w:noWrap/>
            <w:vAlign w:val="bottom"/>
            <w:hideMark/>
          </w:tcPr>
          <w:p w14:paraId="11DFB41A"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0.76</w:t>
            </w:r>
          </w:p>
        </w:tc>
      </w:tr>
      <w:tr w:rsidR="0065774C" w:rsidRPr="0065774C" w14:paraId="005B9174" w14:textId="77777777" w:rsidTr="0065774C">
        <w:trPr>
          <w:trHeight w:val="320"/>
        </w:trPr>
        <w:tc>
          <w:tcPr>
            <w:tcW w:w="0" w:type="auto"/>
            <w:tcBorders>
              <w:top w:val="nil"/>
              <w:left w:val="nil"/>
              <w:bottom w:val="nil"/>
              <w:right w:val="nil"/>
            </w:tcBorders>
            <w:shd w:val="clear" w:color="auto" w:fill="auto"/>
            <w:noWrap/>
            <w:vAlign w:val="center"/>
            <w:hideMark/>
          </w:tcPr>
          <w:p w14:paraId="62B76242"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Fasting Midpoint</w:t>
            </w:r>
          </w:p>
        </w:tc>
        <w:tc>
          <w:tcPr>
            <w:tcW w:w="0" w:type="auto"/>
            <w:tcBorders>
              <w:top w:val="nil"/>
              <w:left w:val="nil"/>
              <w:bottom w:val="nil"/>
              <w:right w:val="nil"/>
            </w:tcBorders>
            <w:shd w:val="clear" w:color="auto" w:fill="auto"/>
            <w:noWrap/>
            <w:vAlign w:val="bottom"/>
            <w:hideMark/>
          </w:tcPr>
          <w:p w14:paraId="304171F8"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111.6±10.53</w:t>
            </w:r>
          </w:p>
        </w:tc>
        <w:tc>
          <w:tcPr>
            <w:tcW w:w="0" w:type="auto"/>
            <w:tcBorders>
              <w:top w:val="nil"/>
              <w:left w:val="nil"/>
              <w:bottom w:val="nil"/>
              <w:right w:val="nil"/>
            </w:tcBorders>
            <w:shd w:val="clear" w:color="auto" w:fill="auto"/>
            <w:noWrap/>
            <w:vAlign w:val="bottom"/>
            <w:hideMark/>
          </w:tcPr>
          <w:p w14:paraId="59BDF176"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1.47 (-5.37, 8.31)</w:t>
            </w:r>
          </w:p>
        </w:tc>
        <w:tc>
          <w:tcPr>
            <w:tcW w:w="0" w:type="auto"/>
            <w:tcBorders>
              <w:top w:val="nil"/>
              <w:left w:val="nil"/>
              <w:bottom w:val="nil"/>
              <w:right w:val="nil"/>
            </w:tcBorders>
            <w:shd w:val="clear" w:color="auto" w:fill="auto"/>
            <w:noWrap/>
            <w:vAlign w:val="bottom"/>
            <w:hideMark/>
          </w:tcPr>
          <w:p w14:paraId="66E528D0"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0.19 (-8.05, 8.43)</w:t>
            </w:r>
          </w:p>
        </w:tc>
      </w:tr>
      <w:tr w:rsidR="0065774C" w:rsidRPr="0065774C" w14:paraId="2B5EC922" w14:textId="77777777" w:rsidTr="0065774C">
        <w:trPr>
          <w:trHeight w:val="320"/>
        </w:trPr>
        <w:tc>
          <w:tcPr>
            <w:tcW w:w="0" w:type="auto"/>
            <w:tcBorders>
              <w:top w:val="nil"/>
              <w:left w:val="nil"/>
              <w:bottom w:val="nil"/>
              <w:right w:val="nil"/>
            </w:tcBorders>
            <w:shd w:val="clear" w:color="auto" w:fill="auto"/>
            <w:noWrap/>
            <w:vAlign w:val="center"/>
            <w:hideMark/>
          </w:tcPr>
          <w:p w14:paraId="53E7B31B"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nil"/>
              <w:right w:val="nil"/>
            </w:tcBorders>
            <w:shd w:val="clear" w:color="auto" w:fill="auto"/>
            <w:noWrap/>
            <w:vAlign w:val="bottom"/>
            <w:hideMark/>
          </w:tcPr>
          <w:p w14:paraId="7ACEF3D7"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706D6FF2"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0.68</w:t>
            </w:r>
          </w:p>
        </w:tc>
        <w:tc>
          <w:tcPr>
            <w:tcW w:w="0" w:type="auto"/>
            <w:tcBorders>
              <w:top w:val="nil"/>
              <w:left w:val="nil"/>
              <w:bottom w:val="nil"/>
              <w:right w:val="nil"/>
            </w:tcBorders>
            <w:shd w:val="clear" w:color="auto" w:fill="auto"/>
            <w:noWrap/>
            <w:vAlign w:val="bottom"/>
            <w:hideMark/>
          </w:tcPr>
          <w:p w14:paraId="316C8609"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0.96</w:t>
            </w:r>
          </w:p>
        </w:tc>
      </w:tr>
      <w:tr w:rsidR="0065774C" w:rsidRPr="0065774C" w14:paraId="3CFDB3C2" w14:textId="77777777" w:rsidTr="0065774C">
        <w:trPr>
          <w:trHeight w:val="320"/>
        </w:trPr>
        <w:tc>
          <w:tcPr>
            <w:tcW w:w="0" w:type="auto"/>
            <w:tcBorders>
              <w:top w:val="nil"/>
              <w:left w:val="nil"/>
              <w:bottom w:val="nil"/>
              <w:right w:val="nil"/>
            </w:tcBorders>
            <w:shd w:val="clear" w:color="auto" w:fill="auto"/>
            <w:noWrap/>
            <w:vAlign w:val="center"/>
            <w:hideMark/>
          </w:tcPr>
          <w:p w14:paraId="6E56EA3A"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Fasting Duration</w:t>
            </w:r>
          </w:p>
        </w:tc>
        <w:tc>
          <w:tcPr>
            <w:tcW w:w="0" w:type="auto"/>
            <w:tcBorders>
              <w:top w:val="nil"/>
              <w:left w:val="nil"/>
              <w:bottom w:val="nil"/>
              <w:right w:val="nil"/>
            </w:tcBorders>
            <w:shd w:val="clear" w:color="auto" w:fill="auto"/>
            <w:noWrap/>
            <w:vAlign w:val="bottom"/>
            <w:hideMark/>
          </w:tcPr>
          <w:p w14:paraId="17649AD9"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75.51±32.88</w:t>
            </w:r>
          </w:p>
        </w:tc>
        <w:tc>
          <w:tcPr>
            <w:tcW w:w="0" w:type="auto"/>
            <w:tcBorders>
              <w:top w:val="nil"/>
              <w:left w:val="nil"/>
              <w:bottom w:val="nil"/>
              <w:right w:val="nil"/>
            </w:tcBorders>
            <w:shd w:val="clear" w:color="auto" w:fill="auto"/>
            <w:noWrap/>
            <w:vAlign w:val="bottom"/>
            <w:hideMark/>
          </w:tcPr>
          <w:p w14:paraId="09954057"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3.42 (-2.02, 8.87)</w:t>
            </w:r>
          </w:p>
        </w:tc>
        <w:tc>
          <w:tcPr>
            <w:tcW w:w="0" w:type="auto"/>
            <w:tcBorders>
              <w:top w:val="nil"/>
              <w:left w:val="nil"/>
              <w:bottom w:val="nil"/>
              <w:right w:val="nil"/>
            </w:tcBorders>
            <w:shd w:val="clear" w:color="auto" w:fill="auto"/>
            <w:noWrap/>
            <w:vAlign w:val="bottom"/>
            <w:hideMark/>
          </w:tcPr>
          <w:p w14:paraId="3DD2045A"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2.49 (-4.46, 9.43)</w:t>
            </w:r>
          </w:p>
        </w:tc>
      </w:tr>
      <w:tr w:rsidR="0065774C" w:rsidRPr="0065774C" w14:paraId="1C04E80B" w14:textId="77777777" w:rsidTr="0065774C">
        <w:trPr>
          <w:trHeight w:val="320"/>
        </w:trPr>
        <w:tc>
          <w:tcPr>
            <w:tcW w:w="0" w:type="auto"/>
            <w:tcBorders>
              <w:top w:val="nil"/>
              <w:left w:val="nil"/>
              <w:bottom w:val="single" w:sz="4" w:space="0" w:color="auto"/>
              <w:right w:val="nil"/>
            </w:tcBorders>
            <w:shd w:val="clear" w:color="auto" w:fill="auto"/>
            <w:noWrap/>
            <w:vAlign w:val="center"/>
            <w:hideMark/>
          </w:tcPr>
          <w:p w14:paraId="6BE5E2C1"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w:t>
            </w:r>
          </w:p>
        </w:tc>
        <w:tc>
          <w:tcPr>
            <w:tcW w:w="0" w:type="auto"/>
            <w:tcBorders>
              <w:top w:val="nil"/>
              <w:left w:val="nil"/>
              <w:bottom w:val="single" w:sz="4" w:space="0" w:color="auto"/>
              <w:right w:val="nil"/>
            </w:tcBorders>
            <w:shd w:val="clear" w:color="auto" w:fill="auto"/>
            <w:noWrap/>
            <w:vAlign w:val="bottom"/>
            <w:hideMark/>
          </w:tcPr>
          <w:p w14:paraId="6D38F8AD"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 </w:t>
            </w:r>
          </w:p>
        </w:tc>
        <w:tc>
          <w:tcPr>
            <w:tcW w:w="0" w:type="auto"/>
            <w:tcBorders>
              <w:top w:val="nil"/>
              <w:left w:val="nil"/>
              <w:bottom w:val="single" w:sz="4" w:space="0" w:color="auto"/>
              <w:right w:val="nil"/>
            </w:tcBorders>
            <w:shd w:val="clear" w:color="auto" w:fill="auto"/>
            <w:noWrap/>
            <w:vAlign w:val="bottom"/>
            <w:hideMark/>
          </w:tcPr>
          <w:p w14:paraId="3DA8FAB6"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0.22</w:t>
            </w:r>
          </w:p>
        </w:tc>
        <w:tc>
          <w:tcPr>
            <w:tcW w:w="0" w:type="auto"/>
            <w:tcBorders>
              <w:top w:val="nil"/>
              <w:left w:val="nil"/>
              <w:bottom w:val="single" w:sz="4" w:space="0" w:color="auto"/>
              <w:right w:val="nil"/>
            </w:tcBorders>
            <w:shd w:val="clear" w:color="auto" w:fill="auto"/>
            <w:noWrap/>
            <w:vAlign w:val="bottom"/>
            <w:hideMark/>
          </w:tcPr>
          <w:p w14:paraId="16A6E752" w14:textId="77777777" w:rsidR="0065774C" w:rsidRPr="0065774C" w:rsidRDefault="0065774C" w:rsidP="0065774C">
            <w:pPr>
              <w:spacing w:line="240" w:lineRule="auto"/>
              <w:jc w:val="center"/>
              <w:rPr>
                <w:rFonts w:eastAsia="Times New Roman"/>
                <w:sz w:val="16"/>
                <w:szCs w:val="16"/>
              </w:rPr>
            </w:pPr>
            <w:r w:rsidRPr="0065774C">
              <w:rPr>
                <w:rFonts w:eastAsia="Times New Roman"/>
                <w:sz w:val="16"/>
                <w:szCs w:val="16"/>
              </w:rPr>
              <w:t>0.49</w:t>
            </w:r>
          </w:p>
        </w:tc>
      </w:tr>
      <w:tr w:rsidR="0065774C" w:rsidRPr="0065774C" w14:paraId="7066DB1B" w14:textId="77777777" w:rsidTr="0065774C">
        <w:trPr>
          <w:trHeight w:val="320"/>
        </w:trPr>
        <w:tc>
          <w:tcPr>
            <w:tcW w:w="0" w:type="auto"/>
            <w:gridSpan w:val="2"/>
            <w:tcBorders>
              <w:top w:val="nil"/>
              <w:left w:val="nil"/>
              <w:bottom w:val="nil"/>
              <w:right w:val="nil"/>
            </w:tcBorders>
            <w:shd w:val="clear" w:color="auto" w:fill="auto"/>
            <w:noWrap/>
            <w:vAlign w:val="bottom"/>
            <w:hideMark/>
          </w:tcPr>
          <w:p w14:paraId="0346AAC4"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P value is from a Wald's test</w:t>
            </w:r>
          </w:p>
        </w:tc>
        <w:tc>
          <w:tcPr>
            <w:tcW w:w="0" w:type="auto"/>
            <w:tcBorders>
              <w:top w:val="nil"/>
              <w:left w:val="nil"/>
              <w:bottom w:val="nil"/>
              <w:right w:val="nil"/>
            </w:tcBorders>
            <w:shd w:val="clear" w:color="auto" w:fill="auto"/>
            <w:noWrap/>
            <w:vAlign w:val="bottom"/>
            <w:hideMark/>
          </w:tcPr>
          <w:p w14:paraId="4911E098"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4DE1F452" w14:textId="77777777" w:rsidR="0065774C" w:rsidRPr="0065774C" w:rsidRDefault="0065774C" w:rsidP="0065774C">
            <w:pPr>
              <w:spacing w:line="240" w:lineRule="auto"/>
              <w:jc w:val="center"/>
              <w:rPr>
                <w:rFonts w:eastAsia="Times New Roman"/>
                <w:color w:val="auto"/>
                <w:sz w:val="20"/>
                <w:szCs w:val="20"/>
              </w:rPr>
            </w:pPr>
          </w:p>
        </w:tc>
      </w:tr>
      <w:tr w:rsidR="0065774C" w:rsidRPr="0065774C" w14:paraId="33169FDC" w14:textId="77777777" w:rsidTr="0065774C">
        <w:trPr>
          <w:trHeight w:val="320"/>
        </w:trPr>
        <w:tc>
          <w:tcPr>
            <w:tcW w:w="0" w:type="auto"/>
            <w:gridSpan w:val="2"/>
            <w:tcBorders>
              <w:top w:val="nil"/>
              <w:left w:val="nil"/>
              <w:bottom w:val="nil"/>
              <w:right w:val="nil"/>
            </w:tcBorders>
            <w:shd w:val="clear" w:color="auto" w:fill="auto"/>
            <w:noWrap/>
            <w:vAlign w:val="bottom"/>
            <w:hideMark/>
          </w:tcPr>
          <w:p w14:paraId="34F09B89"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unadj:OGTT (mg/dL) ~ exposure</w:t>
            </w:r>
          </w:p>
        </w:tc>
        <w:tc>
          <w:tcPr>
            <w:tcW w:w="0" w:type="auto"/>
            <w:tcBorders>
              <w:top w:val="nil"/>
              <w:left w:val="nil"/>
              <w:bottom w:val="nil"/>
              <w:right w:val="nil"/>
            </w:tcBorders>
            <w:shd w:val="clear" w:color="auto" w:fill="auto"/>
            <w:noWrap/>
            <w:vAlign w:val="bottom"/>
            <w:hideMark/>
          </w:tcPr>
          <w:p w14:paraId="0D8BB302" w14:textId="77777777" w:rsidR="0065774C" w:rsidRPr="0065774C" w:rsidRDefault="0065774C" w:rsidP="0065774C">
            <w:pPr>
              <w:spacing w:line="240" w:lineRule="auto"/>
              <w:rPr>
                <w:rFonts w:eastAsia="Times New Roman"/>
                <w:sz w:val="16"/>
                <w:szCs w:val="16"/>
              </w:rPr>
            </w:pPr>
          </w:p>
        </w:tc>
        <w:tc>
          <w:tcPr>
            <w:tcW w:w="0" w:type="auto"/>
            <w:tcBorders>
              <w:top w:val="nil"/>
              <w:left w:val="nil"/>
              <w:bottom w:val="nil"/>
              <w:right w:val="nil"/>
            </w:tcBorders>
            <w:shd w:val="clear" w:color="auto" w:fill="auto"/>
            <w:noWrap/>
            <w:vAlign w:val="bottom"/>
            <w:hideMark/>
          </w:tcPr>
          <w:p w14:paraId="435F1E35" w14:textId="77777777" w:rsidR="0065774C" w:rsidRPr="0065774C" w:rsidRDefault="0065774C" w:rsidP="0065774C">
            <w:pPr>
              <w:spacing w:line="240" w:lineRule="auto"/>
              <w:jc w:val="center"/>
              <w:rPr>
                <w:rFonts w:eastAsia="Times New Roman"/>
                <w:color w:val="auto"/>
                <w:sz w:val="20"/>
                <w:szCs w:val="20"/>
              </w:rPr>
            </w:pPr>
          </w:p>
        </w:tc>
      </w:tr>
      <w:tr w:rsidR="0065774C" w:rsidRPr="0065774C" w14:paraId="39092DDE" w14:textId="77777777" w:rsidTr="0065774C">
        <w:trPr>
          <w:trHeight w:val="460"/>
        </w:trPr>
        <w:tc>
          <w:tcPr>
            <w:tcW w:w="0" w:type="auto"/>
            <w:gridSpan w:val="4"/>
            <w:tcBorders>
              <w:top w:val="nil"/>
              <w:left w:val="nil"/>
              <w:bottom w:val="nil"/>
              <w:right w:val="nil"/>
            </w:tcBorders>
            <w:shd w:val="clear" w:color="auto" w:fill="auto"/>
            <w:vAlign w:val="bottom"/>
            <w:hideMark/>
          </w:tcPr>
          <w:p w14:paraId="05FF9524" w14:textId="77777777" w:rsidR="0065774C" w:rsidRPr="0065774C" w:rsidRDefault="0065774C" w:rsidP="0065774C">
            <w:pPr>
              <w:spacing w:line="240" w:lineRule="auto"/>
              <w:rPr>
                <w:rFonts w:eastAsia="Times New Roman"/>
                <w:sz w:val="16"/>
                <w:szCs w:val="16"/>
              </w:rPr>
            </w:pPr>
            <w:r w:rsidRPr="0065774C">
              <w:rPr>
                <w:rFonts w:eastAsia="Times New Roman"/>
                <w:sz w:val="16"/>
                <w:szCs w:val="16"/>
              </w:rPr>
              <w:t>Fully adjusted: unadj + Parent BMI, physical activity, sleep duration, household income, race/ethnicity</w:t>
            </w:r>
          </w:p>
        </w:tc>
      </w:tr>
    </w:tbl>
    <w:p w14:paraId="197B160F" w14:textId="699AEA2E" w:rsidR="008749E7" w:rsidRDefault="008749E7" w:rsidP="008749E7">
      <w:r>
        <w:t xml:space="preserve"> </w:t>
      </w:r>
      <w:r>
        <w:br w:type="page"/>
      </w:r>
    </w:p>
    <w:p w14:paraId="253FB8A8" w14:textId="2A95951C" w:rsidR="00E96EDF" w:rsidRDefault="00E96EDF" w:rsidP="00E96EDF">
      <w:pPr>
        <w:pStyle w:val="Caption"/>
        <w:keepNext/>
      </w:pPr>
      <w:bookmarkStart w:id="152" w:name="_Toc129247641"/>
      <w:r>
        <w:lastRenderedPageBreak/>
        <w:t xml:space="preserve">Table </w:t>
      </w:r>
      <w:fldSimple w:instr=" SEQ Table \* ARABIC ">
        <w:r>
          <w:rPr>
            <w:noProof/>
          </w:rPr>
          <w:t>8</w:t>
        </w:r>
      </w:fldSimple>
      <w:r w:rsidRPr="00B21C1F">
        <w:t>: Associations between infant birth weight and timing of eating on weekdays during trimesters 2 and 3</w:t>
      </w:r>
      <w:bookmarkEnd w:id="152"/>
    </w:p>
    <w:tbl>
      <w:tblPr>
        <w:tblW w:w="9360" w:type="dxa"/>
        <w:tblLook w:val="04A0" w:firstRow="1" w:lastRow="0" w:firstColumn="1" w:lastColumn="0" w:noHBand="0" w:noVBand="1"/>
      </w:tblPr>
      <w:tblGrid>
        <w:gridCol w:w="1440"/>
        <w:gridCol w:w="1440"/>
        <w:gridCol w:w="1980"/>
        <w:gridCol w:w="1980"/>
        <w:gridCol w:w="2520"/>
      </w:tblGrid>
      <w:tr w:rsidR="008749E7" w:rsidRPr="007363B5" w14:paraId="3843C3B3" w14:textId="77777777" w:rsidTr="00DB6DA4">
        <w:trPr>
          <w:trHeight w:val="320"/>
        </w:trPr>
        <w:tc>
          <w:tcPr>
            <w:tcW w:w="9360" w:type="dxa"/>
            <w:gridSpan w:val="5"/>
            <w:tcBorders>
              <w:top w:val="nil"/>
              <w:left w:val="nil"/>
              <w:bottom w:val="nil"/>
              <w:right w:val="nil"/>
            </w:tcBorders>
            <w:shd w:val="clear" w:color="auto" w:fill="auto"/>
            <w:noWrap/>
            <w:vAlign w:val="center"/>
          </w:tcPr>
          <w:p w14:paraId="744C902B" w14:textId="77777777" w:rsidR="008749E7" w:rsidRPr="007363B5" w:rsidRDefault="008749E7" w:rsidP="00DB6DA4">
            <w:pPr>
              <w:spacing w:line="240" w:lineRule="auto"/>
              <w:rPr>
                <w:rFonts w:eastAsia="Times New Roman"/>
                <w:sz w:val="16"/>
                <w:szCs w:val="16"/>
              </w:rPr>
            </w:pPr>
          </w:p>
        </w:tc>
      </w:tr>
      <w:tr w:rsidR="008749E7" w:rsidRPr="007363B5" w14:paraId="139229B7" w14:textId="77777777" w:rsidTr="00DB6DA4">
        <w:trPr>
          <w:trHeight w:val="320"/>
        </w:trPr>
        <w:tc>
          <w:tcPr>
            <w:tcW w:w="1440" w:type="dxa"/>
            <w:tcBorders>
              <w:top w:val="single" w:sz="4" w:space="0" w:color="auto"/>
              <w:left w:val="nil"/>
              <w:bottom w:val="single" w:sz="4" w:space="0" w:color="auto"/>
              <w:right w:val="nil"/>
            </w:tcBorders>
            <w:shd w:val="clear" w:color="auto" w:fill="auto"/>
            <w:noWrap/>
            <w:vAlign w:val="center"/>
            <w:hideMark/>
          </w:tcPr>
          <w:p w14:paraId="1AB76A18"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 </w:t>
            </w:r>
          </w:p>
        </w:tc>
        <w:tc>
          <w:tcPr>
            <w:tcW w:w="1440" w:type="dxa"/>
            <w:tcBorders>
              <w:top w:val="single" w:sz="4" w:space="0" w:color="auto"/>
              <w:left w:val="nil"/>
              <w:bottom w:val="single" w:sz="4" w:space="0" w:color="auto"/>
              <w:right w:val="nil"/>
            </w:tcBorders>
            <w:shd w:val="clear" w:color="auto" w:fill="auto"/>
            <w:noWrap/>
            <w:vAlign w:val="center"/>
            <w:hideMark/>
          </w:tcPr>
          <w:p w14:paraId="096DD9D0"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intercept</w:t>
            </w:r>
          </w:p>
        </w:tc>
        <w:tc>
          <w:tcPr>
            <w:tcW w:w="1980" w:type="dxa"/>
            <w:tcBorders>
              <w:top w:val="single" w:sz="4" w:space="0" w:color="auto"/>
              <w:left w:val="nil"/>
              <w:bottom w:val="single" w:sz="4" w:space="0" w:color="auto"/>
              <w:right w:val="nil"/>
            </w:tcBorders>
            <w:shd w:val="clear" w:color="auto" w:fill="auto"/>
            <w:noWrap/>
            <w:vAlign w:val="center"/>
            <w:hideMark/>
          </w:tcPr>
          <w:p w14:paraId="5649B1CA"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Unadjusted</w:t>
            </w:r>
          </w:p>
        </w:tc>
        <w:tc>
          <w:tcPr>
            <w:tcW w:w="1980" w:type="dxa"/>
            <w:tcBorders>
              <w:top w:val="single" w:sz="4" w:space="0" w:color="auto"/>
              <w:left w:val="nil"/>
              <w:bottom w:val="single" w:sz="4" w:space="0" w:color="auto"/>
              <w:right w:val="nil"/>
            </w:tcBorders>
            <w:shd w:val="clear" w:color="auto" w:fill="auto"/>
            <w:noWrap/>
            <w:vAlign w:val="center"/>
            <w:hideMark/>
          </w:tcPr>
          <w:p w14:paraId="6436792F"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Model 1</w:t>
            </w:r>
          </w:p>
        </w:tc>
        <w:tc>
          <w:tcPr>
            <w:tcW w:w="2520" w:type="dxa"/>
            <w:tcBorders>
              <w:top w:val="single" w:sz="4" w:space="0" w:color="auto"/>
              <w:left w:val="nil"/>
              <w:bottom w:val="single" w:sz="4" w:space="0" w:color="auto"/>
              <w:right w:val="nil"/>
            </w:tcBorders>
            <w:shd w:val="clear" w:color="auto" w:fill="auto"/>
            <w:noWrap/>
            <w:vAlign w:val="center"/>
            <w:hideMark/>
          </w:tcPr>
          <w:p w14:paraId="18D3E202"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Fully Adjusted</w:t>
            </w:r>
          </w:p>
        </w:tc>
      </w:tr>
      <w:tr w:rsidR="008749E7" w:rsidRPr="007363B5" w14:paraId="5D2D375F" w14:textId="77777777" w:rsidTr="00DB6DA4">
        <w:trPr>
          <w:trHeight w:val="320"/>
        </w:trPr>
        <w:tc>
          <w:tcPr>
            <w:tcW w:w="1440" w:type="dxa"/>
            <w:tcBorders>
              <w:top w:val="nil"/>
              <w:left w:val="nil"/>
              <w:bottom w:val="single" w:sz="4" w:space="0" w:color="auto"/>
              <w:right w:val="nil"/>
            </w:tcBorders>
            <w:shd w:val="clear" w:color="000000" w:fill="FCE4D6"/>
            <w:noWrap/>
            <w:vAlign w:val="center"/>
            <w:hideMark/>
          </w:tcPr>
          <w:p w14:paraId="695713CA" w14:textId="77777777" w:rsidR="008749E7" w:rsidRPr="007363B5" w:rsidRDefault="008749E7" w:rsidP="00DB6DA4">
            <w:pPr>
              <w:spacing w:line="240" w:lineRule="auto"/>
              <w:rPr>
                <w:rFonts w:eastAsia="Times New Roman"/>
                <w:b/>
                <w:bCs/>
                <w:sz w:val="16"/>
                <w:szCs w:val="16"/>
              </w:rPr>
            </w:pPr>
            <w:r w:rsidRPr="007363B5">
              <w:rPr>
                <w:rFonts w:eastAsia="Times New Roman"/>
                <w:b/>
                <w:bCs/>
                <w:sz w:val="16"/>
                <w:szCs w:val="16"/>
              </w:rPr>
              <w:t>Trimester 2</w:t>
            </w:r>
          </w:p>
        </w:tc>
        <w:tc>
          <w:tcPr>
            <w:tcW w:w="1440" w:type="dxa"/>
            <w:tcBorders>
              <w:top w:val="nil"/>
              <w:left w:val="nil"/>
              <w:bottom w:val="single" w:sz="4" w:space="0" w:color="auto"/>
              <w:right w:val="nil"/>
            </w:tcBorders>
            <w:shd w:val="clear" w:color="000000" w:fill="FCE4D6"/>
            <w:noWrap/>
            <w:vAlign w:val="center"/>
            <w:hideMark/>
          </w:tcPr>
          <w:p w14:paraId="4C9F2312" w14:textId="77777777" w:rsidR="008749E7" w:rsidRPr="007363B5" w:rsidRDefault="008749E7" w:rsidP="00DB6DA4">
            <w:pPr>
              <w:spacing w:line="240" w:lineRule="auto"/>
              <w:jc w:val="center"/>
              <w:rPr>
                <w:rFonts w:eastAsia="Times New Roman"/>
                <w:sz w:val="16"/>
                <w:szCs w:val="16"/>
              </w:rPr>
            </w:pPr>
          </w:p>
        </w:tc>
        <w:tc>
          <w:tcPr>
            <w:tcW w:w="1980" w:type="dxa"/>
            <w:tcBorders>
              <w:top w:val="nil"/>
              <w:left w:val="nil"/>
              <w:bottom w:val="single" w:sz="4" w:space="0" w:color="auto"/>
              <w:right w:val="nil"/>
            </w:tcBorders>
            <w:shd w:val="clear" w:color="000000" w:fill="FCE4D6"/>
            <w:noWrap/>
            <w:vAlign w:val="center"/>
            <w:hideMark/>
          </w:tcPr>
          <w:p w14:paraId="10113897"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Beta (95% CI)</w:t>
            </w:r>
          </w:p>
        </w:tc>
        <w:tc>
          <w:tcPr>
            <w:tcW w:w="1980" w:type="dxa"/>
            <w:tcBorders>
              <w:top w:val="nil"/>
              <w:left w:val="nil"/>
              <w:bottom w:val="single" w:sz="4" w:space="0" w:color="auto"/>
              <w:right w:val="nil"/>
            </w:tcBorders>
            <w:shd w:val="clear" w:color="000000" w:fill="FCE4D6"/>
            <w:noWrap/>
            <w:vAlign w:val="center"/>
            <w:hideMark/>
          </w:tcPr>
          <w:p w14:paraId="7FB4C488"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Beta (95% CI)</w:t>
            </w:r>
          </w:p>
        </w:tc>
        <w:tc>
          <w:tcPr>
            <w:tcW w:w="2520" w:type="dxa"/>
            <w:tcBorders>
              <w:top w:val="nil"/>
              <w:left w:val="nil"/>
              <w:bottom w:val="single" w:sz="4" w:space="0" w:color="auto"/>
              <w:right w:val="nil"/>
            </w:tcBorders>
            <w:shd w:val="clear" w:color="000000" w:fill="FCE4D6"/>
            <w:noWrap/>
            <w:vAlign w:val="center"/>
            <w:hideMark/>
          </w:tcPr>
          <w:p w14:paraId="54E480C7"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Beta (95% CI)</w:t>
            </w:r>
          </w:p>
        </w:tc>
      </w:tr>
      <w:tr w:rsidR="008749E7" w:rsidRPr="007363B5" w14:paraId="1CEA8EBD" w14:textId="77777777" w:rsidTr="00DB6DA4">
        <w:trPr>
          <w:trHeight w:val="320"/>
        </w:trPr>
        <w:tc>
          <w:tcPr>
            <w:tcW w:w="1440" w:type="dxa"/>
            <w:tcBorders>
              <w:top w:val="nil"/>
              <w:left w:val="nil"/>
              <w:bottom w:val="nil"/>
              <w:right w:val="nil"/>
            </w:tcBorders>
            <w:shd w:val="clear" w:color="auto" w:fill="auto"/>
            <w:noWrap/>
            <w:vAlign w:val="center"/>
            <w:hideMark/>
          </w:tcPr>
          <w:p w14:paraId="2AB212A0"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Timing of First Meal</w:t>
            </w:r>
          </w:p>
        </w:tc>
        <w:tc>
          <w:tcPr>
            <w:tcW w:w="1440" w:type="dxa"/>
            <w:tcBorders>
              <w:top w:val="nil"/>
              <w:left w:val="nil"/>
              <w:bottom w:val="nil"/>
              <w:right w:val="nil"/>
            </w:tcBorders>
            <w:shd w:val="clear" w:color="auto" w:fill="auto"/>
            <w:noWrap/>
            <w:vAlign w:val="center"/>
            <w:hideMark/>
          </w:tcPr>
          <w:p w14:paraId="0C81592C"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3946.15±428.57</w:t>
            </w:r>
          </w:p>
        </w:tc>
        <w:tc>
          <w:tcPr>
            <w:tcW w:w="1980" w:type="dxa"/>
            <w:tcBorders>
              <w:top w:val="nil"/>
              <w:left w:val="nil"/>
              <w:bottom w:val="nil"/>
              <w:right w:val="nil"/>
            </w:tcBorders>
            <w:shd w:val="clear" w:color="auto" w:fill="auto"/>
            <w:noWrap/>
            <w:vAlign w:val="center"/>
            <w:hideMark/>
          </w:tcPr>
          <w:p w14:paraId="5946A6AE"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-71.64 (-174.96,31.64)</w:t>
            </w:r>
          </w:p>
        </w:tc>
        <w:tc>
          <w:tcPr>
            <w:tcW w:w="1980" w:type="dxa"/>
            <w:tcBorders>
              <w:top w:val="nil"/>
              <w:left w:val="nil"/>
              <w:bottom w:val="nil"/>
              <w:right w:val="nil"/>
            </w:tcBorders>
            <w:shd w:val="clear" w:color="auto" w:fill="auto"/>
            <w:noWrap/>
            <w:vAlign w:val="center"/>
            <w:hideMark/>
          </w:tcPr>
          <w:p w14:paraId="067535CF"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-55.44 (-128.52, 17.68)</w:t>
            </w:r>
          </w:p>
        </w:tc>
        <w:tc>
          <w:tcPr>
            <w:tcW w:w="2520" w:type="dxa"/>
            <w:tcBorders>
              <w:top w:val="nil"/>
              <w:left w:val="nil"/>
              <w:bottom w:val="nil"/>
              <w:right w:val="nil"/>
            </w:tcBorders>
            <w:shd w:val="clear" w:color="auto" w:fill="auto"/>
            <w:noWrap/>
            <w:vAlign w:val="center"/>
            <w:hideMark/>
          </w:tcPr>
          <w:p w14:paraId="599DFC72"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-88.56 (-177.48, 0.65)</w:t>
            </w:r>
          </w:p>
        </w:tc>
      </w:tr>
      <w:tr w:rsidR="008749E7" w:rsidRPr="007363B5" w14:paraId="5C025A07" w14:textId="77777777" w:rsidTr="00DB6DA4">
        <w:trPr>
          <w:trHeight w:val="320"/>
        </w:trPr>
        <w:tc>
          <w:tcPr>
            <w:tcW w:w="1440" w:type="dxa"/>
            <w:tcBorders>
              <w:top w:val="nil"/>
              <w:left w:val="nil"/>
              <w:bottom w:val="nil"/>
              <w:right w:val="nil"/>
            </w:tcBorders>
            <w:shd w:val="clear" w:color="auto" w:fill="auto"/>
            <w:noWrap/>
            <w:vAlign w:val="center"/>
            <w:hideMark/>
          </w:tcPr>
          <w:p w14:paraId="6D729CA8"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60F0DB7B" w14:textId="77777777" w:rsidR="008749E7" w:rsidRPr="007363B5" w:rsidRDefault="008749E7" w:rsidP="00DB6DA4">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1320E0AB"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0.18</w:t>
            </w:r>
          </w:p>
        </w:tc>
        <w:tc>
          <w:tcPr>
            <w:tcW w:w="1980" w:type="dxa"/>
            <w:tcBorders>
              <w:top w:val="nil"/>
              <w:left w:val="nil"/>
              <w:bottom w:val="nil"/>
              <w:right w:val="nil"/>
            </w:tcBorders>
            <w:shd w:val="clear" w:color="auto" w:fill="auto"/>
            <w:noWrap/>
            <w:vAlign w:val="center"/>
            <w:hideMark/>
          </w:tcPr>
          <w:p w14:paraId="6F57B192"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0.14</w:t>
            </w:r>
          </w:p>
        </w:tc>
        <w:tc>
          <w:tcPr>
            <w:tcW w:w="2520" w:type="dxa"/>
            <w:tcBorders>
              <w:top w:val="nil"/>
              <w:left w:val="nil"/>
              <w:bottom w:val="nil"/>
              <w:right w:val="nil"/>
            </w:tcBorders>
            <w:shd w:val="clear" w:color="auto" w:fill="auto"/>
            <w:noWrap/>
            <w:vAlign w:val="center"/>
            <w:hideMark/>
          </w:tcPr>
          <w:p w14:paraId="124429C0"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0.055</w:t>
            </w:r>
          </w:p>
        </w:tc>
      </w:tr>
      <w:tr w:rsidR="008749E7" w:rsidRPr="007363B5" w14:paraId="54355342" w14:textId="77777777" w:rsidTr="00DB6DA4">
        <w:trPr>
          <w:trHeight w:val="320"/>
        </w:trPr>
        <w:tc>
          <w:tcPr>
            <w:tcW w:w="1440" w:type="dxa"/>
            <w:tcBorders>
              <w:top w:val="nil"/>
              <w:left w:val="nil"/>
              <w:bottom w:val="nil"/>
              <w:right w:val="nil"/>
            </w:tcBorders>
            <w:shd w:val="clear" w:color="auto" w:fill="auto"/>
            <w:noWrap/>
            <w:vAlign w:val="center"/>
            <w:hideMark/>
          </w:tcPr>
          <w:p w14:paraId="6144AFFC"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Timing of Last Meal</w:t>
            </w:r>
          </w:p>
        </w:tc>
        <w:tc>
          <w:tcPr>
            <w:tcW w:w="1440" w:type="dxa"/>
            <w:tcBorders>
              <w:top w:val="nil"/>
              <w:left w:val="nil"/>
              <w:bottom w:val="nil"/>
              <w:right w:val="nil"/>
            </w:tcBorders>
            <w:shd w:val="clear" w:color="auto" w:fill="auto"/>
            <w:noWrap/>
            <w:vAlign w:val="center"/>
            <w:hideMark/>
          </w:tcPr>
          <w:p w14:paraId="2320308A"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4572.07±908.40</w:t>
            </w:r>
          </w:p>
        </w:tc>
        <w:tc>
          <w:tcPr>
            <w:tcW w:w="1980" w:type="dxa"/>
            <w:tcBorders>
              <w:top w:val="nil"/>
              <w:left w:val="nil"/>
              <w:bottom w:val="nil"/>
              <w:right w:val="nil"/>
            </w:tcBorders>
            <w:shd w:val="clear" w:color="auto" w:fill="auto"/>
            <w:noWrap/>
            <w:vAlign w:val="center"/>
            <w:hideMark/>
          </w:tcPr>
          <w:p w14:paraId="24F2D761"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-59.04 (-145.80, 28.04)</w:t>
            </w:r>
          </w:p>
        </w:tc>
        <w:tc>
          <w:tcPr>
            <w:tcW w:w="1980" w:type="dxa"/>
            <w:tcBorders>
              <w:top w:val="nil"/>
              <w:left w:val="nil"/>
              <w:bottom w:val="nil"/>
              <w:right w:val="nil"/>
            </w:tcBorders>
            <w:shd w:val="clear" w:color="auto" w:fill="auto"/>
            <w:noWrap/>
            <w:vAlign w:val="center"/>
            <w:hideMark/>
          </w:tcPr>
          <w:p w14:paraId="133D7564"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-39.82 (-101.52, 21.89)</w:t>
            </w:r>
          </w:p>
        </w:tc>
        <w:tc>
          <w:tcPr>
            <w:tcW w:w="2520" w:type="dxa"/>
            <w:tcBorders>
              <w:top w:val="nil"/>
              <w:left w:val="nil"/>
              <w:bottom w:val="nil"/>
              <w:right w:val="nil"/>
            </w:tcBorders>
            <w:shd w:val="clear" w:color="auto" w:fill="auto"/>
            <w:noWrap/>
            <w:vAlign w:val="center"/>
            <w:hideMark/>
          </w:tcPr>
          <w:p w14:paraId="37CD25F1"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-17.42 (-84.60, 19.68)</w:t>
            </w:r>
          </w:p>
        </w:tc>
      </w:tr>
      <w:tr w:rsidR="008749E7" w:rsidRPr="007363B5" w14:paraId="20F3CE75" w14:textId="77777777" w:rsidTr="00DB6DA4">
        <w:trPr>
          <w:trHeight w:val="320"/>
        </w:trPr>
        <w:tc>
          <w:tcPr>
            <w:tcW w:w="1440" w:type="dxa"/>
            <w:tcBorders>
              <w:top w:val="nil"/>
              <w:left w:val="nil"/>
              <w:bottom w:val="nil"/>
              <w:right w:val="nil"/>
            </w:tcBorders>
            <w:shd w:val="clear" w:color="auto" w:fill="auto"/>
            <w:noWrap/>
            <w:vAlign w:val="center"/>
            <w:hideMark/>
          </w:tcPr>
          <w:p w14:paraId="1CC7FA79"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3EE0B239" w14:textId="77777777" w:rsidR="008749E7" w:rsidRPr="007363B5" w:rsidRDefault="008749E7" w:rsidP="00DB6DA4">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4D220C5F"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0.19</w:t>
            </w:r>
          </w:p>
        </w:tc>
        <w:tc>
          <w:tcPr>
            <w:tcW w:w="1980" w:type="dxa"/>
            <w:tcBorders>
              <w:top w:val="nil"/>
              <w:left w:val="nil"/>
              <w:bottom w:val="nil"/>
              <w:right w:val="nil"/>
            </w:tcBorders>
            <w:shd w:val="clear" w:color="auto" w:fill="auto"/>
            <w:noWrap/>
            <w:vAlign w:val="center"/>
            <w:hideMark/>
          </w:tcPr>
          <w:p w14:paraId="2E418648"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0.21</w:t>
            </w:r>
          </w:p>
        </w:tc>
        <w:tc>
          <w:tcPr>
            <w:tcW w:w="2520" w:type="dxa"/>
            <w:tcBorders>
              <w:top w:val="nil"/>
              <w:left w:val="nil"/>
              <w:bottom w:val="nil"/>
              <w:right w:val="nil"/>
            </w:tcBorders>
            <w:shd w:val="clear" w:color="auto" w:fill="auto"/>
            <w:noWrap/>
            <w:vAlign w:val="center"/>
            <w:hideMark/>
          </w:tcPr>
          <w:p w14:paraId="22C955F8"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0.61</w:t>
            </w:r>
          </w:p>
        </w:tc>
      </w:tr>
      <w:tr w:rsidR="008749E7" w:rsidRPr="007363B5" w14:paraId="35806540" w14:textId="77777777" w:rsidTr="00DB6DA4">
        <w:trPr>
          <w:trHeight w:val="320"/>
        </w:trPr>
        <w:tc>
          <w:tcPr>
            <w:tcW w:w="1440" w:type="dxa"/>
            <w:tcBorders>
              <w:top w:val="nil"/>
              <w:left w:val="nil"/>
              <w:bottom w:val="nil"/>
              <w:right w:val="nil"/>
            </w:tcBorders>
            <w:shd w:val="clear" w:color="auto" w:fill="auto"/>
            <w:noWrap/>
            <w:vAlign w:val="center"/>
            <w:hideMark/>
          </w:tcPr>
          <w:p w14:paraId="44441D4B"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Fasting Midpoint</w:t>
            </w:r>
          </w:p>
        </w:tc>
        <w:tc>
          <w:tcPr>
            <w:tcW w:w="1440" w:type="dxa"/>
            <w:tcBorders>
              <w:top w:val="nil"/>
              <w:left w:val="nil"/>
              <w:bottom w:val="nil"/>
              <w:right w:val="nil"/>
            </w:tcBorders>
            <w:shd w:val="clear" w:color="auto" w:fill="auto"/>
            <w:noWrap/>
            <w:vAlign w:val="center"/>
            <w:hideMark/>
          </w:tcPr>
          <w:p w14:paraId="0424A855"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3595.6±145.7</w:t>
            </w:r>
          </w:p>
        </w:tc>
        <w:tc>
          <w:tcPr>
            <w:tcW w:w="1980" w:type="dxa"/>
            <w:tcBorders>
              <w:top w:val="nil"/>
              <w:left w:val="nil"/>
              <w:bottom w:val="nil"/>
              <w:right w:val="nil"/>
            </w:tcBorders>
            <w:shd w:val="clear" w:color="auto" w:fill="auto"/>
            <w:noWrap/>
            <w:vAlign w:val="center"/>
            <w:hideMark/>
          </w:tcPr>
          <w:p w14:paraId="0D5A6F71"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-101.2 (-218.00, 16.00)</w:t>
            </w:r>
          </w:p>
        </w:tc>
        <w:tc>
          <w:tcPr>
            <w:tcW w:w="1980" w:type="dxa"/>
            <w:tcBorders>
              <w:top w:val="nil"/>
              <w:left w:val="nil"/>
              <w:bottom w:val="nil"/>
              <w:right w:val="nil"/>
            </w:tcBorders>
            <w:shd w:val="clear" w:color="auto" w:fill="auto"/>
            <w:noWrap/>
            <w:vAlign w:val="center"/>
            <w:hideMark/>
          </w:tcPr>
          <w:p w14:paraId="6171FC1E"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-72.95 (-156.00, 10.10)</w:t>
            </w:r>
          </w:p>
        </w:tc>
        <w:tc>
          <w:tcPr>
            <w:tcW w:w="2520" w:type="dxa"/>
            <w:tcBorders>
              <w:top w:val="nil"/>
              <w:left w:val="nil"/>
              <w:bottom w:val="nil"/>
              <w:right w:val="nil"/>
            </w:tcBorders>
            <w:shd w:val="clear" w:color="auto" w:fill="auto"/>
            <w:noWrap/>
            <w:vAlign w:val="center"/>
            <w:hideMark/>
          </w:tcPr>
          <w:p w14:paraId="6CE20255"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-63.85 (-156.60, 28.88)</w:t>
            </w:r>
          </w:p>
        </w:tc>
      </w:tr>
      <w:tr w:rsidR="008749E7" w:rsidRPr="007363B5" w14:paraId="296AC156" w14:textId="77777777" w:rsidTr="00DB6DA4">
        <w:trPr>
          <w:trHeight w:val="320"/>
        </w:trPr>
        <w:tc>
          <w:tcPr>
            <w:tcW w:w="1440" w:type="dxa"/>
            <w:tcBorders>
              <w:top w:val="nil"/>
              <w:left w:val="nil"/>
              <w:bottom w:val="nil"/>
              <w:right w:val="nil"/>
            </w:tcBorders>
            <w:shd w:val="clear" w:color="auto" w:fill="auto"/>
            <w:noWrap/>
            <w:vAlign w:val="center"/>
            <w:hideMark/>
          </w:tcPr>
          <w:p w14:paraId="19B91128"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6BD3FB41" w14:textId="77777777" w:rsidR="008749E7" w:rsidRPr="007363B5" w:rsidRDefault="008749E7" w:rsidP="00DB6DA4">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3E5AD0A5"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0.094</w:t>
            </w:r>
          </w:p>
        </w:tc>
        <w:tc>
          <w:tcPr>
            <w:tcW w:w="1980" w:type="dxa"/>
            <w:tcBorders>
              <w:top w:val="nil"/>
              <w:left w:val="nil"/>
              <w:bottom w:val="nil"/>
              <w:right w:val="nil"/>
            </w:tcBorders>
            <w:shd w:val="clear" w:color="auto" w:fill="auto"/>
            <w:noWrap/>
            <w:vAlign w:val="center"/>
            <w:hideMark/>
          </w:tcPr>
          <w:p w14:paraId="3D03104D"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0.089</w:t>
            </w:r>
          </w:p>
        </w:tc>
        <w:tc>
          <w:tcPr>
            <w:tcW w:w="2520" w:type="dxa"/>
            <w:tcBorders>
              <w:top w:val="nil"/>
              <w:left w:val="nil"/>
              <w:bottom w:val="nil"/>
              <w:right w:val="nil"/>
            </w:tcBorders>
            <w:shd w:val="clear" w:color="auto" w:fill="auto"/>
            <w:noWrap/>
            <w:vAlign w:val="center"/>
            <w:hideMark/>
          </w:tcPr>
          <w:p w14:paraId="399522F4"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0.18</w:t>
            </w:r>
          </w:p>
        </w:tc>
      </w:tr>
      <w:tr w:rsidR="008749E7" w:rsidRPr="007363B5" w14:paraId="60AFF1F9" w14:textId="77777777" w:rsidTr="00DB6DA4">
        <w:trPr>
          <w:trHeight w:val="320"/>
        </w:trPr>
        <w:tc>
          <w:tcPr>
            <w:tcW w:w="1440" w:type="dxa"/>
            <w:tcBorders>
              <w:top w:val="nil"/>
              <w:left w:val="nil"/>
              <w:bottom w:val="nil"/>
              <w:right w:val="nil"/>
            </w:tcBorders>
            <w:shd w:val="clear" w:color="auto" w:fill="auto"/>
            <w:noWrap/>
            <w:vAlign w:val="center"/>
            <w:hideMark/>
          </w:tcPr>
          <w:p w14:paraId="7F87B9C9"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Fasting Duration</w:t>
            </w:r>
          </w:p>
        </w:tc>
        <w:tc>
          <w:tcPr>
            <w:tcW w:w="1440" w:type="dxa"/>
            <w:tcBorders>
              <w:top w:val="nil"/>
              <w:left w:val="nil"/>
              <w:bottom w:val="nil"/>
              <w:right w:val="nil"/>
            </w:tcBorders>
            <w:shd w:val="clear" w:color="auto" w:fill="auto"/>
            <w:noWrap/>
            <w:vAlign w:val="center"/>
            <w:hideMark/>
          </w:tcPr>
          <w:p w14:paraId="14EF410B"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3291.90±471.30</w:t>
            </w:r>
          </w:p>
        </w:tc>
        <w:tc>
          <w:tcPr>
            <w:tcW w:w="1980" w:type="dxa"/>
            <w:tcBorders>
              <w:top w:val="nil"/>
              <w:left w:val="nil"/>
              <w:bottom w:val="nil"/>
              <w:right w:val="nil"/>
            </w:tcBorders>
            <w:shd w:val="clear" w:color="auto" w:fill="auto"/>
            <w:noWrap/>
            <w:vAlign w:val="center"/>
            <w:hideMark/>
          </w:tcPr>
          <w:p w14:paraId="399F0190"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6.60 (-72.3, 85.5)</w:t>
            </w:r>
          </w:p>
        </w:tc>
        <w:tc>
          <w:tcPr>
            <w:tcW w:w="1980" w:type="dxa"/>
            <w:tcBorders>
              <w:top w:val="nil"/>
              <w:left w:val="nil"/>
              <w:bottom w:val="nil"/>
              <w:right w:val="nil"/>
            </w:tcBorders>
            <w:shd w:val="clear" w:color="auto" w:fill="auto"/>
            <w:noWrap/>
            <w:vAlign w:val="center"/>
            <w:hideMark/>
          </w:tcPr>
          <w:p w14:paraId="240BBE7E"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0.478 (-55.4, 56.3)</w:t>
            </w:r>
          </w:p>
        </w:tc>
        <w:tc>
          <w:tcPr>
            <w:tcW w:w="2520" w:type="dxa"/>
            <w:tcBorders>
              <w:top w:val="nil"/>
              <w:left w:val="nil"/>
              <w:bottom w:val="nil"/>
              <w:right w:val="nil"/>
            </w:tcBorders>
            <w:shd w:val="clear" w:color="auto" w:fill="auto"/>
            <w:noWrap/>
            <w:vAlign w:val="center"/>
            <w:hideMark/>
          </w:tcPr>
          <w:p w14:paraId="71979EB1"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-29.7 (-95.7, 36.2)</w:t>
            </w:r>
          </w:p>
        </w:tc>
      </w:tr>
      <w:tr w:rsidR="008749E7" w:rsidRPr="007363B5" w14:paraId="5119BC1E" w14:textId="77777777" w:rsidTr="00DB6DA4">
        <w:trPr>
          <w:trHeight w:val="320"/>
        </w:trPr>
        <w:tc>
          <w:tcPr>
            <w:tcW w:w="1440" w:type="dxa"/>
            <w:tcBorders>
              <w:top w:val="nil"/>
              <w:left w:val="nil"/>
              <w:bottom w:val="nil"/>
              <w:right w:val="nil"/>
            </w:tcBorders>
            <w:shd w:val="clear" w:color="auto" w:fill="auto"/>
            <w:noWrap/>
            <w:vAlign w:val="center"/>
            <w:hideMark/>
          </w:tcPr>
          <w:p w14:paraId="58E2B918"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0CE3AD2E" w14:textId="77777777" w:rsidR="008749E7" w:rsidRPr="007363B5" w:rsidRDefault="008749E7" w:rsidP="00DB6DA4">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157780ED"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0.87</w:t>
            </w:r>
          </w:p>
        </w:tc>
        <w:tc>
          <w:tcPr>
            <w:tcW w:w="1980" w:type="dxa"/>
            <w:tcBorders>
              <w:top w:val="nil"/>
              <w:left w:val="nil"/>
              <w:bottom w:val="nil"/>
              <w:right w:val="nil"/>
            </w:tcBorders>
            <w:shd w:val="clear" w:color="auto" w:fill="auto"/>
            <w:noWrap/>
            <w:vAlign w:val="center"/>
            <w:hideMark/>
          </w:tcPr>
          <w:p w14:paraId="2499B4F4"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0.99</w:t>
            </w:r>
          </w:p>
        </w:tc>
        <w:tc>
          <w:tcPr>
            <w:tcW w:w="2520" w:type="dxa"/>
            <w:tcBorders>
              <w:top w:val="nil"/>
              <w:left w:val="nil"/>
              <w:bottom w:val="nil"/>
              <w:right w:val="nil"/>
            </w:tcBorders>
            <w:shd w:val="clear" w:color="auto" w:fill="auto"/>
            <w:noWrap/>
            <w:vAlign w:val="center"/>
            <w:hideMark/>
          </w:tcPr>
          <w:p w14:paraId="37BFB89A"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0.38</w:t>
            </w:r>
          </w:p>
        </w:tc>
      </w:tr>
      <w:tr w:rsidR="008749E7" w:rsidRPr="007363B5" w14:paraId="5E493ED7" w14:textId="77777777" w:rsidTr="00DB6DA4">
        <w:trPr>
          <w:trHeight w:val="320"/>
        </w:trPr>
        <w:tc>
          <w:tcPr>
            <w:tcW w:w="1440" w:type="dxa"/>
            <w:tcBorders>
              <w:top w:val="single" w:sz="4" w:space="0" w:color="auto"/>
              <w:left w:val="nil"/>
              <w:bottom w:val="single" w:sz="4" w:space="0" w:color="auto"/>
              <w:right w:val="nil"/>
            </w:tcBorders>
            <w:shd w:val="clear" w:color="000000" w:fill="FCE4D6"/>
            <w:noWrap/>
            <w:vAlign w:val="center"/>
            <w:hideMark/>
          </w:tcPr>
          <w:p w14:paraId="6352B25F" w14:textId="77777777" w:rsidR="008749E7" w:rsidRPr="007363B5" w:rsidRDefault="008749E7" w:rsidP="00DB6DA4">
            <w:pPr>
              <w:spacing w:line="240" w:lineRule="auto"/>
              <w:rPr>
                <w:rFonts w:eastAsia="Times New Roman"/>
                <w:b/>
                <w:bCs/>
                <w:sz w:val="16"/>
                <w:szCs w:val="16"/>
              </w:rPr>
            </w:pPr>
            <w:r w:rsidRPr="007363B5">
              <w:rPr>
                <w:rFonts w:eastAsia="Times New Roman"/>
                <w:b/>
                <w:bCs/>
                <w:sz w:val="16"/>
                <w:szCs w:val="16"/>
              </w:rPr>
              <w:t>Trimester 3</w:t>
            </w:r>
          </w:p>
        </w:tc>
        <w:tc>
          <w:tcPr>
            <w:tcW w:w="1440" w:type="dxa"/>
            <w:tcBorders>
              <w:top w:val="single" w:sz="4" w:space="0" w:color="auto"/>
              <w:left w:val="nil"/>
              <w:bottom w:val="single" w:sz="4" w:space="0" w:color="auto"/>
              <w:right w:val="nil"/>
            </w:tcBorders>
            <w:shd w:val="clear" w:color="000000" w:fill="FCE4D6"/>
            <w:noWrap/>
            <w:vAlign w:val="center"/>
            <w:hideMark/>
          </w:tcPr>
          <w:p w14:paraId="7691E0CB" w14:textId="77777777" w:rsidR="008749E7" w:rsidRPr="007363B5" w:rsidRDefault="008749E7" w:rsidP="00DB6DA4">
            <w:pPr>
              <w:spacing w:line="240" w:lineRule="auto"/>
              <w:jc w:val="center"/>
              <w:rPr>
                <w:rFonts w:eastAsia="Times New Roman"/>
                <w:b/>
                <w:bCs/>
                <w:sz w:val="16"/>
                <w:szCs w:val="16"/>
              </w:rPr>
            </w:pPr>
            <w:r w:rsidRPr="007363B5">
              <w:rPr>
                <w:rFonts w:eastAsia="Times New Roman"/>
                <w:b/>
                <w:bCs/>
                <w:sz w:val="16"/>
                <w:szCs w:val="16"/>
              </w:rPr>
              <w:t> </w:t>
            </w:r>
          </w:p>
        </w:tc>
        <w:tc>
          <w:tcPr>
            <w:tcW w:w="1980" w:type="dxa"/>
            <w:tcBorders>
              <w:top w:val="single" w:sz="4" w:space="0" w:color="auto"/>
              <w:left w:val="nil"/>
              <w:bottom w:val="single" w:sz="4" w:space="0" w:color="auto"/>
              <w:right w:val="nil"/>
            </w:tcBorders>
            <w:shd w:val="clear" w:color="000000" w:fill="FCE4D6"/>
            <w:noWrap/>
            <w:vAlign w:val="center"/>
            <w:hideMark/>
          </w:tcPr>
          <w:p w14:paraId="5569B65E"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Beta (95% CI)</w:t>
            </w:r>
          </w:p>
        </w:tc>
        <w:tc>
          <w:tcPr>
            <w:tcW w:w="1980" w:type="dxa"/>
            <w:tcBorders>
              <w:top w:val="single" w:sz="4" w:space="0" w:color="auto"/>
              <w:left w:val="nil"/>
              <w:bottom w:val="single" w:sz="4" w:space="0" w:color="auto"/>
              <w:right w:val="nil"/>
            </w:tcBorders>
            <w:shd w:val="clear" w:color="000000" w:fill="FCE4D6"/>
            <w:noWrap/>
            <w:vAlign w:val="center"/>
            <w:hideMark/>
          </w:tcPr>
          <w:p w14:paraId="53862045"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Beta (95% CI)</w:t>
            </w:r>
          </w:p>
        </w:tc>
        <w:tc>
          <w:tcPr>
            <w:tcW w:w="2520" w:type="dxa"/>
            <w:tcBorders>
              <w:top w:val="single" w:sz="4" w:space="0" w:color="auto"/>
              <w:left w:val="nil"/>
              <w:bottom w:val="single" w:sz="4" w:space="0" w:color="auto"/>
              <w:right w:val="nil"/>
            </w:tcBorders>
            <w:shd w:val="clear" w:color="000000" w:fill="FCE4D6"/>
            <w:noWrap/>
            <w:vAlign w:val="center"/>
            <w:hideMark/>
          </w:tcPr>
          <w:p w14:paraId="5B90D506"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Beta (95% CI)</w:t>
            </w:r>
          </w:p>
        </w:tc>
      </w:tr>
      <w:tr w:rsidR="008749E7" w:rsidRPr="007363B5" w14:paraId="49A70F35" w14:textId="77777777" w:rsidTr="00DB6DA4">
        <w:trPr>
          <w:trHeight w:val="320"/>
        </w:trPr>
        <w:tc>
          <w:tcPr>
            <w:tcW w:w="1440" w:type="dxa"/>
            <w:tcBorders>
              <w:top w:val="nil"/>
              <w:left w:val="nil"/>
              <w:bottom w:val="nil"/>
              <w:right w:val="nil"/>
            </w:tcBorders>
            <w:shd w:val="clear" w:color="auto" w:fill="auto"/>
            <w:noWrap/>
            <w:vAlign w:val="center"/>
            <w:hideMark/>
          </w:tcPr>
          <w:p w14:paraId="3AFC9B04"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Timing of First Meal</w:t>
            </w:r>
          </w:p>
        </w:tc>
        <w:tc>
          <w:tcPr>
            <w:tcW w:w="1440" w:type="dxa"/>
            <w:tcBorders>
              <w:top w:val="nil"/>
              <w:left w:val="nil"/>
              <w:bottom w:val="nil"/>
              <w:right w:val="nil"/>
            </w:tcBorders>
            <w:shd w:val="clear" w:color="auto" w:fill="auto"/>
            <w:noWrap/>
            <w:vAlign w:val="center"/>
            <w:hideMark/>
          </w:tcPr>
          <w:p w14:paraId="07D3CB4A"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3857.87±572.17</w:t>
            </w:r>
          </w:p>
        </w:tc>
        <w:tc>
          <w:tcPr>
            <w:tcW w:w="1980" w:type="dxa"/>
            <w:tcBorders>
              <w:top w:val="nil"/>
              <w:left w:val="nil"/>
              <w:bottom w:val="nil"/>
              <w:right w:val="nil"/>
            </w:tcBorders>
            <w:shd w:val="clear" w:color="auto" w:fill="auto"/>
            <w:noWrap/>
            <w:vAlign w:val="center"/>
            <w:hideMark/>
          </w:tcPr>
          <w:p w14:paraId="632A7966"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-59.40 (-199.08, 80.28)</w:t>
            </w:r>
          </w:p>
        </w:tc>
        <w:tc>
          <w:tcPr>
            <w:tcW w:w="1980" w:type="dxa"/>
            <w:tcBorders>
              <w:top w:val="nil"/>
              <w:left w:val="nil"/>
              <w:bottom w:val="nil"/>
              <w:right w:val="nil"/>
            </w:tcBorders>
            <w:shd w:val="clear" w:color="auto" w:fill="auto"/>
            <w:noWrap/>
            <w:vAlign w:val="center"/>
            <w:hideMark/>
          </w:tcPr>
          <w:p w14:paraId="6F801BA3"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-19.87 (-128.52, 88.56)</w:t>
            </w:r>
          </w:p>
        </w:tc>
        <w:tc>
          <w:tcPr>
            <w:tcW w:w="2520" w:type="dxa"/>
            <w:tcBorders>
              <w:top w:val="nil"/>
              <w:left w:val="nil"/>
              <w:bottom w:val="nil"/>
              <w:right w:val="nil"/>
            </w:tcBorders>
            <w:shd w:val="clear" w:color="auto" w:fill="auto"/>
            <w:noWrap/>
            <w:vAlign w:val="center"/>
            <w:hideMark/>
          </w:tcPr>
          <w:p w14:paraId="20B13766"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-44.64 (-174.24, 84.96)</w:t>
            </w:r>
          </w:p>
        </w:tc>
      </w:tr>
      <w:tr w:rsidR="008749E7" w:rsidRPr="007363B5" w14:paraId="6D84E555" w14:textId="77777777" w:rsidTr="00DB6DA4">
        <w:trPr>
          <w:trHeight w:val="320"/>
        </w:trPr>
        <w:tc>
          <w:tcPr>
            <w:tcW w:w="1440" w:type="dxa"/>
            <w:tcBorders>
              <w:top w:val="nil"/>
              <w:left w:val="nil"/>
              <w:bottom w:val="nil"/>
              <w:right w:val="nil"/>
            </w:tcBorders>
            <w:shd w:val="clear" w:color="auto" w:fill="auto"/>
            <w:noWrap/>
            <w:vAlign w:val="center"/>
            <w:hideMark/>
          </w:tcPr>
          <w:p w14:paraId="28FF4536"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640F041A" w14:textId="77777777" w:rsidR="008749E7" w:rsidRPr="007363B5" w:rsidRDefault="008749E7" w:rsidP="00DB6DA4">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2F1D5155"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0.41</w:t>
            </w:r>
          </w:p>
        </w:tc>
        <w:tc>
          <w:tcPr>
            <w:tcW w:w="1980" w:type="dxa"/>
            <w:tcBorders>
              <w:top w:val="nil"/>
              <w:left w:val="nil"/>
              <w:bottom w:val="nil"/>
              <w:right w:val="nil"/>
            </w:tcBorders>
            <w:shd w:val="clear" w:color="auto" w:fill="auto"/>
            <w:noWrap/>
            <w:vAlign w:val="center"/>
            <w:hideMark/>
          </w:tcPr>
          <w:p w14:paraId="12C5F556"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0.72</w:t>
            </w:r>
          </w:p>
        </w:tc>
        <w:tc>
          <w:tcPr>
            <w:tcW w:w="2520" w:type="dxa"/>
            <w:tcBorders>
              <w:top w:val="nil"/>
              <w:left w:val="nil"/>
              <w:bottom w:val="nil"/>
              <w:right w:val="nil"/>
            </w:tcBorders>
            <w:shd w:val="clear" w:color="auto" w:fill="auto"/>
            <w:noWrap/>
            <w:vAlign w:val="center"/>
            <w:hideMark/>
          </w:tcPr>
          <w:p w14:paraId="4F619458"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0.05</w:t>
            </w:r>
          </w:p>
        </w:tc>
      </w:tr>
      <w:tr w:rsidR="008749E7" w:rsidRPr="007363B5" w14:paraId="1D0201F6" w14:textId="77777777" w:rsidTr="00DB6DA4">
        <w:trPr>
          <w:trHeight w:val="320"/>
        </w:trPr>
        <w:tc>
          <w:tcPr>
            <w:tcW w:w="1440" w:type="dxa"/>
            <w:tcBorders>
              <w:top w:val="nil"/>
              <w:left w:val="nil"/>
              <w:bottom w:val="nil"/>
              <w:right w:val="nil"/>
            </w:tcBorders>
            <w:shd w:val="clear" w:color="auto" w:fill="auto"/>
            <w:noWrap/>
            <w:vAlign w:val="center"/>
            <w:hideMark/>
          </w:tcPr>
          <w:p w14:paraId="1E5EE744"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Timing of Last Meal</w:t>
            </w:r>
          </w:p>
        </w:tc>
        <w:tc>
          <w:tcPr>
            <w:tcW w:w="1440" w:type="dxa"/>
            <w:tcBorders>
              <w:top w:val="nil"/>
              <w:left w:val="nil"/>
              <w:bottom w:val="nil"/>
              <w:right w:val="nil"/>
            </w:tcBorders>
            <w:shd w:val="clear" w:color="auto" w:fill="auto"/>
            <w:noWrap/>
            <w:vAlign w:val="center"/>
            <w:hideMark/>
          </w:tcPr>
          <w:p w14:paraId="39DAD912"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1985.29±734.01</w:t>
            </w:r>
          </w:p>
        </w:tc>
        <w:tc>
          <w:tcPr>
            <w:tcW w:w="1980" w:type="dxa"/>
            <w:tcBorders>
              <w:top w:val="nil"/>
              <w:left w:val="nil"/>
              <w:bottom w:val="nil"/>
              <w:right w:val="nil"/>
            </w:tcBorders>
            <w:shd w:val="clear" w:color="auto" w:fill="auto"/>
            <w:noWrap/>
            <w:vAlign w:val="center"/>
            <w:hideMark/>
          </w:tcPr>
          <w:p w14:paraId="1BC65850"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68.69 (1.64, 138.96)</w:t>
            </w:r>
          </w:p>
        </w:tc>
        <w:tc>
          <w:tcPr>
            <w:tcW w:w="1980" w:type="dxa"/>
            <w:tcBorders>
              <w:top w:val="nil"/>
              <w:left w:val="nil"/>
              <w:bottom w:val="nil"/>
              <w:right w:val="nil"/>
            </w:tcBorders>
            <w:shd w:val="clear" w:color="auto" w:fill="auto"/>
            <w:noWrap/>
            <w:vAlign w:val="center"/>
            <w:hideMark/>
          </w:tcPr>
          <w:p w14:paraId="2336C790"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-2.04 (-62.28, 57.96)</w:t>
            </w:r>
          </w:p>
        </w:tc>
        <w:tc>
          <w:tcPr>
            <w:tcW w:w="2520" w:type="dxa"/>
            <w:tcBorders>
              <w:top w:val="nil"/>
              <w:left w:val="nil"/>
              <w:bottom w:val="nil"/>
              <w:right w:val="nil"/>
            </w:tcBorders>
            <w:shd w:val="clear" w:color="auto" w:fill="auto"/>
            <w:noWrap/>
            <w:vAlign w:val="center"/>
            <w:hideMark/>
          </w:tcPr>
          <w:p w14:paraId="07929244"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3.35 (-64.44, 71.28)</w:t>
            </w:r>
          </w:p>
        </w:tc>
      </w:tr>
      <w:tr w:rsidR="008749E7" w:rsidRPr="007363B5" w14:paraId="692123B7" w14:textId="77777777" w:rsidTr="00DB6DA4">
        <w:trPr>
          <w:trHeight w:val="320"/>
        </w:trPr>
        <w:tc>
          <w:tcPr>
            <w:tcW w:w="1440" w:type="dxa"/>
            <w:tcBorders>
              <w:top w:val="nil"/>
              <w:left w:val="nil"/>
              <w:bottom w:val="nil"/>
              <w:right w:val="nil"/>
            </w:tcBorders>
            <w:shd w:val="clear" w:color="auto" w:fill="auto"/>
            <w:noWrap/>
            <w:vAlign w:val="center"/>
            <w:hideMark/>
          </w:tcPr>
          <w:p w14:paraId="71120A3D"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5C1FB820" w14:textId="77777777" w:rsidR="008749E7" w:rsidRPr="007363B5" w:rsidRDefault="008749E7" w:rsidP="00DB6DA4">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47E7881B"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0.0603</w:t>
            </w:r>
          </w:p>
        </w:tc>
        <w:tc>
          <w:tcPr>
            <w:tcW w:w="1980" w:type="dxa"/>
            <w:tcBorders>
              <w:top w:val="nil"/>
              <w:left w:val="nil"/>
              <w:bottom w:val="nil"/>
              <w:right w:val="nil"/>
            </w:tcBorders>
            <w:shd w:val="clear" w:color="auto" w:fill="auto"/>
            <w:noWrap/>
            <w:vAlign w:val="center"/>
            <w:hideMark/>
          </w:tcPr>
          <w:p w14:paraId="185D3D8A"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0.951</w:t>
            </w:r>
          </w:p>
        </w:tc>
        <w:tc>
          <w:tcPr>
            <w:tcW w:w="2520" w:type="dxa"/>
            <w:tcBorders>
              <w:top w:val="nil"/>
              <w:left w:val="nil"/>
              <w:bottom w:val="nil"/>
              <w:right w:val="nil"/>
            </w:tcBorders>
            <w:shd w:val="clear" w:color="auto" w:fill="auto"/>
            <w:noWrap/>
            <w:vAlign w:val="center"/>
            <w:hideMark/>
          </w:tcPr>
          <w:p w14:paraId="4C0EA6C8"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0.92</w:t>
            </w:r>
          </w:p>
        </w:tc>
      </w:tr>
      <w:tr w:rsidR="008749E7" w:rsidRPr="007363B5" w14:paraId="1CEDAB4B" w14:textId="77777777" w:rsidTr="00DB6DA4">
        <w:trPr>
          <w:trHeight w:val="320"/>
        </w:trPr>
        <w:tc>
          <w:tcPr>
            <w:tcW w:w="1440" w:type="dxa"/>
            <w:tcBorders>
              <w:top w:val="nil"/>
              <w:left w:val="nil"/>
              <w:bottom w:val="nil"/>
              <w:right w:val="nil"/>
            </w:tcBorders>
            <w:shd w:val="clear" w:color="auto" w:fill="auto"/>
            <w:noWrap/>
            <w:vAlign w:val="center"/>
            <w:hideMark/>
          </w:tcPr>
          <w:p w14:paraId="37641440"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Fasting Midpoint</w:t>
            </w:r>
          </w:p>
        </w:tc>
        <w:tc>
          <w:tcPr>
            <w:tcW w:w="1440" w:type="dxa"/>
            <w:tcBorders>
              <w:top w:val="nil"/>
              <w:left w:val="nil"/>
              <w:bottom w:val="nil"/>
              <w:right w:val="nil"/>
            </w:tcBorders>
            <w:shd w:val="clear" w:color="auto" w:fill="auto"/>
            <w:noWrap/>
            <w:vAlign w:val="center"/>
            <w:hideMark/>
          </w:tcPr>
          <w:p w14:paraId="15699CE4"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3652.10±88.0</w:t>
            </w:r>
          </w:p>
        </w:tc>
        <w:tc>
          <w:tcPr>
            <w:tcW w:w="1980" w:type="dxa"/>
            <w:tcBorders>
              <w:top w:val="nil"/>
              <w:left w:val="nil"/>
              <w:bottom w:val="nil"/>
              <w:right w:val="nil"/>
            </w:tcBorders>
            <w:shd w:val="clear" w:color="auto" w:fill="auto"/>
            <w:noWrap/>
            <w:vAlign w:val="center"/>
            <w:hideMark/>
          </w:tcPr>
          <w:p w14:paraId="0FB48ECE"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-104.70 (-154.00, -55.1)</w:t>
            </w:r>
          </w:p>
        </w:tc>
        <w:tc>
          <w:tcPr>
            <w:tcW w:w="1980" w:type="dxa"/>
            <w:tcBorders>
              <w:top w:val="nil"/>
              <w:left w:val="nil"/>
              <w:bottom w:val="nil"/>
              <w:right w:val="nil"/>
            </w:tcBorders>
            <w:shd w:val="clear" w:color="auto" w:fill="auto"/>
            <w:noWrap/>
            <w:vAlign w:val="center"/>
            <w:hideMark/>
          </w:tcPr>
          <w:p w14:paraId="1CD71C40"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-29.13 (-82.3, 24.1)</w:t>
            </w:r>
          </w:p>
        </w:tc>
        <w:tc>
          <w:tcPr>
            <w:tcW w:w="2520" w:type="dxa"/>
            <w:tcBorders>
              <w:top w:val="nil"/>
              <w:left w:val="nil"/>
              <w:bottom w:val="nil"/>
              <w:right w:val="nil"/>
            </w:tcBorders>
            <w:shd w:val="clear" w:color="auto" w:fill="auto"/>
            <w:noWrap/>
            <w:vAlign w:val="center"/>
            <w:hideMark/>
          </w:tcPr>
          <w:p w14:paraId="03638B8F"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-24.32 (-83.40, 34.80)</w:t>
            </w:r>
          </w:p>
        </w:tc>
      </w:tr>
      <w:tr w:rsidR="008749E7" w:rsidRPr="007363B5" w14:paraId="7CC21948" w14:textId="77777777" w:rsidTr="00DB6DA4">
        <w:trPr>
          <w:trHeight w:val="320"/>
        </w:trPr>
        <w:tc>
          <w:tcPr>
            <w:tcW w:w="1440" w:type="dxa"/>
            <w:tcBorders>
              <w:top w:val="nil"/>
              <w:left w:val="nil"/>
              <w:bottom w:val="nil"/>
              <w:right w:val="nil"/>
            </w:tcBorders>
            <w:shd w:val="clear" w:color="auto" w:fill="auto"/>
            <w:noWrap/>
            <w:vAlign w:val="center"/>
            <w:hideMark/>
          </w:tcPr>
          <w:p w14:paraId="64D11484"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nil"/>
              <w:right w:val="nil"/>
            </w:tcBorders>
            <w:shd w:val="clear" w:color="auto" w:fill="auto"/>
            <w:noWrap/>
            <w:vAlign w:val="center"/>
            <w:hideMark/>
          </w:tcPr>
          <w:p w14:paraId="440CF59A" w14:textId="77777777" w:rsidR="008749E7" w:rsidRPr="007363B5" w:rsidRDefault="008749E7" w:rsidP="00DB6DA4">
            <w:pPr>
              <w:spacing w:line="240" w:lineRule="auto"/>
              <w:rPr>
                <w:rFonts w:eastAsia="Times New Roman"/>
                <w:sz w:val="16"/>
                <w:szCs w:val="16"/>
              </w:rPr>
            </w:pPr>
          </w:p>
        </w:tc>
        <w:tc>
          <w:tcPr>
            <w:tcW w:w="1980" w:type="dxa"/>
            <w:tcBorders>
              <w:top w:val="nil"/>
              <w:left w:val="nil"/>
              <w:bottom w:val="nil"/>
              <w:right w:val="nil"/>
            </w:tcBorders>
            <w:shd w:val="clear" w:color="auto" w:fill="auto"/>
            <w:noWrap/>
            <w:vAlign w:val="center"/>
            <w:hideMark/>
          </w:tcPr>
          <w:p w14:paraId="4036F321" w14:textId="77777777" w:rsidR="008749E7" w:rsidRPr="007363B5" w:rsidRDefault="008749E7" w:rsidP="00DB6DA4">
            <w:pPr>
              <w:spacing w:line="240" w:lineRule="auto"/>
              <w:jc w:val="center"/>
              <w:rPr>
                <w:rFonts w:eastAsia="Times New Roman"/>
                <w:b/>
                <w:bCs/>
                <w:color w:val="FF0000"/>
                <w:sz w:val="16"/>
                <w:szCs w:val="16"/>
              </w:rPr>
            </w:pPr>
            <w:r w:rsidRPr="007363B5">
              <w:rPr>
                <w:rFonts w:eastAsia="Times New Roman"/>
                <w:b/>
                <w:bCs/>
                <w:color w:val="FF0000"/>
                <w:sz w:val="16"/>
                <w:szCs w:val="16"/>
              </w:rPr>
              <w:t>0.00011</w:t>
            </w:r>
          </w:p>
        </w:tc>
        <w:tc>
          <w:tcPr>
            <w:tcW w:w="1980" w:type="dxa"/>
            <w:tcBorders>
              <w:top w:val="nil"/>
              <w:left w:val="nil"/>
              <w:bottom w:val="nil"/>
              <w:right w:val="nil"/>
            </w:tcBorders>
            <w:shd w:val="clear" w:color="auto" w:fill="auto"/>
            <w:noWrap/>
            <w:vAlign w:val="center"/>
            <w:hideMark/>
          </w:tcPr>
          <w:p w14:paraId="171A1F31"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0.28</w:t>
            </w:r>
          </w:p>
        </w:tc>
        <w:tc>
          <w:tcPr>
            <w:tcW w:w="2520" w:type="dxa"/>
            <w:tcBorders>
              <w:top w:val="nil"/>
              <w:left w:val="nil"/>
              <w:bottom w:val="nil"/>
              <w:right w:val="nil"/>
            </w:tcBorders>
            <w:shd w:val="clear" w:color="auto" w:fill="auto"/>
            <w:noWrap/>
            <w:vAlign w:val="center"/>
            <w:hideMark/>
          </w:tcPr>
          <w:p w14:paraId="602B6B59"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0.42</w:t>
            </w:r>
          </w:p>
        </w:tc>
      </w:tr>
      <w:tr w:rsidR="008749E7" w:rsidRPr="007363B5" w14:paraId="67886FC3" w14:textId="77777777" w:rsidTr="00DB6DA4">
        <w:trPr>
          <w:trHeight w:val="320"/>
        </w:trPr>
        <w:tc>
          <w:tcPr>
            <w:tcW w:w="1440" w:type="dxa"/>
            <w:tcBorders>
              <w:top w:val="nil"/>
              <w:left w:val="nil"/>
              <w:bottom w:val="nil"/>
              <w:right w:val="nil"/>
            </w:tcBorders>
            <w:shd w:val="clear" w:color="auto" w:fill="auto"/>
            <w:noWrap/>
            <w:vAlign w:val="center"/>
            <w:hideMark/>
          </w:tcPr>
          <w:p w14:paraId="3D50EB33"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Fasting Duration</w:t>
            </w:r>
          </w:p>
        </w:tc>
        <w:tc>
          <w:tcPr>
            <w:tcW w:w="1440" w:type="dxa"/>
            <w:tcBorders>
              <w:top w:val="nil"/>
              <w:left w:val="nil"/>
              <w:bottom w:val="nil"/>
              <w:right w:val="nil"/>
            </w:tcBorders>
            <w:shd w:val="clear" w:color="auto" w:fill="auto"/>
            <w:noWrap/>
            <w:vAlign w:val="center"/>
            <w:hideMark/>
          </w:tcPr>
          <w:p w14:paraId="645BC9BC"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4339.9±410.2</w:t>
            </w:r>
          </w:p>
        </w:tc>
        <w:tc>
          <w:tcPr>
            <w:tcW w:w="1980" w:type="dxa"/>
            <w:tcBorders>
              <w:top w:val="nil"/>
              <w:left w:val="nil"/>
              <w:bottom w:val="nil"/>
              <w:right w:val="nil"/>
            </w:tcBorders>
            <w:shd w:val="clear" w:color="auto" w:fill="auto"/>
            <w:noWrap/>
            <w:vAlign w:val="center"/>
            <w:hideMark/>
          </w:tcPr>
          <w:p w14:paraId="305712B4"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-82.3 (-151.0, -13.9)</w:t>
            </w:r>
          </w:p>
        </w:tc>
        <w:tc>
          <w:tcPr>
            <w:tcW w:w="1980" w:type="dxa"/>
            <w:tcBorders>
              <w:top w:val="nil"/>
              <w:left w:val="nil"/>
              <w:bottom w:val="nil"/>
              <w:right w:val="nil"/>
            </w:tcBorders>
            <w:shd w:val="clear" w:color="auto" w:fill="auto"/>
            <w:noWrap/>
            <w:vAlign w:val="center"/>
            <w:hideMark/>
          </w:tcPr>
          <w:p w14:paraId="17756254"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-4.15 (-65.0, 56.7)</w:t>
            </w:r>
          </w:p>
        </w:tc>
        <w:tc>
          <w:tcPr>
            <w:tcW w:w="2520" w:type="dxa"/>
            <w:tcBorders>
              <w:top w:val="nil"/>
              <w:left w:val="nil"/>
              <w:bottom w:val="nil"/>
              <w:right w:val="nil"/>
            </w:tcBorders>
            <w:shd w:val="clear" w:color="auto" w:fill="auto"/>
            <w:noWrap/>
            <w:vAlign w:val="center"/>
            <w:hideMark/>
          </w:tcPr>
          <w:p w14:paraId="0D49E951"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xml:space="preserve"> -15.62 (-83.6, 52.3)</w:t>
            </w:r>
          </w:p>
        </w:tc>
      </w:tr>
      <w:tr w:rsidR="008749E7" w:rsidRPr="007363B5" w14:paraId="4000890F" w14:textId="77777777" w:rsidTr="00DB6DA4">
        <w:trPr>
          <w:trHeight w:val="320"/>
        </w:trPr>
        <w:tc>
          <w:tcPr>
            <w:tcW w:w="1440" w:type="dxa"/>
            <w:tcBorders>
              <w:top w:val="nil"/>
              <w:left w:val="nil"/>
              <w:bottom w:val="single" w:sz="4" w:space="0" w:color="auto"/>
              <w:right w:val="nil"/>
            </w:tcBorders>
            <w:shd w:val="clear" w:color="auto" w:fill="auto"/>
            <w:noWrap/>
            <w:vAlign w:val="center"/>
            <w:hideMark/>
          </w:tcPr>
          <w:p w14:paraId="7834738A"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P value</w:t>
            </w:r>
          </w:p>
        </w:tc>
        <w:tc>
          <w:tcPr>
            <w:tcW w:w="1440" w:type="dxa"/>
            <w:tcBorders>
              <w:top w:val="nil"/>
              <w:left w:val="nil"/>
              <w:bottom w:val="single" w:sz="4" w:space="0" w:color="auto"/>
              <w:right w:val="nil"/>
            </w:tcBorders>
            <w:shd w:val="clear" w:color="auto" w:fill="auto"/>
            <w:noWrap/>
            <w:vAlign w:val="center"/>
            <w:hideMark/>
          </w:tcPr>
          <w:p w14:paraId="0F415DF6"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 </w:t>
            </w:r>
          </w:p>
        </w:tc>
        <w:tc>
          <w:tcPr>
            <w:tcW w:w="1980" w:type="dxa"/>
            <w:tcBorders>
              <w:top w:val="nil"/>
              <w:left w:val="nil"/>
              <w:bottom w:val="single" w:sz="4" w:space="0" w:color="auto"/>
              <w:right w:val="nil"/>
            </w:tcBorders>
            <w:shd w:val="clear" w:color="auto" w:fill="auto"/>
            <w:noWrap/>
            <w:vAlign w:val="center"/>
            <w:hideMark/>
          </w:tcPr>
          <w:p w14:paraId="59BE5E56" w14:textId="77777777" w:rsidR="008749E7" w:rsidRPr="007363B5" w:rsidRDefault="008749E7" w:rsidP="00DB6DA4">
            <w:pPr>
              <w:spacing w:line="240" w:lineRule="auto"/>
              <w:jc w:val="center"/>
              <w:rPr>
                <w:rFonts w:eastAsia="Times New Roman"/>
                <w:b/>
                <w:bCs/>
                <w:color w:val="FF0000"/>
                <w:sz w:val="16"/>
                <w:szCs w:val="16"/>
              </w:rPr>
            </w:pPr>
            <w:r w:rsidRPr="007363B5">
              <w:rPr>
                <w:rFonts w:eastAsia="Times New Roman"/>
                <w:b/>
                <w:bCs/>
                <w:color w:val="FF0000"/>
                <w:sz w:val="16"/>
                <w:szCs w:val="16"/>
              </w:rPr>
              <w:t>0.022</w:t>
            </w:r>
          </w:p>
        </w:tc>
        <w:tc>
          <w:tcPr>
            <w:tcW w:w="1980" w:type="dxa"/>
            <w:tcBorders>
              <w:top w:val="nil"/>
              <w:left w:val="nil"/>
              <w:bottom w:val="single" w:sz="4" w:space="0" w:color="auto"/>
              <w:right w:val="nil"/>
            </w:tcBorders>
            <w:shd w:val="clear" w:color="auto" w:fill="auto"/>
            <w:noWrap/>
            <w:vAlign w:val="center"/>
            <w:hideMark/>
          </w:tcPr>
          <w:p w14:paraId="7735FD61"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0.89</w:t>
            </w:r>
          </w:p>
        </w:tc>
        <w:tc>
          <w:tcPr>
            <w:tcW w:w="2520" w:type="dxa"/>
            <w:tcBorders>
              <w:top w:val="nil"/>
              <w:left w:val="nil"/>
              <w:bottom w:val="single" w:sz="4" w:space="0" w:color="auto"/>
              <w:right w:val="nil"/>
            </w:tcBorders>
            <w:shd w:val="clear" w:color="auto" w:fill="auto"/>
            <w:noWrap/>
            <w:vAlign w:val="center"/>
            <w:hideMark/>
          </w:tcPr>
          <w:p w14:paraId="6D4660E8" w14:textId="77777777" w:rsidR="008749E7" w:rsidRPr="007363B5" w:rsidRDefault="008749E7" w:rsidP="00DB6DA4">
            <w:pPr>
              <w:spacing w:line="240" w:lineRule="auto"/>
              <w:jc w:val="center"/>
              <w:rPr>
                <w:rFonts w:eastAsia="Times New Roman"/>
                <w:sz w:val="16"/>
                <w:szCs w:val="16"/>
              </w:rPr>
            </w:pPr>
            <w:r w:rsidRPr="007363B5">
              <w:rPr>
                <w:rFonts w:eastAsia="Times New Roman"/>
                <w:sz w:val="16"/>
                <w:szCs w:val="16"/>
              </w:rPr>
              <w:t>0.65</w:t>
            </w:r>
          </w:p>
        </w:tc>
      </w:tr>
      <w:tr w:rsidR="008749E7" w:rsidRPr="007363B5" w14:paraId="19E0E316" w14:textId="77777777" w:rsidTr="00DB6DA4">
        <w:trPr>
          <w:trHeight w:val="320"/>
        </w:trPr>
        <w:tc>
          <w:tcPr>
            <w:tcW w:w="4860" w:type="dxa"/>
            <w:gridSpan w:val="3"/>
            <w:tcBorders>
              <w:top w:val="nil"/>
              <w:left w:val="nil"/>
              <w:bottom w:val="nil"/>
              <w:right w:val="nil"/>
            </w:tcBorders>
            <w:shd w:val="clear" w:color="auto" w:fill="auto"/>
            <w:noWrap/>
            <w:vAlign w:val="bottom"/>
            <w:hideMark/>
          </w:tcPr>
          <w:p w14:paraId="6F96EA20"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P value is from a Wald's test</w:t>
            </w:r>
          </w:p>
        </w:tc>
        <w:tc>
          <w:tcPr>
            <w:tcW w:w="1980" w:type="dxa"/>
            <w:tcBorders>
              <w:top w:val="nil"/>
              <w:left w:val="nil"/>
              <w:bottom w:val="nil"/>
              <w:right w:val="nil"/>
            </w:tcBorders>
            <w:shd w:val="clear" w:color="auto" w:fill="auto"/>
            <w:noWrap/>
            <w:vAlign w:val="bottom"/>
            <w:hideMark/>
          </w:tcPr>
          <w:p w14:paraId="0BA0BA20" w14:textId="77777777" w:rsidR="008749E7" w:rsidRPr="007363B5" w:rsidRDefault="008749E7" w:rsidP="00DB6DA4">
            <w:pPr>
              <w:spacing w:line="240" w:lineRule="auto"/>
              <w:rPr>
                <w:rFonts w:eastAsia="Times New Roman"/>
                <w:sz w:val="16"/>
                <w:szCs w:val="16"/>
              </w:rPr>
            </w:pPr>
          </w:p>
        </w:tc>
        <w:tc>
          <w:tcPr>
            <w:tcW w:w="2520" w:type="dxa"/>
            <w:tcBorders>
              <w:top w:val="nil"/>
              <w:left w:val="nil"/>
              <w:bottom w:val="nil"/>
              <w:right w:val="nil"/>
            </w:tcBorders>
            <w:shd w:val="clear" w:color="auto" w:fill="auto"/>
            <w:noWrap/>
            <w:vAlign w:val="bottom"/>
            <w:hideMark/>
          </w:tcPr>
          <w:p w14:paraId="301111B4" w14:textId="77777777" w:rsidR="008749E7" w:rsidRPr="007363B5" w:rsidRDefault="008749E7" w:rsidP="00DB6DA4">
            <w:pPr>
              <w:spacing w:line="240" w:lineRule="auto"/>
              <w:jc w:val="center"/>
              <w:rPr>
                <w:rFonts w:eastAsia="Times New Roman"/>
                <w:color w:val="auto"/>
                <w:sz w:val="16"/>
                <w:szCs w:val="16"/>
              </w:rPr>
            </w:pPr>
          </w:p>
        </w:tc>
      </w:tr>
      <w:tr w:rsidR="008749E7" w:rsidRPr="007363B5" w14:paraId="6295F953" w14:textId="77777777" w:rsidTr="00DB6DA4">
        <w:trPr>
          <w:trHeight w:val="320"/>
        </w:trPr>
        <w:tc>
          <w:tcPr>
            <w:tcW w:w="4860" w:type="dxa"/>
            <w:gridSpan w:val="3"/>
            <w:tcBorders>
              <w:top w:val="nil"/>
              <w:left w:val="nil"/>
              <w:bottom w:val="nil"/>
              <w:right w:val="nil"/>
            </w:tcBorders>
            <w:shd w:val="clear" w:color="auto" w:fill="auto"/>
            <w:noWrap/>
            <w:vAlign w:val="bottom"/>
            <w:hideMark/>
          </w:tcPr>
          <w:p w14:paraId="63747B69"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unadj: infant birth weight (g) ~ exposure</w:t>
            </w:r>
          </w:p>
        </w:tc>
        <w:tc>
          <w:tcPr>
            <w:tcW w:w="1980" w:type="dxa"/>
            <w:tcBorders>
              <w:top w:val="nil"/>
              <w:left w:val="nil"/>
              <w:bottom w:val="nil"/>
              <w:right w:val="nil"/>
            </w:tcBorders>
            <w:shd w:val="clear" w:color="auto" w:fill="auto"/>
            <w:noWrap/>
            <w:vAlign w:val="bottom"/>
            <w:hideMark/>
          </w:tcPr>
          <w:p w14:paraId="06AF62BC" w14:textId="77777777" w:rsidR="008749E7" w:rsidRPr="007363B5" w:rsidRDefault="008749E7" w:rsidP="00DB6DA4">
            <w:pPr>
              <w:spacing w:line="240" w:lineRule="auto"/>
              <w:rPr>
                <w:rFonts w:eastAsia="Times New Roman"/>
                <w:sz w:val="16"/>
                <w:szCs w:val="16"/>
              </w:rPr>
            </w:pPr>
          </w:p>
        </w:tc>
        <w:tc>
          <w:tcPr>
            <w:tcW w:w="2520" w:type="dxa"/>
            <w:tcBorders>
              <w:top w:val="nil"/>
              <w:left w:val="nil"/>
              <w:bottom w:val="nil"/>
              <w:right w:val="nil"/>
            </w:tcBorders>
            <w:shd w:val="clear" w:color="auto" w:fill="auto"/>
            <w:noWrap/>
            <w:vAlign w:val="bottom"/>
            <w:hideMark/>
          </w:tcPr>
          <w:p w14:paraId="116B75E1" w14:textId="77777777" w:rsidR="008749E7" w:rsidRPr="007363B5" w:rsidRDefault="008749E7" w:rsidP="00DB6DA4">
            <w:pPr>
              <w:spacing w:line="240" w:lineRule="auto"/>
              <w:jc w:val="center"/>
              <w:rPr>
                <w:rFonts w:eastAsia="Times New Roman"/>
                <w:color w:val="auto"/>
                <w:sz w:val="16"/>
                <w:szCs w:val="16"/>
              </w:rPr>
            </w:pPr>
          </w:p>
        </w:tc>
      </w:tr>
      <w:tr w:rsidR="008749E7" w:rsidRPr="007363B5" w14:paraId="4117822D" w14:textId="77777777" w:rsidTr="00DB6DA4">
        <w:trPr>
          <w:trHeight w:val="320"/>
        </w:trPr>
        <w:tc>
          <w:tcPr>
            <w:tcW w:w="4860" w:type="dxa"/>
            <w:gridSpan w:val="3"/>
            <w:tcBorders>
              <w:top w:val="nil"/>
              <w:left w:val="nil"/>
              <w:bottom w:val="nil"/>
              <w:right w:val="nil"/>
            </w:tcBorders>
            <w:shd w:val="clear" w:color="auto" w:fill="auto"/>
            <w:noWrap/>
            <w:vAlign w:val="bottom"/>
            <w:hideMark/>
          </w:tcPr>
          <w:p w14:paraId="2E8AD506"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model 1: unadj</w:t>
            </w:r>
            <w:r>
              <w:rPr>
                <w:rFonts w:eastAsia="Times New Roman"/>
                <w:sz w:val="16"/>
                <w:szCs w:val="16"/>
              </w:rPr>
              <w:t>usted model</w:t>
            </w:r>
            <w:r w:rsidRPr="007363B5">
              <w:rPr>
                <w:rFonts w:eastAsia="Times New Roman"/>
                <w:sz w:val="16"/>
                <w:szCs w:val="16"/>
              </w:rPr>
              <w:t xml:space="preserve"> + </w:t>
            </w:r>
            <w:r>
              <w:rPr>
                <w:rFonts w:eastAsia="Times New Roman"/>
                <w:sz w:val="16"/>
                <w:szCs w:val="16"/>
              </w:rPr>
              <w:t>preterm</w:t>
            </w:r>
            <w:r w:rsidRPr="007363B5">
              <w:rPr>
                <w:rFonts w:eastAsia="Times New Roman"/>
                <w:sz w:val="16"/>
                <w:szCs w:val="16"/>
              </w:rPr>
              <w:t xml:space="preserve"> birth</w:t>
            </w:r>
          </w:p>
        </w:tc>
        <w:tc>
          <w:tcPr>
            <w:tcW w:w="1980" w:type="dxa"/>
            <w:tcBorders>
              <w:top w:val="nil"/>
              <w:left w:val="nil"/>
              <w:bottom w:val="nil"/>
              <w:right w:val="nil"/>
            </w:tcBorders>
            <w:shd w:val="clear" w:color="auto" w:fill="auto"/>
            <w:noWrap/>
            <w:vAlign w:val="bottom"/>
            <w:hideMark/>
          </w:tcPr>
          <w:p w14:paraId="1F1B01ED" w14:textId="77777777" w:rsidR="008749E7" w:rsidRPr="007363B5" w:rsidRDefault="008749E7" w:rsidP="00DB6DA4">
            <w:pPr>
              <w:spacing w:line="240" w:lineRule="auto"/>
              <w:rPr>
                <w:rFonts w:eastAsia="Times New Roman"/>
                <w:sz w:val="16"/>
                <w:szCs w:val="16"/>
              </w:rPr>
            </w:pPr>
          </w:p>
        </w:tc>
        <w:tc>
          <w:tcPr>
            <w:tcW w:w="2520" w:type="dxa"/>
            <w:tcBorders>
              <w:top w:val="nil"/>
              <w:left w:val="nil"/>
              <w:bottom w:val="nil"/>
              <w:right w:val="nil"/>
            </w:tcBorders>
            <w:shd w:val="clear" w:color="auto" w:fill="auto"/>
            <w:noWrap/>
            <w:vAlign w:val="bottom"/>
            <w:hideMark/>
          </w:tcPr>
          <w:p w14:paraId="6A25A428" w14:textId="77777777" w:rsidR="008749E7" w:rsidRPr="007363B5" w:rsidRDefault="008749E7" w:rsidP="00DB6DA4">
            <w:pPr>
              <w:spacing w:line="240" w:lineRule="auto"/>
              <w:jc w:val="center"/>
              <w:rPr>
                <w:rFonts w:eastAsia="Times New Roman"/>
                <w:color w:val="auto"/>
                <w:sz w:val="16"/>
                <w:szCs w:val="16"/>
              </w:rPr>
            </w:pPr>
          </w:p>
        </w:tc>
      </w:tr>
      <w:tr w:rsidR="008749E7" w:rsidRPr="007363B5" w14:paraId="4C2624A5" w14:textId="77777777" w:rsidTr="00DB6DA4">
        <w:trPr>
          <w:trHeight w:val="320"/>
        </w:trPr>
        <w:tc>
          <w:tcPr>
            <w:tcW w:w="9360" w:type="dxa"/>
            <w:gridSpan w:val="5"/>
            <w:tcBorders>
              <w:top w:val="nil"/>
              <w:left w:val="nil"/>
              <w:bottom w:val="nil"/>
              <w:right w:val="nil"/>
            </w:tcBorders>
            <w:shd w:val="clear" w:color="auto" w:fill="auto"/>
            <w:noWrap/>
            <w:vAlign w:val="bottom"/>
            <w:hideMark/>
          </w:tcPr>
          <w:p w14:paraId="3DE9C48D" w14:textId="77777777" w:rsidR="008749E7" w:rsidRPr="007363B5" w:rsidRDefault="008749E7" w:rsidP="00DB6DA4">
            <w:pPr>
              <w:spacing w:line="240" w:lineRule="auto"/>
              <w:rPr>
                <w:rFonts w:eastAsia="Times New Roman"/>
                <w:sz w:val="16"/>
                <w:szCs w:val="16"/>
              </w:rPr>
            </w:pPr>
            <w:r w:rsidRPr="007363B5">
              <w:rPr>
                <w:rFonts w:eastAsia="Times New Roman"/>
                <w:sz w:val="16"/>
                <w:szCs w:val="16"/>
              </w:rPr>
              <w:t>Fully Adjusted: Model 1+ sex of infant, sleep duration, household income, race/ethnicity, physical activity</w:t>
            </w:r>
          </w:p>
        </w:tc>
      </w:tr>
    </w:tbl>
    <w:p w14:paraId="4090CCCE" w14:textId="00FCBF57" w:rsidR="008749E7" w:rsidRDefault="008749E7" w:rsidP="008749E7">
      <w:r>
        <w:br w:type="page"/>
      </w:r>
    </w:p>
    <w:tbl>
      <w:tblPr>
        <w:tblW w:w="9720" w:type="dxa"/>
        <w:tblLayout w:type="fixed"/>
        <w:tblLook w:val="04A0" w:firstRow="1" w:lastRow="0" w:firstColumn="1" w:lastColumn="0" w:noHBand="0" w:noVBand="1"/>
      </w:tblPr>
      <w:tblGrid>
        <w:gridCol w:w="1754"/>
        <w:gridCol w:w="1508"/>
        <w:gridCol w:w="2008"/>
        <w:gridCol w:w="2470"/>
        <w:gridCol w:w="180"/>
        <w:gridCol w:w="1800"/>
      </w:tblGrid>
      <w:tr w:rsidR="008749E7" w:rsidRPr="00EC4201" w14:paraId="5A2D329A" w14:textId="77777777" w:rsidTr="00DB6DA4">
        <w:trPr>
          <w:trHeight w:val="320"/>
        </w:trPr>
        <w:tc>
          <w:tcPr>
            <w:tcW w:w="9720" w:type="dxa"/>
            <w:gridSpan w:val="6"/>
            <w:tcBorders>
              <w:top w:val="nil"/>
              <w:left w:val="nil"/>
              <w:bottom w:val="nil"/>
              <w:right w:val="nil"/>
            </w:tcBorders>
            <w:shd w:val="clear" w:color="auto" w:fill="auto"/>
            <w:noWrap/>
            <w:vAlign w:val="center"/>
            <w:hideMark/>
          </w:tcPr>
          <w:p w14:paraId="613F730A" w14:textId="42803D51" w:rsidR="008749E7" w:rsidRPr="00EC4201" w:rsidRDefault="00E96EDF" w:rsidP="00DB6DA4">
            <w:pPr>
              <w:pStyle w:val="Caption"/>
              <w:keepNext/>
            </w:pPr>
            <w:bookmarkStart w:id="153" w:name="_Toc129247642"/>
            <w:r>
              <w:lastRenderedPageBreak/>
              <w:t xml:space="preserve">Table </w:t>
            </w:r>
            <w:fldSimple w:instr=" SEQ Table \* ARABIC ">
              <w:r>
                <w:rPr>
                  <w:noProof/>
                </w:rPr>
                <w:t>9</w:t>
              </w:r>
            </w:fldSimple>
            <w:r>
              <w:t>: Associations between infant birth weight and timing of eating on weekends during trimester 2 and 3</w:t>
            </w:r>
            <w:bookmarkEnd w:id="153"/>
          </w:p>
        </w:tc>
      </w:tr>
      <w:tr w:rsidR="008749E7" w:rsidRPr="00EC4201" w14:paraId="49182971" w14:textId="77777777" w:rsidTr="00DB6DA4">
        <w:trPr>
          <w:trHeight w:val="320"/>
        </w:trPr>
        <w:tc>
          <w:tcPr>
            <w:tcW w:w="1754" w:type="dxa"/>
            <w:tcBorders>
              <w:top w:val="single" w:sz="4" w:space="0" w:color="auto"/>
              <w:left w:val="nil"/>
              <w:bottom w:val="single" w:sz="4" w:space="0" w:color="auto"/>
              <w:right w:val="nil"/>
            </w:tcBorders>
            <w:shd w:val="clear" w:color="auto" w:fill="auto"/>
            <w:noWrap/>
            <w:vAlign w:val="center"/>
            <w:hideMark/>
          </w:tcPr>
          <w:p w14:paraId="12FB3456"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 </w:t>
            </w:r>
          </w:p>
        </w:tc>
        <w:tc>
          <w:tcPr>
            <w:tcW w:w="1508" w:type="dxa"/>
            <w:tcBorders>
              <w:top w:val="single" w:sz="4" w:space="0" w:color="auto"/>
              <w:left w:val="nil"/>
              <w:bottom w:val="single" w:sz="4" w:space="0" w:color="auto"/>
              <w:right w:val="nil"/>
            </w:tcBorders>
            <w:shd w:val="clear" w:color="auto" w:fill="auto"/>
            <w:noWrap/>
            <w:vAlign w:val="center"/>
            <w:hideMark/>
          </w:tcPr>
          <w:p w14:paraId="4A137A6B"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intercept</w:t>
            </w:r>
          </w:p>
        </w:tc>
        <w:tc>
          <w:tcPr>
            <w:tcW w:w="2008" w:type="dxa"/>
            <w:tcBorders>
              <w:top w:val="single" w:sz="4" w:space="0" w:color="auto"/>
              <w:left w:val="nil"/>
              <w:bottom w:val="single" w:sz="4" w:space="0" w:color="auto"/>
              <w:right w:val="nil"/>
            </w:tcBorders>
            <w:shd w:val="clear" w:color="auto" w:fill="auto"/>
            <w:noWrap/>
            <w:vAlign w:val="center"/>
            <w:hideMark/>
          </w:tcPr>
          <w:p w14:paraId="684C3708"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Unadjusted</w:t>
            </w:r>
          </w:p>
        </w:tc>
        <w:tc>
          <w:tcPr>
            <w:tcW w:w="2470" w:type="dxa"/>
            <w:tcBorders>
              <w:top w:val="single" w:sz="4" w:space="0" w:color="auto"/>
              <w:left w:val="nil"/>
              <w:bottom w:val="single" w:sz="4" w:space="0" w:color="auto"/>
              <w:right w:val="nil"/>
            </w:tcBorders>
            <w:shd w:val="clear" w:color="auto" w:fill="auto"/>
            <w:noWrap/>
            <w:vAlign w:val="center"/>
            <w:hideMark/>
          </w:tcPr>
          <w:p w14:paraId="4EE817C8"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Model 1</w:t>
            </w:r>
          </w:p>
        </w:tc>
        <w:tc>
          <w:tcPr>
            <w:tcW w:w="1980" w:type="dxa"/>
            <w:gridSpan w:val="2"/>
            <w:tcBorders>
              <w:top w:val="single" w:sz="4" w:space="0" w:color="auto"/>
              <w:left w:val="nil"/>
              <w:bottom w:val="single" w:sz="4" w:space="0" w:color="auto"/>
              <w:right w:val="nil"/>
            </w:tcBorders>
            <w:shd w:val="clear" w:color="auto" w:fill="auto"/>
            <w:noWrap/>
            <w:vAlign w:val="center"/>
            <w:hideMark/>
          </w:tcPr>
          <w:p w14:paraId="38E52062" w14:textId="77777777" w:rsidR="008749E7" w:rsidRPr="00EC4201" w:rsidRDefault="008749E7" w:rsidP="00DB6DA4">
            <w:pPr>
              <w:spacing w:line="240" w:lineRule="auto"/>
              <w:jc w:val="center"/>
              <w:rPr>
                <w:rFonts w:eastAsia="Times New Roman"/>
                <w:sz w:val="16"/>
                <w:szCs w:val="16"/>
              </w:rPr>
            </w:pPr>
            <w:r>
              <w:rPr>
                <w:rFonts w:eastAsia="Times New Roman"/>
                <w:sz w:val="16"/>
                <w:szCs w:val="16"/>
              </w:rPr>
              <w:t>Fully Adjusted</w:t>
            </w:r>
          </w:p>
        </w:tc>
      </w:tr>
      <w:tr w:rsidR="008749E7" w:rsidRPr="00EC4201" w14:paraId="048FE449" w14:textId="77777777" w:rsidTr="00DB6DA4">
        <w:trPr>
          <w:trHeight w:val="320"/>
        </w:trPr>
        <w:tc>
          <w:tcPr>
            <w:tcW w:w="1754" w:type="dxa"/>
            <w:tcBorders>
              <w:top w:val="nil"/>
              <w:left w:val="nil"/>
              <w:bottom w:val="single" w:sz="4" w:space="0" w:color="auto"/>
              <w:right w:val="nil"/>
            </w:tcBorders>
            <w:shd w:val="clear" w:color="000000" w:fill="FCE4D6"/>
            <w:noWrap/>
            <w:vAlign w:val="center"/>
            <w:hideMark/>
          </w:tcPr>
          <w:p w14:paraId="3EFAA5B9" w14:textId="77777777" w:rsidR="008749E7" w:rsidRPr="00EC4201" w:rsidRDefault="008749E7" w:rsidP="00DB6DA4">
            <w:pPr>
              <w:spacing w:line="240" w:lineRule="auto"/>
              <w:rPr>
                <w:rFonts w:eastAsia="Times New Roman"/>
                <w:b/>
                <w:bCs/>
                <w:sz w:val="16"/>
                <w:szCs w:val="16"/>
              </w:rPr>
            </w:pPr>
            <w:r w:rsidRPr="00EC4201">
              <w:rPr>
                <w:rFonts w:eastAsia="Times New Roman"/>
                <w:b/>
                <w:bCs/>
                <w:sz w:val="16"/>
                <w:szCs w:val="16"/>
              </w:rPr>
              <w:t>Trimester 2</w:t>
            </w:r>
          </w:p>
        </w:tc>
        <w:tc>
          <w:tcPr>
            <w:tcW w:w="1508" w:type="dxa"/>
            <w:tcBorders>
              <w:top w:val="nil"/>
              <w:left w:val="nil"/>
              <w:bottom w:val="single" w:sz="4" w:space="0" w:color="auto"/>
              <w:right w:val="nil"/>
            </w:tcBorders>
            <w:shd w:val="clear" w:color="000000" w:fill="FCE4D6"/>
            <w:noWrap/>
            <w:vAlign w:val="center"/>
            <w:hideMark/>
          </w:tcPr>
          <w:p w14:paraId="30B48399"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 </w:t>
            </w:r>
          </w:p>
        </w:tc>
        <w:tc>
          <w:tcPr>
            <w:tcW w:w="2008" w:type="dxa"/>
            <w:tcBorders>
              <w:top w:val="nil"/>
              <w:left w:val="nil"/>
              <w:bottom w:val="single" w:sz="4" w:space="0" w:color="auto"/>
              <w:right w:val="nil"/>
            </w:tcBorders>
            <w:shd w:val="clear" w:color="000000" w:fill="FCE4D6"/>
            <w:noWrap/>
            <w:vAlign w:val="center"/>
            <w:hideMark/>
          </w:tcPr>
          <w:p w14:paraId="182952CF"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Beta (95% CI)</w:t>
            </w:r>
          </w:p>
        </w:tc>
        <w:tc>
          <w:tcPr>
            <w:tcW w:w="2470" w:type="dxa"/>
            <w:tcBorders>
              <w:top w:val="nil"/>
              <w:left w:val="nil"/>
              <w:bottom w:val="single" w:sz="4" w:space="0" w:color="auto"/>
              <w:right w:val="nil"/>
            </w:tcBorders>
            <w:shd w:val="clear" w:color="000000" w:fill="FCE4D6"/>
            <w:noWrap/>
            <w:vAlign w:val="center"/>
            <w:hideMark/>
          </w:tcPr>
          <w:p w14:paraId="045A9AF5"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Beta (95% CI)</w:t>
            </w:r>
          </w:p>
        </w:tc>
        <w:tc>
          <w:tcPr>
            <w:tcW w:w="1980" w:type="dxa"/>
            <w:gridSpan w:val="2"/>
            <w:tcBorders>
              <w:top w:val="nil"/>
              <w:left w:val="nil"/>
              <w:bottom w:val="single" w:sz="4" w:space="0" w:color="auto"/>
              <w:right w:val="nil"/>
            </w:tcBorders>
            <w:shd w:val="clear" w:color="000000" w:fill="FCE4D6"/>
            <w:noWrap/>
            <w:vAlign w:val="center"/>
            <w:hideMark/>
          </w:tcPr>
          <w:p w14:paraId="22F74E9F"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Beta (95% CI)</w:t>
            </w:r>
          </w:p>
        </w:tc>
      </w:tr>
      <w:tr w:rsidR="008749E7" w:rsidRPr="00EC4201" w14:paraId="3FF0C1B9" w14:textId="77777777" w:rsidTr="00DB6DA4">
        <w:trPr>
          <w:trHeight w:val="320"/>
        </w:trPr>
        <w:tc>
          <w:tcPr>
            <w:tcW w:w="1754" w:type="dxa"/>
            <w:tcBorders>
              <w:top w:val="nil"/>
              <w:left w:val="nil"/>
              <w:bottom w:val="nil"/>
              <w:right w:val="nil"/>
            </w:tcBorders>
            <w:shd w:val="clear" w:color="auto" w:fill="auto"/>
            <w:noWrap/>
            <w:vAlign w:val="center"/>
            <w:hideMark/>
          </w:tcPr>
          <w:p w14:paraId="1F3572AD"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Timing of First Meal</w:t>
            </w:r>
          </w:p>
        </w:tc>
        <w:tc>
          <w:tcPr>
            <w:tcW w:w="1508" w:type="dxa"/>
            <w:tcBorders>
              <w:top w:val="nil"/>
              <w:left w:val="nil"/>
              <w:bottom w:val="nil"/>
              <w:right w:val="nil"/>
            </w:tcBorders>
            <w:shd w:val="clear" w:color="auto" w:fill="auto"/>
            <w:noWrap/>
            <w:vAlign w:val="bottom"/>
            <w:hideMark/>
          </w:tcPr>
          <w:p w14:paraId="607D2C7D"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4482.78±408.34</w:t>
            </w:r>
          </w:p>
        </w:tc>
        <w:tc>
          <w:tcPr>
            <w:tcW w:w="2008" w:type="dxa"/>
            <w:tcBorders>
              <w:top w:val="nil"/>
              <w:left w:val="nil"/>
              <w:bottom w:val="nil"/>
              <w:right w:val="nil"/>
            </w:tcBorders>
            <w:shd w:val="clear" w:color="auto" w:fill="auto"/>
            <w:noWrap/>
            <w:vAlign w:val="center"/>
            <w:hideMark/>
          </w:tcPr>
          <w:p w14:paraId="3D20A8DA"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-125.28 (-214.56, -36)</w:t>
            </w:r>
          </w:p>
        </w:tc>
        <w:tc>
          <w:tcPr>
            <w:tcW w:w="2650" w:type="dxa"/>
            <w:gridSpan w:val="2"/>
            <w:tcBorders>
              <w:top w:val="nil"/>
              <w:left w:val="nil"/>
              <w:bottom w:val="nil"/>
              <w:right w:val="nil"/>
            </w:tcBorders>
            <w:shd w:val="clear" w:color="auto" w:fill="auto"/>
            <w:noWrap/>
            <w:vAlign w:val="center"/>
            <w:hideMark/>
          </w:tcPr>
          <w:p w14:paraId="28FA8D30"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-53.75 (-120.60, 13.00)</w:t>
            </w:r>
          </w:p>
        </w:tc>
        <w:tc>
          <w:tcPr>
            <w:tcW w:w="1800" w:type="dxa"/>
            <w:tcBorders>
              <w:top w:val="nil"/>
              <w:left w:val="nil"/>
              <w:bottom w:val="nil"/>
              <w:right w:val="nil"/>
            </w:tcBorders>
            <w:shd w:val="clear" w:color="auto" w:fill="auto"/>
            <w:noWrap/>
            <w:vAlign w:val="center"/>
            <w:hideMark/>
          </w:tcPr>
          <w:p w14:paraId="2F0723AF"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-53.28 (-125.64, 18.76)</w:t>
            </w:r>
          </w:p>
        </w:tc>
      </w:tr>
      <w:tr w:rsidR="008749E7" w:rsidRPr="00EC4201" w14:paraId="6A77F1AE" w14:textId="77777777" w:rsidTr="00DB6DA4">
        <w:trPr>
          <w:trHeight w:val="320"/>
        </w:trPr>
        <w:tc>
          <w:tcPr>
            <w:tcW w:w="1754" w:type="dxa"/>
            <w:tcBorders>
              <w:top w:val="nil"/>
              <w:left w:val="nil"/>
              <w:bottom w:val="nil"/>
              <w:right w:val="nil"/>
            </w:tcBorders>
            <w:shd w:val="clear" w:color="auto" w:fill="auto"/>
            <w:noWrap/>
            <w:vAlign w:val="center"/>
            <w:hideMark/>
          </w:tcPr>
          <w:p w14:paraId="1244A52F"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6E81C0C8" w14:textId="77777777" w:rsidR="008749E7" w:rsidRPr="00EC4201" w:rsidRDefault="008749E7" w:rsidP="00DB6DA4">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02CDA827" w14:textId="77777777" w:rsidR="008749E7" w:rsidRPr="00EC4201" w:rsidRDefault="008749E7" w:rsidP="00DB6DA4">
            <w:pPr>
              <w:spacing w:line="240" w:lineRule="auto"/>
              <w:jc w:val="center"/>
              <w:rPr>
                <w:rFonts w:eastAsia="Times New Roman"/>
                <w:b/>
                <w:bCs/>
                <w:color w:val="FF0000"/>
                <w:sz w:val="16"/>
                <w:szCs w:val="16"/>
              </w:rPr>
            </w:pPr>
            <w:r w:rsidRPr="00EC4201">
              <w:rPr>
                <w:rFonts w:eastAsia="Times New Roman"/>
                <w:b/>
                <w:bCs/>
                <w:color w:val="FF0000"/>
                <w:sz w:val="16"/>
                <w:szCs w:val="16"/>
              </w:rPr>
              <w:t>0.0072</w:t>
            </w:r>
          </w:p>
        </w:tc>
        <w:tc>
          <w:tcPr>
            <w:tcW w:w="2650" w:type="dxa"/>
            <w:gridSpan w:val="2"/>
            <w:tcBorders>
              <w:top w:val="nil"/>
              <w:left w:val="nil"/>
              <w:bottom w:val="nil"/>
              <w:right w:val="nil"/>
            </w:tcBorders>
            <w:shd w:val="clear" w:color="auto" w:fill="auto"/>
            <w:noWrap/>
            <w:vAlign w:val="center"/>
            <w:hideMark/>
          </w:tcPr>
          <w:p w14:paraId="26B89E6F"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0.12</w:t>
            </w:r>
          </w:p>
        </w:tc>
        <w:tc>
          <w:tcPr>
            <w:tcW w:w="1800" w:type="dxa"/>
            <w:tcBorders>
              <w:top w:val="nil"/>
              <w:left w:val="nil"/>
              <w:bottom w:val="nil"/>
              <w:right w:val="nil"/>
            </w:tcBorders>
            <w:shd w:val="clear" w:color="auto" w:fill="auto"/>
            <w:noWrap/>
            <w:vAlign w:val="center"/>
            <w:hideMark/>
          </w:tcPr>
          <w:p w14:paraId="13A2DFFF"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0.15</w:t>
            </w:r>
          </w:p>
        </w:tc>
      </w:tr>
      <w:tr w:rsidR="008749E7" w:rsidRPr="00EC4201" w14:paraId="22338980" w14:textId="77777777" w:rsidTr="00DB6DA4">
        <w:trPr>
          <w:trHeight w:val="320"/>
        </w:trPr>
        <w:tc>
          <w:tcPr>
            <w:tcW w:w="1754" w:type="dxa"/>
            <w:tcBorders>
              <w:top w:val="nil"/>
              <w:left w:val="nil"/>
              <w:bottom w:val="nil"/>
              <w:right w:val="nil"/>
            </w:tcBorders>
            <w:shd w:val="clear" w:color="auto" w:fill="auto"/>
            <w:noWrap/>
            <w:vAlign w:val="center"/>
            <w:hideMark/>
          </w:tcPr>
          <w:p w14:paraId="167F9B52"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Timing of Last Meal</w:t>
            </w:r>
          </w:p>
        </w:tc>
        <w:tc>
          <w:tcPr>
            <w:tcW w:w="1508" w:type="dxa"/>
            <w:tcBorders>
              <w:top w:val="nil"/>
              <w:left w:val="nil"/>
              <w:bottom w:val="nil"/>
              <w:right w:val="nil"/>
            </w:tcBorders>
            <w:shd w:val="clear" w:color="auto" w:fill="auto"/>
            <w:noWrap/>
            <w:vAlign w:val="bottom"/>
            <w:hideMark/>
          </w:tcPr>
          <w:p w14:paraId="38765CF9"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4219.66±901.54</w:t>
            </w:r>
          </w:p>
        </w:tc>
        <w:tc>
          <w:tcPr>
            <w:tcW w:w="2008" w:type="dxa"/>
            <w:tcBorders>
              <w:top w:val="nil"/>
              <w:left w:val="nil"/>
              <w:bottom w:val="nil"/>
              <w:right w:val="nil"/>
            </w:tcBorders>
            <w:shd w:val="clear" w:color="auto" w:fill="auto"/>
            <w:noWrap/>
            <w:vAlign w:val="center"/>
            <w:hideMark/>
          </w:tcPr>
          <w:p w14:paraId="2FD9A189"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-41.04 (-125.64, 43.92)</w:t>
            </w:r>
          </w:p>
        </w:tc>
        <w:tc>
          <w:tcPr>
            <w:tcW w:w="2650" w:type="dxa"/>
            <w:gridSpan w:val="2"/>
            <w:tcBorders>
              <w:top w:val="nil"/>
              <w:left w:val="nil"/>
              <w:bottom w:val="nil"/>
              <w:right w:val="nil"/>
            </w:tcBorders>
            <w:shd w:val="clear" w:color="auto" w:fill="auto"/>
            <w:noWrap/>
            <w:vAlign w:val="center"/>
            <w:hideMark/>
          </w:tcPr>
          <w:p w14:paraId="4B16DFE2"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-33.08 (-92.88, 26.82)</w:t>
            </w:r>
          </w:p>
        </w:tc>
        <w:tc>
          <w:tcPr>
            <w:tcW w:w="1800" w:type="dxa"/>
            <w:tcBorders>
              <w:top w:val="nil"/>
              <w:left w:val="nil"/>
              <w:bottom w:val="nil"/>
              <w:right w:val="nil"/>
            </w:tcBorders>
            <w:shd w:val="clear" w:color="auto" w:fill="auto"/>
            <w:noWrap/>
            <w:vAlign w:val="center"/>
            <w:hideMark/>
          </w:tcPr>
          <w:p w14:paraId="4797B625"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-11.84 (-75.60, 52.20)</w:t>
            </w:r>
          </w:p>
        </w:tc>
      </w:tr>
      <w:tr w:rsidR="008749E7" w:rsidRPr="00EC4201" w14:paraId="59A7A718" w14:textId="77777777" w:rsidTr="00DB6DA4">
        <w:trPr>
          <w:trHeight w:val="320"/>
        </w:trPr>
        <w:tc>
          <w:tcPr>
            <w:tcW w:w="1754" w:type="dxa"/>
            <w:tcBorders>
              <w:top w:val="nil"/>
              <w:left w:val="nil"/>
              <w:bottom w:val="nil"/>
              <w:right w:val="nil"/>
            </w:tcBorders>
            <w:shd w:val="clear" w:color="auto" w:fill="auto"/>
            <w:noWrap/>
            <w:vAlign w:val="center"/>
            <w:hideMark/>
          </w:tcPr>
          <w:p w14:paraId="2E2EC818"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53BF1D54" w14:textId="77777777" w:rsidR="008749E7" w:rsidRPr="00EC4201" w:rsidRDefault="008749E7" w:rsidP="00DB6DA4">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65D50CD6"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0.35</w:t>
            </w:r>
          </w:p>
        </w:tc>
        <w:tc>
          <w:tcPr>
            <w:tcW w:w="2650" w:type="dxa"/>
            <w:gridSpan w:val="2"/>
            <w:tcBorders>
              <w:top w:val="nil"/>
              <w:left w:val="nil"/>
              <w:bottom w:val="nil"/>
              <w:right w:val="nil"/>
            </w:tcBorders>
            <w:shd w:val="clear" w:color="auto" w:fill="auto"/>
            <w:noWrap/>
            <w:vAlign w:val="center"/>
            <w:hideMark/>
          </w:tcPr>
          <w:p w14:paraId="395A481B"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0.28</w:t>
            </w:r>
          </w:p>
        </w:tc>
        <w:tc>
          <w:tcPr>
            <w:tcW w:w="1800" w:type="dxa"/>
            <w:tcBorders>
              <w:top w:val="nil"/>
              <w:left w:val="nil"/>
              <w:bottom w:val="nil"/>
              <w:right w:val="nil"/>
            </w:tcBorders>
            <w:shd w:val="clear" w:color="auto" w:fill="auto"/>
            <w:noWrap/>
            <w:vAlign w:val="center"/>
            <w:hideMark/>
          </w:tcPr>
          <w:p w14:paraId="578D0FE5"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0.72</w:t>
            </w:r>
          </w:p>
        </w:tc>
      </w:tr>
      <w:tr w:rsidR="008749E7" w:rsidRPr="00EC4201" w14:paraId="448EC9B7" w14:textId="77777777" w:rsidTr="00DB6DA4">
        <w:trPr>
          <w:trHeight w:val="320"/>
        </w:trPr>
        <w:tc>
          <w:tcPr>
            <w:tcW w:w="1754" w:type="dxa"/>
            <w:tcBorders>
              <w:top w:val="nil"/>
              <w:left w:val="nil"/>
              <w:bottom w:val="nil"/>
              <w:right w:val="nil"/>
            </w:tcBorders>
            <w:shd w:val="clear" w:color="auto" w:fill="auto"/>
            <w:noWrap/>
            <w:vAlign w:val="center"/>
            <w:hideMark/>
          </w:tcPr>
          <w:p w14:paraId="0FC23AEF"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Fasting Midpoint</w:t>
            </w:r>
          </w:p>
        </w:tc>
        <w:tc>
          <w:tcPr>
            <w:tcW w:w="1508" w:type="dxa"/>
            <w:tcBorders>
              <w:top w:val="nil"/>
              <w:left w:val="nil"/>
              <w:bottom w:val="nil"/>
              <w:right w:val="nil"/>
            </w:tcBorders>
            <w:shd w:val="clear" w:color="auto" w:fill="auto"/>
            <w:noWrap/>
            <w:vAlign w:val="bottom"/>
            <w:hideMark/>
          </w:tcPr>
          <w:p w14:paraId="295B95ED"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3717.7±165.5</w:t>
            </w:r>
          </w:p>
        </w:tc>
        <w:tc>
          <w:tcPr>
            <w:tcW w:w="2008" w:type="dxa"/>
            <w:tcBorders>
              <w:top w:val="nil"/>
              <w:left w:val="nil"/>
              <w:bottom w:val="nil"/>
              <w:right w:val="nil"/>
            </w:tcBorders>
            <w:shd w:val="clear" w:color="auto" w:fill="auto"/>
            <w:noWrap/>
            <w:vAlign w:val="center"/>
            <w:hideMark/>
          </w:tcPr>
          <w:p w14:paraId="39937A4B"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-122.6 (-230, -15.4)</w:t>
            </w:r>
          </w:p>
        </w:tc>
        <w:tc>
          <w:tcPr>
            <w:tcW w:w="2650" w:type="dxa"/>
            <w:gridSpan w:val="2"/>
            <w:tcBorders>
              <w:top w:val="nil"/>
              <w:left w:val="nil"/>
              <w:bottom w:val="nil"/>
              <w:right w:val="nil"/>
            </w:tcBorders>
            <w:shd w:val="clear" w:color="auto" w:fill="auto"/>
            <w:noWrap/>
            <w:vAlign w:val="center"/>
            <w:hideMark/>
          </w:tcPr>
          <w:p w14:paraId="69C756E0"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-65.12 (-142.9, 12.7)</w:t>
            </w:r>
          </w:p>
        </w:tc>
        <w:tc>
          <w:tcPr>
            <w:tcW w:w="1800" w:type="dxa"/>
            <w:tcBorders>
              <w:top w:val="nil"/>
              <w:left w:val="nil"/>
              <w:bottom w:val="nil"/>
              <w:right w:val="nil"/>
            </w:tcBorders>
            <w:shd w:val="clear" w:color="auto" w:fill="auto"/>
            <w:noWrap/>
            <w:vAlign w:val="center"/>
            <w:hideMark/>
          </w:tcPr>
          <w:p w14:paraId="1F5CC218"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-46.4 (-130.6, 37.8)</w:t>
            </w:r>
          </w:p>
        </w:tc>
      </w:tr>
      <w:tr w:rsidR="008749E7" w:rsidRPr="00EC4201" w14:paraId="47964A63" w14:textId="77777777" w:rsidTr="00DB6DA4">
        <w:trPr>
          <w:trHeight w:val="320"/>
        </w:trPr>
        <w:tc>
          <w:tcPr>
            <w:tcW w:w="1754" w:type="dxa"/>
            <w:tcBorders>
              <w:top w:val="nil"/>
              <w:left w:val="nil"/>
              <w:bottom w:val="nil"/>
              <w:right w:val="nil"/>
            </w:tcBorders>
            <w:shd w:val="clear" w:color="auto" w:fill="auto"/>
            <w:noWrap/>
            <w:vAlign w:val="center"/>
            <w:hideMark/>
          </w:tcPr>
          <w:p w14:paraId="34DD57C2"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2A7C84FF" w14:textId="77777777" w:rsidR="008749E7" w:rsidRPr="00EC4201" w:rsidRDefault="008749E7" w:rsidP="00DB6DA4">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0606E41C" w14:textId="77777777" w:rsidR="008749E7" w:rsidRPr="00EC4201" w:rsidRDefault="008749E7" w:rsidP="00DB6DA4">
            <w:pPr>
              <w:spacing w:line="240" w:lineRule="auto"/>
              <w:jc w:val="center"/>
              <w:rPr>
                <w:rFonts w:eastAsia="Times New Roman"/>
                <w:b/>
                <w:bCs/>
                <w:color w:val="FF0000"/>
                <w:sz w:val="16"/>
                <w:szCs w:val="16"/>
              </w:rPr>
            </w:pPr>
            <w:r w:rsidRPr="00EC4201">
              <w:rPr>
                <w:rFonts w:eastAsia="Times New Roman"/>
                <w:b/>
                <w:bCs/>
                <w:color w:val="FF0000"/>
                <w:sz w:val="16"/>
                <w:szCs w:val="16"/>
              </w:rPr>
              <w:t>0.028</w:t>
            </w:r>
          </w:p>
        </w:tc>
        <w:tc>
          <w:tcPr>
            <w:tcW w:w="2650" w:type="dxa"/>
            <w:gridSpan w:val="2"/>
            <w:tcBorders>
              <w:top w:val="nil"/>
              <w:left w:val="nil"/>
              <w:bottom w:val="nil"/>
              <w:right w:val="nil"/>
            </w:tcBorders>
            <w:shd w:val="clear" w:color="auto" w:fill="auto"/>
            <w:noWrap/>
            <w:vAlign w:val="center"/>
            <w:hideMark/>
          </w:tcPr>
          <w:p w14:paraId="5169C5DC"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0.10</w:t>
            </w:r>
          </w:p>
        </w:tc>
        <w:tc>
          <w:tcPr>
            <w:tcW w:w="1800" w:type="dxa"/>
            <w:tcBorders>
              <w:top w:val="nil"/>
              <w:left w:val="nil"/>
              <w:bottom w:val="nil"/>
              <w:right w:val="nil"/>
            </w:tcBorders>
            <w:shd w:val="clear" w:color="auto" w:fill="auto"/>
            <w:noWrap/>
            <w:vAlign w:val="center"/>
            <w:hideMark/>
          </w:tcPr>
          <w:p w14:paraId="61D871E5"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0.28</w:t>
            </w:r>
          </w:p>
        </w:tc>
      </w:tr>
      <w:tr w:rsidR="008749E7" w:rsidRPr="00EC4201" w14:paraId="72E7F12A" w14:textId="77777777" w:rsidTr="00DB6DA4">
        <w:trPr>
          <w:trHeight w:val="320"/>
        </w:trPr>
        <w:tc>
          <w:tcPr>
            <w:tcW w:w="1754" w:type="dxa"/>
            <w:tcBorders>
              <w:top w:val="nil"/>
              <w:left w:val="nil"/>
              <w:bottom w:val="nil"/>
              <w:right w:val="nil"/>
            </w:tcBorders>
            <w:shd w:val="clear" w:color="auto" w:fill="auto"/>
            <w:noWrap/>
            <w:vAlign w:val="center"/>
            <w:hideMark/>
          </w:tcPr>
          <w:p w14:paraId="6BB09CE4"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Fasting Duration</w:t>
            </w:r>
          </w:p>
        </w:tc>
        <w:tc>
          <w:tcPr>
            <w:tcW w:w="1508" w:type="dxa"/>
            <w:tcBorders>
              <w:top w:val="nil"/>
              <w:left w:val="nil"/>
              <w:bottom w:val="nil"/>
              <w:right w:val="nil"/>
            </w:tcBorders>
            <w:shd w:val="clear" w:color="auto" w:fill="auto"/>
            <w:noWrap/>
            <w:vAlign w:val="bottom"/>
            <w:hideMark/>
          </w:tcPr>
          <w:p w14:paraId="717FCA5D"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3971.4±462.0</w:t>
            </w:r>
          </w:p>
        </w:tc>
        <w:tc>
          <w:tcPr>
            <w:tcW w:w="2008" w:type="dxa"/>
            <w:tcBorders>
              <w:top w:val="nil"/>
              <w:left w:val="nil"/>
              <w:bottom w:val="nil"/>
              <w:right w:val="nil"/>
            </w:tcBorders>
            <w:shd w:val="clear" w:color="auto" w:fill="auto"/>
            <w:noWrap/>
            <w:vAlign w:val="center"/>
            <w:hideMark/>
          </w:tcPr>
          <w:p w14:paraId="4E835595"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-49.8 (-124.0, 24.5)</w:t>
            </w:r>
          </w:p>
        </w:tc>
        <w:tc>
          <w:tcPr>
            <w:tcW w:w="2650" w:type="dxa"/>
            <w:gridSpan w:val="2"/>
            <w:tcBorders>
              <w:top w:val="nil"/>
              <w:left w:val="nil"/>
              <w:bottom w:val="nil"/>
              <w:right w:val="nil"/>
            </w:tcBorders>
            <w:shd w:val="clear" w:color="auto" w:fill="auto"/>
            <w:noWrap/>
            <w:vAlign w:val="center"/>
            <w:hideMark/>
          </w:tcPr>
          <w:p w14:paraId="1F772274"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-7.60 (-61.4, 46.2)</w:t>
            </w:r>
          </w:p>
        </w:tc>
        <w:tc>
          <w:tcPr>
            <w:tcW w:w="1800" w:type="dxa"/>
            <w:tcBorders>
              <w:top w:val="nil"/>
              <w:left w:val="nil"/>
              <w:bottom w:val="nil"/>
              <w:right w:val="nil"/>
            </w:tcBorders>
            <w:shd w:val="clear" w:color="auto" w:fill="auto"/>
            <w:noWrap/>
            <w:vAlign w:val="center"/>
            <w:hideMark/>
          </w:tcPr>
          <w:p w14:paraId="38717024"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-23.10 (-80.0, 33.8)</w:t>
            </w:r>
          </w:p>
        </w:tc>
      </w:tr>
      <w:tr w:rsidR="008749E7" w:rsidRPr="00EC4201" w14:paraId="271DD1D5" w14:textId="77777777" w:rsidTr="00DB6DA4">
        <w:trPr>
          <w:trHeight w:val="320"/>
        </w:trPr>
        <w:tc>
          <w:tcPr>
            <w:tcW w:w="1754" w:type="dxa"/>
            <w:tcBorders>
              <w:top w:val="nil"/>
              <w:left w:val="nil"/>
              <w:bottom w:val="nil"/>
              <w:right w:val="nil"/>
            </w:tcBorders>
            <w:shd w:val="clear" w:color="auto" w:fill="auto"/>
            <w:noWrap/>
            <w:vAlign w:val="center"/>
            <w:hideMark/>
          </w:tcPr>
          <w:p w14:paraId="471BBB2A"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0DE80B1C" w14:textId="77777777" w:rsidR="008749E7" w:rsidRPr="00EC4201" w:rsidRDefault="008749E7" w:rsidP="00DB6DA4">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19FEE447"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0.19</w:t>
            </w:r>
          </w:p>
        </w:tc>
        <w:tc>
          <w:tcPr>
            <w:tcW w:w="2650" w:type="dxa"/>
            <w:gridSpan w:val="2"/>
            <w:tcBorders>
              <w:top w:val="nil"/>
              <w:left w:val="nil"/>
              <w:bottom w:val="nil"/>
              <w:right w:val="nil"/>
            </w:tcBorders>
            <w:shd w:val="clear" w:color="auto" w:fill="auto"/>
            <w:noWrap/>
            <w:vAlign w:val="center"/>
            <w:hideMark/>
          </w:tcPr>
          <w:p w14:paraId="6288269F"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0.78</w:t>
            </w:r>
          </w:p>
        </w:tc>
        <w:tc>
          <w:tcPr>
            <w:tcW w:w="1800" w:type="dxa"/>
            <w:tcBorders>
              <w:top w:val="nil"/>
              <w:left w:val="nil"/>
              <w:bottom w:val="nil"/>
              <w:right w:val="nil"/>
            </w:tcBorders>
            <w:shd w:val="clear" w:color="auto" w:fill="auto"/>
            <w:noWrap/>
            <w:vAlign w:val="center"/>
            <w:hideMark/>
          </w:tcPr>
          <w:p w14:paraId="1C3E8FC2"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0.43</w:t>
            </w:r>
          </w:p>
        </w:tc>
      </w:tr>
      <w:tr w:rsidR="008749E7" w:rsidRPr="00EC4201" w14:paraId="49B06B39" w14:textId="77777777" w:rsidTr="00DB6DA4">
        <w:trPr>
          <w:trHeight w:val="320"/>
        </w:trPr>
        <w:tc>
          <w:tcPr>
            <w:tcW w:w="1754" w:type="dxa"/>
            <w:tcBorders>
              <w:top w:val="single" w:sz="4" w:space="0" w:color="auto"/>
              <w:left w:val="nil"/>
              <w:bottom w:val="single" w:sz="4" w:space="0" w:color="auto"/>
              <w:right w:val="nil"/>
            </w:tcBorders>
            <w:shd w:val="clear" w:color="000000" w:fill="FCE4D6"/>
            <w:noWrap/>
            <w:vAlign w:val="center"/>
            <w:hideMark/>
          </w:tcPr>
          <w:p w14:paraId="3E078F60" w14:textId="77777777" w:rsidR="008749E7" w:rsidRPr="00EC4201" w:rsidRDefault="008749E7" w:rsidP="00DB6DA4">
            <w:pPr>
              <w:spacing w:line="240" w:lineRule="auto"/>
              <w:rPr>
                <w:rFonts w:eastAsia="Times New Roman"/>
                <w:b/>
                <w:bCs/>
                <w:sz w:val="16"/>
                <w:szCs w:val="16"/>
              </w:rPr>
            </w:pPr>
            <w:r w:rsidRPr="00EC4201">
              <w:rPr>
                <w:rFonts w:eastAsia="Times New Roman"/>
                <w:b/>
                <w:bCs/>
                <w:sz w:val="16"/>
                <w:szCs w:val="16"/>
              </w:rPr>
              <w:t>Trimester 3</w:t>
            </w:r>
          </w:p>
        </w:tc>
        <w:tc>
          <w:tcPr>
            <w:tcW w:w="1508" w:type="dxa"/>
            <w:tcBorders>
              <w:top w:val="single" w:sz="4" w:space="0" w:color="auto"/>
              <w:left w:val="nil"/>
              <w:bottom w:val="single" w:sz="4" w:space="0" w:color="auto"/>
              <w:right w:val="nil"/>
            </w:tcBorders>
            <w:shd w:val="clear" w:color="000000" w:fill="FCE4D6"/>
            <w:noWrap/>
            <w:vAlign w:val="center"/>
            <w:hideMark/>
          </w:tcPr>
          <w:p w14:paraId="43143C27"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 </w:t>
            </w:r>
          </w:p>
        </w:tc>
        <w:tc>
          <w:tcPr>
            <w:tcW w:w="2008" w:type="dxa"/>
            <w:tcBorders>
              <w:top w:val="single" w:sz="4" w:space="0" w:color="auto"/>
              <w:left w:val="nil"/>
              <w:bottom w:val="single" w:sz="4" w:space="0" w:color="auto"/>
              <w:right w:val="nil"/>
            </w:tcBorders>
            <w:shd w:val="clear" w:color="000000" w:fill="FCE4D6"/>
            <w:noWrap/>
            <w:vAlign w:val="center"/>
            <w:hideMark/>
          </w:tcPr>
          <w:p w14:paraId="7A547BAE"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Beta (95% CI)</w:t>
            </w:r>
          </w:p>
        </w:tc>
        <w:tc>
          <w:tcPr>
            <w:tcW w:w="2650" w:type="dxa"/>
            <w:gridSpan w:val="2"/>
            <w:tcBorders>
              <w:top w:val="single" w:sz="4" w:space="0" w:color="auto"/>
              <w:left w:val="nil"/>
              <w:bottom w:val="single" w:sz="4" w:space="0" w:color="auto"/>
              <w:right w:val="nil"/>
            </w:tcBorders>
            <w:shd w:val="clear" w:color="000000" w:fill="FCE4D6"/>
            <w:noWrap/>
            <w:vAlign w:val="center"/>
            <w:hideMark/>
          </w:tcPr>
          <w:p w14:paraId="1619C869"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Beta (95% CI)</w:t>
            </w:r>
          </w:p>
        </w:tc>
        <w:tc>
          <w:tcPr>
            <w:tcW w:w="1800" w:type="dxa"/>
            <w:tcBorders>
              <w:top w:val="single" w:sz="4" w:space="0" w:color="auto"/>
              <w:left w:val="nil"/>
              <w:bottom w:val="single" w:sz="4" w:space="0" w:color="auto"/>
              <w:right w:val="nil"/>
            </w:tcBorders>
            <w:shd w:val="clear" w:color="000000" w:fill="FCE4D6"/>
            <w:noWrap/>
            <w:vAlign w:val="center"/>
            <w:hideMark/>
          </w:tcPr>
          <w:p w14:paraId="762A23E8"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Beta (95% CI)</w:t>
            </w:r>
          </w:p>
        </w:tc>
      </w:tr>
      <w:tr w:rsidR="008749E7" w:rsidRPr="00EC4201" w14:paraId="76057BA6" w14:textId="77777777" w:rsidTr="00DB6DA4">
        <w:trPr>
          <w:trHeight w:val="320"/>
        </w:trPr>
        <w:tc>
          <w:tcPr>
            <w:tcW w:w="1754" w:type="dxa"/>
            <w:tcBorders>
              <w:top w:val="nil"/>
              <w:left w:val="nil"/>
              <w:bottom w:val="nil"/>
              <w:right w:val="nil"/>
            </w:tcBorders>
            <w:shd w:val="clear" w:color="auto" w:fill="auto"/>
            <w:noWrap/>
            <w:vAlign w:val="center"/>
            <w:hideMark/>
          </w:tcPr>
          <w:p w14:paraId="100E51EF"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Timing of First Meal</w:t>
            </w:r>
          </w:p>
        </w:tc>
        <w:tc>
          <w:tcPr>
            <w:tcW w:w="1508" w:type="dxa"/>
            <w:tcBorders>
              <w:top w:val="nil"/>
              <w:left w:val="nil"/>
              <w:bottom w:val="nil"/>
              <w:right w:val="nil"/>
            </w:tcBorders>
            <w:shd w:val="clear" w:color="auto" w:fill="auto"/>
            <w:noWrap/>
            <w:vAlign w:val="bottom"/>
            <w:hideMark/>
          </w:tcPr>
          <w:p w14:paraId="106A0AB4"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3593.58±568.15</w:t>
            </w:r>
          </w:p>
        </w:tc>
        <w:tc>
          <w:tcPr>
            <w:tcW w:w="2008" w:type="dxa"/>
            <w:tcBorders>
              <w:top w:val="nil"/>
              <w:left w:val="nil"/>
              <w:bottom w:val="nil"/>
              <w:right w:val="nil"/>
            </w:tcBorders>
            <w:shd w:val="clear" w:color="auto" w:fill="auto"/>
            <w:noWrap/>
            <w:vAlign w:val="center"/>
            <w:hideMark/>
          </w:tcPr>
          <w:p w14:paraId="4F295CCD"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-23.80 (-149.76, 102.24)</w:t>
            </w:r>
          </w:p>
        </w:tc>
        <w:tc>
          <w:tcPr>
            <w:tcW w:w="2650" w:type="dxa"/>
            <w:gridSpan w:val="2"/>
            <w:tcBorders>
              <w:top w:val="nil"/>
              <w:left w:val="nil"/>
              <w:bottom w:val="nil"/>
              <w:right w:val="nil"/>
            </w:tcBorders>
            <w:shd w:val="clear" w:color="auto" w:fill="auto"/>
            <w:noWrap/>
            <w:vAlign w:val="center"/>
            <w:hideMark/>
          </w:tcPr>
          <w:p w14:paraId="00DA1445"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-61.92 (-158.04, 34.70)</w:t>
            </w:r>
          </w:p>
        </w:tc>
        <w:tc>
          <w:tcPr>
            <w:tcW w:w="1800" w:type="dxa"/>
            <w:tcBorders>
              <w:top w:val="nil"/>
              <w:left w:val="nil"/>
              <w:bottom w:val="nil"/>
              <w:right w:val="nil"/>
            </w:tcBorders>
            <w:shd w:val="clear" w:color="auto" w:fill="auto"/>
            <w:noWrap/>
            <w:vAlign w:val="center"/>
            <w:hideMark/>
          </w:tcPr>
          <w:p w14:paraId="49484ED7"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-61.20 (-174.60, 52.56)</w:t>
            </w:r>
          </w:p>
        </w:tc>
      </w:tr>
      <w:tr w:rsidR="008749E7" w:rsidRPr="00EC4201" w14:paraId="3439E2ED" w14:textId="77777777" w:rsidTr="00DB6DA4">
        <w:trPr>
          <w:trHeight w:val="320"/>
        </w:trPr>
        <w:tc>
          <w:tcPr>
            <w:tcW w:w="1754" w:type="dxa"/>
            <w:tcBorders>
              <w:top w:val="nil"/>
              <w:left w:val="nil"/>
              <w:bottom w:val="nil"/>
              <w:right w:val="nil"/>
            </w:tcBorders>
            <w:shd w:val="clear" w:color="auto" w:fill="auto"/>
            <w:noWrap/>
            <w:vAlign w:val="center"/>
            <w:hideMark/>
          </w:tcPr>
          <w:p w14:paraId="4B658A09"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116D697E" w14:textId="77777777" w:rsidR="008749E7" w:rsidRPr="00EC4201" w:rsidRDefault="008749E7" w:rsidP="00DB6DA4">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2D74C1AB"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0.71</w:t>
            </w:r>
          </w:p>
        </w:tc>
        <w:tc>
          <w:tcPr>
            <w:tcW w:w="2650" w:type="dxa"/>
            <w:gridSpan w:val="2"/>
            <w:tcBorders>
              <w:top w:val="nil"/>
              <w:left w:val="nil"/>
              <w:bottom w:val="nil"/>
              <w:right w:val="nil"/>
            </w:tcBorders>
            <w:shd w:val="clear" w:color="auto" w:fill="auto"/>
            <w:noWrap/>
            <w:vAlign w:val="center"/>
            <w:hideMark/>
          </w:tcPr>
          <w:p w14:paraId="73368E1E"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0.21</w:t>
            </w:r>
          </w:p>
        </w:tc>
        <w:tc>
          <w:tcPr>
            <w:tcW w:w="1800" w:type="dxa"/>
            <w:tcBorders>
              <w:top w:val="nil"/>
              <w:left w:val="nil"/>
              <w:bottom w:val="nil"/>
              <w:right w:val="nil"/>
            </w:tcBorders>
            <w:shd w:val="clear" w:color="auto" w:fill="auto"/>
            <w:noWrap/>
            <w:vAlign w:val="center"/>
            <w:hideMark/>
          </w:tcPr>
          <w:p w14:paraId="0EF6FC4E"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0.30</w:t>
            </w:r>
          </w:p>
        </w:tc>
      </w:tr>
      <w:tr w:rsidR="008749E7" w:rsidRPr="00EC4201" w14:paraId="00E5D14B" w14:textId="77777777" w:rsidTr="00DB6DA4">
        <w:trPr>
          <w:trHeight w:val="320"/>
        </w:trPr>
        <w:tc>
          <w:tcPr>
            <w:tcW w:w="1754" w:type="dxa"/>
            <w:tcBorders>
              <w:top w:val="nil"/>
              <w:left w:val="nil"/>
              <w:bottom w:val="nil"/>
              <w:right w:val="nil"/>
            </w:tcBorders>
            <w:shd w:val="clear" w:color="auto" w:fill="auto"/>
            <w:noWrap/>
            <w:vAlign w:val="center"/>
            <w:hideMark/>
          </w:tcPr>
          <w:p w14:paraId="2BC3667B"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Timing of Last Meal</w:t>
            </w:r>
          </w:p>
        </w:tc>
        <w:tc>
          <w:tcPr>
            <w:tcW w:w="1508" w:type="dxa"/>
            <w:tcBorders>
              <w:top w:val="nil"/>
              <w:left w:val="nil"/>
              <w:bottom w:val="nil"/>
              <w:right w:val="nil"/>
            </w:tcBorders>
            <w:shd w:val="clear" w:color="auto" w:fill="auto"/>
            <w:noWrap/>
            <w:vAlign w:val="bottom"/>
            <w:hideMark/>
          </w:tcPr>
          <w:p w14:paraId="023F41FF"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3893.98±1248.83</w:t>
            </w:r>
          </w:p>
        </w:tc>
        <w:tc>
          <w:tcPr>
            <w:tcW w:w="2008" w:type="dxa"/>
            <w:tcBorders>
              <w:top w:val="nil"/>
              <w:left w:val="nil"/>
              <w:bottom w:val="nil"/>
              <w:right w:val="nil"/>
            </w:tcBorders>
            <w:shd w:val="clear" w:color="auto" w:fill="auto"/>
            <w:noWrap/>
            <w:vAlign w:val="center"/>
            <w:hideMark/>
          </w:tcPr>
          <w:p w14:paraId="4FD387C9"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-24.30 (-141.12, 92.52)</w:t>
            </w:r>
          </w:p>
        </w:tc>
        <w:tc>
          <w:tcPr>
            <w:tcW w:w="2650" w:type="dxa"/>
            <w:gridSpan w:val="2"/>
            <w:tcBorders>
              <w:top w:val="nil"/>
              <w:left w:val="nil"/>
              <w:bottom w:val="nil"/>
              <w:right w:val="nil"/>
            </w:tcBorders>
            <w:shd w:val="clear" w:color="auto" w:fill="auto"/>
            <w:noWrap/>
            <w:vAlign w:val="center"/>
            <w:hideMark/>
          </w:tcPr>
          <w:p w14:paraId="010D140D"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-33.48 (-123.12, 56.16)</w:t>
            </w:r>
          </w:p>
        </w:tc>
        <w:tc>
          <w:tcPr>
            <w:tcW w:w="1800" w:type="dxa"/>
            <w:tcBorders>
              <w:top w:val="nil"/>
              <w:left w:val="nil"/>
              <w:bottom w:val="nil"/>
              <w:right w:val="nil"/>
            </w:tcBorders>
            <w:shd w:val="clear" w:color="auto" w:fill="auto"/>
            <w:noWrap/>
            <w:vAlign w:val="center"/>
            <w:hideMark/>
          </w:tcPr>
          <w:p w14:paraId="6DC6DBA9"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-18.04 (-125.64, 89.28)</w:t>
            </w:r>
          </w:p>
        </w:tc>
      </w:tr>
      <w:tr w:rsidR="008749E7" w:rsidRPr="00EC4201" w14:paraId="1F0FA12C" w14:textId="77777777" w:rsidTr="00DB6DA4">
        <w:trPr>
          <w:trHeight w:val="320"/>
        </w:trPr>
        <w:tc>
          <w:tcPr>
            <w:tcW w:w="1754" w:type="dxa"/>
            <w:tcBorders>
              <w:top w:val="nil"/>
              <w:left w:val="nil"/>
              <w:bottom w:val="nil"/>
              <w:right w:val="nil"/>
            </w:tcBorders>
            <w:shd w:val="clear" w:color="auto" w:fill="auto"/>
            <w:noWrap/>
            <w:vAlign w:val="center"/>
            <w:hideMark/>
          </w:tcPr>
          <w:p w14:paraId="0B9AE2AC"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4FF68B58" w14:textId="77777777" w:rsidR="008749E7" w:rsidRPr="00EC4201" w:rsidRDefault="008749E7" w:rsidP="00DB6DA4">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404C906A"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0.68</w:t>
            </w:r>
          </w:p>
        </w:tc>
        <w:tc>
          <w:tcPr>
            <w:tcW w:w="2650" w:type="dxa"/>
            <w:gridSpan w:val="2"/>
            <w:tcBorders>
              <w:top w:val="nil"/>
              <w:left w:val="nil"/>
              <w:bottom w:val="nil"/>
              <w:right w:val="nil"/>
            </w:tcBorders>
            <w:shd w:val="clear" w:color="auto" w:fill="auto"/>
            <w:noWrap/>
            <w:vAlign w:val="center"/>
            <w:hideMark/>
          </w:tcPr>
          <w:p w14:paraId="544D01C8"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0.47</w:t>
            </w:r>
          </w:p>
        </w:tc>
        <w:tc>
          <w:tcPr>
            <w:tcW w:w="1800" w:type="dxa"/>
            <w:tcBorders>
              <w:top w:val="nil"/>
              <w:left w:val="nil"/>
              <w:bottom w:val="nil"/>
              <w:right w:val="nil"/>
            </w:tcBorders>
            <w:shd w:val="clear" w:color="auto" w:fill="auto"/>
            <w:noWrap/>
            <w:vAlign w:val="center"/>
            <w:hideMark/>
          </w:tcPr>
          <w:p w14:paraId="294A363E"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0.74</w:t>
            </w:r>
          </w:p>
        </w:tc>
      </w:tr>
      <w:tr w:rsidR="008749E7" w:rsidRPr="00EC4201" w14:paraId="1BB10EE8" w14:textId="77777777" w:rsidTr="00DB6DA4">
        <w:trPr>
          <w:trHeight w:val="320"/>
        </w:trPr>
        <w:tc>
          <w:tcPr>
            <w:tcW w:w="1754" w:type="dxa"/>
            <w:tcBorders>
              <w:top w:val="nil"/>
              <w:left w:val="nil"/>
              <w:bottom w:val="nil"/>
              <w:right w:val="nil"/>
            </w:tcBorders>
            <w:shd w:val="clear" w:color="auto" w:fill="auto"/>
            <w:noWrap/>
            <w:vAlign w:val="center"/>
            <w:hideMark/>
          </w:tcPr>
          <w:p w14:paraId="35A6D4C0"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Fasting Midpoint</w:t>
            </w:r>
          </w:p>
        </w:tc>
        <w:tc>
          <w:tcPr>
            <w:tcW w:w="1508" w:type="dxa"/>
            <w:tcBorders>
              <w:top w:val="nil"/>
              <w:left w:val="nil"/>
              <w:bottom w:val="nil"/>
              <w:right w:val="nil"/>
            </w:tcBorders>
            <w:shd w:val="clear" w:color="auto" w:fill="auto"/>
            <w:noWrap/>
            <w:vAlign w:val="bottom"/>
            <w:hideMark/>
          </w:tcPr>
          <w:p w14:paraId="5C3C9354"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3480.4±219.3</w:t>
            </w:r>
          </w:p>
        </w:tc>
        <w:tc>
          <w:tcPr>
            <w:tcW w:w="2008" w:type="dxa"/>
            <w:tcBorders>
              <w:top w:val="nil"/>
              <w:left w:val="nil"/>
              <w:bottom w:val="nil"/>
              <w:right w:val="nil"/>
            </w:tcBorders>
            <w:shd w:val="clear" w:color="auto" w:fill="auto"/>
            <w:noWrap/>
            <w:vAlign w:val="center"/>
            <w:hideMark/>
          </w:tcPr>
          <w:p w14:paraId="1AECE598"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-33.4 (-177.0, 110.0)</w:t>
            </w:r>
          </w:p>
        </w:tc>
        <w:tc>
          <w:tcPr>
            <w:tcW w:w="2650" w:type="dxa"/>
            <w:gridSpan w:val="2"/>
            <w:tcBorders>
              <w:top w:val="nil"/>
              <w:left w:val="nil"/>
              <w:bottom w:val="nil"/>
              <w:right w:val="nil"/>
            </w:tcBorders>
            <w:shd w:val="clear" w:color="auto" w:fill="auto"/>
            <w:noWrap/>
            <w:vAlign w:val="center"/>
            <w:hideMark/>
          </w:tcPr>
          <w:p w14:paraId="0D30B729"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-64.78 (-174.2, 44.7)</w:t>
            </w:r>
          </w:p>
        </w:tc>
        <w:tc>
          <w:tcPr>
            <w:tcW w:w="1800" w:type="dxa"/>
            <w:tcBorders>
              <w:top w:val="nil"/>
              <w:left w:val="nil"/>
              <w:bottom w:val="nil"/>
              <w:right w:val="nil"/>
            </w:tcBorders>
            <w:shd w:val="clear" w:color="auto" w:fill="auto"/>
            <w:noWrap/>
            <w:vAlign w:val="center"/>
            <w:hideMark/>
          </w:tcPr>
          <w:p w14:paraId="20EF698D"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-54.68 (-186.9, 77.6)</w:t>
            </w:r>
          </w:p>
        </w:tc>
      </w:tr>
      <w:tr w:rsidR="008749E7" w:rsidRPr="00EC4201" w14:paraId="07359034" w14:textId="77777777" w:rsidTr="00DB6DA4">
        <w:trPr>
          <w:trHeight w:val="320"/>
        </w:trPr>
        <w:tc>
          <w:tcPr>
            <w:tcW w:w="1754" w:type="dxa"/>
            <w:tcBorders>
              <w:top w:val="nil"/>
              <w:left w:val="nil"/>
              <w:bottom w:val="nil"/>
              <w:right w:val="nil"/>
            </w:tcBorders>
            <w:shd w:val="clear" w:color="auto" w:fill="auto"/>
            <w:noWrap/>
            <w:vAlign w:val="center"/>
            <w:hideMark/>
          </w:tcPr>
          <w:p w14:paraId="72959519"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nil"/>
              <w:right w:val="nil"/>
            </w:tcBorders>
            <w:shd w:val="clear" w:color="auto" w:fill="auto"/>
            <w:noWrap/>
            <w:vAlign w:val="bottom"/>
            <w:hideMark/>
          </w:tcPr>
          <w:p w14:paraId="6F85D079" w14:textId="77777777" w:rsidR="008749E7" w:rsidRPr="00EC4201" w:rsidRDefault="008749E7" w:rsidP="00DB6DA4">
            <w:pPr>
              <w:spacing w:line="240" w:lineRule="auto"/>
              <w:rPr>
                <w:rFonts w:eastAsia="Times New Roman"/>
                <w:sz w:val="16"/>
                <w:szCs w:val="16"/>
              </w:rPr>
            </w:pPr>
          </w:p>
        </w:tc>
        <w:tc>
          <w:tcPr>
            <w:tcW w:w="2008" w:type="dxa"/>
            <w:tcBorders>
              <w:top w:val="nil"/>
              <w:left w:val="nil"/>
              <w:bottom w:val="nil"/>
              <w:right w:val="nil"/>
            </w:tcBorders>
            <w:shd w:val="clear" w:color="auto" w:fill="auto"/>
            <w:noWrap/>
            <w:vAlign w:val="center"/>
            <w:hideMark/>
          </w:tcPr>
          <w:p w14:paraId="7B9B9D7A"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0.65</w:t>
            </w:r>
          </w:p>
        </w:tc>
        <w:tc>
          <w:tcPr>
            <w:tcW w:w="2650" w:type="dxa"/>
            <w:gridSpan w:val="2"/>
            <w:tcBorders>
              <w:top w:val="nil"/>
              <w:left w:val="nil"/>
              <w:bottom w:val="nil"/>
              <w:right w:val="nil"/>
            </w:tcBorders>
            <w:shd w:val="clear" w:color="auto" w:fill="auto"/>
            <w:noWrap/>
            <w:vAlign w:val="center"/>
            <w:hideMark/>
          </w:tcPr>
          <w:p w14:paraId="1BF54456"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0.25</w:t>
            </w:r>
          </w:p>
        </w:tc>
        <w:tc>
          <w:tcPr>
            <w:tcW w:w="1800" w:type="dxa"/>
            <w:tcBorders>
              <w:top w:val="nil"/>
              <w:left w:val="nil"/>
              <w:bottom w:val="nil"/>
              <w:right w:val="nil"/>
            </w:tcBorders>
            <w:shd w:val="clear" w:color="auto" w:fill="auto"/>
            <w:noWrap/>
            <w:vAlign w:val="center"/>
            <w:hideMark/>
          </w:tcPr>
          <w:p w14:paraId="2B4B6A30"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0.42</w:t>
            </w:r>
          </w:p>
        </w:tc>
      </w:tr>
      <w:tr w:rsidR="008749E7" w:rsidRPr="00EC4201" w14:paraId="1CE3CA35" w14:textId="77777777" w:rsidTr="00DB6DA4">
        <w:trPr>
          <w:trHeight w:val="320"/>
        </w:trPr>
        <w:tc>
          <w:tcPr>
            <w:tcW w:w="1754" w:type="dxa"/>
            <w:tcBorders>
              <w:top w:val="nil"/>
              <w:left w:val="nil"/>
              <w:bottom w:val="nil"/>
              <w:right w:val="nil"/>
            </w:tcBorders>
            <w:shd w:val="clear" w:color="auto" w:fill="auto"/>
            <w:noWrap/>
            <w:vAlign w:val="center"/>
            <w:hideMark/>
          </w:tcPr>
          <w:p w14:paraId="2CE9C96C"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Fasting Duration</w:t>
            </w:r>
          </w:p>
        </w:tc>
        <w:tc>
          <w:tcPr>
            <w:tcW w:w="1508" w:type="dxa"/>
            <w:tcBorders>
              <w:top w:val="nil"/>
              <w:left w:val="nil"/>
              <w:bottom w:val="nil"/>
              <w:right w:val="nil"/>
            </w:tcBorders>
            <w:shd w:val="clear" w:color="auto" w:fill="auto"/>
            <w:noWrap/>
            <w:vAlign w:val="bottom"/>
            <w:hideMark/>
          </w:tcPr>
          <w:p w14:paraId="1FE1065C"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 xml:space="preserve">3341.13±689.70 </w:t>
            </w:r>
          </w:p>
        </w:tc>
        <w:tc>
          <w:tcPr>
            <w:tcW w:w="2008" w:type="dxa"/>
            <w:tcBorders>
              <w:top w:val="nil"/>
              <w:left w:val="nil"/>
              <w:bottom w:val="nil"/>
              <w:right w:val="nil"/>
            </w:tcBorders>
            <w:shd w:val="clear" w:color="auto" w:fill="auto"/>
            <w:noWrap/>
            <w:vAlign w:val="center"/>
            <w:hideMark/>
          </w:tcPr>
          <w:p w14:paraId="16BDADE6"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3.69 (-110.0, 117.0)</w:t>
            </w:r>
          </w:p>
        </w:tc>
        <w:tc>
          <w:tcPr>
            <w:tcW w:w="2650" w:type="dxa"/>
            <w:gridSpan w:val="2"/>
            <w:tcBorders>
              <w:top w:val="nil"/>
              <w:left w:val="nil"/>
              <w:bottom w:val="nil"/>
              <w:right w:val="nil"/>
            </w:tcBorders>
            <w:shd w:val="clear" w:color="auto" w:fill="auto"/>
            <w:noWrap/>
            <w:vAlign w:val="center"/>
            <w:hideMark/>
          </w:tcPr>
          <w:p w14:paraId="05C5060F"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-17.9 (-105.6, 69.7)</w:t>
            </w:r>
          </w:p>
        </w:tc>
        <w:tc>
          <w:tcPr>
            <w:tcW w:w="1800" w:type="dxa"/>
            <w:tcBorders>
              <w:top w:val="nil"/>
              <w:left w:val="nil"/>
              <w:bottom w:val="nil"/>
              <w:right w:val="nil"/>
            </w:tcBorders>
            <w:shd w:val="clear" w:color="auto" w:fill="auto"/>
            <w:noWrap/>
            <w:vAlign w:val="center"/>
            <w:hideMark/>
          </w:tcPr>
          <w:p w14:paraId="72861515"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-30.97 (-131.2, 69.2)</w:t>
            </w:r>
          </w:p>
        </w:tc>
      </w:tr>
      <w:tr w:rsidR="008749E7" w:rsidRPr="00EC4201" w14:paraId="3AED49FF" w14:textId="77777777" w:rsidTr="00DB6DA4">
        <w:trPr>
          <w:trHeight w:val="320"/>
        </w:trPr>
        <w:tc>
          <w:tcPr>
            <w:tcW w:w="1754" w:type="dxa"/>
            <w:tcBorders>
              <w:top w:val="nil"/>
              <w:left w:val="nil"/>
              <w:bottom w:val="single" w:sz="4" w:space="0" w:color="auto"/>
              <w:right w:val="nil"/>
            </w:tcBorders>
            <w:shd w:val="clear" w:color="auto" w:fill="auto"/>
            <w:noWrap/>
            <w:vAlign w:val="center"/>
            <w:hideMark/>
          </w:tcPr>
          <w:p w14:paraId="69D1053B"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P value</w:t>
            </w:r>
          </w:p>
        </w:tc>
        <w:tc>
          <w:tcPr>
            <w:tcW w:w="1508" w:type="dxa"/>
            <w:tcBorders>
              <w:top w:val="nil"/>
              <w:left w:val="nil"/>
              <w:bottom w:val="single" w:sz="4" w:space="0" w:color="auto"/>
              <w:right w:val="nil"/>
            </w:tcBorders>
            <w:shd w:val="clear" w:color="auto" w:fill="auto"/>
            <w:noWrap/>
            <w:vAlign w:val="bottom"/>
            <w:hideMark/>
          </w:tcPr>
          <w:p w14:paraId="12C28832"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 </w:t>
            </w:r>
          </w:p>
        </w:tc>
        <w:tc>
          <w:tcPr>
            <w:tcW w:w="2008" w:type="dxa"/>
            <w:tcBorders>
              <w:top w:val="nil"/>
              <w:left w:val="nil"/>
              <w:bottom w:val="single" w:sz="4" w:space="0" w:color="auto"/>
              <w:right w:val="nil"/>
            </w:tcBorders>
            <w:shd w:val="clear" w:color="auto" w:fill="auto"/>
            <w:noWrap/>
            <w:vAlign w:val="center"/>
            <w:hideMark/>
          </w:tcPr>
          <w:p w14:paraId="4BEF9EE2"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0.95</w:t>
            </w:r>
          </w:p>
        </w:tc>
        <w:tc>
          <w:tcPr>
            <w:tcW w:w="2650" w:type="dxa"/>
            <w:gridSpan w:val="2"/>
            <w:tcBorders>
              <w:top w:val="nil"/>
              <w:left w:val="nil"/>
              <w:bottom w:val="single" w:sz="4" w:space="0" w:color="auto"/>
              <w:right w:val="nil"/>
            </w:tcBorders>
            <w:shd w:val="clear" w:color="auto" w:fill="auto"/>
            <w:noWrap/>
            <w:vAlign w:val="center"/>
            <w:hideMark/>
          </w:tcPr>
          <w:p w14:paraId="42AF3133"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0.69</w:t>
            </w:r>
          </w:p>
        </w:tc>
        <w:tc>
          <w:tcPr>
            <w:tcW w:w="1800" w:type="dxa"/>
            <w:tcBorders>
              <w:top w:val="nil"/>
              <w:left w:val="nil"/>
              <w:bottom w:val="single" w:sz="4" w:space="0" w:color="auto"/>
              <w:right w:val="nil"/>
            </w:tcBorders>
            <w:shd w:val="clear" w:color="auto" w:fill="auto"/>
            <w:noWrap/>
            <w:vAlign w:val="center"/>
            <w:hideMark/>
          </w:tcPr>
          <w:p w14:paraId="55FF36FC" w14:textId="77777777" w:rsidR="008749E7" w:rsidRPr="00EC4201" w:rsidRDefault="008749E7" w:rsidP="00DB6DA4">
            <w:pPr>
              <w:spacing w:line="240" w:lineRule="auto"/>
              <w:jc w:val="center"/>
              <w:rPr>
                <w:rFonts w:eastAsia="Times New Roman"/>
                <w:sz w:val="16"/>
                <w:szCs w:val="16"/>
              </w:rPr>
            </w:pPr>
            <w:r w:rsidRPr="00EC4201">
              <w:rPr>
                <w:rFonts w:eastAsia="Times New Roman"/>
                <w:sz w:val="16"/>
                <w:szCs w:val="16"/>
              </w:rPr>
              <w:t>0.55</w:t>
            </w:r>
          </w:p>
        </w:tc>
      </w:tr>
      <w:tr w:rsidR="008749E7" w:rsidRPr="00EC4201" w14:paraId="48CA7A5C" w14:textId="77777777" w:rsidTr="00DB6DA4">
        <w:trPr>
          <w:trHeight w:val="320"/>
        </w:trPr>
        <w:tc>
          <w:tcPr>
            <w:tcW w:w="3262" w:type="dxa"/>
            <w:gridSpan w:val="2"/>
            <w:tcBorders>
              <w:top w:val="nil"/>
              <w:left w:val="nil"/>
              <w:bottom w:val="nil"/>
              <w:right w:val="nil"/>
            </w:tcBorders>
            <w:shd w:val="clear" w:color="auto" w:fill="auto"/>
            <w:noWrap/>
            <w:vAlign w:val="bottom"/>
            <w:hideMark/>
          </w:tcPr>
          <w:p w14:paraId="3C3C9D6B"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P value is from a Wald's test</w:t>
            </w:r>
          </w:p>
        </w:tc>
        <w:tc>
          <w:tcPr>
            <w:tcW w:w="2008" w:type="dxa"/>
            <w:tcBorders>
              <w:top w:val="nil"/>
              <w:left w:val="nil"/>
              <w:bottom w:val="nil"/>
              <w:right w:val="nil"/>
            </w:tcBorders>
            <w:shd w:val="clear" w:color="auto" w:fill="auto"/>
            <w:noWrap/>
            <w:vAlign w:val="bottom"/>
            <w:hideMark/>
          </w:tcPr>
          <w:p w14:paraId="7C6FED48" w14:textId="77777777" w:rsidR="008749E7" w:rsidRPr="00EC4201" w:rsidRDefault="008749E7" w:rsidP="00DB6DA4">
            <w:pPr>
              <w:spacing w:line="240" w:lineRule="auto"/>
              <w:rPr>
                <w:rFonts w:eastAsia="Times New Roman"/>
                <w:sz w:val="16"/>
                <w:szCs w:val="16"/>
              </w:rPr>
            </w:pPr>
          </w:p>
        </w:tc>
        <w:tc>
          <w:tcPr>
            <w:tcW w:w="2650" w:type="dxa"/>
            <w:gridSpan w:val="2"/>
            <w:tcBorders>
              <w:top w:val="nil"/>
              <w:left w:val="nil"/>
              <w:bottom w:val="nil"/>
              <w:right w:val="nil"/>
            </w:tcBorders>
            <w:shd w:val="clear" w:color="auto" w:fill="auto"/>
            <w:noWrap/>
            <w:vAlign w:val="bottom"/>
            <w:hideMark/>
          </w:tcPr>
          <w:p w14:paraId="6CEED412" w14:textId="77777777" w:rsidR="008749E7" w:rsidRPr="00EC4201" w:rsidRDefault="008749E7" w:rsidP="00DB6DA4">
            <w:pPr>
              <w:spacing w:line="240" w:lineRule="auto"/>
              <w:jc w:val="center"/>
              <w:rPr>
                <w:rFonts w:eastAsia="Times New Roman"/>
                <w:color w:val="auto"/>
                <w:sz w:val="20"/>
                <w:szCs w:val="20"/>
              </w:rPr>
            </w:pPr>
          </w:p>
        </w:tc>
        <w:tc>
          <w:tcPr>
            <w:tcW w:w="1800" w:type="dxa"/>
            <w:tcBorders>
              <w:top w:val="nil"/>
              <w:left w:val="nil"/>
              <w:bottom w:val="nil"/>
              <w:right w:val="nil"/>
            </w:tcBorders>
            <w:shd w:val="clear" w:color="auto" w:fill="auto"/>
            <w:noWrap/>
            <w:vAlign w:val="bottom"/>
            <w:hideMark/>
          </w:tcPr>
          <w:p w14:paraId="214AAC8E" w14:textId="77777777" w:rsidR="008749E7" w:rsidRPr="00EC4201" w:rsidRDefault="008749E7" w:rsidP="00DB6DA4">
            <w:pPr>
              <w:spacing w:line="240" w:lineRule="auto"/>
              <w:jc w:val="center"/>
              <w:rPr>
                <w:rFonts w:eastAsia="Times New Roman"/>
                <w:color w:val="auto"/>
                <w:sz w:val="20"/>
                <w:szCs w:val="20"/>
              </w:rPr>
            </w:pPr>
          </w:p>
        </w:tc>
      </w:tr>
      <w:tr w:rsidR="008749E7" w:rsidRPr="00EC4201" w14:paraId="112BF700" w14:textId="77777777" w:rsidTr="00DB6DA4">
        <w:trPr>
          <w:trHeight w:val="320"/>
        </w:trPr>
        <w:tc>
          <w:tcPr>
            <w:tcW w:w="5270" w:type="dxa"/>
            <w:gridSpan w:val="3"/>
            <w:tcBorders>
              <w:top w:val="nil"/>
              <w:left w:val="nil"/>
              <w:bottom w:val="nil"/>
              <w:right w:val="nil"/>
            </w:tcBorders>
            <w:shd w:val="clear" w:color="auto" w:fill="auto"/>
            <w:noWrap/>
            <w:vAlign w:val="bottom"/>
            <w:hideMark/>
          </w:tcPr>
          <w:p w14:paraId="1AC4ECCC"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unadj</w:t>
            </w:r>
            <w:r>
              <w:rPr>
                <w:rFonts w:eastAsia="Times New Roman"/>
                <w:sz w:val="16"/>
                <w:szCs w:val="16"/>
              </w:rPr>
              <w:t>usted</w:t>
            </w:r>
            <w:r w:rsidRPr="00EC4201">
              <w:rPr>
                <w:rFonts w:eastAsia="Times New Roman"/>
                <w:sz w:val="16"/>
                <w:szCs w:val="16"/>
              </w:rPr>
              <w:t>: infant birth weight (g) ~ exposure</w:t>
            </w:r>
          </w:p>
        </w:tc>
        <w:tc>
          <w:tcPr>
            <w:tcW w:w="2650" w:type="dxa"/>
            <w:gridSpan w:val="2"/>
            <w:tcBorders>
              <w:top w:val="nil"/>
              <w:left w:val="nil"/>
              <w:bottom w:val="nil"/>
              <w:right w:val="nil"/>
            </w:tcBorders>
            <w:shd w:val="clear" w:color="auto" w:fill="auto"/>
            <w:noWrap/>
            <w:vAlign w:val="bottom"/>
            <w:hideMark/>
          </w:tcPr>
          <w:p w14:paraId="0FBD0BA1" w14:textId="77777777" w:rsidR="008749E7" w:rsidRPr="00EC4201" w:rsidRDefault="008749E7" w:rsidP="00DB6DA4">
            <w:pPr>
              <w:spacing w:line="240" w:lineRule="auto"/>
              <w:rPr>
                <w:rFonts w:eastAsia="Times New Roman"/>
                <w:sz w:val="16"/>
                <w:szCs w:val="16"/>
              </w:rPr>
            </w:pPr>
          </w:p>
        </w:tc>
        <w:tc>
          <w:tcPr>
            <w:tcW w:w="1800" w:type="dxa"/>
            <w:tcBorders>
              <w:top w:val="nil"/>
              <w:left w:val="nil"/>
              <w:bottom w:val="nil"/>
              <w:right w:val="nil"/>
            </w:tcBorders>
            <w:shd w:val="clear" w:color="auto" w:fill="auto"/>
            <w:noWrap/>
            <w:vAlign w:val="bottom"/>
            <w:hideMark/>
          </w:tcPr>
          <w:p w14:paraId="6273D7D5" w14:textId="77777777" w:rsidR="008749E7" w:rsidRPr="00EC4201" w:rsidRDefault="008749E7" w:rsidP="00DB6DA4">
            <w:pPr>
              <w:spacing w:line="240" w:lineRule="auto"/>
              <w:jc w:val="center"/>
              <w:rPr>
                <w:rFonts w:eastAsia="Times New Roman"/>
                <w:color w:val="auto"/>
                <w:sz w:val="20"/>
                <w:szCs w:val="20"/>
              </w:rPr>
            </w:pPr>
          </w:p>
        </w:tc>
      </w:tr>
      <w:tr w:rsidR="008749E7" w:rsidRPr="00EC4201" w14:paraId="0E5CA498" w14:textId="77777777" w:rsidTr="00DB6DA4">
        <w:trPr>
          <w:trHeight w:val="320"/>
        </w:trPr>
        <w:tc>
          <w:tcPr>
            <w:tcW w:w="5270" w:type="dxa"/>
            <w:gridSpan w:val="3"/>
            <w:tcBorders>
              <w:top w:val="nil"/>
              <w:left w:val="nil"/>
              <w:bottom w:val="nil"/>
              <w:right w:val="nil"/>
            </w:tcBorders>
            <w:shd w:val="clear" w:color="auto" w:fill="auto"/>
            <w:noWrap/>
            <w:vAlign w:val="bottom"/>
            <w:hideMark/>
          </w:tcPr>
          <w:p w14:paraId="5EAF6EB3"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model 1: unadj</w:t>
            </w:r>
            <w:r>
              <w:rPr>
                <w:rFonts w:eastAsia="Times New Roman"/>
                <w:sz w:val="16"/>
                <w:szCs w:val="16"/>
              </w:rPr>
              <w:t>usted</w:t>
            </w:r>
            <w:r w:rsidRPr="00EC4201">
              <w:rPr>
                <w:rFonts w:eastAsia="Times New Roman"/>
                <w:sz w:val="16"/>
                <w:szCs w:val="16"/>
              </w:rPr>
              <w:t xml:space="preserve"> + </w:t>
            </w:r>
            <w:r>
              <w:rPr>
                <w:rFonts w:eastAsia="Times New Roman"/>
                <w:sz w:val="16"/>
                <w:szCs w:val="16"/>
              </w:rPr>
              <w:t>pre</w:t>
            </w:r>
            <w:r w:rsidRPr="00EC4201">
              <w:rPr>
                <w:rFonts w:eastAsia="Times New Roman"/>
                <w:sz w:val="16"/>
                <w:szCs w:val="16"/>
              </w:rPr>
              <w:t>t</w:t>
            </w:r>
            <w:r>
              <w:rPr>
                <w:rFonts w:eastAsia="Times New Roman"/>
                <w:sz w:val="16"/>
                <w:szCs w:val="16"/>
              </w:rPr>
              <w:t>erm</w:t>
            </w:r>
            <w:r w:rsidRPr="00EC4201">
              <w:rPr>
                <w:rFonts w:eastAsia="Times New Roman"/>
                <w:sz w:val="16"/>
                <w:szCs w:val="16"/>
              </w:rPr>
              <w:t xml:space="preserve"> birth</w:t>
            </w:r>
          </w:p>
        </w:tc>
        <w:tc>
          <w:tcPr>
            <w:tcW w:w="2650" w:type="dxa"/>
            <w:gridSpan w:val="2"/>
            <w:tcBorders>
              <w:top w:val="nil"/>
              <w:left w:val="nil"/>
              <w:bottom w:val="nil"/>
              <w:right w:val="nil"/>
            </w:tcBorders>
            <w:shd w:val="clear" w:color="auto" w:fill="auto"/>
            <w:noWrap/>
            <w:vAlign w:val="bottom"/>
            <w:hideMark/>
          </w:tcPr>
          <w:p w14:paraId="0B36AF9C" w14:textId="77777777" w:rsidR="008749E7" w:rsidRPr="00EC4201" w:rsidRDefault="008749E7" w:rsidP="00DB6DA4">
            <w:pPr>
              <w:spacing w:line="240" w:lineRule="auto"/>
              <w:rPr>
                <w:rFonts w:eastAsia="Times New Roman"/>
                <w:sz w:val="16"/>
                <w:szCs w:val="16"/>
              </w:rPr>
            </w:pPr>
          </w:p>
        </w:tc>
        <w:tc>
          <w:tcPr>
            <w:tcW w:w="1800" w:type="dxa"/>
            <w:tcBorders>
              <w:top w:val="nil"/>
              <w:left w:val="nil"/>
              <w:bottom w:val="nil"/>
              <w:right w:val="nil"/>
            </w:tcBorders>
            <w:shd w:val="clear" w:color="auto" w:fill="auto"/>
            <w:noWrap/>
            <w:vAlign w:val="bottom"/>
            <w:hideMark/>
          </w:tcPr>
          <w:p w14:paraId="4BFB9A56" w14:textId="77777777" w:rsidR="008749E7" w:rsidRPr="00EC4201" w:rsidRDefault="008749E7" w:rsidP="00DB6DA4">
            <w:pPr>
              <w:spacing w:line="240" w:lineRule="auto"/>
              <w:jc w:val="center"/>
              <w:rPr>
                <w:rFonts w:eastAsia="Times New Roman"/>
                <w:color w:val="auto"/>
                <w:sz w:val="20"/>
                <w:szCs w:val="20"/>
              </w:rPr>
            </w:pPr>
          </w:p>
        </w:tc>
      </w:tr>
      <w:tr w:rsidR="008749E7" w:rsidRPr="00EC4201" w14:paraId="45059CAB" w14:textId="77777777" w:rsidTr="00DB6DA4">
        <w:trPr>
          <w:trHeight w:val="320"/>
        </w:trPr>
        <w:tc>
          <w:tcPr>
            <w:tcW w:w="9720" w:type="dxa"/>
            <w:gridSpan w:val="6"/>
            <w:tcBorders>
              <w:top w:val="nil"/>
              <w:left w:val="nil"/>
              <w:bottom w:val="nil"/>
              <w:right w:val="nil"/>
            </w:tcBorders>
            <w:shd w:val="clear" w:color="auto" w:fill="auto"/>
            <w:noWrap/>
            <w:vAlign w:val="bottom"/>
            <w:hideMark/>
          </w:tcPr>
          <w:p w14:paraId="13231C69" w14:textId="77777777" w:rsidR="008749E7" w:rsidRPr="00EC4201" w:rsidRDefault="008749E7" w:rsidP="00DB6DA4">
            <w:pPr>
              <w:spacing w:line="240" w:lineRule="auto"/>
              <w:rPr>
                <w:rFonts w:eastAsia="Times New Roman"/>
                <w:sz w:val="16"/>
                <w:szCs w:val="16"/>
              </w:rPr>
            </w:pPr>
            <w:r w:rsidRPr="00EC4201">
              <w:rPr>
                <w:rFonts w:eastAsia="Times New Roman"/>
                <w:sz w:val="16"/>
                <w:szCs w:val="16"/>
              </w:rPr>
              <w:t>Fully Adjusted: Model 1+ sex of infant, sleep duration, household income, race/ethnicity, physical activity</w:t>
            </w:r>
          </w:p>
        </w:tc>
      </w:tr>
    </w:tbl>
    <w:p w14:paraId="7E656179" w14:textId="5D42D1A2" w:rsidR="007363B5" w:rsidRPr="00480727" w:rsidRDefault="007363B5" w:rsidP="003B18F3"/>
    <w:p w14:paraId="65A5512C" w14:textId="77777777" w:rsidR="003B18F3" w:rsidRDefault="003B18F3" w:rsidP="003B18F3">
      <w:pPr>
        <w:pStyle w:val="Heading2"/>
      </w:pPr>
      <w:bookmarkStart w:id="154" w:name="_Toc126771713"/>
      <w:bookmarkStart w:id="155" w:name="_Toc129185792"/>
      <w:r>
        <w:t>Discussion</w:t>
      </w:r>
      <w:bookmarkEnd w:id="154"/>
      <w:bookmarkEnd w:id="155"/>
    </w:p>
    <w:p w14:paraId="1227FAC6" w14:textId="3839494A" w:rsidR="003B18F3" w:rsidRPr="00480727" w:rsidRDefault="003B18F3" w:rsidP="003B18F3">
      <w:pPr>
        <w:ind w:firstLine="720"/>
      </w:pPr>
      <w:r w:rsidRPr="00480727">
        <w:t>In this study of 102 parent-child dyads, we found that later timing of the first meal on weekends during the second trimester was associated with a lower infant birth weights. There were also lower infant birthweights with later fasting midpoints and longer fasting duration during the third trimester. These associations failed to retain statistical significance after adjustment</w:t>
      </w:r>
      <w:r w:rsidR="00C251E0">
        <w:t xml:space="preserve"> for gestational age at delivery, suggesting that preterm delivery could likely mediate this relationship</w:t>
      </w:r>
      <w:r w:rsidRPr="00480727">
        <w:t>.</w:t>
      </w:r>
      <w:r w:rsidR="00330AAC">
        <w:t xml:space="preserve"> </w:t>
      </w:r>
      <w:r w:rsidR="00946034">
        <w:t xml:space="preserve">Third trimester later meal initiation and fasting midpoint were also related to modestly increased OGTT values in mid-gestation which lost significance but not magnitude </w:t>
      </w:r>
      <w:r w:rsidR="00946034">
        <w:lastRenderedPageBreak/>
        <w:t xml:space="preserve">after adjustment for covariates. </w:t>
      </w:r>
      <w:r w:rsidRPr="00480727">
        <w:t>To our knowledge, this is the first report in humans that finds later meal timing is associated with reduction in birth weight. As stated previously, there is a dearth of studies that evaluate timing of eating and duration of fasting in pregnancy outside of the literature describing observance of Ramadan fasting. Our findings are consistent with many studies of women fasting while pregnant during Ramadan. Reductions in birth weight were common, but they often failed to meet statistical significance</w:t>
      </w:r>
      <w:r w:rsidR="003731B7">
        <w:t xml:space="preserve"> </w:t>
      </w:r>
      <w:r w:rsidRPr="00480727">
        <w:fldChar w:fldCharType="begin"/>
      </w:r>
      <w:r w:rsidRPr="00480727">
        <w:instrText xml:space="preserve"> ADDIN ZOTERO_ITEM CSL_CITATION {"citationID":"c6gUkpYP","properties":{"formattedCitation":"(Savitri et al., 2014, 2018; Ziaee et al., 2010)","plainCitation":"(Savitri et al., 2014, 2018; Ziaee et al., 2010)","noteIndex":0},"citationItems":[{"id":855,"uris":["http://zotero.org/users/5073745/items/NGPFBYNT"],"itemData":{"id":855,"type":"article-journal","abstract":"Many Muslim women worldwide are pregnant during Ramadan and adhere to Ramadan fasting during pregnancy. In the present study, we determined whether maternal adherence to Ramadan fasting during pregnancy has an impact on the birth weight of the newborn, and whether the effects differed according to trimester in which Ramadan fasting took place. A prospective cohort study was conducted in 130 pregnant Muslim women who attended antenatal care in Amsterdam and Zaanstad, The Netherlands. Data on adherence to Ramadan fasting during pregnancy and demographics were self-reported by pregnant women, and the outcome of the newborn was retrieved from medical records after delivery. The results showed that half of all the women adhered to Ramadan fasting. With strict adherence to Ramadan fasting in pregnancy, the birth weight of newborns tended to be lower than that of newborns of non-fasting mothers, although this was not statistically significant ( − 198 g, 95 % CI − 447, 51, P= 0·12). Children of mothers who fasted in the first trimester of pregnancy were lighter at birth than those whose mothers had not fasted ( − 272 g, 95 % CI − 547, 3, P= 0·05). There were no differences in birth weight between children whose mothers had or had not fasted if Ramadan fasting had taken place later in pregnancy. Ramadan fasting during early pregnancy may lead to lower birth weight of newborns. These findings call for further confirmation in larger studies that should also investigate potential implications for perinatal and long-term morbidity and mortality.","container-title":"British Journal of Nutrition","DOI":"10.1017/S0007114514002219","ISSN":"0007-1145, 1475-2662","issue":"9","language":"en","page":"1503-1509","source":"Cambridge Core","title":"Ramadan fasting and newborn's birth weight in pregnant Muslim women in The Netherlands","volume":"112","author":[{"family":"Savitri","given":"Ary I."},{"family":"Yadegari","given":"Nasim"},{"family":"Bakker","given":"Julia"},{"family":"Ewijk","given":"Reyn J. G.","dropping-particle":"van"},{"family":"Grobbee","given":"Diederick E."},{"family":"Painter","given":"Rebecca C."},{"family":"Uiterwaal","given":"Cuno S. P. M."},{"family":"Roseboom","given":"Tessa J."}],"issued":{"date-parts":[["2014",11]]}}},{"id":906,"uris":["http://zotero.org/users/5073745/items/4U2P3E65"],"itemData":{"id":906,"type":"article-journal","abstract":"Previous studies suggest that Ramadan exposure during pregnancy might affect the health of women and their babies, particularly through the effect of fasting. This study aimed to evaluate the association between Ramadan exposure and fasting during pregnancy on the birth weight of newborns. This study concerned 1351 pregnant women from a prospective cohort in Jakarta, Indonesia. Ramadan exposure was based on the actual overlap between Ramadan and pregnancy. Women's fasting behaviour was recorded among 139 women who came for antenatal care between 10 July 2013 and 7 August 2013, and those who had fasted for at least 1 d (n 110) were classified as exposed to Ramadan fasting. Furthermore, a 24 h dietary recall was performed and repeated 1 month later. Birth weight of newborns who were exposed to Ramadan during pregnancy did not significantly differ from those who were not, both in the total and trimester-specific analysis. Maternal fasting did not seem to affect the birth weight of newborns (-72 (95 % CI -258, 114) g; P = 0·44), although there was a non-significant trend towards lower birth weight with fasting in the second and third trimester. Women who fasted had significantly lower total energy, macronutrient and water intake as compared with women who did not. Women's intake was also lower during Ramadan (regardless of their fasting behaviour) as compared with 1 month later. Lifestyle changes that occur with Ramadan and fasting during pregnancy are associated with lower reported energy intake. We cannot conclude on the effect of fasting on birth weight due to low statistical power.","container-title":"Journal of Nutritional Science","DOI":"10.1017/jns.2017.70","ISSN":"2048-6790","journalAbbreviation":"J Nutr Sci","language":"eng","note":"PMID: 29430296\nPMCID: PMC5799608","page":"e5","source":"PubMed","title":"Ramadan during pregnancy and birth weight of newborns","volume":"7","author":[{"family":"Savitri","given":"Ary I."},{"family":"Amelia","given":"Dwirani"},{"family":"Painter","given":"Rebecca C."},{"family":"Baharuddin","given":"Mohammad"},{"family":"Roseboom","given":"Tessa J."},{"family":"Grobbee","given":"Diederick E."},{"family":"Uiterwaal","given":"Cuno S. P. M."}],"issued":{"date-parts":[["2018"]]}}},{"id":856,"uris":["http://zotero.org/users/5073745/items/9FUGN3YN"],"itemData":{"id":856,"type":"article-journal","abstract":"OBJECTIVE: Pregnancy is a physiological condition that its concurrence with fasting introduces some controversies about condition of mother and fetus. This study was conducted to evaluate the effect of fasting on pregnancy outcome.\nMETHODS: 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used.\nFINDINGS: 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trimesters.\nCONCLUSION: 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Pediatr","language":"eng","note":"PMID: 23056701\nPMCID: PMC3446023","page":"181-186","source":"PubMed","title":"The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sidRPr="00480727">
        <w:fldChar w:fldCharType="separate"/>
      </w:r>
      <w:r w:rsidRPr="00480727">
        <w:t>(Savitri et al., 2014, 2018; Ziaee et al., 2010)</w:t>
      </w:r>
      <w:r w:rsidRPr="00480727">
        <w:fldChar w:fldCharType="end"/>
      </w:r>
      <w:r w:rsidRPr="00480727">
        <w:t xml:space="preserve">. Rates of low-birthweight or small for gestational age have also found to be increased in pregnant women observing Ramadan </w:t>
      </w:r>
      <w:r w:rsidRPr="00480727">
        <w:fldChar w:fldCharType="begin"/>
      </w:r>
      <w:r w:rsidRPr="00480727">
        <w:instrText xml:space="preserve"> ADDIN ZOTERO_ITEM CSL_CITATION {"citationID":"IUd8NSlv","properties":{"formattedCitation":"(Cross et al., 1990; Daley et al., 2017; Opaneye et al., 1990; Ziaee et al., 2010)","plainCitation":"(Cross et al., 1990; Daley et al., 2017; Opaneye et al., 1990; Ziaee et al., 2010)","noteIndex":0},"citationItems":[{"id":859,"uris":["http://zotero.org/users/5073745/items/S56FD75U"],"itemData":{"id":859,"type":"article-journal","abstract":"The birth weights of 13,351 babies born at full term from 1964-84 to Asian Moslem mothers in Birmingham were analysed to see if the effect of the Ramadan fast on maternal biochemical profiles was of any clinical relevance. These were compared with two age matched control groups comprising white and non-Moslem Asian babies. Ramadan had no effect on mean birth weight at whatever stage of pregnancy it occurred. There was an increase in the prevalence of low birth weights (4.5% to 8%) among babies who were born at full term when Ramadan had occurred during the second trimester, but this was not significant. We conclude that the Ramadan fast has no effect on the birth weights of babies born at full term.","container-title":"Archives of Disease in Childhood","ISSN":"0003-9888","issue":"10 Spec No","journalAbbreviation":"Arch Dis Child","note":"PMID: 2241226\nPMCID: PMC1590265","page":"1053-1056","source":"PubMed Central","title":"Ramadan and birth weight at full term in Asian Moslem pregnant women in Birmingham.","volume":"65","author":[{"family":"Cross","given":"J H"},{"family":"Eminson","given":"J"},{"family":"Wharton","given":"B A"}],"issued":{"date-parts":[["1990",10]]}}},{"id":867,"uris":["http://zotero.org/users/5073745/items/6TTK3RMS"],"itemData":{"id":867,"type":"article-journal","abstract":"Background It is not known whether infants exposed to intermittent maternal fasting at conception are born smaller or have a higher risk of premature birth than those who are not. Doctors are therefore unsure about what advice to give women about the safety of Ramadan fasting. This cohort study aimed to investigate these questions in Muslim mother–infant pairs to inform prenatal care.\nMethods Routinely collected data accessed from maternity records were the source for information. Mothers were considered exposed if they were Muslim and Ramadan overlapped with their infant conception date, estimated to be 14 days after the last menstrual period. Infants were included as exposed if their estimated conception date was in the first 21 days of Ramadan or 7 days prior to Ramadan.\nResults After adjusting for gestational age, maternal age, infant gender, maternal body mass index at booking, smoking status, gestational diabetes, parity and year of birth, there was no significant difference in birth weight between infants born to Muslim mothers who were conceived during Ramadan (n=479) and those who were not (n=4677) (adjusted mean difference =24.3 g, 95% CI −16.4 to 64.9). There was no difference in rates of premature births in exposed and unexposed women (5.2% vs 4.9%; OR=1.08, 95% CI 0.71 to 1.65).\nConclusions Healthy Muslim women considering becoming pregnant prior to, or during Ramadan, can be advised that fasting does not seem to have a detrimental effect on the size (weight) of their baby and it appears not to increase the likelihood of giving birth prematurely.","container-title":"J Epidemiol Community Health","DOI":"10.1136/jech-2016-208800","ISSN":"0143-005X, 1470-2738","issue":"7","journalAbbreviation":"J Epidemiol Community Health","language":"en","license":"Published by the BMJ Publishing Group Limited. For permission to use (where not already granted under a licence) please go to http://www.bmj.com/company/products-services/rights-and-licensing/","note":"PMID: 28360117","page":"722-728","source":"jech.bmj.com","title":"Are babies conceived during Ramadan born smaller and sooner than babies conceived at other times of the year? A Born in Bradford Cohort Study","title-short":"Are babies conceived during Ramadan born smaller and sooner than babies conceived at other times of the year?","volume":"71","author":[{"family":"Daley","given":"Amanda"},{"family":"Pallan","given":"Miranda"},{"family":"Clifford","given":"Sue"},{"family":"Jolly","given":"Kate"},{"family":"Bryant","given":"Maria"},{"family":"Adab","given":"Peymane"},{"family":"Cheng","given":"K. K."},{"family":"Roalfe","given":"Andrea"}],"issued":{"date-parts":[["2017",7,1]]}}},{"id":857,"uris":["http://zotero.org/users/5073745/items/MNTTR3QY"],"itemData":{"id":857,"type":"article-journal","abstract":"DURING THE period between Rajab 1405 and Jamad Thani 1407 (March 1985-January 1987) a total of 5280 babies were delivered at King Khalid Hospital, Al-Kharj, Saudi-Arabia. Out of these children, 345 i.e. 6.53% weighed less than 2500g. Seventy-three, i.e. 21% of the low birthweight (LBW) babies were born during the festival months of Rama dan and Hajj. When compared with the non-festival months, the number was statistically significant p&lt;0.01; and Odds Ratio of 1.42. The perinatal mortality rate for the LBW infants was 176.8 per thousand compared with 25.82 for all deliveries during the same period of time. As in a previous report adolescent primiparae made a large contribution to the total number of LBW deliveries. Therefore there is a need for more vigilance in the care of pregnant patients and, more provisions for the care of LBW infants during the festival months.","container-title":"Journal of the Royal Society of Health","DOI":"10.1177/146642409011000313","ISSN":"0264-0325","issue":"3","journalAbbreviation":"Journal of the Royal Society of Health","language":"en","page":"106-107","source":"SAGE Journals","title":"Islamic Festivals and Low Birthweight Infants","volume":"110","author":[{"family":"Opaneye","given":"A.A."},{"family":"Villegas","given":"D.D."},{"family":"Abdel Azeim","given":"Ali"}],"issued":{"date-parts":[["1990",6,1]]}}},{"id":856,"uris":["http://zotero.org/users/5073745/items/9FUGN3YN"],"itemData":{"id":856,"type":"article-journal","abstract":"OBJECTIVE: Pregnancy is a physiological condition that its concurrence with fasting introduces some controversies about condition of mother and fetus. This study was conducted to evaluate the effect of fasting on pregnancy outcome.\nMETHODS: The historical cohort paradigm of this study was conducted on referrals of one of the Tehran's hospitals in 2004. All pregnant women at one of the trimesters in holy month of Ramadan were included in the study. The women were divided into non-fasting, 1-10 days fasting, 11-20 days fasting, and 21-30 days fasting. For statistical analysis of data, covariance analysis and SPSS package was used.\nFINDINGS: In this study, 189 cases were evaluated and their mean age, weight, and body mass index (BMI) were 25.9 years, 61.7 kg, and 23.9 kg/m(2) respectively. The mean for number of days on fasting was 13 days and 66 cases (34.9%) had not been on fasting. In addition, there was no significant difference between BMI at the beginning of pregnancy, mother's age, number of pregnancies, and a history of abortion in different groups. Meanwhile, there was also no significant difference between means of weight, height, and head circumference of infants with number of days on fasting. Furthermore, there was no significant difference between pregnancy outcome parameters and fasting at different trimesters.\nCONCLUSION: According to these findings, in healthy women with appropriate nutrition, Islamic fasting has no inappropriate effect on intrauterine growth and birth-time indices. Meanwhile, relative risk of low weight birth was 1.5 times in mothers on fasting at first trimester as compared to non-fasting mothers.","container-title":"Iranian Journal of Pediatrics","ISSN":"2008-2142","issue":"2","journalAbbreviation":"Iran J Pediatr","language":"eng","note":"PMID: 23056701\nPMCID: PMC3446023","page":"181-186","source":"PubMed","title":"The effect of ramadan fasting on outcome of pregnancy","volume":"20","author":[{"family":"Ziaee","given":"Vahid"},{"family":"Kihanidoost","given":"Zarintaj"},{"family":"Younesian","given":"Masoud"},{"family":"Akhavirad","given":"Mohammad-Bagher"},{"family":"Bateni","given":"Farzad"},{"family":"Kazemianfar","given":"Zahra"},{"family":"Hantoushzadeh","given":"Sedigheh"}],"issued":{"date-parts":[["2010",6]]}}}],"schema":"https://github.com/citation-style-language/schema/raw/master/csl-citation.json"} </w:instrText>
      </w:r>
      <w:r w:rsidRPr="00480727">
        <w:fldChar w:fldCharType="separate"/>
      </w:r>
      <w:r w:rsidRPr="00480727">
        <w:rPr>
          <w:noProof/>
        </w:rPr>
        <w:t>(Cross et al., 1990; Daley et al., 2017; Opaneye et al., 1990; Ziaee et al., 2010)</w:t>
      </w:r>
      <w:r w:rsidRPr="00480727">
        <w:fldChar w:fldCharType="end"/>
      </w:r>
      <w:r w:rsidRPr="00480727">
        <w:t xml:space="preserve">. Although we did not evaluate this outcome, it should be considered as a future direction. </w:t>
      </w:r>
    </w:p>
    <w:p w14:paraId="22CC4616" w14:textId="2B094ECD" w:rsidR="003B18F3" w:rsidRPr="00480727" w:rsidRDefault="00330AAC" w:rsidP="003B18F3">
      <w:pPr>
        <w:ind w:firstLine="720"/>
      </w:pPr>
      <w:r>
        <w:t>Although we were underpowered, our results suggest that preterm delivery could mediate the relationship between the timing of eating during gestation and infant birth weight.</w:t>
      </w:r>
      <w:r w:rsidR="003B18F3" w:rsidRPr="00480727">
        <w:t xml:space="preserve"> There have been studies that have linked chronobiological behaviors to risks of preterm birth, but these studies focused on sleep </w:t>
      </w:r>
      <w:r w:rsidR="003B18F3" w:rsidRPr="00480727">
        <w:fldChar w:fldCharType="begin"/>
      </w:r>
      <w:r w:rsidR="003B18F3" w:rsidRPr="00480727">
        <w:instrText xml:space="preserve"> ADDIN ZOTERO_ITEM CSL_CITATION {"citationID":"UxDZtutV","properties":{"formattedCitation":"(Martin-Fairey et al., 2019)","plainCitation":"(Martin-Fairey et al., 2019)","noteIndex":0},"citationItems":[{"id":1633,"uris":["http://zotero.org/users/5073745/items/XKMKZ8UX"],"itemData":{"id":1633,"type":"article-journal","abstract":"Daily rhythms generated by endogenous circadian mechanisms and synchronized to the light-dark cycle have been implicated in the timing of birth in a wide variety of species. Although chronodisruption (e.g., shift work or clock gene mutations) is associated with poor reproductive outcomes, little is known about circadian timing during pregnancy. This study tested whether daily rhythms change during full-term pregnancies in mice and women. We compared running wheel activity continuously in both nonpregnant (n = 14) and pregnant (n = 13) 12- to 24-week-old C57BL/6NJ mice. We also monitored wrist actigraphy in women (N = 39) for 2 weeks before conception and then throughout pregnancy and measured daily times of sleep onset. We found that on the third day of pregnancy, mice shift their activity to an earlier time compared with nonpregnant dams. Their time of daily activity onset was maximally advanced by almost 4 h around day 7 of pregnancy and then shifted back to the nonpregnant state approximately 1 week before delivery. Mice also showed reduced levels of locomotor activity during their last week of pregnancy. Similarly, in women, the timing of sleep onset was earlier during the first and second trimesters (gestational weeks 4-13 and 14-27) than before pregnancy and returned to the prepregnant state during the third trimester (weeks 28 until delivery). Women also showed reduced levels of locomotor activity throughout pregnancy. These results indicate that pregnancy induces changes in daily rhythms, altering both time of onset and amount of activity. These changes are conserved between mice and women.","container-title":"Journal of Biological Rhythms","DOI":"10.1177/0748730419844650","ISSN":"0748-7304","issue":"3","journalAbbreviation":"J Biol Rhythms","language":"en","note":"publisher: SAGE Publications Inc","page":"323-331","source":"SAGE Journals","title":"Pregnancy Induces an Earlier Chronotype in Both Mice and Women","volume":"34","author":[{"family":"Martin-Fairey","given":"Carmel A."},{"family":"Zhao","given":"Peinan"},{"family":"Wan","given":"Leping"},{"family":"Roenneberg","given":"Till"},{"family":"Fay","given":"Justin"},{"family":"Ma","given":"Xiaofeng"},{"family":"McCarthy","given":"Ronald"},{"family":"Jungheim","given":"Emily S."},{"family":"England","given":"Sarah K."},{"family":"Herzog","given":"Erik D."}],"issued":{"date-parts":[["2019",6,1]]}}}],"schema":"https://github.com/citation-style-language/schema/raw/master/csl-citation.json"} </w:instrText>
      </w:r>
      <w:r w:rsidR="003B18F3" w:rsidRPr="00480727">
        <w:fldChar w:fldCharType="separate"/>
      </w:r>
      <w:r w:rsidR="003B18F3" w:rsidRPr="00480727">
        <w:rPr>
          <w:noProof/>
        </w:rPr>
        <w:t>(Martin-Fairey et al., 2019)</w:t>
      </w:r>
      <w:r w:rsidR="003B18F3" w:rsidRPr="00480727">
        <w:fldChar w:fldCharType="end"/>
      </w:r>
      <w:r w:rsidR="003B18F3" w:rsidRPr="00480727">
        <w:t xml:space="preserve"> or the relationship between shortened sleep and eating during the night </w:t>
      </w:r>
      <w:r w:rsidR="003B18F3" w:rsidRPr="00480727">
        <w:fldChar w:fldCharType="begin"/>
      </w:r>
      <w:r w:rsidR="003B18F3">
        <w:instrText xml:space="preserve"> ADDIN ZOTERO_ITEM CSL_CITATION {"citationID":"t8NLXWN6","properties":{"formattedCitation":"(Loy, Cheung, et al., 2020)","plainCitation":"(Loy, Cheung, et al., 2020)","noteIndex":0},"citationItems":[{"id":1631,"uris":["http://zotero.org/users/5073745/items/Y9BYBMNK"],"itemData":{"id":1631,"type":"article-journal","abstract":"Background &amp; aims\nMaternal metabolic disturbance arising from inappropriate meal timing or sleep deprivation may disrupt circadian rhythm, potentially inducing pregnancy complications. We examined the associations of maternal night-time eating and sleep duration during pregnancy with gestation length and preterm birth.\nMethods\nWe studied 673 pregnant women from the Growing Up in Singapore Towards healthy Outcomes (GUSTO) cohort. Maternal energy intake by time of day and nightly sleep duration were assessed at 26–28 weeks' gestation. Based on 24-h dietary recall, night-eating was defined as consuming &gt;50% of total energy intake from 1900 to 0659 h. Short sleep duration was defined as &lt;6 h night sleep. Night-eating and short sleep were simultaneously analyzed to examine for associations with a) gestation length using multiple linear regression, and b) preterm birth (&lt;37 weeks' gestation) using logistic regression.\nResults\nOverall, 15.6% women engaged in night-eating, 12.3% had short sleep and 6.8% delivered preterm. Adjusting for confounding factors, night-eating was associated with 0.45 weeks shortening of gestation length (95% CI −0.75, −0.16) and 2.19-fold higher odds of delivering preterm (1.01, 4.72). Short sleep was associated with 0.33 weeks shortening of gestation length (−0.66, −0.01), but its association with preterm birth did not reach statistical significance (1.81; 0.76, 4.30).\nConclusions\nDuring pregnancy, women with higher energy consumption at night than during the day had shorter gestation and greater likelihood of delivering preterm. Misalignment of eating time with day–night cycles may be a contributing factor to preterm birth. This points to a potential target for intervention to reduce the risk of preterm birth. Observations for nightly sleep deprivation in relation to gestation length and PTB warrant further confirmation.","container-title":"Clinical Nutrition","DOI":"10.1016/j.clnu.2019.08.018","ISSN":"0261-5614","issue":"6","journalAbbreviation":"Clinical Nutrition","language":"en","page":"1935-1942","source":"ScienceDirect","title":"Maternal night-time eating and sleep duration in relation to length of gestation and preterm birth","volume":"39","author":[{"family":"Loy","given":"See Ling"},{"family":"Cheung","given":"Yin Bun"},{"family":"Cai","given":"Shirong"},{"family":"Colega","given":"Marjorelee T."},{"family":"Godfrey","given":"Keith M."},{"family":"Chong","given":"Yap-Seng"},{"family":"Shek","given":"Lynette Pei-Chi"},{"family":"Tan","given":"Kok Hian"},{"family":"Chong","given":"Mary Foong-Fong"},{"family":"Yap","given":"Fabian"},{"family":"Chan","given":"Jerry Kok Yen"}],"issued":{"date-parts":[["2020",6,1]]}}}],"schema":"https://github.com/citation-style-language/schema/raw/master/csl-citation.json"} </w:instrText>
      </w:r>
      <w:r w:rsidR="003B18F3" w:rsidRPr="00480727">
        <w:fldChar w:fldCharType="separate"/>
      </w:r>
      <w:r w:rsidR="003B18F3">
        <w:rPr>
          <w:noProof/>
        </w:rPr>
        <w:t>(Loy, Cheung, et al., 2020)</w:t>
      </w:r>
      <w:r w:rsidR="003B18F3" w:rsidRPr="00480727">
        <w:fldChar w:fldCharType="end"/>
      </w:r>
      <w:r w:rsidR="003B18F3" w:rsidRPr="00480727">
        <w:t>. Although we included measurements of sleep duration in our fully adjusted models for birth weight, we did so using a self-report measure that does</w:t>
      </w:r>
      <w:r w:rsidR="00DA2F51">
        <w:t xml:space="preserve"> no</w:t>
      </w:r>
      <w:r w:rsidR="003B18F3" w:rsidRPr="00480727">
        <w:t xml:space="preserve">t include sleep quality, architecture, or disturbances. It is possible that changes in sleep could underlie part of this association seen in our study, but we are limited by instrumentation error inherent in our measurement. Further independent examinations of the relationship between chronobiological behaviors, including eating and sleeping, should be conducted with respect </w:t>
      </w:r>
      <w:r w:rsidR="00F86B92">
        <w:t>to</w:t>
      </w:r>
      <w:r w:rsidR="003B18F3" w:rsidRPr="00480727">
        <w:t xml:space="preserve"> infant size for gestational age. This study had fewer than 10 individuals (&lt;10% of the sample) that delivered preterm, so we were underpowered to examine this association any further.  </w:t>
      </w:r>
    </w:p>
    <w:p w14:paraId="11A990C3" w14:textId="10966AF8" w:rsidR="003B18F3" w:rsidRPr="00480727" w:rsidRDefault="003B18F3" w:rsidP="003B18F3">
      <w:pPr>
        <w:ind w:firstLine="360"/>
      </w:pPr>
      <w:r w:rsidRPr="00480727">
        <w:lastRenderedPageBreak/>
        <w:t xml:space="preserve">The associations we found between the timing of eating during </w:t>
      </w:r>
      <w:r w:rsidR="000F500C">
        <w:t>the 2</w:t>
      </w:r>
      <w:r w:rsidR="000F500C" w:rsidRPr="000F500C">
        <w:rPr>
          <w:vertAlign w:val="superscript"/>
        </w:rPr>
        <w:t>nd</w:t>
      </w:r>
      <w:r w:rsidR="000F500C">
        <w:t xml:space="preserve"> or 3</w:t>
      </w:r>
      <w:r w:rsidR="000F500C" w:rsidRPr="000F500C">
        <w:rPr>
          <w:vertAlign w:val="superscript"/>
        </w:rPr>
        <w:t>rd</w:t>
      </w:r>
      <w:r w:rsidR="000F500C">
        <w:t xml:space="preserve"> </w:t>
      </w:r>
      <w:r w:rsidRPr="00480727">
        <w:t>trimester and parent oral glucose tolerance test in mid-gestation were small in magnitude and failed to reach statistical significance after adjustment with covariates</w:t>
      </w:r>
      <w:r w:rsidR="000F500C">
        <w:t xml:space="preserve"> (although directions of the associations remained consistent)</w:t>
      </w:r>
      <w:r w:rsidRPr="00480727">
        <w:t>. Based on our sample size and R-squared value for detecting changes in OGTT from fasting duration in tri</w:t>
      </w:r>
      <w:r w:rsidR="000F500C">
        <w:t>mester</w:t>
      </w:r>
      <w:r w:rsidRPr="00480727">
        <w:t xml:space="preserve"> 3 on weekdays, we only achieved 68% power. This suggests that with a larger sample, we would have been more able to detect significant associations. Despite our more limited sample size, our findings are in line with another study in 1061 pregnancy people in the GUSTO cohort that demonstrated that longer duration of overnight fast</w:t>
      </w:r>
      <w:r w:rsidR="00FA7852">
        <w:t xml:space="preserve"> </w:t>
      </w:r>
      <w:r w:rsidR="00FA7852" w:rsidRPr="00480727">
        <w:t>(</w:t>
      </w:r>
      <w:r w:rsidR="00FA7852">
        <w:t>-</w:t>
      </w:r>
      <w:r w:rsidR="00FA7852" w:rsidRPr="00480727">
        <w:t>0.03</w:t>
      </w:r>
      <w:r w:rsidR="00FA7852">
        <w:t>mmol</w:t>
      </w:r>
      <w:r w:rsidR="00FA7852" w:rsidRPr="00480727">
        <w:t>/L),</w:t>
      </w:r>
      <w:r w:rsidRPr="00480727">
        <w:t xml:space="preserve"> and </w:t>
      </w:r>
      <w:r w:rsidR="00FA7852">
        <w:t>greater</w:t>
      </w:r>
      <w:r w:rsidRPr="00480727">
        <w:t xml:space="preserve"> meal frequency </w:t>
      </w:r>
      <w:r w:rsidR="00FA7852">
        <w:t xml:space="preserve">(-0.02mmol/L) </w:t>
      </w:r>
      <w:r w:rsidRPr="00480727">
        <w:t>w</w:t>
      </w:r>
      <w:r w:rsidR="00FA7852">
        <w:t>ere both</w:t>
      </w:r>
      <w:r w:rsidRPr="00480727">
        <w:t xml:space="preserve"> related to a small but statistically significant </w:t>
      </w:r>
      <w:r w:rsidR="00FA7852">
        <w:t>decrease</w:t>
      </w:r>
      <w:r w:rsidRPr="00480727">
        <w:t xml:space="preserve"> in fasting glucose </w:t>
      </w:r>
      <w:r w:rsidR="00FA7852">
        <w:t xml:space="preserve">during mid-gestation </w:t>
      </w:r>
      <w:r w:rsidRPr="00480727">
        <w:fldChar w:fldCharType="begin"/>
      </w:r>
      <w:r w:rsidRPr="00480727">
        <w:instrText xml:space="preserve"> ADDIN ZOTERO_ITEM CSL_CITATION {"citationID":"FQpvZvGe","properties":{"formattedCitation":"(Loy et al., 2017)","plainCitation":"(Loy et al., 2017)","noteIndex":0},"citationItems":[{"id":1357,"uris":["http://zotero.org/users/5073745/items/5JYMECVV"],"itemData":{"id":1357,"type":"article-journal","abstract":"BACKGROUND: Synchronizing eating schedules to daily circadian rhythms may improve metabolic health, but its association with gestational glycemia is unknown.\nOBJECTIVE: This study examined the association of maternal night-fasting intervals and eating episodes with blood glucose concentrations during pregnancy.\nMETHODS: This was a cross-sectional study within a prospective cohort in Singapore. Maternal 24-h dietary recalls, fasting glucose, and 2-h glucose concentrations were ascertained at 26-28 wk gestation for 1061 women (aged 30.7 ± 5.1 y). Night-fasting intervals were based on the longest fasting duration during the night (1900-0659). Eating episodes were defined as events that provided &gt;50 kcal, with a time interval between eating episodes of ≥15 min. Multiple linear regressions with adjustment for confounders were conducted.\nRESULTS: Mean ± SD night-fasting intervals and eating episodes per day were 9.9 ± 1.6 h and 4.2 ± 1.3 times/d, respectively; fasting and 2-h glucose concentrations were 4.4 ± 0.5 and 6.6 ± 1.5 mmol/L, respectively. In adjusted models, each hourly increase in night-fasting intervals was associated with a 0.03 mmol/L decrease in fasting glucose (95% CI: -0.06, -0.01 mmol/L), whereas each additional daily eating episode was associated with a 0.15 mmol/L increase in 2-h glucose (95% CI: 0.03, 0.28 mmol/L). Conversely, night-fasting intervals and daily eating episodes were not associated with 2-h and fasting glucose, respectively.\nCONCLUSIONS: Increased maternal night-fasting intervals and reduced eating episodes per day were associated with decreased fasting glucose and 2-h glucose, respectively, in the late-second trimester of pregnancy. This points to potential alternative strategies to improve glycemic control in pregnant women. This study was registered at www.clinicaltrials.gov as NCT01174875.","container-title":"The Journal of Nutrition","DOI":"10.3945/jn.116.239392","ISSN":"1541-6100","issue":"1","journalAbbreviation":"J Nutr","language":"eng","note":"PMID: 27798346\nPMCID: PMC5358748","page":"70-77","source":"PubMed","title":"Maternal Circadian Eating Time and Frequency Are Associated with Blood Glucose Concentrations during Pregnancy","volume":"147","author":[{"family":"Loy","given":"See Ling"},{"family":"Chan","given":"Jerry Kok Yen"},{"family":"Wee","given":"Poh Hui"},{"family":"Colega","given":"Marjorelee T."},{"family":"Cheung","given":"Yin Bun"},{"family":"Godfrey","given":"Keith M."},{"family":"Kwek","given":"Kenneth"},{"family":"Saw","given":"Seang Mei"},{"family":"Chong","given":"Yap-Seng"},{"family":"Natarajan","given":"Padmapriya"},{"family":"Müller-Riemenschneider","given":"Falk"},{"family":"Lek","given":"Ngee"},{"family":"Chong","given":"Mary Foong-Fong"},{"family":"Yap","given":"Fabian"}],"issued":{"date-parts":[["2017",1]]}}}],"schema":"https://github.com/citation-style-language/schema/raw/master/csl-citation.json"} </w:instrText>
      </w:r>
      <w:r w:rsidRPr="00480727">
        <w:fldChar w:fldCharType="separate"/>
      </w:r>
      <w:r w:rsidRPr="00480727">
        <w:rPr>
          <w:noProof/>
        </w:rPr>
        <w:t>(Loy et al., 2017)</w:t>
      </w:r>
      <w:r w:rsidRPr="00480727">
        <w:fldChar w:fldCharType="end"/>
      </w:r>
      <w:r w:rsidRPr="00480727">
        <w:t xml:space="preserve">. </w:t>
      </w:r>
      <w:r w:rsidR="00FA7852">
        <w:t xml:space="preserve">The same study found that longer fasting duration and greater meal frequency was also positively associated with the 2-hour oral glucose tolerance test values. </w:t>
      </w:r>
      <w:r w:rsidRPr="00480727">
        <w:t xml:space="preserve">In relation to Ramadan, </w:t>
      </w:r>
      <w:r w:rsidR="00012445">
        <w:t>gestational</w:t>
      </w:r>
      <w:r w:rsidRPr="00480727">
        <w:t xml:space="preserve"> glycemia was increased by observing fasting during pregnancy </w:t>
      </w:r>
      <w:r w:rsidRPr="00480727">
        <w:fldChar w:fldCharType="begin"/>
      </w:r>
      <w:r w:rsidRPr="00480727">
        <w:instrText xml:space="preserve"> ADDIN ZOTERO_ITEM CSL_CITATION {"citationID":"93LRcEUM","properties":{"formattedCitation":"(Baynouna Al Ketbi et al., 2014)","plainCitation":"(Baynouna Al Ketbi et al., 2014)","noteIndex":0},"citationItems":[{"id":303,"uris":["http://zotero.org/users/5073745/items/CKE8K2M8"],"itemData":{"id":303,"type":"article-journal","abstract":"Background\nMaternal diet restriction might be associated with adverse maternal and perinatal outcomes due to metabolic changes. This study aimed to investigate the prevalence of changes in glucose levels due to Ramadan fasting in Emirati pregnant women. We conducted a cross-sectional observational study of 150 women from the United Arab Emirates, (76 during Ramadan and 74 after Ramadan), with uncomplicated pregnancies at a gestational age between 20 and 36 weeks.\n\nResults\nThe two groups of pregnant women had similar physiological parameters. Using the oral glucose tolerance test, the mean random blood glucose level after 1 hour of breaking the fast was significantly higher (p = 0.002) in the Ramadan fasting group than in the control group, and this was not affected by the number of fasting days. In 50% of patients after Ramadan and 70.5% during Ramadan, this value was more than 6.7 mmol/l, which is high and not an acceptable postprandial level in pregnancy.\n\nConclusion\nCaregivers need to consider the 1-hour postprandial glucose level response after fasting in Muslim pregnant women. Research of an interventional design is required to determine remedial actions for this issue.","container-title":"BMC Research Notes","DOI":"10.1186/1756-0500-7-392","ISSN":"1756-0500","journalAbbreviation":"BMC Res Notes","note":"PMID: 24962444\nPMCID: PMC4088297","page":"392","source":"PubMed Central","title":"Diet restriction in Ramadan and the effect of fasting on glucose levels in pregnancy","volume":"7","author":[{"family":"Baynouna Al Ketbi","given":"Latifa Mohammad"},{"family":"Niglekerke","given":"Nico JD"},{"family":"Zein Al Deen","given":"Sanna M"},{"family":"Mirghani","given":"Hisham"}],"issued":{"date-parts":[["2014",6,24]]}}}],"schema":"https://github.com/citation-style-language/schema/raw/master/csl-citation.json"} </w:instrText>
      </w:r>
      <w:r w:rsidRPr="00480727">
        <w:fldChar w:fldCharType="separate"/>
      </w:r>
      <w:r w:rsidRPr="00480727">
        <w:rPr>
          <w:noProof/>
        </w:rPr>
        <w:t>(Baynouna Al Ketbi et al., 2014)</w:t>
      </w:r>
      <w:r w:rsidRPr="00480727">
        <w:fldChar w:fldCharType="end"/>
      </w:r>
      <w:r w:rsidRPr="00480727">
        <w:t xml:space="preserve">, increased HOMA-IR </w:t>
      </w:r>
      <w:r w:rsidRPr="00480727">
        <w:fldChar w:fldCharType="begin"/>
      </w:r>
      <w:r w:rsidRPr="00480727">
        <w:instrText xml:space="preserve"> ADDIN ZOTERO_ITEM CSL_CITATION {"citationID":"4kljI5kL","properties":{"formattedCitation":"(Ajabnoor et al., 2014)","plainCitation":"(Ajabnoor et al., 2014)","noteIndex":0},"citationItems":[{"id":862,"uris":["http://zotero.org/users/5073745/items/KRS8M7JP"],"itemData":{"id":862,"type":"article-journal","abstract":"Background\nMuslims go through strict Ramadan fasting from dawn till sunset for one month yearly. These practices are associated with disturbed feeding and sleep patterns. We recently demonstrated that, during Ramadan, circadian cortisol rhythm of Saudis is abolished, exposing these subjects to continuously increased cortisol levels.\n\nHypothesis\nSecretory patterns of other hormones and metabolic parameters associated with cortisol, and insulin resistance, might be affected during Ramadan.\n\nProtocol\nRamadan practitioners (18 males, 5 females; mean age ±SEM = 23.16±1.2 years) were evaluated before and two weeks into Ramadan. Blood was collected for measurements of endocrine and metabolic parameters at 9 am (±1 hour) and again twelve hours later.\n\nResults\nIn Ramadan, glucose concentration was kept within normal range, with a significant increase in the morning. Mean morning concentration of leptin was significantly higher than pre-Ramadan values (p = 0.001), in contrast to that of adiponectin, which was significantly lower (p&lt;0.001). These changes were associated with increased insulin resistance in morning and evening. Concentrations of hsCRP were lower during Ramadan than those during regular living conditions, however, normal circadian fluctuation was abolished (p = 0.49). Even though means of liver enzymes, total bilirubin, total protein and albumin were all decreased during Ramadan, statistically lower means were only noted for GGT, total protein, and albumin (p = 0.018, 0.002 and 0.001 respectively).\n\nDiscussion\nSaudi Ramadan practitioners have altered adipokine patterns, typical of insulin resistance. The noted decreases of hsCRP, liver enzymes, total protein, and albumin, are most likely a result of fasting, while loss of circadian rhythmicity of hsCRP is probably due to loss of circadian cortisol rhythm.\n\nConclusions\nModern Ramadan practices in Saudi Arabia, which are associated with evening hypercortisolism, are also characterized by altered adipokines patterns, and an abolished hsCRP circadian rhythm, all likely to increase cardiometabolic risk.","container-title":"PLoS ONE","DOI":"10.1371/journal.pone.0096500","ISSN":"1932-6203","issue":"5","journalAbbreviation":"PLoS One","note":"PMID: 24810091\nPMCID: PMC4014507","source":"PubMed Central","title":"Health Impact of Fasting in Saudi Arabia during Ramadan: Association with Disturbed Circadian Rhythm and Metabolic and Sleeping Patterns","title-short":"Health Impact of Fasting in Saudi Arabia during Ramadan","URL":"https://www.ncbi.nlm.nih.gov/pmc/articles/PMC4014507/","volume":"9","author":[{"family":"Ajabnoor","given":"Ghada M."},{"family":"Bahijri","given":"Suhad"},{"family":"Borai","given":"Anwar"},{"family":"Abdulkhaliq","given":"Altaf A."},{"family":"Al-Aama","given":"Jumana Y."},{"family":"Chrousos","given":"George P."}],"accessed":{"date-parts":[["2019",1,9]]},"issued":{"date-parts":[["2014",5,8]]}}}],"schema":"https://github.com/citation-style-language/schema/raw/master/csl-citation.json"} </w:instrText>
      </w:r>
      <w:r w:rsidRPr="00480727">
        <w:fldChar w:fldCharType="separate"/>
      </w:r>
      <w:r w:rsidRPr="00480727">
        <w:rPr>
          <w:noProof/>
        </w:rPr>
        <w:t>(Ajabnoor et al., 2014)</w:t>
      </w:r>
      <w:r w:rsidRPr="00480727">
        <w:fldChar w:fldCharType="end"/>
      </w:r>
      <w:r w:rsidRPr="00480727">
        <w:t xml:space="preserve">. The mechanism for the associations in unknown, </w:t>
      </w:r>
      <w:r w:rsidR="003731B7">
        <w:t>as few studies examine glucose response after fasting in pregnant populations.</w:t>
      </w:r>
      <w:r w:rsidR="0067622F">
        <w:t xml:space="preserve"> </w:t>
      </w:r>
      <w:r w:rsidR="003731B7">
        <w:t>There</w:t>
      </w:r>
      <w:r w:rsidRPr="00480727">
        <w:t xml:space="preserve"> is evidence that there is blunting of the cortisol diurnal rhythm </w:t>
      </w:r>
      <w:r w:rsidRPr="00480727">
        <w:fldChar w:fldCharType="begin"/>
      </w:r>
      <w:r w:rsidRPr="00480727">
        <w:instrText xml:space="preserve"> ADDIN ZOTERO_ITEM CSL_CITATION {"citationID":"lJEfSNv8","properties":{"formattedCitation":"(Bahijri et al., 2013)","plainCitation":"(Bahijri et al., 2013)","noteIndex":0},"citationItems":[{"id":863,"uris":["http://zotero.org/users/5073745/items/LBEK5IE6"],"itemData":{"id":863,"type":"article-journal","abstract":"Background\nChronic feeding and sleep schedule disturbances are stressors that exert damaging effects on the organism. Practicing Muslims in Saudi Arabia go through strict Ramadan fasting from dawn till sunset for one month yearly. Modern era Ramadan practices in Saudi Arabia are associated with disturbed feeding and sleep patterns, namely abstaining from food and water and increasing daytime sleep, and staying awake and receiving food and water till dawn.\n\nHypothesis\nStrict Ramadan practices in Saudi Arabia may influence metabolism, sleep and circadian cortisol secretion.\n\nProtocol\nYoung, male Ramadan practitioners were evaluated before and two weeks into the Ramadan. Blood samples were collected at 9.00 am and 9.00 pm for measurements of metabolic parameters and cortisol. Saliva was collected serially during the day for cortisol determinations.\n\nResults\nRamadan practitioners had relative metabolic stability or changes expected by the pattern of feeding. However, the cortisol circadian rhythm was abolished and circulating insulin levels and HOMA index were increased during this period.\n\nDiscussion\nThe flattening of the cortisol rhythm is typical of conditions associated with chronic stress or endogenous hypercortisolism and associated with insulin resistance.\n\nConclusions\nModern Ramadan practices in Saudi Arabia are associated with evening hypercortisolism and increased insulin resistance. These changes might contribute to the high prevalence of chronic stress-related conditions, such as central obesity, hypertension, metabolic syndrome and diabetes mellitus type 2, and their cardiovascular sequelae observed in the Kingdom.","container-title":"PLoS ONE","DOI":"10.1371/journal.pone.0060917","ISSN":"1932-6203","issue":"4","journalAbbreviation":"PLoS One","note":"PMID: 23637777\nPMCID: PMC3630175","source":"PubMed Central","title":"Relative Metabolic Stability, but Disrupted Circadian Cortisol Secretion during the Fasting Month of Ramadan","URL":"https://www.ncbi.nlm.nih.gov/pmc/articles/PMC3630175/","volume":"8","author":[{"family":"Bahijri","given":"Suhad"},{"family":"Borai","given":"Anwar"},{"family":"Ajabnoor","given":"Ghada"},{"family":"Abdul Khaliq","given":"Altaf"},{"family":"AlQassas","given":"Ibrahim"},{"family":"Al-Shehri","given":"Dhafer"},{"family":"Chrousos","given":"George"}],"accessed":{"date-parts":[["2019",1,9]]},"issued":{"date-parts":[["2013",4,18]]}}}],"schema":"https://github.com/citation-style-language/schema/raw/master/csl-citation.json"} </w:instrText>
      </w:r>
      <w:r w:rsidRPr="00480727">
        <w:fldChar w:fldCharType="separate"/>
      </w:r>
      <w:r w:rsidRPr="00480727">
        <w:rPr>
          <w:noProof/>
        </w:rPr>
        <w:t>(Bahijri et al., 2013)</w:t>
      </w:r>
      <w:r w:rsidRPr="00480727">
        <w:fldChar w:fldCharType="end"/>
      </w:r>
      <w:r w:rsidRPr="00480727">
        <w:t xml:space="preserve"> in pregnant populations who fast for Ramadan. As the fasting period is also paired with chronodisruption and sleep changes, it is difficult to compare this finding to the current study. </w:t>
      </w:r>
      <w:r w:rsidR="003731B7">
        <w:t xml:space="preserve">One study </w:t>
      </w:r>
      <w:r w:rsidR="0067622F">
        <w:t>in pregnant rats sought to understand the</w:t>
      </w:r>
      <w:r w:rsidR="003731B7">
        <w:t xml:space="preserve"> effect of </w:t>
      </w:r>
      <w:r w:rsidR="0067622F">
        <w:t>pregnancy</w:t>
      </w:r>
      <w:r w:rsidR="003731B7">
        <w:t xml:space="preserve"> on the counterregulatory glucose response in rats</w:t>
      </w:r>
      <w:r w:rsidR="0067622F">
        <w:t xml:space="preserve"> and they </w:t>
      </w:r>
      <w:r w:rsidR="003731B7">
        <w:t xml:space="preserve">found that pregnancy blunted hormonal responses to hypoglycemia </w:t>
      </w:r>
      <w:r w:rsidR="003731B7">
        <w:fldChar w:fldCharType="begin"/>
      </w:r>
      <w:r w:rsidR="004635EF">
        <w:instrText xml:space="preserve"> ADDIN ZOTERO_ITEM CSL_CITATION {"citationID":"ajn765d93e","properties":{"formattedCitation":"(Rossi et al., 1993)","plainCitation":"(Rossi et al., 1993)","noteIndex":0},"citationItems":[{"id":1691,"uris":["http://zotero.org/users/5073745/items/XDVXWQWM"],"itemData":{"id":1691,"type":"article-journal","abstract":"Intensive insulin treatment during diabetic pregnancy is complicated by maternal hypoglycemia. To investigate whether pregnancy may contribute as an independent hypoglycemia risk factor, awake pregnant rats that were near term underwent stepped insulin hypoglycemic (3.4 and 2.3 mM) clamp studies in the fasted and nonfasted states. In the fasted state, the glucagon response to hypoglycemia was completely suppressed in the pregnant rats (P &lt; 0.01). Epinephrine, but not norepinephrine, was also diminished by approximately 70-75% at both hypoglycemic steps, and more exogenous glucose was needed to maintain hypoglycemia during pregnancy. To avoid the potential confounding effect of increased ketone levels (beta-hydroxybutyrate was approximately 170% higher in the pregnant rats), experiments were repeated in the nonfasting state when ketosis was eliminated in both groups. The nonfasted pregnant rats continued to show near complete suppression of the glucagon response, even at glucose levels of 2.3 mM. In contrast, a brisk response occurred in nonpregnant controls when glucose fell to 3.4 mM. Although epinephrine levels in the pregnant rats were also markedly suppressed during the milder hypoglycemic stimulus, they approached values seen in nonpregnant controls when glucose was lowered further to 2.3 mM. We concluded that in the rat, pregnancy markedly suppresses glucagon responses to hypoglycemia. The release of epinephrine, but not norepinephrine, is also blunted, especially during mild hypoglycemia. These findings suggest that pregnancy may impair glucose counterregulation by inhibiting glucagon and epinephrine release during hypoglycemia.","container-title":"Diabetes","DOI":"10.2337/diab.42.10.1440","ISSN":"0012-1797","issue":"10","journalAbbreviation":"Diabetes","language":"eng","note":"PMID: 8375583","page":"1440-1445","source":"PubMed","title":"Inhibitory effect of pregnancy on counterregulatory hormone responses to hypoglycemia in awake rat","volume":"42","author":[{"family":"Rossi","given":"G."},{"family":"Lapaczewski","given":"P."},{"family":"Diamond","given":"M. P."},{"family":"Jacob","given":"R. J."},{"family":"Shulman","given":"G. I."},{"family":"Sherwin","given":"R. S."}],"issued":{"date-parts":[["1993",10]]}}}],"schema":"https://github.com/citation-style-language/schema/raw/master/csl-citation.json"} </w:instrText>
      </w:r>
      <w:r w:rsidR="003731B7">
        <w:fldChar w:fldCharType="separate"/>
      </w:r>
      <w:r w:rsidR="004635EF" w:rsidRPr="004635EF">
        <w:t>(Rossi et al., 1993)</w:t>
      </w:r>
      <w:r w:rsidR="003731B7">
        <w:fldChar w:fldCharType="end"/>
      </w:r>
      <w:r w:rsidR="003731B7">
        <w:t>,</w:t>
      </w:r>
      <w:r w:rsidR="0067622F">
        <w:t xml:space="preserve"> but did not ask additionally what role fasting plays in this response. As such, blunting of the counterregulatory response does not</w:t>
      </w:r>
      <w:r w:rsidR="003731B7">
        <w:t xml:space="preserve"> explain the </w:t>
      </w:r>
      <w:r w:rsidR="0067622F">
        <w:t>elevations in blood glucose in relation to longer durations of fasting during pregnancy from</w:t>
      </w:r>
      <w:r w:rsidR="003731B7">
        <w:t xml:space="preserve"> the current study. This could be related to differences </w:t>
      </w:r>
      <w:r w:rsidR="003731B7">
        <w:lastRenderedPageBreak/>
        <w:t xml:space="preserve">in glycemic homeostasis in rats compared to humans. </w:t>
      </w:r>
      <w:r w:rsidRPr="00480727">
        <w:t xml:space="preserve">There is also the concern that the strongest relationship with mid-gestation glycemia occurs in trimester 3, which is after the timing of the OGTT. This may be explained by reverse causality in those who had been diagnosed with gestational diabetes. This is because all patients who are diagnosed with GDM are referred to a dietitian and a diabetes educator, which would result in implementation of lifestyle changes including dietary quality and even pharmacological management. </w:t>
      </w:r>
      <w:r w:rsidR="006F55B0">
        <w:t>Nonetheless,</w:t>
      </w:r>
      <w:r w:rsidRPr="00480727">
        <w:t xml:space="preserve"> we had low rates of GDM in our sample (12 cases total). It is also </w:t>
      </w:r>
      <w:r w:rsidR="006F55B0">
        <w:t>possible</w:t>
      </w:r>
      <w:r w:rsidRPr="00480727">
        <w:t xml:space="preserve"> that dietary quality as an independent factor or in relation with timing of eating drove much of the association. This makes sense since earlier eating times has been shown to be associated with better dietary quality in pregnant populations</w:t>
      </w:r>
      <w:r w:rsidRPr="00480727">
        <w:fldChar w:fldCharType="begin"/>
      </w:r>
      <w:r w:rsidRPr="00480727">
        <w:instrText xml:space="preserve"> ADDIN ZOTERO_ITEM CSL_CITATION {"citationID":"gIXD7UJN","properties":{"formattedCitation":"(Gontijo et al., 2020)","plainCitation":"(Gontijo et al., 2020)","noteIndex":0},"citationItems":[{"id":1639,"uris":["http://zotero.org/users/5073745/items/VCJD85NP"],"itemData":{"id":1639,"type":"article-journal","abstract":"Studies have suggested that meal timing plays a role in nutritional health, but this subject has not been sufficiently studied in pregnant women. We analysed the effect that timing of food intake has on eating patterns, diet quality and weight gain in a prospective cohort study with 100 pregnant women. Data were collected once per trimester: 4th-12th, 20th-26th and 30th-37th weeks. Food intake was evaluated using three 24-h dietary recalls, which were used to assess eating patterns and diet quality. Distribution of energy and macronutrient intake throughout the day was considered eating patterns. Diet quality was assessed using the Brazilian Healthy Eating Index-Revised. Weight gain was evaluated during each trimester. Women were classified as early or late timing of the first and last eating episodes if these values were below or above the median of the population, respectively (first eating episode = 08.38 hours; last eating episode = 20.20 hours). Generalised estimating equation models adjusted for confounders were used to determine the effects of timing of the first and last eating episodes (groups) and gestational trimesters (time) (independent variable) on eating patterns, diet quality and weight gain (dependent variables). Early eaters of the first eating episode have a higher percentage of energy and carbohydrate intake in morning and a lower at evening meals. They also have a better diet quality for fruit components when compared with late eaters of the first eating episode. Our results emphasise the importance of considering meal timing in the nutritional antenatal guidelines to promote maternal-fetal health.","container-title":"The British Journal of Nutrition","DOI":"10.1017/S0007114519003398","ISSN":"1475-2662","issue":"8","journalAbbreviation":"Br J Nutr","language":"eng","note":"PMID: 31902384","page":"922-933","source":"PubMed","title":"Effects of timing of food intake on eating patterns, diet quality and weight gain during pregnancy","volume":"123","author":[{"family":"Gontijo","given":"Cristiana Araújo"},{"family":"Balieiro","given":"Laura Cristina Tibiletti"},{"family":"Teixeira","given":"Gabriela Pereira"},{"family":"Fahmy","given":"Walid Makin"},{"family":"Crispim","given":"Cibele Aparecida"},{"family":"Maia","given":"Yara Cristina de Paiva"}],"issued":{"date-parts":[["2020",4,28]]}}}],"schema":"https://github.com/citation-style-language/schema/raw/master/csl-citation.json"} </w:instrText>
      </w:r>
      <w:r w:rsidRPr="00480727">
        <w:fldChar w:fldCharType="separate"/>
      </w:r>
      <w:r w:rsidRPr="00480727">
        <w:rPr>
          <w:noProof/>
        </w:rPr>
        <w:t>(Gontijo et al., 2020)</w:t>
      </w:r>
      <w:r w:rsidRPr="00480727">
        <w:fldChar w:fldCharType="end"/>
      </w:r>
      <w:r w:rsidRPr="00480727">
        <w:t xml:space="preserve">. Taken together, the data suggest that lengthening the duration of the fast or manipulating timing of eating may not be a suitable dietary regimen in pregnant populations that are at risk for low-birth-weight infants or GDM. </w:t>
      </w:r>
    </w:p>
    <w:p w14:paraId="3123495B" w14:textId="6521B0C9" w:rsidR="003B18F3" w:rsidRPr="00480727" w:rsidRDefault="003B18F3" w:rsidP="003B18F3">
      <w:r w:rsidRPr="00480727">
        <w:tab/>
        <w:t>The current study was impacted by several limitations. First, the sample size was relatively small, and few participants had repeated measurements, affecting our statistical power to detect associations in our outcomes, especially after adjustment for relevant covariates. There is also the possibility that residual confounding remains in our assessments, either based on measurement and instrumentation error, or effects from covariates that were not collected. The results are also difficult to generalize, as the PRESS cohort is not a racially, ethnically, or economically diverse population. Generalization to other pregnant people should be limited to populations that are similar in sociodemographic and lifestyle</w:t>
      </w:r>
      <w:r w:rsidR="00CD52E5">
        <w:t xml:space="preserve"> characteristics</w:t>
      </w:r>
      <w:r w:rsidRPr="00480727">
        <w:t xml:space="preserve">. There is likely an effect of these lived experiences on the timing of eating that we did not </w:t>
      </w:r>
      <w:r w:rsidR="00E34F88">
        <w:t xml:space="preserve">fully </w:t>
      </w:r>
      <w:r w:rsidRPr="00480727">
        <w:t xml:space="preserve">capture with our instruments, </w:t>
      </w:r>
      <w:r w:rsidR="00E34F88">
        <w:t>especially given that there were numerous associations between sociodemographic characteristics and eating timing and duration</w:t>
      </w:r>
      <w:r w:rsidRPr="00480727">
        <w:t xml:space="preserve">. </w:t>
      </w:r>
    </w:p>
    <w:p w14:paraId="31C1EA99" w14:textId="68B80E9F" w:rsidR="003B18F3" w:rsidRPr="00480727" w:rsidRDefault="003B18F3" w:rsidP="003B18F3">
      <w:r w:rsidRPr="00480727">
        <w:lastRenderedPageBreak/>
        <w:tab/>
        <w:t xml:space="preserve">This study had several strengths that distinguish it from other studies assessing the timing of eating in pregnant populations. The exposures analyzed in the current work included multiple trimesters, which allows </w:t>
      </w:r>
      <w:r w:rsidR="003E0E89">
        <w:t xml:space="preserve">the possibility to </w:t>
      </w:r>
      <w:r w:rsidRPr="00480727">
        <w:t xml:space="preserve">detect distinct associations during specific periods of fetal development. We also evaluated weekday and weekend responses separately, as evidence from NHANES suggests that diet vary significantly in timing and quality between the two </w:t>
      </w:r>
      <w:r w:rsidRPr="00480727">
        <w:fldChar w:fldCharType="begin"/>
      </w:r>
      <w:r w:rsidRPr="00480727">
        <w:instrText xml:space="preserve"> ADDIN ZOTERO_ITEM CSL_CITATION {"citationID":"DqkYSE5t","properties":{"formattedCitation":"(An, 2016)","plainCitation":"(An, 2016)","noteIndex":0},"citationItems":[{"id":1641,"uris":["http://zotero.org/users/5073745/items/P69CJ23T"],"itemData":{"id":1641,"type":"article-journal","abstract":"PURPOSE: Dietary patterns differ by day of the week. This study examined weekend-weekday differences in diet among U.S. adults.\nMETHODS: Nationally representative data of 11,646 adults 18 years of age and above from the National Health and Nutrition Examination Survey 2003-2012 waves were analyzed. Individual fixed-effect regressions were performed using data from two nonconsecutive 24-hour dietary recalls.\nRESULTS: Weekend diet was less healthful than weekday, with diet on Saturday the worst. Compared with weekday consumption, consumption on Saturday was associated with an increase in daily intakes of total energy by 181.04 kcal, energy from sugar-sweetened beverages 18.34 kcal, energy from alcohol 46.65 kcal, energy from discretionary foods 48.77 kcal, total fat 8.16 g, saturated fat 2.88 g, sugar 5.37 g, sodium 205.59 mg, and cholesterol 43.17 mg, a decrease in intakes of fruit by 13.90 g, vegetable 16.76 g, and fiber 0.67 g, a decrease in the Healthy Eating Index-2010 score by 2.32, and an increase in the prevalence of fast-food and full-service restaurant consumption by 10.21% and 17.79%, respectively. Weekend-weekday differences in diet varied by sex, age, race and/or ethnicity, education, income, and body weight status.\nCONCLUSIONS: Americans' weekend consumption was associated with increased calorie intake and poorer diet quality.","container-title":"Annals of Epidemiology","DOI":"10.1016/j.annepidem.2015.10.010","ISSN":"1873-2585","issue":"1","journalAbbreviation":"Ann Epidemiol","language":"eng","note":"PMID: 26559331","page":"57-65","source":"PubMed","title":"Weekend-weekday differences in diet among U.S. adults, 2003-2012","volume":"26","author":[{"family":"An","given":"Ruopeng"}],"issued":{"date-parts":[["2016",1]]}}}],"schema":"https://github.com/citation-style-language/schema/raw/master/csl-citation.json"} </w:instrText>
      </w:r>
      <w:r w:rsidRPr="00480727">
        <w:fldChar w:fldCharType="separate"/>
      </w:r>
      <w:r w:rsidRPr="00480727">
        <w:rPr>
          <w:noProof/>
        </w:rPr>
        <w:t>(An, 2016)</w:t>
      </w:r>
      <w:r w:rsidRPr="00480727">
        <w:fldChar w:fldCharType="end"/>
      </w:r>
      <w:r w:rsidRPr="00480727">
        <w:t xml:space="preserve">. The lack of shift work evident in responses also make assessing the relationship between timing of eating and perinatal health outcomes more straightforward than if there had been shift workers. </w:t>
      </w:r>
    </w:p>
    <w:p w14:paraId="7751AE72" w14:textId="77777777" w:rsidR="003B18F3" w:rsidRDefault="003B18F3" w:rsidP="003B18F3">
      <w:pPr>
        <w:pStyle w:val="Heading2"/>
      </w:pPr>
      <w:bookmarkStart w:id="156" w:name="_Toc126771714"/>
      <w:bookmarkStart w:id="157" w:name="_Toc129185793"/>
      <w:r>
        <w:t>Conclusions</w:t>
      </w:r>
      <w:bookmarkEnd w:id="156"/>
      <w:bookmarkEnd w:id="157"/>
    </w:p>
    <w:p w14:paraId="40C420F1" w14:textId="532B99A0" w:rsidR="0012557E" w:rsidRDefault="003B18F3" w:rsidP="0012557E">
      <w:pPr>
        <w:sectPr w:rsidR="0012557E" w:rsidSect="006776D2">
          <w:pgSz w:w="12240" w:h="15840"/>
          <w:pgMar w:top="1440" w:right="1440" w:bottom="1440" w:left="1440" w:header="720" w:footer="720" w:gutter="0"/>
          <w:cols w:space="720"/>
          <w:docGrid w:linePitch="360"/>
        </w:sectPr>
      </w:pPr>
      <w:r w:rsidRPr="00480727">
        <w:t>Later timing of eating during the second and third trimester of pregnancy may result in lower infant birth weights</w:t>
      </w:r>
      <w:r w:rsidR="00D64344">
        <w:t>, potentially through preterm delivery</w:t>
      </w:r>
      <w:r w:rsidRPr="00480727">
        <w:t xml:space="preserve">. Longer fasting durations and later </w:t>
      </w:r>
      <w:r w:rsidR="00D77A33">
        <w:t>f</w:t>
      </w:r>
      <w:r w:rsidRPr="00480727">
        <w:t>meal timing may also be related to a modest increase in mid</w:t>
      </w:r>
      <w:r w:rsidR="008B349F">
        <w:t>-</w:t>
      </w:r>
      <w:r w:rsidRPr="00480727">
        <w:t>gestation OGTT. As such, timing of eating and duration of overnight fasts should be considered as both an area of further research and a factor to consider when counseling patients navigating pregnancy. These current study must be replicated in a more diverse and larger population to confirm these associations before formal recommendations can be made for clinical practitioners seeking to modulate circadian health of pregnant populations</w:t>
      </w:r>
      <w:r w:rsidR="003B2DA6">
        <w:t>.</w:t>
      </w:r>
    </w:p>
    <w:p w14:paraId="29484A12" w14:textId="77777777" w:rsidR="0086653C" w:rsidRDefault="0086653C" w:rsidP="0086653C">
      <w:pPr>
        <w:spacing w:line="259" w:lineRule="auto"/>
      </w:pPr>
    </w:p>
    <w:p w14:paraId="21093DFB" w14:textId="77657E36" w:rsidR="0086653C" w:rsidRDefault="00663B1D" w:rsidP="003C4F01">
      <w:pPr>
        <w:pStyle w:val="Heading1"/>
      </w:pPr>
      <w:bookmarkStart w:id="158" w:name="_Toc129185794"/>
      <w:r>
        <w:t xml:space="preserve">Gestational </w:t>
      </w:r>
      <w:r w:rsidR="00332426">
        <w:t>E</w:t>
      </w:r>
      <w:r>
        <w:t xml:space="preserve">arly </w:t>
      </w:r>
      <w:r w:rsidR="00332426">
        <w:t>T</w:t>
      </w:r>
      <w:r>
        <w:t>ime-</w:t>
      </w:r>
      <w:r w:rsidR="00332426">
        <w:t>R</w:t>
      </w:r>
      <w:r>
        <w:t xml:space="preserve">estricted </w:t>
      </w:r>
      <w:r w:rsidR="00332426">
        <w:t>F</w:t>
      </w:r>
      <w:r>
        <w:t xml:space="preserve">eeding </w:t>
      </w:r>
      <w:r w:rsidR="00332426">
        <w:t>R</w:t>
      </w:r>
      <w:r>
        <w:t xml:space="preserve">esults in </w:t>
      </w:r>
      <w:r w:rsidR="00332426">
        <w:t>S</w:t>
      </w:r>
      <w:r>
        <w:t>ex-</w:t>
      </w:r>
      <w:r w:rsidR="00332426">
        <w:t>S</w:t>
      </w:r>
      <w:r>
        <w:t xml:space="preserve">pecific </w:t>
      </w:r>
      <w:r w:rsidR="00332426">
        <w:t>G</w:t>
      </w:r>
      <w:r>
        <w:t xml:space="preserve">lucose </w:t>
      </w:r>
      <w:r w:rsidR="00332426">
        <w:t>I</w:t>
      </w:r>
      <w:r>
        <w:t xml:space="preserve">ntolerance in </w:t>
      </w:r>
      <w:r w:rsidR="00332426">
        <w:t>A</w:t>
      </w:r>
      <w:r>
        <w:t xml:space="preserve">dult </w:t>
      </w:r>
      <w:r w:rsidR="00332426">
        <w:t>M</w:t>
      </w:r>
      <w:r>
        <w:t xml:space="preserve">ale </w:t>
      </w:r>
      <w:r w:rsidR="00332426">
        <w:t>M</w:t>
      </w:r>
      <w:r>
        <w:t>ice</w:t>
      </w:r>
      <w:bookmarkEnd w:id="158"/>
    </w:p>
    <w:p w14:paraId="57AD9202" w14:textId="77777777" w:rsidR="003B2DA6" w:rsidRDefault="003B2DA6" w:rsidP="003B2DA6">
      <w:pPr>
        <w:pStyle w:val="Heading2"/>
      </w:pPr>
      <w:bookmarkStart w:id="159" w:name="_Toc126771716"/>
      <w:bookmarkStart w:id="160" w:name="_Toc129185795"/>
      <w:r>
        <w:t>Abstract</w:t>
      </w:r>
      <w:bookmarkEnd w:id="159"/>
      <w:bookmarkEnd w:id="160"/>
    </w:p>
    <w:p w14:paraId="38C749F8" w14:textId="77777777" w:rsidR="003B2DA6" w:rsidRPr="00877096" w:rsidRDefault="003B2DA6" w:rsidP="003B2DA6">
      <w:r w:rsidRPr="00877096">
        <w:t xml:space="preserve">The timing of food intake is a novel dietary component that impacts health. Time-restricted feeding (TRF), a form of intermittent fasting, manipulates food timing. The timing of eating may be an important factor to consider during critical periods, like pregnancy. Nutrition during pregnancy, too, can have lasting impact on offspring health. The timing of food intake and has not been thoroughly investigated in models of pregnancy, despite evidence that interest in the practice exists. Therefore, using a mouse model, we tested the effects of gestational early TRF (eTRF) over the life course of male and female offspring and after high fat, high sucrose (HFHS) diet challenge. Body composition was similar between groups in both sexes from weaning to adulthood, with minor increases in food intake in eTRF females and slightly improved glucose tolerance in males. After 10 weeks of HFHS, male eTRF offspring developed glucose intolerance. </w:t>
      </w:r>
      <w:r w:rsidRPr="00877096">
        <w:rPr>
          <w:color w:val="000000" w:themeColor="text1"/>
        </w:rPr>
        <w:t>Further studies should assess the susceptibility of males, and apparent resilience of females, to gestational eTRF related changes in islet physiology and HFHS diet in adulthood.</w:t>
      </w:r>
    </w:p>
    <w:p w14:paraId="506D7081" w14:textId="77777777" w:rsidR="003B2DA6" w:rsidRDefault="003B2DA6" w:rsidP="003B2DA6">
      <w:pPr>
        <w:pStyle w:val="Heading2"/>
      </w:pPr>
      <w:bookmarkStart w:id="161" w:name="_Toc126771717"/>
      <w:bookmarkStart w:id="162" w:name="_Toc129185796"/>
      <w:r>
        <w:t>Introduction</w:t>
      </w:r>
      <w:bookmarkEnd w:id="161"/>
      <w:bookmarkEnd w:id="162"/>
    </w:p>
    <w:p w14:paraId="1181F4A9" w14:textId="62725DF0" w:rsidR="003B2DA6" w:rsidRPr="00BB2949" w:rsidRDefault="003B2DA6" w:rsidP="003B2DA6">
      <w:pPr>
        <w:ind w:firstLine="720"/>
      </w:pPr>
      <w:r w:rsidRPr="00BB2949">
        <w:t xml:space="preserve">All mammals have cell-autonomous clocks that coordinate the rhythm of metabolism. The molecular clock consists of the CLOCK:BMAL1 heterodimer that binds to regulatory elements in DNA (E boxes), among them are its own repressors cryptochrome (1 &amp; 2) and period (1-3) </w:t>
      </w:r>
      <w:r w:rsidRPr="00BB2949">
        <w:fldChar w:fldCharType="begin"/>
      </w:r>
      <w:r>
        <w:instrText xml:space="preserve"> ADDIN ZOTERO_ITEM CSL_CITATION {"citationID":"u45U2BXw","properties":{"formattedCitation":"(Lee et al., 2001)","plainCitation":"(Lee et al., 2001)","noteIndex":0},"citationItems":[{"id":1344,"uris":["http://zotero.org/users/5073745/items/MVHSVNQ2"],"itemData":{"id":1344,"type":"article-journal","container-title":"Cell","DOI":"10.1016/S0092-8674(01)00610-9","ISSN":"0092-8674, 1097-4172","issue":"7","journalAbbreviation":"Cell","language":"English","note":"publisher: Elsevier\nPMID: 11779462","page":"855-867","source":"www.cell.com","title":"Posttranslational Mechanisms Regulate the Mammalian Circadian Clock","volume":"107","author":[{"family":"Lee","given":"Choogon"},{"family":"Etchegaray","given":"Jean-Pierre"},{"family":"Cagampang","given":"Felino R. A."},{"family":"Loudon","given":"Andrew S. I."},{"family":"Reppert","given":"Steven M."}],"issued":{"date-parts":[["2001",12,28]]}}}],"schema":"https://github.com/citation-style-language/schema/raw/master/csl-citation.json"} </w:instrText>
      </w:r>
      <w:r w:rsidRPr="00BB2949">
        <w:fldChar w:fldCharType="separate"/>
      </w:r>
      <w:r>
        <w:rPr>
          <w:noProof/>
        </w:rPr>
        <w:t>(Lee et al., 2001)</w:t>
      </w:r>
      <w:r w:rsidRPr="00BB2949">
        <w:fldChar w:fldCharType="end"/>
      </w:r>
      <w:r w:rsidRPr="00BB2949">
        <w:t>. The nuclear hormone receptors ROR(</w:t>
      </w:r>
      <w:r w:rsidRPr="00BB2949">
        <w:rPr>
          <w:rFonts w:eastAsia="Times New Roman"/>
          <w:color w:val="262626"/>
          <w:shd w:val="clear" w:color="auto" w:fill="FFFFFF"/>
        </w:rPr>
        <w:t>α, β, and γ</w:t>
      </w:r>
      <w:r w:rsidRPr="00BB2949">
        <w:t xml:space="preserve">) and REV-ERB </w:t>
      </w:r>
      <w:r w:rsidRPr="00BB2949">
        <w:lastRenderedPageBreak/>
        <w:t>(</w:t>
      </w:r>
      <w:r w:rsidRPr="00BB2949">
        <w:rPr>
          <w:rFonts w:eastAsia="Times New Roman"/>
          <w:color w:val="262626"/>
          <w:shd w:val="clear" w:color="auto" w:fill="FFFFFF"/>
        </w:rPr>
        <w:t>α and β</w:t>
      </w:r>
      <w:r w:rsidRPr="00BB2949">
        <w:t xml:space="preserve">) activate or repress expression of BMAL1 respectively </w:t>
      </w:r>
      <w:r w:rsidRPr="00BB2949">
        <w:fldChar w:fldCharType="begin"/>
      </w:r>
      <w:r>
        <w:instrText xml:space="preserve"> ADDIN ZOTERO_ITEM CSL_CITATION {"citationID":"ML886qi6","properties":{"formattedCitation":"(Panda, 2016; Takahashi, 2017)","plainCitation":"(Panda, 2016; Takahashi, 2017)","noteIndex":0},"citationItems":[{"id":891,"uris":["http://zotero.org/users/5073745/items/5D8DPZT4"],"itemData":{"id":891,"type":"article-journal","abstract":"A majority of mammalian genes exhibit daily fluctuations in expression levels, making circadian expression rhythms the largest known regulatory network in normal physiology. Cell-autonomous circadian clocks interact with daily light-dark and feeding-fasting cycles to generate approximately 24-hour oscillations in the function of thousands of genes. Circadian expression of secreted molecules and signaling components transmits timing information between cells and tissues. Such intra- and intercellular daily rhythms optimize physiology both by managing energy use and by temporally segregating incompatible processes. Experimental animal models and epidemiological data indicate that chronic circadian rhythm disruption increases the risk of metabolic diseases. Conversely, time-restricted feeding, which imposes daily cycles of feeding and fasting without caloric reduction, sustains robust diurnal rhythms and can alleviate metabolic diseases. These findings highlight an integrative role of circadian rhythms in physiology and offer a new perspective for treating chronic diseases in which metabolic disruption is a hallmark.","container-title":"Science (New York, N.Y.)","DOI":"10.1126/science.aah4967","ISSN":"1095-9203","issue":"6315","journalAbbreviation":"Science","language":"eng","note":"PMID: 27885007","page":"1008-1015","source":"PubMed","title":"Circadian physiology of metabolism","volume":"354","author":[{"family":"Panda","given":"Satchidananda"}],"issued":{"date-parts":[["2016"]],"season":"25"}}},{"id":1339,"uris":["http://zotero.org/users/5073745/items/PN9GJ86N"],"itemData":{"id":1339,"type":"article-journal","abstract":"The mammalian circadian clock mechanism is cell autonomous and composed of a transcription–translation negative-feedback loop. These clocks are distributed throughout the body and regulate tissue-specific rhythmic functions.The core circadian transcriptional regulators drive gene expression rhythms in thousands of genes. The targets of the CLOCK–BMAL1 complex in the mouse liver regulate genes in all fundamental metabolic pathways, thus indicating that the clock system is closely embedded in cellular metabolism.Circadian activators and repressors recruit a wide array of chromatin modifiers that mediate dynamic changes in the poising of the genome with time of day.RNA polymerase II is recruited and initiated genome-wide in a circadian manner in the mouse liver, leading to genome-wide circadian changes in histone modifications.Circadian CLOCK–BMAL1 gene targets are directly linked to metabolism, immune function, cell proliferation, cancer and signalling.","container-title":"Nature Reviews Genetics","DOI":"10.1038/nrg.2016.150","ISSN":"1471-0064","issue":"3","journalAbbreviation":"Nat Rev Genet","language":"en","note":"number: 3\npublisher: Nature Publishing Group","page":"164-179","source":"www-nature-com.proxy.lib.umich.edu","title":"Transcriptional architecture of the mammalian circadian clock","volume":"18","author":[{"family":"Takahashi","given":"Joseph S."}],"issued":{"date-parts":[["2017",3]]}}}],"schema":"https://github.com/citation-style-language/schema/raw/master/csl-citation.json"} </w:instrText>
      </w:r>
      <w:r w:rsidRPr="00BB2949">
        <w:fldChar w:fldCharType="separate"/>
      </w:r>
      <w:r>
        <w:rPr>
          <w:noProof/>
        </w:rPr>
        <w:t>(Panda, 2016; Takahashi, 2017)</w:t>
      </w:r>
      <w:r w:rsidRPr="00BB2949">
        <w:fldChar w:fldCharType="end"/>
      </w:r>
      <w:r w:rsidRPr="00BB2949">
        <w:t xml:space="preserve">. This highly coordinated transcription factor system entrains circadian rhythm in the central clock, the suprachiasmatic nucleus (SCN) of the brain, according to external cues. Peripheral tissues also possess internal clocks that can be entrained. This system imparts a rhythm of metabolism, programming predominance of melatonin during the night hours and cortisol/corticosterone during early waking hours </w:t>
      </w:r>
      <w:r w:rsidRPr="00BB2949">
        <w:fldChar w:fldCharType="begin"/>
      </w:r>
      <w:r>
        <w:instrText xml:space="preserve"> ADDIN ZOTERO_ITEM CSL_CITATION {"citationID":"8iEREvqO","properties":{"formattedCitation":"(Panda, 2016)","plainCitation":"(Panda, 2016)","noteIndex":0},"citationItems":[{"id":891,"uris":["http://zotero.org/users/5073745/items/5D8DPZT4"],"itemData":{"id":891,"type":"article-journal","abstract":"A majority of mammalian genes exhibit daily fluctuations in expression levels, making circadian expression rhythms the largest known regulatory network in normal physiology. Cell-autonomous circadian clocks interact with daily light-dark and feeding-fasting cycles to generate approximately 24-hour oscillations in the function of thousands of genes. Circadian expression of secreted molecules and signaling components transmits timing information between cells and tissues. Such intra- and intercellular daily rhythms optimize physiology both by managing energy use and by temporally segregating incompatible processes. Experimental animal models and epidemiological data indicate that chronic circadian rhythm disruption increases the risk of metabolic diseases. Conversely, time-restricted feeding, which imposes daily cycles of feeding and fasting without caloric reduction, sustains robust diurnal rhythms and can alleviate metabolic diseases. These findings highlight an integrative role of circadian rhythms in physiology and offer a new perspective for treating chronic diseases in which metabolic disruption is a hallmark.","container-title":"Science (New York, N.Y.)","DOI":"10.1126/science.aah4967","ISSN":"1095-9203","issue":"6315","journalAbbreviation":"Science","language":"eng","note":"PMID: 27885007","page":"1008-1015","source":"PubMed","title":"Circadian physiology of metabolism","volume":"354","author":[{"family":"Panda","given":"Satchidananda"}],"issued":{"date-parts":[["2016"]],"season":"25"}}}],"schema":"https://github.com/citation-style-language/schema/raw/master/csl-citation.json"} </w:instrText>
      </w:r>
      <w:r w:rsidRPr="00BB2949">
        <w:fldChar w:fldCharType="separate"/>
      </w:r>
      <w:r>
        <w:rPr>
          <w:noProof/>
        </w:rPr>
        <w:t>(Panda, 2016)</w:t>
      </w:r>
      <w:r w:rsidRPr="00BB2949">
        <w:fldChar w:fldCharType="end"/>
      </w:r>
      <w:r w:rsidRPr="00BB2949">
        <w:t xml:space="preserve">. Factors capable of manipulating, or entraining, this system are called zeitgebers. One such potent zeitgeber is food intake </w:t>
      </w:r>
      <w:r w:rsidRPr="00BB2949">
        <w:fldChar w:fldCharType="begin"/>
      </w:r>
      <w:r>
        <w:instrText xml:space="preserve"> ADDIN ZOTERO_ITEM CSL_CITATION {"citationID":"Ikyxi0ih","properties":{"formattedCitation":"(Pickel &amp; Sung, 2020)","plainCitation":"(Pickel &amp; Sung, 2020)","noteIndex":0},"citationItems":[{"id":1401,"uris":["http://zotero.org/users/5073745/items/SFXX8NC5"],"itemData":{"id":1401,"type":"article-journal","abstract":"The molecular circadian clock regulates metabolic processes within the cell, and the alignment of these clocks between tissues is essential for the maintenance of metabolic homeostasis. The possibility of misalignment arises from the differential responsiveness of tissues to the environmental cues that synchronize the clock (zeitgebers). Although light is the dominant environmental cue for the master clock of the suprachiasmatic nucleus, many other tissues are sensitive to feeding and fasting. When rhythms of feeding behavior are altered, for example by shift work or the constant availability of highly palatable foods, strong feedback is sent to the peripheral molecular clocks. Varying degrees of phase shift can cause the systemic misalignment of metabolic processes. Moreover, when there is a misalignment between the endogenous rhythms in physiology and environmental inputs, such as feeding during the inactive phase, the body's ability to maintain homeostasis is impaired. The loss of phase coordination between the organism and environment, as well as internal misalignment between tissues, can produce cardiometabolic disease as a consequence. The aim of this review is to synthesize the work on the mechanisms and metabolic effects of circadian misalignment. The timing of food intake is highlighted as a powerful environmental cue with the potential to destroy or restore the synchrony of circadian rhythms in metabolism.","container-title":"Frontiers in Nutrition","ISSN":"2296-861X","source":"Frontiers","title":"Feeding Rhythms and the Circadian Regulation of Metabolism","URL":"https://www.frontiersin.org/article/10.3389/fnut.2020.00039","volume":"7","author":[{"family":"Pickel","given":"Lauren"},{"family":"Sung","given":"Hoon-Ki"}],"accessed":{"date-parts":[["2022",6,30]]},"issued":{"date-parts":[["2020"]]}}}],"schema":"https://github.com/citation-style-language/schema/raw/master/csl-citation.json"} </w:instrText>
      </w:r>
      <w:r w:rsidRPr="00BB2949">
        <w:fldChar w:fldCharType="separate"/>
      </w:r>
      <w:r>
        <w:t>(Pickel &amp; Sung, 2020)</w:t>
      </w:r>
      <w:r w:rsidRPr="00BB2949">
        <w:fldChar w:fldCharType="end"/>
      </w:r>
      <w:r w:rsidRPr="00BB2949">
        <w:t>.</w:t>
      </w:r>
      <w:r w:rsidRPr="00BB2949">
        <w:tab/>
      </w:r>
    </w:p>
    <w:p w14:paraId="4193AB2C" w14:textId="77777777" w:rsidR="003B2DA6" w:rsidRPr="00BB2949" w:rsidRDefault="003B2DA6" w:rsidP="003B2DA6">
      <w:pPr>
        <w:ind w:firstLine="720"/>
      </w:pPr>
      <w:r w:rsidRPr="00BB2949">
        <w:t xml:space="preserve">The timing of food intake in reference to circadian rhythms can impact propensity for health or disease </w:t>
      </w:r>
      <w:r w:rsidRPr="00BB2949">
        <w:fldChar w:fldCharType="begin"/>
      </w:r>
      <w:r>
        <w:instrText xml:space="preserve"> ADDIN ZOTERO_ITEM CSL_CITATION {"citationID":"czZjRiEa","properties":{"formattedCitation":"(Manoogian &amp; Panda, 2017)","plainCitation":"(Manoogian &amp; Panda, 2017)","noteIndex":0},"citationItems":[{"id":759,"uris":["http://zotero.org/users/5073745/items/VQ7EYNYD"],"itemData":{"id":759,"type":"article-journal","abstract":"Circadian rhythms optimize physiology and health by temporally coordinating cellular function, tissue function, and behavior. These endogenous rhythms dampen with age and thus compromise temporal coordination. Feeding-fasting patterns are an external cue that profoundly influence the robustness of daily biological rhythms. Erratic eating patterns can disrupt the temporal coordination of metabolism and physiology leading to chronic diseases that are also characteristic of aging. However, sustaining a robust feeding-fasting cycle, even without altering nutrition quality or quantity, can prevent or reverse these chronic diseases in experimental models. In humans, epidemiological studies have shown erratic eating patterns increase the risk of disease, whereas sustained feeding-fasting cycles, or prolonged overnight fasting, is correlated with protection from breast cancer. Therefore, optimizing the timing of external cues with defined eating patterns can sustain a robust circadian clock, which may prevent disease and improve prognosis.","collection-title":"Nutritional interventions modulating aging and age-associated diseases","container-title":"Ageing Research Reviews","DOI":"10.1016/j.arr.2016.12.006","ISSN":"1568-1637","journalAbbreviation":"Ageing Research Reviews","language":"en","page":"59-67","source":"ScienceDirect","title":"Circadian rhythms, time-restricted feeding, and healthy aging","volume":"39","author":[{"family":"Manoogian","given":"Emily N. C."},{"family":"Panda","given":"Satchidananda"}],"issued":{"date-parts":[["2017",10,1]]}}}],"schema":"https://github.com/citation-style-language/schema/raw/master/csl-citation.json"} </w:instrText>
      </w:r>
      <w:r w:rsidRPr="00BB2949">
        <w:fldChar w:fldCharType="separate"/>
      </w:r>
      <w:r>
        <w:rPr>
          <w:noProof/>
        </w:rPr>
        <w:t>(Manoogian &amp; Panda, 2017)</w:t>
      </w:r>
      <w:r w:rsidRPr="00BB2949">
        <w:fldChar w:fldCharType="end"/>
      </w:r>
      <w:r w:rsidRPr="00BB2949">
        <w:t xml:space="preserve">. Time-restricted feeding/Eating (TRF/E), a method of intermittent fasting, is thought to align caloric intake with naturally occurring circadian rhythms of metabolism, acting as a zeitgeber. Timing of food intake is capable of programming metabolic systems for either poor health from chronodisruption, or good health with either diurnal or nocturnal feeding, depending on the species. </w:t>
      </w:r>
    </w:p>
    <w:p w14:paraId="591A7E2A" w14:textId="77777777" w:rsidR="003B2DA6" w:rsidRPr="00BB2949" w:rsidRDefault="003B2DA6" w:rsidP="003B2DA6">
      <w:pPr>
        <w:ind w:firstLine="720"/>
        <w:rPr>
          <w:color w:val="000000" w:themeColor="text1"/>
        </w:rPr>
      </w:pPr>
      <w:r w:rsidRPr="00BB2949">
        <w:t xml:space="preserve">To our knowledge, no estimate of the prevalence of TRE in humans exists. However, according to one sample, up to ten percent of people surveyed that stated they followed a diet in the year 2020 had attempted “intermittent fasting,”  making it the most prevalent dietary intervention in that sample </w:t>
      </w:r>
      <w:r w:rsidRPr="00BB2949">
        <w:fldChar w:fldCharType="begin"/>
      </w:r>
      <w:r>
        <w:instrText xml:space="preserve"> ADDIN ZOTERO_ITEM CSL_CITATION {"citationID":"v3O23SvA","properties":{"formattedCitation":"(International Food Information Council, 2020)","plainCitation":"(International Food Information Council, 2020)","noteIndex":0},"citationItems":[{"id":756,"uris":["http://zotero.org/users/5073745/items/G6NTKEQP"],"itemData":{"id":756,"type":"report","title":"2020 Food &amp; Health Survey","URL":"https://foodinsight.org/2020-food-and-health-survey/","author":[{"family":"International Food Information Council","given":""}],"issued":{"date-parts":[["2020",6,10]]}}}],"schema":"https://github.com/citation-style-language/schema/raw/master/csl-citation.json"} </w:instrText>
      </w:r>
      <w:r w:rsidRPr="00BB2949">
        <w:fldChar w:fldCharType="separate"/>
      </w:r>
      <w:r>
        <w:rPr>
          <w:noProof/>
        </w:rPr>
        <w:t>(International Food Information Council, 2020)</w:t>
      </w:r>
      <w:r w:rsidRPr="00BB2949">
        <w:fldChar w:fldCharType="end"/>
      </w:r>
      <w:r w:rsidRPr="00BB2949">
        <w:t xml:space="preserve">. There are critical periods of development in the lifespan where changes to dietary behaviors can impact current and future health status. One such critical period is pregnancy. During pregnancy, habitual timing of food intake may be altered for many reasons: religious practice, food insecurity, disordered eating behaviors, nausea and vomiting of pregnancy/morning sickness, changes in taste/food preferences, or intentional timing of eating for weight maintenance. </w:t>
      </w:r>
      <w:r w:rsidRPr="00BB2949">
        <w:rPr>
          <w:color w:val="000000" w:themeColor="text1"/>
        </w:rPr>
        <w:t xml:space="preserve">Very little </w:t>
      </w:r>
      <w:r w:rsidRPr="00BB2949">
        <w:rPr>
          <w:color w:val="000000" w:themeColor="text1"/>
        </w:rPr>
        <w:lastRenderedPageBreak/>
        <w:t xml:space="preserve">research has evaluated the timing of eating during pregnancy and its impact on offspring health. One cross-sectional analysis found that extending the overnight fast during pregnancy was associated with lower blood glucose levels at mid gestation </w:t>
      </w:r>
      <w:r w:rsidRPr="00BB2949">
        <w:rPr>
          <w:color w:val="000000" w:themeColor="text1"/>
        </w:rPr>
        <w:fldChar w:fldCharType="begin"/>
      </w:r>
      <w:r>
        <w:rPr>
          <w:color w:val="000000" w:themeColor="text1"/>
        </w:rPr>
        <w:instrText xml:space="preserve"> ADDIN ZOTERO_ITEM CSL_CITATION {"citationID":"YVeaeGY2","properties":{"formattedCitation":"(Loy et al., 2017)","plainCitation":"(Loy et al., 2017)","noteIndex":0},"citationItems":[{"id":1357,"uris":["http://zotero.org/users/5073745/items/5JYMECVV"],"itemData":{"id":1357,"type":"article-journal","abstract":"BACKGROUND: Synchronizing eating schedules to daily circadian rhythms may improve metabolic health, but its association with gestational glycemia is unknown.\nOBJECTIVE: This study examined the association of maternal night-fasting intervals and eating episodes with blood glucose concentrations during pregnancy.\nMETHODS: This was a cross-sectional study within a prospective cohort in Singapore. Maternal 24-h dietary recalls, fasting glucose, and 2-h glucose concentrations were ascertained at 26-28 wk gestation for 1061 women (aged 30.7 ± 5.1 y). Night-fasting intervals were based on the longest fasting duration during the night (1900-0659). Eating episodes were defined as events that provided &gt;50 kcal, with a time interval between eating episodes of ≥15 min. Multiple linear regressions with adjustment for confounders were conducted.\nRESULTS: Mean ± SD night-fasting intervals and eating episodes per day were 9.9 ± 1.6 h and 4.2 ± 1.3 times/d, respectively; fasting and 2-h glucose concentrations were 4.4 ± 0.5 and 6.6 ± 1.5 mmol/L, respectively. In adjusted models, each hourly increase in night-fasting intervals was associated with a 0.03 mmol/L decrease in fasting glucose (95% CI: -0.06, -0.01 mmol/L), whereas each additional daily eating episode was associated with a 0.15 mmol/L increase in 2-h glucose (95% CI: 0.03, 0.28 mmol/L). Conversely, night-fasting intervals and daily eating episodes were not associated with 2-h and fasting glucose, respectively.\nCONCLUSIONS: Increased maternal night-fasting intervals and reduced eating episodes per day were associated with decreased fasting glucose and 2-h glucose, respectively, in the late-second trimester of pregnancy. This points to potential alternative strategies to improve glycemic control in pregnant women. This study was registered at www.clinicaltrials.gov as NCT01174875.","container-title":"The Journal of Nutrition","DOI":"10.3945/jn.116.239392","ISSN":"1541-6100","issue":"1","journalAbbreviation":"J Nutr","language":"eng","note":"PMID: 27798346\nPMCID: PMC5358748","page":"70-77","source":"PubMed","title":"Maternal Circadian Eating Time and Frequency Are Associated with Blood Glucose Concentrations during Pregnancy","volume":"147","author":[{"family":"Loy","given":"See Ling"},{"family":"Chan","given":"Jerry Kok Yen"},{"family":"Wee","given":"Poh Hui"},{"family":"Colega","given":"Marjorelee T."},{"family":"Cheung","given":"Yin Bun"},{"family":"Godfrey","given":"Keith M."},{"family":"Kwek","given":"Kenneth"},{"family":"Saw","given":"Seang Mei"},{"family":"Chong","given":"Yap-Seng"},{"family":"Natarajan","given":"Padmapriya"},{"family":"Müller-Riemenschneider","given":"Falk"},{"family":"Lek","given":"Ngee"},{"family":"Chong","given":"Mary Foong-Fong"},{"family":"Yap","given":"Fabian"}],"issued":{"date-parts":[["2017",1]]}}}],"schema":"https://github.com/citation-style-language/schema/raw/master/csl-citation.json"} </w:instrText>
      </w:r>
      <w:r w:rsidRPr="00BB2949">
        <w:rPr>
          <w:color w:val="000000" w:themeColor="text1"/>
        </w:rPr>
        <w:fldChar w:fldCharType="separate"/>
      </w:r>
      <w:r>
        <w:rPr>
          <w:color w:val="000000" w:themeColor="text1"/>
        </w:rPr>
        <w:t>(Loy et al., 2017)</w:t>
      </w:r>
      <w:r w:rsidRPr="00BB2949">
        <w:rPr>
          <w:color w:val="000000" w:themeColor="text1"/>
        </w:rPr>
        <w:fldChar w:fldCharType="end"/>
      </w:r>
      <w:r w:rsidRPr="00BB2949">
        <w:rPr>
          <w:color w:val="000000" w:themeColor="text1"/>
        </w:rPr>
        <w:t xml:space="preserve">. Another recent work demonstrated that up to 23.7% of a human pregnant and recently post-partum cohort said they would be willing to try TRE during pregnancy </w:t>
      </w:r>
      <w:r w:rsidRPr="00BB2949">
        <w:rPr>
          <w:color w:val="000000" w:themeColor="text1"/>
        </w:rPr>
        <w:fldChar w:fldCharType="begin"/>
      </w:r>
      <w:r>
        <w:rPr>
          <w:color w:val="000000" w:themeColor="text1"/>
        </w:rPr>
        <w:instrText xml:space="preserve"> ADDIN ZOTERO_ITEM CSL_CITATION {"citationID":"ih0bfKME","properties":{"formattedCitation":"(Flanagan et al., 2022)","plainCitation":"(Flanagan et al., 2022)","noteIndex":0},"citationItems":[{"id":1360,"uris":["http://zotero.org/users/5073745/items/NHIMJJF6"],"itemData":{"id":1360,"type":"article-journal","abstract":"The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Pr="00BB2949">
        <w:rPr>
          <w:color w:val="000000" w:themeColor="text1"/>
        </w:rPr>
        <w:fldChar w:fldCharType="separate"/>
      </w:r>
      <w:r>
        <w:rPr>
          <w:color w:val="000000" w:themeColor="text1"/>
        </w:rPr>
        <w:t>(Flanagan et al., 2022)</w:t>
      </w:r>
      <w:r w:rsidRPr="00BB2949">
        <w:rPr>
          <w:color w:val="000000" w:themeColor="text1"/>
        </w:rPr>
        <w:fldChar w:fldCharType="end"/>
      </w:r>
      <w:r w:rsidRPr="00BB2949">
        <w:rPr>
          <w:color w:val="000000" w:themeColor="text1"/>
        </w:rPr>
        <w:t xml:space="preserve">. However, there is currently no information on the long-term implications of this dietary strategy for progeny. </w:t>
      </w:r>
      <w:r w:rsidRPr="00BB2949">
        <w:t xml:space="preserve">The most available literature examines fasting during the month of Ramadan while pregnant. Review of these studies found that children born to those who fasted during pregnancy have similar birth weights and rates of pre-term birth as those who did not fast </w:t>
      </w:r>
      <w:r w:rsidRPr="00BB2949">
        <w:rPr>
          <w:color w:val="000000" w:themeColor="text1"/>
        </w:rPr>
        <w:fldChar w:fldCharType="begin"/>
      </w:r>
      <w:r>
        <w:rPr>
          <w:color w:val="000000" w:themeColor="text1"/>
        </w:rPr>
        <w:instrText xml:space="preserve"> ADDIN ZOTERO_ITEM CSL_CITATION {"citationID":"WIMrAN6B","properties":{"formattedCitation":"(Glazier et al., 2018)","plainCitation":"(Glazier et al., 2018)","noteIndex":0},"citationItems":[{"id":890,"uris":["http://zotero.org/users/5073745/items/TH4IXLBS","http://zotero.org/users/5073745/items/YJQP8A5D"],"itemData":{"id":890,"type":"article-journal","abstract":"BACKGROUND: Although exempt, many pregnant Muslim women partake in the daily fast during daylight hours during the month of Ramadan. In other contexts an impoverished diet during pregnancy impacts on birth weight. The aim of this systematic review was to determine whether Ramadan fasting by pregnant women affects perinatal outcomes. Primary outcomes investigated were perinatal mortality, preterm birth and small for gestational age (SGA) infants. Secondary outcomes investigated were stillbirth, neonatal death, maternal death, hypertensive disorders of pregnancy, gestational diabetes, congenital abnormalities, serious neonatal morbidity, birth weight, preterm birth and placental weight.\nMETHODS: Systematic review and meta-analysis of observational studies and randomised controlled trials was conducted in EMBASE, MEDLINE, CINAHL, Web of Science, Google Scholar, the Health Management Information Consortium and Applied Social Sciences Index and Abstracts. Studies from any year were eligible. Studies reporting predefined perinatal outcomes in pregnancies exposed to Ramadan fasting were included. Cohort studies with no comparator group or that considered fasting outside pregnancy were excluded, as were studies assuming fasting practice based solely upon family name. Quality of included studies was assessed using the ROBINS-I tool for assessing risk of bias in non-randomised studies. Analyses were performed in STATA.\nRESULTS: From 375 records, 22 studies of 31,374 pregnancies were included, of which 18,920 pregnancies were exposed to Ramadan fasting. Birth weight was reported in 21 studies and was not affected by maternal fasting (standardised mean difference [SMD] 0.03, 95% CI 0.00 to 0.05). Placental weight was significantly lower in fasting mothers (SMD -0.94, 95% CI -0.97 to  -0.90), although this observation was dominated by a single large study. No data were presented for perinatal mortality. Ramadan fasting had no effect on preterm delivery (odds ratio 0.99, 95% CI 0.72 to 1.37) based on 5600 pregnancies (1193 exposed to Ramadan fasting).\nCONCLUSIONS: Ramadan fasting does not adversely affect birth weight although there is insufficient evidence regarding potential effects on other perinatal outcomes. Further studies are needed to accurately determine whether Ramadan fasting is associated with adverse maternal or neonatal outcome.","container-title":"BMC pregnancy and childbirth","DOI":"10.1186/s12884-018-2048-y","ISSN":"1471-2393","issue":"1","journalAbbreviation":"BMC Pregnancy Childbirth","language":"eng","note":"PMID: 30359228\nPMCID: PMC6202808","page":"421","source":"PubMed","title":"The effect of Ramadan fasting during pregnancy on perinatal outcomes: a systematic review and meta-analysis","title-short":"The effect of Ramadan fasting during pregnancy on perinatal outcomes","volume":"18","author":[{"family":"Glazier","given":"Jocelyn D."},{"family":"Hayes","given":"Dexter J. L."},{"family":"Hussain","given":"Sabiha"},{"family":"D'Souza","given":"Stephen W."},{"family":"Whitcombe","given":"Joanne"},{"family":"Heazell","given":"Alexander E. P."},{"family":"Ashton","given":"Nick"}],"issued":{"date-parts":[["2018",10,25]]}}}],"schema":"https://github.com/citation-style-language/schema/raw/master/csl-citation.json"} </w:instrText>
      </w:r>
      <w:r w:rsidRPr="00BB2949">
        <w:rPr>
          <w:color w:val="000000" w:themeColor="text1"/>
        </w:rPr>
        <w:fldChar w:fldCharType="separate"/>
      </w:r>
      <w:r>
        <w:rPr>
          <w:color w:val="000000" w:themeColor="text1"/>
        </w:rPr>
        <w:t>(Glazier et al., 2018)</w:t>
      </w:r>
      <w:r w:rsidRPr="00BB2949">
        <w:rPr>
          <w:color w:val="000000" w:themeColor="text1"/>
        </w:rPr>
        <w:fldChar w:fldCharType="end"/>
      </w:r>
      <w:r w:rsidRPr="00BB2949">
        <w:rPr>
          <w:color w:val="000000" w:themeColor="text1"/>
        </w:rPr>
        <w:t xml:space="preserve">. In a recent review, Ramadan exposure </w:t>
      </w:r>
      <w:r w:rsidRPr="00BB2949">
        <w:rPr>
          <w:i/>
          <w:iCs/>
          <w:color w:val="000000" w:themeColor="text1"/>
        </w:rPr>
        <w:t>in utero</w:t>
      </w:r>
      <w:r w:rsidRPr="00BB2949">
        <w:rPr>
          <w:color w:val="000000" w:themeColor="text1"/>
        </w:rPr>
        <w:t xml:space="preserve"> was  associated with smaller body size and stature in later periods of life </w:t>
      </w:r>
      <w:r w:rsidRPr="00BB2949">
        <w:rPr>
          <w:color w:val="000000" w:themeColor="text1"/>
        </w:rPr>
        <w:fldChar w:fldCharType="begin"/>
      </w:r>
      <w:r>
        <w:rPr>
          <w:color w:val="000000" w:themeColor="text1"/>
        </w:rPr>
        <w:instrText xml:space="preserve"> ADDIN ZOTERO_ITEM CSL_CITATION {"citationID":"tQjvkLgs","properties":{"formattedCitation":"(Oosterwijk et al., 2021)","plainCitation":"(Oosterwijk et al., 2021)","noteIndex":0},"citationItems":[{"id":1390,"uris":["http://zotero.org/users/5073745/items/Q2629FFB"],"itemData":{"id":1390,"type":"article-journal","abstract":"Ramadan is one of the five pillars of Islam, during which fasting is obligatory for all healthy individuals. Although pregnant women are exempt from this Islamic law, the majority nevertheless choose to fast. This review aims to identify the effects of Ramadan fasting on the offspring of Muslim mothers, particularly on fetal growth, birth indices, cognitive effects and long-term effects. A systematic literature search was conducted until March 2020 in Web of Science, Pubmed, Cochrane Library, Embase and Google Scholar. Studies were evaluated based on a pre-defined quality score ranging from 0 (low quality) to 10 (high quality), and 43 articles were included. The study quality ranged from 2 to 9 with a mean quality score of 5.4. Only 3 studies had a high quality score (&gt;7), of which one found a lower birth weight among fasting women. Few medium quality studies found a significant negative effect on fetal growth or birth indices. The quality of articles that investigated cognitive and long-term effects was poor. The association between Ramadan fasting and health outcomes of offspring is not supported by strong evidence. To further elucidate the effects of Ramadan fasting, larger prospective and retrospective studies with novel designs are needed.","container-title":"Nutrients","DOI":"10.3390/nu13103450","ISSN":"2072-6643","issue":"10","journalAbbreviation":"Nutrients","note":"PMID: 34684451\nPMCID: PMC8540108","page":"3450","source":"PubMed Central","title":"Ramadan Fasting during Pregnancy and Health Outcomes in Offspring: A Systematic Review","title-short":"Ramadan Fasting during Pregnancy and Health Outcomes in Offspring","volume":"13","author":[{"family":"Oosterwijk","given":"Violet N. L."},{"family":"Molenaar","given":"Joyce M."},{"family":"Bilsen","given":"Lily A.","non-dropping-particle":"van"},{"family":"Kiefte-de Jong","given":"Jessica C."}],"issued":{"date-parts":[["2021",9,29]]}}}],"schema":"https://github.com/citation-style-language/schema/raw/master/csl-citation.json"} </w:instrText>
      </w:r>
      <w:r w:rsidRPr="00BB2949">
        <w:rPr>
          <w:color w:val="000000" w:themeColor="text1"/>
        </w:rPr>
        <w:fldChar w:fldCharType="separate"/>
      </w:r>
      <w:r>
        <w:rPr>
          <w:color w:val="000000" w:themeColor="text1"/>
        </w:rPr>
        <w:t>(Oosterwijk et al., 2021)</w:t>
      </w:r>
      <w:r w:rsidRPr="00BB2949">
        <w:rPr>
          <w:color w:val="000000" w:themeColor="text1"/>
        </w:rPr>
        <w:fldChar w:fldCharType="end"/>
      </w:r>
      <w:r w:rsidRPr="00BB2949">
        <w:rPr>
          <w:color w:val="000000" w:themeColor="text1"/>
        </w:rPr>
        <w:t xml:space="preserve">. However, these studies are limited and Ramadan fasting is an imperfect model for TRF, as food intake is not only limited in duration but also not permitted during the normal active phase for humans.  </w:t>
      </w:r>
    </w:p>
    <w:p w14:paraId="68670086" w14:textId="77777777" w:rsidR="003B2DA6" w:rsidRPr="00BB2949" w:rsidRDefault="003B2DA6" w:rsidP="003B2DA6">
      <w:pPr>
        <w:ind w:firstLine="720"/>
      </w:pPr>
      <w:r w:rsidRPr="00BB2949">
        <w:t xml:space="preserve">There is much interest in the TRE diet and interruptions in food intake are known to occur during pregnancy; however, research about the effects of intentional fasting during pregnancy is limited to the observance of Ramadan, a cross-sectional study about attitudes toward the practice </w:t>
      </w:r>
      <w:r w:rsidRPr="00BB2949">
        <w:fldChar w:fldCharType="begin"/>
      </w:r>
      <w:r>
        <w:instrText xml:space="preserve"> ADDIN ZOTERO_ITEM CSL_CITATION {"citationID":"pkGkB60S","properties":{"formattedCitation":"(Flanagan et al., 2022)","plainCitation":"(Flanagan et al., 2022)","noteIndex":0},"citationItems":[{"id":1360,"uris":["http://zotero.org/users/5073745/items/NHIMJJF6"],"itemData":{"id":1360,"type":"article-journal","abstract":"The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M"}],"issued":{"date-parts":[["2022",2,1]]}}}],"schema":"https://github.com/citation-style-language/schema/raw/master/csl-citation.json"} </w:instrText>
      </w:r>
      <w:r w:rsidRPr="00BB2949">
        <w:fldChar w:fldCharType="separate"/>
      </w:r>
      <w:r>
        <w:t>(Flanagan et al., 2022)</w:t>
      </w:r>
      <w:r w:rsidRPr="00BB2949">
        <w:fldChar w:fldCharType="end"/>
      </w:r>
      <w:r w:rsidRPr="00BB2949">
        <w:t xml:space="preserve">, and one case report of fasting to improve gestational diabetes </w:t>
      </w:r>
      <w:r w:rsidRPr="00BB2949">
        <w:fldChar w:fldCharType="begin"/>
      </w:r>
      <w:r>
        <w:instrText xml:space="preserve"> ADDIN ZOTERO_ITEM CSL_CITATION {"citationID":"6gtUmaZ9","properties":{"formattedCitation":"(Ali &amp; Kunugi, 2020)","plainCitation":"(Ali &amp; Kunugi, 2020)","noteIndex":0},"citationItems":[{"id":825,"uris":["http://zotero.org/users/5073745/items/MJUJ2CHG"],"itemData":{"id":825,"type":"article-journal","abstract":"Gestational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Pr="00BB2949">
        <w:fldChar w:fldCharType="separate"/>
      </w:r>
      <w:r>
        <w:t>(Ali &amp; Kunugi, 2020)</w:t>
      </w:r>
      <w:r w:rsidRPr="00BB2949">
        <w:fldChar w:fldCharType="end"/>
      </w:r>
      <w:r w:rsidRPr="00BB2949">
        <w:t xml:space="preserve">. Detailed modeling of TRF in pregnancy is warranted, as TRE is currently thought to exist in human populations </w:t>
      </w:r>
      <w:r w:rsidRPr="00BB2949">
        <w:fldChar w:fldCharType="begin"/>
      </w:r>
      <w:r>
        <w:instrText xml:space="preserve"> ADDIN ZOTERO_ITEM CSL_CITATION {"citationID":"wg4sALhZ","properties":{"formattedCitation":"(Ali &amp; Kunugi, 2020; Flanagan et al., 2022)","plainCitation":"(Ali &amp; Kunugi, 2020; Flanagan et al., 2022)","noteIndex":0},"citationItems":[{"id":1360,"uris":["http://zotero.org/users/5073745/items/NHIMJJF6"],"itemData":{"id":1360,"type":"article-journal","abstract":"The maternal metabolic milieu is challenged during pregnancy and may result in unwarranted metabolic complications. A time-restricted eating (TRE) pattern may optimize the metabolic response to pregnancy by improving glucose metabolism and reducing circulating glucose concentrations, as it does in nonpregnant individuals.The objectives of this study were to 1) assess eating timing in pregnant women; 2) understand the perceptions of adopting a TRE pattern; 3) determine the barriers and support mechanisms for incorporating a TRE pattern; and 4) identify those most willing to adopt a TRE pattern during pregnancy.This was a cross-sectional quantitative and quasi-qualitative online survey study for women who were pregnant at the time of study completion or had given birth in the prior 2 years. Group analyses were performed based off willingness to try a TRE pattern using chi-squared analyses, independent samples t-tests, or an analysis of variance. Three separate reviewers reviewed qualitative responses.A total of 431 women (BMI, 27.5 ± 0.3 kg/m2) completed the study. Of the participating women, 23.7% reported willingness to try a TRE pattern during pregnancy. Top barriers to adopting a TRE pattern during pregnancy were concerns for 1) safety; 2) nausea; and 3) hunger. The highest ranked support mechanisms were: 1) the ability to choose the eating window; 2) more frequent prenatal visits to ensure the health of the baby; and 3) receiving feedback from a dietician/nutritionist. Women who did not identify as White/Caucasian expressed a higher willingness to try a TRE pattern during pregnancy (P = 0.01). Women who were nulliparous expressed a higher willingness to try a TRE pattern (P = 0.05).TRE, an alternative dietary strategy shown to optimize metabolic control, may be effective to prevent and manage pregnancy-related metabolic impairments. To create an effective TRE intervention during pregnancy, the input of pregnant mothers is necessary to increase adherence and acceptability.","container-title":"The Journal of Nutrition","DOI":"10.1093/jn/nxab397","ISSN":"0022-3166","issue":"2","journalAbbreviation":"The Journal of Nutrition","page":"475-483","source":"Silverchair","title":"Assessment of Eating Behaviors and Perceptions of Time-Restricted Eating During Pregnancy","volume":"152","author":[{"family":"Flanagan","given":"Emily W"},{"family":"Kebbe","given":"Maryam"},{"family":"Sparks","given":"Joshua R"},{"family":"Redman","given":"Leanne M"}],"issued":{"date-parts":[["2022",2,1]]}}},{"id":825,"uris":["http://zotero.org/users/5073745/items/MJUJ2CHG"],"itemData":{"id":825,"type":"article-journal","abstract":"Gestational diabetes mellitus (GDM) is a common pregnancy-related condition afflicting 5–36% of pregnancies. It is associated with many morbid maternal and fetal outcomes. Mood dysregulations (MDs, e.g., depression, distress, and anxiety) are common among women with GDM, and they exacerbate its prognosis and hinder its treatment. Hence, in addition to early detection and proper management of GDM, treating the associated MDs is crucial. Maternal hyperglycemia and MDs result from a complex network of genetic, behavioral, and environmental factors. This review briefly explores mechanisms that underlie GDM and prenatal MDs. It also describes the effect of exercise, dietary modification, and intermittent fasting (IF) on metabolic and affective dysfunctions exemplified by a case report. In this patient, interventions such as IF considerably reduced maternal body weight, plasma glucose, and psychological distress without any adverse effects. Thus, IF is one measure that can control GDM and maternal MDs; however, more investigations are warranted.","container-title":"International Journal of Environmental Research and Public Health","DOI":"10.3390/ijerph17249379","ISSN":"1661-7827","issue":"24","journalAbbreviation":"Int J Environ Res Public Health","note":"PMID: 33333828\nPMCID: PMC7765295","page":"9379","source":"PubMed Central","title":"Intermittent Fasting, Dietary Modifications, and Exercise for the Control of Gestational Diabetes and Maternal Mood Dysregulation: A Review and a Case Report","title-short":"Intermittent Fasting, Dietary Modifications, and Exercise for the Control of Gestational Diabetes and Maternal Mood Dysregulation","volume":"17","author":[{"family":"Ali","given":"Amira Mohammed"},{"family":"Kunugi","given":"Hiroshi"}],"issued":{"date-parts":[["2020",12]]}}}],"schema":"https://github.com/citation-style-language/schema/raw/master/csl-citation.json"} </w:instrText>
      </w:r>
      <w:r w:rsidRPr="00BB2949">
        <w:fldChar w:fldCharType="separate"/>
      </w:r>
      <w:r>
        <w:t>(Ali &amp; Kunugi, 2020; Flanagan et al., 2022)</w:t>
      </w:r>
      <w:r w:rsidRPr="00BB2949">
        <w:fldChar w:fldCharType="end"/>
      </w:r>
      <w:r w:rsidRPr="00BB2949">
        <w:t xml:space="preserve"> yet, long-term effects are unknown.</w:t>
      </w:r>
    </w:p>
    <w:p w14:paraId="528C0AC4" w14:textId="77777777" w:rsidR="003B2DA6" w:rsidRPr="00BB2949" w:rsidRDefault="003B2DA6" w:rsidP="003B2DA6">
      <w:pPr>
        <w:ind w:firstLine="720"/>
      </w:pPr>
      <w:r w:rsidRPr="00BB2949">
        <w:t xml:space="preserve">Previous studies of maternal diet during pregnancy have focused on dietary restriction or macronutrient excess in pregnancy, with little-to-no attention directed toward temporality of food intake. At the time of this manuscript, two studies of TRF during pregnancy in rodents exist. The </w:t>
      </w:r>
      <w:r w:rsidRPr="00BB2949">
        <w:lastRenderedPageBreak/>
        <w:t xml:space="preserve">first emphasized fetal health and was completed in the context of preventing complications from a high fat, high sucrose diet (HFHS) during gestation in a rat model. Upadhyay and colleagues found that 9-hour TRF improved fetal lung development </w:t>
      </w:r>
      <w:r w:rsidRPr="00BB2949">
        <w:fldChar w:fldCharType="begin"/>
      </w:r>
      <w:r>
        <w:instrText xml:space="preserve"> ADDIN ZOTERO_ITEM CSL_CITATION {"citationID":"lxUx0Sjy","properties":{"formattedCitation":"(Upadhyay et al., 2020)","plainCitation":"(Upadhyay et al., 2020)","noteIndex":0},"citationItems":[{"id":419,"uris":["http://zotero.org/users/5073745/items/47W52XS2"],"itemData":{"id":419,"type":"article-journal","abstract":"Maternal inﬂammation ensuing from high-fat diet (HFD) intake during pregnancy is related to spontaneous preterm birth and respiratory impairment among premature infants. Recently, a circadian aligned dietary intervention referred to as Time-restricted feeding (TRF) has been reported to have beneﬁcial metabolic eﬀects. This study aimed to assess the eﬀects of maternal TRF on fetal lung injury caused by maternal HFD intake. Female Wistar rats were kept on following three dietary regimens; Ad libitum normal chow diet (NCD-AL), Ad libitum HFD (HFD-AL) and Time-restricted fed HFD (HFD-TRF) from 5 months before mating and continued through pregnancy. Fetal lung samples were collected on the embryonic day 18.5, and apoptotic and inﬂammatory markers were assessed using TUNEL assay, western blotting, and qRT-PCR. Our results showed that TRF considerably prevented maternal HFD-induced apoptosis in fetal lung tissue that corroborated with a reduction in caspase activation and increased levels of anti-apoptotic BCL2 family proteins together with a lower level of ER-stress and autophagy markers including ATF6, CHOP and LC3-II. Besides, fetal lungs from HFD-TRF dams exhibited reduced expression of inﬂammatory genes that correlated with reduction and apoptotic injury throughout fetal development. Our results thus put forth TRF as a unique non-pharmacological approach to boost perinatal health beneath metabolic stress.","container-title":"Experimental and Molecular Pathology","DOI":"10.1016/j.yexmp.2020.104413","ISSN":"00144800","journalAbbreviation":"Experimental and Molecular Pathology","language":"en","page":"104413","source":"DOI.org (Crossref)","title":"Time-restricted feeding ameliorates maternal high-fat diet-induced fetal lung injury","volume":"114","author":[{"family":"Upadhyay","given":"Aditya"},{"family":"Sinha","given":"Rohit A."},{"family":"Kumar","given":"Alok"},{"family":"Godbole","given":"Madan M."}],"issued":{"date-parts":[["2020",6]]}}}],"schema":"https://github.com/citation-style-language/schema/raw/master/csl-citation.json"} </w:instrText>
      </w:r>
      <w:r w:rsidRPr="00BB2949">
        <w:fldChar w:fldCharType="separate"/>
      </w:r>
      <w:r>
        <w:rPr>
          <w:noProof/>
        </w:rPr>
        <w:t>(Upadhyay et al., 2020)</w:t>
      </w:r>
      <w:r w:rsidRPr="00BB2949">
        <w:fldChar w:fldCharType="end"/>
      </w:r>
      <w:r w:rsidRPr="00BB2949">
        <w:t xml:space="preserve"> and placental oxidative stress markers </w:t>
      </w:r>
      <w:r w:rsidRPr="00BB2949">
        <w:fldChar w:fldCharType="begin"/>
      </w:r>
      <w:r>
        <w:instrText xml:space="preserve"> ADDIN ZOTERO_ITEM CSL_CITATION {"citationID":"8cW5HCGu","properties":{"formattedCitation":"(Upadhyay et al., 2019)","plainCitation":"(Upadhyay et al., 2019)","noteIndex":0},"citationItems":[{"id":2,"uris":["http://zotero.org/users/5073745/items/EC9EJ9LI"],"itemData":{"id":2,"type":"article-journal","abstract":"Maternal nutrition has become a major public health concern over recent years and is a known predictor of adverse long-term metabolic derangement in offspring. Time-restricted feeding (TRF), wherein food consumption is restricted to the metabolically active phase of the day, is a dietary approach that improves metabolic parameters when consuming a high-fat diet (HFD). Here, we tested whether TRF could reduce maternal HFD associated inflammation and thereby mitigate defects in fetal organ developmental. Female rats were kept on following three dietary regimens; Ad libitum normal chow diet (NCD-AL), Ad libitum HFD (HFD-AL) and Time-restricted fed HFD (HFD-TRF) from 5 months prior to mating and continued throughout pregnancy. Rat dams were sacrificed at embryonic day 18.5 (ED18.5) and placental tissues from these rats were processed for the analysis of cellular apoptosis, inflammatory cytokines (TNFα and IL-6), oxidative stress, endoplasmic reticulum (ER) stress and autophagy. Furthermore, fetal hepatic triglyceride (TG) content and fetal lung maturation were assessed at ED18.5. Biochemical analysis revealed that HFD-TRF rat had significantly lower serum TG levels and body weight compared to HFD-AL rats. Additionally, TRF significantly blocked HFD-induced placental apoptosis and inflammation via minimizing cellular stress, and restoring autophagic flux. In addition, fetal hepatosteatosis and delayed fetal lung maturation induced by HFD was significantly ameliorated in HFD-TRF compared to HFD-AL. Collectively, our results suggest that reducing placental inflammation via TRF could prevent adverse fetal metabolic outcomes in pregnancies complicated by maternal obesity.","container-title":"Biochemical and Biophysical Research Communications","DOI":"10.1016/j.bbrc.2019.04.154","ISSN":"0006-291X","issue":"2","journalAbbreviation":"Biochemical and Biophysical Research Communications","page":"415-421","source":"ScienceDirect","title":"Time-restricted feeding reduces high-fat diet associated placental inflammation and limits adverse effects on fetal organ development","volume":"514","author":[{"family":"Upadhyay","given":"Aditya"},{"family":"Anjum","given":"B."},{"family":"Godbole","given":"Nachiket M."},{"family":"Rajak","given":"Sangam"},{"family":"Shukla","given":"Pooja"},{"family":"Tiwari","given":"Swasti"},{"family":"Sinha","given":"Rohit A."},{"family":"Godbole","given":"Madan M."}],"issued":{"date-parts":[["2019",6,25]]}}}],"schema":"https://github.com/citation-style-language/schema/raw/master/csl-citation.json"} </w:instrText>
      </w:r>
      <w:r w:rsidRPr="00BB2949">
        <w:fldChar w:fldCharType="separate"/>
      </w:r>
      <w:r>
        <w:rPr>
          <w:noProof/>
        </w:rPr>
        <w:t>(Upadhyay et al., 2019)</w:t>
      </w:r>
      <w:r w:rsidRPr="00BB2949">
        <w:fldChar w:fldCharType="end"/>
      </w:r>
      <w:r w:rsidRPr="00BB2949">
        <w:t xml:space="preserve"> at embryonic day (E)18.5 compared to ad libitum fed dams. This approach did not evaluate the long-term, postnatal effects of TRF and the independent effects of TRF are complicated by the use of a high fat, high sucrose diet. The second, also in rats, evaluated 12 hour access in light and dark cycles to a chow diet during pregnancy and followed male and female resultant offspring until 150 days of age </w:t>
      </w:r>
      <w:r w:rsidRPr="00BB2949">
        <w:fldChar w:fldCharType="begin"/>
      </w:r>
      <w:r>
        <w:instrText xml:space="preserve"> ADDIN ZOTERO_ITEM CSL_CITATION {"citationID":"CPYlYjJ6","properties":{"formattedCitation":"(Prates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BB2949">
        <w:fldChar w:fldCharType="separate"/>
      </w:r>
      <w:r>
        <w:t>(Prates et al., 2022)</w:t>
      </w:r>
      <w:r w:rsidRPr="00BB2949">
        <w:fldChar w:fldCharType="end"/>
      </w:r>
      <w:r w:rsidRPr="00BB2949">
        <w:t xml:space="preserve">. Adult female offspring of dams fed in the dark cycle with TRF were found to be glucose intolerant </w:t>
      </w:r>
      <w:r w:rsidRPr="00BB2949">
        <w:rPr>
          <w:i/>
          <w:iCs/>
        </w:rPr>
        <w:t>in vivo</w:t>
      </w:r>
      <w:r w:rsidRPr="00BB2949">
        <w:t xml:space="preserve">, and reduced glucose stimulated glucose secretion </w:t>
      </w:r>
      <w:r w:rsidRPr="00BB2949">
        <w:rPr>
          <w:i/>
          <w:iCs/>
        </w:rPr>
        <w:t>in vitro</w:t>
      </w:r>
      <w:r w:rsidRPr="00BB2949">
        <w:t xml:space="preserve"> in both male and female offspring islets. altered glucose metabolism in adult offspring of TRF fed dams </w:t>
      </w:r>
      <w:r w:rsidRPr="00BB2949">
        <w:fldChar w:fldCharType="begin"/>
      </w:r>
      <w:r>
        <w:instrText xml:space="preserve"> ADDIN ZOTERO_ITEM CSL_CITATION {"citationID":"GVJDbb6C","properties":{"formattedCitation":"(Prates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BB2949">
        <w:fldChar w:fldCharType="separate"/>
      </w:r>
      <w:r>
        <w:t>(Prates et al., 2022)</w:t>
      </w:r>
      <w:r w:rsidRPr="00BB2949">
        <w:fldChar w:fldCharType="end"/>
      </w:r>
      <w:r w:rsidRPr="00BB2949">
        <w:t xml:space="preserve">. However, this study compared 12 hour feeding to ad libitum feeding in pregnancy, leaving more restrictive windows unexamined. </w:t>
      </w:r>
    </w:p>
    <w:p w14:paraId="6185E53B" w14:textId="77777777" w:rsidR="003B2DA6" w:rsidRPr="00BB2949" w:rsidRDefault="003B2DA6" w:rsidP="003B2DA6">
      <w:pPr>
        <w:ind w:firstLine="720"/>
      </w:pPr>
      <w:r w:rsidRPr="00BB2949">
        <w:t xml:space="preserve">The effects of TRF in non-pregnant human populations are inconsistent. Some TRF trials result in significant weight loss </w:t>
      </w:r>
      <w:r w:rsidRPr="00BB2949">
        <w:fldChar w:fldCharType="begin"/>
      </w:r>
      <w:r>
        <w:instrText xml:space="preserve"> ADDIN ZOTERO_ITEM CSL_CITATION {"citationID":"wYlht4om","properties":{"formattedCitation":"(Cienfuegos et al., 2020; Gabel, Hoddy, Haggerty, et al., 2018; Gill &amp; Panda, 2015; Moro et al., 2016)","plainCitation":"(Cienfuegos et al., 2020; Gabel, Hoddy, Haggerty, et al., 2018; Gill &amp; Panda, 2015; Moro et al., 2016)","noteIndex":0},"citationItems":[{"id":561,"uris":["http://zotero.org/users/5073745/items/XCTAMLBK"],"itemData":{"id":561,"type":"article-journal","container-title":"Cell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A."}],"issued":{"date-parts":[["2018",6,15]]}}},{"id":369,"uris":["http://zotero.org/users/5073745/items/GMSMYKD4"],"itemData":{"id":369,"type":"article-journal","abstract":"A diurnal rhythm of eating-fasting promotes health, but humans’ eating pattern is rarely assessed. Using a mobile app, we monitored ingestion events in healthy adults with no shift-work for several days. Most subjects ate frequently and erratically throughout wakeful hours and overnight fasting duration paralleled time in bed. There was a bias toward eating late, with estimated &lt;25% calories being consumed before noon and &gt;35% after 6pm. “Metabolic jetlag” resulting from weekday/weekend variation in eating pattern akin to travel across time-zones was prevalent. The daily intake duration (95% interval) exceeded 14.75 h for half the cohort. When overweight individuals with &gt;14 h eating duration ate for only 10–11 h daily for 16 weeks assisted by a data visualization (raster plot of dietary intake pattern, “feedogram”) that we developed, they reduced body weight, reported being energetic, and improved sleep. Benefits persisted for a year.,","container-title":"Cell metabolism","DOI":"10.1016/j.cmet.2015.09.005","ISSN":"1550-4131","issue":"5","journalAbbreviation":"Cell Metab","note":"PMID: 26411343\nPMCID: PMC4635036","page":"789-798","source":"PubMed Central","title":"A smartphone app reveals erratic diurnal eating patterns in humans that can be modulated for health benefits","volume":"22","author":[{"family":"Gill","given":"Shubhroz"},{"family":"Panda","given":"Satchidananda"}],"issued":{"date-parts":[["2015",11,3]]}}},{"id":99,"uris":["http://zotero.org/users/5073745/items/W9LIWJCV"],"itemData":{"id":99,"type":"article-journal","abstract":"BackgroundIntermittent fasting (IF) is an increasingly popular dietary approach used for weight loss and overall health. While there is an increasing body of evidence demonstrating beneficial effects of IF on blood lipids and other health outcomes in the overweight and obese, limited data are available about the effect of IF in athletes. Thus, the present study sought to investigate the effects of a modified IF protocol (i.e. time-restricted feeding) during resistance training in healthy resistance-trained males.MethodsThirty-four resistance-trained males were randomly assigned to time-restricted feeding (TRF) or normal diet group (ND). TRF subjects consumed 100 % of their energy needs in an 8-h period of time each day, with their caloric intake divided into three meals consumed at 1 p.m., 4 p.m., and 8 p.m. The remaining 16 h per 24-h period made up the fasting period. Subjects in the ND group consumed 100 % of their energy needs divided into three meals consumed at 8 a.m., 1 p.m., and 8 p.m. Groups were matched for kilocalories consumed and macronutrient distribution (TRF 2826 ± 412.3 kcal/day, carbohydrates 53.2 ± 1.4 %, fat 24.7 ± 3.1 %, protein 22.1 ± 2.6 %, ND 3007 ± 444.7 kcal/day, carbohydrates 54.7 ± 2.2 %, fat 23.9 ± 3.5 %, protein 21.4 ± 1.8). Subjects were tested before and after 8 weeks of the assigned diet and standardized resistance training program. Fat mass and fat-free mass were assessed by dual-energy x-ray absorptiometry and muscle area of the thigh and arm were measured using an anthropometric system. Total and free testosterone, insulin-like growth factor 1, blood glucose, insulin, adiponectin, leptin, triiodothyronine, thyroid stimulating hormone, interleukin-6, interleukin-1β, tumor necrosis factor α, total cholesterol, high-density lipoprotein cholesterol, low-density lipoprotein cholesterol, and triglycerides were measured. Bench press and leg press maximal strength, resting energy expenditure, and respiratory ratio were also tested.ResultsAfter 8 weeks, the 2 Way ANOVA (Time * Diet interaction) showed a decrease in fat mass in TRF compared to ND (p = 0.0448), while fat-free mass, muscle area of the arm and thigh, and maximal strength were maintained in both groups. Testosterone and insulin-like growth factor 1 decreased significantly in TRF, with no changes in ND (p = 0.0476; p = 0.0397). Adiponectin increased (p = 0.0000) in TRF while total leptin decreased (p = 0.0001), although not when adjusted for fat mass. Triiodothyronine decreased in TRF, but no significant changes were detected in thyroid-stimulating hormone, total cholesterol, high-density lipoprotein, low-density lipoprotein, or triglycerides. Resting energy expenditure was unchanged, but a significant decrease in respiratory ratio was observed in the TRF group.ConclusionsOur results suggest that an intermittent fasting program in which all calories are consumed in an 8-h window each day, in conjunction with resistance training, could improve some health-related biomarkers, decrease fat mass, and maintain muscle mass in resistance-trained males.","container-title":"Journal of Translational Medicine","DOI":"10.1186/s12967-016-1044-0","ISSN":"1479-5876","issue":"1","journalAbbreviation":"J Transl Med","language":"en","page":"290","source":"Springer Link","title":"Effects of eight weeks of time-restricted feeding (16/8) on basal metabolism, maximal strength, body composition, inflammation, and cardiovascular risk factors in resistance-trained males","volume":"14","author":[{"family":"Moro","given":"Tatiana"},{"family":"Tinsley","given":"Grant"},{"family":"Bianco","given":"Antonino"},{"family":"Marcolin","given":"Giuseppe"},{"family":"Pacelli","given":"Quirico Francesco"},{"family":"Battaglia","given":"Giuseppe"},{"family":"Palma","given":"Antonio"},{"family":"Gentil","given":"Paulo"},{"family":"Neri","given":"Marco"},{"family":"Paoli","given":"Antonio"}],"issued":{"date-parts":[["2016",10,13]]}}}],"schema":"https://github.com/citation-style-language/schema/raw/master/csl-citation.json"} </w:instrText>
      </w:r>
      <w:r w:rsidRPr="00BB2949">
        <w:fldChar w:fldCharType="separate"/>
      </w:r>
      <w:r>
        <w:t>(Cienfuegos et al., 2020; Gabel, Hoddy, Haggerty, et al., 2018; Gill &amp; Panda, 2015; Moro et al., 2016)</w:t>
      </w:r>
      <w:r w:rsidRPr="00BB2949">
        <w:fldChar w:fldCharType="end"/>
      </w:r>
      <w:r w:rsidRPr="00BB2949">
        <w:t xml:space="preserve"> while others do not </w:t>
      </w:r>
      <w:r w:rsidRPr="00BB2949">
        <w:fldChar w:fldCharType="begin"/>
      </w:r>
      <w:r>
        <w:instrText xml:space="preserve"> ADDIN ZOTERO_ITEM CSL_CITATION {"citationID":"buLbUxvk","properties":{"formattedCitation":"(Antoni et al., 2018; Lowe et al., 2020; Sutton et al., 2018)","plainCitation":"(Antoni et al., 2018; Lowe et al., 2020; Sutton et al., 2018)","noteIndex":0},"citationItems":[{"id":604,"uris":["http://zotero.org/users/5073745/items/FG9B25RM"],"itemData":{"id":604,"type":"article-journal","abstract":"This pilot study explored the feasibility of a moderate time-restricted feeding (TRF) intervention and its effects on adiposity and metabolism. For 10 weeks, a free-living TRF group delayed breakfast and advanced dinner by 1·5 h each. Changes in dietary intake, adiposity and fasting biochemistry (glucose, insulin, lipids) were compared with controls who maintained habitual feeding patterns. Thirteen participants (29 (sem 2) kg/m2) completed the study. The average daily feeding interval was successfully reduced in the TRF group (743 (sem 32) to 517 (sem 22) min/d; P &lt; 0·001; n 7), although questionnaire responses indicated that social eating/drinking opportunities were negatively impacted. TRF participants reduced total daily energy intake (P = 0·019) despite ad libitum food access, with accompanying reductions in adiposity (P = 0·047). There were significant between-group differences in fasting glucose (P = 0·008), albeit driven primarily by an increase among controls. Larger studies can now be designed/powered, based on these novel preliminary qualitative and quantitative data, to ascertain and maximise the long-term sustainability of TRF.","container-title":"Journal of Nutritional Science","DOI":"10.1017/jns.2018.13","ISSN":"2048-6790","language":"en","note":"publisher: Cambridge University Press","source":"Cambridge University Press","title":"A pilot feasibility study exploring the effects of a moderate time-restricted feeding intervention on energy intake, adiposity and metabolic physiology in free-living human subjects","URL":"http://www.cambridge.org/core/journals/journal-of-nutritional-science/article/pilot-feasibility-study-exploring-the-effects-of-a-moderate-timerestricted-feeding-intervention-on-energy-intake-adiposity-and-metabolic-physiology-in-freeliving-human-subjects/9C604826401917A6CAD9CD10B72FEA32","volume":"7","author":[{"family":"Antoni","given":"Rona"},{"family":"Robertson","given":"Tracey M."},{"family":"Robertson","given":"M. Denise"},{"family":"Johnston","given":"Jonathan D."}],"accessed":{"date-parts":[["2021",1,15]]},"issued":{"date-parts":[["2018"]],"season":"ed"}}},{"id":525,"uris":["http://zotero.org/users/5073745/items/4HHZWM4Z"],"itemData":{"id":525,"type":"article-journal","abstract":"Importance: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M."}],"issued":{"date-parts":[["2018",6,5]]}}}],"schema":"https://github.com/citation-style-language/schema/raw/master/csl-citation.json"} </w:instrText>
      </w:r>
      <w:r w:rsidRPr="00BB2949">
        <w:fldChar w:fldCharType="separate"/>
      </w:r>
      <w:r>
        <w:t>(Antoni et al., 2018; Lowe et al., 2020; Sutton et al., 2018)</w:t>
      </w:r>
      <w:r w:rsidRPr="00BB2949">
        <w:fldChar w:fldCharType="end"/>
      </w:r>
      <w:r w:rsidRPr="00BB2949">
        <w:t xml:space="preserve">. Similarly, insulin sensitization results in some </w:t>
      </w:r>
      <w:r w:rsidRPr="00BB2949">
        <w:fldChar w:fldCharType="begin"/>
      </w:r>
      <w:r>
        <w:instrText xml:space="preserve"> ADDIN ZOTERO_ITEM CSL_CITATION {"citationID":"ZtsWbJoQ","properties":{"formattedCitation":"(Cienfuegos et al., 2020; Hutchison et al., 2019; Jamshed et al., 2019; Sutton et al., 2018; Wilkinson et al., 2020)","plainCitation":"(Cienfuegos et al., 2020; Hutchison et al., 2019; Jamshed et al., 2019; Sutton et al., 2018; Wilkinson et al., 2020)","noteIndex":0},"citationItems":[{"id":561,"uris":["http://zotero.org/users/5073745/items/XCTAMLBK"],"itemData":{"id":561,"type":"article-journal","container-title":"Cell Metabolism","DOI":"10.1016/j.cmet.2020.06.018","ISSN":"1550-4131","issue":"3","journalAbbreviation":"Cell Metabolism","language":"English","note":"publisher: Elsevier\nPMID: 32673591","page":"366-378.e3","source":"www.cell.com","title":"Effects of 4- and 6-h Time-Restricted Feeding on Weight and Cardiometabolic Health: A Randomized Controlled Trial in Adults with Obesity","title-short":"Effects of 4- and 6-h Time-Restricted Feeding on Weight and Cardiometabolic Health","volume":"32","author":[{"family":"Cienfuegos","given":"Sofia"},{"family":"Gabel","given":"Kelsey"},{"family":"Kalam","given":"Faiza"},{"family":"Ezpeleta","given":"Mark"},{"family":"Wiseman","given":"Eric"},{"family":"Pavlou","given":"Vasiliki"},{"family":"Lin","given":"Shuhao"},{"family":"Oliveira","given":"Manoela Lima"},{"family":"Varady","given":"Krista A."}],"issued":{"date-parts":[["2020",9,1]]}}},{"id":327,"uris":["http://zotero.org/users/5073745/items/E89CVTH5"],"itemData":{"id":327,"type":"article-journal","abstract":"Objective This study aimed to assess the effects of 9-hour time-restricted feeding (TRF), early (TRFe) or delayed (TRFd), on glucose tolerance in men at risk for type 2 diabetes. Methods Fifteen men (age 55 ± 3 years, BMI 33.9 ± 0.8 kg/m2) wore a continuous glucose monitor for 7 days of baseline assessment and during two 7-day TRF conditions. Participants were randomized to TRFe (8 am to 5 pm) or TRFd (12 pm to 9 pm), separated by a 2-week washout phase. Glucose, insulin, triglycerides, nonesterified fatty acids, and gastrointestinal hormone incremental areas under the curve were calculated following a standard meal on days 0 and 7 at 8 am (TRFe) or 12 pm (TRFd). Results TRF improved glucose tolerance as assessed by a reduction in glucose incremental area under the curve (P = 0.001) and fasting triglycerides (P = 0.003) on day 7 versus day 0. However, there were no mealtime by TRF interactions in any of the variables examined. There was also no effect of TRF on fasting and postprandial insulin, nonesterified fatty acids, or gastrointestinal hormones. Mean fasting glucose by continuous glucose monitor was lower in TRFe (P = 0.02) but not TRFd (P = 0.17) versus baseline, but there was no difference between TRF conditions. Conclusions While only TRFe lowered mean fasting glucose, TRF improved glycemic responses to a test meal in men at risk for type 2 diabetes regardless of the clock time that TRF was initiated.","container-title":"Obesity","DOI":"10.1002/oby.22449","ISSN":"1930-739X","issue":"5","language":"en","license":"© 2019 The Obesity Society","page":"724-732","source":"Wiley Online Library","title":"Time-Restricted Feeding Improves Glucose Tolerance in Men at Risk for Type 2 Diabetes: A Randomized Crossover Trial","title-short":"Time-Restricted Feeding Improves Glucose Tolerance in Men at Risk for Type 2 Diabetes","volume":"27","author":[{"family":"Hutchison","given":"Amy T."},{"family":"Regmi","given":"Prashant"},{"family":"Manoogian","given":"Emily N. C."},{"family":"Fleischer","given":"Jason G."},{"family":"Wittert","given":"Gary A."},{"family":"Panda","given":"Satchidananda"},{"family":"Heilbronn","given":"Leonie K."}],"issued":{"date-parts":[["2019"]]}}},{"id":104,"uris":["http://zotero.org/users/5073745/items/VZMS82L6"],"itemData":{"id":104,"type":"article-journal","abstract":"Time-restricted feeding (TRF) is a form of intermittent fasting that involves having a longer daily fasting period. Preliminary studies report that TRF improves cardiometabolic health in rodents and humans. Here, we performed the first study to determine how TRF affects gene expression, circulating hormones, and diurnal patterns in cardiometabolic risk factors in humans. Eleven overweight adults participated in a 4-day randomized crossover study where they ate between 8 am and 2 pm (early TRF (eTRF)) and between 8 am and 8 pm (control schedule). Participants underwent continuous glucose monitoring, and blood was drawn to assess cardiometabolic risk factors, hormones, and gene expression in whole blood cells. Relative to the control schedule, eTRF decreased mean 24-hour glucose levels by 4 &amp;plusmn; 1 mg/dl (p = 0.0003) and glycemic excursions by 12 &amp;plusmn; 3 mg/dl (p = 0.001). In the morning before breakfast, eTRF increased ketones, cholesterol, and the expression of the stress response and aging gene SIRT1 and the autophagy gene LC3A (all p &amp;lt; 0.04), while in the evening, it tended to increase brain-derived neurotropic factor (BNDF; p = 0.10) and also increased the expression of MTOR (p = 0.007), a major nutrient-sensing protein that regulates cell growth. eTRF also altered the diurnal patterns in cortisol and the expression of several circadian clock genes (p &amp;lt; 0.05). eTRF improves 24-hour glucose levels, alters lipid metabolism and circadian clock gene expression, and may also increase autophagy and have anti-aging effects in humans.","container-title":"Nutrients","DOI":"10.3390/nu11061234","issue":"6","language":"en","license":"http://creativecommons.org/licenses/by/3.0/","page":"1234","source":"www.mdpi.com","title":"Early Time-Restricted Feeding Improves 24-Hour Glucose Levels and Affects Markers of the Circadian Clock, Aging, and Autophagy in Humans","volume":"11","author":[{"family":"Jamshed","given":"Humaira"},{"family":"Beyl","given":"Robbie A."},{"family":"Della Manna","given":"Deborah L."},{"family":"Yang","given":"Eddy S."},{"family":"Ravussin","given":"Eric"},{"family":"Peterson","given":"Courtney M."}],"issued":{"date-parts":[["2019",6]]}}},{"id":903,"uris":["http://zotero.org/users/5073745/items/BQ94UWAX","http://zotero.org/users/5073745/items/XT9WYD3C"],"itemData":{"id":903,"type":"article-journal","abstract":"Intermittent fasting (IF) improves cardiometabolic health; however, it is unknown whether these effects are due solely to weight loss. We conducted the first supervised controlled feeding trial to test whether IF has benefits independent of weight loss by feeding participants enough food to maintain their weight. Our proof-of-concept study also constitutes the first trial of early time-restricted feeding (eTRF), a form of IF that involves eating early in the day to be in alignment with circadian rhythms in metabolism. Men with prediabetes were randomized to eTRF (6-hr feeding period, with dinner before 3 p.m.) or a control schedule (12-hr feeding period) for 5 weeks and later crossed over to the other schedule. eTRF improved insulin sensitivity, β cell responsiveness, blood pressure, oxidative stress, and appetite. We demonstrate for the first time in humans that eTRF improves some aspects of cardiometabolic health and that IF's effects are not solely due to weight loss.","container-title":"Cell Metabolism","DOI":"10.1016/j.cmet.2018.04.010","ISSN":"1932-7420","issue":"6","journalAbbreviation":"Cell Metab.","language":"eng","note":"PMID: 29754952\nPMCID: PMC5990470","page":"1212-1221.e3","source":"PubMed","title":"Early Time-Restricted Feeding Improves Insulin Sensitivity, Blood Pressure, and Oxidative Stress Even without Weight Loss in Men with Prediabetes","volume":"27","author":[{"family":"Sutton","given":"Elizabeth F."},{"family":"Beyl","given":"Robbie"},{"family":"Early","given":"Kate S."},{"family":"Cefalu","given":"William T."},{"family":"Ravussin","given":"Eric"},{"family":"Peterson","given":"Courtney M."}],"issued":{"date-parts":[["2018",6,5]]}}},{"id":672,"uris":["http://zotero.org/users/5073745/items/HGXPTAC6"],"itemData":{"id":672,"type":"article-journal","abstract":"In animal models, time-restricted feeding (TRF) can prevent and reverse aspects of metabolic diseases. Time-restricted eating (TRE) in human pilot studies reduces the risks of metabolic diseases in otherwise healthy individuals. However, patients with diagnosed metabolic syndrome often undergo pharmacotherapy, and it has never been tested whether TRE can act synergistically with pharmacotherapy in animal models or humans. In a single-arm, paired-sample trial, 19 participants with metabolic syndrome and a baseline mean daily eating window of ≥14 h, the majority of whom were on a statin and/or antihypertensive therapy, underwent 10 h of TRE (all dietary intake within a consistent self-selected 10 h window) for 12 weeks. We found this TRE intervention improves cardiometabolic health for patients with metabolic syndrome receiving standard medical care including high rates of statin and anti-hypertensive use. TRE is a potentially powerful lifestyle intervention that can be added to standard medical practice to treat metabolic syndrome. VIDEO ABSTRACT.","container-title":"Cell Metabolism","DOI":"10.1016/j.cmet.2019.11.004","ISSN":"1932-7420","issue":"1","journalAbbreviation":"Cell Metab","language":"eng","note":"PMID: 31813824\nPMCID: PMC6953486","page":"92-104.e5","source":"PubMed","title":"Ten-Hour Time-Restricted Eating Reduces Weight, Blood Pressure, and Atherogenic Lipids in Patients with Metabolic Syndrome","volume":"31","author":[{"family":"Wilkinson","given":"Michael J."},{"family":"Manoogian","given":"Emily N. C."},{"family":"Zadourian","given":"Adena"},{"family":"Lo","given":"Hannah"},{"family":"Fakhouri","given":"Savannah"},{"family":"Shoghi","given":"Azarin"},{"family":"Wang","given":"Xinran"},{"family":"Fleischer","given":"Jason G."},{"family":"Navlakha","given":"Saket"},{"family":"Panda","given":"Satchidananda"},{"family":"Taub","given":"Pam R."}],"issued":{"date-parts":[["2020",1,7]]}}}],"schema":"https://github.com/citation-style-language/schema/raw/master/csl-citation.json"} </w:instrText>
      </w:r>
      <w:r w:rsidRPr="00BB2949">
        <w:fldChar w:fldCharType="separate"/>
      </w:r>
      <w:r>
        <w:t>(Cienfuegos et al., 2020; Hutchison et al., 2019; Jamshed et al., 2019; Sutton et al., 2018; Wilkinson et al., 2020)</w:t>
      </w:r>
      <w:r w:rsidRPr="00BB2949">
        <w:fldChar w:fldCharType="end"/>
      </w:r>
      <w:r w:rsidRPr="00BB2949">
        <w:t xml:space="preserve">, but not all trials of TRF </w:t>
      </w:r>
      <w:r w:rsidRPr="00BB2949">
        <w:fldChar w:fldCharType="begin"/>
      </w:r>
      <w:r>
        <w:instrText xml:space="preserve"> ADDIN ZOTERO_ITEM CSL_CITATION {"citationID":"DQZtTevc","properties":{"formattedCitation":"(Gabel, Hoddy, Haggerty, et al., 2018; Lowe et al., 2020)","plainCitation":"(Gabel, Hoddy, Haggerty, et al., 2018; Lowe et al., 2020)","noteIndex":0},"citationItems":[{"id":134,"uris":["http://zotero.org/users/5073745/items/JQGFN28M"],"itemData":{"id":134,"type":"article-journal","abstract":"BACKGROUND:\nTime restricted feeding decreases energy intake without calorie counting and may be a viable option for weight loss. However, the effect of this diet on body weight in obese subjects has never been examined.\n\nOBJECTIVE:\nThis study investigated the effects of 8-h time restricted feeding on body weight and metabolic disease risk factors in obese adults.\n\nDESIGN:\nObese subjects (n = 23) participated in an 8-h time restricted feeding intervention (ad libitum feeding between 10:00 to 18:00 h, water fasting between 18:00 to 10:00 h) for 12 weeks. Weight loss and other outcomes were compared to a matched historical control group (n = 23).\n\nRESULTS:\nBody weight and energy intake decreased in the time restricted group (–2.6% ± 0.5; –341 ± 53 kcal/d) relative to controls over 12 weeks (P &lt; 0.05). Systolic blood pressure decreased in the time restricted feeding group (–7 ± 2 mm Hg) versus controls (P &lt; 0.05). Fat mass, lean mass, visceral fat mass, diastolic blood pressure, LDL cholesterol, HDL cholesterol, triglycerides, fasting glucose, fasting insulin, HOMA-IR, and homocysteine were not significantly different from controls after 12 weeks (no group×time interaction).\n\nCONCLUSION:\nThese findings suggest that 8-h time restricted feeding produces mild caloric restriction and weight loss, without calorie counting. It may also offer clinical benefits by reducing blood pressure.","container-title":"Nutrition and Healthy Aging","DOI":"10.3233/NHA-170036","ISSN":"2451-9480","issue":"4","journalAbbreviation":"Nutr Healthy Aging","note":"PMID: 29951594\nPMCID: PMC6004924","page":"345-353","source":"PubMed Central","title":"Effects of 8-hour time restricted feeding on body weight and metabolic disease risk factors in obese adults: A pilot study","title-short":"Effects of 8-hour time restricted feeding on body weight and metabolic disease risk factors in obese adults","volume":"4","author":[{"family":"Gabel","given":"Kelsey"},{"family":"Hoddy","given":"Kristin K."},{"family":"Haggerty","given":"Nicole"},{"family":"Song","given":"Jeehee"},{"family":"Kroeger","given":"Cynthia M."},{"family":"Trepanowski","given":"John F."},{"family":"Panda","given":"Satchidananda"},{"family":"Varady","given":"Krista A."}],"issued":{"date-parts":[["2018",6,15]]}}},{"id":525,"uris":["http://zotero.org/users/5073745/items/4HHZWM4Z"],"itemData":{"id":525,"type":"article-journal","abstract":"Importance: The efficacy and safety of time-restricted eating have not been explored in large randomized clinical trials.\nObjective: To determine the effect of 16:8-hour time-restricted eating on weight loss and metabolic risk markers.\nInterventions: Participants were randomized such that the consistent meal timing (CMT) group was instructed to eat 3 structured meals per day, and the time-restricted eating (TRE) group was instructed to eat ad libitum from 12:00 pm until 8:00 pm and completely abstain from caloric intake from 8:00 pm until 12:00 pm the following day.\nDesign, Setting, and Participants: This 12-week randomized clinical trial including men and women aged 18 to 64 years with a body mass index (BMI, calculated as weight in kilograms divided by height in meters squared) of 27 to 43 was conducted on a custom mobile study application. Participants received a Bluetooth scale. Participants lived anywhere in the United States, with a subset of 50 participants living near San Francisco, California, who underwent in-person testing.\nMain Outcomes and Measures: The primary outcome was weight loss. Secondary outcomes from the in-person cohort included changes in weight, fat mass, lean mass, fasting insulin, fasting glucose, hemoglobin A1c levels, estimated energy intake, total energy expenditure, and resting energy expenditure.\nResults: Overall, 116 participants (mean [SD] age, 46.5 [10.5] years; 70 [60.3%] men) were included in the study. There was a significant decrease in weight in the TRE (-0.94 kg; 95% CI, -1.68 to -0.20; P = .01), but no significant change in the CMT group (-0.68 kg; 95% CI, -1.41 to 0.05, P = .07) or between groups (-0.26 kg; 95% CI, -1.30 to 0.78; P = .63). In the in-person cohort (n = 25 TRE, n = 25 CMT), there was a significant within-group decrease in weight in the TRE group (-1.70 kg; 95% CI, -2.56 to -0.83; P &lt; .001). There was also a significant difference in appendicular lean mass index between groups (-0.16 kg/m2; 95% CI, -0.27 to -0.05; P = .005). There were no significant changes in any of the other secondary outcomes within or between groups. There were no differences in estimated energy intake between groups.\nConclusions and Relevance: Time-restricted eating, in the absence of other interventions, is not more effective in weight loss than eating throughout the day.\nTrial Registration: ClinicalTrials.gov Identifiers: NCT03393195 and NCT03637855.","container-title":"JAMA internal medicine","DOI":"10.1001/jamainternmed.2020.4153","ISSN":"2168-6114","journalAbbreviation":"JAMA Intern Med","language":"eng","note":"PMID: 32986097\nPMCID: PMC7522780","source":"PubMed","title":"Effects of Time-Restricted Eating on Weight Loss and Other Metabolic Parameters in Women and Men With Overweight and Obesity: The TREAT Randomized Clinical Trial","title-short":"Effects of Time-Restricted Eating on Weight Loss and Other Metabolic Parameters in Women and Men With Overweight and Obesity","author":[{"family":"Lowe","given":"Dylan A."},{"family":"Wu","given":"Nancy"},{"family":"Rohdin-Bibby","given":"Linnea"},{"family":"Moore","given":"A. Holliston"},{"family":"Kelly","given":"Nisa"},{"family":"Liu","given":"Yong En"},{"family":"Philip","given":"Errol"},{"family":"Vittinghoff","given":"Eric"},{"family":"Heymsfield","given":"Steven B."},{"family":"Olgin","given":"Jeffrey E."},{"family":"Shepherd","given":"John A."},{"family":"Weiss","given":"Ethan J."}],"issued":{"date-parts":[["2020",9,28]]}}}],"schema":"https://github.com/citation-style-language/schema/raw/master/csl-citation.json"} </w:instrText>
      </w:r>
      <w:r w:rsidRPr="00BB2949">
        <w:fldChar w:fldCharType="separate"/>
      </w:r>
      <w:r>
        <w:t>(Gabel, Hoddy, Haggerty, et al., 2018; Lowe et al., 2020)</w:t>
      </w:r>
      <w:r w:rsidRPr="00BB2949">
        <w:fldChar w:fldCharType="end"/>
      </w:r>
      <w:r w:rsidRPr="00BB2949">
        <w:t xml:space="preserve">. The way TRF is employed in human studies is rarely consistent, with varying lengths of feeding window (4-12 hours), timing of feeding window (early vs late), control of caloric intake (isocaloric vs ad libitum feeding), and inpatient observation or outpatient adherence monitoring. As such, the biological effects of this eating strategy are not clear, even in non-pregnant humans. </w:t>
      </w:r>
    </w:p>
    <w:p w14:paraId="68B7F514" w14:textId="77777777" w:rsidR="003B2DA6" w:rsidRPr="00BB2949" w:rsidRDefault="003B2DA6" w:rsidP="003B2DA6">
      <w:pPr>
        <w:ind w:firstLine="720"/>
      </w:pPr>
      <w:r w:rsidRPr="00BB2949">
        <w:lastRenderedPageBreak/>
        <w:t xml:space="preserve">Results from rodent models of TRF are more consistent than human trials. These have found TRF of a HFHS reduces body weight compared to ad libitum feeding </w:t>
      </w:r>
      <w:r w:rsidRPr="00BB2949">
        <w:fldChar w:fldCharType="begin"/>
      </w:r>
      <w:r>
        <w:instrText xml:space="preserve"> ADDIN ZOTERO_ITEM CSL_CITATION {"citationID":"Vh6CtHgt","properties":{"formattedCitation":"(Boucsein et al., 2019; Chaix et al., 2014; Chung et al., 2016; Das et al., 2021; Hatori et al., 2012; Sherman et al., 2012)","plainCitation":"(Boucsein et al., 2019; Chaix et al., 2014; Chung et al., 2016; Das et al., 2021; Hatori et al., 2012; Sherman et al., 2012)","noteIndex":0},"citationItems":[{"id":652,"uris":["http://zotero.org/users/5073745/items/K7KVJXE6"],"itemData":{"id":652,"type":"article-journal","abstract":"Synchronization between biologic clocks and metabolism is crucial for most species. Here, we examined the ability of leptin, important in the control of energy metabolism, to induce leptin signaling at the molecular as well as the behavioral level throughout the 24-h day in mice fed either a control or a high-fat diet (HFD). Furthermore, we investigated the effects of time-restricted feeding (TRF; a limitation of HFD access to 6 h each day) on energy metabolism during different periods throughout the 24-h day. In control mice, molecular leptin sensitivity was highest at zeitgeber time (ZT)0 (lights on), declining during the light phase, and increasing during the dark phase. Surprisingly, leptin resistance in HFD-fed mice was only present from the middle of the dark to the middle of the light period. Specifically, when TRF occurred from ZT21 to ZT3 (when leptin resistance in HFD-fed mice was most profound), it resulted in a disruption of the daily rhythms of locomotor activity and energy expenditure and in increased plasma insulin levels compared with other TRF periods. These data provide evidence that leptin sensitivity is controlled by the circadian rhythm and that TRF periods may be most efficient when aligned with the leptin-sensitive period.-Boucsein, A., Rizwan, M. Z., Tups, A. Hypothalamic leptin sensitivity and health benefits of time-restricted feeding are dependent on the time of day in male mice.","container-title":"FASEB journal: official publication of the Federation of American Societies for Experimental Biology","DOI":"10.1096/fj.201901004R","ISSN":"1530-6860","issue":"11","journalAbbreviation":"FASEB J","language":"eng","note":"PMID: 31366239\nPMCID: PMC6902664","page":"12175-12187","source":"PubMed","title":"Hypothalamic leptin sensitivity and health benefits of time-restricted feeding are dependent on the time of day in male mice","volume":"33","author":[{"family":"Boucsein","given":"Alisa"},{"family":"Rizwan","given":"Mohammed Z."},{"family":"Tups","given":"Alexander"}],"issued":{"date-parts":[["2019",11]]}}},{"id":655,"uris":["http://zotero.org/users/5073745/items/DX4QM9CB"],"itemData":{"id":655,"type":"article-journal","abstract":"Because current therapeutics for obesity are limited and only offer modest improvements, novel interventions are needed. Preventing obesity with time-restricted feeding (TRF; 8-9 hr food access in the active phase) is promising, yet its therapeutic applicability against preexisting obesity, diverse dietary conditions, and less stringent eating patterns is unknown. Here we tested TRF in mice under diverse nutritional challenges. We show that TRF attenuated metabolic diseases arising from a variety of obesogenic diets, and that benefits were proportional to the fasting duration. Furthermore, protective effects were maintained even when TRF was temporarily interrupted by ad libitum access to food during weekends, a regimen particularly relevant to human lifestyle. Finally, TRF stabilized and reversed the progression of metabolic diseases in mice with preexisting obesity and type II diabetes. We establish clinically relevant parameters of TRF for preventing and treating obesity and metabolic disorders, including type II diabetes, hepatic steatosis, and hypercholesterolemia.","container-title":"Cell Metabolism","DOI":"10.1016/j.cmet.2014.11.001","ISSN":"1932-7420","issue":"6","journalAbbreviation":"Cell Metab","language":"eng","note":"PMID: 25470547\nPMCID: PMC4255155","page":"991-1005","source":"PubMed","title":"Time-restricted feeding is a preventative and therapeutic intervention against diverse nutritional challenges","volume":"20","author":[{"family":"Chaix","given":"Amandine"},{"family":"Zarrinpar","given":"Amir"},{"family":"Miu","given":"Phuong"},{"family":"Panda","given":"Satchidananda"}],"issued":{"date-parts":[["2014",12,2]]}}},{"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BB2949">
        <w:fldChar w:fldCharType="separate"/>
      </w:r>
      <w:r>
        <w:t>(Boucsein et al., 2019; Chaix et al., 2014; Chung et al., 2016; Das et al., 2021; Hatori et al., 2012; Sherman et al., 2012)</w:t>
      </w:r>
      <w:r w:rsidRPr="00BB2949">
        <w:fldChar w:fldCharType="end"/>
      </w:r>
      <w:r w:rsidRPr="00BB2949">
        <w:t xml:space="preserve">, can improve Homeostatic Model Assessment for Insulin Resistance (HOMA-IR) </w:t>
      </w:r>
      <w:r w:rsidRPr="00BB2949">
        <w:fldChar w:fldCharType="begin"/>
      </w:r>
      <w:r>
        <w:instrText xml:space="preserve"> ADDIN ZOTERO_ITEM CSL_CITATION {"citationID":"i3ctHWAf","properties":{"formattedCitation":"(Chung et al., 2016; She et al., 2021; Sherman et al., 2012)","plainCitation":"(Chung et al., 2016; She et al., 2021; Sherman et al., 2012)","noteIndex":0},"citationItems":[{"id":486,"uris":["http://zotero.org/users/5073745/items/9YE6QRBF"],"itemData":{"id":486,"type":"article-journal","abstract":"Background.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G."}],"issued":{"date-parts":[["2016",12]]}}},{"id":651,"uris":["http://zotero.org/users/5073745/items/PYN7VQCH"],"itemData":{"id":651,"type":"article-journal","abstract":"Background: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BB2949">
        <w:fldChar w:fldCharType="separate"/>
      </w:r>
      <w:r>
        <w:rPr>
          <w:noProof/>
        </w:rPr>
        <w:t>(Chung et al., 2016; She et al., 2021; Sherman et al., 2012)</w:t>
      </w:r>
      <w:r w:rsidRPr="00BB2949">
        <w:fldChar w:fldCharType="end"/>
      </w:r>
      <w:r w:rsidRPr="00BB2949">
        <w:t xml:space="preserve">, and may limit complications like insulin resistance </w:t>
      </w:r>
      <w:r w:rsidRPr="00BB2949">
        <w:fldChar w:fldCharType="begin"/>
      </w:r>
      <w:r>
        <w:instrText xml:space="preserve"> ADDIN ZOTERO_ITEM CSL_CITATION {"citationID":"5BsTNw6T","properties":{"formattedCitation":"(Das et al., 2021; Hatori et al., 2012)","plainCitation":"(Das et al., 2021; Hatori et al., 2012)","noteIndex":0},"citationItems":[{"id":616,"uris":["http://zotero.org/users/5073745/items/QMLGQCIB"],"itemData":{"id":616,"type":"article-journal","abstract":"Abstract\n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H."},{"family":"Panda","given":"Satchidananda"}],"issued":{"date-parts":[["2012",6,6]]}}}],"schema":"https://github.com/citation-style-language/schema/raw/master/csl-citation.json"} </w:instrText>
      </w:r>
      <w:r w:rsidRPr="00BB2949">
        <w:fldChar w:fldCharType="separate"/>
      </w:r>
      <w:r>
        <w:rPr>
          <w:noProof/>
        </w:rPr>
        <w:t>(Das et al., 2021; Hatori et al., 2012)</w:t>
      </w:r>
      <w:r w:rsidRPr="00BB2949">
        <w:fldChar w:fldCharType="end"/>
      </w:r>
      <w:r w:rsidRPr="00BB2949">
        <w:t xml:space="preserve"> from HFHS feeding. </w:t>
      </w:r>
    </w:p>
    <w:p w14:paraId="7441E8A3" w14:textId="77777777" w:rsidR="003B2DA6" w:rsidRDefault="003B2DA6" w:rsidP="003B2DA6">
      <w:pPr>
        <w:rPr>
          <w:rStyle w:val="Heading2Char"/>
        </w:rPr>
      </w:pPr>
      <w:r w:rsidRPr="00BB2949">
        <w:t>Taking together the likelihood that food intake can be time-disrupted in pregnancy and the evidence of TRF being a potent method to improve body composition and glycemic health in adult mice, we sought to evaluate the impact of TRF of normal laboratory chow (6-hour, early dark-cycle) before and during pregnancy on resulting offspring body composition and glycemic health through adulthood.</w:t>
      </w:r>
      <w:r>
        <w:t xml:space="preserve"> </w:t>
      </w:r>
    </w:p>
    <w:p w14:paraId="1F86B665" w14:textId="77777777" w:rsidR="003B2DA6" w:rsidRDefault="003B2DA6" w:rsidP="003B2DA6">
      <w:pPr>
        <w:pStyle w:val="Heading2"/>
      </w:pPr>
      <w:bookmarkStart w:id="163" w:name="_Toc126771718"/>
      <w:bookmarkStart w:id="164" w:name="_Toc129185797"/>
      <w:r w:rsidRPr="003C566F">
        <w:t>Methods</w:t>
      </w:r>
      <w:bookmarkEnd w:id="163"/>
      <w:bookmarkEnd w:id="164"/>
    </w:p>
    <w:p w14:paraId="0E0FF9DD" w14:textId="77777777" w:rsidR="003B2DA6" w:rsidRDefault="003B2DA6" w:rsidP="003B2DA6">
      <w:pPr>
        <w:pStyle w:val="Heading3"/>
      </w:pPr>
      <w:bookmarkStart w:id="165" w:name="_Toc126771719"/>
      <w:bookmarkStart w:id="166" w:name="_Toc129185798"/>
      <w:r>
        <w:t>Animal Husbandry</w:t>
      </w:r>
      <w:bookmarkEnd w:id="165"/>
      <w:bookmarkEnd w:id="166"/>
    </w:p>
    <w:p w14:paraId="15F15D78" w14:textId="77777777" w:rsidR="003B2DA6" w:rsidRDefault="003B2DA6" w:rsidP="003B2DA6">
      <w:r>
        <w:t>Female</w:t>
      </w:r>
      <w:r w:rsidRPr="00D40CE8">
        <w:t xml:space="preserve"> C57BL/6J mice were obtained from Jackson Laboratory (RRID </w:t>
      </w:r>
      <w:r w:rsidRPr="00D40CE8">
        <w:rPr>
          <w:rFonts w:eastAsia="Times New Roman"/>
          <w:color w:val="000000" w:themeColor="text1"/>
          <w:shd w:val="clear" w:color="auto" w:fill="FFFFFF"/>
        </w:rPr>
        <w:t>IMSR_JAX:000664</w:t>
      </w:r>
      <w:r>
        <w:t xml:space="preserve">). All animals were maintained on a, 12-hour light/dark (12 </w:t>
      </w:r>
      <w:r w:rsidRPr="00D411B4">
        <w:t xml:space="preserve">dark (ZT12, 6pm):12 light (ZT0, 6am); ZT = zeitgeber time) cycle in a temperature and humidity-controlled room. After one week of acclimatization, they were single-housed and were assigned to feeding groups. Dams were randomized to either early time-restricted feeding (eTRF) or </w:t>
      </w:r>
      <w:r w:rsidRPr="00D411B4">
        <w:rPr>
          <w:i/>
          <w:iCs/>
        </w:rPr>
        <w:t>ad libitum</w:t>
      </w:r>
      <w:r w:rsidRPr="00D411B4">
        <w:t xml:space="preserve"> (AL) feeding during gestation (n 8= eTRF, 9=AL). This study was completed in two independent cohorts of animals. The phenotypes noted in offspring were highly consistent between cohorts. Therefore, data shown is the combined total from cohorts one and two and statistical tests do not include effects of cohort in the model. Dams fed AL had 24-hour access to a chow diet (NCD, Picolab Laboratory Rodent diet, 5L0D; 5% of Calories from fat, 24% from protein, 71% from </w:t>
      </w:r>
      <w:r w:rsidRPr="00D411B4">
        <w:lastRenderedPageBreak/>
        <w:t>carbohydrates). Dams fed eTRF had 6 hours of NCD food access during the early dark cycle (ZT 14-ZT 20).</w:t>
      </w:r>
      <w:r>
        <w:t xml:space="preserve"> Water was provided </w:t>
      </w:r>
      <w:r>
        <w:rPr>
          <w:i/>
        </w:rPr>
        <w:t xml:space="preserve">ad </w:t>
      </w:r>
      <w:r w:rsidRPr="003B452F">
        <w:rPr>
          <w:i/>
        </w:rPr>
        <w:t>libitum</w:t>
      </w:r>
      <w:r>
        <w:t xml:space="preserve"> throughout the study to both experimental groups. After one week of either AL or eTRF feeding (beginning age 120 days), age-matched males were introduced into cages for breeding. Males were kept in the cage until a copulatory plug was detected. Daily, dams were transferred to a clean cage at ZT20, allowing for a cage free of food for eTRF animals and similar levels of handling between experimental groups. After birth, all dams switched to AL and were maintained on this diet until weaning at postnatal day (PND) 21.5. Therefore, any phenotype in the offspring is attributable to modifications to the pre-gestational/gestational diet. All experimental protocols were reviewed and approved by The University of Michigan Institutional Animal Care and Use Committee.</w:t>
      </w:r>
    </w:p>
    <w:p w14:paraId="679B7153" w14:textId="090E7D81" w:rsidR="003B2DA6" w:rsidRDefault="003B2DA6" w:rsidP="003B2DA6">
      <w:pPr>
        <w:pStyle w:val="Heading3"/>
      </w:pPr>
      <w:bookmarkStart w:id="167" w:name="_Toc126771720"/>
      <w:bookmarkStart w:id="168" w:name="_Toc129185799"/>
      <w:r>
        <w:t xml:space="preserve">Offspring </w:t>
      </w:r>
      <w:r w:rsidR="00F7395A">
        <w:t>G</w:t>
      </w:r>
      <w:r>
        <w:t xml:space="preserve">rowth and </w:t>
      </w:r>
      <w:r w:rsidR="00F7395A">
        <w:t>F</w:t>
      </w:r>
      <w:r>
        <w:t xml:space="preserve">ood </w:t>
      </w:r>
      <w:r w:rsidR="00F7395A">
        <w:t>I</w:t>
      </w:r>
      <w:r>
        <w:t xml:space="preserve">ntake </w:t>
      </w:r>
      <w:r w:rsidR="00F7395A">
        <w:t>M</w:t>
      </w:r>
      <w:r>
        <w:t>onitoring</w:t>
      </w:r>
      <w:bookmarkEnd w:id="167"/>
      <w:bookmarkEnd w:id="168"/>
    </w:p>
    <w:p w14:paraId="515767D9" w14:textId="77777777" w:rsidR="003B2DA6" w:rsidRDefault="003B2DA6" w:rsidP="003B2DA6">
      <w:r>
        <w:t>Pups born were weighed and counted within 24 hours of birth. Litters were reduced to 4 pups (2 male, 2 female, when possible) at PND 3.5 to standardize milk supply between litters. At PND 21.5, offspring were weighed and body composition was assessed using EchoMRI 2100 (EchoMRI) before being weaned by sex and maternal feeding regimen and housed 4-5 per cage (eTRF males = 11, eTRF females = 19, AL males = 16, AL females =17). Offspring were given AL access to NCD until PND 70. Food intake and body composition were assessed weekly. Food intake is represented as an average per animal per day. After PND 70, all animals began AL 45% High Fat, High Sucrose Diet (HFHS; Research Diets D12451; 45% Fat/ 20% Protein/ 35% Carbohydrate). Weekly body composition and food intake measurement continued during HFHS feeding.</w:t>
      </w:r>
    </w:p>
    <w:p w14:paraId="2137E2D9" w14:textId="7D1C1424" w:rsidR="003B2DA6" w:rsidRDefault="003B2DA6" w:rsidP="003B2DA6">
      <w:pPr>
        <w:pStyle w:val="Heading3"/>
      </w:pPr>
      <w:bookmarkStart w:id="169" w:name="_Toc126771721"/>
      <w:bookmarkStart w:id="170" w:name="_Toc129185800"/>
      <w:r>
        <w:t>I</w:t>
      </w:r>
      <w:r w:rsidR="00F7395A">
        <w:t>ntraperitoneal I</w:t>
      </w:r>
      <w:r>
        <w:t xml:space="preserve">nsulin </w:t>
      </w:r>
      <w:r w:rsidR="00F7395A">
        <w:t>T</w:t>
      </w:r>
      <w:r>
        <w:t xml:space="preserve">olerance and </w:t>
      </w:r>
      <w:r w:rsidR="00F7395A">
        <w:t>G</w:t>
      </w:r>
      <w:r>
        <w:t xml:space="preserve">lucose </w:t>
      </w:r>
      <w:r w:rsidR="00F7395A">
        <w:t>T</w:t>
      </w:r>
      <w:r>
        <w:t xml:space="preserve">olerance </w:t>
      </w:r>
      <w:r w:rsidR="00F7395A">
        <w:t>T</w:t>
      </w:r>
      <w:r>
        <w:t>esting</w:t>
      </w:r>
      <w:bookmarkEnd w:id="169"/>
      <w:bookmarkEnd w:id="170"/>
    </w:p>
    <w:p w14:paraId="780671B3" w14:textId="393DA16A" w:rsidR="003B2DA6" w:rsidRDefault="003B2DA6" w:rsidP="003B2DA6">
      <w:r w:rsidRPr="00CC7E50">
        <w:lastRenderedPageBreak/>
        <w:t>Baseline intraperitoneal insulin (ITT) and glucose tolerance tests</w:t>
      </w:r>
      <w:r w:rsidR="00F7395A">
        <w:t xml:space="preserve"> </w:t>
      </w:r>
      <w:r w:rsidRPr="00CC7E50">
        <w:t>(GTT) were assessed at young adulthood towards the end of the NCD diet period (PND 60-70, in that order).</w:t>
      </w:r>
      <w:r>
        <w:t xml:space="preserve"> Animals were transferred into a cage with no food during the early light cycle (ZT 2), with water freely available. After 6 hours, fasting blood glucose was assessed using a tail </w:t>
      </w:r>
      <w:r w:rsidRPr="00344222">
        <w:t>clip</w:t>
      </w:r>
      <w:r>
        <w:t xml:space="preserve"> and a </w:t>
      </w:r>
      <w:r w:rsidRPr="00344222">
        <w:t>handheld glucometer (OneTouch Ultra). Shortly thereafter, an intraperitoneal injection of insulin</w:t>
      </w:r>
      <w:r>
        <w:t xml:space="preserve"> was administered (Humulin, u-100; 0.75U/kg lean mass). Blood glucose was assessed by glucometer every 15 minutes for 2 hours. One week later, glucose tolerance was assessed in a similar way (D-Glucose,1.5g/kg lean mass). Insulin and glucose tolerance were then re-assessed after HFHS feeding (PND 140-160) (insulin dose 2.5U/kg lean mass, glucose dose 1.0g/kg lean mass). Area under curve was calculated for each animal by taking the sum of glucose at each time point, and then was averaged by sex and maternal feeding regimen. Rates of drop for ITT were calculated by limiting the dataset to the initial period after insulin administration (&lt;60 minutes), taking the log of the glucose values and generating a slope for each animal. After each animal’s rate of drop was calculated, values were averaged by sex and treatment.</w:t>
      </w:r>
    </w:p>
    <w:p w14:paraId="2A44DC2F" w14:textId="4414C5DF" w:rsidR="003B2DA6" w:rsidRPr="007650C8" w:rsidRDefault="003B2DA6" w:rsidP="003B2DA6">
      <w:pPr>
        <w:pStyle w:val="Heading3"/>
      </w:pPr>
      <w:bookmarkStart w:id="171" w:name="_Toc126771722"/>
      <w:bookmarkStart w:id="172" w:name="_Toc129185801"/>
      <w:r>
        <w:t xml:space="preserve">Glucose </w:t>
      </w:r>
      <w:r w:rsidR="00F7395A">
        <w:t>S</w:t>
      </w:r>
      <w:r>
        <w:t xml:space="preserve">timulated </w:t>
      </w:r>
      <w:r w:rsidR="00F7395A">
        <w:t>I</w:t>
      </w:r>
      <w:r>
        <w:t xml:space="preserve">nsulin </w:t>
      </w:r>
      <w:r w:rsidR="00F7395A">
        <w:t>S</w:t>
      </w:r>
      <w:r w:rsidRPr="007650C8">
        <w:t>ecretion</w:t>
      </w:r>
      <w:bookmarkEnd w:id="171"/>
      <w:bookmarkEnd w:id="172"/>
    </w:p>
    <w:p w14:paraId="2EBFD02A" w14:textId="77777777" w:rsidR="003B2DA6" w:rsidRPr="000C34AF" w:rsidRDefault="003B2DA6" w:rsidP="003B2DA6">
      <w:r w:rsidRPr="007650C8">
        <w:t>One week after GTT and ITT, animals underwent intraperitoneal</w:t>
      </w:r>
      <w:r>
        <w:t xml:space="preserve"> glucose stimulated insulin-secretion (GSIS) testing (PND 160-170). At ZT2, animals were placed in a clean cage without food and with unrestricted access to water. After a 6-hour fast, animals were lightly anesthetized with isoflurane via drop jar and a baseline blood sample was collected via retro-orbital bleed with a heparinized capillary. Following baseline blood collection, an intraperitoneal injection of D-glucose (1.0g/kg lean mass) was given. After 15 minutes, animals were lightly anesthetized in the same manner and another blood sample was collected. Blood samples were allowed to clot on wet ice (~20 minutes), then were spun down in a cold centrifuge (4° C, Eppendorf </w:t>
      </w:r>
      <w:r>
        <w:lastRenderedPageBreak/>
        <w:t xml:space="preserve">microcentrifuge, model 5415R) for 20 minutes at 2000 g. Serum was pipetted off and stored at -80 °C until analysis. Serum insulin was assessed via a commercially available ELISA kit (ALPCO 80-INSMSU-E10). Insulin was assessed in 5uL of serum and read via colorimetric assay. </w:t>
      </w:r>
    </w:p>
    <w:p w14:paraId="0FA1B3FA" w14:textId="0D0528AD" w:rsidR="003B2DA6" w:rsidRPr="00400EB9" w:rsidRDefault="003B2DA6" w:rsidP="003B2DA6">
      <w:pPr>
        <w:pStyle w:val="Heading3"/>
      </w:pPr>
      <w:bookmarkStart w:id="173" w:name="_Toc126771723"/>
      <w:bookmarkStart w:id="174" w:name="_Toc129185802"/>
      <w:r>
        <w:t xml:space="preserve">Statistical </w:t>
      </w:r>
      <w:r w:rsidR="00F7395A">
        <w:t>A</w:t>
      </w:r>
      <w:r>
        <w:t>nalys</w:t>
      </w:r>
      <w:r w:rsidR="00F7395A">
        <w:t>e</w:t>
      </w:r>
      <w:r>
        <w:t>s</w:t>
      </w:r>
      <w:bookmarkEnd w:id="173"/>
      <w:bookmarkEnd w:id="174"/>
    </w:p>
    <w:p w14:paraId="498233B2" w14:textId="77777777" w:rsidR="003B2DA6" w:rsidRDefault="003B2DA6" w:rsidP="003B2DA6">
      <w:r>
        <w:t xml:space="preserve">All measures with p-values &lt;0.05 were considered statistically significant. Data are presented as mean +/- standard error throughout. All statistical analyses were performed using R version 4.0.2 </w:t>
      </w:r>
      <w:r>
        <w:fldChar w:fldCharType="begin"/>
      </w:r>
      <w:r>
        <w:instrText xml:space="preserve"> ADDIN ZOTERO_ITEM CSL_CITATION {"citationID":"2O2M8EGj","properties":{"formattedCitation":"(R Core Team, 2021)","plainCitation":"(R Core Team, 2021)","noteIndex":0},"citationItems":[{"id":639,"uris":["http://zotero.org/users/5073745/items/2FPE9EQN"],"itemData":{"id":639,"type":"document","publisher":"R Foundation for Statistical Computing","title":"R: A Language and Environment for Statistical Computing","URL":"https://www.R-project.org/","author":[{"family":"R Core Team","given":""}],"issued":{"date-parts":[["2021"]]}}}],"schema":"https://github.com/citation-style-language/schema/raw/master/csl-citation.json"} </w:instrText>
      </w:r>
      <w:r>
        <w:fldChar w:fldCharType="separate"/>
      </w:r>
      <w:r>
        <w:rPr>
          <w:noProof/>
        </w:rPr>
        <w:t>(R Core Team, 2021)</w:t>
      </w:r>
      <w:r>
        <w:fldChar w:fldCharType="end"/>
      </w:r>
      <w:r>
        <w:t xml:space="preserve">. Repeated measures, such as body composition, cumulative food intake, and responses to GTT or ITT were assessed via mixed linear effects modeling with random effects of mouse ID and dam and fixed effects of maternal dietary treatment, age, and sex using lme4 version 1.1-26 </w:t>
      </w:r>
      <w:r>
        <w:fldChar w:fldCharType="begin"/>
      </w:r>
      <w:r>
        <w:instrText xml:space="preserve"> ADDIN ZOTERO_ITEM CSL_CITATION {"citationID":"3NVDLrgv","properties":{"formattedCitation":"(Bates et al., 2015)","plainCitation":"(Bates et al., 2015)","noteIndex":0},"citationItems":[{"id":757,"uris":["http://zotero.org/users/5073745/items/GUUE2ZQS"],"itemData":{"id":757,"type":"article-journal","abstract":"Maximum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fldChar w:fldCharType="separate"/>
      </w:r>
      <w:r>
        <w:rPr>
          <w:noProof/>
        </w:rPr>
        <w:t>(Bates et al., 2015)</w:t>
      </w:r>
      <w:r>
        <w:fldChar w:fldCharType="end"/>
      </w:r>
      <w:r>
        <w:t xml:space="preserve">. Body composition and food intake were measured separately in 2 phases: during NCD feeding, and after being switched to HFHS. Analyses were tested for significant interactions between sex and maternal dietary treatment. Models were assessed using a two-way ANOVA for sex and maternal dietary treatment, with an interaction between the two. If a significant interaction was observed, sex-stratified models were then used and the p-value for the interaction was reported. Otherwise, sex was used as a covariate in a non-interacting model. Observations were tested for normality by Shapiro-Wilk test and equivalence of variance by Levene’s test. Pairwise measures that were normal and of equal variance utilized Student’s </w:t>
      </w:r>
      <w:r w:rsidRPr="003A4C25">
        <w:rPr>
          <w:i/>
        </w:rPr>
        <w:t>t</w:t>
      </w:r>
      <w:r>
        <w:t xml:space="preserve">-tests. Measures that were not normally distributed used non-parametric Mann-Whitney tests. </w:t>
      </w:r>
    </w:p>
    <w:p w14:paraId="2305FE25" w14:textId="77777777" w:rsidR="003B2DA6" w:rsidRDefault="003B2DA6" w:rsidP="003B2DA6">
      <w:pPr>
        <w:pStyle w:val="Heading2"/>
      </w:pPr>
      <w:bookmarkStart w:id="175" w:name="_Toc126771724"/>
      <w:bookmarkStart w:id="176" w:name="_Toc129185803"/>
      <w:r>
        <w:t>Results</w:t>
      </w:r>
      <w:bookmarkEnd w:id="175"/>
      <w:bookmarkEnd w:id="176"/>
    </w:p>
    <w:p w14:paraId="37F39A0C" w14:textId="0286AC14" w:rsidR="003B2DA6" w:rsidRDefault="003B2DA6" w:rsidP="003B2DA6">
      <w:pPr>
        <w:pStyle w:val="Heading3"/>
      </w:pPr>
      <w:bookmarkStart w:id="177" w:name="_Toc126771725"/>
      <w:bookmarkStart w:id="178" w:name="_Toc129185804"/>
      <w:r>
        <w:t xml:space="preserve">Gestational eTRF </w:t>
      </w:r>
      <w:r w:rsidR="00F7395A">
        <w:t>I</w:t>
      </w:r>
      <w:r>
        <w:t xml:space="preserve">ncreases </w:t>
      </w:r>
      <w:r w:rsidR="00F7395A">
        <w:t>F</w:t>
      </w:r>
      <w:r>
        <w:t xml:space="preserve">ood </w:t>
      </w:r>
      <w:r w:rsidR="00F7395A">
        <w:t>I</w:t>
      </w:r>
      <w:r>
        <w:t xml:space="preserve">ntake, but </w:t>
      </w:r>
      <w:r w:rsidR="00F7395A">
        <w:t>N</w:t>
      </w:r>
      <w:r>
        <w:t xml:space="preserve">ot </w:t>
      </w:r>
      <w:r w:rsidR="00F7395A">
        <w:t>B</w:t>
      </w:r>
      <w:r>
        <w:t xml:space="preserve">ody </w:t>
      </w:r>
      <w:r w:rsidR="00F7395A">
        <w:t>W</w:t>
      </w:r>
      <w:r>
        <w:t xml:space="preserve">eight in </w:t>
      </w:r>
      <w:r w:rsidR="00F7395A">
        <w:t>E</w:t>
      </w:r>
      <w:r>
        <w:t xml:space="preserve">arly </w:t>
      </w:r>
      <w:r w:rsidR="00F7395A">
        <w:t>L</w:t>
      </w:r>
      <w:r>
        <w:t>ife</w:t>
      </w:r>
      <w:bookmarkEnd w:id="177"/>
      <w:bookmarkEnd w:id="178"/>
    </w:p>
    <w:p w14:paraId="17699893" w14:textId="0967745D" w:rsidR="003B2DA6" w:rsidRDefault="003B2DA6" w:rsidP="003B2DA6">
      <w:r w:rsidRPr="000C1B74">
        <w:lastRenderedPageBreak/>
        <w:t>To model gestational early time restricted feeding (eTRF), we used a normal chow diet (NCD) and assigned female mice to either unrestricted (</w:t>
      </w:r>
      <w:r w:rsidRPr="000C1B74">
        <w:rPr>
          <w:i/>
          <w:iCs/>
        </w:rPr>
        <w:t xml:space="preserve">ad libitum, </w:t>
      </w:r>
      <w:r w:rsidRPr="000C1B74">
        <w:t>AL) or 6 hours of restricted food availability between ZT14-20 (eTRF) (</w:t>
      </w:r>
      <w:r w:rsidRPr="000C1B74">
        <w:rPr>
          <w:b/>
          <w:bCs/>
        </w:rPr>
        <w:t>Figure 1</w:t>
      </w:r>
      <w:r w:rsidR="00BB2BA5">
        <w:rPr>
          <w:b/>
          <w:bCs/>
        </w:rPr>
        <w:t>5</w:t>
      </w:r>
      <w:r w:rsidRPr="000C1B74">
        <w:rPr>
          <w:b/>
          <w:bCs/>
        </w:rPr>
        <w:t>A</w:t>
      </w:r>
      <w:r w:rsidRPr="000C1B74">
        <w:t>). This period represents the active phase of both pregnant and non-pregnant mice</w:t>
      </w:r>
      <w:r w:rsidRPr="000C1B74">
        <w:fldChar w:fldCharType="begin"/>
      </w:r>
      <w:r>
        <w:instrText xml:space="preserve"> ADDIN ZOTERO_ITEM CSL_CITATION {"citationID":"vTiDWWMm","properties":{"formattedCitation":"(Ladyman et al., 2018)","plainCitation":"(Ladyman et al., 2018)","noteIndex":0},"citationItems":[{"id":43,"uris":["http://zotero.org/users/5073745/items/3EYRTHI4"],"itemData":{"id":43,"type":"article-journal","abstract":"Pregnancy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R."}],"issued":{"date-parts":[["2018",10,1]]}}}],"schema":"https://github.com/citation-style-language/schema/raw/master/csl-citation.json"} </w:instrText>
      </w:r>
      <w:r w:rsidRPr="000C1B74">
        <w:fldChar w:fldCharType="separate"/>
      </w:r>
      <w:r>
        <w:t>(Ladyman et al., 2018)</w:t>
      </w:r>
      <w:r w:rsidRPr="000C1B74">
        <w:fldChar w:fldCharType="end"/>
      </w:r>
      <w:r w:rsidRPr="000C1B74">
        <w:t>. This approach limits potential sleep disruptions and is more translationally relevant to human dietary restriction. This treatment started a week before mating and continued through delivery (</w:t>
      </w:r>
      <w:r w:rsidRPr="000C1B74">
        <w:rPr>
          <w:b/>
          <w:bCs/>
        </w:rPr>
        <w:t>Figure 1</w:t>
      </w:r>
      <w:r w:rsidR="00BB2BA5">
        <w:rPr>
          <w:b/>
          <w:bCs/>
        </w:rPr>
        <w:t>5</w:t>
      </w:r>
      <w:r w:rsidRPr="000C1B74">
        <w:rPr>
          <w:b/>
          <w:bCs/>
        </w:rPr>
        <w:t>B</w:t>
      </w:r>
      <w:r w:rsidRPr="000C1B74">
        <w:t>). We find no evidence of maternal eTRF causing significantly lower daily food intake during pregnancy nor are there changes in body weight (</w:t>
      </w:r>
      <w:r w:rsidRPr="00BB2BA5">
        <w:rPr>
          <w:b/>
          <w:bCs/>
        </w:rPr>
        <w:t>Supplementary Figure 1A&amp;B</w:t>
      </w:r>
      <w:r w:rsidRPr="000C1B74">
        <w:t>). Litters were</w:t>
      </w:r>
      <w:r>
        <w:t xml:space="preserve"> normalized to equal sizes to reduce variability and effects of lactation.  </w:t>
      </w:r>
      <w:r>
        <w:br w:type="page"/>
      </w:r>
      <w:r>
        <w:rPr>
          <w:noProof/>
        </w:rPr>
        <w:lastRenderedPageBreak/>
        <w:drawing>
          <wp:inline distT="0" distB="0" distL="0" distR="0" wp14:anchorId="03C66803" wp14:editId="38BF479A">
            <wp:extent cx="6029891" cy="300033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30"/>
                    <a:srcRect t="9899"/>
                    <a:stretch/>
                  </pic:blipFill>
                  <pic:spPr bwMode="auto">
                    <a:xfrm>
                      <a:off x="0" y="0"/>
                      <a:ext cx="6165331" cy="3067723"/>
                    </a:xfrm>
                    <a:prstGeom prst="rect">
                      <a:avLst/>
                    </a:prstGeom>
                    <a:ln>
                      <a:noFill/>
                    </a:ln>
                    <a:extLst>
                      <a:ext uri="{53640926-AAD7-44D8-BBD7-CCE9431645EC}">
                        <a14:shadowObscured xmlns:a14="http://schemas.microsoft.com/office/drawing/2010/main"/>
                      </a:ext>
                    </a:extLst>
                  </pic:spPr>
                </pic:pic>
              </a:graphicData>
            </a:graphic>
          </wp:inline>
        </w:drawing>
      </w:r>
    </w:p>
    <w:p w14:paraId="490F0D8D" w14:textId="77777777" w:rsidR="003B2DA6" w:rsidRDefault="003B2DA6" w:rsidP="003B2DA6"/>
    <w:p w14:paraId="6187C55E" w14:textId="014968EC" w:rsidR="003B2DA6" w:rsidRPr="00850FBC" w:rsidRDefault="00867711" w:rsidP="00867711">
      <w:pPr>
        <w:pStyle w:val="Caption"/>
        <w:rPr>
          <w:sz w:val="24"/>
          <w:szCs w:val="24"/>
        </w:rPr>
      </w:pPr>
      <w:bookmarkStart w:id="179" w:name="_Toc126830393"/>
      <w:bookmarkStart w:id="180" w:name="_Toc129185620"/>
      <w:r w:rsidRPr="00850FBC">
        <w:rPr>
          <w:sz w:val="24"/>
          <w:szCs w:val="24"/>
        </w:rPr>
        <w:t xml:space="preserve">Figure </w:t>
      </w:r>
      <w:r w:rsidRPr="00850FBC">
        <w:rPr>
          <w:sz w:val="24"/>
          <w:szCs w:val="24"/>
        </w:rPr>
        <w:fldChar w:fldCharType="begin"/>
      </w:r>
      <w:r w:rsidRPr="00850FBC">
        <w:rPr>
          <w:sz w:val="24"/>
          <w:szCs w:val="24"/>
        </w:rPr>
        <w:instrText xml:space="preserve"> SEQ Figure \* ARABIC </w:instrText>
      </w:r>
      <w:r w:rsidRPr="00850FBC">
        <w:rPr>
          <w:sz w:val="24"/>
          <w:szCs w:val="24"/>
        </w:rPr>
        <w:fldChar w:fldCharType="separate"/>
      </w:r>
      <w:r w:rsidR="007A09D3" w:rsidRPr="00850FBC">
        <w:rPr>
          <w:noProof/>
          <w:sz w:val="24"/>
          <w:szCs w:val="24"/>
        </w:rPr>
        <w:t>15</w:t>
      </w:r>
      <w:r w:rsidRPr="00850FBC">
        <w:rPr>
          <w:noProof/>
          <w:sz w:val="24"/>
          <w:szCs w:val="24"/>
        </w:rPr>
        <w:fldChar w:fldCharType="end"/>
      </w:r>
      <w:r w:rsidRPr="00850FBC">
        <w:rPr>
          <w:sz w:val="24"/>
          <w:szCs w:val="24"/>
        </w:rPr>
        <w:t xml:space="preserve">: Early </w:t>
      </w:r>
      <w:r w:rsidR="00850FBC">
        <w:rPr>
          <w:sz w:val="24"/>
          <w:szCs w:val="24"/>
        </w:rPr>
        <w:t>T</w:t>
      </w:r>
      <w:r w:rsidRPr="00850FBC">
        <w:rPr>
          <w:sz w:val="24"/>
          <w:szCs w:val="24"/>
        </w:rPr>
        <w:t>ime-</w:t>
      </w:r>
      <w:r w:rsidR="00850FBC">
        <w:rPr>
          <w:sz w:val="24"/>
          <w:szCs w:val="24"/>
        </w:rPr>
        <w:t>R</w:t>
      </w:r>
      <w:r w:rsidRPr="00850FBC">
        <w:rPr>
          <w:sz w:val="24"/>
          <w:szCs w:val="24"/>
        </w:rPr>
        <w:t xml:space="preserve">estricted </w:t>
      </w:r>
      <w:r w:rsidR="00850FBC">
        <w:rPr>
          <w:sz w:val="24"/>
          <w:szCs w:val="24"/>
        </w:rPr>
        <w:t>F</w:t>
      </w:r>
      <w:r w:rsidRPr="00850FBC">
        <w:rPr>
          <w:sz w:val="24"/>
          <w:szCs w:val="24"/>
        </w:rPr>
        <w:t xml:space="preserve">eeding </w:t>
      </w:r>
      <w:r w:rsidR="00850FBC">
        <w:rPr>
          <w:sz w:val="24"/>
          <w:szCs w:val="24"/>
        </w:rPr>
        <w:t>P</w:t>
      </w:r>
      <w:r w:rsidRPr="00850FBC">
        <w:rPr>
          <w:sz w:val="24"/>
          <w:szCs w:val="24"/>
        </w:rPr>
        <w:t>rotocol</w:t>
      </w:r>
      <w:bookmarkEnd w:id="179"/>
      <w:bookmarkEnd w:id="180"/>
    </w:p>
    <w:p w14:paraId="30AB9D9C" w14:textId="77777777" w:rsidR="003B2DA6" w:rsidRDefault="003B2DA6" w:rsidP="003B2DA6">
      <w:pPr>
        <w:spacing w:line="240" w:lineRule="auto"/>
      </w:pPr>
      <w:r w:rsidRPr="00687929">
        <w:rPr>
          <w:b/>
          <w:bCs/>
        </w:rPr>
        <w:t>A)</w:t>
      </w:r>
      <w:r>
        <w:t xml:space="preserve"> </w:t>
      </w:r>
      <w:r w:rsidRPr="00687929">
        <w:t xml:space="preserve">Food availability and timing for dams during pregnancy. Food access began at ZT13 for early Time-Restricted Feeding dams (eTRF, light gray, n=8) and continued until ZT129, total of 6 hours. Food was available 24 hours a day for ad libitum dams (AL, dark gray, n=9). </w:t>
      </w:r>
      <w:r w:rsidRPr="00687929">
        <w:rPr>
          <w:b/>
          <w:bCs/>
        </w:rPr>
        <w:t>B)</w:t>
      </w:r>
      <w:r w:rsidRPr="00687929">
        <w:t xml:space="preserve"> Offspring experimental protocol. After birth, all dams had AL access to laboratory chow (NCD). Litters were reduced to 4 (2 males, 2 females when possible) on post-natal day (PND) 3. Offspring were weaned by maternal feeding regimen at PND 21 and maintained on AL NCD for 70 days. Weekly body composition and food intake measurements were taken throughout the experiment. At 70 days of age, insulin tolerance tests (ITT) and glucose tolerance tests (GTT) were conducted before switching all animals to a 45% high fat</w:t>
      </w:r>
      <w:r>
        <w:t xml:space="preserve">, high sucrose </w:t>
      </w:r>
      <w:r w:rsidRPr="00687929">
        <w:t>diet (HF</w:t>
      </w:r>
      <w:r>
        <w:t>HS</w:t>
      </w:r>
      <w:r w:rsidRPr="00687929">
        <w:t>)</w:t>
      </w:r>
      <w:r>
        <w:t xml:space="preserve"> with sucrose</w:t>
      </w:r>
      <w:r w:rsidRPr="00687929">
        <w:t>. Animals were on HF</w:t>
      </w:r>
      <w:r>
        <w:t>HS</w:t>
      </w:r>
      <w:r w:rsidRPr="00687929">
        <w:t xml:space="preserve"> for 10 weeks before repeating ITT and GTT, and an in vivo glucose stimulated insulin secretion test (GSIS). Animals were </w:t>
      </w:r>
      <w:r>
        <w:t>euthaniz</w:t>
      </w:r>
      <w:r w:rsidRPr="00687929">
        <w:t>ed after these tests. Abbreviations: zeitgeber time (ZT), ZT0 = lights on, ZT12 = lights off.</w:t>
      </w:r>
    </w:p>
    <w:p w14:paraId="42CA4A2E" w14:textId="77777777" w:rsidR="003B2DA6" w:rsidRPr="009B6F09" w:rsidRDefault="003B2DA6" w:rsidP="003B2DA6">
      <w:pPr>
        <w:pStyle w:val="Caption"/>
      </w:pPr>
    </w:p>
    <w:p w14:paraId="658C9EC0" w14:textId="77777777" w:rsidR="003B2DA6" w:rsidRDefault="003B2DA6" w:rsidP="003B2DA6">
      <w:pPr>
        <w:spacing w:line="240" w:lineRule="auto"/>
      </w:pPr>
      <w:r>
        <w:br w:type="page"/>
      </w:r>
    </w:p>
    <w:p w14:paraId="5EB315FF" w14:textId="25335891" w:rsidR="003B2DA6" w:rsidRDefault="003B2DA6" w:rsidP="003B2DA6">
      <w:pPr>
        <w:ind w:firstLine="720"/>
      </w:pPr>
      <w:r>
        <w:lastRenderedPageBreak/>
        <w:t>The pups resulting from this experiment were weighed and their body composition was assessed weekly, then analyzed using linear mixed effect modeling. We found significant and expected effects of age and sex (older mice weigh more than younger mice and male pups weigh more than females), but no effect modification of maternal eTRF on body weight (</w:t>
      </w:r>
      <w:r w:rsidRPr="003E0F5E">
        <w:rPr>
          <w:b/>
          <w:bCs/>
        </w:rPr>
        <w:t xml:space="preserve">Figure </w:t>
      </w:r>
      <w:r w:rsidR="00BB2BA5">
        <w:rPr>
          <w:b/>
          <w:bCs/>
        </w:rPr>
        <w:t>16</w:t>
      </w:r>
      <w:r w:rsidRPr="003E0F5E">
        <w:rPr>
          <w:b/>
          <w:bCs/>
        </w:rPr>
        <w:t>A,</w:t>
      </w:r>
      <w:r>
        <w:t xml:space="preserve"> p</w:t>
      </w:r>
      <w:r>
        <w:rPr>
          <w:vertAlign w:val="subscript"/>
        </w:rPr>
        <w:t>diet</w:t>
      </w:r>
      <w:r>
        <w:t>=0.47), lean mass (</w:t>
      </w:r>
      <w:r w:rsidRPr="003E0F5E">
        <w:rPr>
          <w:b/>
          <w:bCs/>
        </w:rPr>
        <w:t xml:space="preserve">Figure </w:t>
      </w:r>
      <w:r w:rsidR="00BB2BA5">
        <w:rPr>
          <w:b/>
          <w:bCs/>
        </w:rPr>
        <w:t>16</w:t>
      </w:r>
      <w:r w:rsidRPr="003E0F5E">
        <w:rPr>
          <w:b/>
          <w:bCs/>
        </w:rPr>
        <w:t>C,</w:t>
      </w:r>
      <w:r>
        <w:t xml:space="preserve"> p</w:t>
      </w:r>
      <w:r>
        <w:rPr>
          <w:vertAlign w:val="subscript"/>
        </w:rPr>
        <w:t>diet</w:t>
      </w:r>
      <w:r>
        <w:t>=0.45), or fat mass (</w:t>
      </w:r>
      <w:r w:rsidRPr="003E0F5E">
        <w:rPr>
          <w:b/>
          <w:bCs/>
        </w:rPr>
        <w:t xml:space="preserve">Figure </w:t>
      </w:r>
      <w:r w:rsidR="00BB2BA5">
        <w:rPr>
          <w:b/>
          <w:bCs/>
        </w:rPr>
        <w:t>16</w:t>
      </w:r>
      <w:r w:rsidRPr="003E0F5E">
        <w:rPr>
          <w:b/>
          <w:bCs/>
        </w:rPr>
        <w:t>B</w:t>
      </w:r>
      <w:r>
        <w:t>, p</w:t>
      </w:r>
      <w:r>
        <w:rPr>
          <w:vertAlign w:val="subscript"/>
        </w:rPr>
        <w:t>diet</w:t>
      </w:r>
      <w:r>
        <w:t>=0.47). There was no interaction between sex and maternal feeding regimen in cumulative food intake (p</w:t>
      </w:r>
      <w:r>
        <w:rPr>
          <w:vertAlign w:val="subscript"/>
        </w:rPr>
        <w:t>diet*sex</w:t>
      </w:r>
      <w:r>
        <w:t xml:space="preserve">=0.38). </w:t>
      </w:r>
      <w:r w:rsidRPr="0018051D">
        <w:t>However, cumulative food intake in the NCD period is 22% higher in eTRF females than AL females and 10% higher in eTRF males than AL males (</w:t>
      </w:r>
      <w:r w:rsidRPr="0018051D">
        <w:rPr>
          <w:b/>
          <w:bCs/>
        </w:rPr>
        <w:t xml:space="preserve">Figure </w:t>
      </w:r>
      <w:r w:rsidR="00BB2BA5">
        <w:rPr>
          <w:b/>
          <w:bCs/>
        </w:rPr>
        <w:t>16</w:t>
      </w:r>
      <w:r w:rsidRPr="0018051D">
        <w:rPr>
          <w:b/>
          <w:bCs/>
        </w:rPr>
        <w:t>D</w:t>
      </w:r>
      <w:r w:rsidRPr="0018051D">
        <w:t>, p</w:t>
      </w:r>
      <w:r w:rsidRPr="0018051D">
        <w:rPr>
          <w:vertAlign w:val="subscript"/>
        </w:rPr>
        <w:t xml:space="preserve">diet = </w:t>
      </w:r>
      <w:r w:rsidRPr="0018051D">
        <w:t>0.016).</w:t>
      </w:r>
      <w:r>
        <w:t xml:space="preserve"> Assessing the efficiency by which food is converted into stored mass resulted in a 12% reduced feeding efficiency in eTRF female offspring (p</w:t>
      </w:r>
      <w:r>
        <w:rPr>
          <w:vertAlign w:val="subscript"/>
        </w:rPr>
        <w:t>sex</w:t>
      </w:r>
      <w:r>
        <w:t>&lt;0.00001) which is not present in males (</w:t>
      </w:r>
      <w:r w:rsidRPr="00504A6E">
        <w:rPr>
          <w:b/>
          <w:bCs/>
        </w:rPr>
        <w:t>Supplementary</w:t>
      </w:r>
      <w:r>
        <w:t xml:space="preserve"> </w:t>
      </w:r>
      <w:r w:rsidRPr="00504A6E">
        <w:rPr>
          <w:b/>
          <w:bCs/>
        </w:rPr>
        <w:t xml:space="preserve">Figure </w:t>
      </w:r>
      <w:r>
        <w:rPr>
          <w:b/>
          <w:bCs/>
        </w:rPr>
        <w:t>2</w:t>
      </w:r>
      <w:r w:rsidRPr="00504A6E">
        <w:rPr>
          <w:b/>
          <w:bCs/>
        </w:rPr>
        <w:t>A</w:t>
      </w:r>
      <w:r>
        <w:t>).</w:t>
      </w:r>
    </w:p>
    <w:p w14:paraId="175FC735" w14:textId="77777777" w:rsidR="003B2DA6" w:rsidRDefault="003B2DA6" w:rsidP="003B2DA6">
      <w:pPr>
        <w:ind w:firstLine="720"/>
      </w:pPr>
    </w:p>
    <w:p w14:paraId="506A017D" w14:textId="77777777" w:rsidR="003B2DA6" w:rsidRDefault="003B2DA6" w:rsidP="003B2DA6">
      <w:pPr>
        <w:ind w:firstLine="720"/>
      </w:pPr>
    </w:p>
    <w:p w14:paraId="1B50461E" w14:textId="22A2C418" w:rsidR="003B2DA6" w:rsidRDefault="003B2DA6" w:rsidP="00C94E68">
      <w:pPr>
        <w:spacing w:line="240" w:lineRule="auto"/>
      </w:pPr>
      <w:r>
        <w:br w:type="page"/>
      </w:r>
    </w:p>
    <w:p w14:paraId="719EA385" w14:textId="77777777" w:rsidR="003B2DA6" w:rsidRDefault="003B2DA6" w:rsidP="003B2DA6">
      <w:r>
        <w:rPr>
          <w:noProof/>
        </w:rPr>
        <w:lastRenderedPageBreak/>
        <w:drawing>
          <wp:anchor distT="0" distB="0" distL="114300" distR="114300" simplePos="0" relativeHeight="251682816" behindDoc="0" locked="0" layoutInCell="1" allowOverlap="1" wp14:anchorId="6C8FFD2C" wp14:editId="4A88B11D">
            <wp:simplePos x="0" y="0"/>
            <wp:positionH relativeFrom="column">
              <wp:posOffset>-85090</wp:posOffset>
            </wp:positionH>
            <wp:positionV relativeFrom="paragraph">
              <wp:posOffset>307975</wp:posOffset>
            </wp:positionV>
            <wp:extent cx="6144260" cy="240919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31"/>
                    <a:srcRect t="9578"/>
                    <a:stretch/>
                  </pic:blipFill>
                  <pic:spPr bwMode="auto">
                    <a:xfrm>
                      <a:off x="0" y="0"/>
                      <a:ext cx="6144260" cy="2409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F40F1D" w14:textId="151613C9" w:rsidR="003B2DA6" w:rsidRPr="005B1894" w:rsidRDefault="00C94E68" w:rsidP="00C94E68">
      <w:pPr>
        <w:pStyle w:val="Caption"/>
        <w:rPr>
          <w:b/>
          <w:bCs/>
          <w:sz w:val="24"/>
          <w:szCs w:val="24"/>
        </w:rPr>
      </w:pPr>
      <w:bookmarkStart w:id="181" w:name="_Toc129185818"/>
      <w:r w:rsidRPr="005B1894">
        <w:rPr>
          <w:sz w:val="24"/>
          <w:szCs w:val="24"/>
        </w:rPr>
        <w:t xml:space="preserve">Supplemental Figure </w:t>
      </w:r>
      <w:r w:rsidRPr="005B1894">
        <w:rPr>
          <w:sz w:val="24"/>
          <w:szCs w:val="24"/>
        </w:rPr>
        <w:fldChar w:fldCharType="begin"/>
      </w:r>
      <w:r w:rsidRPr="005B1894">
        <w:rPr>
          <w:sz w:val="24"/>
          <w:szCs w:val="24"/>
        </w:rPr>
        <w:instrText xml:space="preserve"> SEQ Supplemental_Figure \* ARABIC </w:instrText>
      </w:r>
      <w:r w:rsidRPr="005B1894">
        <w:rPr>
          <w:sz w:val="24"/>
          <w:szCs w:val="24"/>
        </w:rPr>
        <w:fldChar w:fldCharType="separate"/>
      </w:r>
      <w:r w:rsidR="007A09D3" w:rsidRPr="005B1894">
        <w:rPr>
          <w:noProof/>
          <w:sz w:val="24"/>
          <w:szCs w:val="24"/>
        </w:rPr>
        <w:t>1</w:t>
      </w:r>
      <w:r w:rsidRPr="005B1894">
        <w:rPr>
          <w:noProof/>
          <w:sz w:val="24"/>
          <w:szCs w:val="24"/>
        </w:rPr>
        <w:fldChar w:fldCharType="end"/>
      </w:r>
      <w:r w:rsidRPr="005B1894">
        <w:rPr>
          <w:sz w:val="24"/>
          <w:szCs w:val="24"/>
        </w:rPr>
        <w:t xml:space="preserve">: </w:t>
      </w:r>
      <w:r w:rsidRPr="005B1894">
        <w:rPr>
          <w:i w:val="0"/>
          <w:iCs w:val="0"/>
          <w:sz w:val="24"/>
          <w:szCs w:val="24"/>
        </w:rPr>
        <w:t>Maternal Food Intake and Body Weight during Gestation</w:t>
      </w:r>
      <w:bookmarkEnd w:id="181"/>
    </w:p>
    <w:p w14:paraId="46F4B7A8" w14:textId="77777777" w:rsidR="003B2DA6" w:rsidRPr="00D82D3A" w:rsidRDefault="003B2DA6" w:rsidP="003B2DA6">
      <w:pPr>
        <w:spacing w:line="240" w:lineRule="auto"/>
      </w:pPr>
      <w:r w:rsidRPr="00D82D3A">
        <w:rPr>
          <w:b/>
          <w:bCs/>
        </w:rPr>
        <w:t>A)</w:t>
      </w:r>
      <w:r>
        <w:t xml:space="preserve"> Maternal food intake from one week before pregnancy until delivery B) Maternal body weight from one week before pregnancy until delivery. Dams in analysis n 8= eTRF, 9=AL.</w:t>
      </w:r>
    </w:p>
    <w:p w14:paraId="35368611" w14:textId="77777777" w:rsidR="003B2DA6" w:rsidRDefault="003B2DA6" w:rsidP="003B2DA6"/>
    <w:p w14:paraId="07C21272" w14:textId="77777777" w:rsidR="003B2DA6" w:rsidRDefault="003B2DA6" w:rsidP="003B2DA6">
      <w:pPr>
        <w:ind w:firstLine="720"/>
      </w:pPr>
    </w:p>
    <w:p w14:paraId="3B4A51D7" w14:textId="77777777" w:rsidR="003B2DA6" w:rsidRDefault="003B2DA6" w:rsidP="003B2DA6">
      <w:pPr>
        <w:spacing w:line="240" w:lineRule="auto"/>
      </w:pPr>
      <w:r>
        <w:br w:type="page"/>
      </w:r>
    </w:p>
    <w:p w14:paraId="2D328850" w14:textId="77777777" w:rsidR="003B2DA6" w:rsidRDefault="003B2DA6" w:rsidP="003B2DA6"/>
    <w:p w14:paraId="06A42B6D" w14:textId="13ECB033" w:rsidR="003B2DA6" w:rsidRDefault="003B2DA6" w:rsidP="003B2DA6">
      <w:pPr>
        <w:pStyle w:val="Heading3"/>
      </w:pPr>
      <w:bookmarkStart w:id="182" w:name="_Toc126771726"/>
      <w:bookmarkStart w:id="183" w:name="_Toc129185805"/>
      <w:r>
        <w:t xml:space="preserve">Gestational eTRF </w:t>
      </w:r>
      <w:r w:rsidR="00F7395A">
        <w:t>M</w:t>
      </w:r>
      <w:r>
        <w:t xml:space="preserve">odestly </w:t>
      </w:r>
      <w:r w:rsidR="00F7395A">
        <w:t>I</w:t>
      </w:r>
      <w:r>
        <w:t xml:space="preserve">mproves </w:t>
      </w:r>
      <w:r w:rsidR="00F7395A">
        <w:t>G</w:t>
      </w:r>
      <w:r>
        <w:t xml:space="preserve">lucose </w:t>
      </w:r>
      <w:r w:rsidR="00F7395A">
        <w:t>T</w:t>
      </w:r>
      <w:r>
        <w:t xml:space="preserve">olerance in </w:t>
      </w:r>
      <w:r w:rsidR="00F7395A">
        <w:t>Y</w:t>
      </w:r>
      <w:r>
        <w:t xml:space="preserve">oung </w:t>
      </w:r>
      <w:r w:rsidR="00F7395A">
        <w:t>A</w:t>
      </w:r>
      <w:r>
        <w:t xml:space="preserve">dult </w:t>
      </w:r>
      <w:r w:rsidR="00F7395A">
        <w:t>M</w:t>
      </w:r>
      <w:r>
        <w:t>ales</w:t>
      </w:r>
      <w:bookmarkEnd w:id="182"/>
      <w:bookmarkEnd w:id="183"/>
    </w:p>
    <w:p w14:paraId="63229736" w14:textId="31EF49A9" w:rsidR="003B2DA6" w:rsidRDefault="003B2DA6" w:rsidP="003B2DA6">
      <w:r>
        <w:t>To assess glucose homeostasis in the offspring, we conducted ITTs and GTTs between PND 60 and 70. Male offspring averaged 15mg/dL higher blood glucose during insulin tolerance testing compared to females (p</w:t>
      </w:r>
      <w:r>
        <w:rPr>
          <w:vertAlign w:val="subscript"/>
        </w:rPr>
        <w:t>sex</w:t>
      </w:r>
      <w:r>
        <w:t>=0.0018), but no effect of maternal dietary restriction was evident through linear mixed effect modeling (</w:t>
      </w:r>
      <w:r w:rsidRPr="0097693C">
        <w:rPr>
          <w:b/>
          <w:bCs/>
        </w:rPr>
        <w:t xml:space="preserve">Figure </w:t>
      </w:r>
      <w:r w:rsidR="00C815CF">
        <w:rPr>
          <w:b/>
          <w:bCs/>
        </w:rPr>
        <w:t>16</w:t>
      </w:r>
      <w:r>
        <w:rPr>
          <w:b/>
          <w:bCs/>
        </w:rPr>
        <w:t>E</w:t>
      </w:r>
      <w:r>
        <w:t>, p</w:t>
      </w:r>
      <w:r>
        <w:rPr>
          <w:vertAlign w:val="subscript"/>
        </w:rPr>
        <w:t>diet</w:t>
      </w:r>
      <w:r>
        <w:t>=0.73). Summarizing the ITT by calculating the area under the curve (AUC) demonstrated there was no diet:sex interaction (p</w:t>
      </w:r>
      <w:r>
        <w:rPr>
          <w:vertAlign w:val="subscript"/>
        </w:rPr>
        <w:t>diet:sex</w:t>
      </w:r>
      <w:r>
        <w:t xml:space="preserve">=0.069), but an effect of maternal restriction </w:t>
      </w:r>
      <w:r w:rsidRPr="00B83015">
        <w:rPr>
          <w:color w:val="000000" w:themeColor="text1"/>
        </w:rPr>
        <w:t xml:space="preserve">where eTRF offspring had lower AUC compared to AL offspring, 8.5% and 2.2% lower in females and males </w:t>
      </w:r>
      <w:r w:rsidRPr="007250AF">
        <w:rPr>
          <w:color w:val="000000" w:themeColor="text1"/>
        </w:rPr>
        <w:t>respectively (p</w:t>
      </w:r>
      <w:r w:rsidRPr="007250AF">
        <w:rPr>
          <w:color w:val="000000" w:themeColor="text1"/>
          <w:vertAlign w:val="subscript"/>
        </w:rPr>
        <w:t>diet</w:t>
      </w:r>
      <w:r w:rsidRPr="007250AF">
        <w:rPr>
          <w:color w:val="000000" w:themeColor="text1"/>
        </w:rPr>
        <w:t>=0.013)</w:t>
      </w:r>
      <w:r>
        <w:rPr>
          <w:color w:val="000000" w:themeColor="text1"/>
        </w:rPr>
        <w:t>,</w:t>
      </w:r>
      <w:r w:rsidRPr="007250AF">
        <w:rPr>
          <w:color w:val="000000" w:themeColor="text1"/>
        </w:rPr>
        <w:t xml:space="preserve"> and </w:t>
      </w:r>
      <w:r>
        <w:rPr>
          <w:color w:val="000000" w:themeColor="text1"/>
        </w:rPr>
        <w:t xml:space="preserve">a significant effect </w:t>
      </w:r>
      <w:r w:rsidRPr="007250AF">
        <w:rPr>
          <w:color w:val="000000" w:themeColor="text1"/>
        </w:rPr>
        <w:t>of sex (p</w:t>
      </w:r>
      <w:r w:rsidRPr="007250AF">
        <w:rPr>
          <w:color w:val="000000" w:themeColor="text1"/>
          <w:vertAlign w:val="subscript"/>
        </w:rPr>
        <w:t>sex</w:t>
      </w:r>
      <w:r w:rsidRPr="007250AF">
        <w:rPr>
          <w:color w:val="000000" w:themeColor="text1"/>
        </w:rPr>
        <w:t>&lt;0.0001). As expected</w:t>
      </w:r>
      <w:r w:rsidRPr="007250AF">
        <w:t>, males had a higher AU</w:t>
      </w:r>
      <w:r>
        <w:t>C than females (</w:t>
      </w:r>
      <w:r w:rsidRPr="00607265">
        <w:rPr>
          <w:b/>
          <w:bCs/>
        </w:rPr>
        <w:t xml:space="preserve">Figure </w:t>
      </w:r>
      <w:r w:rsidR="00C815CF">
        <w:rPr>
          <w:b/>
          <w:bCs/>
        </w:rPr>
        <w:t>16</w:t>
      </w:r>
      <w:r>
        <w:rPr>
          <w:b/>
          <w:bCs/>
        </w:rPr>
        <w:t>F</w:t>
      </w:r>
      <w:r>
        <w:t>). The initial response to insulin (the rate of glucose decline over the first 60 minutes, not pictured) was not significant for sex (p</w:t>
      </w:r>
      <w:r w:rsidRPr="006A22AE">
        <w:rPr>
          <w:vertAlign w:val="subscript"/>
        </w:rPr>
        <w:t>sex</w:t>
      </w:r>
      <w:r>
        <w:t>=0.10) or treatment (p</w:t>
      </w:r>
      <w:r>
        <w:rPr>
          <w:vertAlign w:val="subscript"/>
        </w:rPr>
        <w:t>diet</w:t>
      </w:r>
      <w:r>
        <w:t xml:space="preserve">=0.83). These data </w:t>
      </w:r>
      <w:r w:rsidRPr="00D04004">
        <w:t xml:space="preserve">suggest that </w:t>
      </w:r>
      <w:r>
        <w:t xml:space="preserve">gestational eTRF slightly improves the response to insulin challenge in adult mice, and that this is not driven by increased fat mass. </w:t>
      </w:r>
    </w:p>
    <w:p w14:paraId="2CC02BFF" w14:textId="3EF4433B" w:rsidR="003B2DA6" w:rsidRDefault="003B2DA6" w:rsidP="003B2DA6">
      <w:r>
        <w:t>Glucose tolerance was similar in young adulthood between groups in both males and females (</w:t>
      </w:r>
      <w:r w:rsidRPr="002A245A">
        <w:rPr>
          <w:b/>
          <w:bCs/>
        </w:rPr>
        <w:t xml:space="preserve">Figure </w:t>
      </w:r>
      <w:r w:rsidR="00C815CF">
        <w:rPr>
          <w:b/>
          <w:bCs/>
        </w:rPr>
        <w:t>16</w:t>
      </w:r>
      <w:r>
        <w:rPr>
          <w:b/>
          <w:bCs/>
        </w:rPr>
        <w:t>G</w:t>
      </w:r>
      <w:r>
        <w:t>). We found no significant effect of diet (p</w:t>
      </w:r>
      <w:r>
        <w:rPr>
          <w:vertAlign w:val="subscript"/>
        </w:rPr>
        <w:t>diet</w:t>
      </w:r>
      <w:r>
        <w:t>=0.53) on the rise in blood glucose during GTT, but there was an effect of sex (p</w:t>
      </w:r>
      <w:r>
        <w:rPr>
          <w:vertAlign w:val="subscript"/>
        </w:rPr>
        <w:t>sex</w:t>
      </w:r>
      <w:r>
        <w:t>=0.0093) on glucose tolerance, again with expected higher glucose levels in male mice. The summarized AUC for the GTT (</w:t>
      </w:r>
      <w:r w:rsidRPr="00607265">
        <w:rPr>
          <w:b/>
          <w:bCs/>
        </w:rPr>
        <w:t xml:space="preserve">Figure </w:t>
      </w:r>
      <w:r w:rsidR="00C815CF">
        <w:rPr>
          <w:b/>
          <w:bCs/>
        </w:rPr>
        <w:t>16</w:t>
      </w:r>
      <w:r>
        <w:rPr>
          <w:b/>
          <w:bCs/>
        </w:rPr>
        <w:t>H</w:t>
      </w:r>
      <w:r>
        <w:t>) shows a significant interaction between sex and maternal dietary treatment (p</w:t>
      </w:r>
      <w:r>
        <w:rPr>
          <w:vertAlign w:val="subscript"/>
        </w:rPr>
        <w:t>sex:diet</w:t>
      </w:r>
      <w:r>
        <w:t>=0.00082). eTRF males had an 8.2% lower AUC than their AL counterparts (p</w:t>
      </w:r>
      <w:r>
        <w:rPr>
          <w:vertAlign w:val="subscript"/>
        </w:rPr>
        <w:t>diet</w:t>
      </w:r>
      <w:r>
        <w:t>&lt;0.0001) while this was absent in females (p</w:t>
      </w:r>
      <w:r>
        <w:rPr>
          <w:vertAlign w:val="subscript"/>
        </w:rPr>
        <w:t>diet</w:t>
      </w:r>
      <w:r>
        <w:t>=0.99). Fasting blood glucose, assessed before ITT and GTT, was 10.4% higher in males than in females (p</w:t>
      </w:r>
      <w:r>
        <w:rPr>
          <w:vertAlign w:val="subscript"/>
        </w:rPr>
        <w:t>sex</w:t>
      </w:r>
      <w:r>
        <w:t xml:space="preserve">=0.0054; </w:t>
      </w:r>
      <w:r w:rsidRPr="00EE0F74">
        <w:rPr>
          <w:b/>
        </w:rPr>
        <w:t xml:space="preserve">Figure </w:t>
      </w:r>
      <w:r w:rsidR="00C815CF">
        <w:rPr>
          <w:b/>
        </w:rPr>
        <w:t>16</w:t>
      </w:r>
      <w:r w:rsidRPr="00EE0F74">
        <w:rPr>
          <w:b/>
        </w:rPr>
        <w:t>I</w:t>
      </w:r>
      <w:r>
        <w:t>), but did not differ significantly by maternal dietary treatment (p</w:t>
      </w:r>
      <w:r>
        <w:rPr>
          <w:vertAlign w:val="subscript"/>
        </w:rPr>
        <w:t>diet</w:t>
      </w:r>
      <w:r>
        <w:t>=0.18</w:t>
      </w:r>
      <w:r w:rsidRPr="009F3063">
        <w:t xml:space="preserve">). Taken together these data suggest that gestational eTRF </w:t>
      </w:r>
      <w:r w:rsidRPr="009F3063">
        <w:lastRenderedPageBreak/>
        <w:t xml:space="preserve">has very a mild effect on adult offspring, despite the narrow feeding window. Offspring whose mothers were fed eTRF had slightly improved responses to insulin and glucose challenge but no </w:t>
      </w:r>
      <w:r w:rsidR="0030006B">
        <w:rPr>
          <w:noProof/>
        </w:rPr>
        <w:drawing>
          <wp:anchor distT="0" distB="0" distL="114300" distR="114300" simplePos="0" relativeHeight="251681792" behindDoc="0" locked="0" layoutInCell="1" allowOverlap="1" wp14:anchorId="25D8745C" wp14:editId="1E4101F1">
            <wp:simplePos x="0" y="0"/>
            <wp:positionH relativeFrom="column">
              <wp:posOffset>36830</wp:posOffset>
            </wp:positionH>
            <wp:positionV relativeFrom="paragraph">
              <wp:posOffset>894715</wp:posOffset>
            </wp:positionV>
            <wp:extent cx="5847080" cy="428942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2"/>
                    <a:srcRect t="6342"/>
                    <a:stretch/>
                  </pic:blipFill>
                  <pic:spPr bwMode="auto">
                    <a:xfrm>
                      <a:off x="0" y="0"/>
                      <a:ext cx="5847080" cy="4289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F3063">
        <w:t>differences in body weight or in fat mass.</w:t>
      </w:r>
      <w:r>
        <w:t xml:space="preserve"> </w:t>
      </w:r>
    </w:p>
    <w:p w14:paraId="6364AD87" w14:textId="24A06BAD" w:rsidR="003B2DA6" w:rsidRPr="005B1894" w:rsidRDefault="00C94E68" w:rsidP="00C94E68">
      <w:pPr>
        <w:pStyle w:val="Caption"/>
        <w:rPr>
          <w:b/>
          <w:bCs/>
          <w:sz w:val="24"/>
          <w:szCs w:val="24"/>
        </w:rPr>
      </w:pPr>
      <w:bookmarkStart w:id="184" w:name="_Toc126830394"/>
      <w:bookmarkStart w:id="185" w:name="_Toc129185621"/>
      <w:r w:rsidRPr="005B1894">
        <w:rPr>
          <w:sz w:val="24"/>
          <w:szCs w:val="24"/>
        </w:rPr>
        <w:t xml:space="preserve">Figure </w:t>
      </w:r>
      <w:r w:rsidRPr="005B1894">
        <w:rPr>
          <w:sz w:val="24"/>
          <w:szCs w:val="24"/>
        </w:rPr>
        <w:fldChar w:fldCharType="begin"/>
      </w:r>
      <w:r w:rsidRPr="005B1894">
        <w:rPr>
          <w:sz w:val="24"/>
          <w:szCs w:val="24"/>
        </w:rPr>
        <w:instrText xml:space="preserve"> SEQ Figure \* ARABIC </w:instrText>
      </w:r>
      <w:r w:rsidRPr="005B1894">
        <w:rPr>
          <w:sz w:val="24"/>
          <w:szCs w:val="24"/>
        </w:rPr>
        <w:fldChar w:fldCharType="separate"/>
      </w:r>
      <w:r w:rsidR="007A09D3" w:rsidRPr="005B1894">
        <w:rPr>
          <w:noProof/>
          <w:sz w:val="24"/>
          <w:szCs w:val="24"/>
        </w:rPr>
        <w:t>16</w:t>
      </w:r>
      <w:r w:rsidRPr="005B1894">
        <w:rPr>
          <w:noProof/>
          <w:sz w:val="24"/>
          <w:szCs w:val="24"/>
        </w:rPr>
        <w:fldChar w:fldCharType="end"/>
      </w:r>
      <w:r w:rsidRPr="005B1894">
        <w:rPr>
          <w:sz w:val="24"/>
          <w:szCs w:val="24"/>
        </w:rPr>
        <w:t>:</w:t>
      </w:r>
      <w:r w:rsidRPr="005B1894">
        <w:rPr>
          <w:i w:val="0"/>
          <w:iCs w:val="0"/>
          <w:sz w:val="24"/>
          <w:szCs w:val="24"/>
        </w:rPr>
        <w:t xml:space="preserve"> Early </w:t>
      </w:r>
      <w:r w:rsidR="005B1894">
        <w:rPr>
          <w:i w:val="0"/>
          <w:iCs w:val="0"/>
          <w:sz w:val="24"/>
          <w:szCs w:val="24"/>
        </w:rPr>
        <w:t>L</w:t>
      </w:r>
      <w:r w:rsidRPr="005B1894">
        <w:rPr>
          <w:i w:val="0"/>
          <w:iCs w:val="0"/>
          <w:sz w:val="24"/>
          <w:szCs w:val="24"/>
        </w:rPr>
        <w:t xml:space="preserve">ife </w:t>
      </w:r>
      <w:r w:rsidR="005B1894">
        <w:rPr>
          <w:i w:val="0"/>
          <w:iCs w:val="0"/>
          <w:sz w:val="24"/>
          <w:szCs w:val="24"/>
        </w:rPr>
        <w:t>B</w:t>
      </w:r>
      <w:r w:rsidRPr="005B1894">
        <w:rPr>
          <w:i w:val="0"/>
          <w:iCs w:val="0"/>
          <w:sz w:val="24"/>
          <w:szCs w:val="24"/>
        </w:rPr>
        <w:t>ody</w:t>
      </w:r>
      <w:r w:rsidRPr="005B1894">
        <w:rPr>
          <w:sz w:val="24"/>
          <w:szCs w:val="24"/>
        </w:rPr>
        <w:t xml:space="preserve"> </w:t>
      </w:r>
      <w:r w:rsidR="005B1894">
        <w:rPr>
          <w:i w:val="0"/>
          <w:iCs w:val="0"/>
          <w:sz w:val="24"/>
          <w:szCs w:val="24"/>
        </w:rPr>
        <w:t>C</w:t>
      </w:r>
      <w:r w:rsidRPr="005B1894">
        <w:rPr>
          <w:i w:val="0"/>
          <w:iCs w:val="0"/>
          <w:sz w:val="24"/>
          <w:szCs w:val="24"/>
        </w:rPr>
        <w:t xml:space="preserve">omposition, </w:t>
      </w:r>
      <w:r w:rsidR="005B1894">
        <w:rPr>
          <w:i w:val="0"/>
          <w:iCs w:val="0"/>
          <w:sz w:val="24"/>
          <w:szCs w:val="24"/>
        </w:rPr>
        <w:t>F</w:t>
      </w:r>
      <w:r w:rsidRPr="005B1894">
        <w:rPr>
          <w:i w:val="0"/>
          <w:iCs w:val="0"/>
          <w:sz w:val="24"/>
          <w:szCs w:val="24"/>
        </w:rPr>
        <w:t xml:space="preserve">ood </w:t>
      </w:r>
      <w:r w:rsidR="005B1894">
        <w:rPr>
          <w:i w:val="0"/>
          <w:iCs w:val="0"/>
          <w:sz w:val="24"/>
          <w:szCs w:val="24"/>
        </w:rPr>
        <w:t>I</w:t>
      </w:r>
      <w:r w:rsidRPr="005B1894">
        <w:rPr>
          <w:i w:val="0"/>
          <w:iCs w:val="0"/>
          <w:sz w:val="24"/>
          <w:szCs w:val="24"/>
        </w:rPr>
        <w:t xml:space="preserve">ntake, and </w:t>
      </w:r>
      <w:r w:rsidR="005B1894">
        <w:rPr>
          <w:i w:val="0"/>
          <w:iCs w:val="0"/>
          <w:sz w:val="24"/>
          <w:szCs w:val="24"/>
        </w:rPr>
        <w:t>G</w:t>
      </w:r>
      <w:r w:rsidRPr="005B1894">
        <w:rPr>
          <w:i w:val="0"/>
          <w:iCs w:val="0"/>
          <w:sz w:val="24"/>
          <w:szCs w:val="24"/>
        </w:rPr>
        <w:t xml:space="preserve">lycemic </w:t>
      </w:r>
      <w:r w:rsidR="005B1894">
        <w:rPr>
          <w:i w:val="0"/>
          <w:iCs w:val="0"/>
          <w:sz w:val="24"/>
          <w:szCs w:val="24"/>
        </w:rPr>
        <w:t>H</w:t>
      </w:r>
      <w:r w:rsidRPr="005B1894">
        <w:rPr>
          <w:i w:val="0"/>
          <w:iCs w:val="0"/>
          <w:sz w:val="24"/>
          <w:szCs w:val="24"/>
        </w:rPr>
        <w:t>omeostasis</w:t>
      </w:r>
      <w:bookmarkEnd w:id="184"/>
      <w:bookmarkEnd w:id="185"/>
    </w:p>
    <w:p w14:paraId="2861F05B" w14:textId="77777777" w:rsidR="003B2DA6" w:rsidRDefault="003B2DA6" w:rsidP="003B2DA6">
      <w:pPr>
        <w:spacing w:line="240" w:lineRule="auto"/>
      </w:pPr>
      <w:r w:rsidRPr="004C6F81">
        <w:rPr>
          <w:b/>
          <w:bCs/>
        </w:rPr>
        <w:t>A)</w:t>
      </w:r>
      <w:r w:rsidRPr="0096054A">
        <w:t xml:space="preserve"> Body weight in grams from PND21-PND70 in males and females, averaged by age, maternal feeding regimen, and sex. </w:t>
      </w:r>
      <w:r w:rsidRPr="0096054A">
        <w:rPr>
          <w:b/>
          <w:bCs/>
        </w:rPr>
        <w:t xml:space="preserve">B) </w:t>
      </w:r>
      <w:r w:rsidRPr="0096054A">
        <w:t xml:space="preserve">Fat mass in grams from PND21-PND70 in males and females, averaged by age, maternal feeding regimen, and sex. </w:t>
      </w:r>
      <w:r w:rsidRPr="0096054A">
        <w:rPr>
          <w:b/>
          <w:bCs/>
        </w:rPr>
        <w:t>C)</w:t>
      </w:r>
      <w:r w:rsidRPr="0096054A">
        <w:t xml:space="preserve"> Lean mass in grams from PND21-PND70 in males and females, averaged by age, maternal feeding regimen, and sex. </w:t>
      </w:r>
      <w:r w:rsidRPr="0096054A">
        <w:rPr>
          <w:b/>
          <w:bCs/>
        </w:rPr>
        <w:t>D)</w:t>
      </w:r>
      <w:r w:rsidRPr="0096054A">
        <w:t xml:space="preserve"> Food intake</w:t>
      </w:r>
      <w:r>
        <w:t xml:space="preserve"> </w:t>
      </w:r>
      <w:r w:rsidRPr="0096054A">
        <w:t xml:space="preserve">in kcals per mouse per day, averaged by week, maternal feeding regimen, and sex. *p-value </w:t>
      </w:r>
      <w:r>
        <w:t>&lt;0.05</w:t>
      </w:r>
      <w:r w:rsidRPr="0096054A">
        <w:t xml:space="preserve"> for diet. </w:t>
      </w:r>
      <w:r w:rsidRPr="0096054A">
        <w:rPr>
          <w:b/>
          <w:bCs/>
        </w:rPr>
        <w:t>E)</w:t>
      </w:r>
      <w:r w:rsidRPr="0096054A">
        <w:t xml:space="preserve"> Insulin tolerance</w:t>
      </w:r>
      <w:r>
        <w:t xml:space="preserve"> </w:t>
      </w:r>
      <w:r w:rsidRPr="0096054A">
        <w:t xml:space="preserve">test (ITT) ~PND 70, averaged by maternal feeding regimen, sex, and time in minutes. </w:t>
      </w:r>
      <w:r w:rsidRPr="0096054A">
        <w:rPr>
          <w:b/>
          <w:bCs/>
        </w:rPr>
        <w:t>F)</w:t>
      </w:r>
      <w:r w:rsidRPr="0096054A">
        <w:t xml:space="preserve"> Area under the curve (AUC) for ITT, averaged by maternal feeding regimen, and sex. *</w:t>
      </w:r>
      <w:r>
        <w:t xml:space="preserve"> </w:t>
      </w:r>
      <w:r w:rsidRPr="0096054A">
        <w:t>indicates p-value</w:t>
      </w:r>
      <w:r>
        <w:t xml:space="preserve"> &lt;0.05</w:t>
      </w:r>
      <w:r w:rsidRPr="0096054A">
        <w:t xml:space="preserve"> for effect of diet in males. </w:t>
      </w:r>
      <w:r w:rsidRPr="0096054A">
        <w:rPr>
          <w:b/>
          <w:bCs/>
        </w:rPr>
        <w:t xml:space="preserve">G) </w:t>
      </w:r>
      <w:r w:rsidRPr="004C6F81">
        <w:t>Glucose tolerance test (GTT) ~PNG 70, averaged by</w:t>
      </w:r>
      <w:r>
        <w:rPr>
          <w:b/>
          <w:bCs/>
        </w:rPr>
        <w:t xml:space="preserve"> </w:t>
      </w:r>
      <w:r>
        <w:t>maternal feeding regimen, sex, and time in minutes.</w:t>
      </w:r>
      <w:r w:rsidRPr="0096054A">
        <w:rPr>
          <w:b/>
          <w:bCs/>
        </w:rPr>
        <w:t xml:space="preserve"> H)</w:t>
      </w:r>
      <w:r>
        <w:rPr>
          <w:b/>
          <w:bCs/>
        </w:rPr>
        <w:t xml:space="preserve"> </w:t>
      </w:r>
      <w:r>
        <w:t>AUC for GTT, averaged by maternal feeding regimen, and sex. * indicates p-value &lt;0.05</w:t>
      </w:r>
      <w:r w:rsidRPr="0096054A">
        <w:t xml:space="preserve"> </w:t>
      </w:r>
      <w:r>
        <w:t>for effect of diet in males.</w:t>
      </w:r>
      <w:r w:rsidRPr="0096054A">
        <w:rPr>
          <w:b/>
          <w:bCs/>
        </w:rPr>
        <w:t xml:space="preserve"> I)</w:t>
      </w:r>
      <w:r>
        <w:rPr>
          <w:b/>
          <w:bCs/>
        </w:rPr>
        <w:t xml:space="preserve"> </w:t>
      </w:r>
      <w:r>
        <w:t>Fasting blood glucose (FBG) PND 70, averaged by maternal feeding regimen and sex.</w:t>
      </w:r>
      <w:r w:rsidRPr="0096054A">
        <w:t xml:space="preserve"> </w:t>
      </w:r>
      <w:r>
        <w:t>Animals included in body composition measurements, FBG, ITT, and GTT, n=11 eTRF males, 16 AL males, 19 eTRF females, 17 AL females. Number of cages in food intake analysis n=4 eTRF males, 5 AL males, 4 eTRF females, 5 AL females.</w:t>
      </w:r>
    </w:p>
    <w:p w14:paraId="504EA481" w14:textId="127EDC79" w:rsidR="003B2DA6" w:rsidRDefault="003B2DA6" w:rsidP="003B2DA6">
      <w:pPr>
        <w:pStyle w:val="Heading3"/>
      </w:pPr>
      <w:bookmarkStart w:id="186" w:name="_Toc126771727"/>
      <w:bookmarkStart w:id="187" w:name="_Toc129185806"/>
      <w:r>
        <w:lastRenderedPageBreak/>
        <w:t xml:space="preserve">HFHS </w:t>
      </w:r>
      <w:r w:rsidR="00F7395A">
        <w:t>F</w:t>
      </w:r>
      <w:r>
        <w:t xml:space="preserve">eeding in </w:t>
      </w:r>
      <w:r w:rsidR="00F7395A">
        <w:t>A</w:t>
      </w:r>
      <w:r>
        <w:t xml:space="preserve">dult </w:t>
      </w:r>
      <w:r w:rsidR="00F7395A">
        <w:t>O</w:t>
      </w:r>
      <w:r>
        <w:t xml:space="preserve">ffspring </w:t>
      </w:r>
      <w:r w:rsidR="00F7395A">
        <w:t>E</w:t>
      </w:r>
      <w:r>
        <w:t xml:space="preserve">xposed to eTRF </w:t>
      </w:r>
      <w:r w:rsidR="00F7395A">
        <w:t>D</w:t>
      </w:r>
      <w:r>
        <w:t xml:space="preserve">uring </w:t>
      </w:r>
      <w:r w:rsidR="00F7395A">
        <w:t>G</w:t>
      </w:r>
      <w:r>
        <w:t xml:space="preserve">estation </w:t>
      </w:r>
      <w:r w:rsidR="00F7395A">
        <w:t>G</w:t>
      </w:r>
      <w:r>
        <w:t xml:space="preserve">enerates </w:t>
      </w:r>
      <w:r w:rsidR="00F7395A">
        <w:t>S</w:t>
      </w:r>
      <w:r>
        <w:t>ex-</w:t>
      </w:r>
      <w:r w:rsidR="00F7395A">
        <w:t>S</w:t>
      </w:r>
      <w:r>
        <w:t xml:space="preserve">pecific </w:t>
      </w:r>
      <w:r w:rsidR="00F7395A">
        <w:t>G</w:t>
      </w:r>
      <w:r>
        <w:t xml:space="preserve">lucose </w:t>
      </w:r>
      <w:r w:rsidR="00F7395A">
        <w:t>I</w:t>
      </w:r>
      <w:r>
        <w:t>ntolerance</w:t>
      </w:r>
      <w:bookmarkEnd w:id="186"/>
      <w:bookmarkEnd w:id="187"/>
    </w:p>
    <w:p w14:paraId="7409D3B5" w14:textId="7C2E0BD5" w:rsidR="003B2DA6" w:rsidRDefault="003B2DA6" w:rsidP="003B2DA6">
      <w:pPr>
        <w:ind w:firstLine="720"/>
      </w:pPr>
      <w:r>
        <w:t xml:space="preserve">Given that adult offspring were minimally affected by gestational eTRF exposure, we administered a high fat, high sucrose (HFHS) overnutrition challenge; </w:t>
      </w:r>
      <w:r>
        <w:rPr>
          <w:i/>
        </w:rPr>
        <w:t>ad libitum</w:t>
      </w:r>
      <w:r>
        <w:t xml:space="preserve"> access to 45% of energy from fat and 17% of energy </w:t>
      </w:r>
      <w:r w:rsidRPr="001D7FC8">
        <w:t xml:space="preserve">from sucrose after PND 70. Food intake and body composition measurements continued weekly. The average weekly food intake increased by 67.6% in AL offspring and by 31.8% in eTRF offspring after switching to HFHS, both of which exceed energy needs for adult mice </w:t>
      </w:r>
      <w:r w:rsidRPr="001D7FC8">
        <w:fldChar w:fldCharType="begin"/>
      </w:r>
      <w:r w:rsidR="004607DD">
        <w:instrText xml:space="preserve"> ADDIN ZOTERO_ITEM CSL_CITATION {"citationID":"H2NcT0J5","properties":{"formattedCitation":"(Nutrition, 1995)","plainCitation":"(Nutrition, 1995)","noteIndex":0},"citationItems":[{"id":1403,"uris":["http://zotero.org/users/5073745/items/CMFM6NFR"],"itemData":{"id":1403,"type":"book","abstract":"Mice (Mus musculus) have been used extensively as animal models for biomedical research in genetics, oncology, toxicology, and immunology as well as cell and developmental biology. The widespread use of this species can be attributed to the mouse's high fertility rate, short gestation period, small size, ease of maintenance, susceptibility or resistance to different infectious agents, and susceptibility to noninfectious or genetic diseases that afflict humans. Morse (1978) wrote a detailed history of the development of the mouse as a model for biomedical research. Estimating the quantitative nutrient requirements for mice is particularly challenging because of the large genetic variation within the species and the different criteria used to assess nutritional adequacy of diets. Research to determine nutrient requirements for reproduction, lactation, and maintenance of mice has received relatively little attention.","language":"en","note":"container-title: Nutrient Requirements of Laboratory Animals: Fourth Revised Edition, 1995","publisher":"National Academies Press (US)","source":"www.ncbi.nlm.nih.gov","title":"Nutrient Requirements of the Mouse","URL":"https://www.ncbi.nlm.nih.gov/books/NBK231918/","author":[{"family":"Nutrition","given":"National Research Council (US) Subcommittee on Laboratory Animal"}],"accessed":{"date-parts":[["2022",7,26]]},"issued":{"date-parts":[["1995"]]}}}],"schema":"https://github.com/citation-style-language/schema/raw/master/csl-citation.json"} </w:instrText>
      </w:r>
      <w:r w:rsidRPr="001D7FC8">
        <w:fldChar w:fldCharType="separate"/>
      </w:r>
      <w:r>
        <w:t>(Nutrition, 1995)</w:t>
      </w:r>
      <w:r w:rsidRPr="001D7FC8">
        <w:fldChar w:fldCharType="end"/>
      </w:r>
      <w:r w:rsidRPr="001D7FC8">
        <w:t>. Similar to the findings on chow, with HFHS, there were no major differences between eTRF and AL offspring in body weight (</w:t>
      </w:r>
      <w:r w:rsidRPr="001D7FC8">
        <w:rPr>
          <w:b/>
          <w:bCs/>
        </w:rPr>
        <w:t xml:space="preserve">Figure </w:t>
      </w:r>
      <w:r w:rsidR="002259A5">
        <w:rPr>
          <w:b/>
          <w:bCs/>
        </w:rPr>
        <w:t>17</w:t>
      </w:r>
      <w:r w:rsidRPr="001D7FC8">
        <w:rPr>
          <w:b/>
          <w:bCs/>
        </w:rPr>
        <w:t>A</w:t>
      </w:r>
      <w:r w:rsidRPr="001D7FC8">
        <w:t>, p</w:t>
      </w:r>
      <w:r w:rsidRPr="001D7FC8">
        <w:rPr>
          <w:vertAlign w:val="subscript"/>
        </w:rPr>
        <w:t>diet</w:t>
      </w:r>
      <w:r w:rsidRPr="001D7FC8">
        <w:t>=0.99), fat mass (</w:t>
      </w:r>
      <w:r w:rsidRPr="001D7FC8">
        <w:rPr>
          <w:b/>
          <w:bCs/>
        </w:rPr>
        <w:t xml:space="preserve">Figure </w:t>
      </w:r>
      <w:r w:rsidR="002259A5">
        <w:rPr>
          <w:b/>
          <w:bCs/>
        </w:rPr>
        <w:t>17</w:t>
      </w:r>
      <w:r w:rsidRPr="001D7FC8">
        <w:rPr>
          <w:b/>
          <w:bCs/>
        </w:rPr>
        <w:t xml:space="preserve">B, </w:t>
      </w:r>
      <w:r w:rsidRPr="001D7FC8">
        <w:t>p</w:t>
      </w:r>
      <w:r w:rsidRPr="001D7FC8">
        <w:rPr>
          <w:vertAlign w:val="subscript"/>
        </w:rPr>
        <w:t>diet</w:t>
      </w:r>
      <w:r w:rsidRPr="001D7FC8">
        <w:t>=0.65), or lean mass (</w:t>
      </w:r>
      <w:r w:rsidRPr="001D7FC8">
        <w:rPr>
          <w:b/>
          <w:bCs/>
        </w:rPr>
        <w:t xml:space="preserve">Figure </w:t>
      </w:r>
      <w:r w:rsidR="002259A5">
        <w:rPr>
          <w:b/>
          <w:bCs/>
        </w:rPr>
        <w:t>17</w:t>
      </w:r>
      <w:r w:rsidRPr="001D7FC8">
        <w:rPr>
          <w:b/>
          <w:bCs/>
        </w:rPr>
        <w:t xml:space="preserve">C, </w:t>
      </w:r>
      <w:r w:rsidRPr="001D7FC8">
        <w:t>p</w:t>
      </w:r>
      <w:r w:rsidRPr="001D7FC8">
        <w:rPr>
          <w:vertAlign w:val="subscript"/>
        </w:rPr>
        <w:t>diet</w:t>
      </w:r>
      <w:r w:rsidRPr="001D7FC8">
        <w:t>=0.47). Therefore, offspring of eTRF and AL experienced similar changes in body composition in response to overnutrition. Cumulative HFHS consumption was comparable between females and males (p</w:t>
      </w:r>
      <w:r w:rsidRPr="001D7FC8">
        <w:rPr>
          <w:vertAlign w:val="subscript"/>
        </w:rPr>
        <w:t>sex</w:t>
      </w:r>
      <w:r w:rsidRPr="001D7FC8">
        <w:t>=0.72), and maternal restriction groups (</w:t>
      </w:r>
      <w:r w:rsidRPr="001D7FC8">
        <w:rPr>
          <w:b/>
          <w:bCs/>
        </w:rPr>
        <w:t xml:space="preserve">Figure </w:t>
      </w:r>
      <w:r w:rsidR="002259A5">
        <w:rPr>
          <w:b/>
          <w:bCs/>
        </w:rPr>
        <w:t>17</w:t>
      </w:r>
      <w:r w:rsidRPr="001D7FC8">
        <w:rPr>
          <w:b/>
          <w:bCs/>
        </w:rPr>
        <w:t>D</w:t>
      </w:r>
      <w:r w:rsidRPr="001D7FC8">
        <w:t>, p</w:t>
      </w:r>
      <w:r w:rsidRPr="001D7FC8">
        <w:rPr>
          <w:vertAlign w:val="subscript"/>
        </w:rPr>
        <w:t>diet</w:t>
      </w:r>
      <w:r w:rsidRPr="001D7FC8">
        <w:t>=0.72). Feeding efficiency was greater in males than in females, which is consistent with the NCD period (</w:t>
      </w:r>
      <w:r w:rsidRPr="001D7FC8">
        <w:rPr>
          <w:b/>
          <w:bCs/>
        </w:rPr>
        <w:t>Supplemental Figure 2B,</w:t>
      </w:r>
      <w:r w:rsidRPr="001D7FC8">
        <w:t xml:space="preserve"> p</w:t>
      </w:r>
      <w:r w:rsidRPr="001D7FC8">
        <w:rPr>
          <w:vertAlign w:val="subscript"/>
        </w:rPr>
        <w:t>sex</w:t>
      </w:r>
      <w:r w:rsidRPr="001D7FC8">
        <w:t xml:space="preserve"> = 0.00023). However, unlike the NCD period, efficiency was indistinguishable between eTRF and AL offspring (p</w:t>
      </w:r>
      <w:r w:rsidRPr="001D7FC8">
        <w:rPr>
          <w:vertAlign w:val="subscript"/>
        </w:rPr>
        <w:t>diet</w:t>
      </w:r>
      <w:r w:rsidRPr="001D7FC8">
        <w:t>=0.93).</w:t>
      </w:r>
    </w:p>
    <w:p w14:paraId="380BC7B5" w14:textId="77777777" w:rsidR="003B2DA6" w:rsidRDefault="003B2DA6" w:rsidP="003B2DA6">
      <w:pPr>
        <w:ind w:firstLine="720"/>
      </w:pPr>
    </w:p>
    <w:p w14:paraId="36F93575" w14:textId="77777777" w:rsidR="003B2DA6" w:rsidRDefault="003B2DA6" w:rsidP="0030006B">
      <w:r>
        <w:rPr>
          <w:noProof/>
        </w:rPr>
        <w:lastRenderedPageBreak/>
        <w:drawing>
          <wp:anchor distT="0" distB="0" distL="114300" distR="114300" simplePos="0" relativeHeight="251680768" behindDoc="0" locked="0" layoutInCell="1" allowOverlap="1" wp14:anchorId="7825ABAA" wp14:editId="2CBADBB9">
            <wp:simplePos x="0" y="0"/>
            <wp:positionH relativeFrom="column">
              <wp:posOffset>-42545</wp:posOffset>
            </wp:positionH>
            <wp:positionV relativeFrom="paragraph">
              <wp:posOffset>414655</wp:posOffset>
            </wp:positionV>
            <wp:extent cx="6035040" cy="21031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33"/>
                    <a:srcRect t="16466"/>
                    <a:stretch/>
                  </pic:blipFill>
                  <pic:spPr bwMode="auto">
                    <a:xfrm>
                      <a:off x="0" y="0"/>
                      <a:ext cx="6035040" cy="210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84A704" w14:textId="172DFB7B" w:rsidR="003B2DA6" w:rsidRPr="00B551BC" w:rsidRDefault="007A09D3" w:rsidP="007A09D3">
      <w:pPr>
        <w:pStyle w:val="Caption"/>
        <w:rPr>
          <w:b/>
          <w:bCs/>
          <w:sz w:val="24"/>
          <w:szCs w:val="24"/>
        </w:rPr>
      </w:pPr>
      <w:bookmarkStart w:id="188" w:name="_Toc129185819"/>
      <w:r w:rsidRPr="00B551BC">
        <w:rPr>
          <w:sz w:val="24"/>
          <w:szCs w:val="24"/>
        </w:rPr>
        <w:t xml:space="preserve">Supplemental Figure </w:t>
      </w:r>
      <w:r w:rsidRPr="00B551BC">
        <w:rPr>
          <w:sz w:val="24"/>
          <w:szCs w:val="24"/>
        </w:rPr>
        <w:fldChar w:fldCharType="begin"/>
      </w:r>
      <w:r w:rsidRPr="00B551BC">
        <w:rPr>
          <w:sz w:val="24"/>
          <w:szCs w:val="24"/>
        </w:rPr>
        <w:instrText xml:space="preserve"> SEQ Supplemental_Figure \* ARABIC </w:instrText>
      </w:r>
      <w:r w:rsidRPr="00B551BC">
        <w:rPr>
          <w:sz w:val="24"/>
          <w:szCs w:val="24"/>
        </w:rPr>
        <w:fldChar w:fldCharType="separate"/>
      </w:r>
      <w:r w:rsidRPr="00B551BC">
        <w:rPr>
          <w:noProof/>
          <w:sz w:val="24"/>
          <w:szCs w:val="24"/>
        </w:rPr>
        <w:t>2</w:t>
      </w:r>
      <w:r w:rsidRPr="00B551BC">
        <w:rPr>
          <w:noProof/>
          <w:sz w:val="24"/>
          <w:szCs w:val="24"/>
        </w:rPr>
        <w:fldChar w:fldCharType="end"/>
      </w:r>
      <w:r w:rsidRPr="00B551BC">
        <w:rPr>
          <w:i w:val="0"/>
          <w:iCs w:val="0"/>
          <w:sz w:val="24"/>
          <w:szCs w:val="24"/>
        </w:rPr>
        <w:t xml:space="preserve">: Feeding </w:t>
      </w:r>
      <w:r w:rsidR="00B551BC" w:rsidRPr="00B551BC">
        <w:rPr>
          <w:i w:val="0"/>
          <w:iCs w:val="0"/>
          <w:sz w:val="24"/>
          <w:szCs w:val="24"/>
        </w:rPr>
        <w:t>E</w:t>
      </w:r>
      <w:r w:rsidRPr="00B551BC">
        <w:rPr>
          <w:i w:val="0"/>
          <w:iCs w:val="0"/>
          <w:sz w:val="24"/>
          <w:szCs w:val="24"/>
        </w:rPr>
        <w:t xml:space="preserve">fficiency </w:t>
      </w:r>
      <w:r w:rsidR="00B551BC" w:rsidRPr="00B551BC">
        <w:rPr>
          <w:i w:val="0"/>
          <w:iCs w:val="0"/>
          <w:sz w:val="24"/>
          <w:szCs w:val="24"/>
        </w:rPr>
        <w:t>T</w:t>
      </w:r>
      <w:r w:rsidRPr="00B551BC">
        <w:rPr>
          <w:i w:val="0"/>
          <w:iCs w:val="0"/>
          <w:sz w:val="24"/>
          <w:szCs w:val="24"/>
        </w:rPr>
        <w:t xml:space="preserve">hroughout </w:t>
      </w:r>
      <w:r w:rsidR="00B551BC" w:rsidRPr="00B551BC">
        <w:rPr>
          <w:i w:val="0"/>
          <w:iCs w:val="0"/>
          <w:sz w:val="24"/>
          <w:szCs w:val="24"/>
        </w:rPr>
        <w:t>A</w:t>
      </w:r>
      <w:r w:rsidRPr="00B551BC">
        <w:rPr>
          <w:i w:val="0"/>
          <w:iCs w:val="0"/>
          <w:sz w:val="24"/>
          <w:szCs w:val="24"/>
        </w:rPr>
        <w:t>dulthood</w:t>
      </w:r>
      <w:bookmarkEnd w:id="188"/>
    </w:p>
    <w:p w14:paraId="2908124E" w14:textId="77777777" w:rsidR="003B2DA6" w:rsidRDefault="003B2DA6" w:rsidP="003B2DA6">
      <w:pPr>
        <w:spacing w:line="240" w:lineRule="auto"/>
      </w:pPr>
      <w:r>
        <w:rPr>
          <w:b/>
          <w:bCs/>
        </w:rPr>
        <w:t xml:space="preserve">A) </w:t>
      </w:r>
      <w:r w:rsidRPr="00784696">
        <w:t>Feeding efficiency (%) in males and females, calculated based on food intake and body composition changes during the NCD period (before PND 70)</w:t>
      </w:r>
      <w:r>
        <w:t>. (p</w:t>
      </w:r>
      <w:r w:rsidRPr="00784696">
        <w:rPr>
          <w:vertAlign w:val="subscript"/>
        </w:rPr>
        <w:t>sex</w:t>
      </w:r>
      <w:r>
        <w:t>&lt;0.001, p</w:t>
      </w:r>
      <w:r w:rsidRPr="00784696">
        <w:rPr>
          <w:vertAlign w:val="subscript"/>
        </w:rPr>
        <w:t>diet</w:t>
      </w:r>
      <w:r>
        <w:t xml:space="preserve">=0.002). </w:t>
      </w:r>
      <w:r w:rsidRPr="0022790C">
        <w:rPr>
          <w:b/>
          <w:bCs/>
        </w:rPr>
        <w:t>B)</w:t>
      </w:r>
      <w:r>
        <w:t xml:space="preserve"> Feeding efficiency in males and females during the HFHS period (after PND 70). (p</w:t>
      </w:r>
      <w:r w:rsidRPr="000915E6">
        <w:rPr>
          <w:vertAlign w:val="subscript"/>
        </w:rPr>
        <w:t>sex</w:t>
      </w:r>
      <w:r>
        <w:t xml:space="preserve"> = 0.00023, p</w:t>
      </w:r>
      <w:r w:rsidRPr="000915E6">
        <w:rPr>
          <w:vertAlign w:val="subscript"/>
        </w:rPr>
        <w:t>diet</w:t>
      </w:r>
      <w:r>
        <w:t xml:space="preserve"> = 0.093).</w:t>
      </w:r>
    </w:p>
    <w:p w14:paraId="35B3099C" w14:textId="77777777" w:rsidR="003B2DA6" w:rsidRPr="001D7FC8" w:rsidRDefault="003B2DA6" w:rsidP="003B2DA6">
      <w:pPr>
        <w:ind w:firstLine="720"/>
      </w:pPr>
    </w:p>
    <w:p w14:paraId="30848641" w14:textId="662EC989" w:rsidR="003B2DA6" w:rsidRPr="001D7FC8" w:rsidRDefault="003B2DA6" w:rsidP="003B2DA6">
      <w:pPr>
        <w:ind w:firstLine="720"/>
      </w:pPr>
      <w:r w:rsidRPr="001D7FC8">
        <w:t>We repeated an ITT and GTT after 10 weeks of HFHS feeding. During the ITT, there was a significant interaction between sex and diet using mixed linear effect modeling (</w:t>
      </w:r>
      <w:r w:rsidRPr="001D7FC8">
        <w:rPr>
          <w:b/>
          <w:bCs/>
        </w:rPr>
        <w:t xml:space="preserve">Figure </w:t>
      </w:r>
      <w:r w:rsidR="002259A5">
        <w:rPr>
          <w:b/>
          <w:bCs/>
        </w:rPr>
        <w:t>17</w:t>
      </w:r>
      <w:r w:rsidRPr="001D7FC8">
        <w:rPr>
          <w:b/>
          <w:bCs/>
        </w:rPr>
        <w:t>E</w:t>
      </w:r>
      <w:r w:rsidRPr="001D7FC8">
        <w:t>, p</w:t>
      </w:r>
      <w:r w:rsidRPr="001D7FC8">
        <w:rPr>
          <w:vertAlign w:val="subscript"/>
        </w:rPr>
        <w:t>sex:diet</w:t>
      </w:r>
      <w:r w:rsidRPr="001D7FC8">
        <w:t>=0.03). Female eTRF had a similar response to insulin, with less than a 1 mg/dL difference from their AL counterparts (p</w:t>
      </w:r>
      <w:r w:rsidRPr="001D7FC8">
        <w:rPr>
          <w:vertAlign w:val="subscript"/>
        </w:rPr>
        <w:t>diet</w:t>
      </w:r>
      <w:r w:rsidRPr="001D7FC8">
        <w:t>=0.85), but male eTRF offspring tended to be more insulin sensitive with 25mg/dL lower glucose compared to AL males (p</w:t>
      </w:r>
      <w:r w:rsidRPr="001D7FC8">
        <w:rPr>
          <w:vertAlign w:val="subscript"/>
        </w:rPr>
        <w:t>diet</w:t>
      </w:r>
      <w:r w:rsidRPr="001D7FC8">
        <w:t xml:space="preserve">=0.17). It could also be true that females were more resilient to </w:t>
      </w:r>
      <w:r w:rsidR="00FD1071">
        <w:t>impairments</w:t>
      </w:r>
      <w:r w:rsidRPr="001D7FC8">
        <w:t xml:space="preserve"> from </w:t>
      </w:r>
      <w:r w:rsidR="00FD1071">
        <w:t xml:space="preserve">the </w:t>
      </w:r>
      <w:r w:rsidRPr="001D7FC8">
        <w:t>HFHS</w:t>
      </w:r>
      <w:r w:rsidR="00FD1071">
        <w:t xml:space="preserve"> diet</w:t>
      </w:r>
      <w:r w:rsidRPr="001D7FC8">
        <w:t>. These findings were confirmed by calculating the AUC where eTRF females showed no difference in AUC compared to AL females (</w:t>
      </w:r>
      <w:r w:rsidRPr="001D7FC8">
        <w:rPr>
          <w:b/>
          <w:bCs/>
        </w:rPr>
        <w:t xml:space="preserve">Figure </w:t>
      </w:r>
      <w:r w:rsidR="002259A5">
        <w:rPr>
          <w:b/>
          <w:bCs/>
        </w:rPr>
        <w:t>17</w:t>
      </w:r>
      <w:r w:rsidRPr="001D7FC8">
        <w:rPr>
          <w:b/>
          <w:bCs/>
        </w:rPr>
        <w:t>F</w:t>
      </w:r>
      <w:r w:rsidRPr="001D7FC8">
        <w:t>, p</w:t>
      </w:r>
      <w:r w:rsidRPr="001D7FC8">
        <w:rPr>
          <w:vertAlign w:val="subscript"/>
        </w:rPr>
        <w:t>diet</w:t>
      </w:r>
      <w:r w:rsidRPr="001D7FC8">
        <w:t>=0.20) while eTRF males had 20.4% lower AUC than AL males (p</w:t>
      </w:r>
      <w:r w:rsidRPr="001D7FC8">
        <w:rPr>
          <w:vertAlign w:val="subscript"/>
        </w:rPr>
        <w:t>diet</w:t>
      </w:r>
      <w:r w:rsidRPr="001D7FC8">
        <w:t>&lt;0.0001). The initial rate of glucose decline (not pictured) was greater in females compared to males (p</w:t>
      </w:r>
      <w:r w:rsidRPr="001D7FC8">
        <w:rPr>
          <w:vertAlign w:val="subscript"/>
        </w:rPr>
        <w:t>sex</w:t>
      </w:r>
      <w:r w:rsidRPr="001D7FC8">
        <w:t>=0.029) but there were no differences between eTRF and AL offspring (p</w:t>
      </w:r>
      <w:r w:rsidRPr="001D7FC8">
        <w:rPr>
          <w:vertAlign w:val="subscript"/>
        </w:rPr>
        <w:t>diet</w:t>
      </w:r>
      <w:r w:rsidRPr="001D7FC8">
        <w:t>=0.23). The trend toward insulin sensitivity from the ITT was not explained by fasting blood glucose, as females had 23% lower fasting blood glucose than males (p</w:t>
      </w:r>
      <w:r w:rsidRPr="001D7FC8">
        <w:rPr>
          <w:vertAlign w:val="subscript"/>
        </w:rPr>
        <w:t>sex</w:t>
      </w:r>
      <w:r w:rsidRPr="001D7FC8">
        <w:t xml:space="preserve">&lt;0.0001) but were similar between </w:t>
      </w:r>
      <w:r w:rsidRPr="001D7FC8">
        <w:lastRenderedPageBreak/>
        <w:t>eTRF and AL offspring within the same sex (</w:t>
      </w:r>
      <w:r w:rsidRPr="001D7FC8">
        <w:rPr>
          <w:b/>
          <w:bCs/>
        </w:rPr>
        <w:t xml:space="preserve">Figure </w:t>
      </w:r>
      <w:r w:rsidR="002259A5">
        <w:rPr>
          <w:b/>
          <w:bCs/>
        </w:rPr>
        <w:t>17</w:t>
      </w:r>
      <w:r w:rsidRPr="001D7FC8">
        <w:rPr>
          <w:b/>
          <w:bCs/>
        </w:rPr>
        <w:t>I,</w:t>
      </w:r>
      <w:r w:rsidRPr="001D7FC8">
        <w:t xml:space="preserve"> p</w:t>
      </w:r>
      <w:r w:rsidRPr="001D7FC8">
        <w:rPr>
          <w:vertAlign w:val="subscript"/>
        </w:rPr>
        <w:t>diet</w:t>
      </w:r>
      <w:r w:rsidRPr="001D7FC8">
        <w:t>=0.83</w:t>
      </w:r>
      <w:r w:rsidRPr="001D7FC8">
        <w:rPr>
          <w:b/>
          <w:bCs/>
        </w:rPr>
        <w:t xml:space="preserve"> </w:t>
      </w:r>
      <w:r w:rsidRPr="001D7FC8">
        <w:t xml:space="preserve">). Glucose tolerance tests in </w:t>
      </w:r>
      <w:r w:rsidRPr="001D7FC8">
        <w:rPr>
          <w:b/>
          <w:bCs/>
        </w:rPr>
        <w:t xml:space="preserve">Figure </w:t>
      </w:r>
      <w:r w:rsidR="002259A5">
        <w:rPr>
          <w:b/>
          <w:bCs/>
        </w:rPr>
        <w:t>17</w:t>
      </w:r>
      <w:r w:rsidRPr="001D7FC8">
        <w:rPr>
          <w:b/>
          <w:bCs/>
        </w:rPr>
        <w:t>G</w:t>
      </w:r>
      <w:r w:rsidRPr="001D7FC8">
        <w:t>, also showed significant effect of interaction (p</w:t>
      </w:r>
      <w:r w:rsidRPr="001D7FC8">
        <w:rPr>
          <w:vertAlign w:val="subscript"/>
        </w:rPr>
        <w:t>sex:diet</w:t>
      </w:r>
      <w:r w:rsidRPr="001D7FC8">
        <w:t>=0.011), although now in the opposite direction. During GTT, eTRF males trended toward glucose intolerance with an average of 53mg/dL higher glucose than AL males during the course of the experiment (p</w:t>
      </w:r>
      <w:r w:rsidRPr="001D7FC8">
        <w:rPr>
          <w:vertAlign w:val="subscript"/>
        </w:rPr>
        <w:t>diet</w:t>
      </w:r>
      <w:r w:rsidRPr="001D7FC8">
        <w:t>=0.14). This was not observed in female eTRF offspring, which had similar blood glucose during the GTT compared to AL females (p</w:t>
      </w:r>
      <w:r w:rsidRPr="001D7FC8">
        <w:rPr>
          <w:vertAlign w:val="subscript"/>
        </w:rPr>
        <w:t>diet</w:t>
      </w:r>
      <w:r w:rsidRPr="001D7FC8">
        <w:t>=0.61). The GTT AUC showed interaction between effects of sex and treatment (</w:t>
      </w:r>
      <w:r w:rsidRPr="001D7FC8">
        <w:rPr>
          <w:b/>
          <w:bCs/>
        </w:rPr>
        <w:t xml:space="preserve">Figure </w:t>
      </w:r>
      <w:r w:rsidR="002259A5">
        <w:rPr>
          <w:b/>
          <w:bCs/>
        </w:rPr>
        <w:t>17</w:t>
      </w:r>
      <w:r w:rsidRPr="001D7FC8">
        <w:rPr>
          <w:b/>
          <w:bCs/>
        </w:rPr>
        <w:t xml:space="preserve">H, </w:t>
      </w:r>
      <w:r w:rsidRPr="001D7FC8">
        <w:t>(p</w:t>
      </w:r>
      <w:r w:rsidRPr="001D7FC8">
        <w:rPr>
          <w:vertAlign w:val="subscript"/>
        </w:rPr>
        <w:t>sex:diet</w:t>
      </w:r>
      <w:r w:rsidRPr="001D7FC8">
        <w:t>&lt;0.0001)). AUC was 5% lower in eTRF females (p</w:t>
      </w:r>
      <w:r w:rsidRPr="001D7FC8">
        <w:rPr>
          <w:vertAlign w:val="subscript"/>
        </w:rPr>
        <w:t>diet</w:t>
      </w:r>
      <w:r w:rsidRPr="001D7FC8">
        <w:t>=0.07) but was 13.5% higher in eTRF male offspring compared to AL (p</w:t>
      </w:r>
      <w:r w:rsidRPr="001D7FC8">
        <w:rPr>
          <w:vertAlign w:val="subscript"/>
        </w:rPr>
        <w:t>diet</w:t>
      </w:r>
      <w:r w:rsidRPr="001D7FC8">
        <w:t>&lt;0.0001). Taken together, these tests suggest eTRF results in males who experience glucose intolerance and insulin sensitivity whereas females are more resilient to glycemic changes after gestational eTRF. Given that we cannot explain glucose intolerance in males via reduced insulin sensitivity, we next evaluated insulin secretion.</w:t>
      </w:r>
    </w:p>
    <w:p w14:paraId="0B0B76B0" w14:textId="650835E8" w:rsidR="003B2DA6" w:rsidRDefault="003B2DA6" w:rsidP="0030006B">
      <w:pPr>
        <w:ind w:firstLine="720"/>
      </w:pPr>
      <w:r w:rsidRPr="001D7FC8">
        <w:t xml:space="preserve">After noticing a consistent trend in both cohorts of eTRF males developing glucose intolerance after HFHS diet exposure, we sought to explore cohort 2 more closely for insulin secretion defects, via an </w:t>
      </w:r>
      <w:r w:rsidRPr="001D7FC8">
        <w:rPr>
          <w:i/>
          <w:iCs/>
        </w:rPr>
        <w:t>in vivo</w:t>
      </w:r>
      <w:r w:rsidRPr="001D7FC8">
        <w:t xml:space="preserve"> glucose stimulated insulin secretion (GSIS) assay (</w:t>
      </w:r>
      <w:r w:rsidRPr="001D7FC8">
        <w:rPr>
          <w:b/>
          <w:bCs/>
        </w:rPr>
        <w:t xml:space="preserve">Figure </w:t>
      </w:r>
      <w:r w:rsidR="002259A5">
        <w:rPr>
          <w:b/>
          <w:bCs/>
        </w:rPr>
        <w:t>17</w:t>
      </w:r>
      <w:r w:rsidRPr="001D7FC8">
        <w:rPr>
          <w:b/>
          <w:bCs/>
        </w:rPr>
        <w:t>J</w:t>
      </w:r>
      <w:r w:rsidRPr="001D7FC8">
        <w:t>).</w:t>
      </w:r>
      <w:r w:rsidRPr="001D7FC8">
        <w:rPr>
          <w:b/>
          <w:bCs/>
        </w:rPr>
        <w:t xml:space="preserve"> </w:t>
      </w:r>
      <w:r w:rsidRPr="001D7FC8">
        <w:t>Females had lower levels of insulin than males (p</w:t>
      </w:r>
      <w:r w:rsidRPr="001D7FC8">
        <w:rPr>
          <w:vertAlign w:val="subscript"/>
        </w:rPr>
        <w:t>sex</w:t>
      </w:r>
      <w:r w:rsidRPr="001D7FC8">
        <w:t>&lt;0.0001). There was a non-significant trend toward lower insulin levels in eTRF compared to AL offspring of both sexes (p</w:t>
      </w:r>
      <w:r w:rsidRPr="001D7FC8">
        <w:rPr>
          <w:vertAlign w:val="subscript"/>
        </w:rPr>
        <w:t>diet</w:t>
      </w:r>
      <w:r w:rsidRPr="001D7FC8">
        <w:t>=0.071). Females had similar increases in insulin in response to glucose injection, 139% in AL versus 137% eTRF. Male AL offspring had a 48% increase in insulin whereas this was just an 18% increase for eTRF males. There was no interaction between sex and maternal restriction (p</w:t>
      </w:r>
      <w:r w:rsidRPr="001D7FC8">
        <w:rPr>
          <w:vertAlign w:val="subscript"/>
        </w:rPr>
        <w:t>sex:diet</w:t>
      </w:r>
      <w:r w:rsidRPr="001D7FC8">
        <w:t>=0.064). Females have 94% greater fold-change insulin secretion in response to glucose challenge than male offspring (p</w:t>
      </w:r>
      <w:r w:rsidRPr="001D7FC8">
        <w:rPr>
          <w:vertAlign w:val="subscript"/>
        </w:rPr>
        <w:t>sex</w:t>
      </w:r>
      <w:r w:rsidRPr="001D7FC8">
        <w:t xml:space="preserve">=0.0027) but there was no impact of maternal restriction on fold change secretion (p=0.85, </w:t>
      </w:r>
      <w:r w:rsidRPr="001D7FC8">
        <w:rPr>
          <w:b/>
          <w:bCs/>
        </w:rPr>
        <w:t xml:space="preserve">Figure </w:t>
      </w:r>
      <w:r w:rsidR="002259A5">
        <w:rPr>
          <w:b/>
          <w:bCs/>
        </w:rPr>
        <w:t>17</w:t>
      </w:r>
      <w:r w:rsidRPr="001D7FC8">
        <w:rPr>
          <w:b/>
          <w:bCs/>
        </w:rPr>
        <w:t>K</w:t>
      </w:r>
      <w:r w:rsidRPr="001D7FC8">
        <w:t xml:space="preserve">). Male and female offspring of eTRF dams had lower </w:t>
      </w:r>
      <w:r w:rsidRPr="001D7FC8">
        <w:lastRenderedPageBreak/>
        <w:t xml:space="preserve">baseline insulin values compared to AL dams, which we believe resulted in the similarity of fold change insulin secretion between maternal restriction groups. This study was not conclusive as it had a lower sample size and failed to reach statistical significance, but could indicate that insulin </w:t>
      </w:r>
      <w:r w:rsidRPr="00414462">
        <w:t xml:space="preserve"> </w:t>
      </w:r>
      <w:r w:rsidRPr="001D7FC8">
        <w:t>secretion is more impaired in eTRF offspring than in AL, especially after HFHS challenge in males</w:t>
      </w:r>
      <w:r w:rsidRPr="001D7FC8">
        <w:rPr>
          <w:i/>
          <w:iCs/>
        </w:rPr>
        <w:t>.</w:t>
      </w:r>
      <w:r w:rsidRPr="001D7FC8">
        <w:t xml:space="preserve"> </w:t>
      </w:r>
      <w:r w:rsidR="0030006B">
        <w:br w:type="page"/>
      </w:r>
    </w:p>
    <w:p w14:paraId="582ADB4E" w14:textId="19675975" w:rsidR="003B2DA6" w:rsidRDefault="0030006B" w:rsidP="0030006B">
      <w:r>
        <w:rPr>
          <w:noProof/>
        </w:rPr>
        <w:lastRenderedPageBreak/>
        <w:drawing>
          <wp:anchor distT="0" distB="0" distL="114300" distR="114300" simplePos="0" relativeHeight="251683840" behindDoc="0" locked="0" layoutInCell="1" allowOverlap="1" wp14:anchorId="6724F06C" wp14:editId="48C99A61">
            <wp:simplePos x="0" y="0"/>
            <wp:positionH relativeFrom="column">
              <wp:posOffset>310772</wp:posOffset>
            </wp:positionH>
            <wp:positionV relativeFrom="paragraph">
              <wp:posOffset>514201</wp:posOffset>
            </wp:positionV>
            <wp:extent cx="5678805" cy="572897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34"/>
                    <a:srcRect t="3390"/>
                    <a:stretch/>
                  </pic:blipFill>
                  <pic:spPr bwMode="auto">
                    <a:xfrm>
                      <a:off x="0" y="0"/>
                      <a:ext cx="5678805" cy="5728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2C278F" w14:textId="3FFA01ED" w:rsidR="003B2DA6" w:rsidRPr="00C53522" w:rsidRDefault="007A09D3" w:rsidP="007A09D3">
      <w:pPr>
        <w:pStyle w:val="Caption"/>
        <w:rPr>
          <w:b/>
          <w:bCs/>
          <w:sz w:val="24"/>
          <w:szCs w:val="24"/>
        </w:rPr>
      </w:pPr>
      <w:bookmarkStart w:id="189" w:name="_Toc126830395"/>
      <w:bookmarkStart w:id="190" w:name="_Toc129185622"/>
      <w:r w:rsidRPr="00C53522">
        <w:rPr>
          <w:sz w:val="24"/>
          <w:szCs w:val="24"/>
        </w:rPr>
        <w:t xml:space="preserve">Figure </w:t>
      </w:r>
      <w:r w:rsidRPr="00C53522">
        <w:rPr>
          <w:sz w:val="24"/>
          <w:szCs w:val="24"/>
        </w:rPr>
        <w:fldChar w:fldCharType="begin"/>
      </w:r>
      <w:r w:rsidRPr="00C53522">
        <w:rPr>
          <w:sz w:val="24"/>
          <w:szCs w:val="24"/>
        </w:rPr>
        <w:instrText xml:space="preserve"> SEQ Figure \* ARABIC </w:instrText>
      </w:r>
      <w:r w:rsidRPr="00C53522">
        <w:rPr>
          <w:sz w:val="24"/>
          <w:szCs w:val="24"/>
        </w:rPr>
        <w:fldChar w:fldCharType="separate"/>
      </w:r>
      <w:r w:rsidRPr="00C53522">
        <w:rPr>
          <w:noProof/>
          <w:sz w:val="24"/>
          <w:szCs w:val="24"/>
        </w:rPr>
        <w:t>17</w:t>
      </w:r>
      <w:r w:rsidRPr="00C53522">
        <w:rPr>
          <w:noProof/>
          <w:sz w:val="24"/>
          <w:szCs w:val="24"/>
        </w:rPr>
        <w:fldChar w:fldCharType="end"/>
      </w:r>
      <w:r w:rsidRPr="00C53522">
        <w:rPr>
          <w:sz w:val="24"/>
          <w:szCs w:val="24"/>
        </w:rPr>
        <w:t xml:space="preserve">: </w:t>
      </w:r>
      <w:r w:rsidRPr="00C53522">
        <w:rPr>
          <w:i w:val="0"/>
          <w:iCs w:val="0"/>
          <w:sz w:val="24"/>
          <w:szCs w:val="24"/>
        </w:rPr>
        <w:t xml:space="preserve">Body </w:t>
      </w:r>
      <w:r w:rsidR="00C53522">
        <w:rPr>
          <w:i w:val="0"/>
          <w:iCs w:val="0"/>
          <w:sz w:val="24"/>
          <w:szCs w:val="24"/>
        </w:rPr>
        <w:t>C</w:t>
      </w:r>
      <w:r w:rsidRPr="00C53522">
        <w:rPr>
          <w:i w:val="0"/>
          <w:iCs w:val="0"/>
          <w:sz w:val="24"/>
          <w:szCs w:val="24"/>
        </w:rPr>
        <w:t xml:space="preserve">omposition, </w:t>
      </w:r>
      <w:r w:rsidR="00C53522">
        <w:rPr>
          <w:i w:val="0"/>
          <w:iCs w:val="0"/>
          <w:sz w:val="24"/>
          <w:szCs w:val="24"/>
        </w:rPr>
        <w:t>F</w:t>
      </w:r>
      <w:r w:rsidRPr="00C53522">
        <w:rPr>
          <w:i w:val="0"/>
          <w:iCs w:val="0"/>
          <w:sz w:val="24"/>
          <w:szCs w:val="24"/>
        </w:rPr>
        <w:t xml:space="preserve">ood </w:t>
      </w:r>
      <w:r w:rsidR="00C53522">
        <w:rPr>
          <w:i w:val="0"/>
          <w:iCs w:val="0"/>
          <w:sz w:val="24"/>
          <w:szCs w:val="24"/>
        </w:rPr>
        <w:t>I</w:t>
      </w:r>
      <w:r w:rsidRPr="00C53522">
        <w:rPr>
          <w:i w:val="0"/>
          <w:iCs w:val="0"/>
          <w:sz w:val="24"/>
          <w:szCs w:val="24"/>
        </w:rPr>
        <w:t xml:space="preserve">ntake, and </w:t>
      </w:r>
      <w:r w:rsidR="00C53522">
        <w:rPr>
          <w:i w:val="0"/>
          <w:iCs w:val="0"/>
          <w:sz w:val="24"/>
          <w:szCs w:val="24"/>
        </w:rPr>
        <w:t>G</w:t>
      </w:r>
      <w:r w:rsidRPr="00C53522">
        <w:rPr>
          <w:i w:val="0"/>
          <w:iCs w:val="0"/>
          <w:sz w:val="24"/>
          <w:szCs w:val="24"/>
        </w:rPr>
        <w:t xml:space="preserve">lycemic </w:t>
      </w:r>
      <w:r w:rsidR="00C53522">
        <w:rPr>
          <w:i w:val="0"/>
          <w:iCs w:val="0"/>
          <w:sz w:val="24"/>
          <w:szCs w:val="24"/>
        </w:rPr>
        <w:t>R</w:t>
      </w:r>
      <w:r w:rsidRPr="00C53522">
        <w:rPr>
          <w:i w:val="0"/>
          <w:iCs w:val="0"/>
          <w:sz w:val="24"/>
          <w:szCs w:val="24"/>
        </w:rPr>
        <w:t xml:space="preserve">esponse to </w:t>
      </w:r>
      <w:r w:rsidR="00C53522">
        <w:rPr>
          <w:i w:val="0"/>
          <w:iCs w:val="0"/>
          <w:sz w:val="24"/>
          <w:szCs w:val="24"/>
        </w:rPr>
        <w:t>H</w:t>
      </w:r>
      <w:r w:rsidRPr="00C53522">
        <w:rPr>
          <w:i w:val="0"/>
          <w:iCs w:val="0"/>
          <w:sz w:val="24"/>
          <w:szCs w:val="24"/>
        </w:rPr>
        <w:t>igh-</w:t>
      </w:r>
      <w:r w:rsidR="00C53522">
        <w:rPr>
          <w:i w:val="0"/>
          <w:iCs w:val="0"/>
          <w:sz w:val="24"/>
          <w:szCs w:val="24"/>
        </w:rPr>
        <w:t>F</w:t>
      </w:r>
      <w:r w:rsidRPr="00C53522">
        <w:rPr>
          <w:i w:val="0"/>
          <w:iCs w:val="0"/>
          <w:sz w:val="24"/>
          <w:szCs w:val="24"/>
        </w:rPr>
        <w:t xml:space="preserve">at, </w:t>
      </w:r>
      <w:r w:rsidR="00C53522">
        <w:rPr>
          <w:i w:val="0"/>
          <w:iCs w:val="0"/>
          <w:sz w:val="24"/>
          <w:szCs w:val="24"/>
        </w:rPr>
        <w:t>H</w:t>
      </w:r>
      <w:r w:rsidRPr="00C53522">
        <w:rPr>
          <w:i w:val="0"/>
          <w:iCs w:val="0"/>
          <w:sz w:val="24"/>
          <w:szCs w:val="24"/>
        </w:rPr>
        <w:t>igh-</w:t>
      </w:r>
      <w:r w:rsidR="00C53522">
        <w:rPr>
          <w:i w:val="0"/>
          <w:iCs w:val="0"/>
          <w:sz w:val="24"/>
          <w:szCs w:val="24"/>
        </w:rPr>
        <w:t>S</w:t>
      </w:r>
      <w:r w:rsidRPr="00C53522">
        <w:rPr>
          <w:i w:val="0"/>
          <w:iCs w:val="0"/>
          <w:sz w:val="24"/>
          <w:szCs w:val="24"/>
        </w:rPr>
        <w:t xml:space="preserve">ucrose </w:t>
      </w:r>
      <w:r w:rsidR="00C53522">
        <w:rPr>
          <w:i w:val="0"/>
          <w:iCs w:val="0"/>
          <w:sz w:val="24"/>
          <w:szCs w:val="24"/>
        </w:rPr>
        <w:t>D</w:t>
      </w:r>
      <w:r w:rsidRPr="00C53522">
        <w:rPr>
          <w:i w:val="0"/>
          <w:iCs w:val="0"/>
          <w:sz w:val="24"/>
          <w:szCs w:val="24"/>
        </w:rPr>
        <w:t xml:space="preserve">iet </w:t>
      </w:r>
      <w:r w:rsidR="00C53522">
        <w:rPr>
          <w:i w:val="0"/>
          <w:iCs w:val="0"/>
          <w:sz w:val="24"/>
          <w:szCs w:val="24"/>
        </w:rPr>
        <w:t>F</w:t>
      </w:r>
      <w:r w:rsidRPr="00C53522">
        <w:rPr>
          <w:i w:val="0"/>
          <w:iCs w:val="0"/>
          <w:sz w:val="24"/>
          <w:szCs w:val="24"/>
        </w:rPr>
        <w:t xml:space="preserve">eeding in </w:t>
      </w:r>
      <w:r w:rsidR="00C53522">
        <w:rPr>
          <w:i w:val="0"/>
          <w:iCs w:val="0"/>
          <w:sz w:val="24"/>
          <w:szCs w:val="24"/>
        </w:rPr>
        <w:t>A</w:t>
      </w:r>
      <w:r w:rsidRPr="00C53522">
        <w:rPr>
          <w:i w:val="0"/>
          <w:iCs w:val="0"/>
          <w:sz w:val="24"/>
          <w:szCs w:val="24"/>
        </w:rPr>
        <w:t>dulthood</w:t>
      </w:r>
      <w:bookmarkEnd w:id="189"/>
      <w:bookmarkEnd w:id="190"/>
    </w:p>
    <w:p w14:paraId="1B0DC827" w14:textId="07FC1428" w:rsidR="003B2DA6" w:rsidRPr="007A09D3" w:rsidRDefault="003B2DA6" w:rsidP="007A09D3">
      <w:pPr>
        <w:spacing w:line="240" w:lineRule="auto"/>
        <w:rPr>
          <w:b/>
          <w:bCs/>
        </w:rPr>
      </w:pPr>
      <w:r w:rsidRPr="0096047B">
        <w:rPr>
          <w:b/>
          <w:bCs/>
        </w:rPr>
        <w:t>A)</w:t>
      </w:r>
      <w:r>
        <w:t xml:space="preserve"> </w:t>
      </w:r>
      <w:r w:rsidRPr="0096047B">
        <w:t>Body weight in grams from PND 70-</w:t>
      </w:r>
      <w:r>
        <w:t>1</w:t>
      </w:r>
      <w:r w:rsidRPr="0096047B">
        <w:t xml:space="preserve">75 in males and females, averaged by age, maternal feeding regimen, and sex. </w:t>
      </w:r>
      <w:r w:rsidRPr="0096047B">
        <w:rPr>
          <w:b/>
          <w:bCs/>
        </w:rPr>
        <w:t>B)</w:t>
      </w:r>
      <w:r>
        <w:rPr>
          <w:b/>
          <w:bCs/>
        </w:rPr>
        <w:t xml:space="preserve"> </w:t>
      </w:r>
      <w:r w:rsidRPr="0096047B">
        <w:t>Fat mass</w:t>
      </w:r>
      <w:r>
        <w:rPr>
          <w:b/>
          <w:bCs/>
        </w:rPr>
        <w:t xml:space="preserve"> </w:t>
      </w:r>
      <w:r w:rsidRPr="0096047B">
        <w:t>in grams from PND 70-</w:t>
      </w:r>
      <w:r>
        <w:t>1</w:t>
      </w:r>
      <w:r w:rsidRPr="0096047B">
        <w:t>75 in males and females, averaged by age, maternal feeding regimen, and sex</w:t>
      </w:r>
      <w:r>
        <w:t>.</w:t>
      </w:r>
      <w:r>
        <w:rPr>
          <w:b/>
          <w:bCs/>
        </w:rPr>
        <w:t xml:space="preserve"> </w:t>
      </w:r>
      <w:r w:rsidRPr="0096047B">
        <w:rPr>
          <w:b/>
          <w:bCs/>
        </w:rPr>
        <w:t>C)</w:t>
      </w:r>
      <w:r>
        <w:rPr>
          <w:b/>
          <w:bCs/>
        </w:rPr>
        <w:t xml:space="preserve"> </w:t>
      </w:r>
      <w:r w:rsidRPr="0096047B">
        <w:t>Lean mass</w:t>
      </w:r>
      <w:r>
        <w:rPr>
          <w:b/>
          <w:bCs/>
        </w:rPr>
        <w:t xml:space="preserve"> </w:t>
      </w:r>
      <w:r w:rsidRPr="0096047B">
        <w:t>in grams from PND 70-</w:t>
      </w:r>
      <w:r>
        <w:t>1</w:t>
      </w:r>
      <w:r w:rsidRPr="0096047B">
        <w:t>75 in males and females, averaged by age, maternal feeding regimen, and sex</w:t>
      </w:r>
      <w:r>
        <w:t xml:space="preserve">. </w:t>
      </w:r>
      <w:r w:rsidRPr="009D6A5E">
        <w:rPr>
          <w:b/>
          <w:bCs/>
        </w:rPr>
        <w:t>D)</w:t>
      </w:r>
      <w:r>
        <w:t xml:space="preserve"> High fat, high sucrose diet (HFHS) intake in kcals per mouse per day averaged by week, maternal feeding regimen, and sex. </w:t>
      </w:r>
      <w:r w:rsidRPr="009D6A5E">
        <w:rPr>
          <w:b/>
          <w:bCs/>
        </w:rPr>
        <w:t>E)</w:t>
      </w:r>
      <w:r>
        <w:t xml:space="preserve"> Insulin tolerance test (ITT) after 10 week of HFHS, averaged by</w:t>
      </w:r>
      <w:r w:rsidRPr="009D6A5E">
        <w:t xml:space="preserve"> </w:t>
      </w:r>
      <w:r w:rsidRPr="0096047B">
        <w:t>age, maternal feeding regimen, sex</w:t>
      </w:r>
      <w:r>
        <w:t xml:space="preserve">, and time in minutes. </w:t>
      </w:r>
      <w:r w:rsidRPr="009D6A5E">
        <w:rPr>
          <w:b/>
          <w:bCs/>
        </w:rPr>
        <w:t>F)</w:t>
      </w:r>
      <w:r>
        <w:t xml:space="preserve"> Area under the curve (AUC) for insulin tolerance test, averaged by maternal feeding regimen, and sex. * indicates, p-value &lt;0.05 for diet </w:t>
      </w:r>
      <w:r>
        <w:lastRenderedPageBreak/>
        <w:t xml:space="preserve">in males. </w:t>
      </w:r>
      <w:r w:rsidRPr="009D6A5E">
        <w:rPr>
          <w:b/>
          <w:bCs/>
        </w:rPr>
        <w:t>G)</w:t>
      </w:r>
      <w:r>
        <w:t xml:space="preserve"> Glucose tolerance test (GTT) after 10 weeks of HFHS, averaged by maternal feeding regimen, sex and time in minutes. </w:t>
      </w:r>
      <w:r w:rsidRPr="00462300">
        <w:rPr>
          <w:b/>
          <w:bCs/>
        </w:rPr>
        <w:t>H)</w:t>
      </w:r>
      <w:r>
        <w:t xml:space="preserve"> Area under the curve (AUC) for GTT after 10 weeks of HFHS, averaged by maternal feeding regimen and sex. * indicates p-value &lt;0.05 for effect of diet in males. </w:t>
      </w:r>
      <w:r w:rsidRPr="00462300">
        <w:rPr>
          <w:b/>
          <w:bCs/>
        </w:rPr>
        <w:t>I)</w:t>
      </w:r>
      <w:r>
        <w:t xml:space="preserve"> Fasting blood glucose (FBG) after 10 weeks HFHS, averaged by maternal feeding regimen, and sex. </w:t>
      </w:r>
      <w:r w:rsidRPr="00462300">
        <w:rPr>
          <w:b/>
          <w:bCs/>
        </w:rPr>
        <w:t>J)</w:t>
      </w:r>
      <w:r>
        <w:t xml:space="preserve"> Glucose stimulated insulin secretion (GSIS), averaged by maternal feeding regiment, sex, and time. * indicates p-value &lt;0.05 for effect of sex. Animals included in body composition, FBG, ITT, GTT, and GSIS: n=11 eTRF males, 16 AL males, 19 eTRF females, 17 AL females. Cages in food intake analysis: n=4 eTRF males, 5 AL males, 4 eTRF females, 5 AL females.</w:t>
      </w:r>
    </w:p>
    <w:p w14:paraId="7AC45210" w14:textId="77777777" w:rsidR="003B2DA6" w:rsidRDefault="003B2DA6" w:rsidP="003B2DA6">
      <w:pPr>
        <w:pStyle w:val="Heading2"/>
      </w:pPr>
      <w:bookmarkStart w:id="191" w:name="_Toc126771728"/>
      <w:bookmarkStart w:id="192" w:name="_Toc129185807"/>
      <w:r>
        <w:t>Discussion</w:t>
      </w:r>
      <w:bookmarkEnd w:id="191"/>
      <w:bookmarkEnd w:id="192"/>
    </w:p>
    <w:p w14:paraId="588D1E1B" w14:textId="2F727BE8" w:rsidR="003B2DA6" w:rsidRPr="000600A9" w:rsidRDefault="003B2DA6" w:rsidP="003B2DA6">
      <w:pPr>
        <w:ind w:firstLine="720"/>
      </w:pPr>
      <w:r w:rsidRPr="000600A9">
        <w:t xml:space="preserve">This study is the second to describe the long-term effects of gestational eTRF on offspring health and the first to describe their response to a high fat, high sucrose diet challenge. We find minimal effects associated with </w:t>
      </w:r>
      <w:r w:rsidR="00C53522">
        <w:t xml:space="preserve">gestational </w:t>
      </w:r>
      <w:r w:rsidRPr="000600A9">
        <w:t>eTRF while male and female offspring are consuming a chow diet through early adulthood. However, after prolonged HFHS diet feeding, there are deleterious effects on glucose tolerance only in adult male progeny. Taken together, results from insulin and glucose tolerance testing, and exploratory GSIS after HFHS feeding strongly implicates differences in insulin secretion between eTRF males. However, the latter was preliminary and did not reach statistical significance. The other study of gestational (12-hour) TRF of chow diet in rats also found evidence of glucose intolerance and insulin sensitivity in the offspring of TRF dams</w:t>
      </w:r>
      <w:r w:rsidR="00E634A8">
        <w:t xml:space="preserve"> </w:t>
      </w:r>
      <w:r w:rsidR="00E634A8" w:rsidRPr="000600A9">
        <w:fldChar w:fldCharType="begin"/>
      </w:r>
      <w:r w:rsidR="00E634A8">
        <w:instrText xml:space="preserve"> ADDIN ZOTERO_ITEM CSL_CITATION {"citationID":"tqvVSQn9","properties":{"formattedCitation":"(Prates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00E634A8" w:rsidRPr="000600A9">
        <w:fldChar w:fldCharType="separate"/>
      </w:r>
      <w:r w:rsidR="00E634A8">
        <w:t>(Prates et al., 2022)</w:t>
      </w:r>
      <w:r w:rsidR="00E634A8" w:rsidRPr="000600A9">
        <w:fldChar w:fldCharType="end"/>
      </w:r>
      <w:r w:rsidRPr="000600A9">
        <w:t xml:space="preserve">, which is similar to the phenotype we note in male eTRF offspring after prolonged HFHS feeding. However, there are some differences compared to the current study. Most notably, they found impaired glucose stimulated insulin secretion in both male and female offspring who had not been exposed to high fat diet. These glycemic effects </w:t>
      </w:r>
      <w:r w:rsidRPr="000600A9">
        <w:rPr>
          <w:i/>
          <w:iCs/>
        </w:rPr>
        <w:t xml:space="preserve">in vivo </w:t>
      </w:r>
      <w:r w:rsidRPr="000600A9">
        <w:t xml:space="preserve">were apparent in female offspring, but were present in both male and female offspring </w:t>
      </w:r>
      <w:r w:rsidRPr="000600A9">
        <w:rPr>
          <w:i/>
          <w:iCs/>
        </w:rPr>
        <w:t xml:space="preserve">in vitro. </w:t>
      </w:r>
      <w:r w:rsidRPr="000600A9">
        <w:t xml:space="preserve">Furthermore, this group found further impairments in eTRF offspring </w:t>
      </w:r>
      <w:r w:rsidRPr="000600A9">
        <w:rPr>
          <w:i/>
          <w:iCs/>
        </w:rPr>
        <w:t xml:space="preserve">in vivo </w:t>
      </w:r>
      <w:r w:rsidRPr="000600A9">
        <w:t xml:space="preserve">when timed feeding was during the light cycle. The modest reduction of insulin at baseline during GSIS in eTRF offspring may contribute to the modest insulin sensitivity seen after HFHS </w:t>
      </w:r>
      <w:r w:rsidRPr="000600A9">
        <w:lastRenderedPageBreak/>
        <w:t xml:space="preserve">feeding in the current study, and insulin sensitivity </w:t>
      </w:r>
      <w:r w:rsidRPr="000600A9">
        <w:rPr>
          <w:i/>
          <w:iCs/>
        </w:rPr>
        <w:t>in vivo</w:t>
      </w:r>
      <w:r w:rsidRPr="000600A9">
        <w:t xml:space="preserve"> was evident in females in Prates and colleagues </w:t>
      </w:r>
      <w:r w:rsidRPr="000600A9">
        <w:fldChar w:fldCharType="begin"/>
      </w:r>
      <w:r>
        <w:instrText xml:space="preserve"> ADDIN ZOTERO_ITEM CSL_CITATION {"citationID":"G7cBn5gf","properties":{"formattedCitation":"(Prates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t>(Prates et al., 2022)</w:t>
      </w:r>
      <w:r w:rsidRPr="000600A9">
        <w:fldChar w:fldCharType="end"/>
      </w:r>
      <w:r w:rsidRPr="000600A9">
        <w:t xml:space="preserve">. There were reductions in insulin secretion in response to high glucose in male and female dark-cycle fed islets after gestational TRF, suggesting this may be a contributing mechanism for metabolic disruption in our model of gestational TRF. </w:t>
      </w:r>
    </w:p>
    <w:p w14:paraId="38C8DA09" w14:textId="494424F4" w:rsidR="003B2DA6" w:rsidRPr="000600A9" w:rsidRDefault="003B2DA6" w:rsidP="003B2DA6">
      <w:pPr>
        <w:ind w:firstLine="720"/>
      </w:pPr>
      <w:r w:rsidRPr="000600A9">
        <w:t xml:space="preserve">Comparing the current study with other studies utilizing HFHS diets and TRF demonstrates some consistencies in glycemic outcomes. Fasting insulin can be lowered </w:t>
      </w:r>
      <w:r w:rsidRPr="000600A9">
        <w:fldChar w:fldCharType="begin"/>
      </w:r>
      <w:r>
        <w:instrText xml:space="preserve"> ADDIN ZOTERO_ITEM CSL_CITATION {"citationID":"EMltzB7h","properties":{"formattedCitation":"(Chung et al., 2016; Das et al., 2021; Hatori et al., 2012; Sherman et al., 2012; Woodie et al., 2018)","plainCitation":"(Chung et al., 2016; Das et al., 2021; Hatori et al., 2012; Sherman et al., 2012; Woodie et al., 2018)","noteIndex":0},"citationItems":[{"id":486,"uris":["http://zotero.org/users/5073745/items/9YE6QRBF"],"itemData":{"id":486,"type":"article-journal","abstract":"Background.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0600A9">
        <w:fldChar w:fldCharType="separate"/>
      </w:r>
      <w:r>
        <w:t>(Chung et al., 2016; Das et al., 2021; Hatori et al., 2012; Sherman et al., 2012; Woodie et al., 2018)</w:t>
      </w:r>
      <w:r w:rsidRPr="000600A9">
        <w:fldChar w:fldCharType="end"/>
      </w:r>
      <w:r w:rsidRPr="000600A9">
        <w:t xml:space="preserve">, similar to our findings, and resulting HOMA-IR can be improved with TRF </w:t>
      </w:r>
      <w:r w:rsidRPr="000600A9">
        <w:fldChar w:fldCharType="begin"/>
      </w:r>
      <w:r>
        <w:instrText xml:space="preserve"> ADDIN ZOTERO_ITEM CSL_CITATION {"citationID":"INY1doCl","properties":{"formattedCitation":"(Chaix et al., 2019; Hatori et al., 2012; Woodie et al., 2018)","plainCitation":"(Chaix et al., 2019; Hatori et al., 2012; Woodie et al., 2018)","noteIndex":0},"citationItems":[{"id":287,"uris":["http://zotero.org/users/5073745/items/UGYPSTUR"],"itemData":{"id":287,"type":"article-journal","abstract":"Increased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0600A9">
        <w:fldChar w:fldCharType="separate"/>
      </w:r>
      <w:r>
        <w:rPr>
          <w:noProof/>
        </w:rPr>
        <w:t>(Chaix et al., 2019; Hatori et al., 2012; Woodie et al., 2018)</w:t>
      </w:r>
      <w:r w:rsidRPr="000600A9">
        <w:fldChar w:fldCharType="end"/>
      </w:r>
      <w:r w:rsidRPr="000600A9">
        <w:t xml:space="preserve">. Our finding that fasting blood glucose is unchanged in eTRF compared to AL exposed mice is consistent with other groups examining TRF with HFHS </w:t>
      </w:r>
      <w:r w:rsidRPr="000600A9">
        <w:fldChar w:fldCharType="begin"/>
      </w:r>
      <w:r>
        <w:instrText xml:space="preserve"> ADDIN ZOTERO_ITEM CSL_CITATION {"citationID":"FZr4NZ9o","properties":{"formattedCitation":"(Chaix et al., 2019; Chung et al., 2016; Woodie et al., 2018)","plainCitation":"(Chaix et al., 2019; Chung et al., 2016; Woodie et al., 2018)","noteIndex":0},"citationItems":[{"id":287,"uris":["http://zotero.org/users/5073745/items/UGYPSTUR"],"itemData":{"id":287,"type":"article-journal","abstract":"Increased susceptibility of circadian clock mutant mice to metabolic diseases has led to the idea that a molecular clock is necessary for metabolic homeostasis. However, these mice often lack a normal feeding-fasting cycle. We tested whether timerestricted feeding (TRF) could prevent obesity and metabolic syndrome in whole-body Cry1;Cry2 and in liver-speciﬁc Bmal1 and Rev-erba/b knockout mice. When provided access to food ad libitum, these mice rapidly gained weight and showed genotype-speciﬁc metabolic defects. However, when fed the same diet under TRF (food access restricted to 10 hr during the dark phase) they were protected from excessive weight gain and metabolic diseases. Transcriptome and metabolome analyses showed that TRF reduced the accumulation of hepatic lipids and enhanced cellular defenses against metabolic stress. These results suggest that the circadian clock maintains metabolic homeostasis by sustaining daily rhythms in feeding and fasting and by maintaining balance between nutrient and cellular stress responses.","container-title":"Cell Metabolism","DOI":"10.1016/j.cmet.2018.08.004","ISSN":"15504131","issue":"2","journalAbbreviation":"Cell Metabolism","language":"en","page":"303-319.e4","source":"DOI.org (Crossref)","title":"Time-Restricted Feeding Prevents Obesity and Metabolic Syndrome in Mice Lacking a Circadian Clock","volume":"29","author":[{"family":"Chaix","given":"Amandine"},{"family":"Lin","given":"Terry"},{"family":"Le","given":"Hiep D."},{"family":"Chang","given":"Max W."},{"family":"Panda","given":"Satchidananda"}],"issued":{"date-parts":[["2019",2]]}}},{"id":486,"uris":["http://zotero.org/users/5073745/items/9YE6QRBF"],"itemData":{"id":486,"type":"article-journal","abstract":"Background.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G."}],"issued":{"date-parts":[["2016",12]]}}},{"id":56,"uris":["http://zotero.org/users/5073745/items/BCTXN86S"],"itemData":{"id":56,"type":"article-journal","abstract":"Background\nObesity is a major public health concern that can result from diets high in fat and sugar, including sugar sweetened beverages. A proposed treatment for dietary-induced obesity is time-restricted feeding (TRF), which restricts consumption of food to specific times of the 24-hour cycle. Although TRF shows great promise to prevent obesity and the development of chronic disease, the effects of TRF to reverse metabolic changes and the development of NAFLD in animal models of a Western diet with sugary water consumption is not known.\nObjective\nThe objective of the current study was to evaluate the role of TRF in the treatment of obesity and NAFLD through examination of changes in metabolic and histopathologic parameters.\nMethods\nTo better understand the role of TRF in the treatment of obesity and NAFLD, we investigated the metabolic phenotype and NAFLD parameters in a mouse model of NAFLD in which obesity and liver steatosis are induced by a Western Diet (WD): a high-fat diet of lard, milkfat and Crisco with sugary drinking water. Mice were subjected to a short-term (4-weeks) and long-term (10-weeks) TRF in which food was restricted to 9h at night.\nResults\nPrior to TRF treatment, the WD mice had increased body mass, and exhibited less activity, and higher average daytime energy expenditure (EE) than chow fed mice. Approximately 4- and 10-weeks following TFR treatment, WD-TRF had moderate but not statistically significant weight loss compared to WD-ad libitum (WD-AL) mice. There was a modest but significant reduction in the inguinal adipose tissue weight in both WD-TRF groups compared to the WD-AL groups; however, there was no difference in epididymal and retroperitoneal adipose tissue mass or adipocyte size distribution. In contrast, the diet-induced increase in normalized liver tissue weight, hepatic triglyceride, and NAFLD score was partially abrogated in the 4-week WD-TRF mice, while systemic insulin resistance was partially abrogated and glucose intolerance was completely abrogated in the 10-week WD-TRF mice. Importantly, WD-induced metabolic dysfunction (substrate utilization, energy expenditure, and activity) was partially abrogated by 4- and 10-week TRF.\nConclusions\nOur results support the hypothesis that TRF aids in reducing the detrimental metabolic effects of consuming a WD with sugary drinking water but does not ameliorate obesity.","container-title":"Metabolism","DOI":"10.1016/j.metabol.2017.12.004","ISSN":"0026-0495","journalAbbreviation":"Metabolism","page":"1-13","source":"ScienceDirect","title":"Restricted feeding for 9h in the active period partially abrogates the detrimental metabolic effects of a Western diet with liquid sugar consumption in mice","volume":"82","author":[{"family":"Woodie","given":"Lauren N."},{"family":"Luo","given":"Yuwen"},{"family":"Wayne","given":"Michael J."},{"family":"Graff","given":"Emily C."},{"family":"Ahmed","given":"Bulbul"},{"family":"O'Neill","given":"Ann Marie"},{"family":"Greene","given":"Michael W."}],"issued":{"date-parts":[["2018",5,1]]}}}],"schema":"https://github.com/citation-style-language/schema/raw/master/csl-citation.json"} </w:instrText>
      </w:r>
      <w:r w:rsidRPr="000600A9">
        <w:fldChar w:fldCharType="separate"/>
      </w:r>
      <w:r>
        <w:rPr>
          <w:noProof/>
        </w:rPr>
        <w:t>(Chaix et al., 2019; Chung et al., 2016; Woodie et al., 2018)</w:t>
      </w:r>
      <w:r w:rsidRPr="000600A9">
        <w:fldChar w:fldCharType="end"/>
      </w:r>
      <w:r w:rsidRPr="000600A9">
        <w:t>. Some differences in the current studies are not reflected in the literature</w:t>
      </w:r>
      <w:r w:rsidR="00746126">
        <w:t xml:space="preserve">; for example, </w:t>
      </w:r>
      <w:r w:rsidRPr="000600A9">
        <w:t xml:space="preserve">elevated food intake while on NCD in female offspring exposed to eTRF </w:t>
      </w:r>
      <w:r w:rsidRPr="000600A9">
        <w:rPr>
          <w:i/>
          <w:iCs/>
        </w:rPr>
        <w:t xml:space="preserve">in utero </w:t>
      </w:r>
      <w:r w:rsidRPr="000600A9">
        <w:t xml:space="preserve">is novel and was not seen in the other longitudinal analysis of offspring health following gestational TRF </w:t>
      </w:r>
      <w:r w:rsidRPr="000600A9">
        <w:fldChar w:fldCharType="begin"/>
      </w:r>
      <w:r>
        <w:instrText xml:space="preserve"> ADDIN ZOTERO_ITEM CSL_CITATION {"citationID":"r7vXSoSY","properties":{"formattedCitation":"(Prates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t>(Prates et al., 2022)</w:t>
      </w:r>
      <w:r w:rsidRPr="000600A9">
        <w:fldChar w:fldCharType="end"/>
      </w:r>
      <w:r w:rsidRPr="000600A9">
        <w:t xml:space="preserve">. Studies of adult mice pairing TRF and HFHS report reduced food intake </w:t>
      </w:r>
      <w:r w:rsidRPr="000600A9">
        <w:fldChar w:fldCharType="begin"/>
      </w:r>
      <w:r>
        <w:instrText xml:space="preserve"> ADDIN ZOTERO_ITEM CSL_CITATION {"citationID":"2hakt1LN","properties":{"formattedCitation":"(Garc\\uc0\\u237{}a-Gayt\\uc0\\u225{}n et al., 2020; She et al., 2021)","plainCitation":"(García-Gaytán et al., 2020; She et al., 2021)","noteIndex":0},"citationItems":[{"id":487,"uris":["http://zotero.org/users/5073745/items/FP8YHPIT"],"itemData":{"id":487,"type":"article-journal","abstract":"Circadian rhythms are the product of the interaction of molecular clocks and environmental signals, such as light-dark cycles and eating-fasting cycles. Several studies have demonstrated that the circadian rhythm of peripheral clocks, and behavioural and metabolic mediators are re-synchronized in rodents fed under metabolic challenges, such as hyper- or hypocaloric diets and subjected to time-restricted feeding protocols. Despite the metabolic challenge, these approaches improve the metabolic status, raising the enquiry whether removing progressively the hypocaloric challenge in a  time-restricted feeding protocol leads to metabolic benefits by the synchronizing effect. To address this issue, we compared the effects of two time-restricted feeding protocols, one involved hypocaloric intake during the entire protocol (HCT) and the other implied a progressive intake accomplishing a normocaloric intake at the end of the protocol (NCT) on several behavioural, metabolic, and molecular rhythmic parameters. We observed that the food anticipatory activity (FAA) was driven and maintained in both HCT and NCT. Resynchronization of hepatic molecular clock, free fatty acids (FFAs), and FGF21 was elicited closely by HCT and NCT. We further observed that the fasting cycles involved in both protocols promoted ketone body production, preferentially beta-hydroxybutyrate in HCT, whereas acetoacetate was favoured in NCT before access to food. These findings demonstrate that time-restricted feeding does not require a sustained calorie restriction for promoting and maintaining the synchronization of the metabolic and behavioural circadian clock, and suggest that metabolic modulators, such as FFAs and FGF21, could contribute to FAA expression.","container-title":"Scientific Reports","DOI":"10.1038/s41598-020-66538-0","ISSN":"2045-2322","journalAbbreviation":"Sci Rep","note":"PMID: 32572063\nPMCID: PMC7308331","source":"PubMed Central","title":"Synchronization of the circadian clock by time-restricted feeding with progressive increasing calorie intake. Resemblances and differences regarding a sustained hypocaloric restriction","URL":"https://www.ncbi.nlm.nih.gov/pmc/articles/PMC7308331/","volume":"10","author":[{"family":"García-Gaytán","given":"Ana Cristina"},{"family":"Miranda-Anaya","given":"Manuel"},{"family":"Turrubiate","given":"Isaías"},{"family":"López-De Portugal","given":"Leonardo"},{"family":"Bocanegra-Botello","given":"Guadalupe Nayeli"},{"family":"López-Islas","given":"Amairani"},{"family":"Díaz-Muñoz","given":"Mauricio"},{"family":"Méndez","given":"Isabel"}],"accessed":{"date-parts":[["2020",8,13]]},"issued":{"date-parts":[["2020",6,22]]}}},{"id":651,"uris":["http://zotero.org/users/5073745/items/PYN7VQCH"],"itemData":{"id":651,"type":"article-journal","abstract":"Background: Time-restricted feeding (TRF), a key component of intermittent fasting regimens, has gained considerable attention in recent years due to reversing obesity and insulin resistance. To the best of our knowledge, here, we reported for the first time the underlying mechanistic therapeutic efficacy of TRF against hepatic gluconeogenic activity in obese mice.\nMethods: The obese mice were subjected to either ad lib or TRF of a high fat diet for 8 h per day for 4 weeks. Western blotting, qRT-PCR, and plasma biochemical analyses were applied.\nResults: The present findings showed that TRF regimen reduced food intake, and reversed high fat diet-induced glucose intolerance, hyperglycemia and insulin resistance in mice of high fat diet-induced obesity. Mechanisti­ cally, we confirmed that TRF regimen protected against hyperglycemia and ameliorated hepatic gluconeogenic activity through inhibition of p38 MAPK/SIRT1/PGC-1α signal pathway.\nConclusion: Our findings suggest that TRF regimen might be a potential novel nonpharmacological strategy against obesity/diabetes-induced hyperglycemia and insulin resistance.","container-title":"Physiology &amp; Behavior","DOI":"10.1016/j.physbeh.2021.113313","ISSN":"00319384","journalAbbreviation":"Physiology &amp; Behavior","language":"en","page":"113313","source":"DOI.org (Crossref)","title":"Time-restricted feeding attenuates gluconeogenic activity through inhibition of PGC-1α expression and activity","volume":"231","author":[{"family":"She","given":"Yuqing"},{"family":"Sun","given":"Jingjing"},{"family":"Hou","given":"Pengfei"},{"family":"Fang","given":"Penghua"},{"family":"Zhang","given":"Zhenwen"}],"issued":{"date-parts":[["2021",3]]}}}],"schema":"https://github.com/citation-style-language/schema/raw/master/csl-citation.json"} </w:instrText>
      </w:r>
      <w:r w:rsidRPr="000600A9">
        <w:fldChar w:fldCharType="separate"/>
      </w:r>
      <w:r w:rsidRPr="00377507">
        <w:t>(García-Gaytán et al., 2020; She et al., 2021)</w:t>
      </w:r>
      <w:r w:rsidRPr="000600A9">
        <w:fldChar w:fldCharType="end"/>
      </w:r>
      <w:r w:rsidRPr="000600A9">
        <w:t xml:space="preserve"> or equivalent caloric intake when matched by diet </w:t>
      </w:r>
      <w:r w:rsidRPr="000600A9">
        <w:fldChar w:fldCharType="begin"/>
      </w:r>
      <w:r>
        <w:instrText xml:space="preserve"> ADDIN ZOTERO_ITEM CSL_CITATION {"citationID":"HPo72te8","properties":{"formattedCitation":"(Das et al., 2021; Hatori et al., 2012; Hu et al., 2019; Sherman et al., 2012)","plainCitation":"(Das et al., 2021; Hatori et al., 2012; Hu et al., 2019; Sherman et al., 2012)","noteIndex":0},"citationItems":[{"id":616,"uris":["http://zotero.org/users/5073745/items/QMLGQCIB"],"itemData":{"id":616,"type":"article-journal","abstract":"Abstract\n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H."},{"family":"Panda","given":"Satchidananda"}],"issued":{"date-parts":[["2012",6,6]]}}},{"id":114,"uris":["http://zotero.org/users/5073745/items/NPYUTKVA"],"itemData":{"id":114,"type":"article-journal","abstract":"Time-restricted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Res","language":"en","license":"2019 The Author(s)","page":"518-526","source":"www.nature.com","title":"Time-restricted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0600A9">
        <w:fldChar w:fldCharType="separate"/>
      </w:r>
      <w:r>
        <w:t>(Das et al., 2021; Hatori et al., 2012; Hu et al., 2019; Sherman et al., 2012)</w:t>
      </w:r>
      <w:r w:rsidRPr="000600A9">
        <w:fldChar w:fldCharType="end"/>
      </w:r>
      <w:r w:rsidRPr="000600A9">
        <w:t xml:space="preserve">. This could indicate a compensatory response in the female offspring resulting from eTRF </w:t>
      </w:r>
      <w:r w:rsidRPr="000600A9">
        <w:rPr>
          <w:i/>
          <w:iCs/>
        </w:rPr>
        <w:t>in utero</w:t>
      </w:r>
      <w:r w:rsidRPr="000600A9">
        <w:t>. Interestingly, this did not result in differing body weight or composition, suggesting that this increased food intake is matched by decreased caloric extraction or increased energy expenditure in these mice.</w:t>
      </w:r>
    </w:p>
    <w:p w14:paraId="0C615826" w14:textId="4C293A14" w:rsidR="003B2DA6" w:rsidRPr="000600A9" w:rsidRDefault="003B2DA6" w:rsidP="003B2DA6">
      <w:pPr>
        <w:ind w:firstLine="720"/>
      </w:pPr>
      <w:r w:rsidRPr="000600A9">
        <w:t xml:space="preserve">The phenotype in male offspring from time-restricted feeding bears resemblance to animal models of mild intrauterine nutrient restriction, where glucose intolerance in resultant offspring can be a common phenotype. First described by Barker and colleagues, offspring who </w:t>
      </w:r>
      <w:r w:rsidRPr="000600A9">
        <w:lastRenderedPageBreak/>
        <w:t xml:space="preserve">were deprived of nutrition </w:t>
      </w:r>
      <w:r w:rsidRPr="000600A9">
        <w:rPr>
          <w:i/>
          <w:iCs/>
        </w:rPr>
        <w:t>in utero</w:t>
      </w:r>
      <w:r w:rsidRPr="000600A9">
        <w:t xml:space="preserve"> were more likely to develop chronic, nutrition-related disease in adulthood </w:t>
      </w:r>
      <w:r w:rsidRPr="000600A9">
        <w:fldChar w:fldCharType="begin"/>
      </w:r>
      <w:r>
        <w:instrText xml:space="preserve"> ADDIN ZOTERO_ITEM CSL_CITATION {"citationID":"KVb21R9x","properties":{"formattedCitation":"(Barker et al., 1993)","plainCitation":"(Barker et al., 1993)","noteIndex":0},"citationItems":[{"id":823,"uris":["http://zotero.org/users/5073745/items/JMBIHCFL"],"itemData":{"id":823,"type":"article-journal","abstract":"Babies who are small at birth or during infancy have increased rates of cardiovascular disease and non-insulin-dependent diabetes as adults. Some of these babies have low birthweights, some are small in relation to the size of their placentas, some are thin at birth, and some are short at birth and fail to gain weight in infancy. This paper shows how fetal undernutrition at different stages of gestation can be linked to these patterns of early growth. The fetuses' adaptations to undernutrition are associated with changes in the concentrations of fetal and placental hormones. Persisting changes in the levels of hormone secretion, and in the sensitivity of tissues to them, may link fetal undernutrition with abnormal structure, function, and disease in adult life.","container-title":"Lancet (London, England)","DOI":"10.1016/0140-6736(93)91224-a","ISSN":"0140-6736","issue":"8850","journalAbbreviation":"Lancet","language":"eng","note":"PMID: 8096277","page":"938-941","source":"PubMed","title":"Fetal nutrition and cardiovascular disease in adult life","volume":"341","author":[{"family":"Barker","given":"D. J."},{"family":"Gluckman","given":"P. D."},{"family":"Godfrey","given":"K. M."},{"family":"Harding","given":"J. E."},{"family":"Owens","given":"J. A."},{"family":"Robinson","given":"J. S."}],"issued":{"date-parts":[["1993",4,10]]}}}],"schema":"https://github.com/citation-style-language/schema/raw/master/csl-citation.json"} </w:instrText>
      </w:r>
      <w:r w:rsidRPr="000600A9">
        <w:fldChar w:fldCharType="separate"/>
      </w:r>
      <w:r>
        <w:t>(Barker et al., 1993)</w:t>
      </w:r>
      <w:r w:rsidRPr="000600A9">
        <w:fldChar w:fldCharType="end"/>
      </w:r>
      <w:r w:rsidRPr="000600A9">
        <w:t xml:space="preserve">. Since that time, multiple animal models for gestational nutrient restriction were developed; maternal overnutrition during pregnancy, maternal caloric restriction, maternal protein restriction, and surgically induced placental insufficiency through late gestation uterine artery ligation. Undernutrition in pregnancy can often result in offspring development of glucose intolerance </w:t>
      </w:r>
      <w:r w:rsidRPr="000600A9">
        <w:fldChar w:fldCharType="begin"/>
      </w:r>
      <w:r>
        <w:instrText xml:space="preserve"> ADDIN ZOTERO_ITEM CSL_CITATION {"citationID":"PtPZH8Mj","properties":{"formattedCitation":"(Alejandro et al., 2020; Shahkhalili et al., 2010; Yuan et al., 2011)","plainCitation":"(Alejandro et al., 2020; Shahkhalili et al., 2010; Yuan et al., 2011)","noteIndex":0},"citationItems":[{"id":799,"uris":["http://zotero.org/users/5073745/items/IAFZXV97"],"itemData":{"id":799,"type":"article-journal","abstract":"Maternal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822,"uris":["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Pr="000600A9">
        <w:fldChar w:fldCharType="separate"/>
      </w:r>
      <w:r>
        <w:t>(Alejandro et al., 2020; Shahkhalili et al., 2010; Yuan et al., 2011)</w:t>
      </w:r>
      <w:r w:rsidRPr="000600A9">
        <w:fldChar w:fldCharType="end"/>
      </w:r>
      <w:r w:rsidRPr="000600A9">
        <w:t xml:space="preserve">. The extent to which </w:t>
      </w:r>
      <w:r w:rsidR="004E5863">
        <w:t xml:space="preserve">the effect is </w:t>
      </w:r>
      <w:r w:rsidRPr="000600A9">
        <w:t xml:space="preserve">male-predominate </w:t>
      </w:r>
      <w:r w:rsidR="004E5863">
        <w:t>is</w:t>
      </w:r>
      <w:r w:rsidRPr="000600A9">
        <w:t xml:space="preserve"> difficult to deduce as many groups either study male offspring exclusively </w:t>
      </w:r>
      <w:r w:rsidRPr="000600A9">
        <w:fldChar w:fldCharType="begin"/>
      </w:r>
      <w:r>
        <w:instrText xml:space="preserve"> ADDIN ZOTERO_ITEM CSL_CITATION {"citationID":"QEeUbNRL","properties":{"formattedCitation":"(Radford &amp; Han, 2019; Yuan et al., 2011)","plainCitation":"(Radford &amp; Han, 2019; Yuan et al., 2011)","noteIndex":0},"citationItems":[{"id":743,"uris":["http://zotero.org/users/5073745/items/GSGFUF4W"],"itemData":{"id":743,"type":"article-journal","abstract":"Fetal growth restriction (FGR) is a pregnancy condition in which fetal growth is suboptimal for gestation, and this population is at increased risk for type 2 diabetes as adults. In humans, maternal malnutrition and placental insufficiency are the most common causes of FGR, and both result in fetal undernutrition. We hypothesized that maternal nutrient restriction (MNR) in mice will cause FGR and alter glucose metabolism in adult offspring. Pregnant CD-1 mice were subjected to MNR (70% of average ad libitum) or control (ad libitum) from E6.5 to birth. Following birth, mice were fostered by mothers on ad libitum feeds. Weight, blood glucose, glucose tolerance and tissue-specific insulin sensitivity were assessed in male offspring. MNR resulted in reduced fetal sizes but caught up to controls by 3 days postnatal age. As adults, glucose intolerance was detected in 19% of male MNR offspring. At 6 months, liver size was reduced (P = 0.01), but pAkt-to-Akt ratios in response to insulin were increased 2.5-fold relative to controls (P = 0.004). These data suggest that MNR causes FGR and long-term glucose intolerance in a population of male offspring similar to human populations. This mouse model can be used to investigate the impacts of FGR on tissues of importance in glucose metabolism.","container-title":"Journal of Developmental Origins of Health and Disease","DOI":"10.1017/S2040174418000983","ISSN":"2040-1744, 2040-1752","issue":"4","language":"en","note":"publisher: Cambridge University Press","page":"469-478","source":"Cambridge University Press","title":"Offspring from maternal nutrient restriction in mice show variations in adult glucose metabolism similar to human fetal growth restriction","volume":"10","author":[{"family":"Radford","given":"B. N."},{"family":"Han","given":"V. K. M."}],"issued":{"date-parts":[["2019",8]]}}},{"id":822,"uris":["http://zotero.org/users/5073745/items/PYVQGG9U"],"itemData":{"id":822,"type":"article-journal","abstract":"Epidemiological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Pr="000600A9">
        <w:fldChar w:fldCharType="separate"/>
      </w:r>
      <w:r>
        <w:t>(Radford &amp; Han, 2019; Yuan et al., 2011)</w:t>
      </w:r>
      <w:r w:rsidRPr="000600A9">
        <w:fldChar w:fldCharType="end"/>
      </w:r>
      <w:r w:rsidRPr="000600A9">
        <w:t xml:space="preserve"> or analyze males and females together </w:t>
      </w:r>
      <w:r w:rsidRPr="000600A9">
        <w:fldChar w:fldCharType="begin"/>
      </w:r>
      <w:r>
        <w:instrText xml:space="preserve"> ADDIN ZOTERO_ITEM CSL_CITATION {"citationID":"TsFjMhBp","properties":{"formattedCitation":"(Shahkhalili et al., 2010; J. Wang et al., 2016)","plainCitation":"(Shahkhalili et al., 2010; J. Wang et al., 2016)","noteIndex":0},"citationItems":[{"id":812,"uris":["http://zotero.org/users/5073745/items/BPRWDEFA"],"itemData":{"id":812,"type":"article-journal","abstract":"Two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id":811,"uris":["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Pr="000600A9">
        <w:fldChar w:fldCharType="separate"/>
      </w:r>
      <w:r>
        <w:t>(Shahkhalili et al., 2010; J. Wang et al., 2016)</w:t>
      </w:r>
      <w:r w:rsidRPr="000600A9">
        <w:fldChar w:fldCharType="end"/>
      </w:r>
      <w:r w:rsidRPr="000600A9">
        <w:t xml:space="preserve">. Male offspring who had placental insufficiency can develop glucose intolerance in adulthood </w:t>
      </w:r>
      <w:r w:rsidRPr="000600A9">
        <w:fldChar w:fldCharType="begin"/>
      </w:r>
      <w:r>
        <w:instrText xml:space="preserve"> ADDIN ZOTERO_ITEM CSL_CITATION {"citationID":"xFE9423J","properties":{"formattedCitation":"(Intapad et al., 2017, 2019)","plainCitation":"(Intapad et al., 2017, 2019)","noteIndex":0},"citationItems":[{"id":821,"uris":["http://zotero.org/users/5073745/items/HJ2EQ4TG"],"itemData":{"id":821,"type":"article-journal","abstract":"Placental insufficiency alters the intrauterine environment leading to increased risk for chronic disease including impaired glucose metabolism in low birth weight infants. Using a rat model of low birth weight, we previously reported that placental insufficiency induces a significant increase in circulating testosterone in male intrauterine growth-restricted offspring (mIUGR) in early adulthood that is lost by 12 months of age. Numerous studies indicate testosterone has a positive effect on glucose metabolism in men. Female growth-restricted littermates exhibit glucose intolerance at 6 months of age. Thus, the aim of this paper was to determine whether mIUGR develop impaired glucose metabolism, and whether a decrease in elevated testosterone levels plays a role in its onset. Male growth-restricted offspring were studied at 6 and 12 months of age. No impairment in glucose tolerance was observed at 6 months of age when mIUGR exhibited a 2-fold higher testosterone level compared to age-matched control. Fasting blood glucose was significantly higher and glucose tolerance was impaired with a significant decrease in circulating testosterone in mIUGR at 12 compared with 6 months of age. Castration did not additionally impair fasting blood glucose or glucose tolerance in mIUGR at 12 months of age, but fasting blood glucose was significantly elevated in castrated controls. Restoration of elevated testosterone levels significantly reduced fasting blood glucose and improved glucose tolerance in mIUGR. Thus, our findings suggest that the endogenous increase in circulating testosterone in mIUGR is protective against impaired glucose homeostasis.","container-title":"PLOS ONE","DOI":"10.1371/journal.pone.0187843","ISSN":"1932-6203","issue":"11","journalAbbreviation":"PLOS ONE","language":"en","note":"publisher: Public Library of Science","page":"e0187843","source":"PLoS Journals","title":"Testosterone is protective against impaired glucose metabolism in male intrauterine growth-restricted offspring","volume":"12","author":[{"family":"Intapad","given":"Suttira"},{"family":"Dasinger","given":"John Henry"},{"family":"Fahling","given":"Joel M."},{"family":"Backstrom","given":"Miles A."},{"family":"Alexander","given":"Barbara T."}],"issued":{"date-parts":[["2017",11,16]]}}},{"id":625,"uris":["http://zotero.org/users/5073745/items/PF9NMWE7"],"itemData":{"id":625,"type":"article-journal","abstract":"It is well established that inadequate nutrition during fetal life followed by postnatal overabundance programs adiposity and glucose intolerance. Studies addressing sexual dimorphism in developmental responses to a dietary mismatch are limited; the effect on blood pressure and renal function are understudied. Therefore, this study tested the hypothesis that a mismatch of pre- and postnatal nutrition heightens cardiorenal and metabolic risk, outcomes that may vary by sex. Male and female offspring from sham-operated (control) or reduced uterine perfusion dams (growth-restricted) were fed regular chow or a diet high in fat and sugar (enriched-diet) from weaning until 6 months of age. Male and female offspring were assessed separately; 2-way Analysis of Variance was used to investigate interactions between intrauterine growth restriction and enriched-diet. Blood pressure was increased in all enriched-diet groups, but did not differ in enriched-diet male or female growth-restricted versus same-sex control counterparts. Glomerular filtration rate was reduced in male growth-restricted regardless of diet; a decrease exacerbated by the enriched-diet suggesting the pathogenesis of increased blood pressure induced via an enriched-diet differs between male growth-restricted versus male control. An enriched-diet was associated with glucose intolerance in male and female control but not male growth-restricted; the enriched-diet exacerbated glucose intolerance in female growth-restricted. Thus, these findings indicate male growth-restricted are resistant to impaired glucose homeostasis whereas female growth-restricted are susceptible to metabolic dysfunction regardless of postnatal diet. Hence, moderation of fat and sugar intake may be warranted in those born low birth weight to ensure minimal risk for chronic disease., This study demonstrated that IUGR programs sex-specific dysregulation in renal function and metabolic risk in offspring exposed to a diet enriched in fat and sugar. Moderation of fat and sugar intake may be warranted in those born low birth weight to ensure minimal risk for chronic disease.","container-title":"Hypertension (Dallas, Tex. : 1979)","DOI":"10.1161/HYPERTENSIONAHA.118.12134","ISSN":"0194-911X","issue":"3","journalAbbreviation":"Hypertension","note":"PMID: 30636548\nPMCID: PMC6374157","page":"620-629","source":"PubMed Central","title":"Male and female intrauterine growth-restricted offspring differ in blood pressure, renal function, and glucose homeostasis responses to a post-natal diet high in fat and sugar","volume":"73","author":[{"family":"Intapad","given":"Suttira"},{"family":"Dasinger","given":"John Henry"},{"family":"Johnson","given":"Jeremy M."},{"family":"Brown","given":"Andrew D."},{"family":"Ojeda","given":"Norma B."},{"family":"Alexander","given":"Barbara T."}],"issued":{"date-parts":[["2019",3]]}}}],"schema":"https://github.com/citation-style-language/schema/raw/master/csl-citation.json"} </w:instrText>
      </w:r>
      <w:r w:rsidRPr="000600A9">
        <w:fldChar w:fldCharType="separate"/>
      </w:r>
      <w:r>
        <w:t>(Intapad et al., 2017, 2019)</w:t>
      </w:r>
      <w:r w:rsidRPr="000600A9">
        <w:fldChar w:fldCharType="end"/>
      </w:r>
      <w:r w:rsidRPr="000600A9">
        <w:t xml:space="preserve">, </w:t>
      </w:r>
      <w:r w:rsidR="004E5863">
        <w:t>as</w:t>
      </w:r>
      <w:r w:rsidRPr="000600A9">
        <w:t xml:space="preserve"> can females </w:t>
      </w:r>
      <w:r w:rsidRPr="000600A9">
        <w:fldChar w:fldCharType="begin"/>
      </w:r>
      <w:r>
        <w:instrText xml:space="preserve"> ADDIN ZOTERO_ITEM CSL_CITATION {"citationID":"PvI2eRBU","properties":{"formattedCitation":"(Jahandideh et al., 2020; Jansson &amp; Lambert, 1999)","plainCitation":"(Jahandideh et al., 2020; Jansson &amp; Lambert, 1999)","noteIndex":0},"citationItems":[{"id":801,"uris":["http://zotero.org/users/5073745/items/H8JPFQZT"],"itemData":{"id":801,"type":"article-journal","abstract":"Stressors during the fetal and postnatal period affect the growth and developmental trajectories of offspring, causing lasting effects on physiologic regulatory systems. Here, we tested whether reduced uterine artery blood flow in late pregnancy would alter body composition in the offspring, and whether feeding offspring a western diet (WD) would aggravate these programming effects. Pregnant rats underwent bilateral uterine artery ligation (BUAL) or sham surgery on gestational day (GD)18 (term = GD22). At weaning, offspring from each group received either a normal diet (ND) or a WD. BUAL surgery increased fetal loss and caused offspring growth restriction, albeit body weights were no longer different at weaning, suggesting postnatal catch-up growth. BUAL did not affect body weight gain, fat accumulation, or plasma lipid profile in adult male offspring. In contrast, while ND-fed females from BUAL group were smaller and leaner than their sham-littermates, WD consumption resulted in excess weight gain, fat accumulation, and visceral adiposity. Moreover, WD increased plasma triglycerides and cholesterol in the BUAL-treated female offspring without any effect on sham littermates. These results demonstrate that reduced uterine artery blood flow during late pregnancy in rodents can impact body composition in the offspring in a sex-dependent manner, and these effects may be exacerbated by postnatal chronic WD consumption.","container-title":"Scientific Reports","DOI":"10.1038/s41598-020-63392-y","ISSN":"2045-2322","journalAbbreviation":"Sci Rep","note":"PMID: 32332768\nPMCID: PMC7181802","page":"6926","source":"PubMed Central","title":"Late-pregnancy uterine artery ligation increases susceptibility to postnatal Western diet-induced fat accumulation in adult female offspring","volume":"10","author":[{"family":"Jahandideh","given":"Forough"},{"family":"Bourque","given":"Stephane L."},{"family":"Armstrong","given":"Edward A."},{"family":"Cherak","given":"Stephana J."},{"family":"Panahi","given":"Sareh"},{"family":"Macala","given":"Kimberly F."},{"family":"Davidge","given":"Sandra T."},{"family":"Yager","given":"Jerome Y."}],"issued":{"date-parts":[["2020",4,24]]}}},{"id":826,"uris":["http://zotero.org/users/5073745/items/R5KJJUL6"],"itemData":{"id":826,"type":"article-journal","abstract":"Objective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W."}],"issued":{"date-parts":[["1999",9]]}}}],"schema":"https://github.com/citation-style-language/schema/raw/master/csl-citation.json"} </w:instrText>
      </w:r>
      <w:r w:rsidRPr="000600A9">
        <w:fldChar w:fldCharType="separate"/>
      </w:r>
      <w:r>
        <w:t>(Jahandideh et al., 2020; Jansson &amp; Lambert, 1999)</w:t>
      </w:r>
      <w:r w:rsidRPr="000600A9">
        <w:fldChar w:fldCharType="end"/>
      </w:r>
      <w:r w:rsidRPr="000600A9">
        <w:t xml:space="preserve">. Maternal overnutrition can also result in males with glucose intolerance </w:t>
      </w:r>
      <w:r w:rsidRPr="000600A9">
        <w:fldChar w:fldCharType="begin"/>
      </w:r>
      <w:r>
        <w:instrText xml:space="preserve"> ADDIN ZOTERO_ITEM CSL_CITATION {"citationID":"ZkyTZghx","properties":{"formattedCitation":"(Zhang et al., 2019; Zheng et al., 2020)","plainCitation":"(Zhang et al., 2019; Zheng et al., 2020)","noteIndex":0},"citationItems":[{"id":790,"uris":["http://zotero.org/users/5073745/items/9QAQ5MUT"],"itemData":{"id":790,"type":"article-journal","abstract":"Scope: Overnutrition in utero is a critical contributor to the susceptibility of diabetes by programming, although the exact mechanism is not clear. In this paper, we aimed to study the long-term effect of a maternal high-fat (HF) diet on offspring through epigenetic modifications., Procedures: Five-week-old female C57BL6/J mice were fed a HF diet or control diet for 4 weeks before mating and throughout gestation and lactation. At postnatal week 3, pups continued to consume a HF or switched to a control diet for 5 weeks, resulting in four groups of offspring differing by their maternal and postweaning diets., Results: The maternal HF diet combined with the offspring HF diet caused hyperglycemia and insulin resistance in male pups. Even after changing to the control diet, male pups exposed to the maternal HF diet still exhibited hyperglycemia and glucose intolerance. The livers of pups exposed to a maternal HF diet had a hypermethylated insulin receptor substrate 2 (Irs2) gene and a hypomethylated mitogen-activated protein kinase kinase 4 (Map2k4) gene. Correspondingly, the expression of the Irs2 gene decreased and that of Map2k4 increased in pups exposed to a maternal HF diet., Conclusion: Maternal overnutrition programs long-term epigenetic modifications, namely, Irs2 and Map2k4 gene methylation in the offspring liver, which in turn predisposes the offspring to diabetes later in life.","container-title":"Frontiers in Endocrinology","DOI":"10.3389/fendo.2019.00871","ISSN":"1664-2392","journalAbbreviation":"Front Endocrinol (Lausanne)","note":"PMID: 31920981\nPMCID: PMC6923194","page":"871","source":"PubMed Central","title":"A Maternal High-Fat Diet Induces DNA Methylation Changes That Contribute to Glucose Intolerance in Offspring","volume":"10","author":[{"family":"Zhang","given":"Qian"},{"family":"Xiao","given":"Xinhua"},{"family":"Zheng","given":"Jia"},{"family":"Li","given":"Ming"},{"family":"Yu","given":"Miao"},{"family":"Ping","given":"Fan"},{"family":"Wang","given":"Tong"},{"family":"Wang","given":"Xiaojing"}],"issued":{"date-parts":[["2019",12,13]]}}},{"id":667,"uris":["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Pr="000600A9">
        <w:fldChar w:fldCharType="separate"/>
      </w:r>
      <w:r>
        <w:t>(Zhang et al., 2019; Zheng et al., 2020)</w:t>
      </w:r>
      <w:r w:rsidRPr="000600A9">
        <w:fldChar w:fldCharType="end"/>
      </w:r>
      <w:r w:rsidRPr="000600A9">
        <w:t xml:space="preserve">. Therefore, metabolic effects being limited in the current study to male offspring is </w:t>
      </w:r>
      <w:r w:rsidR="004E5863">
        <w:t>not unprecedented in the literature.</w:t>
      </w:r>
      <w:r w:rsidRPr="000600A9">
        <w:t xml:space="preserve"> Of note, these studies routinely find reductions in body weight as early as day 1 of postnatal life. This is inconsistent with the current study where we see no statistical reductions in body weight on either NCD or HFHS. </w:t>
      </w:r>
    </w:p>
    <w:p w14:paraId="0D7F6B38" w14:textId="77777777" w:rsidR="003B2DA6" w:rsidRPr="000600A9" w:rsidRDefault="003B2DA6" w:rsidP="003B2DA6">
      <w:pPr>
        <w:ind w:firstLine="720"/>
      </w:pPr>
      <w:r w:rsidRPr="000600A9">
        <w:t xml:space="preserve"> Although we did not evaluate insulin conclusively in the current study, glucose intolerance in nutrient restriction models has been found to co-occur with insulin-related abnormalities in the offspring, including lower insulin content in the pancreas </w:t>
      </w:r>
      <w:r w:rsidRPr="000600A9">
        <w:fldChar w:fldCharType="begin"/>
      </w:r>
      <w:r>
        <w:instrText xml:space="preserve"> ADDIN ZOTERO_ITEM CSL_CITATION {"citationID":"0g0NiBDr","properties":{"formattedCitation":"(Shahkhalili et al., 2010)","plainCitation":"(Shahkhalili et al., 2010)","noteIndex":0},"citationItems":[{"id":812,"uris":["http://zotero.org/users/5073745/items/BPRWDEFA"],"itemData":{"id":812,"type":"article-journal","abstract":"Two models of intrauterine growth restriction, maternal food restriction (FR), and dexamethasone (DEX) exposure were compared for early postnatal catch-up growth and later development of glucose intolerance and obesity in Sprague-Dawley rats. Mated dams were randomly divided into three groups at 10 days gestational age. Group FR was food restricted (50% of nongestating rats) during the last 11 days of gestation; Group DEX received DEX injections during the last week of gestation, and Group CON, the control group, had no intervention. Birth weight, catch-up growth, body weight, and food intake were measured in male offspring for 22 wk. Body composition, blood glucose, and plasma insulin in response to a glucose load were assessed at 8, 16, and 22 wk. Pups from both FR and DEX dams had similarly lower birth weights than CON (22% and 25%, P &lt; 0.0001), but catch-up growth, which occurred during the suckling period, was much more rapid in FR than DEX offspring (6 vs. 25 days, 95% CI). Postweaning, there were no significant differences between groups in food intake, body weight, body fat, and plasma insulin, but baseline plasma glucose at 22 wk and 2-h glucose area-under-the-curve at 8 and 22 wk were greater only in FR vs. CON offspring (P &lt; 0.05), thereby contrasting with the lack of significant differences between DEX and CON. These results suggest that prenatal food restriction is a more sensitive model than DEX exposure for studies aimed at investigating the link between low birth weight, early postnatal catch-up growth, and later development of glucose intolerance.","container-title":"American Journal of Physiology-Regulatory, Integrative and Comparative Physiology","DOI":"10.1152/ajpregu.00128.2009","ISSN":"0363-6119","issue":"1","note":"publisher: American Physiological Society","page":"R141-R146","source":"journals.physiology.org (Atypon)","title":"Comparison of two models of intrauterine growth restriction for early catch-up growth and later development of glucose intolerance and obesity in rats","volume":"298","author":[{"family":"Shahkhalili","given":"Yasaman"},{"family":"Moulin","given":"Julie"},{"family":"Zbinden","given":"Irene"},{"family":"Aprikian","given":"Olivier"},{"family":"Macé","given":"Katherine"}],"issued":{"date-parts":[["2010",1,1]]}}}],"schema":"https://github.com/citation-style-language/schema/raw/master/csl-citation.json"} </w:instrText>
      </w:r>
      <w:r w:rsidRPr="000600A9">
        <w:fldChar w:fldCharType="separate"/>
      </w:r>
      <w:r>
        <w:t>(Shahkhalili et al., 2010)</w:t>
      </w:r>
      <w:r w:rsidRPr="000600A9">
        <w:fldChar w:fldCharType="end"/>
      </w:r>
      <w:r w:rsidRPr="000600A9">
        <w:t xml:space="preserve">, lower basal insulin levels </w:t>
      </w:r>
      <w:r w:rsidRPr="000600A9">
        <w:fldChar w:fldCharType="begin"/>
      </w:r>
      <w:r>
        <w:instrText xml:space="preserve"> ADDIN ZOTERO_ITEM CSL_CITATION {"citationID":"h9iMMCiM","properties":{"formattedCitation":"(J. Wang et al., 2016)","plainCitation":"(J. Wang et al., 2016)","noteIndex":0},"citationItems":[{"id":811,"uris":["http://zotero.org/users/5073745/items/I4HSNVRA"],"itemData":{"id":811,"type":"article-journal","abstract":"Objective: The aim of this study was to evaluate the effects of food restriction followed by controlled refeeding on glucose tolerance in pigs exposed to intrauterine malnutrition.\nMethods: Pregnant sows (n ¼ 11) were assigned to either a control (C) group or an undernutrition (U) group (75% of C) during gestation. At postnatal 68 d, the offspring (n ¼ 16) were placed on either a cafeteria feeding (CF) group or a food-restricted (FR) group (75% of CF) for 6 wk. After that, all offspring were fed ad libitum until 189 d (dpn189).\nResults: The results showed that maternal malnutrition induced offspring glucose intolerance, which was demonstrated by increased serum glucose and triacylglycerol content at dpn189, as well as increased area under the blood glucose curve (AUC) during the intravenous glucose tolerance test (i.v.GTT) (P &lt; 0.05). Interestingly, food restriction followed by controlled refeeding further increased serum glucose content at dpn189 and AUC during i.v.GTT in pigs born from U sows (P &lt; 0.05), which was accompanied by catch-up growth during the refeeding period. These changes were associated with increased mRNA levels of hepatic gluconeogenesis (PC, PEPCK) enzymes (P &lt; 0.05), decreased mRNA level of muscle glucose transporter (GLUT4; P ¼ 0.07), and reduced mRNA level of insulin signaling protein (IRS1, P &lt; 0.05) in the liver.\nConclusions: Our results indicate that catch-up growth following food restriction can exacerbate glucose intolerance in offspring exposed to intrauterine malnutrition. This may be caused by increased hepatic gluconeogenesis, decreased muscle glucose transport, and impaired hepatic insulin signaling. Ó 2016 Elsevier Inc. All rights reserved.","container-title":"Nutrition","DOI":"10.1016/j.nut.2016.03.010","ISSN":"08999007","issue":"11-12","journalAbbreviation":"Nutrition","language":"en","page":"1275-1284","source":"DOI.org (Crossref)","title":"Catch-up growth following food restriction exacerbates adulthood glucose intolerance in pigs exposed to intrauterine undernutrition","volume":"32","author":[{"family":"Wang","given":"Jun"},{"family":"Cao","given":"Meng"},{"family":"Zhuo","given":"Yong"},{"family":"Che","given":"Lianqiang"},{"family":"Fang","given":"Zhengfeng"},{"family":"Xu","given":"Shengyu"},{"family":"Lin","given":"Yan"},{"family":"Feng","given":"Bin"},{"family":"Wu","given":"De"}],"issued":{"date-parts":[["2016",11]]}}}],"schema":"https://github.com/citation-style-language/schema/raw/master/csl-citation.json"} </w:instrText>
      </w:r>
      <w:r w:rsidRPr="000600A9">
        <w:fldChar w:fldCharType="separate"/>
      </w:r>
      <w:r>
        <w:t>(J. Wang et al., 2016)</w:t>
      </w:r>
      <w:r w:rsidRPr="000600A9">
        <w:fldChar w:fldCharType="end"/>
      </w:r>
      <w:r w:rsidRPr="000600A9">
        <w:t xml:space="preserve">, impaired insulin secretion </w:t>
      </w:r>
      <w:r w:rsidRPr="000600A9">
        <w:fldChar w:fldCharType="begin"/>
      </w:r>
      <w:r>
        <w:instrText xml:space="preserve"> ADDIN ZOTERO_ITEM CSL_CITATION {"citationID":"EbRP4thg","properties":{"formattedCitation":"(Jansson &amp; Lambert, 1999; Yuan et al., 2011)","plainCitation":"(Jansson &amp; Lambert, 1999; Yuan et al., 2011)","noteIndex":0},"citationItems":[{"id":826,"uris":["http://zotero.org/users/5073745/items/R5KJJUL6"],"itemData":{"id":826,"type":"article-journal","abstract":"Objective \n        Epidemiological studies suggest that intrauterine growth restriction (IUGR) due to maternal undernutrition during pregnancy represents a major risk factor for hypertension and diabetes in adult age. However, placental insuficiency, rather than maternal malnutrition, is the main cause of IUGR in the Western world. We therefore studied the relationship between birth weight and adult blood pressure and glucose tolerance in an established animal model of placental insufficiency\n        Design \n        IUGR was induced by uterine artery ligation in pregnant rats and the offspring were studied at 3–4 months of age.\n        Methods \n        In one subgroup of animals (n = 41, birth weight range 3.2–6.6 g) blood pressure was recorded over 72 h using telemetry and hypothalamic tissue levels of noradrenaline was measured. In another subgroup (n = 30, birth weight range 3.0–6.8 g) the activity of the sympathetic nervous system (SNS) was assessed by noradrenaline isotope dilution techniques and glucose tolerance determined by an intravenous glucose load.\n        Results \n        Adult blood pressure was independent of birth weight. Haemodynamic responses of IUGR rats to moderate sound stress was unaltered. In male rats neither SNS activity, hypothalamic noradrenaline concentrations nor glucose tolerance was associated with birth weight. In contrast, IUGR in female rats was associated with increased SNS activity, elevated fasting blood glucose as well as lower insulin and higher glucose levels in response to a glucose load.\n        Conclusion \n        IUGR is not linked to an elevated blood pressure at 3–4 months of age in this model. However, in female rats, IUGR is associated with increased SNS activity and impaired glucose tolerance in adult life.","container-title":"Journal of Hypertension","ISSN":"0263-6352","issue":"9","language":"en-US","page":"1239–1248","source":"journals-lww-com.proxy.lib.umich.edu","title":"Effect of intrauterine growth restriction on blood pressure, glucose tolerance and sympathetic nervous system activity in the rat at 3–4 months of age","volume":"17","author":[{"family":"Jansson","given":"Thomas"},{"family":"Lambert","given":"Gavin W."}],"issued":{"date-parts":[["1999",9]]}}},{"id":822,"uris":["http://zotero.org/users/5073745/items/PYVQGG9U"],"itemData":{"id":822,"type":"article-journal","abstract":"Epidemiological studies have linked intrauterine growth retardation (IUGR) to the metabolic diseases, consisting of insulin resistance, type 2 diabetes, obesity and coronary artery disease, during adult life. To determine the internal relationship between IUGR and islet β cell function and insulin sensitivity, we established the IUGR model by maternal nutrition restriction during mid- to late-gestation. Glucose tolerance test and insulin tolerance test(ITT) in vivo and glucose stimulated insulin secretion(GSIS) test in vitro were performed at different stages in IUGR and normal groups. Body weight, pancreas weight and pancreas/body weight of IUGR rats were much lower than those in normal group before 3 weeks of age. While the growth of IUGR rats accelerated after 3 weeks, pancreas weight and pancreas/body weight remained lower till 15 weeks of age. In the newborns, the fasting glucose and insulin levels of IUGR rats were both lower than those of controls, whereas glucose levels at 120 and 180 min after glucose load were significantly higher in IUGR group. Between 3 and 15 weeks of age, both the fasting glucose and insulin levels were elevated and the glucose tolerance was impaired with time in IUGR rats. At age 15 weeks, the area under curve of insulin(AUCi) after glucose load in IUGR rats elevated markedly. Meanwhile, the stimulating index of islets in IUGR group during GSIS test at age 15 weeks was significantly lower than that of controls. ITT showed no significant difference in two groups before 7 weeks of age. However, in 15-week-old IUGR rats, there was a markedly blunted glycemic response to insulin load compared with normal group. These findings demonstrate that IUGR rats had both impaired pancreatic development and deteriorated glucose tolerance and insulin sensitivity, which would be the internal causes why they were prone to develop type 2 diabetes.","container-title":"PLOS ONE","DOI":"10.1371/journal.pone.0025167","ISSN":"1932-6203","issue":"10","journalAbbreviation":"PLOS ONE","language":"en","note":"publisher: Public Library of Science","page":"e25167","source":"PLoS Journals","title":"Postnatal Pancreatic Islet β Cell Function and Insulin Sensitivity at Different Stages of Lifetime in Rats Born with Intrauterine Growth Retardation","volume":"6","author":[{"family":"Yuan","given":"Qingxin"},{"family":"Chen","given":"Lu"},{"family":"Liu","given":"Cuiping"},{"family":"Xu","given":"Kuanfeng"},{"family":"Mao","given":"Xiaodong"},{"family":"Liu","given":"Chao"}],"issued":{"date-parts":[["2011",10,12]]}}}],"schema":"https://github.com/citation-style-language/schema/raw/master/csl-citation.json"} </w:instrText>
      </w:r>
      <w:r w:rsidRPr="000600A9">
        <w:fldChar w:fldCharType="separate"/>
      </w:r>
      <w:r>
        <w:t>(Jansson &amp; Lambert, 1999; Yuan et al., 2011)</w:t>
      </w:r>
      <w:r w:rsidRPr="000600A9">
        <w:fldChar w:fldCharType="end"/>
      </w:r>
      <w:r w:rsidRPr="000600A9">
        <w:t xml:space="preserve">, increased pancreatic islet size </w:t>
      </w:r>
      <w:r w:rsidRPr="000600A9">
        <w:fldChar w:fldCharType="begin"/>
      </w:r>
      <w:r>
        <w:instrText xml:space="preserve"> ADDIN ZOTERO_ITEM CSL_CITATION {"citationID":"WKA5ICzq","properties":{"formattedCitation":"(Zheng et al., 2020)","plainCitation":"(Zheng et al., 2020)","noteIndex":0},"citationItems":[{"id":667,"uris":["http://zotero.org/users/5073745/items/ERENG7PN"],"itemData":{"id":667,"type":"article-journal","abstract":"Background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Pr="000600A9">
        <w:fldChar w:fldCharType="separate"/>
      </w:r>
      <w:r>
        <w:rPr>
          <w:noProof/>
        </w:rPr>
        <w:t>(Zheng et al., 2020)</w:t>
      </w:r>
      <w:r w:rsidRPr="000600A9">
        <w:fldChar w:fldCharType="end"/>
      </w:r>
      <w:r w:rsidRPr="000600A9">
        <w:t xml:space="preserve">, altered vascularity of islets </w:t>
      </w:r>
      <w:r w:rsidRPr="000600A9">
        <w:fldChar w:fldCharType="begin"/>
      </w:r>
      <w:r>
        <w:instrText xml:space="preserve"> ADDIN ZOTERO_ITEM CSL_CITATION {"citationID":"neAuCSOF","properties":{"formattedCitation":"(Boehmer et al., 2017)","plainCitation":"(Boehmer et al., 2017)","noteIndex":0},"citationItems":[{"id":535,"uris":["http://zotero.org/users/5073745/items/9F99XAML"],"itemData":{"id":535,"type":"article-journal","abstract":"Placental insufficiency is a primary cause of intrauterine growth restriction (IUGR). IUGR increases the risk of developing type 2 diabetes mellitus (T2DM) throughout life, which indicates that insults from placental insufficiency impair β-cell development during the perinatal period because β-cells have a central role in the regulation of glucose tolerance. The severely IUGR fetal pancreas is characterized by smaller islets, less β-cells, and lower insulin secretion. Because of the important associations among impaired islet growth, β-cell dysfunction, impaired fetal growth, and the propensity for T2DM, significant progress has been made in understanding the pathophysiology of IUGR and programing events in the fetal endocrine pancreas. Animal models of IUGR replicate many of the observations in severe cases of human IUGR and allow us to refine our understanding of the pathophysiology of developmental and functional defects in islet from IUGR fetuses. Almost all models demonstrate a phenotype of progressive loss of β-cell mass and impaired β-cell function. This review will first provide evidence of impaired human islet development and β-cell function associated with IUGR and the impact on glucose homeostasis including the development of glucose intolerance and diabetes in adulthood. We then discuss evidence for the mechanisms regulating β-cell mass and insulin secretion in the IUGR fetus, including the role of hypoxia, catecholamines, nutrients, growth factors, and pancreatic vascularity. We focus on recent evidence from experimental interventions in established models of IUGR to understand better the pathophysiological mechanisms linking placental insufficiency with impaired islet development and β-cell function.","container-title":"The Journal of endocrinology","DOI":"10.1530/JOE-17-0076","ISSN":"0022-0795","issue":"2","journalAbbreviation":"J Endocrinol","note":"PMID: 28808079\nPMCID: PMC5808569","page":"R63-R76","source":"PubMed Central","title":"The impact of IUGR on pancreatic islet development and β-cell function","volume":"235","author":[{"family":"Boehmer","given":"Brit H."},{"family":"Limesand","given":"Sean W."},{"family":"Rozance","given":"Paul J."}],"issued":{"date-parts":[["2017",11]]}}}],"schema":"https://github.com/citation-style-language/schema/raw/master/csl-citation.json"} </w:instrText>
      </w:r>
      <w:r w:rsidRPr="000600A9">
        <w:fldChar w:fldCharType="separate"/>
      </w:r>
      <w:r>
        <w:t>(Boehmer et al., 2017)</w:t>
      </w:r>
      <w:r w:rsidRPr="000600A9">
        <w:fldChar w:fldCharType="end"/>
      </w:r>
      <w:r w:rsidRPr="000600A9">
        <w:t xml:space="preserve">, or reduced beta cell mass </w:t>
      </w:r>
      <w:r w:rsidRPr="000600A9">
        <w:fldChar w:fldCharType="begin"/>
      </w:r>
      <w:r>
        <w:instrText xml:space="preserve"> ADDIN ZOTERO_ITEM CSL_CITATION {"citationID":"sTOFuKCn","properties":{"formattedCitation":"(Simmons et al., 2001)","plainCitation":"(Simmons et al., 2001)","noteIndex":0},"citationItems":[{"id":641,"uris":["http://zotero.org/users/5073745/items/RQU8MTV8"],"itemData":{"id":641,"type":"article-journal","container-title":"Diabetes","DOI":"10.2337/diabetes.50.10.2279","ISSN":"0012-1797, 1939-327X","issue":"10","journalAbbreviation":"Diabetes","language":"en","page":"2279-2286","source":"DOI.org (Crossref)","title":"Intrauterine Growth Retardation Leads to the Development of Type 2 Diabetes in the Rat","volume":"50","author":[{"family":"Simmons","given":"R. A."},{"family":"Templeton","given":"L. J."},{"family":"Gertz","given":"S. J."}],"issued":{"date-parts":[["2001",10,1]]}}}],"schema":"https://github.com/citation-style-language/schema/raw/master/csl-citation.json"} </w:instrText>
      </w:r>
      <w:r w:rsidRPr="000600A9">
        <w:fldChar w:fldCharType="separate"/>
      </w:r>
      <w:r>
        <w:t>(Simmons et al., 2001)</w:t>
      </w:r>
      <w:r w:rsidRPr="000600A9">
        <w:fldChar w:fldCharType="end"/>
      </w:r>
      <w:r w:rsidRPr="000600A9">
        <w:t xml:space="preserve">. These abnormalities are also accompanied by abnormal glucose tolerance in adulthood </w:t>
      </w:r>
      <w:r w:rsidRPr="000600A9">
        <w:lastRenderedPageBreak/>
        <w:fldChar w:fldCharType="begin"/>
      </w:r>
      <w:r>
        <w:instrText xml:space="preserve"> ADDIN ZOTERO_ITEM CSL_CITATION {"citationID":"vD04MVab","properties":{"formattedCitation":"(Alejandro et al., 2020; Zheng et al., 2020)","plainCitation":"(Alejandro et al., 2020; Zheng et al., 2020)","noteIndex":0},"citationItems":[{"id":799,"uris":["http://zotero.org/users/5073745/items/IAFZXV97"],"itemData":{"id":799,"type":"article-journal","abstract":"Maternal low-protein diet (LP) throughout gestation affects pancreatic β-cell fraction of the offspring at birth, thus increasing their susceptibility to metabolic dysfunction and type 2 diabetes in adulthood. The present study sought to strictly examine the effects of LP during the last week of gestation (LP12.5) alone as a developmental window for β-cell programming and metabolic dysfunction in adulthood. Islet morphology analysis revealed normal β-cell fraction in LP12.5 newborns. Normal glucose tolerance was observed in 6- to 8-wk-old male and female LP12.5 offspring. However, male LP12.5 offspring displayed glucose intolerance and reduced insulin sensitivity associated with β-cell dysfunction with aging. High-fat diet exposure of metabolically normal 12-wk-old male LP12.5 induced glucose intolerance due to increased body weight, insulin resistance, and insufficient β-cell mass adaptation despite higher insulin secretion. Assessment of epigenetic mechanisms through microRNAs (miRs) by a real-time PCR-based microarray in islets revealed elevation in miRs that regulate insulin secretion (miRs 342, 143), insulin resistance (miR143), and obesity (miR219). In the islets, overexpression of miR143 reduced insulin secretion in response to glucose. In contrast to the model of LP exposure throughout pregnancy, islet protein levels of mTOR and pancreatic and duodenal homeobox 1 were normal in LP12.5 islets. Collectively, these data suggest that LP diet during the last week of pregnancy is critical and sufficient to induce specific and distinct developmental programming effects of tissues that control glucose homeostasis, thus causing permanent changes in specific set of microRNAs that may contribute to the overall vulnerability of the offspring to obesity, insulin resistance, and type 2 diabetes.","container-title":"American Journal of Physiology. Regulatory, Integrative and Comparative Physiology","DOI":"10.1152/ajpregu.00284.2019","ISSN":"1522-1490","issue":"4","journalAbbreviation":"Am J Physiol Regul Integr Comp Physiol","language":"eng","note":"PMID: 32877242\nPMCID: PMC7717124","page":"R485-R496","source":"PubMed","title":"Maternal low-protein diet on the last week of pregnancy contributes to insulin resistance and β-cell dysfunction in the mouse offspring","volume":"319","author":[{"family":"Alejandro","given":"Emilyn U."},{"family":"Jo","given":"Seokwon"},{"family":"Akhaphong","given":"Brian"},{"family":"Llacer","given":"Pau Romaguera"},{"family":"Gianchandani","given":"Maya"},{"family":"Gregg","given":"Brigid"},{"family":"Parlee","given":"Sebastian D."},{"family":"MacDougald","given":"Ormond A."},{"family":"Bernal-Mizrachi","given":"Ernesto"}],"issued":{"date-parts":[["2020",10,1]]}}},{"id":667,"uris":["http://zotero.org/users/5073745/items/ERENG7PN"],"itemData":{"id":667,"type":"article-journal","abstract":"Background Maternal malnutrition is a critical factor in determining the risk of obesity and glucose intolerance in offspring. However, little is known about the effects of a maternal high-fat diet (HFD) on the β cell phenotype in offspring, which is a major factor in glucose homeostasis, especially during the early life of offspring. Methods Dams were randomly fed a HFD (60% kcal from fat) or a chow diet before pregnancy and during gestation and lactation. Glucose metabolism and the β cell phenotype were assessed in male offspring at weaning. Results Dams fed a HFD showed impaired glucose tolerance. A HFD predisposed the offspring to increased impairment of metabolic health, including obesity, glucose intolerance and insulin resistance, compared with offspring from chow diet-fed dams. Furthermore, increased islet sizes and islet densities were observed in male offspring from HFD-fed dams at weaning. There were increases in the insulin-positive area, β cell mass and β cell proliferation in male offspring from HFD-fed dams at weaning age. Next, we further determined whether a maternal HFD could affect β cell apoptosis in mouse offspring and found that there was no significant change in β cell apoptosis between the HFD and control groups. Conclusion Our study is novel in showing that a maternal HFD predisposes offspring to impaired glucose metabolism and has a profound effect on β cell mass and proliferation in offspring mice, which is observed in mice as early as at weaning age. However, further study to clarify the underlying mechanisms is warranted.","container-title":"PeerJ","DOI":"10.7717/peerj.9407","ISSN":"2167-8359","journalAbbreviation":"PeerJ","language":"en","note":"publisher: PeerJ Inc.","page":"e9407","source":"peerj.com","title":"Maternal high-fat diet regulates glucose metabolism and pancreatic β cell phenotype in mouse offspring at weaning","volume":"8","author":[{"family":"Zheng","given":"Jia"},{"family":"Zhang","given":"Ling"},{"family":"Wang","given":"Ziwei"},{"family":"Zhang","given":"Junqing"}],"issued":{"date-parts":[["2020",6,22]]}}}],"schema":"https://github.com/citation-style-language/schema/raw/master/csl-citation.json"} </w:instrText>
      </w:r>
      <w:r w:rsidRPr="000600A9">
        <w:fldChar w:fldCharType="separate"/>
      </w:r>
      <w:r>
        <w:t>(Alejandro et al., 2020; Zheng et al., 2020)</w:t>
      </w:r>
      <w:r w:rsidRPr="000600A9">
        <w:fldChar w:fldCharType="end"/>
      </w:r>
      <w:r w:rsidRPr="000600A9">
        <w:t xml:space="preserve">. However, in the present study we find modest improvement in male insulin sensitivity in adulthood in male offspring exposed to gestational eTRF. This finding is similar to the previous study where females exposed to gestational TRF had greater rates of glucose disappearance during insulin tolerance testing </w:t>
      </w:r>
      <w:r w:rsidRPr="000600A9">
        <w:fldChar w:fldCharType="begin"/>
      </w:r>
      <w:r>
        <w:instrText xml:space="preserve"> ADDIN ZOTERO_ITEM CSL_CITATION {"citationID":"CAoDF51K","properties":{"formattedCitation":"(Prates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t>(Prates et al., 2022)</w:t>
      </w:r>
      <w:r w:rsidRPr="000600A9">
        <w:fldChar w:fldCharType="end"/>
      </w:r>
      <w:r w:rsidRPr="000600A9">
        <w:t xml:space="preserve">. We believe that the insulin sensitivity during high fat, high sucrose diet feeding in eTRF males is related to having lower basal levels of insulin compared to AL males in our model. This could result in peripheral tissues being more sensitive to insulin action despite an apparent insulin secretion impairment at the level of the pancreas. </w:t>
      </w:r>
    </w:p>
    <w:p w14:paraId="6C410CC5" w14:textId="77777777" w:rsidR="003B2DA6" w:rsidRPr="000600A9" w:rsidRDefault="003B2DA6" w:rsidP="003B2DA6">
      <w:pPr>
        <w:ind w:firstLine="720"/>
      </w:pPr>
      <w:r w:rsidRPr="000600A9">
        <w:t xml:space="preserve">In contrast to the previous study and some models of nutrient restriction in pregnancy, we did not observe major metabolic differences between restricted and unrestricted offspring until a HFHS diet challenge occurred in adulthood. This could suggest that gestational eTRF may be relatively safe to practice in the context of a healthful diet or absent a second challenge. However, it also suggests that in the context of unhealthy diet patterns, adult offspring may be ill-equipped to adapt to high-calorie food environments, leading to metabolic dysfunction. These studies differ both in the age of onset and duration of food restriction that are required to initiate glucose intolerance in offspring of TRF dams which also may explain these differences. Modeling of this dietary strategy remains incomplete, so translation to human clinical populations is not possible at this time. The similarity of the present study to those using diverse gestational stressors suggests that restriction of the total time pregnant dams is a novel dietary component that can have lasting impact on the spent eating in metabolic health of offspring and recommends further research on this novel component in the diet as a modulator of maternal and child metabolic health outcomes. </w:t>
      </w:r>
    </w:p>
    <w:p w14:paraId="1693E212" w14:textId="77777777" w:rsidR="003B2DA6" w:rsidRPr="000600A9" w:rsidRDefault="003B2DA6" w:rsidP="003B2DA6">
      <w:pPr>
        <w:ind w:firstLine="720"/>
      </w:pPr>
      <w:r w:rsidRPr="000600A9">
        <w:lastRenderedPageBreak/>
        <w:t xml:space="preserve">Although we have not investigated offspring pancreatic tissues, we hypothesize that alterations in the development of the pancreas may underlie the susceptibility of males for glucose intolerance and modest insulin sensitivity in eTRF offspring after HFHS feeding. There is recent evidence that this could be at least partially related to pancreas response to glucose, as </w:t>
      </w:r>
      <w:r w:rsidRPr="000600A9">
        <w:rPr>
          <w:i/>
          <w:iCs/>
        </w:rPr>
        <w:t>in vitro</w:t>
      </w:r>
      <w:r w:rsidRPr="000600A9">
        <w:t xml:space="preserve"> and </w:t>
      </w:r>
      <w:r w:rsidRPr="000600A9">
        <w:rPr>
          <w:i/>
          <w:iCs/>
        </w:rPr>
        <w:t>in vivo</w:t>
      </w:r>
      <w:r w:rsidRPr="000600A9">
        <w:t xml:space="preserve"> assessment of glycemic health were in line with our current findings, though more robust than the GSIS completed in the current study </w:t>
      </w:r>
      <w:r w:rsidRPr="000600A9">
        <w:fldChar w:fldCharType="begin"/>
      </w:r>
      <w:r>
        <w:instrText xml:space="preserve"> ADDIN ZOTERO_ITEM CSL_CITATION {"citationID":"OReD4j7Q","properties":{"formattedCitation":"(Prates et al., 2022)","plainCitation":"(Prates et al., 2022)","noteIndex":0},"citationItems":[{"id":1395,"uris":["http://zotero.org/users/5073745/items/H2SF844K"],"itemData":{"id":1395,"type":"article-journal","abstract":"Maternal circadian eating time and frequency were associated with altered glucose metabolism during pregnancy in humans. Research about long maternal fasting intervals is inconclusive, and little is known about the effect of maternal time-feeding on the offspring health. Therefore, the aim of the present study was to determine whether maternal time feeding influences the metabolic status of both male and female offspring. Pregnant rats were provided ad libitum (AD) access to chow diet or fed during either the light phase (LP) or dark phase (DP) during the embryonic development. At the age of 150 days, glucose tolerance, lipid concentrations, and insulin secretion were determined in adult male and female offspring. Both male and female offspring of LP and DP dams exhibited alterations in the lipid profile and female offspring were glucose intolerant. Glucose-stimulated insulin secretion decreased in male and female offspring of LP and DP dams. Acetylcholine increased insulin secretion in male and female offspring. Islets from male and female offspring of DP dams exhibited less pronounced inhibition of insulin secretion by epinephrine, suggesting alterations in cholinergic and adrenergic pathways in these animals. Our data suggest that TRF regimen during embryonic development could program rat offspring for metabolic dysfunction in adulthood.","container-title":"Nutrition","DOI":"10.1016/j.nut.2022.111776","ISSN":"0899-9007","journalAbbreviation":"Nutrition","language":"en","page":"111776","source":"ScienceDirect","title":"Time-restricted feeding during embryonic development leads to metabolic dysfunction in adult rat offspring","author":[{"family":"Prates","given":"Kelly Valério"},{"family":"Pavanello","given":"Audrei"},{"family":"Gongora","given":"Adriane Barreto"},{"family":"Moreira","given":"Veridiana Mota"},{"family":"Moraes","given":"Ana Maria Praxedes","non-dropping-particle":"de"},{"family":"Rigo","given":"Kesia Palma"},{"family":"Vieira","given":"Elaine"},{"family":"Mathias","given":"Paulo Cezar de Freitas"}],"issued":{"date-parts":[["2022",6,17]]}}}],"schema":"https://github.com/citation-style-language/schema/raw/master/csl-citation.json"} </w:instrText>
      </w:r>
      <w:r w:rsidRPr="000600A9">
        <w:fldChar w:fldCharType="separate"/>
      </w:r>
      <w:r>
        <w:t>(Prates et al., 2022)</w:t>
      </w:r>
      <w:r w:rsidRPr="000600A9">
        <w:fldChar w:fldCharType="end"/>
      </w:r>
      <w:r w:rsidRPr="000600A9">
        <w:t xml:space="preserve">. Intrinsic changes in islet function are also possible. Studies done in adult male animals undergoing TRF with chronodisruption have also found that time-restricting food access reduced insulin production with secretion most affected (enhanced compared to controls) and found no effect of insulin tolerance </w:t>
      </w:r>
      <w:r w:rsidRPr="000600A9">
        <w:fldChar w:fldCharType="begin"/>
      </w:r>
      <w:r>
        <w:instrText xml:space="preserve"> ADDIN ZOTERO_ITEM CSL_CITATION {"citationID":"zNQDpsiH","properties":{"formattedCitation":"(Brown et al., 2021)","plainCitation":"(Brown et al., 2021)","noteIndex":0},"citationItems":[{"id":1315,"uris":["http://zotero.org/users/5073745/items/8K4JQ92N"],"itemData":{"id":1315,"type":"article-journal","abstract":"Time-restricted feeding improves glucose homeostasis through epigenetic control of pancreatic β cell function., Circadian rhythm disruption (CD) is associated with impaired glucose homeostasis and type 2 diabetes mellitus (T2DM). While the link between CD and T2DM remains unclear, there is accumulating evidence that disruption of fasting/feeding cycles mediates metabolic dysfunction. Here, we used an approach encompassing analysis of behavioral, physiological, transcriptomic, and epigenomic effects of CD and consequences of restoring fasting/feeding cycles through time-restricted feeding (tRF) in mice. Results show that CD perturbs glucose homeostasis through disruption of pancreatic β cell function and loss of circadian transcriptional and epigenetic identity. In contrast, restoration of fasting/feeding cycle prevented CD-mediated dysfunction by reestablishing circadian regulation of glucose tolerance, β cell function, transcriptional profile, and reestablishment of proline and acidic amino acid–rich basic leucine zipper (PAR bZIP) transcription factor DBP expression/activity. This study provides mechanistic insights into circadian regulation of β cell function and corresponding beneficial effects of tRF in prevention of β T2DM.","container-title":"Science Advances","DOI":"10.1126/sciadv.abg6856","ISSN":"2375-2548","issue":"51","journalAbbreviation":"Sci Adv","note":"PMID: 34910509\nPMCID: PMC8673777","page":"eabg6856","source":"PubMed Central","title":"Time-restricted feeding prevents deleterious metabolic effects of circadian disruption through epigenetic control of β cell function","volume":"7","author":[{"family":"Brown","given":"Matthew R."},{"family":"Sen","given":"Satish K."},{"family":"Mazzone","given":"Amelia"},{"family":"Her","given":"Tracy K."},{"family":"Xiong","given":"Yuning"},{"family":"Lee","given":"Jeong-Heon"},{"family":"Javeed","given":"Naureen"},{"family":"Colwell","given":"Christopher S."},{"family":"Rakshit","given":"Kuntol"},{"family":"LeBrasseur","given":"Nathan K."},{"family":"Gaspar-Maia","given":"Alexandre"},{"family":"Ordog","given":"Tamas"},{"family":"Matveyenko","given":"Aleksey V."}],"issued":{"date-parts":[["2021",12]]}}}],"schema":"https://github.com/citation-style-language/schema/raw/master/csl-citation.json"} </w:instrText>
      </w:r>
      <w:r w:rsidRPr="000600A9">
        <w:fldChar w:fldCharType="separate"/>
      </w:r>
      <w:r>
        <w:rPr>
          <w:noProof/>
        </w:rPr>
        <w:t>(Brown et al., 2021)</w:t>
      </w:r>
      <w:r w:rsidRPr="000600A9">
        <w:fldChar w:fldCharType="end"/>
      </w:r>
      <w:r w:rsidRPr="000600A9">
        <w:t xml:space="preserve">. This is confirmed by one study of early post-natal exposure to TRF, which found that adolescent males who were fed TRF the first 4 weeks after weaning developed smaller islets of Langerhans and higher blood glucose compared to those fed AL </w:t>
      </w:r>
      <w:r w:rsidRPr="000600A9">
        <w:fldChar w:fldCharType="begin"/>
      </w:r>
      <w:r>
        <w:instrText xml:space="preserve"> ADDIN ZOTERO_ITEM CSL_CITATION {"citationID":"2GdyQY2K","properties":{"formattedCitation":"(Hu et al., 2019)","plainCitation":"(Hu et al., 2019)","noteIndex":0},"citationItems":[{"id":114,"uris":["http://zotero.org/users/5073745/items/NPYUTKVA"],"itemData":{"id":114,"type":"article-journal","abstract":"Time-restricted feeding regimen (TRF), that is, no food consumption for 14–16 h during the light phase per day, attenuates the fattening traits and metabolic disorders in adults. This study aims to further investigate whether TRF would be protective against similar nutritional challenges in juvenile mice. Mice in the experimental group were treated with TRF during the first 4 weeks (considered to be the childhood phase of mice) before switching to ad libitum (AD) feeding pattern as adults; the control group with all subjects sticks to AD mode. Body weight was monitored, and serum biochemistry, sexual maturity, immune function, and gut microbiota were assessed at a certain timing. Mice treated with TRF during the childhood period (from weaning age) but went through AD feeding pattern as adults demonstrated the tendency of higher body weight, higher levels of serum glucose, shrunken Langerhans islets, fatty liver disease, thickening of aortic walls, delayed sexual development, increased proportion of T regulatory cells, and unhealthy gut microbiota. Childhood TRF causes pleiotropic adverse effects, including severe irreversible metabolic disorders, depressed immune function, and retarded puberty. Microbiota set the stage for TRF to employ downstream reactions on the above changes.","container-title":"Pediatric Research","DOI":"10.1038/s41390-018-0156-z","ISSN":"1530-0447","issue":"4","journalAbbreviation":"Pediatr Res","language":"en","license":"2019 The Author(s)","page":"518-526","source":"www.nature.com","title":"Time-restricted feeding causes irreversible metabolic disorders and gut microbiota shift in pediatric mice","volume":"85","author":[{"family":"Hu","given":"Dandan"},{"family":"Mao","given":"Yilei"},{"family":"Xu","given":"Gang"},{"family":"Liao","given":"Wenjun"},{"family":"Ren","given":"Jinjun"},{"family":"Yang","given":"Huayu"},{"family":"Yang","given":"Jun"},{"family":"Sun","given":"Lejia"},{"family":"Chen","given":"Hongyu"},{"family":"Wang","given":"Wenda"},{"family":"Wang","given":"Yanan"},{"family":"Sang","given":"Xinting"},{"family":"Lu","given":"Xin"},{"family":"Zhang","given":"Hongbing"},{"family":"Zhong","given":"Shouxian"}],"issued":{"date-parts":[["2019",3]]}}}],"schema":"https://github.com/citation-style-language/schema/raw/master/csl-citation.json"} </w:instrText>
      </w:r>
      <w:r w:rsidRPr="000600A9">
        <w:fldChar w:fldCharType="separate"/>
      </w:r>
      <w:r>
        <w:rPr>
          <w:noProof/>
        </w:rPr>
        <w:t>(Hu et al., 2019)</w:t>
      </w:r>
      <w:r w:rsidRPr="000600A9">
        <w:fldChar w:fldCharType="end"/>
      </w:r>
      <w:r w:rsidRPr="000600A9">
        <w:t>. Therefore, future studies of gestational or developmental eTRF should examine islet size, pancreatic beta cell mass, and insulin secretion to investigate the mechanism of offspring glucose intolerance more conclusively.</w:t>
      </w:r>
    </w:p>
    <w:p w14:paraId="425493CC" w14:textId="77777777" w:rsidR="003B2DA6" w:rsidRPr="000600A9" w:rsidRDefault="003B2DA6" w:rsidP="003B2DA6">
      <w:pPr>
        <w:ind w:firstLine="720"/>
      </w:pPr>
      <w:r w:rsidRPr="000600A9">
        <w:t xml:space="preserve">This study and the conclusions to be made from it have some limitations. First, the model of gestational eTRF may have resulted in differences in maternal behaviors that were not noted by the study team, and therefore could play a part in the effects seen in the offspring. Second, although we see a robust effect on glucose intolerance, we were not powered to conclusively establish lower insulin secretion in male eTRF offspring in adulthood, and have not yet evaluated islet size or beta cell mass to determine the mechanisms driving the worsening of glucose tolerance in adulthood in male mice or the resilience of female mice. We hope that future studies </w:t>
      </w:r>
      <w:r w:rsidRPr="000600A9">
        <w:lastRenderedPageBreak/>
        <w:t xml:space="preserve">will describe these effects in larger samples and with higher resolution so that more in-depth conclusions can be drawn. </w:t>
      </w:r>
    </w:p>
    <w:p w14:paraId="41B6C8FC" w14:textId="77777777" w:rsidR="003B2DA6" w:rsidRDefault="003B2DA6" w:rsidP="003B2DA6">
      <w:pPr>
        <w:ind w:firstLine="720"/>
      </w:pPr>
      <w:r w:rsidRPr="000600A9">
        <w:t xml:space="preserve">There are many strengths to this study. Among them are the use of a preclinical model which facilitates consistency when compared to existing literature and allows for careful control of diet, genetics, and environment throughout gestation, which would be impossible at this point in a human trial. Further strengths include the long follow up period for a gestational exposure, controlling for the effect of litter size, repeated measurement of body composition, and food intake measurements over the life course in the resultant offspring. Finally, the inclusion of both male and female offspring in the study, as many metabolic assessments of TRF either focus exclusively on the effects of the regimen in males </w:t>
      </w:r>
      <w:r w:rsidRPr="000600A9">
        <w:fldChar w:fldCharType="begin"/>
      </w:r>
      <w:r>
        <w:instrText xml:space="preserve"> ADDIN ZOTERO_ITEM CSL_CITATION {"citationID":"pme4eKkE","properties":{"formattedCitation":"(Hatori et al., 2012; Sherman et al., 2012)","plainCitation":"(Hatori et al., 2012; Sherman et al., 2012)","noteIndex":0},"citationItems":[{"id":67,"uris":["http://zotero.org/users/5073745/items/T8U6Q3GZ"],"itemData":{"id":67,"type":"article-journal","abstract":"Summary\nWhile diet-induced obesity has been exclusively attributed to increased caloric intake from fat, animals fed a high-fat diet (HFD) ad libitum (ad lib) eat frequently throughout day and night, disrupting the normal feeding cycle. To test whether obesity and metabolic diseases result from HFD or disruption of metabolic cycles, we subjected mice to either ad lib or time-restricted feeding (tRF) of a HFD for 8 hr per day. Mice under tRF consume equivalent calories from HFD as those with ad lib access yet are protected against obesity, hyperinsulinemia, hepatic steatosis, and inflammation and have improved motor coordination. The tRF regimen improved CREB, mTOR, and AMPK pathway function and oscillations of the circadian clock and their target genes' expression. These changes in catabolic and anabolic pathways altered liver metabolome and improved nutrient utilization and energy expenditure. We demonstrate in mice that tRF regimen is a nonpharmacological strategy against obesity and associated diseases.","container-title":"Cell Metabolism","DOI":"10.1016/j.cmet.2012.04.019","ISSN":"1550-4131","issue":"6","journalAbbreviation":"Cell Metabolism","page":"848-860","source":"ScienceDirect","title":"Time-Restricted Feeding without Reducing Caloric Intake Prevents Metabolic Diseases in Mice Fed a High-Fat Diet","volume":"15","author":[{"family":"Hatori","given":"Megumi"},{"family":"Vollmers","given":"Christopher"},{"family":"Zarrinpar","given":"Amir"},{"family":"DiTacchio","given":"Luciano"},{"family":"Bushong","given":"Eric A."},{"family":"Gill","given":"Shubhroz"},{"family":"Leblanc","given":"Mathias"},{"family":"Chaix","given":"Amandine"},{"family":"Joens","given":"Matthew"},{"family":"Fitzpatrick","given":"James A. J."},{"family":"Ellisman","given":"Mark H."},{"family":"Panda","given":"Satchidananda"}],"issued":{"date-parts":[["2012",6,6]]}}},{"id":12,"uris":["http://zotero.org/users/5073745/items/P497KC7N"],"itemData":{"id":12,"type":"article-journal","abstract":"Disruption of circadian rhythms leads to obesity and metabolic disorders. Timed restricted feeding (RF) provides a time cue and resets the circadian clock, leading to better health. In contrast, a high-fat (HF) diet leads to disrupted circadian expression of metabolic factors and obesity. We tested whether long-term (18 wk) clock resetting by RF can attenuate the disruptive effects of diet-induced obesity. Analyses included liver clock gene expression, locomotor activity, blood glucose, metabolic markers, lipids, and hormones around the circadian cycle for a more accurate assessment. Compared with mice fed the HF diet ad libitum, the timed HF diet restored the expression phase of the clock genes Clock and Cry1 and phase-advanced Per1, Per2, Cry2, Bmal1, Rorα, and Rev-erbα. Although timed HF-diet-fed mice consumed the same amount of calories as ad libitum low-fat diet-fed mice, they showed 12% reduced body weight, 21% reduced cholesterol levels, and 1.4-fold increased insulin sensitivity. Compared with the HF diet ad libitum, the timed HF diet led to 18% lower body weight, 30% decreased cholesterol levels, 10% reduced TNF-α levels, and 3.7-fold improved insulin sensitivity. Timed HF-diet-fed mice exhibited a better satiated and less stressed phenotype of 25% lower ghrelin and 53% lower corticosterone levels compared with mice fed the timed low-fat diet. Taken together, our findings suggest that timing can prevent obesity and rectify the harmful effects of a HF diet.","container-title":"FASEB journal: official publication of the Federation of American Societies for Experimental Biology","DOI":"10.1096/fj.12-208868","ISSN":"1530-6860","issue":"8","journalAbbreviation":"FASEB J.","language":"eng","note":"PMID: 22593546","page":"3493-3502","source":"PubMed","title":"Timed high-fat diet resets circadian metabolism and prevents obesity","volume":"26","author":[{"family":"Sherman","given":"Hadas"},{"family":"Genzer","given":"Yoni"},{"family":"Cohen","given":"Rotem"},{"family":"Chapnik","given":"Nava"},{"family":"Madar","given":"Zecharia"},{"family":"Froy","given":"Oren"}],"issued":{"date-parts":[["2012",8]]}}}],"schema":"https://github.com/citation-style-language/schema/raw/master/csl-citation.json"} </w:instrText>
      </w:r>
      <w:r w:rsidRPr="000600A9">
        <w:fldChar w:fldCharType="separate"/>
      </w:r>
      <w:r>
        <w:rPr>
          <w:noProof/>
        </w:rPr>
        <w:t>(Hatori et al., 2012; Sherman et al., 2012)</w:t>
      </w:r>
      <w:r w:rsidRPr="000600A9">
        <w:fldChar w:fldCharType="end"/>
      </w:r>
      <w:r w:rsidRPr="000600A9">
        <w:t xml:space="preserve"> or female mice </w:t>
      </w:r>
      <w:r w:rsidRPr="000600A9">
        <w:fldChar w:fldCharType="begin"/>
      </w:r>
      <w:r>
        <w:instrText xml:space="preserve"> ADDIN ZOTERO_ITEM CSL_CITATION {"citationID":"u52jGOdA","properties":{"formattedCitation":"(Chung et al., 2016; Das et al., 2021)","plainCitation":"(Chung et al., 2016; Das et al., 2021)","noteIndex":0},"citationItems":[{"id":486,"uris":["http://zotero.org/users/5073745/items/9YE6QRBF"],"itemData":{"id":486,"type":"article-journal","abstract":"Background. Menopause is associated with significant hormonal changes that result in increased total body fat and abdominal fat, amplifying the risk for metabolic syndrome and diseases such as diabetes, cardiovascular disease and cancer in postmenopausal women. Intermittent fasting regimens hold significant health benefit promise for obese humans, however, regimens that include extreme daytime calorie restriction or daytime fasting are generally associated with hunger and irritability, hampering long-term compliance and adoption in the clinical setting. Time-restricted feeding (TRF), a regimen allowing eating only during a specific period in the normal circadian feeding cycle, without calorie restriction, may increase compliance and provide a more clinically viable method for reducing the detrimental metabolic consequences associated with obesity.\nMethods. We tested TRF as an intervention in a mouse model of postmenopausal obesity. Metabolic parameters were measured using Clinical Laboratory Animal Monitoring System (CLAMS) and we carried out glucose tolerance tests. We also stained liver sections with oil red O to examine steatosis and measured gene expression related to gluconeogenesis.\nResults. Preexisting metabolic disease was significantly attenuated during 7 weeks of TRF. Despite having access to the same high fat diet (HFD) as ad libitum fed (ALF) mice, TRF mice experienced rapid weight loss followed by a delayed improvement in insulin resistance and a reduced severity of hepatic steatosis by having access to the HFD for only 8 h during their normal nocturnal feeding period. The lower respiratory exchange ratio in the TRF group compared with the ALF group early in the dark phase suggested that fat was the predominant fuel source in the TRF group and correlated with gene expression analyses that suggested a switch from gluconeogenesis to ketogenesis. In addition, TRF mice were more physically active than ALF fed mice.\nConclusions. Our data support further analysis of TRF as a clinically viable form of intermittent fasting to improve metabolic health due to obesity. © 2016 Elsevier Inc. All rights reserved.","container-title":"Metabolism","DOI":"10.1016/j.metabol.2016.09.006","ISSN":"00260495","issue":"12","journalAbbreviation":"Metabolism","language":"en","page":"1743-1754","source":"DOI.org (Crossref)","title":"Time-restricted feeding improves insulin resistance and hepatic steatosis in a mouse model of postmenopausal obesity","volume":"65","author":[{"family":"Chung","given":"Heekyung"},{"family":"Chou","given":"Winjet"},{"family":"Sears","given":"Dorothy D."},{"family":"Patterson","given":"Ruth E."},{"family":"Webster","given":"Nicholas J.G."},{"family":"Ellies","given":"Lesley G."}],"issued":{"date-parts":[["2016",12]]}}},{"id":616,"uris":["http://zotero.org/users/5073745/items/QMLGQCIB"],"itemData":{"id":616,"type":"article-journal","abstract":"Abstract\n            Accumulating evidence indicates that obesity with its associated metabolic dysregulation, including hyperinsulinemia and aberrant circadian rhythms, increases the risk for a variety of cancers including postmenopausal breast cancer. Caloric restriction can ameliorate the harmful metabolic effects of obesity and inhibit cancer progression but is difficult to implement and maintain outside of the clinic. In this study, we aim to test a time-restricted feeding (TRF) approach on mouse models of obesity-driven postmenopausal breast cancer. We show that TRF abrogates the obesity-enhanced mammary tumor growth in two orthotopic models in the absence of calorie restriction or weight loss. TRF also reduces breast cancer metastasis to the lung. Furthermore, TRF delays tumor initiation in a transgenic model of mammary tumorigenesis prior to the onset of obesity. Notably, TRF increases whole-body insulin sensitivity, reduces hyperinsulinemia, restores diurnal gene expression rhythms in the tumor, and attenuates tumor growth and insulin signaling. Importantly, inhibition of insulin secretion with diazoxide mimics TRF whereas artificial elevation of insulin through insulin pumps implantation reverses the effect of TRF, suggesting that TRF acts through modulating hyperinsulinemia. Our data suggest that TRF is likely to be effective in breast cancer prevention and therapy.","container-title":"Nature Communications","DOI":"10.1038/s41467-020-20743-7","ISSN":"2041-1723","issue":"1","journalAbbreviation":"Nat Commun","language":"en","page":"565","source":"DOI.org (Crossref)","title":"Time-restricted feeding normalizes hyperinsulinemia to inhibit breast cancer in obese postmenopausal mouse models","volume":"12","author":[{"family":"Das","given":"Manasi"},{"family":"Ellies","given":"Lesley G."},{"family":"Kumar","given":"Deepak"},{"family":"Sauceda","given":"Consuelo"},{"family":"Oberg","given":"Alexis"},{"family":"Gross","given":"Emilie"},{"family":"Mandt","given":"Tyler"},{"family":"Newton","given":"Isabel G."},{"family":"Kaur","given":"Mehak"},{"family":"Sears","given":"Dorothy D."},{"family":"Webster","given":"Nicholas J. G."}],"issued":{"date-parts":[["2021",12]]}}}],"schema":"https://github.com/citation-style-language/schema/raw/master/csl-citation.json"} </w:instrText>
      </w:r>
      <w:r w:rsidRPr="000600A9">
        <w:fldChar w:fldCharType="separate"/>
      </w:r>
      <w:r>
        <w:rPr>
          <w:noProof/>
        </w:rPr>
        <w:t>(Chung et al., 2016; Das et al., 2021)</w:t>
      </w:r>
      <w:r w:rsidRPr="000600A9">
        <w:fldChar w:fldCharType="end"/>
      </w:r>
      <w:r w:rsidRPr="000600A9">
        <w:t xml:space="preserve"> is a strength. Finally, our model used healthy non-obese dams and our results cannot be extended to effects of eTRF in the context of metabolic syndrome, diabetes, or obesity during pregnancy.</w:t>
      </w:r>
    </w:p>
    <w:p w14:paraId="1C493727" w14:textId="77777777" w:rsidR="003B2DA6" w:rsidRPr="00CF4AC3" w:rsidRDefault="003B2DA6" w:rsidP="003B2DA6">
      <w:pPr>
        <w:pStyle w:val="Heading2"/>
      </w:pPr>
      <w:bookmarkStart w:id="193" w:name="_Toc126771729"/>
      <w:bookmarkStart w:id="194" w:name="_Toc129185808"/>
      <w:r w:rsidRPr="00CF4AC3">
        <w:t>Conclusion</w:t>
      </w:r>
      <w:bookmarkEnd w:id="193"/>
      <w:bookmarkEnd w:id="194"/>
    </w:p>
    <w:p w14:paraId="7ECED5D1" w14:textId="498B82A1" w:rsidR="003B40E9" w:rsidRDefault="003B2DA6" w:rsidP="003240F2">
      <w:pPr>
        <w:ind w:firstLine="360"/>
        <w:sectPr w:rsidR="003B40E9" w:rsidSect="00A9017E">
          <w:pgSz w:w="12240" w:h="15840"/>
          <w:pgMar w:top="1440" w:right="1440" w:bottom="1440" w:left="1440" w:header="720" w:footer="720" w:gutter="0"/>
          <w:cols w:space="720"/>
          <w:docGrid w:linePitch="360"/>
        </w:sectPr>
      </w:pPr>
      <w:r w:rsidRPr="00CF4AC3">
        <w:rPr>
          <w:color w:val="000000" w:themeColor="text1"/>
        </w:rPr>
        <w:t xml:space="preserve">Offspring who are exposed to eTRF of NCD </w:t>
      </w:r>
      <w:r w:rsidRPr="00CF4AC3">
        <w:rPr>
          <w:i/>
          <w:iCs/>
          <w:color w:val="000000" w:themeColor="text1"/>
        </w:rPr>
        <w:t>in utero</w:t>
      </w:r>
      <w:r w:rsidRPr="00CF4AC3">
        <w:rPr>
          <w:color w:val="000000" w:themeColor="text1"/>
        </w:rPr>
        <w:t xml:space="preserve"> have similar body composition, glucose tolerance, and insulin tolerance in early adulthood in both males and females. </w:t>
      </w:r>
      <w:r w:rsidRPr="00CF4AC3">
        <w:t>Gestational eTRF resulted in male impairments in glucose tolerance in adulthood only after chronic HFHS feeding</w:t>
      </w:r>
      <w:r>
        <w:t xml:space="preserve">, whereas females appeared resilient to and did not develop differences. This occurs without increase in body weight, fat mass, or food intake compared to age matched AL </w:t>
      </w:r>
      <w:r w:rsidRPr="003B4275">
        <w:t>males. More</w:t>
      </w:r>
      <w:r>
        <w:t xml:space="preserve"> research is warranted to understand the mechanisms that underlie this novel phenotyp</w:t>
      </w:r>
      <w:r w:rsidR="003240F2">
        <w:t>e.</w:t>
      </w:r>
    </w:p>
    <w:p w14:paraId="59D6E5EC" w14:textId="388B2120" w:rsidR="0086653C" w:rsidRDefault="00026698" w:rsidP="003C4F01">
      <w:pPr>
        <w:pStyle w:val="Heading1"/>
      </w:pPr>
      <w:bookmarkStart w:id="195" w:name="_Toc129185809"/>
      <w:r>
        <w:lastRenderedPageBreak/>
        <w:t>Conclusions and Public Health Significance</w:t>
      </w:r>
      <w:bookmarkEnd w:id="195"/>
    </w:p>
    <w:p w14:paraId="7B63E327" w14:textId="06A45409" w:rsidR="00F87DAB" w:rsidRDefault="00F87DAB" w:rsidP="00F87DAB">
      <w:pPr>
        <w:pStyle w:val="Heading2"/>
      </w:pPr>
      <w:bookmarkStart w:id="196" w:name="_Toc129185810"/>
      <w:r>
        <w:t>Summary of Findings</w:t>
      </w:r>
      <w:bookmarkEnd w:id="196"/>
    </w:p>
    <w:p w14:paraId="60CB0C33" w14:textId="29B43C18" w:rsidR="00A905CF" w:rsidRDefault="003E1C22" w:rsidP="00026698">
      <w:pPr>
        <w:ind w:firstLine="720"/>
        <w:rPr>
          <w:szCs w:val="24"/>
        </w:rPr>
      </w:pPr>
      <w:r>
        <w:rPr>
          <w:szCs w:val="24"/>
        </w:rPr>
        <w:t>In summary, these data find that gestational TRF in a mouse model can negatively impact late gestation glycemic health</w:t>
      </w:r>
      <w:r w:rsidR="00D3000D">
        <w:rPr>
          <w:szCs w:val="24"/>
        </w:rPr>
        <w:t xml:space="preserve"> in dams</w:t>
      </w:r>
      <w:r>
        <w:rPr>
          <w:szCs w:val="24"/>
        </w:rPr>
        <w:t xml:space="preserve">, reduce </w:t>
      </w:r>
      <w:r w:rsidR="00D3000D">
        <w:rPr>
          <w:szCs w:val="24"/>
        </w:rPr>
        <w:t xml:space="preserve">postnatal </w:t>
      </w:r>
      <w:r>
        <w:rPr>
          <w:szCs w:val="24"/>
        </w:rPr>
        <w:t>survival in pups, and may program male offspring for increased susceptibility to HFHS diet</w:t>
      </w:r>
      <w:r w:rsidR="00D3000D">
        <w:rPr>
          <w:szCs w:val="24"/>
        </w:rPr>
        <w:t>-</w:t>
      </w:r>
      <w:r>
        <w:rPr>
          <w:szCs w:val="24"/>
        </w:rPr>
        <w:t>related perturbations to glycemic homeostasis regulation</w:t>
      </w:r>
      <w:r w:rsidR="00D3000D">
        <w:rPr>
          <w:szCs w:val="24"/>
        </w:rPr>
        <w:t xml:space="preserve"> in adulthood</w:t>
      </w:r>
      <w:r>
        <w:rPr>
          <w:szCs w:val="24"/>
        </w:rPr>
        <w:t xml:space="preserve">. The findings from human observational work </w:t>
      </w:r>
      <w:r w:rsidR="00930F9D">
        <w:rPr>
          <w:szCs w:val="24"/>
        </w:rPr>
        <w:t>are</w:t>
      </w:r>
      <w:r>
        <w:rPr>
          <w:szCs w:val="24"/>
        </w:rPr>
        <w:t xml:space="preserve"> not in total agreement with the animal work; longer fasting duration during the third trimester was related to </w:t>
      </w:r>
      <w:r w:rsidR="00930F9D">
        <w:rPr>
          <w:szCs w:val="24"/>
        </w:rPr>
        <w:t xml:space="preserve">higher mid-gestation oral glucose tolerance test values and longer fasts and later meals in the second trimester of pregnancy were related to reductions in infant birth weight. It also provided evidence that despite the association between GDF15 levels and pregnancy complications in humans and the ability of exogenous GDF15 administration to impact body weight regulation and glycemic health in non-pregnant rodent models, ablation of </w:t>
      </w:r>
      <w:r w:rsidR="00930F9D" w:rsidRPr="00930F9D">
        <w:rPr>
          <w:i/>
          <w:iCs/>
          <w:szCs w:val="24"/>
        </w:rPr>
        <w:t>Gdf15</w:t>
      </w:r>
      <w:r w:rsidR="00930F9D">
        <w:rPr>
          <w:szCs w:val="24"/>
        </w:rPr>
        <w:t xml:space="preserve"> in mice during gestation does not affect body weight regulation, food intake, or glycemic health. </w:t>
      </w:r>
      <w:r w:rsidR="00EA3ACC">
        <w:rPr>
          <w:szCs w:val="24"/>
        </w:rPr>
        <w:t>All of these findings are novel in pregnant populations and elucidate the gap in knowledge around chrononutrition and its impact on pregnancy related health for both parent and offspring.</w:t>
      </w:r>
    </w:p>
    <w:p w14:paraId="74460D4A" w14:textId="53658C7F" w:rsidR="00F87DAB" w:rsidRDefault="00F87DAB" w:rsidP="00F87DAB">
      <w:pPr>
        <w:pStyle w:val="Heading2"/>
      </w:pPr>
      <w:bookmarkStart w:id="197" w:name="_Toc129185811"/>
      <w:r>
        <w:t>Implications of Findings</w:t>
      </w:r>
      <w:bookmarkEnd w:id="197"/>
    </w:p>
    <w:p w14:paraId="25C42CB4" w14:textId="2295B142" w:rsidR="00026698" w:rsidRDefault="00026698" w:rsidP="00026698">
      <w:pPr>
        <w:ind w:firstLine="720"/>
      </w:pPr>
      <w:r>
        <w:rPr>
          <w:szCs w:val="24"/>
        </w:rPr>
        <w:t xml:space="preserve">The findings of this work support the conclusion that the timing of eating and duration of overnight fasts are important contributors to nutrition status that merit further study in pregnant populations. </w:t>
      </w:r>
      <w:r w:rsidRPr="00E45986">
        <w:rPr>
          <w:szCs w:val="24"/>
        </w:rPr>
        <w:t xml:space="preserve">Studies completed in this work </w:t>
      </w:r>
      <w:r>
        <w:t>seek to</w:t>
      </w:r>
      <w:r w:rsidRPr="00E45986">
        <w:rPr>
          <w:szCs w:val="24"/>
        </w:rPr>
        <w:t xml:space="preserve"> illuminate the role of </w:t>
      </w:r>
      <w:r>
        <w:rPr>
          <w:szCs w:val="24"/>
        </w:rPr>
        <w:t>TRE/</w:t>
      </w:r>
      <w:r w:rsidRPr="00E45986">
        <w:rPr>
          <w:szCs w:val="24"/>
        </w:rPr>
        <w:t xml:space="preserve">TRF in </w:t>
      </w:r>
      <w:r>
        <w:rPr>
          <w:szCs w:val="24"/>
        </w:rPr>
        <w:t>pregnant individuals</w:t>
      </w:r>
      <w:r w:rsidRPr="00E45986">
        <w:rPr>
          <w:szCs w:val="24"/>
        </w:rPr>
        <w:t xml:space="preserve"> </w:t>
      </w:r>
      <w:r>
        <w:rPr>
          <w:szCs w:val="24"/>
        </w:rPr>
        <w:t>who receive</w:t>
      </w:r>
      <w:r>
        <w:t xml:space="preserve"> limited Chrononutrition research attention</w:t>
      </w:r>
      <w:r w:rsidRPr="00E45986">
        <w:rPr>
          <w:szCs w:val="24"/>
        </w:rPr>
        <w:t xml:space="preserve"> because of their classification </w:t>
      </w:r>
      <w:r w:rsidRPr="00E45986">
        <w:rPr>
          <w:szCs w:val="24"/>
        </w:rPr>
        <w:lastRenderedPageBreak/>
        <w:t xml:space="preserve">as a vulnerable population. </w:t>
      </w:r>
      <w:r>
        <w:rPr>
          <w:szCs w:val="24"/>
        </w:rPr>
        <w:t>Although the work of this project elucidates previously unknown impacts of TRE/TRF</w:t>
      </w:r>
      <w:r>
        <w:t xml:space="preserve">, there are many unanswered questions about this modality. As such, </w:t>
      </w:r>
      <w:r w:rsidR="00F87DAB">
        <w:t>this section</w:t>
      </w:r>
      <w:r>
        <w:t xml:space="preserve"> will highlight major impacts from this work and discuss critical future directions that must be considered to completely understand the effect of this dietary regimen in pregnant human populations. </w:t>
      </w:r>
    </w:p>
    <w:p w14:paraId="63BDFE27" w14:textId="47B84112" w:rsidR="00F87DAB" w:rsidRPr="00E45986" w:rsidRDefault="00F87DAB" w:rsidP="00F87DAB">
      <w:pPr>
        <w:pStyle w:val="Heading3"/>
        <w:rPr>
          <w:szCs w:val="24"/>
        </w:rPr>
      </w:pPr>
      <w:bookmarkStart w:id="198" w:name="_Toc129185812"/>
      <w:r>
        <w:t>Safety and Readiness to Use TRE/TRF in Pregnancy as a Diet Modality</w:t>
      </w:r>
      <w:bookmarkEnd w:id="198"/>
    </w:p>
    <w:p w14:paraId="71F3BF91" w14:textId="1DC18704" w:rsidR="00026698" w:rsidRDefault="00026698" w:rsidP="00026698">
      <w:pPr>
        <w:ind w:firstLine="720"/>
      </w:pPr>
      <w:r>
        <w:t xml:space="preserve">Although both the preclinical and human observational methods were undertaken in the current project in an effort to make translation of findings possible, the results make the full phenotype difficult to interpret. The bulk of the evidence from chapters 2 and 5 in mice suggest that the condensation of feeding windows during gestation has little to no effect on the dam, as long as caloric sufficiency is achieved in that eating window. In direct opposition to these results </w:t>
      </w:r>
      <w:r w:rsidR="00C66BB4">
        <w:t>is</w:t>
      </w:r>
      <w:r>
        <w:t xml:space="preserve"> the evidence from chapter </w:t>
      </w:r>
      <w:r w:rsidR="00C66BB4">
        <w:t>4</w:t>
      </w:r>
      <w:r>
        <w:t>, which finds that longer fasting duration</w:t>
      </w:r>
      <w:r w:rsidR="008E6A24">
        <w:t xml:space="preserve"> in a human observational study</w:t>
      </w:r>
      <w:r>
        <w:t xml:space="preserve"> is associated with greater glycemia in mid-gestation. For this dietary regimen to be translated to clinical practice, there would need to be more robust evidence in pregnant humans that the increases in glycemia do not relate to higher rates of impaired fasting glucose or gestational diabetes. Although rodent models are convenient and are good quality analogs for human cardiometabolic disease, the physiology of rodent pregnancy is not the same as human pregnancy. This is especially true when attempting to translate reductions in litter size and pup survival to humans, as there is no similar measure in human</w:t>
      </w:r>
      <w:r w:rsidR="003D7C7A">
        <w:t xml:space="preserve"> pregnancy</w:t>
      </w:r>
      <w:r>
        <w:t xml:space="preserve">. </w:t>
      </w:r>
      <w:r>
        <w:rPr>
          <w:szCs w:val="24"/>
        </w:rPr>
        <w:t>If</w:t>
      </w:r>
      <w:r w:rsidRPr="00E45986">
        <w:rPr>
          <w:szCs w:val="24"/>
        </w:rPr>
        <w:t xml:space="preserve"> </w:t>
      </w:r>
      <w:r>
        <w:rPr>
          <w:szCs w:val="24"/>
        </w:rPr>
        <w:t>an</w:t>
      </w:r>
      <w:r w:rsidRPr="00E45986">
        <w:rPr>
          <w:szCs w:val="24"/>
        </w:rPr>
        <w:t xml:space="preserve"> individual wanted to </w:t>
      </w:r>
      <w:r>
        <w:rPr>
          <w:szCs w:val="24"/>
        </w:rPr>
        <w:t>use</w:t>
      </w:r>
      <w:r w:rsidRPr="00E45986">
        <w:rPr>
          <w:szCs w:val="24"/>
        </w:rPr>
        <w:t xml:space="preserve"> the </w:t>
      </w:r>
      <w:r>
        <w:rPr>
          <w:szCs w:val="24"/>
        </w:rPr>
        <w:t>findings from this work</w:t>
      </w:r>
      <w:r w:rsidRPr="00E45986">
        <w:rPr>
          <w:szCs w:val="24"/>
        </w:rPr>
        <w:t xml:space="preserve"> </w:t>
      </w:r>
      <w:r>
        <w:rPr>
          <w:szCs w:val="24"/>
        </w:rPr>
        <w:t xml:space="preserve">to determine the safety of their own use of </w:t>
      </w:r>
      <w:r w:rsidR="003D7C7A">
        <w:rPr>
          <w:szCs w:val="24"/>
        </w:rPr>
        <w:t>TRE</w:t>
      </w:r>
      <w:r w:rsidRPr="00E45986">
        <w:rPr>
          <w:szCs w:val="24"/>
        </w:rPr>
        <w:t xml:space="preserve"> during pregnancy, </w:t>
      </w:r>
      <w:r w:rsidR="00C343D0">
        <w:rPr>
          <w:szCs w:val="24"/>
        </w:rPr>
        <w:t>it must be emphasized</w:t>
      </w:r>
      <w:r w:rsidRPr="00E45986">
        <w:rPr>
          <w:szCs w:val="24"/>
        </w:rPr>
        <w:t xml:space="preserve"> that it is a largely unknown field for humans. </w:t>
      </w:r>
      <w:r>
        <w:rPr>
          <w:szCs w:val="24"/>
        </w:rPr>
        <w:t>Other groups’</w:t>
      </w:r>
      <w:r>
        <w:t xml:space="preserve"> evidence in non-pregnant humans finds that it is similarly effective as traditional methods for reducing calorie intake and body weight. The ability of TRE to aid in regulation of calorie intake </w:t>
      </w:r>
      <w:r>
        <w:lastRenderedPageBreak/>
        <w:t>could mean further research is merited in high</w:t>
      </w:r>
      <w:r w:rsidR="00C343D0">
        <w:t>-</w:t>
      </w:r>
      <w:r>
        <w:t xml:space="preserve">risk populations who may encounter metabolic illness concurrent with pregnancy, but this was outside of the scope of the current work and could be a key future direction. </w:t>
      </w:r>
      <w:r w:rsidRPr="00E45986">
        <w:rPr>
          <w:szCs w:val="24"/>
        </w:rPr>
        <w:t xml:space="preserve">While we do not know what the effects are in </w:t>
      </w:r>
      <w:r>
        <w:rPr>
          <w:szCs w:val="24"/>
        </w:rPr>
        <w:t xml:space="preserve">pregnant </w:t>
      </w:r>
      <w:r w:rsidRPr="00E45986">
        <w:rPr>
          <w:szCs w:val="24"/>
        </w:rPr>
        <w:t>humans</w:t>
      </w:r>
      <w:r>
        <w:rPr>
          <w:szCs w:val="24"/>
        </w:rPr>
        <w:t xml:space="preserve"> in the</w:t>
      </w:r>
      <w:r w:rsidRPr="00E45986">
        <w:rPr>
          <w:szCs w:val="24"/>
        </w:rPr>
        <w:t xml:space="preserve"> long </w:t>
      </w:r>
      <w:r>
        <w:rPr>
          <w:szCs w:val="24"/>
        </w:rPr>
        <w:t>term</w:t>
      </w:r>
      <w:r w:rsidRPr="00E45986">
        <w:rPr>
          <w:szCs w:val="24"/>
        </w:rPr>
        <w:t xml:space="preserve">, evidence </w:t>
      </w:r>
      <w:r>
        <w:t>from this dissertation</w:t>
      </w:r>
      <w:r w:rsidRPr="00E45986">
        <w:rPr>
          <w:szCs w:val="24"/>
        </w:rPr>
        <w:t xml:space="preserve"> show that </w:t>
      </w:r>
      <w:r>
        <w:rPr>
          <w:szCs w:val="24"/>
        </w:rPr>
        <w:t xml:space="preserve">longer fasting duration affected glycemia, and as a result may impact future risk of diabetes. </w:t>
      </w:r>
      <w:r>
        <w:t xml:space="preserve">We </w:t>
      </w:r>
      <w:r w:rsidR="003D7C7A">
        <w:t xml:space="preserve">were not able to follow long-term </w:t>
      </w:r>
      <w:r>
        <w:t>growth of the infants</w:t>
      </w:r>
      <w:r w:rsidR="003D7C7A">
        <w:t xml:space="preserve"> from chapter 4</w:t>
      </w:r>
      <w:r>
        <w:t>, but doing so would give key insight into the safety concerns of this modality</w:t>
      </w:r>
      <w:r w:rsidRPr="00E06022">
        <w:t xml:space="preserve">. </w:t>
      </w:r>
      <w:r>
        <w:t xml:space="preserve">We were underpowered to evaluate if these findings related to higher rates of metabolic illness in pregnancy for the parent or small-for-gestational age infants. </w:t>
      </w:r>
      <w:r w:rsidRPr="00E06022">
        <w:t xml:space="preserve">This </w:t>
      </w:r>
      <w:r>
        <w:t>should be prioritized before recommending</w:t>
      </w:r>
      <w:r w:rsidRPr="00E06022">
        <w:t xml:space="preserve"> </w:t>
      </w:r>
      <w:r>
        <w:t>TRE as</w:t>
      </w:r>
      <w:r w:rsidRPr="00E06022">
        <w:t xml:space="preserve"> intervention for pregnant populations at</w:t>
      </w:r>
      <w:r w:rsidRPr="00E06022">
        <w:rPr>
          <w:szCs w:val="24"/>
        </w:rPr>
        <w:t xml:space="preserve"> high risk </w:t>
      </w:r>
      <w:r w:rsidRPr="00E06022">
        <w:t>for delivering a child</w:t>
      </w:r>
      <w:r>
        <w:t xml:space="preserve"> with macrosomia</w:t>
      </w:r>
      <w:r w:rsidRPr="00E06022">
        <w:t>.</w:t>
      </w:r>
      <w:r>
        <w:t xml:space="preserve"> These data are not complete or in enough agreement to say </w:t>
      </w:r>
      <w:r w:rsidRPr="00E45986">
        <w:rPr>
          <w:szCs w:val="24"/>
        </w:rPr>
        <w:t xml:space="preserve">that deliberate fasting </w:t>
      </w:r>
      <w:r>
        <w:t xml:space="preserve">during pregnancy </w:t>
      </w:r>
      <w:r w:rsidRPr="00E45986">
        <w:rPr>
          <w:szCs w:val="24"/>
        </w:rPr>
        <w:t>is healthy</w:t>
      </w:r>
      <w:r>
        <w:t xml:space="preserve"> or </w:t>
      </w:r>
      <w:r w:rsidR="003D7C7A">
        <w:t>advisable</w:t>
      </w:r>
      <w:r w:rsidR="003D7C7A" w:rsidRPr="00E45986">
        <w:rPr>
          <w:szCs w:val="24"/>
        </w:rPr>
        <w:t xml:space="preserve"> but</w:t>
      </w:r>
      <w:r>
        <w:rPr>
          <w:szCs w:val="24"/>
        </w:rPr>
        <w:t xml:space="preserve"> makes a strong case that further analyses in both preclinical and human observational models are</w:t>
      </w:r>
      <w:r w:rsidRPr="00E45986">
        <w:rPr>
          <w:szCs w:val="24"/>
        </w:rPr>
        <w:t xml:space="preserve"> warrant</w:t>
      </w:r>
      <w:r>
        <w:rPr>
          <w:szCs w:val="24"/>
        </w:rPr>
        <w:t xml:space="preserve">ed, especially for </w:t>
      </w:r>
      <w:r w:rsidRPr="00E45986">
        <w:t>high-risk</w:t>
      </w:r>
      <w:r w:rsidRPr="00E45986">
        <w:rPr>
          <w:szCs w:val="24"/>
        </w:rPr>
        <w:t xml:space="preserve"> individuals</w:t>
      </w:r>
      <w:r>
        <w:t xml:space="preserve">. </w:t>
      </w:r>
    </w:p>
    <w:p w14:paraId="4A3417E2" w14:textId="6077B001" w:rsidR="00F87DAB" w:rsidRDefault="00F87DAB" w:rsidP="00F87DAB">
      <w:pPr>
        <w:pStyle w:val="Heading3"/>
      </w:pPr>
      <w:bookmarkStart w:id="199" w:name="_Toc129185813"/>
      <w:r>
        <w:t>Implications for Glycemia in Healthy Individuals</w:t>
      </w:r>
      <w:bookmarkEnd w:id="199"/>
    </w:p>
    <w:p w14:paraId="2F091723" w14:textId="1FD750B8" w:rsidR="00026698" w:rsidRDefault="00026698" w:rsidP="00026698">
      <w:pPr>
        <w:rPr>
          <w:szCs w:val="24"/>
        </w:rPr>
      </w:pPr>
      <w:r>
        <w:tab/>
        <w:t xml:space="preserve">Further synthesizing the data from chapter 2 in this dissertation, we saw pregnant female mice who had prolonged fasting periods were more insulin resistant after </w:t>
      </w:r>
      <w:r w:rsidR="00B714AE">
        <w:t xml:space="preserve">reaching glucose nadir </w:t>
      </w:r>
      <w:r>
        <w:t xml:space="preserve">late in gestation. Although </w:t>
      </w:r>
      <w:r w:rsidR="003D7C7A">
        <w:t>it is doubtful</w:t>
      </w:r>
      <w:r>
        <w:t xml:space="preserve"> that this intervention as designed results in gestational diabetes in mice, </w:t>
      </w:r>
      <w:r w:rsidR="003D7C7A">
        <w:t>there is</w:t>
      </w:r>
      <w:r>
        <w:t xml:space="preserve"> </w:t>
      </w:r>
      <w:r w:rsidR="003D7C7A">
        <w:t>in</w:t>
      </w:r>
      <w:r>
        <w:t>sufficient evidence to suggest that engaging in this practice creates clinically meaningful rises in glucose in pregnant people. More explicitly, t</w:t>
      </w:r>
      <w:r w:rsidRPr="00E45986">
        <w:rPr>
          <w:szCs w:val="24"/>
        </w:rPr>
        <w:t xml:space="preserve">his </w:t>
      </w:r>
      <w:r>
        <w:t xml:space="preserve">work </w:t>
      </w:r>
      <w:r w:rsidRPr="00E45986">
        <w:rPr>
          <w:szCs w:val="24"/>
        </w:rPr>
        <w:t xml:space="preserve">was not a study in diabetic animals </w:t>
      </w:r>
      <w:r>
        <w:t>and excluded individuals with pre-existing diabetes from our analysis in chapter 4. We also limited studies of glycemia to one timepoint in both chapters</w:t>
      </w:r>
      <w:r w:rsidRPr="00E45986">
        <w:rPr>
          <w:szCs w:val="24"/>
        </w:rPr>
        <w:t xml:space="preserve">. </w:t>
      </w:r>
      <w:r>
        <w:t>Therefore</w:t>
      </w:r>
      <w:r w:rsidRPr="00E45986">
        <w:rPr>
          <w:szCs w:val="24"/>
        </w:rPr>
        <w:t xml:space="preserve">, the generalizability of the study </w:t>
      </w:r>
      <w:r>
        <w:t xml:space="preserve">findings </w:t>
      </w:r>
      <w:r w:rsidRPr="00E45986">
        <w:rPr>
          <w:szCs w:val="24"/>
        </w:rPr>
        <w:t>is limited to healthy, lean populations</w:t>
      </w:r>
      <w:r>
        <w:t xml:space="preserve"> who may be less inclined to attempt dietary modifications during pregnancy </w:t>
      </w:r>
      <w:r w:rsidRPr="00E45986">
        <w:rPr>
          <w:szCs w:val="24"/>
        </w:rPr>
        <w:t>anyway. </w:t>
      </w:r>
    </w:p>
    <w:p w14:paraId="48748407" w14:textId="21B072AE" w:rsidR="00F87DAB" w:rsidRPr="000541D4" w:rsidRDefault="00F87DAB" w:rsidP="00F87DAB">
      <w:pPr>
        <w:pStyle w:val="Heading3"/>
      </w:pPr>
      <w:bookmarkStart w:id="200" w:name="_Toc129185814"/>
      <w:r>
        <w:lastRenderedPageBreak/>
        <w:t>Implications for Adverse Mental Health from TRE</w:t>
      </w:r>
      <w:bookmarkEnd w:id="200"/>
    </w:p>
    <w:p w14:paraId="0AC95E21" w14:textId="7106956E" w:rsidR="00026698" w:rsidRDefault="00026698" w:rsidP="00026698">
      <w:pPr>
        <w:pStyle w:val="NormalWeb"/>
        <w:spacing w:before="0" w:beforeAutospacing="0" w:after="0" w:afterAutospacing="0" w:line="480" w:lineRule="auto"/>
        <w:ind w:firstLine="360"/>
        <w:textAlignment w:val="baseline"/>
        <w:rPr>
          <w:color w:val="000000"/>
        </w:rPr>
      </w:pPr>
      <w:r>
        <w:rPr>
          <w:color w:val="000000"/>
        </w:rPr>
        <w:t xml:space="preserve">A key consideration for the effects of TRE </w:t>
      </w:r>
      <w:r w:rsidRPr="00E45986">
        <w:rPr>
          <w:color w:val="000000"/>
        </w:rPr>
        <w:t>with humans working to improve their health through dietary modification</w:t>
      </w:r>
      <w:r>
        <w:rPr>
          <w:color w:val="000000"/>
        </w:rPr>
        <w:t xml:space="preserve"> is the possible unintended impacts</w:t>
      </w:r>
      <w:r w:rsidRPr="00E45986">
        <w:rPr>
          <w:color w:val="000000"/>
        </w:rPr>
        <w:t xml:space="preserve"> on mental </w:t>
      </w:r>
      <w:r>
        <w:rPr>
          <w:color w:val="000000"/>
        </w:rPr>
        <w:t>wellbeing</w:t>
      </w:r>
      <w:r w:rsidRPr="00E45986">
        <w:rPr>
          <w:color w:val="000000"/>
        </w:rPr>
        <w:t xml:space="preserve">. </w:t>
      </w:r>
      <w:r>
        <w:rPr>
          <w:color w:val="000000"/>
        </w:rPr>
        <w:t>It is possible that the stringent</w:t>
      </w:r>
      <w:r w:rsidRPr="00E45986">
        <w:rPr>
          <w:color w:val="000000"/>
        </w:rPr>
        <w:t xml:space="preserve"> restriction guidelines </w:t>
      </w:r>
      <w:r>
        <w:rPr>
          <w:color w:val="000000"/>
        </w:rPr>
        <w:t>of TRE in</w:t>
      </w:r>
      <w:r w:rsidRPr="00E45986">
        <w:rPr>
          <w:color w:val="000000"/>
        </w:rPr>
        <w:t xml:space="preserve"> the long term </w:t>
      </w:r>
      <w:r>
        <w:rPr>
          <w:color w:val="000000"/>
        </w:rPr>
        <w:t xml:space="preserve">may </w:t>
      </w:r>
      <w:r w:rsidRPr="00E45986">
        <w:rPr>
          <w:color w:val="000000"/>
        </w:rPr>
        <w:t>result in overly restrictive food rituals</w:t>
      </w:r>
      <w:r>
        <w:rPr>
          <w:color w:val="000000"/>
        </w:rPr>
        <w:t xml:space="preserve">, </w:t>
      </w:r>
      <w:r w:rsidRPr="00E45986">
        <w:rPr>
          <w:color w:val="000000"/>
        </w:rPr>
        <w:t>pathological eating behaviors</w:t>
      </w:r>
      <w:r>
        <w:rPr>
          <w:color w:val="000000"/>
        </w:rPr>
        <w:t>,</w:t>
      </w:r>
      <w:r w:rsidRPr="00E45986">
        <w:rPr>
          <w:color w:val="000000"/>
        </w:rPr>
        <w:t xml:space="preserve"> or </w:t>
      </w:r>
      <w:r>
        <w:rPr>
          <w:color w:val="000000"/>
        </w:rPr>
        <w:t xml:space="preserve">even </w:t>
      </w:r>
      <w:r w:rsidRPr="00E45986">
        <w:rPr>
          <w:color w:val="000000"/>
        </w:rPr>
        <w:t xml:space="preserve">eating disorders. Although this is a common question that arises among practitioners who serve patient populations, there are few investigation that assess these outcomes after following a time-restricted eating pattern. One study specifically examined the impact of </w:t>
      </w:r>
      <w:r>
        <w:rPr>
          <w:color w:val="000000"/>
        </w:rPr>
        <w:t xml:space="preserve">12 weeks of </w:t>
      </w:r>
      <w:r w:rsidRPr="00E45986">
        <w:rPr>
          <w:color w:val="000000"/>
        </w:rPr>
        <w:t xml:space="preserve">TRE </w:t>
      </w:r>
      <w:r>
        <w:rPr>
          <w:color w:val="000000"/>
        </w:rPr>
        <w:t xml:space="preserve">in adults with obesity and they found no increase in eating disorder symptoms or weight concern </w:t>
      </w:r>
      <w:r>
        <w:rPr>
          <w:color w:val="000000"/>
        </w:rPr>
        <w:fldChar w:fldCharType="begin"/>
      </w:r>
      <w:r>
        <w:rPr>
          <w:color w:val="000000"/>
        </w:rPr>
        <w:instrText xml:space="preserve"> ADDIN ZOTERO_ITEM CSL_CITATION {"citationID":"5gGfw6Zu","properties":{"formattedCitation":"(Gabel et al., 2019, p. 201; Gabel, Hoddy, &amp; Varady, 2018)","plainCitation":"(Gabel et al., 2019, p. 201; Gabel, Hoddy, &amp; Varady, 2018)","noteIndex":0},"citationItems":[{"id":897,"uris":["http://zotero.org/users/5073745/items/5XP55BM6"],"itemData":{"id":897,"type":"article-journal","abstract":"This study examines the safety of time restricted feeding (TRF; 8-h feeding window/16-h fasting window daily) in obese adults. Twenty-three subjects participated in an 8-h TRF intervention for 12 weeks. Self-reported adverse events, body image perception, complete blood count and disordered eating patterns did not change from baseline to week 12. These findings suggest that consuming food within an 8-h window can safely facilitate weight loss in subjects with obesity.","container-title":"Applied Physiology, Nutrition, and Metabolism = Physiologie Appliquee, Nutrition Et Metabolisme","DOI":"10.1139/apnm-2018-0389","ISSN":"1715-5320","journalAbbreviation":"Appl Physiol Nutr Metab","language":"eng","note":"PMID: 30216730","source":"PubMed","title":"Safety of 8-h time restricted feeding in adults with obesity","author":[{"family":"Gabel","given":"Kelsey"},{"family":"Hoddy","given":"Kristin K."},{"family":"Varady","given":"Krista A."}],"issued":{"date-parts":[["2018",9,14]]}}},{"id":570,"uris":["http://zotero.org/users/5073745/items/MT3GZ88S"],"itemData":{"id":570,"type":"article-journal","abstract":"This study examined the effects of time-restricted feeding (TRF; 8-h feeding window/16-h fasting window daily) on sleep. Obese adults (n = 23) followed 8-h TRF for 12 weeks. Pittsburgh Sleep Quality Index (PSQI) total score was below 5 at week 1 (4.7 ± 0.5) and week 12 (4.8 ± 0.7), indicating good sleep quality throughout the trial. Subjective measures of wake time, bedtime, and sleep duration remained unchanged. Findings from this secondary analysis indicate that TRF does not alter sleep quality or duration in subjects with obesity. Novelty This study is the first to show that TRF (8-h feeding window/16-h fasting window daily) does not alter sleep quality or duration in subjects with obesity.","container-title":"Applied Physiology, Nutrition, and Metabolism = Physiologie Appliquee, Nutrition Et Metabolisme","DOI":"10.1139/apnm-2019-0032","ISSN":"1715-5320","issue":"8","journalAbbreviation":"Appl Physiol Nutr Metab","language":"eng","note":"PMID: 30802152","page":"903-906","source":"PubMed","title":"Effect of 8-h time-restricted feeding on sleep quality and duration in adults with obesity","volume":"44","author":[{"family":"Gabel","given":"Kelsey"},{"family":"Hoddy","given":"Kristin K."},{"family":"Burgess","given":"Helen J."},{"family":"Varady","given":"Krista A."}],"issued":{"date-parts":[["2019",8]]}},"locator":"201"}],"schema":"https://github.com/citation-style-language/schema/raw/master/csl-citation.json"} </w:instrText>
      </w:r>
      <w:r>
        <w:rPr>
          <w:color w:val="000000"/>
        </w:rPr>
        <w:fldChar w:fldCharType="separate"/>
      </w:r>
      <w:r>
        <w:rPr>
          <w:noProof/>
          <w:color w:val="000000"/>
        </w:rPr>
        <w:t>(Gabel et al., 2019, p. 201; Gabel, Hoddy, &amp; Varady, 2018)</w:t>
      </w:r>
      <w:r>
        <w:rPr>
          <w:color w:val="000000"/>
        </w:rPr>
        <w:fldChar w:fldCharType="end"/>
      </w:r>
      <w:r>
        <w:rPr>
          <w:color w:val="000000"/>
        </w:rPr>
        <w:t>.</w:t>
      </w:r>
      <w:r w:rsidRPr="00E45986">
        <w:rPr>
          <w:color w:val="000000"/>
        </w:rPr>
        <w:t xml:space="preserve"> </w:t>
      </w:r>
      <w:r>
        <w:rPr>
          <w:color w:val="000000"/>
        </w:rPr>
        <w:t>Those with</w:t>
      </w:r>
      <w:r w:rsidRPr="00E45986">
        <w:rPr>
          <w:color w:val="000000"/>
        </w:rPr>
        <w:t xml:space="preserve"> </w:t>
      </w:r>
      <w:r>
        <w:rPr>
          <w:color w:val="000000"/>
        </w:rPr>
        <w:t xml:space="preserve">who had high baseline risk for eating disorders at baseline </w:t>
      </w:r>
      <w:r w:rsidRPr="00E45986">
        <w:rPr>
          <w:color w:val="000000"/>
        </w:rPr>
        <w:t>were</w:t>
      </w:r>
      <w:r>
        <w:rPr>
          <w:color w:val="000000"/>
        </w:rPr>
        <w:t xml:space="preserve"> not </w:t>
      </w:r>
      <w:r w:rsidRPr="00E45986">
        <w:rPr>
          <w:color w:val="000000"/>
        </w:rPr>
        <w:t>eligible for the study</w:t>
      </w:r>
      <w:r>
        <w:rPr>
          <w:color w:val="000000"/>
        </w:rPr>
        <w:t>, so findings cannot be generalized to individuals with history of eating disorders or at elevated risk of disordered eating</w:t>
      </w:r>
      <w:r w:rsidRPr="00E45986">
        <w:rPr>
          <w:color w:val="000000"/>
        </w:rPr>
        <w:t xml:space="preserve">. </w:t>
      </w:r>
      <w:r>
        <w:rPr>
          <w:color w:val="000000"/>
        </w:rPr>
        <w:t>Other studies find higher</w:t>
      </w:r>
      <w:r w:rsidRPr="00E45986">
        <w:rPr>
          <w:color w:val="000000"/>
        </w:rPr>
        <w:t xml:space="preserve"> eating disorder symptomatology s</w:t>
      </w:r>
      <w:r>
        <w:rPr>
          <w:color w:val="000000"/>
        </w:rPr>
        <w:t>cores</w:t>
      </w:r>
      <w:r w:rsidRPr="00E45986">
        <w:rPr>
          <w:color w:val="000000"/>
        </w:rPr>
        <w:t xml:space="preserve"> </w:t>
      </w:r>
      <w:r>
        <w:rPr>
          <w:color w:val="000000"/>
        </w:rPr>
        <w:t>in adults engaged in intermittent fasting</w:t>
      </w:r>
      <w:r w:rsidRPr="00E45986">
        <w:rPr>
          <w:color w:val="000000"/>
        </w:rPr>
        <w:t>, even nearing clinical</w:t>
      </w:r>
      <w:r>
        <w:rPr>
          <w:color w:val="000000"/>
        </w:rPr>
        <w:t xml:space="preserve"> significance </w:t>
      </w:r>
      <w:r w:rsidRPr="00E45986">
        <w:rPr>
          <w:color w:val="000000"/>
        </w:rPr>
        <w:t>cut off</w:t>
      </w:r>
      <w:r>
        <w:rPr>
          <w:color w:val="000000"/>
        </w:rPr>
        <w:t xml:space="preserve">s </w:t>
      </w:r>
      <w:r>
        <w:rPr>
          <w:color w:val="000000"/>
        </w:rPr>
        <w:fldChar w:fldCharType="begin"/>
      </w:r>
      <w:r>
        <w:rPr>
          <w:color w:val="000000"/>
        </w:rPr>
        <w:instrText xml:space="preserve"> ADDIN ZOTERO_ITEM CSL_CITATION {"citationID":"UWUNxdvU","properties":{"formattedCitation":"(Cuccolo et al., 2022)","plainCitation":"(Cuccolo et al., 2022)","noteIndex":0},"citationItems":[{"id":1594,"uris":["http://zotero.org/users/5073745/items/98TH85YV"],"itemData":{"id":1594,"type":"article-journal","abstract":"Intermittent fasting (IF) is an emerging dietary trend that remains understudied. This study aimed to describe the implementation and eating disorder (ED)  symptomatology, relevant to engagement in IF among both men and women.  Intermittent fasters (N = 44 women, N = 20 men) recruited from Amazon Mechanical  Turk, Reddit, and a Midwestern University were administered a demographic  questionnaire, an assessment of ED symptomatology (Eating Disorder Examination  Questionnaire; EDE-Q), and asked about their IF use. To assess the level of ED  symptomatology among individuals using IF community and clinical norms were used  for comparison. We hypothesized a) men and women engaging IF would score higher  on the EDE-Q and b) more individuals engaging in IF would endorse ED behaviors  (e.g., self-induced vomiting) than community norms. Intermittent fasters reported  fasting for approximately 16 hours daily and for weight loss purposes. Men and  women engaging in IF scored significantly higher than community norms on all  subscales of the EDE-Q, with 31.25% of participants' EDE-Q scores being at or  above the clinical EDE-Q cut-off. Men and women engaging in IF reported engaging  in ED behaviors. Results suggest that IF is associated with ED symptomatology.  Further research on psychological characteristics and temporal order of the  association between IF and ED symptomatology is warranted.","container-title":"Eating disorders","DOI":"10.1080/10640266.2021.1922145","ISSN":"1532-530X 1064-0266","issue":"5","journalAbbreviation":"Eat Disord","language":"eng","note":"publisher-place: United States\nPMID: 34191688","page":"471-491","title":"Intermittent fasting implementation and association with eating disorder symptomatology.","volume":"30","author":[{"family":"Cuccolo","given":"Kelly"},{"family":"Kramer","given":"Rachel"},{"family":"Petros","given":"Thomas"},{"family":"Thoennes","given":"McKena"}],"issued":{"date-parts":[["2022",10]]}}}],"schema":"https://github.com/citation-style-language/schema/raw/master/csl-citation.json"} </w:instrText>
      </w:r>
      <w:r>
        <w:rPr>
          <w:color w:val="000000"/>
        </w:rPr>
        <w:fldChar w:fldCharType="separate"/>
      </w:r>
      <w:r>
        <w:rPr>
          <w:noProof/>
          <w:color w:val="000000"/>
        </w:rPr>
        <w:t>(Cuccolo et al., 2022)</w:t>
      </w:r>
      <w:r>
        <w:rPr>
          <w:color w:val="000000"/>
        </w:rPr>
        <w:fldChar w:fldCharType="end"/>
      </w:r>
      <w:r w:rsidRPr="00E45986">
        <w:rPr>
          <w:color w:val="000000"/>
        </w:rPr>
        <w:t xml:space="preserve">. </w:t>
      </w:r>
      <w:r>
        <w:rPr>
          <w:color w:val="000000"/>
        </w:rPr>
        <w:t>Because these studies are not consistent in directionality of the association between fasting and disordered eating, it is</w:t>
      </w:r>
      <w:r w:rsidRPr="00E45986">
        <w:rPr>
          <w:color w:val="000000"/>
        </w:rPr>
        <w:t xml:space="preserve"> difficult to disentangle</w:t>
      </w:r>
      <w:r>
        <w:rPr>
          <w:color w:val="000000"/>
        </w:rPr>
        <w:t>. Especially when one considers that</w:t>
      </w:r>
      <w:r w:rsidRPr="00E45986">
        <w:rPr>
          <w:color w:val="000000"/>
        </w:rPr>
        <w:t xml:space="preserve"> </w:t>
      </w:r>
      <w:r>
        <w:rPr>
          <w:color w:val="000000"/>
        </w:rPr>
        <w:t xml:space="preserve">dietary </w:t>
      </w:r>
      <w:r w:rsidRPr="00E45986">
        <w:rPr>
          <w:color w:val="000000"/>
        </w:rPr>
        <w:t xml:space="preserve">restraint </w:t>
      </w:r>
      <w:r>
        <w:rPr>
          <w:color w:val="000000"/>
        </w:rPr>
        <w:t>can be both</w:t>
      </w:r>
      <w:r w:rsidRPr="00E45986">
        <w:rPr>
          <w:color w:val="000000"/>
        </w:rPr>
        <w:t xml:space="preserve"> hallmark of </w:t>
      </w:r>
      <w:r>
        <w:rPr>
          <w:color w:val="000000"/>
        </w:rPr>
        <w:t xml:space="preserve">moderation and </w:t>
      </w:r>
      <w:r w:rsidRPr="00E45986">
        <w:rPr>
          <w:color w:val="000000"/>
        </w:rPr>
        <w:t xml:space="preserve">healthful weight management and </w:t>
      </w:r>
      <w:r w:rsidR="009763D2">
        <w:rPr>
          <w:color w:val="000000"/>
        </w:rPr>
        <w:t xml:space="preserve">of </w:t>
      </w:r>
      <w:r w:rsidRPr="00E45986">
        <w:rPr>
          <w:color w:val="000000"/>
        </w:rPr>
        <w:t xml:space="preserve">disordered eating. It is logical that a highly restrictive regimen, like </w:t>
      </w:r>
      <w:r>
        <w:rPr>
          <w:color w:val="000000"/>
        </w:rPr>
        <w:t>TRE</w:t>
      </w:r>
      <w:r w:rsidRPr="00E45986">
        <w:rPr>
          <w:color w:val="000000"/>
        </w:rPr>
        <w:t>, would not</w:t>
      </w:r>
      <w:r>
        <w:rPr>
          <w:color w:val="000000"/>
        </w:rPr>
        <w:t xml:space="preserve"> be</w:t>
      </w:r>
      <w:r w:rsidRPr="00E45986">
        <w:rPr>
          <w:color w:val="000000"/>
        </w:rPr>
        <w:t xml:space="preserve"> advisable for individuals at increased risk for disordered eating behaviors. Indeed, it also seems likely that someone who is engaged in unhealthful abstention from eating could choose to do so under the guise of improving health through adopting a fasting diet. Refocusing on the pregnant population that was central to this dissertation, </w:t>
      </w:r>
      <w:r>
        <w:rPr>
          <w:color w:val="000000"/>
        </w:rPr>
        <w:t>being</w:t>
      </w:r>
      <w:r w:rsidRPr="00E45986">
        <w:rPr>
          <w:color w:val="000000"/>
        </w:rPr>
        <w:t xml:space="preserve"> </w:t>
      </w:r>
      <w:r>
        <w:rPr>
          <w:color w:val="000000"/>
        </w:rPr>
        <w:t>pregnant</w:t>
      </w:r>
      <w:r w:rsidRPr="00E45986">
        <w:rPr>
          <w:color w:val="000000"/>
        </w:rPr>
        <w:t xml:space="preserve"> might alleviate some of the eating disorder pathology associated with </w:t>
      </w:r>
      <w:r>
        <w:rPr>
          <w:color w:val="000000"/>
        </w:rPr>
        <w:t>TRE</w:t>
      </w:r>
      <w:r w:rsidRPr="00E45986">
        <w:rPr>
          <w:color w:val="000000"/>
        </w:rPr>
        <w:t xml:space="preserve">, </w:t>
      </w:r>
      <w:r>
        <w:rPr>
          <w:color w:val="000000"/>
        </w:rPr>
        <w:t>as individuals anticipate increases in</w:t>
      </w:r>
      <w:r w:rsidRPr="00E45986">
        <w:rPr>
          <w:color w:val="000000"/>
        </w:rPr>
        <w:t xml:space="preserve"> body </w:t>
      </w:r>
      <w:r>
        <w:rPr>
          <w:color w:val="000000"/>
        </w:rPr>
        <w:t>weight</w:t>
      </w:r>
      <w:r w:rsidRPr="00E45986">
        <w:rPr>
          <w:color w:val="000000"/>
        </w:rPr>
        <w:t xml:space="preserve">. Therefore, </w:t>
      </w:r>
      <w:r>
        <w:rPr>
          <w:color w:val="000000"/>
        </w:rPr>
        <w:t xml:space="preserve">future work should </w:t>
      </w:r>
      <w:r>
        <w:rPr>
          <w:color w:val="000000"/>
        </w:rPr>
        <w:lastRenderedPageBreak/>
        <w:t>prioritize examination of</w:t>
      </w:r>
      <w:r w:rsidRPr="00E45986">
        <w:rPr>
          <w:color w:val="000000"/>
        </w:rPr>
        <w:t xml:space="preserve"> </w:t>
      </w:r>
      <w:r>
        <w:rPr>
          <w:color w:val="000000"/>
        </w:rPr>
        <w:t xml:space="preserve">the effect of prolonged fasts on </w:t>
      </w:r>
      <w:r w:rsidRPr="00E45986">
        <w:rPr>
          <w:color w:val="000000"/>
        </w:rPr>
        <w:t xml:space="preserve">eating disorder symptomatology in a pregnant population </w:t>
      </w:r>
      <w:r w:rsidR="009763D2">
        <w:rPr>
          <w:color w:val="000000"/>
        </w:rPr>
        <w:t>one could confidently determine if</w:t>
      </w:r>
      <w:r w:rsidRPr="00E45986">
        <w:rPr>
          <w:color w:val="000000"/>
        </w:rPr>
        <w:t xml:space="preserve"> this practice does or does not increase risk of psychopathological eating behaviors. </w:t>
      </w:r>
    </w:p>
    <w:p w14:paraId="6E9764CC" w14:textId="50C71F01" w:rsidR="00742C7F" w:rsidRPr="00E45986" w:rsidRDefault="00742C7F" w:rsidP="004E6E4A">
      <w:pPr>
        <w:pStyle w:val="Heading3"/>
      </w:pPr>
      <w:bookmarkStart w:id="201" w:name="_Toc129185815"/>
      <w:r>
        <w:t>Implications for</w:t>
      </w:r>
      <w:r w:rsidR="004E6E4A">
        <w:t xml:space="preserve"> Further</w:t>
      </w:r>
      <w:r>
        <w:t xml:space="preserve"> </w:t>
      </w:r>
      <w:r w:rsidR="004E6E4A">
        <w:t>Related Studies During Gestation</w:t>
      </w:r>
      <w:bookmarkEnd w:id="201"/>
    </w:p>
    <w:p w14:paraId="6A2CC53E" w14:textId="18CC2E3E" w:rsidR="00026698" w:rsidRDefault="00026698" w:rsidP="00026698">
      <w:pPr>
        <w:pStyle w:val="NormalWeb"/>
        <w:spacing w:before="0" w:beforeAutospacing="0" w:after="0" w:afterAutospacing="0" w:line="480" w:lineRule="auto"/>
        <w:ind w:firstLine="360"/>
        <w:textAlignment w:val="baseline"/>
        <w:rPr>
          <w:color w:val="000000"/>
        </w:rPr>
      </w:pPr>
      <w:r>
        <w:rPr>
          <w:color w:val="000000"/>
        </w:rPr>
        <w:t xml:space="preserve">The interpretation of the results from the preclinical model of GDF15 ablation during pregnancy brings to mind important conclusions about the difference between causation and causality in human and murine disease. Despite the storied evidence of elevations in GDF15 being related to metabolic illness, systemic stressors, and most importantly, in health complications that arise during pregnancy results from chapter 3 find there is no meaningful differences in in genetic knockout pregnancies. If there were noticeable effects of GDF15 ablation in this model, it would merit further evaluation as a causal link to complications in pregnancy. However, </w:t>
      </w:r>
      <w:r w:rsidR="00BE242B">
        <w:rPr>
          <w:color w:val="000000"/>
        </w:rPr>
        <w:t>it is</w:t>
      </w:r>
      <w:r>
        <w:rPr>
          <w:color w:val="000000"/>
        </w:rPr>
        <w:t xml:space="preserve"> likely is that GDF15 in circulation is only correlated with adverse pregnancy effects. The incorrect assumption of causality in human illness are not novel in nutritional science. </w:t>
      </w:r>
      <w:commentRangeStart w:id="202"/>
      <w:r>
        <w:rPr>
          <w:color w:val="000000"/>
        </w:rPr>
        <w:t>In fact, one such association that successfully invaded clinical management of patients is that of dietary cholesterol and atherosclerosis</w:t>
      </w:r>
      <w:commentRangeEnd w:id="202"/>
      <w:r w:rsidR="00291B28">
        <w:rPr>
          <w:rStyle w:val="CommentReference"/>
          <w:rFonts w:asciiTheme="minorHAnsi" w:eastAsiaTheme="minorHAnsi" w:hAnsiTheme="minorHAnsi" w:cstheme="minorBidi"/>
        </w:rPr>
        <w:commentReference w:id="202"/>
      </w:r>
      <w:r>
        <w:rPr>
          <w:color w:val="000000"/>
        </w:rPr>
        <w:t xml:space="preserve">. For decades, high levels of LDL cholesterol and elevated risk of atherosclerotic lesions were thought to be caused by excessive dietary intake of cholesterol. Since that time, countless studies have demonstrated that this was correlation, not causation </w:t>
      </w:r>
      <w:r>
        <w:rPr>
          <w:color w:val="000000"/>
        </w:rPr>
        <w:fldChar w:fldCharType="begin"/>
      </w:r>
      <w:r>
        <w:rPr>
          <w:color w:val="000000"/>
        </w:rPr>
        <w:instrText xml:space="preserve"> ADDIN ZOTERO_ITEM CSL_CITATION {"citationID":"z1wc9jLs","properties":{"formattedCitation":"(McNamara, 2000)","plainCitation":"(McNamara, 2000)","noteIndex":0},"citationItems":[{"id":1620,"uris":["http://zotero.org/users/5073745/items/2I8EVBZG"],"itemData":{"id":1620,"type":"article-journal","abstract":"The perceived relationship between dietary cholesterol, plasma cholesterol and atherosclerosis is based on three lines of evidence: animal feeding studies, epidemiological surveys, and clinical trials. Over the past quarter century studies investigating the relationship between dietary cholesterol and atherosclerosis have raised questions regarding the contribution of dietary cholesterol to heart disease risk and the validity of dietary cholesterol restrictions based on these lines of evidence. Animal feeding studies have shown that for most species large doses of cholesterol are necessary to induce hypercholesterolemia and atherosclerosis, while for other species even small cholesterol intakes induce hypercholesterolemia. The species-to-species variability in the plasma cholesterol response to dietary cholesterol, and the distinctly different plasma lipoprotein profiles of most animal models make extrapolation of the data from animal feeding studies to human health extremely complicated and difficult to interpret. Epidemiological surveys often report positive relationships between cholesterol intakes and cardiovascular disease based on simple regression analyses; however, when multiple regression analyses account for the colinearity of dietary cholesterol and saturated fat calories, there is a null relationship between dietary cholesterol and coronary heart disease morbidity and mortality. An additional complication of epidemiological survey data is that dietary patterns high in animal products are often low in grains, fruits and vegetables which can contribute to increased risk of atherosclerosis. Clinical feeding studies show that a 100 mg/day change in dietary cholesterol will on average change the plasma total cholesterol level by 2.2–2.5 mg/dl, with a 1.9 mg/dl change in low density lipoprotein (LDL) cholesterol and a 0.4 mg/dl change in high density lipoprotein (HDL) cholesterol. Data indicate that dietary cholesterol has little effect on the plasma LDL:HDL ratio. Analysis of the available epidemiological and clinical data indicates that for the general population, dietary cholesterol makes no significant contribution to atherosclerosis and risk of cardiovascular disease.","collection-title":"Cholesterol in the year 2000","container-title":"Biochimica et Biophysica Acta (BBA) - Molecular and Cell Biology of Lipids","DOI":"10.1016/S1388-1981(00)00156-6","ISSN":"1388-1981","issue":"1","journalAbbreviation":"Biochimica et Biophysica Acta (BBA) - Molecular and Cell Biology of Lipids","language":"en","page":"310-320","source":"ScienceDirect","title":"Dietary cholesterol and atherosclerosis","volume":"1529","author":[{"family":"McNamara","given":"Donald J"}],"issued":{"date-parts":[["2000",12,15]]}}}],"schema":"https://github.com/citation-style-language/schema/raw/master/csl-citation.json"} </w:instrText>
      </w:r>
      <w:r>
        <w:rPr>
          <w:color w:val="000000"/>
        </w:rPr>
        <w:fldChar w:fldCharType="separate"/>
      </w:r>
      <w:r>
        <w:rPr>
          <w:noProof/>
          <w:color w:val="000000"/>
        </w:rPr>
        <w:t>(McNamara, 2000)</w:t>
      </w:r>
      <w:r>
        <w:rPr>
          <w:color w:val="000000"/>
        </w:rPr>
        <w:fldChar w:fldCharType="end"/>
      </w:r>
      <w:r>
        <w:rPr>
          <w:color w:val="000000"/>
        </w:rPr>
        <w:t xml:space="preserve">, and the recommendation to reduced dietary cholesterol in order to improve blood lipid levels is no longer in use </w:t>
      </w:r>
      <w:r>
        <w:rPr>
          <w:color w:val="000000"/>
        </w:rPr>
        <w:fldChar w:fldCharType="begin"/>
      </w:r>
      <w:r>
        <w:rPr>
          <w:color w:val="000000"/>
        </w:rPr>
        <w:instrText xml:space="preserve"> ADDIN ZOTERO_ITEM CSL_CITATION {"citationID":"DZoy3g57","properties":{"formattedCitation":"({\\i{}Dietary Guidelines for Americans, 2020-2025}, 2020)","plainCitation":"(Dietary Guidelines for Americans, 2020-2025, 2020)","noteIndex":0},"citationItems":[{"id":614,"uris":["http://zotero.org/users/5073745/items/DSGCK3A8"],"itemData":{"id":614,"type":"document","language":"en","publisher":"United States Department of Agriculture and Unites States Department of Health and Human Services","source":"Zotero","title":"Dietary Guidelines for Americans, 2020-2025","URL":"https://www.dietaryguidelines.gov/sites/default/files/2020-12/Dietary_Guidelines_for_Americans_2020-2025.pdf","issued":{"date-parts":[["2020"]]}}}],"schema":"https://github.com/citation-style-language/schema/raw/master/csl-citation.json"} </w:instrText>
      </w:r>
      <w:r>
        <w:rPr>
          <w:color w:val="000000"/>
        </w:rPr>
        <w:fldChar w:fldCharType="separate"/>
      </w:r>
      <w:r w:rsidRPr="007D0881">
        <w:rPr>
          <w:color w:val="000000"/>
        </w:rPr>
        <w:t>(</w:t>
      </w:r>
      <w:r w:rsidRPr="007D0881">
        <w:rPr>
          <w:i/>
          <w:iCs/>
          <w:color w:val="000000"/>
        </w:rPr>
        <w:t>Dietary Guidelines for Americans, 2020-2025</w:t>
      </w:r>
      <w:r w:rsidRPr="007D0881">
        <w:rPr>
          <w:color w:val="000000"/>
        </w:rPr>
        <w:t>, 2020)</w:t>
      </w:r>
      <w:r>
        <w:rPr>
          <w:color w:val="000000"/>
        </w:rPr>
        <w:fldChar w:fldCharType="end"/>
      </w:r>
      <w:r>
        <w:rPr>
          <w:color w:val="000000"/>
        </w:rPr>
        <w:t xml:space="preserve">. Furthermore, </w:t>
      </w:r>
      <w:r w:rsidR="00291B28">
        <w:rPr>
          <w:color w:val="000000"/>
        </w:rPr>
        <w:t>the</w:t>
      </w:r>
      <w:r>
        <w:rPr>
          <w:color w:val="000000"/>
        </w:rPr>
        <w:t xml:space="preserve"> evidence from this dissertation provides more compelling evidence to evaluate GDF15 with more emphasis on supraphysiological levels of GDF15 and the genetic SNPs that are more convincingly related to hyperemesis gravidarum. The evidence that elevations in GDF15 during pregnancy causes real harm and difficulty for parents </w:t>
      </w:r>
      <w:r>
        <w:rPr>
          <w:color w:val="000000"/>
        </w:rPr>
        <w:lastRenderedPageBreak/>
        <w:t xml:space="preserve">and increases risk of being diagnosed with hyperemesis gravidarum is where research attention in this population should be focused. In fact, screening based on known SNPs, or using GDF15 levels as an indicator of emesis makes more sense as a clinical tool than does GDF15 as either a biomarker or pharmacological intervention for metabolic illness in pregnant individuals. </w:t>
      </w:r>
    </w:p>
    <w:p w14:paraId="7E293996" w14:textId="5C9BD55E" w:rsidR="004E6E4A" w:rsidRPr="00E45986" w:rsidRDefault="004E6E4A" w:rsidP="004E6E4A">
      <w:pPr>
        <w:pStyle w:val="Heading2"/>
      </w:pPr>
      <w:bookmarkStart w:id="203" w:name="_Toc129185816"/>
      <w:r>
        <w:t>Closing thoughts and Importance to Future Work</w:t>
      </w:r>
      <w:bookmarkEnd w:id="203"/>
    </w:p>
    <w:p w14:paraId="706825E1" w14:textId="7FCAF37D" w:rsidR="00026698" w:rsidRDefault="00026698" w:rsidP="00AF5457">
      <w:pPr>
        <w:ind w:firstLine="720"/>
        <w:sectPr w:rsidR="00026698" w:rsidSect="003240F2">
          <w:pgSz w:w="12240" w:h="15840"/>
          <w:pgMar w:top="1440" w:right="1440" w:bottom="1440" w:left="1440" w:header="720" w:footer="720" w:gutter="0"/>
          <w:cols w:space="720"/>
          <w:docGrid w:linePitch="360"/>
        </w:sectPr>
      </w:pPr>
      <w:r>
        <w:t xml:space="preserve">As a whole the data from this dissertation supports that chrononutrition impacts pregnant populations by modulating parent glycemic response and infant growth. Although the evidence from preclinical models and human observational studies are not in total agreement, there </w:t>
      </w:r>
      <w:r w:rsidR="00291B28">
        <w:t>is</w:t>
      </w:r>
      <w:r>
        <w:t xml:space="preserve"> still </w:t>
      </w:r>
      <w:r w:rsidR="00291B28">
        <w:t>one</w:t>
      </w:r>
      <w:r>
        <w:t xml:space="preserve"> tangible conclusions </w:t>
      </w:r>
      <w:r w:rsidRPr="00171C77">
        <w:t>can be made from this work</w:t>
      </w:r>
      <w:r>
        <w:t xml:space="preserve">. </w:t>
      </w:r>
      <w:r w:rsidR="00291B28">
        <w:t>T</w:t>
      </w:r>
      <w:r>
        <w:t>hat that the timing of eating and duration of fasting during pregnancy is a</w:t>
      </w:r>
      <w:r w:rsidR="00BE242B">
        <w:t xml:space="preserve"> modifiable component of the diet</w:t>
      </w:r>
      <w:r>
        <w:t xml:space="preserve"> with limited research attention, despite our evidence that attempting this diet may have current and future impacts long after delivery.</w:t>
      </w:r>
      <w:r w:rsidRPr="00171C77">
        <w:t xml:space="preserve"> </w:t>
      </w:r>
      <w:r>
        <w:t xml:space="preserve">Further research is needed to better characterize the safety and long-term effects of manipulating dietary windows during pregnancy, especially in larger and more </w:t>
      </w:r>
      <w:r w:rsidRPr="00171C77">
        <w:t xml:space="preserve">diverse </w:t>
      </w:r>
      <w:r>
        <w:t xml:space="preserve">human </w:t>
      </w:r>
      <w:r w:rsidRPr="00171C77">
        <w:t>population</w:t>
      </w:r>
    </w:p>
    <w:p w14:paraId="2CD20C77" w14:textId="36B59F55" w:rsidR="00BC3B69" w:rsidRDefault="00BC3B69" w:rsidP="003C4F01">
      <w:pPr>
        <w:pStyle w:val="Heading1"/>
        <w:numPr>
          <w:ilvl w:val="0"/>
          <w:numId w:val="0"/>
        </w:numPr>
      </w:pPr>
      <w:bookmarkStart w:id="204" w:name="_Toc129185817"/>
      <w:r>
        <w:lastRenderedPageBreak/>
        <w:t>Bibliography</w:t>
      </w:r>
      <w:bookmarkEnd w:id="204"/>
    </w:p>
    <w:p w14:paraId="2A85EB00" w14:textId="77777777" w:rsidR="00FF2835" w:rsidRPr="00FF2835" w:rsidRDefault="00B004A0" w:rsidP="00FF2835">
      <w:pPr>
        <w:pStyle w:val="Bibliography"/>
        <w:rPr>
          <w:color w:val="auto"/>
        </w:rPr>
      </w:pPr>
      <w:r>
        <w:fldChar w:fldCharType="begin"/>
      </w:r>
      <w:r w:rsidR="00FF2835">
        <w:instrText xml:space="preserve"> ADDIN ZOTERO_BIBL {"uncited":[],"omitted":[],"custom":[]} CSL_BIBLIOGRAPHY </w:instrText>
      </w:r>
      <w:r>
        <w:fldChar w:fldCharType="separate"/>
      </w:r>
      <w:r w:rsidR="00FF2835" w:rsidRPr="00FF2835">
        <w:rPr>
          <w:color w:val="auto"/>
        </w:rPr>
        <w:t xml:space="preserve">Ajabnoor, G. M., Bahijri, S., Borai, A., Abdulkhaliq, A. A., Al-Aama, J. Y., &amp; Chrousos, G. P. (2014). Health Impact of Fasting in Saudi Arabia during Ramadan: Association with Disturbed Circadian Rhythm and Metabolic and Sleeping Patterns. </w:t>
      </w:r>
      <w:r w:rsidR="00FF2835" w:rsidRPr="00FF2835">
        <w:rPr>
          <w:i/>
          <w:iCs/>
          <w:color w:val="auto"/>
        </w:rPr>
        <w:t>PLoS ONE</w:t>
      </w:r>
      <w:r w:rsidR="00FF2835" w:rsidRPr="00FF2835">
        <w:rPr>
          <w:color w:val="auto"/>
        </w:rPr>
        <w:t xml:space="preserve">, </w:t>
      </w:r>
      <w:r w:rsidR="00FF2835" w:rsidRPr="00FF2835">
        <w:rPr>
          <w:i/>
          <w:iCs/>
          <w:color w:val="auto"/>
        </w:rPr>
        <w:t>9</w:t>
      </w:r>
      <w:r w:rsidR="00FF2835" w:rsidRPr="00FF2835">
        <w:rPr>
          <w:color w:val="auto"/>
        </w:rPr>
        <w:t>(5). https://doi.org/10.1371/journal.pone.0096500</w:t>
      </w:r>
    </w:p>
    <w:p w14:paraId="6E952F65" w14:textId="77777777" w:rsidR="00FF2835" w:rsidRPr="00FF2835" w:rsidRDefault="00FF2835" w:rsidP="00FF2835">
      <w:pPr>
        <w:pStyle w:val="Bibliography"/>
        <w:rPr>
          <w:color w:val="auto"/>
        </w:rPr>
      </w:pPr>
      <w:r w:rsidRPr="00FF2835">
        <w:rPr>
          <w:color w:val="auto"/>
        </w:rPr>
        <w:t xml:space="preserve">Alejandro, E. U., Jo, S., Akhaphong, B., Llacer, P. R., Gianchandani, M., Gregg, B., Parlee, S. D., MacDougald, O. A., &amp; Bernal-Mizrachi, E. (2020). Maternal low-protein diet on the last week of pregnancy contributes to insulin resistance and β-cell dysfunction in the mouse offspring. </w:t>
      </w:r>
      <w:r w:rsidRPr="00FF2835">
        <w:rPr>
          <w:i/>
          <w:iCs/>
          <w:color w:val="auto"/>
        </w:rPr>
        <w:t>American Journal of Physiology. Regulatory, Integrative and Comparative Physiology</w:t>
      </w:r>
      <w:r w:rsidRPr="00FF2835">
        <w:rPr>
          <w:color w:val="auto"/>
        </w:rPr>
        <w:t xml:space="preserve">, </w:t>
      </w:r>
      <w:r w:rsidRPr="00FF2835">
        <w:rPr>
          <w:i/>
          <w:iCs/>
          <w:color w:val="auto"/>
        </w:rPr>
        <w:t>319</w:t>
      </w:r>
      <w:r w:rsidRPr="00FF2835">
        <w:rPr>
          <w:color w:val="auto"/>
        </w:rPr>
        <w:t>(4), R485–R496. https://doi.org/10.1152/ajpregu.00284.2019</w:t>
      </w:r>
    </w:p>
    <w:p w14:paraId="6C483212" w14:textId="77777777" w:rsidR="00FF2835" w:rsidRPr="00FF2835" w:rsidRDefault="00FF2835" w:rsidP="00FF2835">
      <w:pPr>
        <w:pStyle w:val="Bibliography"/>
        <w:rPr>
          <w:color w:val="auto"/>
        </w:rPr>
      </w:pPr>
      <w:r w:rsidRPr="00FF2835">
        <w:rPr>
          <w:color w:val="auto"/>
        </w:rPr>
        <w:t xml:space="preserve">Ali, A. M., &amp; Kunugi, H. (2020). Intermittent Fasting, Dietary Modifications, and Exercise for the Control of Gestational Diabetes and Maternal Mood Dysregulation: A Review and a Case Report. </w:t>
      </w:r>
      <w:r w:rsidRPr="00FF2835">
        <w:rPr>
          <w:i/>
          <w:iCs/>
          <w:color w:val="auto"/>
        </w:rPr>
        <w:t>International Journal of Environmental Research and Public Health</w:t>
      </w:r>
      <w:r w:rsidRPr="00FF2835">
        <w:rPr>
          <w:color w:val="auto"/>
        </w:rPr>
        <w:t xml:space="preserve">, </w:t>
      </w:r>
      <w:r w:rsidRPr="00FF2835">
        <w:rPr>
          <w:i/>
          <w:iCs/>
          <w:color w:val="auto"/>
        </w:rPr>
        <w:t>17</w:t>
      </w:r>
      <w:r w:rsidRPr="00FF2835">
        <w:rPr>
          <w:color w:val="auto"/>
        </w:rPr>
        <w:t>(24), 9379. https://doi.org/10.3390/ijerph17249379</w:t>
      </w:r>
    </w:p>
    <w:p w14:paraId="28B5CA76" w14:textId="77777777" w:rsidR="00FF2835" w:rsidRPr="00FF2835" w:rsidRDefault="00FF2835" w:rsidP="00FF2835">
      <w:pPr>
        <w:pStyle w:val="Bibliography"/>
        <w:rPr>
          <w:color w:val="auto"/>
        </w:rPr>
      </w:pPr>
      <w:r w:rsidRPr="00FF2835">
        <w:rPr>
          <w:color w:val="auto"/>
        </w:rPr>
        <w:t xml:space="preserve">Alkhalefah, A., Dunn, W. B., Allwood, J. W., Parry, K. L., Houghton, F. D., Ashton, N., &amp; Glazier, J. D. (2021a). Maternal intermittent fasting during pregnancy induces fetal growth restriction and down-regulated placental system A amino acid transport in the rat. </w:t>
      </w:r>
      <w:r w:rsidRPr="00FF2835">
        <w:rPr>
          <w:i/>
          <w:iCs/>
          <w:color w:val="auto"/>
        </w:rPr>
        <w:t>Clinical Science</w:t>
      </w:r>
      <w:r w:rsidRPr="00FF2835">
        <w:rPr>
          <w:color w:val="auto"/>
        </w:rPr>
        <w:t xml:space="preserve">, </w:t>
      </w:r>
      <w:r w:rsidRPr="00FF2835">
        <w:rPr>
          <w:i/>
          <w:iCs/>
          <w:color w:val="auto"/>
        </w:rPr>
        <w:t>135</w:t>
      </w:r>
      <w:r w:rsidRPr="00FF2835">
        <w:rPr>
          <w:color w:val="auto"/>
        </w:rPr>
        <w:t>(11), 1445–1466. https://doi.org/10.1042/CS20210137</w:t>
      </w:r>
    </w:p>
    <w:p w14:paraId="6124D653" w14:textId="77777777" w:rsidR="00FF2835" w:rsidRPr="00FF2835" w:rsidRDefault="00FF2835" w:rsidP="00FF2835">
      <w:pPr>
        <w:pStyle w:val="Bibliography"/>
        <w:rPr>
          <w:color w:val="auto"/>
        </w:rPr>
      </w:pPr>
      <w:r w:rsidRPr="00FF2835">
        <w:rPr>
          <w:color w:val="auto"/>
        </w:rPr>
        <w:t xml:space="preserve">Alkhalefah, A., Dunn, W. B., Allwood, J. W., Parry, K. L., Houghton, F. D., Ashton, N., &amp; Glazier, J. D. (2021b). Maternal intermittent fasting during pregnancy induces fetal </w:t>
      </w:r>
      <w:r w:rsidRPr="00FF2835">
        <w:rPr>
          <w:color w:val="auto"/>
        </w:rPr>
        <w:lastRenderedPageBreak/>
        <w:t xml:space="preserve">growth restriction and down-regulated placental system A amino acid transport in the rat. </w:t>
      </w:r>
      <w:r w:rsidRPr="00FF2835">
        <w:rPr>
          <w:i/>
          <w:iCs/>
          <w:color w:val="auto"/>
        </w:rPr>
        <w:t>Clinical Science (London, England : 1979)</w:t>
      </w:r>
      <w:r w:rsidRPr="00FF2835">
        <w:rPr>
          <w:color w:val="auto"/>
        </w:rPr>
        <w:t xml:space="preserve">, </w:t>
      </w:r>
      <w:r w:rsidRPr="00FF2835">
        <w:rPr>
          <w:i/>
          <w:iCs/>
          <w:color w:val="auto"/>
        </w:rPr>
        <w:t>135</w:t>
      </w:r>
      <w:r w:rsidRPr="00FF2835">
        <w:rPr>
          <w:color w:val="auto"/>
        </w:rPr>
        <w:t>(11), 1445–1466. https://doi.org/10.1042/CS20210137</w:t>
      </w:r>
    </w:p>
    <w:p w14:paraId="5D3F169A" w14:textId="77777777" w:rsidR="00FF2835" w:rsidRPr="00FF2835" w:rsidRDefault="00FF2835" w:rsidP="00FF2835">
      <w:pPr>
        <w:pStyle w:val="Bibliography"/>
        <w:rPr>
          <w:color w:val="auto"/>
        </w:rPr>
      </w:pPr>
      <w:r w:rsidRPr="00FF2835">
        <w:rPr>
          <w:color w:val="auto"/>
        </w:rPr>
        <w:t xml:space="preserve">Alkhalefah, A., Eyre, H. J., Hussain, R., Glazier, J. D., &amp; Ashton, N. (2022). Impact of maternal intermittent fasting during pregnancy on cardiovascular, metabolic and renal function in adult rat offspring. </w:t>
      </w:r>
      <w:r w:rsidRPr="00FF2835">
        <w:rPr>
          <w:i/>
          <w:iCs/>
          <w:color w:val="auto"/>
        </w:rPr>
        <w:t>PloS One</w:t>
      </w:r>
      <w:r w:rsidRPr="00FF2835">
        <w:rPr>
          <w:color w:val="auto"/>
        </w:rPr>
        <w:t xml:space="preserve">, </w:t>
      </w:r>
      <w:r w:rsidRPr="00FF2835">
        <w:rPr>
          <w:i/>
          <w:iCs/>
          <w:color w:val="auto"/>
        </w:rPr>
        <w:t>17</w:t>
      </w:r>
      <w:r w:rsidRPr="00FF2835">
        <w:rPr>
          <w:color w:val="auto"/>
        </w:rPr>
        <w:t>(3), e0258372. https://doi.org/10.1371/journal.pone.0258372</w:t>
      </w:r>
    </w:p>
    <w:p w14:paraId="5852F3BA" w14:textId="77777777" w:rsidR="00FF2835" w:rsidRPr="00FF2835" w:rsidRDefault="00FF2835" w:rsidP="00FF2835">
      <w:pPr>
        <w:pStyle w:val="Bibliography"/>
        <w:rPr>
          <w:color w:val="auto"/>
        </w:rPr>
      </w:pPr>
      <w:r w:rsidRPr="00FF2835">
        <w:rPr>
          <w:color w:val="auto"/>
        </w:rPr>
        <w:t xml:space="preserve">An, R. (2016). Weekend-weekday differences in diet among U.S. adults, 2003-2012. </w:t>
      </w:r>
      <w:r w:rsidRPr="00FF2835">
        <w:rPr>
          <w:i/>
          <w:iCs/>
          <w:color w:val="auto"/>
        </w:rPr>
        <w:t>Annals of Epidemiology</w:t>
      </w:r>
      <w:r w:rsidRPr="00FF2835">
        <w:rPr>
          <w:color w:val="auto"/>
        </w:rPr>
        <w:t xml:space="preserve">, </w:t>
      </w:r>
      <w:r w:rsidRPr="00FF2835">
        <w:rPr>
          <w:i/>
          <w:iCs/>
          <w:color w:val="auto"/>
        </w:rPr>
        <w:t>26</w:t>
      </w:r>
      <w:r w:rsidRPr="00FF2835">
        <w:rPr>
          <w:color w:val="auto"/>
        </w:rPr>
        <w:t>(1), 57–65. https://doi.org/10.1016/j.annepidem.2015.10.010</w:t>
      </w:r>
    </w:p>
    <w:p w14:paraId="015D01FD" w14:textId="77777777" w:rsidR="00FF2835" w:rsidRPr="00FF2835" w:rsidRDefault="00FF2835" w:rsidP="00FF2835">
      <w:pPr>
        <w:pStyle w:val="Bibliography"/>
        <w:rPr>
          <w:color w:val="auto"/>
        </w:rPr>
      </w:pPr>
      <w:r w:rsidRPr="00FF2835">
        <w:rPr>
          <w:color w:val="auto"/>
        </w:rPr>
        <w:t xml:space="preserve">Andersson-Hall, U., Joelsson, L., Svedin, P., Mallard, C., &amp; Holmäng, A. (2021). Growth-differentiation-factor 15 levels in obese and healthy pregnancies: Relation to insulin resistance and insulin secretory function. </w:t>
      </w:r>
      <w:r w:rsidRPr="00FF2835">
        <w:rPr>
          <w:i/>
          <w:iCs/>
          <w:color w:val="auto"/>
        </w:rPr>
        <w:t>Clinical Endocrinology</w:t>
      </w:r>
      <w:r w:rsidRPr="00FF2835">
        <w:rPr>
          <w:color w:val="auto"/>
        </w:rPr>
        <w:t xml:space="preserve">, </w:t>
      </w:r>
      <w:r w:rsidRPr="00FF2835">
        <w:rPr>
          <w:i/>
          <w:iCs/>
          <w:color w:val="auto"/>
        </w:rPr>
        <w:t>95</w:t>
      </w:r>
      <w:r w:rsidRPr="00FF2835">
        <w:rPr>
          <w:color w:val="auto"/>
        </w:rPr>
        <w:t>(1), 92–100. https://doi.org/10.1111/cen.14433</w:t>
      </w:r>
    </w:p>
    <w:p w14:paraId="6821EB19" w14:textId="77777777" w:rsidR="00FF2835" w:rsidRPr="00FF2835" w:rsidRDefault="00FF2835" w:rsidP="00FF2835">
      <w:pPr>
        <w:pStyle w:val="Bibliography"/>
        <w:rPr>
          <w:color w:val="auto"/>
        </w:rPr>
      </w:pPr>
      <w:r w:rsidRPr="00FF2835">
        <w:rPr>
          <w:color w:val="auto"/>
        </w:rPr>
        <w:t xml:space="preserve">Antoni, R., Robertson, T. M., Robertson, M. D., &amp; Johnston, J. D. (2018). A pilot feasibility study exploring the effects of a moderate time-restricted feeding intervention on energy intake, adiposity and metabolic physiology in free-living human subjects. </w:t>
      </w:r>
      <w:r w:rsidRPr="00FF2835">
        <w:rPr>
          <w:i/>
          <w:iCs/>
          <w:color w:val="auto"/>
        </w:rPr>
        <w:t>Journal of Nutritional Science</w:t>
      </w:r>
      <w:r w:rsidRPr="00FF2835">
        <w:rPr>
          <w:color w:val="auto"/>
        </w:rPr>
        <w:t xml:space="preserve">, </w:t>
      </w:r>
      <w:r w:rsidRPr="00FF2835">
        <w:rPr>
          <w:i/>
          <w:iCs/>
          <w:color w:val="auto"/>
        </w:rPr>
        <w:t>7</w:t>
      </w:r>
      <w:r w:rsidRPr="00FF2835">
        <w:rPr>
          <w:color w:val="auto"/>
        </w:rPr>
        <w:t>. https://doi.org/10.1017/jns.2018.13</w:t>
      </w:r>
    </w:p>
    <w:p w14:paraId="78451404" w14:textId="77777777" w:rsidR="00FF2835" w:rsidRPr="00FF2835" w:rsidRDefault="00FF2835" w:rsidP="00FF2835">
      <w:pPr>
        <w:pStyle w:val="Bibliography"/>
        <w:rPr>
          <w:color w:val="auto"/>
        </w:rPr>
      </w:pPr>
      <w:r w:rsidRPr="00FF2835">
        <w:rPr>
          <w:color w:val="auto"/>
        </w:rPr>
        <w:t xml:space="preserve">Awwad, J., Usta, I. M., Succar, J., Musallam, K. M., Ghazeeri, G., &amp; Nassar, A. H. (2012). The effect of maternal fasting during Ramadan on preterm delivery: A prospective cohort study. </w:t>
      </w:r>
      <w:r w:rsidRPr="00FF2835">
        <w:rPr>
          <w:i/>
          <w:iCs/>
          <w:color w:val="auto"/>
        </w:rPr>
        <w:t>BJOG: An International Journal of Obstetrics and Gynaecology</w:t>
      </w:r>
      <w:r w:rsidRPr="00FF2835">
        <w:rPr>
          <w:color w:val="auto"/>
        </w:rPr>
        <w:t xml:space="preserve">, </w:t>
      </w:r>
      <w:r w:rsidRPr="00FF2835">
        <w:rPr>
          <w:i/>
          <w:iCs/>
          <w:color w:val="auto"/>
        </w:rPr>
        <w:t>119</w:t>
      </w:r>
      <w:r w:rsidRPr="00FF2835">
        <w:rPr>
          <w:color w:val="auto"/>
        </w:rPr>
        <w:t>(11), 1379–1386. https://doi.org/10.1111/j.1471-0528.2012.03438.x</w:t>
      </w:r>
    </w:p>
    <w:p w14:paraId="0D1DE560" w14:textId="77777777" w:rsidR="00FF2835" w:rsidRPr="00FF2835" w:rsidRDefault="00FF2835" w:rsidP="00FF2835">
      <w:pPr>
        <w:pStyle w:val="Bibliography"/>
        <w:rPr>
          <w:color w:val="auto"/>
        </w:rPr>
      </w:pPr>
      <w:r w:rsidRPr="00FF2835">
        <w:rPr>
          <w:color w:val="auto"/>
        </w:rPr>
        <w:t xml:space="preserve">Bahijri, S., Borai, A., Ajabnoor, G., Abdul Khaliq, A., AlQassas, I., Al-Shehri, D., &amp; Chrousos, G. (2013). Relative Metabolic Stability, but Disrupted Circadian Cortisol Secretion </w:t>
      </w:r>
      <w:r w:rsidRPr="00FF2835">
        <w:rPr>
          <w:color w:val="auto"/>
        </w:rPr>
        <w:lastRenderedPageBreak/>
        <w:t xml:space="preserve">during the Fasting Month of Ramadan. </w:t>
      </w:r>
      <w:r w:rsidRPr="00FF2835">
        <w:rPr>
          <w:i/>
          <w:iCs/>
          <w:color w:val="auto"/>
        </w:rPr>
        <w:t>PLoS ONE</w:t>
      </w:r>
      <w:r w:rsidRPr="00FF2835">
        <w:rPr>
          <w:color w:val="auto"/>
        </w:rPr>
        <w:t xml:space="preserve">, </w:t>
      </w:r>
      <w:r w:rsidRPr="00FF2835">
        <w:rPr>
          <w:i/>
          <w:iCs/>
          <w:color w:val="auto"/>
        </w:rPr>
        <w:t>8</w:t>
      </w:r>
      <w:r w:rsidRPr="00FF2835">
        <w:rPr>
          <w:color w:val="auto"/>
        </w:rPr>
        <w:t>(4). https://doi.org/10.1371/journal.pone.0060917</w:t>
      </w:r>
    </w:p>
    <w:p w14:paraId="4EF55A88" w14:textId="77777777" w:rsidR="00FF2835" w:rsidRPr="00FF2835" w:rsidRDefault="00FF2835" w:rsidP="00FF2835">
      <w:pPr>
        <w:pStyle w:val="Bibliography"/>
        <w:rPr>
          <w:color w:val="auto"/>
        </w:rPr>
      </w:pPr>
      <w:r w:rsidRPr="00FF2835">
        <w:rPr>
          <w:color w:val="auto"/>
        </w:rPr>
        <w:t xml:space="preserve">Barker, D. J., Gluckman, P. D., Godfrey, K. M., Harding, J. E., Owens, J. A., &amp; Robinson, J. S. (1993). Fetal nutrition and cardiovascular disease in adult life. </w:t>
      </w:r>
      <w:r w:rsidRPr="00FF2835">
        <w:rPr>
          <w:i/>
          <w:iCs/>
          <w:color w:val="auto"/>
        </w:rPr>
        <w:t>Lancet (London, England)</w:t>
      </w:r>
      <w:r w:rsidRPr="00FF2835">
        <w:rPr>
          <w:color w:val="auto"/>
        </w:rPr>
        <w:t xml:space="preserve">, </w:t>
      </w:r>
      <w:r w:rsidRPr="00FF2835">
        <w:rPr>
          <w:i/>
          <w:iCs/>
          <w:color w:val="auto"/>
        </w:rPr>
        <w:t>341</w:t>
      </w:r>
      <w:r w:rsidRPr="00FF2835">
        <w:rPr>
          <w:color w:val="auto"/>
        </w:rPr>
        <w:t>(8850), 938–941. https://doi.org/10.1016/0140-6736(93)91224-a</w:t>
      </w:r>
    </w:p>
    <w:p w14:paraId="359EF843" w14:textId="77777777" w:rsidR="00FF2835" w:rsidRPr="00FF2835" w:rsidRDefault="00FF2835" w:rsidP="00FF2835">
      <w:pPr>
        <w:pStyle w:val="Bibliography"/>
        <w:rPr>
          <w:color w:val="auto"/>
        </w:rPr>
      </w:pPr>
      <w:r w:rsidRPr="00FF2835">
        <w:rPr>
          <w:color w:val="auto"/>
        </w:rPr>
        <w:t xml:space="preserve">Barker, D. J., &amp; Osmond, C. (1986). Infant mortality, childhood nutrition, and ischaemic heart disease in England and Wales. </w:t>
      </w:r>
      <w:r w:rsidRPr="00FF2835">
        <w:rPr>
          <w:i/>
          <w:iCs/>
          <w:color w:val="auto"/>
        </w:rPr>
        <w:t>Lancet (London, England)</w:t>
      </w:r>
      <w:r w:rsidRPr="00FF2835">
        <w:rPr>
          <w:color w:val="auto"/>
        </w:rPr>
        <w:t xml:space="preserve">, </w:t>
      </w:r>
      <w:r w:rsidRPr="00FF2835">
        <w:rPr>
          <w:i/>
          <w:iCs/>
          <w:color w:val="auto"/>
        </w:rPr>
        <w:t>1</w:t>
      </w:r>
      <w:r w:rsidRPr="00FF2835">
        <w:rPr>
          <w:color w:val="auto"/>
        </w:rPr>
        <w:t>(8489), 1077–1081. https://doi.org/10.1016/s0140-6736(86)91340-1</w:t>
      </w:r>
    </w:p>
    <w:p w14:paraId="2EA6E88D" w14:textId="77777777" w:rsidR="00FF2835" w:rsidRPr="00FF2835" w:rsidRDefault="00FF2835" w:rsidP="00FF2835">
      <w:pPr>
        <w:pStyle w:val="Bibliography"/>
        <w:rPr>
          <w:color w:val="auto"/>
        </w:rPr>
      </w:pPr>
      <w:r w:rsidRPr="00FF2835">
        <w:rPr>
          <w:color w:val="auto"/>
        </w:rPr>
        <w:t xml:space="preserve">Barker, D. J., Winter, P. D., Osmond, C., Margetts, B., &amp; Simmonds, S. J. (1989). Weight in infancy and death from ischaemic heart disease. </w:t>
      </w:r>
      <w:r w:rsidRPr="00FF2835">
        <w:rPr>
          <w:i/>
          <w:iCs/>
          <w:color w:val="auto"/>
        </w:rPr>
        <w:t>Lancet (London, England)</w:t>
      </w:r>
      <w:r w:rsidRPr="00FF2835">
        <w:rPr>
          <w:color w:val="auto"/>
        </w:rPr>
        <w:t xml:space="preserve">, </w:t>
      </w:r>
      <w:r w:rsidRPr="00FF2835">
        <w:rPr>
          <w:i/>
          <w:iCs/>
          <w:color w:val="auto"/>
        </w:rPr>
        <w:t>2</w:t>
      </w:r>
      <w:r w:rsidRPr="00FF2835">
        <w:rPr>
          <w:color w:val="auto"/>
        </w:rPr>
        <w:t>(8663), 577–580. https://doi.org/10.1016/s0140-6736(89)90710-1</w:t>
      </w:r>
    </w:p>
    <w:p w14:paraId="54342444" w14:textId="77777777" w:rsidR="00FF2835" w:rsidRPr="00FF2835" w:rsidRDefault="00FF2835" w:rsidP="00FF2835">
      <w:pPr>
        <w:pStyle w:val="Bibliography"/>
        <w:rPr>
          <w:color w:val="auto"/>
        </w:rPr>
      </w:pPr>
      <w:r w:rsidRPr="00FF2835">
        <w:rPr>
          <w:color w:val="auto"/>
        </w:rPr>
        <w:t xml:space="preserve">Barlow, S. M., Morrison, P. J., &amp; Sullivan, F. M. (1974). PLASMA CORTICOSTERONE LEVELS DURING PREGNANCY IN THE MOUSE: THE RELATIVE CONTRIBUTIONS OF THE ADRENAL GLANDS AND FOETO-PLACENTAL UNITS. </w:t>
      </w:r>
      <w:r w:rsidRPr="00FF2835">
        <w:rPr>
          <w:i/>
          <w:iCs/>
          <w:color w:val="auto"/>
        </w:rPr>
        <w:t>Journal of Endocrinology</w:t>
      </w:r>
      <w:r w:rsidRPr="00FF2835">
        <w:rPr>
          <w:color w:val="auto"/>
        </w:rPr>
        <w:t xml:space="preserve">, </w:t>
      </w:r>
      <w:r w:rsidRPr="00FF2835">
        <w:rPr>
          <w:i/>
          <w:iCs/>
          <w:color w:val="auto"/>
        </w:rPr>
        <w:t>60</w:t>
      </w:r>
      <w:r w:rsidRPr="00FF2835">
        <w:rPr>
          <w:color w:val="auto"/>
        </w:rPr>
        <w:t>(3), 473–483. https://doi.org/10.1677/joe.0.0600473</w:t>
      </w:r>
    </w:p>
    <w:p w14:paraId="6F6023A2" w14:textId="77777777" w:rsidR="00FF2835" w:rsidRPr="00FF2835" w:rsidRDefault="00FF2835" w:rsidP="00FF2835">
      <w:pPr>
        <w:pStyle w:val="Bibliography"/>
        <w:rPr>
          <w:color w:val="auto"/>
        </w:rPr>
      </w:pPr>
      <w:r w:rsidRPr="00FF2835">
        <w:rPr>
          <w:color w:val="auto"/>
        </w:rPr>
        <w:t xml:space="preserve">Bates, D., Mächler, M., Bolker, B., &amp; Walker, S. (2015). Fitting Linear Mixed-Effects Models Using lme4. </w:t>
      </w:r>
      <w:r w:rsidRPr="00FF2835">
        <w:rPr>
          <w:i/>
          <w:iCs/>
          <w:color w:val="auto"/>
        </w:rPr>
        <w:t>Journal of Statistical Software</w:t>
      </w:r>
      <w:r w:rsidRPr="00FF2835">
        <w:rPr>
          <w:color w:val="auto"/>
        </w:rPr>
        <w:t xml:space="preserve">, </w:t>
      </w:r>
      <w:r w:rsidRPr="00FF2835">
        <w:rPr>
          <w:i/>
          <w:iCs/>
          <w:color w:val="auto"/>
        </w:rPr>
        <w:t>67</w:t>
      </w:r>
      <w:r w:rsidRPr="00FF2835">
        <w:rPr>
          <w:color w:val="auto"/>
        </w:rPr>
        <w:t>, 1–48. https://doi.org/10.18637/jss.v067.i01</w:t>
      </w:r>
    </w:p>
    <w:p w14:paraId="5644035F" w14:textId="77777777" w:rsidR="00FF2835" w:rsidRPr="00FF2835" w:rsidRDefault="00FF2835" w:rsidP="00FF2835">
      <w:pPr>
        <w:pStyle w:val="Bibliography"/>
        <w:rPr>
          <w:color w:val="auto"/>
        </w:rPr>
      </w:pPr>
      <w:r w:rsidRPr="00FF2835">
        <w:rPr>
          <w:color w:val="auto"/>
        </w:rPr>
        <w:t xml:space="preserve">Baynouna Al Ketbi, L. M., Niglekerke, N. J., Zein Al Deen, S. M., &amp; Mirghani, H. (2014). Diet restriction in Ramadan and the effect of fasting on glucose levels in pregnancy. </w:t>
      </w:r>
      <w:r w:rsidRPr="00FF2835">
        <w:rPr>
          <w:i/>
          <w:iCs/>
          <w:color w:val="auto"/>
        </w:rPr>
        <w:t>BMC Research Notes</w:t>
      </w:r>
      <w:r w:rsidRPr="00FF2835">
        <w:rPr>
          <w:color w:val="auto"/>
        </w:rPr>
        <w:t xml:space="preserve">, </w:t>
      </w:r>
      <w:r w:rsidRPr="00FF2835">
        <w:rPr>
          <w:i/>
          <w:iCs/>
          <w:color w:val="auto"/>
        </w:rPr>
        <w:t>7</w:t>
      </w:r>
      <w:r w:rsidRPr="00FF2835">
        <w:rPr>
          <w:color w:val="auto"/>
        </w:rPr>
        <w:t>, 392. https://doi.org/10.1186/1756-0500-7-392</w:t>
      </w:r>
    </w:p>
    <w:p w14:paraId="0A4247BB" w14:textId="77777777" w:rsidR="00FF2835" w:rsidRPr="00FF2835" w:rsidRDefault="00FF2835" w:rsidP="00FF2835">
      <w:pPr>
        <w:pStyle w:val="Bibliography"/>
        <w:rPr>
          <w:color w:val="auto"/>
        </w:rPr>
      </w:pPr>
      <w:r w:rsidRPr="00FF2835">
        <w:rPr>
          <w:color w:val="auto"/>
        </w:rPr>
        <w:lastRenderedPageBreak/>
        <w:t xml:space="preserve">Begtrup, L. M., Specht, I. O., Hammer, P. E. C., Flachs, E. M., Garde, A. H., Hansen, J., Hansen, Å. M., Kolstad, H. A., Larsen, A. D., &amp; Bonde, J. P. (2019). Night work and miscarriage: A Danish nationwide register-based cohort study. </w:t>
      </w:r>
      <w:r w:rsidRPr="00FF2835">
        <w:rPr>
          <w:i/>
          <w:iCs/>
          <w:color w:val="auto"/>
        </w:rPr>
        <w:t>Occupational and Environmental Medicine</w:t>
      </w:r>
      <w:r w:rsidRPr="00FF2835">
        <w:rPr>
          <w:color w:val="auto"/>
        </w:rPr>
        <w:t xml:space="preserve">, </w:t>
      </w:r>
      <w:r w:rsidRPr="00FF2835">
        <w:rPr>
          <w:i/>
          <w:iCs/>
          <w:color w:val="auto"/>
        </w:rPr>
        <w:t>76</w:t>
      </w:r>
      <w:r w:rsidRPr="00FF2835">
        <w:rPr>
          <w:color w:val="auto"/>
        </w:rPr>
        <w:t>(5), 302–308. https://doi.org/10.1136/oemed-2018-105592</w:t>
      </w:r>
    </w:p>
    <w:p w14:paraId="2BC679D9" w14:textId="77777777" w:rsidR="00FF2835" w:rsidRPr="00FF2835" w:rsidRDefault="00FF2835" w:rsidP="00FF2835">
      <w:pPr>
        <w:pStyle w:val="Bibliography"/>
        <w:rPr>
          <w:color w:val="auto"/>
        </w:rPr>
      </w:pPr>
      <w:r w:rsidRPr="00FF2835">
        <w:rPr>
          <w:color w:val="auto"/>
        </w:rPr>
        <w:t xml:space="preserve">Berends, L. M., Fernandez-Twinn, D. S., Martin-Gronert, M. S., Cripps, R. L., &amp; Ozanne, S. E. (2013). Catch-up growth following intra-uterine growth-restriction programmes an insulin-resistant phenotype in adipose tissue. </w:t>
      </w:r>
      <w:r w:rsidRPr="00FF2835">
        <w:rPr>
          <w:i/>
          <w:iCs/>
          <w:color w:val="auto"/>
        </w:rPr>
        <w:t>International Journal of Obesity</w:t>
      </w:r>
      <w:r w:rsidRPr="00FF2835">
        <w:rPr>
          <w:color w:val="auto"/>
        </w:rPr>
        <w:t xml:space="preserve">, </w:t>
      </w:r>
      <w:r w:rsidRPr="00FF2835">
        <w:rPr>
          <w:i/>
          <w:iCs/>
          <w:color w:val="auto"/>
        </w:rPr>
        <w:t>37</w:t>
      </w:r>
      <w:r w:rsidRPr="00FF2835">
        <w:rPr>
          <w:color w:val="auto"/>
        </w:rPr>
        <w:t>(8), 1051–1057. https://doi.org/10.1038/ijo.2012.196</w:t>
      </w:r>
    </w:p>
    <w:p w14:paraId="783D340C" w14:textId="77777777" w:rsidR="00FF2835" w:rsidRPr="00FF2835" w:rsidRDefault="00FF2835" w:rsidP="00FF2835">
      <w:pPr>
        <w:pStyle w:val="Bibliography"/>
        <w:rPr>
          <w:color w:val="auto"/>
        </w:rPr>
      </w:pPr>
      <w:r w:rsidRPr="00FF2835">
        <w:rPr>
          <w:color w:val="auto"/>
        </w:rPr>
        <w:t xml:space="preserve">Binder, A. K., Kosak, J. P., Janhardhan, K. S., Moser, G., Eling, T. E., &amp; Korach, K. S. (2016). Expression of Human NSAID Activated Gene 1 in Mice Leads to Altered Mammary Gland Differentiation and Impaired Lactation. </w:t>
      </w:r>
      <w:r w:rsidRPr="00FF2835">
        <w:rPr>
          <w:i/>
          <w:iCs/>
          <w:color w:val="auto"/>
        </w:rPr>
        <w:t>PLoS ONE</w:t>
      </w:r>
      <w:r w:rsidRPr="00FF2835">
        <w:rPr>
          <w:color w:val="auto"/>
        </w:rPr>
        <w:t xml:space="preserve">, </w:t>
      </w:r>
      <w:r w:rsidRPr="00FF2835">
        <w:rPr>
          <w:i/>
          <w:iCs/>
          <w:color w:val="auto"/>
        </w:rPr>
        <w:t>11</w:t>
      </w:r>
      <w:r w:rsidRPr="00FF2835">
        <w:rPr>
          <w:color w:val="auto"/>
        </w:rPr>
        <w:t>(1), e0146518. https://doi.org/10.1371/journal.pone.0146518</w:t>
      </w:r>
    </w:p>
    <w:p w14:paraId="5F02B5BB" w14:textId="77777777" w:rsidR="00FF2835" w:rsidRPr="00FF2835" w:rsidRDefault="00FF2835" w:rsidP="00FF2835">
      <w:pPr>
        <w:pStyle w:val="Bibliography"/>
        <w:rPr>
          <w:color w:val="auto"/>
        </w:rPr>
      </w:pPr>
      <w:r w:rsidRPr="00FF2835">
        <w:rPr>
          <w:color w:val="auto"/>
        </w:rPr>
        <w:t xml:space="preserve">Boehmer, B. H., Limesand, S. W., &amp; Rozance, P. J. (2017). The impact of IUGR on pancreatic islet development and β-cell function. </w:t>
      </w:r>
      <w:r w:rsidRPr="00FF2835">
        <w:rPr>
          <w:i/>
          <w:iCs/>
          <w:color w:val="auto"/>
        </w:rPr>
        <w:t>The Journal of Endocrinology</w:t>
      </w:r>
      <w:r w:rsidRPr="00FF2835">
        <w:rPr>
          <w:color w:val="auto"/>
        </w:rPr>
        <w:t xml:space="preserve">, </w:t>
      </w:r>
      <w:r w:rsidRPr="00FF2835">
        <w:rPr>
          <w:i/>
          <w:iCs/>
          <w:color w:val="auto"/>
        </w:rPr>
        <w:t>235</w:t>
      </w:r>
      <w:r w:rsidRPr="00FF2835">
        <w:rPr>
          <w:color w:val="auto"/>
        </w:rPr>
        <w:t>(2), R63–R76. https://doi.org/10.1530/JOE-17-0076</w:t>
      </w:r>
    </w:p>
    <w:p w14:paraId="0602AD11" w14:textId="77777777" w:rsidR="00FF2835" w:rsidRPr="00FF2835" w:rsidRDefault="00FF2835" w:rsidP="00FF2835">
      <w:pPr>
        <w:pStyle w:val="Bibliography"/>
        <w:rPr>
          <w:color w:val="auto"/>
        </w:rPr>
      </w:pPr>
      <w:r w:rsidRPr="00FF2835">
        <w:rPr>
          <w:color w:val="auto"/>
        </w:rPr>
        <w:t xml:space="preserve">Bootcov, M. R., Bauskin, A. R., Valenzuela, S. M., Moore, A. G., Bansal, M., He, X. Y., Zhang, H. P., Donnellan, M., Mahler, S., Pryor, K., Walsh, B. J., Nicholson, R. C., Fairlie, W. D., Por, S. B., Robbins, J. M., &amp; Breit, S. N. (1997). MIC-1, a novel macrophage inhibitory cytokine, is a divergent member of the TGF-β superfamily. </w:t>
      </w:r>
      <w:r w:rsidRPr="00FF2835">
        <w:rPr>
          <w:i/>
          <w:iCs/>
          <w:color w:val="auto"/>
        </w:rPr>
        <w:t>Proceedings of the National Academy of Sciences</w:t>
      </w:r>
      <w:r w:rsidRPr="00FF2835">
        <w:rPr>
          <w:color w:val="auto"/>
        </w:rPr>
        <w:t xml:space="preserve">, </w:t>
      </w:r>
      <w:r w:rsidRPr="00FF2835">
        <w:rPr>
          <w:i/>
          <w:iCs/>
          <w:color w:val="auto"/>
        </w:rPr>
        <w:t>94</w:t>
      </w:r>
      <w:r w:rsidRPr="00FF2835">
        <w:rPr>
          <w:color w:val="auto"/>
        </w:rPr>
        <w:t>(21), 11514–11519. https://doi.org/10.1073/pnas.94.21.11514</w:t>
      </w:r>
    </w:p>
    <w:p w14:paraId="2FB60865" w14:textId="77777777" w:rsidR="00FF2835" w:rsidRPr="00FF2835" w:rsidRDefault="00FF2835" w:rsidP="00FF2835">
      <w:pPr>
        <w:pStyle w:val="Bibliography"/>
        <w:rPr>
          <w:color w:val="auto"/>
        </w:rPr>
      </w:pPr>
      <w:r w:rsidRPr="00FF2835">
        <w:rPr>
          <w:color w:val="auto"/>
        </w:rPr>
        <w:t xml:space="preserve">Borner, T., Shaulson, E. D., Ghidewon, M. Y., Barnett, A. B., Horn, C. C., Doyle, R. P., Grill, H. J., Hayes, M. R., &amp; De Jonghe, B. C. (2020). GDF15 Induces Anorexia through Nausea </w:t>
      </w:r>
      <w:r w:rsidRPr="00FF2835">
        <w:rPr>
          <w:color w:val="auto"/>
        </w:rPr>
        <w:lastRenderedPageBreak/>
        <w:t xml:space="preserve">and Emesis. </w:t>
      </w:r>
      <w:r w:rsidRPr="00FF2835">
        <w:rPr>
          <w:i/>
          <w:iCs/>
          <w:color w:val="auto"/>
        </w:rPr>
        <w:t>Cell Metabolism</w:t>
      </w:r>
      <w:r w:rsidRPr="00FF2835">
        <w:rPr>
          <w:color w:val="auto"/>
        </w:rPr>
        <w:t xml:space="preserve">, </w:t>
      </w:r>
      <w:r w:rsidRPr="00FF2835">
        <w:rPr>
          <w:i/>
          <w:iCs/>
          <w:color w:val="auto"/>
        </w:rPr>
        <w:t>31</w:t>
      </w:r>
      <w:r w:rsidRPr="00FF2835">
        <w:rPr>
          <w:color w:val="auto"/>
        </w:rPr>
        <w:t>(2), 351-362.e5. https://doi.org/10.1016/j.cmet.2019.12.004</w:t>
      </w:r>
    </w:p>
    <w:p w14:paraId="756CCC67" w14:textId="77777777" w:rsidR="00FF2835" w:rsidRPr="00FF2835" w:rsidRDefault="00FF2835" w:rsidP="00FF2835">
      <w:pPr>
        <w:pStyle w:val="Bibliography"/>
        <w:rPr>
          <w:color w:val="auto"/>
        </w:rPr>
      </w:pPr>
      <w:r w:rsidRPr="00FF2835">
        <w:rPr>
          <w:color w:val="auto"/>
        </w:rPr>
        <w:t xml:space="preserve">Boston, W. S., Bleck, G. T., Conroy, J. C., Wheeler, M. B., &amp; Miller, D. J. (2001). Short Communication: Effects of Increased Expression of α-Lactalbumin In Transgenic Mice on Milk Yield and Pup Growth. </w:t>
      </w:r>
      <w:r w:rsidRPr="00FF2835">
        <w:rPr>
          <w:i/>
          <w:iCs/>
          <w:color w:val="auto"/>
        </w:rPr>
        <w:t>Journal of Dairy Science</w:t>
      </w:r>
      <w:r w:rsidRPr="00FF2835">
        <w:rPr>
          <w:color w:val="auto"/>
        </w:rPr>
        <w:t xml:space="preserve">, </w:t>
      </w:r>
      <w:r w:rsidRPr="00FF2835">
        <w:rPr>
          <w:i/>
          <w:iCs/>
          <w:color w:val="auto"/>
        </w:rPr>
        <w:t>84</w:t>
      </w:r>
      <w:r w:rsidRPr="00FF2835">
        <w:rPr>
          <w:color w:val="auto"/>
        </w:rPr>
        <w:t>(3), 620–622. https://doi.org/10.3168/jds.S0022-0302(01)74516-X</w:t>
      </w:r>
    </w:p>
    <w:p w14:paraId="69EA70B8" w14:textId="77777777" w:rsidR="00FF2835" w:rsidRPr="00FF2835" w:rsidRDefault="00FF2835" w:rsidP="00FF2835">
      <w:pPr>
        <w:pStyle w:val="Bibliography"/>
        <w:rPr>
          <w:color w:val="auto"/>
        </w:rPr>
      </w:pPr>
      <w:r w:rsidRPr="00FF2835">
        <w:rPr>
          <w:color w:val="auto"/>
        </w:rPr>
        <w:t xml:space="preserve">Boucsein, A., Rizwan, M. Z., &amp; Tups, A. (2019). Hypothalamic leptin sensitivity and health benefits of time-restricted feeding are dependent on the time of day in male mice. </w:t>
      </w:r>
      <w:r w:rsidRPr="00FF2835">
        <w:rPr>
          <w:i/>
          <w:iCs/>
          <w:color w:val="auto"/>
        </w:rPr>
        <w:t>FASEB Journal: Official Publication of the Federation of American Societies for Experimental Biology</w:t>
      </w:r>
      <w:r w:rsidRPr="00FF2835">
        <w:rPr>
          <w:color w:val="auto"/>
        </w:rPr>
        <w:t xml:space="preserve">, </w:t>
      </w:r>
      <w:r w:rsidRPr="00FF2835">
        <w:rPr>
          <w:i/>
          <w:iCs/>
          <w:color w:val="auto"/>
        </w:rPr>
        <w:t>33</w:t>
      </w:r>
      <w:r w:rsidRPr="00FF2835">
        <w:rPr>
          <w:color w:val="auto"/>
        </w:rPr>
        <w:t>(11), 12175–12187. https://doi.org/10.1096/fj.201901004R</w:t>
      </w:r>
    </w:p>
    <w:p w14:paraId="61F332DC" w14:textId="77777777" w:rsidR="00FF2835" w:rsidRPr="00FF2835" w:rsidRDefault="00FF2835" w:rsidP="00FF2835">
      <w:pPr>
        <w:pStyle w:val="Bibliography"/>
        <w:rPr>
          <w:color w:val="auto"/>
        </w:rPr>
      </w:pPr>
      <w:r w:rsidRPr="00FF2835">
        <w:rPr>
          <w:color w:val="auto"/>
        </w:rPr>
        <w:t xml:space="preserve">Brajon, S., Morello, G. M., Capas-Peneda, S., Hultgren, J., Gilbert, C., &amp; Olsson, A. (2021). All the Pups We Cannot See: Cannibalism Masks Perinatal Death in Laboratory Mouse Breeding but Infanticide Is Rare. </w:t>
      </w:r>
      <w:r w:rsidRPr="00FF2835">
        <w:rPr>
          <w:i/>
          <w:iCs/>
          <w:color w:val="auto"/>
        </w:rPr>
        <w:t>Animals</w:t>
      </w:r>
      <w:r w:rsidRPr="00FF2835">
        <w:rPr>
          <w:color w:val="auto"/>
        </w:rPr>
        <w:t xml:space="preserve">, </w:t>
      </w:r>
      <w:r w:rsidRPr="00FF2835">
        <w:rPr>
          <w:i/>
          <w:iCs/>
          <w:color w:val="auto"/>
        </w:rPr>
        <w:t>11</w:t>
      </w:r>
      <w:r w:rsidRPr="00FF2835">
        <w:rPr>
          <w:color w:val="auto"/>
        </w:rPr>
        <w:t>(8), Article 8. https://doi.org/10.3390/ani11082327</w:t>
      </w:r>
    </w:p>
    <w:p w14:paraId="49F310F7" w14:textId="77777777" w:rsidR="00FF2835" w:rsidRPr="00FF2835" w:rsidRDefault="00FF2835" w:rsidP="00FF2835">
      <w:pPr>
        <w:pStyle w:val="Bibliography"/>
        <w:rPr>
          <w:color w:val="auto"/>
        </w:rPr>
      </w:pPr>
      <w:r w:rsidRPr="00FF2835">
        <w:rPr>
          <w:color w:val="auto"/>
        </w:rPr>
        <w:t xml:space="preserve">Bridges, D., Mulcahy, M. C., &amp; Redd, J. R. (2022, March 7). </w:t>
      </w:r>
      <w:r w:rsidRPr="00FF2835">
        <w:rPr>
          <w:i/>
          <w:iCs/>
          <w:color w:val="auto"/>
        </w:rPr>
        <w:t>Insulin Tolerance Test</w:t>
      </w:r>
      <w:r w:rsidRPr="00FF2835">
        <w:rPr>
          <w:color w:val="auto"/>
        </w:rPr>
        <w:t>. Protocols.Io. dx.doi.org/10.17504/protocols.io.b5zxq77n</w:t>
      </w:r>
    </w:p>
    <w:p w14:paraId="0CDEB4EA" w14:textId="77777777" w:rsidR="00FF2835" w:rsidRPr="00FF2835" w:rsidRDefault="00FF2835" w:rsidP="00FF2835">
      <w:pPr>
        <w:pStyle w:val="Bibliography"/>
        <w:rPr>
          <w:color w:val="auto"/>
        </w:rPr>
      </w:pPr>
      <w:r w:rsidRPr="00FF2835">
        <w:rPr>
          <w:color w:val="auto"/>
        </w:rPr>
        <w:t xml:space="preserve">Brown, M. R., Sen, S. K., Mazzone, A., Her, T. K., Xiong, Y., Lee, J.-H., Javeed, N., Colwell, C. S., Rakshit, K., LeBrasseur, N. K., Gaspar-Maia, A., Ordog, T., &amp; Matveyenko, A. V. (2021). Time-restricted feeding prevents deleterious metabolic effects of circadian disruption through epigenetic control of β cell function. </w:t>
      </w:r>
      <w:r w:rsidRPr="00FF2835">
        <w:rPr>
          <w:i/>
          <w:iCs/>
          <w:color w:val="auto"/>
        </w:rPr>
        <w:t>Science Advances</w:t>
      </w:r>
      <w:r w:rsidRPr="00FF2835">
        <w:rPr>
          <w:color w:val="auto"/>
        </w:rPr>
        <w:t xml:space="preserve">, </w:t>
      </w:r>
      <w:r w:rsidRPr="00FF2835">
        <w:rPr>
          <w:i/>
          <w:iCs/>
          <w:color w:val="auto"/>
        </w:rPr>
        <w:t>7</w:t>
      </w:r>
      <w:r w:rsidRPr="00FF2835">
        <w:rPr>
          <w:color w:val="auto"/>
        </w:rPr>
        <w:t>(51), eabg6856. https://doi.org/10.1126/sciadv.abg6856</w:t>
      </w:r>
    </w:p>
    <w:p w14:paraId="56CF3F09" w14:textId="77777777" w:rsidR="00FF2835" w:rsidRPr="00FF2835" w:rsidRDefault="00FF2835" w:rsidP="00FF2835">
      <w:pPr>
        <w:pStyle w:val="Bibliography"/>
        <w:rPr>
          <w:color w:val="auto"/>
        </w:rPr>
      </w:pPr>
      <w:r w:rsidRPr="00FF2835">
        <w:rPr>
          <w:color w:val="auto"/>
        </w:rPr>
        <w:lastRenderedPageBreak/>
        <w:t xml:space="preserve">Butte, N. F. (2000). Carbohydrate and lipid metabolism in pregnancy: Normal compared with gestational diabetes mellitus. </w:t>
      </w:r>
      <w:r w:rsidRPr="00FF2835">
        <w:rPr>
          <w:i/>
          <w:iCs/>
          <w:color w:val="auto"/>
        </w:rPr>
        <w:t>The American Journal of Clinical Nutrition</w:t>
      </w:r>
      <w:r w:rsidRPr="00FF2835">
        <w:rPr>
          <w:color w:val="auto"/>
        </w:rPr>
        <w:t xml:space="preserve">, </w:t>
      </w:r>
      <w:r w:rsidRPr="00FF2835">
        <w:rPr>
          <w:i/>
          <w:iCs/>
          <w:color w:val="auto"/>
        </w:rPr>
        <w:t>71</w:t>
      </w:r>
      <w:r w:rsidRPr="00FF2835">
        <w:rPr>
          <w:color w:val="auto"/>
        </w:rPr>
        <w:t>(5 Suppl), 1256S-61S. https://doi.org/10.1093/ajcn/71.5.1256s</w:t>
      </w:r>
    </w:p>
    <w:p w14:paraId="67B227CA" w14:textId="77777777" w:rsidR="00FF2835" w:rsidRPr="00FF2835" w:rsidRDefault="00FF2835" w:rsidP="00FF2835">
      <w:pPr>
        <w:pStyle w:val="Bibliography"/>
        <w:rPr>
          <w:color w:val="auto"/>
        </w:rPr>
      </w:pPr>
      <w:r w:rsidRPr="00FF2835">
        <w:rPr>
          <w:color w:val="auto"/>
        </w:rPr>
        <w:t xml:space="preserve">Cai, C., Vandermeer, B., Khurana, R., Nerenberg, K., Featherstone, R., Sebastianski, M., &amp; Davenport, M. H. (2019). The impact of occupational shift work and working hours during pregnancy on health outcomes: A systematic review and meta-analysis. </w:t>
      </w:r>
      <w:r w:rsidRPr="00FF2835">
        <w:rPr>
          <w:i/>
          <w:iCs/>
          <w:color w:val="auto"/>
        </w:rPr>
        <w:t>American Journal of Obstetrics and Gynecology</w:t>
      </w:r>
      <w:r w:rsidRPr="00FF2835">
        <w:rPr>
          <w:color w:val="auto"/>
        </w:rPr>
        <w:t xml:space="preserve">, </w:t>
      </w:r>
      <w:r w:rsidRPr="00FF2835">
        <w:rPr>
          <w:i/>
          <w:iCs/>
          <w:color w:val="auto"/>
        </w:rPr>
        <w:t>221</w:t>
      </w:r>
      <w:r w:rsidRPr="00FF2835">
        <w:rPr>
          <w:color w:val="auto"/>
        </w:rPr>
        <w:t>(6), 563–576. https://doi.org/10.1016/j.ajog.2019.06.051</w:t>
      </w:r>
    </w:p>
    <w:p w14:paraId="38AD6353" w14:textId="77777777" w:rsidR="00FF2835" w:rsidRPr="00FF2835" w:rsidRDefault="00FF2835" w:rsidP="00FF2835">
      <w:pPr>
        <w:pStyle w:val="Bibliography"/>
        <w:rPr>
          <w:color w:val="auto"/>
        </w:rPr>
      </w:pPr>
      <w:r w:rsidRPr="00FF2835">
        <w:rPr>
          <w:color w:val="auto"/>
        </w:rPr>
        <w:t xml:space="preserve">Caligioni, C. S. (2009). Assessing reproductive status/stages in mice. </w:t>
      </w:r>
      <w:r w:rsidRPr="00FF2835">
        <w:rPr>
          <w:i/>
          <w:iCs/>
          <w:color w:val="auto"/>
        </w:rPr>
        <w:t>Current Protocols in Neuroscience</w:t>
      </w:r>
      <w:r w:rsidRPr="00FF2835">
        <w:rPr>
          <w:color w:val="auto"/>
        </w:rPr>
        <w:t xml:space="preserve">, </w:t>
      </w:r>
      <w:r w:rsidRPr="00FF2835">
        <w:rPr>
          <w:i/>
          <w:iCs/>
          <w:color w:val="auto"/>
        </w:rPr>
        <w:t>Appendix 4</w:t>
      </w:r>
      <w:r w:rsidRPr="00FF2835">
        <w:rPr>
          <w:color w:val="auto"/>
        </w:rPr>
        <w:t>, Appendix 4I. https://doi.org/10.1002/0471142301.nsa04is48</w:t>
      </w:r>
    </w:p>
    <w:p w14:paraId="6EC8330D" w14:textId="77777777" w:rsidR="00FF2835" w:rsidRPr="00FF2835" w:rsidRDefault="00FF2835" w:rsidP="00FF2835">
      <w:pPr>
        <w:pStyle w:val="Bibliography"/>
        <w:rPr>
          <w:color w:val="auto"/>
        </w:rPr>
      </w:pPr>
      <w:r w:rsidRPr="00FF2835">
        <w:rPr>
          <w:color w:val="auto"/>
        </w:rPr>
        <w:t xml:space="preserve">Chaix, A., Deota, S., Bhardwaj, R., Lin, T., &amp; Panda, S. (2021). Sex- and age-dependent outcomes of 9-hour time-restricted feeding of a Western high-fat high-sucrose diet in C57BL/6J mice. </w:t>
      </w:r>
      <w:r w:rsidRPr="00FF2835">
        <w:rPr>
          <w:i/>
          <w:iCs/>
          <w:color w:val="auto"/>
        </w:rPr>
        <w:t>Cell Reports</w:t>
      </w:r>
      <w:r w:rsidRPr="00FF2835">
        <w:rPr>
          <w:color w:val="auto"/>
        </w:rPr>
        <w:t xml:space="preserve">, </w:t>
      </w:r>
      <w:r w:rsidRPr="00FF2835">
        <w:rPr>
          <w:i/>
          <w:iCs/>
          <w:color w:val="auto"/>
        </w:rPr>
        <w:t>36</w:t>
      </w:r>
      <w:r w:rsidRPr="00FF2835">
        <w:rPr>
          <w:color w:val="auto"/>
        </w:rPr>
        <w:t>(7), 109543. https://doi.org/10.1016/j.celrep.2021.109543</w:t>
      </w:r>
    </w:p>
    <w:p w14:paraId="115B7A01" w14:textId="77777777" w:rsidR="00FF2835" w:rsidRPr="00FF2835" w:rsidRDefault="00FF2835" w:rsidP="00FF2835">
      <w:pPr>
        <w:pStyle w:val="Bibliography"/>
        <w:rPr>
          <w:color w:val="auto"/>
        </w:rPr>
      </w:pPr>
      <w:r w:rsidRPr="00FF2835">
        <w:rPr>
          <w:color w:val="auto"/>
        </w:rPr>
        <w:t xml:space="preserve">Chaix, A., Lin, T., Le, H. D., Chang, M. W., &amp; Panda, S. (2019). Time-Restricted Feeding Prevents Obesity and Metabolic Syndrome in Mice Lacking a Circadian Clock. </w:t>
      </w:r>
      <w:r w:rsidRPr="00FF2835">
        <w:rPr>
          <w:i/>
          <w:iCs/>
          <w:color w:val="auto"/>
        </w:rPr>
        <w:t>Cell Metabolism</w:t>
      </w:r>
      <w:r w:rsidRPr="00FF2835">
        <w:rPr>
          <w:color w:val="auto"/>
        </w:rPr>
        <w:t xml:space="preserve">, </w:t>
      </w:r>
      <w:r w:rsidRPr="00FF2835">
        <w:rPr>
          <w:i/>
          <w:iCs/>
          <w:color w:val="auto"/>
        </w:rPr>
        <w:t>29</w:t>
      </w:r>
      <w:r w:rsidRPr="00FF2835">
        <w:rPr>
          <w:color w:val="auto"/>
        </w:rPr>
        <w:t>(2), 303-319.e4. https://doi.org/10.1016/j.cmet.2018.08.004</w:t>
      </w:r>
    </w:p>
    <w:p w14:paraId="7D642AA3" w14:textId="77777777" w:rsidR="00FF2835" w:rsidRPr="00FF2835" w:rsidRDefault="00FF2835" w:rsidP="00FF2835">
      <w:pPr>
        <w:pStyle w:val="Bibliography"/>
        <w:rPr>
          <w:color w:val="auto"/>
        </w:rPr>
      </w:pPr>
      <w:r w:rsidRPr="00FF2835">
        <w:rPr>
          <w:color w:val="auto"/>
        </w:rPr>
        <w:t xml:space="preserve">Chaix, A., Zarrinpar, A., Miu, P., &amp; Panda, S. (2014). Time-restricted feeding is a preventative and therapeutic intervention against diverse nutritional challenges. </w:t>
      </w:r>
      <w:r w:rsidRPr="00FF2835">
        <w:rPr>
          <w:i/>
          <w:iCs/>
          <w:color w:val="auto"/>
        </w:rPr>
        <w:t>Cell Metabolism</w:t>
      </w:r>
      <w:r w:rsidRPr="00FF2835">
        <w:rPr>
          <w:color w:val="auto"/>
        </w:rPr>
        <w:t xml:space="preserve">, </w:t>
      </w:r>
      <w:r w:rsidRPr="00FF2835">
        <w:rPr>
          <w:i/>
          <w:iCs/>
          <w:color w:val="auto"/>
        </w:rPr>
        <w:t>20</w:t>
      </w:r>
      <w:r w:rsidRPr="00FF2835">
        <w:rPr>
          <w:color w:val="auto"/>
        </w:rPr>
        <w:t>(6), 991–1005. https://doi.org/10.1016/j.cmet.2014.11.001</w:t>
      </w:r>
    </w:p>
    <w:p w14:paraId="06C4AADA" w14:textId="77777777" w:rsidR="00FF2835" w:rsidRPr="00FF2835" w:rsidRDefault="00FF2835" w:rsidP="00FF2835">
      <w:pPr>
        <w:pStyle w:val="Bibliography"/>
        <w:rPr>
          <w:color w:val="auto"/>
        </w:rPr>
      </w:pPr>
      <w:r w:rsidRPr="00FF2835">
        <w:rPr>
          <w:color w:val="auto"/>
        </w:rPr>
        <w:t xml:space="preserve">Chen, Q., Wang, Y., Zhao, M., Hyett, J., da Silva Costa, F., &amp; Nie, G. (2016). Serum levels of GDF15 are reduced in preeclampsia and the reduction is more profound in late-onset than early-onset cases. </w:t>
      </w:r>
      <w:r w:rsidRPr="00FF2835">
        <w:rPr>
          <w:i/>
          <w:iCs/>
          <w:color w:val="auto"/>
        </w:rPr>
        <w:t>Cytokine</w:t>
      </w:r>
      <w:r w:rsidRPr="00FF2835">
        <w:rPr>
          <w:color w:val="auto"/>
        </w:rPr>
        <w:t xml:space="preserve">, </w:t>
      </w:r>
      <w:r w:rsidRPr="00FF2835">
        <w:rPr>
          <w:i/>
          <w:iCs/>
          <w:color w:val="auto"/>
        </w:rPr>
        <w:t>83</w:t>
      </w:r>
      <w:r w:rsidRPr="00FF2835">
        <w:rPr>
          <w:color w:val="auto"/>
        </w:rPr>
        <w:t>, 226–230. https://doi.org/10.1016/j.cyto.2016.05.002</w:t>
      </w:r>
    </w:p>
    <w:p w14:paraId="41DB1595" w14:textId="77777777" w:rsidR="00FF2835" w:rsidRPr="00FF2835" w:rsidRDefault="00FF2835" w:rsidP="00FF2835">
      <w:pPr>
        <w:pStyle w:val="Bibliography"/>
        <w:rPr>
          <w:color w:val="auto"/>
        </w:rPr>
      </w:pPr>
      <w:r w:rsidRPr="00FF2835">
        <w:rPr>
          <w:color w:val="auto"/>
        </w:rPr>
        <w:lastRenderedPageBreak/>
        <w:t xml:space="preserve">Chung, H., Chou, W., Sears, D. D., Patterson, R. E., Webster, N. J. G., &amp; Ellies, L. G. (2016). Time-restricted feeding improves insulin resistance and hepatic steatosis in a mouse model of postmenopausal obesity. </w:t>
      </w:r>
      <w:r w:rsidRPr="00FF2835">
        <w:rPr>
          <w:i/>
          <w:iCs/>
          <w:color w:val="auto"/>
        </w:rPr>
        <w:t>Metabolism</w:t>
      </w:r>
      <w:r w:rsidRPr="00FF2835">
        <w:rPr>
          <w:color w:val="auto"/>
        </w:rPr>
        <w:t xml:space="preserve">, </w:t>
      </w:r>
      <w:r w:rsidRPr="00FF2835">
        <w:rPr>
          <w:i/>
          <w:iCs/>
          <w:color w:val="auto"/>
        </w:rPr>
        <w:t>65</w:t>
      </w:r>
      <w:r w:rsidRPr="00FF2835">
        <w:rPr>
          <w:color w:val="auto"/>
        </w:rPr>
        <w:t>(12), 1743–1754. https://doi.org/10.1016/j.metabol.2016.09.006</w:t>
      </w:r>
    </w:p>
    <w:p w14:paraId="0CD7CB4D" w14:textId="77777777" w:rsidR="00FF2835" w:rsidRPr="00FF2835" w:rsidRDefault="00FF2835" w:rsidP="00FF2835">
      <w:pPr>
        <w:pStyle w:val="Bibliography"/>
        <w:rPr>
          <w:color w:val="auto"/>
        </w:rPr>
      </w:pPr>
      <w:r w:rsidRPr="00FF2835">
        <w:rPr>
          <w:color w:val="auto"/>
        </w:rPr>
        <w:t xml:space="preserve">Cienfuegos, S., Gabel, K., Kalam, F., Ezpeleta, M., Lin, S., &amp; Varady, K. A. (2021). Changes in body weight and metabolic risk during time restricted feeding in premenopausal versus postmenopausal women. </w:t>
      </w:r>
      <w:r w:rsidRPr="00FF2835">
        <w:rPr>
          <w:i/>
          <w:iCs/>
          <w:color w:val="auto"/>
        </w:rPr>
        <w:t>Experimental Gerontology</w:t>
      </w:r>
      <w:r w:rsidRPr="00FF2835">
        <w:rPr>
          <w:color w:val="auto"/>
        </w:rPr>
        <w:t xml:space="preserve">, </w:t>
      </w:r>
      <w:r w:rsidRPr="00FF2835">
        <w:rPr>
          <w:i/>
          <w:iCs/>
          <w:color w:val="auto"/>
        </w:rPr>
        <w:t>154</w:t>
      </w:r>
      <w:r w:rsidRPr="00FF2835">
        <w:rPr>
          <w:color w:val="auto"/>
        </w:rPr>
        <w:t>, 111545. https://doi.org/10.1016/j.exger.2021.111545</w:t>
      </w:r>
    </w:p>
    <w:p w14:paraId="4D9EF81A" w14:textId="77777777" w:rsidR="00FF2835" w:rsidRPr="00FF2835" w:rsidRDefault="00FF2835" w:rsidP="00FF2835">
      <w:pPr>
        <w:pStyle w:val="Bibliography"/>
        <w:rPr>
          <w:color w:val="auto"/>
        </w:rPr>
      </w:pPr>
      <w:r w:rsidRPr="00FF2835">
        <w:rPr>
          <w:color w:val="auto"/>
        </w:rPr>
        <w:t xml:space="preserve">Cienfuegos, S., Gabel, K., Kalam, F., Ezpeleta, M., Wiseman, E., Pavlou, V., Lin, S., Oliveira, M. L., &amp; Varady, K. A. (2020). Effects of 4- and 6-h Time-Restricted Feeding on Weight and Cardiometabolic Health: A Randomized Controlled Trial in Adults with Obesity. </w:t>
      </w:r>
      <w:r w:rsidRPr="00FF2835">
        <w:rPr>
          <w:i/>
          <w:iCs/>
          <w:color w:val="auto"/>
        </w:rPr>
        <w:t>Cell Metabolism</w:t>
      </w:r>
      <w:r w:rsidRPr="00FF2835">
        <w:rPr>
          <w:color w:val="auto"/>
        </w:rPr>
        <w:t xml:space="preserve">, </w:t>
      </w:r>
      <w:r w:rsidRPr="00FF2835">
        <w:rPr>
          <w:i/>
          <w:iCs/>
          <w:color w:val="auto"/>
        </w:rPr>
        <w:t>32</w:t>
      </w:r>
      <w:r w:rsidRPr="00FF2835">
        <w:rPr>
          <w:color w:val="auto"/>
        </w:rPr>
        <w:t>(3), 366-378.e3. https://doi.org/10.1016/j.cmet.2020.06.018</w:t>
      </w:r>
    </w:p>
    <w:p w14:paraId="66A0E0F3" w14:textId="77777777" w:rsidR="00FF2835" w:rsidRPr="00FF2835" w:rsidRDefault="00FF2835" w:rsidP="00FF2835">
      <w:pPr>
        <w:pStyle w:val="Bibliography"/>
        <w:rPr>
          <w:color w:val="auto"/>
        </w:rPr>
      </w:pPr>
      <w:r w:rsidRPr="00FF2835">
        <w:rPr>
          <w:color w:val="auto"/>
        </w:rPr>
        <w:t xml:space="preserve">Cross, J. H., Eminson, J., &amp; Wharton, B. A. (1990). Ramadan and birth weight at full term in Asian Moslem pregnant women in Birmingham. </w:t>
      </w:r>
      <w:r w:rsidRPr="00FF2835">
        <w:rPr>
          <w:i/>
          <w:iCs/>
          <w:color w:val="auto"/>
        </w:rPr>
        <w:t>Archives of Disease in Childhood</w:t>
      </w:r>
      <w:r w:rsidRPr="00FF2835">
        <w:rPr>
          <w:color w:val="auto"/>
        </w:rPr>
        <w:t xml:space="preserve">, </w:t>
      </w:r>
      <w:r w:rsidRPr="00FF2835">
        <w:rPr>
          <w:i/>
          <w:iCs/>
          <w:color w:val="auto"/>
        </w:rPr>
        <w:t>65</w:t>
      </w:r>
      <w:r w:rsidRPr="00FF2835">
        <w:rPr>
          <w:color w:val="auto"/>
        </w:rPr>
        <w:t>(10 Spec No), 1053–1056.</w:t>
      </w:r>
    </w:p>
    <w:p w14:paraId="44E2AC82" w14:textId="77777777" w:rsidR="00FF2835" w:rsidRPr="00FF2835" w:rsidRDefault="00FF2835" w:rsidP="00FF2835">
      <w:pPr>
        <w:pStyle w:val="Bibliography"/>
        <w:rPr>
          <w:color w:val="auto"/>
        </w:rPr>
      </w:pPr>
      <w:r w:rsidRPr="00FF2835">
        <w:rPr>
          <w:color w:val="auto"/>
        </w:rPr>
        <w:t xml:space="preserve">Cuccolo, K., Kramer, R., Petros, T., &amp; Thoennes, M. (2022). Intermittent fasting implementation and association with eating disorder symptomatology. </w:t>
      </w:r>
      <w:r w:rsidRPr="00FF2835">
        <w:rPr>
          <w:i/>
          <w:iCs/>
          <w:color w:val="auto"/>
        </w:rPr>
        <w:t>Eating Disorders</w:t>
      </w:r>
      <w:r w:rsidRPr="00FF2835">
        <w:rPr>
          <w:color w:val="auto"/>
        </w:rPr>
        <w:t xml:space="preserve">, </w:t>
      </w:r>
      <w:r w:rsidRPr="00FF2835">
        <w:rPr>
          <w:i/>
          <w:iCs/>
          <w:color w:val="auto"/>
        </w:rPr>
        <w:t>30</w:t>
      </w:r>
      <w:r w:rsidRPr="00FF2835">
        <w:rPr>
          <w:color w:val="auto"/>
        </w:rPr>
        <w:t>(5), 471–491. https://doi.org/10.1080/10640266.2021.1922145</w:t>
      </w:r>
    </w:p>
    <w:p w14:paraId="4700D616" w14:textId="77777777" w:rsidR="00FF2835" w:rsidRPr="00FF2835" w:rsidRDefault="00FF2835" w:rsidP="00FF2835">
      <w:pPr>
        <w:pStyle w:val="Bibliography"/>
        <w:rPr>
          <w:color w:val="auto"/>
        </w:rPr>
      </w:pPr>
      <w:r w:rsidRPr="00FF2835">
        <w:rPr>
          <w:color w:val="auto"/>
        </w:rPr>
        <w:t xml:space="preserve">Cunha, F. da S., Dalle Molle, R., Portella, A. K., Benetti, C. da S., Noschang, C., Goldani, M. Z., &amp; Silveira, P. P. (2015). Both food restriction and high-fat diet during gestation induce low birth weight and altered physical activity in adult rat offspring: The “Similarities in the Inequalities” model. </w:t>
      </w:r>
      <w:r w:rsidRPr="00FF2835">
        <w:rPr>
          <w:i/>
          <w:iCs/>
          <w:color w:val="auto"/>
        </w:rPr>
        <w:t>PloS One</w:t>
      </w:r>
      <w:r w:rsidRPr="00FF2835">
        <w:rPr>
          <w:color w:val="auto"/>
        </w:rPr>
        <w:t xml:space="preserve">, </w:t>
      </w:r>
      <w:r w:rsidRPr="00FF2835">
        <w:rPr>
          <w:i/>
          <w:iCs/>
          <w:color w:val="auto"/>
        </w:rPr>
        <w:t>10</w:t>
      </w:r>
      <w:r w:rsidRPr="00FF2835">
        <w:rPr>
          <w:color w:val="auto"/>
        </w:rPr>
        <w:t>(3), e0118586. https://doi.org/10.1371/journal.pone.0118586</w:t>
      </w:r>
    </w:p>
    <w:p w14:paraId="0621E230" w14:textId="77777777" w:rsidR="00FF2835" w:rsidRPr="00FF2835" w:rsidRDefault="00FF2835" w:rsidP="00FF2835">
      <w:pPr>
        <w:pStyle w:val="Bibliography"/>
        <w:rPr>
          <w:color w:val="auto"/>
        </w:rPr>
      </w:pPr>
      <w:r w:rsidRPr="00FF2835">
        <w:rPr>
          <w:color w:val="auto"/>
        </w:rPr>
        <w:lastRenderedPageBreak/>
        <w:t xml:space="preserve">Daley, A., Pallan, M., Clifford, S., Jolly, K., Bryant, M., Adab, P., Cheng, K. K., &amp; Roalfe, A. (2017). Are babies conceived during Ramadan born smaller and sooner than babies conceived at other times of the year? A Born in Bradford Cohort Study. </w:t>
      </w:r>
      <w:r w:rsidRPr="00FF2835">
        <w:rPr>
          <w:i/>
          <w:iCs/>
          <w:color w:val="auto"/>
        </w:rPr>
        <w:t>J Epidemiol Community Health</w:t>
      </w:r>
      <w:r w:rsidRPr="00FF2835">
        <w:rPr>
          <w:color w:val="auto"/>
        </w:rPr>
        <w:t xml:space="preserve">, </w:t>
      </w:r>
      <w:r w:rsidRPr="00FF2835">
        <w:rPr>
          <w:i/>
          <w:iCs/>
          <w:color w:val="auto"/>
        </w:rPr>
        <w:t>71</w:t>
      </w:r>
      <w:r w:rsidRPr="00FF2835">
        <w:rPr>
          <w:color w:val="auto"/>
        </w:rPr>
        <w:t>(7), 722–728. https://doi.org/10.1136/jech-2016-208800</w:t>
      </w:r>
    </w:p>
    <w:p w14:paraId="5CEEF6E5" w14:textId="77777777" w:rsidR="00FF2835" w:rsidRPr="00FF2835" w:rsidRDefault="00FF2835" w:rsidP="00FF2835">
      <w:pPr>
        <w:pStyle w:val="Bibliography"/>
        <w:rPr>
          <w:color w:val="auto"/>
        </w:rPr>
      </w:pPr>
      <w:r w:rsidRPr="00FF2835">
        <w:rPr>
          <w:color w:val="auto"/>
        </w:rPr>
        <w:t xml:space="preserve">Das, M., Ellies, L. G., Kumar, D., Sauceda, C., Oberg, A., Gross, E., Mandt, T., Newton, I. G., Kaur, M., Sears, D. D., &amp; Webster, N. J. G. (2021). Time-restricted feeding normalizes hyperinsulinemia to inhibit breast cancer in obese postmenopausal mouse models. </w:t>
      </w:r>
      <w:r w:rsidRPr="00FF2835">
        <w:rPr>
          <w:i/>
          <w:iCs/>
          <w:color w:val="auto"/>
        </w:rPr>
        <w:t>Nature Communications</w:t>
      </w:r>
      <w:r w:rsidRPr="00FF2835">
        <w:rPr>
          <w:color w:val="auto"/>
        </w:rPr>
        <w:t xml:space="preserve">, </w:t>
      </w:r>
      <w:r w:rsidRPr="00FF2835">
        <w:rPr>
          <w:i/>
          <w:iCs/>
          <w:color w:val="auto"/>
        </w:rPr>
        <w:t>12</w:t>
      </w:r>
      <w:r w:rsidRPr="00FF2835">
        <w:rPr>
          <w:color w:val="auto"/>
        </w:rPr>
        <w:t>(1), 565. https://doi.org/10.1038/s41467-020-20743-7</w:t>
      </w:r>
    </w:p>
    <w:p w14:paraId="56829684" w14:textId="77777777" w:rsidR="00FF2835" w:rsidRPr="00FF2835" w:rsidRDefault="00FF2835" w:rsidP="00FF2835">
      <w:pPr>
        <w:pStyle w:val="Bibliography"/>
        <w:rPr>
          <w:color w:val="auto"/>
        </w:rPr>
      </w:pPr>
      <w:r w:rsidRPr="00FF2835">
        <w:rPr>
          <w:color w:val="auto"/>
        </w:rPr>
        <w:t xml:space="preserve">Davari, M. H., Naghshineh, E., Mostaghaci, M., Mirmohammadi, S. J., Bahaloo, M., Jafari, A., &amp; Mehrparvar, A. H. (2018). Shift Work Effects and Pregnancy Outcome: A Historical Cohort Study. </w:t>
      </w:r>
      <w:r w:rsidRPr="00FF2835">
        <w:rPr>
          <w:i/>
          <w:iCs/>
          <w:color w:val="auto"/>
        </w:rPr>
        <w:t>Journal of Family &amp; Reproductive Health</w:t>
      </w:r>
      <w:r w:rsidRPr="00FF2835">
        <w:rPr>
          <w:color w:val="auto"/>
        </w:rPr>
        <w:t xml:space="preserve">, </w:t>
      </w:r>
      <w:r w:rsidRPr="00FF2835">
        <w:rPr>
          <w:i/>
          <w:iCs/>
          <w:color w:val="auto"/>
        </w:rPr>
        <w:t>12</w:t>
      </w:r>
      <w:r w:rsidRPr="00FF2835">
        <w:rPr>
          <w:color w:val="auto"/>
        </w:rPr>
        <w:t>(2), 84–88.</w:t>
      </w:r>
    </w:p>
    <w:p w14:paraId="6AD5324C" w14:textId="77777777" w:rsidR="00FF2835" w:rsidRPr="00FF2835" w:rsidRDefault="00FF2835" w:rsidP="00FF2835">
      <w:pPr>
        <w:pStyle w:val="Bibliography"/>
        <w:rPr>
          <w:color w:val="auto"/>
        </w:rPr>
      </w:pPr>
      <w:r w:rsidRPr="00FF2835">
        <w:rPr>
          <w:i/>
          <w:iCs/>
          <w:color w:val="auto"/>
        </w:rPr>
        <w:t>Dietary Guidelines for Americans, 2020-2025</w:t>
      </w:r>
      <w:r w:rsidRPr="00FF2835">
        <w:rPr>
          <w:color w:val="auto"/>
        </w:rPr>
        <w:t>. (2020). United States Department of Agriculture and Unites States Department of Health and Human Services. https://www.dietaryguidelines.gov/sites/default/files/2020-12/Dietary_Guidelines_for_Americans_2020-2025.pdf</w:t>
      </w:r>
    </w:p>
    <w:p w14:paraId="0FF7807A" w14:textId="77777777" w:rsidR="00FF2835" w:rsidRPr="00FF2835" w:rsidRDefault="00FF2835" w:rsidP="00FF2835">
      <w:pPr>
        <w:pStyle w:val="Bibliography"/>
        <w:rPr>
          <w:color w:val="auto"/>
        </w:rPr>
      </w:pPr>
      <w:r w:rsidRPr="00FF2835">
        <w:rPr>
          <w:color w:val="auto"/>
        </w:rPr>
        <w:t xml:space="preserve">El Habbal, N., Meyer, A. C., Hafner, H., Redd, J. R., Carlson, Z., Mulcahy, M. C., Gregg, B., &amp; Bridges, D. (2021). Activation of Adipocyte mTORC1 Increases Milk Lipids in a Mouse Model of Lactation. </w:t>
      </w:r>
      <w:r w:rsidRPr="00FF2835">
        <w:rPr>
          <w:i/>
          <w:iCs/>
          <w:color w:val="auto"/>
        </w:rPr>
        <w:t>BioRxiv</w:t>
      </w:r>
      <w:r w:rsidRPr="00FF2835">
        <w:rPr>
          <w:color w:val="auto"/>
        </w:rPr>
        <w:t>, 2021.07.01.450596. https://doi.org/10.1101/2021.07.01.450596</w:t>
      </w:r>
    </w:p>
    <w:p w14:paraId="25088D55" w14:textId="77777777" w:rsidR="00FF2835" w:rsidRPr="00FF2835" w:rsidRDefault="00FF2835" w:rsidP="00FF2835">
      <w:pPr>
        <w:pStyle w:val="Bibliography"/>
        <w:rPr>
          <w:color w:val="auto"/>
        </w:rPr>
      </w:pPr>
      <w:r w:rsidRPr="00FF2835">
        <w:rPr>
          <w:color w:val="auto"/>
        </w:rPr>
        <w:t xml:space="preserve">Emmerson, P. J., Wang, F., Du, Y., Liu, Q., Pickard, R. T., Gonciarz, M. D., Coskun, T., Hamang, M. J., Sindelar, D. K., Ballman, K. K., Foltz, L. A., Muppidi, A., Alsina-Fernandez, J., Barnard, G. C., Tang, J. X., Liu, X., Mao, X., Siegel, R., Sloan, J. H., … </w:t>
      </w:r>
      <w:r w:rsidRPr="00FF2835">
        <w:rPr>
          <w:color w:val="auto"/>
        </w:rPr>
        <w:lastRenderedPageBreak/>
        <w:t xml:space="preserve">Wu, X. (2017). The metabolic effects of GDF15 are mediated by the orphan receptor GFRAL. </w:t>
      </w:r>
      <w:r w:rsidRPr="00FF2835">
        <w:rPr>
          <w:i/>
          <w:iCs/>
          <w:color w:val="auto"/>
        </w:rPr>
        <w:t>Nature Medicine</w:t>
      </w:r>
      <w:r w:rsidRPr="00FF2835">
        <w:rPr>
          <w:color w:val="auto"/>
        </w:rPr>
        <w:t xml:space="preserve">, </w:t>
      </w:r>
      <w:r w:rsidRPr="00FF2835">
        <w:rPr>
          <w:i/>
          <w:iCs/>
          <w:color w:val="auto"/>
        </w:rPr>
        <w:t>23</w:t>
      </w:r>
      <w:r w:rsidRPr="00FF2835">
        <w:rPr>
          <w:color w:val="auto"/>
        </w:rPr>
        <w:t>(10), Article 10. https://doi.org/10.1038/nm.4393</w:t>
      </w:r>
    </w:p>
    <w:p w14:paraId="5422B485" w14:textId="77777777" w:rsidR="00FF2835" w:rsidRPr="00FF2835" w:rsidRDefault="00FF2835" w:rsidP="00FF2835">
      <w:pPr>
        <w:pStyle w:val="Bibliography"/>
        <w:rPr>
          <w:color w:val="auto"/>
        </w:rPr>
      </w:pPr>
      <w:r w:rsidRPr="00FF2835">
        <w:rPr>
          <w:color w:val="auto"/>
        </w:rPr>
        <w:t xml:space="preserve">Fejzo, M. S., Fasching, P. A., Schneider, M. O., Schwitulla, J., Beckmann, M. W., Schwenke, E., MacGibbon, K. W., &amp; Mullin, P. M. (2019). Analysis of GDF15 and IGFBP7 in Hyperemesis Gravidarum Support Causality. </w:t>
      </w:r>
      <w:r w:rsidRPr="00FF2835">
        <w:rPr>
          <w:i/>
          <w:iCs/>
          <w:color w:val="auto"/>
        </w:rPr>
        <w:t>Geburtshilfe Und Frauenheilkunde</w:t>
      </w:r>
      <w:r w:rsidRPr="00FF2835">
        <w:rPr>
          <w:color w:val="auto"/>
        </w:rPr>
        <w:t xml:space="preserve">, </w:t>
      </w:r>
      <w:r w:rsidRPr="00FF2835">
        <w:rPr>
          <w:i/>
          <w:iCs/>
          <w:color w:val="auto"/>
        </w:rPr>
        <w:t>79</w:t>
      </w:r>
      <w:r w:rsidRPr="00FF2835">
        <w:rPr>
          <w:color w:val="auto"/>
        </w:rPr>
        <w:t>(4), 382–388. https://doi.org/10.1055/a-0830-1346</w:t>
      </w:r>
    </w:p>
    <w:p w14:paraId="52742676" w14:textId="77777777" w:rsidR="00FF2835" w:rsidRPr="00FF2835" w:rsidRDefault="00FF2835" w:rsidP="00FF2835">
      <w:pPr>
        <w:pStyle w:val="Bibliography"/>
        <w:rPr>
          <w:color w:val="auto"/>
        </w:rPr>
      </w:pPr>
      <w:r w:rsidRPr="00FF2835">
        <w:rPr>
          <w:color w:val="auto"/>
        </w:rPr>
        <w:t xml:space="preserve">Fejzo, M. S., Sazonova, O. V., Sathirapongsasuti, J. F., Hallgrímsdóttir, I. B., Vacic, V., MacGibbon, K. W., Schoenberg, F. P., Mancuso, N., Slamon, D. J., Mullin, P. M., Agee, M., Alipanahi, B., Auton, A., Bell, R. K., Bryc, K., Elson, S. L., Fontanillas, P., Furlotte, N. A., Hinds, D. A., … Wilson, C. H. (2018). Placenta and appetite genes GDF15 and IGFBP7 are associated with hyperemesis gravidarum. </w:t>
      </w:r>
      <w:r w:rsidRPr="00FF2835">
        <w:rPr>
          <w:i/>
          <w:iCs/>
          <w:color w:val="auto"/>
        </w:rPr>
        <w:t>Nature Communications; London</w:t>
      </w:r>
      <w:r w:rsidRPr="00FF2835">
        <w:rPr>
          <w:color w:val="auto"/>
        </w:rPr>
        <w:t xml:space="preserve">, </w:t>
      </w:r>
      <w:r w:rsidRPr="00FF2835">
        <w:rPr>
          <w:i/>
          <w:iCs/>
          <w:color w:val="auto"/>
        </w:rPr>
        <w:t>9</w:t>
      </w:r>
      <w:r w:rsidRPr="00FF2835">
        <w:rPr>
          <w:color w:val="auto"/>
        </w:rPr>
        <w:t>, 1–9. http://dx.doi.org.proxy.lib.umich.edu/10.1038/s41467-018-03258-0</w:t>
      </w:r>
    </w:p>
    <w:p w14:paraId="4CF45608" w14:textId="77777777" w:rsidR="00FF2835" w:rsidRPr="00FF2835" w:rsidRDefault="00FF2835" w:rsidP="00FF2835">
      <w:pPr>
        <w:pStyle w:val="Bibliography"/>
        <w:rPr>
          <w:color w:val="auto"/>
        </w:rPr>
      </w:pPr>
      <w:r w:rsidRPr="00FF2835">
        <w:rPr>
          <w:color w:val="auto"/>
        </w:rPr>
        <w:t xml:space="preserve">Flanagan, E. W., Kebbe, M., Sparks, J. R., &amp; Redman, L. M. (2022). Assessment of Eating Behaviors and Perceptions of Time-Restricted Eating During Pregnancy. </w:t>
      </w:r>
      <w:r w:rsidRPr="00FF2835">
        <w:rPr>
          <w:i/>
          <w:iCs/>
          <w:color w:val="auto"/>
        </w:rPr>
        <w:t>The Journal of Nutrition</w:t>
      </w:r>
      <w:r w:rsidRPr="00FF2835">
        <w:rPr>
          <w:color w:val="auto"/>
        </w:rPr>
        <w:t xml:space="preserve">, </w:t>
      </w:r>
      <w:r w:rsidRPr="00FF2835">
        <w:rPr>
          <w:i/>
          <w:iCs/>
          <w:color w:val="auto"/>
        </w:rPr>
        <w:t>152</w:t>
      </w:r>
      <w:r w:rsidRPr="00FF2835">
        <w:rPr>
          <w:color w:val="auto"/>
        </w:rPr>
        <w:t>(2), 475–483. https://doi.org/10.1093/jn/nxab397</w:t>
      </w:r>
    </w:p>
    <w:p w14:paraId="54955097" w14:textId="77777777" w:rsidR="00FF2835" w:rsidRPr="00FF2835" w:rsidRDefault="00FF2835" w:rsidP="00FF2835">
      <w:pPr>
        <w:pStyle w:val="Bibliography"/>
        <w:rPr>
          <w:color w:val="auto"/>
        </w:rPr>
      </w:pPr>
      <w:r w:rsidRPr="00FF2835">
        <w:rPr>
          <w:color w:val="auto"/>
        </w:rPr>
        <w:t xml:space="preserve">Frikke-Schmidt, H., Hultman, K., Galaske, J. W., Jørgensen, S. B., Myers, M. G., &amp; Seeley, R. J. (2019). GDF15 acts synergistically with liraglutide but is not necessary for the weight loss induced by bariatric surgery in mice. </w:t>
      </w:r>
      <w:r w:rsidRPr="00FF2835">
        <w:rPr>
          <w:i/>
          <w:iCs/>
          <w:color w:val="auto"/>
        </w:rPr>
        <w:t>Molecular Metabolism</w:t>
      </w:r>
      <w:r w:rsidRPr="00FF2835">
        <w:rPr>
          <w:color w:val="auto"/>
        </w:rPr>
        <w:t xml:space="preserve">, </w:t>
      </w:r>
      <w:r w:rsidRPr="00FF2835">
        <w:rPr>
          <w:i/>
          <w:iCs/>
          <w:color w:val="auto"/>
        </w:rPr>
        <w:t>21</w:t>
      </w:r>
      <w:r w:rsidRPr="00FF2835">
        <w:rPr>
          <w:color w:val="auto"/>
        </w:rPr>
        <w:t>, 13–21. https://doi.org/10.1016/j.molmet.2019.01.003</w:t>
      </w:r>
    </w:p>
    <w:p w14:paraId="7F4188F8" w14:textId="77777777" w:rsidR="00FF2835" w:rsidRPr="00FF2835" w:rsidRDefault="00FF2835" w:rsidP="00FF2835">
      <w:pPr>
        <w:pStyle w:val="Bibliography"/>
        <w:rPr>
          <w:color w:val="auto"/>
        </w:rPr>
      </w:pPr>
      <w:r w:rsidRPr="00FF2835">
        <w:rPr>
          <w:color w:val="auto"/>
        </w:rPr>
        <w:t xml:space="preserve">Gabel, K., Hoddy, K. K., Burgess, H. J., &amp; Varady, K. A. (2019). Effect of 8-h time-restricted feeding on sleep quality and duration in adults with obesity. </w:t>
      </w:r>
      <w:r w:rsidRPr="00FF2835">
        <w:rPr>
          <w:i/>
          <w:iCs/>
          <w:color w:val="auto"/>
        </w:rPr>
        <w:t>Applied Physiology, Nutrition, and Metabolism = Physiologie Appliquee, Nutrition Et Metabolisme</w:t>
      </w:r>
      <w:r w:rsidRPr="00FF2835">
        <w:rPr>
          <w:color w:val="auto"/>
        </w:rPr>
        <w:t xml:space="preserve">, </w:t>
      </w:r>
      <w:r w:rsidRPr="00FF2835">
        <w:rPr>
          <w:i/>
          <w:iCs/>
          <w:color w:val="auto"/>
        </w:rPr>
        <w:t>44</w:t>
      </w:r>
      <w:r w:rsidRPr="00FF2835">
        <w:rPr>
          <w:color w:val="auto"/>
        </w:rPr>
        <w:t>(8), 903–906. https://doi.org/10.1139/apnm-2019-0032</w:t>
      </w:r>
    </w:p>
    <w:p w14:paraId="10308350" w14:textId="77777777" w:rsidR="00FF2835" w:rsidRPr="00FF2835" w:rsidRDefault="00FF2835" w:rsidP="00FF2835">
      <w:pPr>
        <w:pStyle w:val="Bibliography"/>
        <w:rPr>
          <w:color w:val="auto"/>
        </w:rPr>
      </w:pPr>
      <w:r w:rsidRPr="00FF2835">
        <w:rPr>
          <w:color w:val="auto"/>
        </w:rPr>
        <w:lastRenderedPageBreak/>
        <w:t xml:space="preserve">Gabel, K., Hoddy, K. K., Haggerty, N., Song, J., Kroeger, C. M., Trepanowski, J. F., Panda, S., &amp; Varady, K. A. (2018). Effects of 8-hour time restricted feeding on body weight and metabolic disease risk factors in obese adults: A pilot study. </w:t>
      </w:r>
      <w:r w:rsidRPr="00FF2835">
        <w:rPr>
          <w:i/>
          <w:iCs/>
          <w:color w:val="auto"/>
        </w:rPr>
        <w:t>Nutrition and Healthy Aging</w:t>
      </w:r>
      <w:r w:rsidRPr="00FF2835">
        <w:rPr>
          <w:color w:val="auto"/>
        </w:rPr>
        <w:t xml:space="preserve">, </w:t>
      </w:r>
      <w:r w:rsidRPr="00FF2835">
        <w:rPr>
          <w:i/>
          <w:iCs/>
          <w:color w:val="auto"/>
        </w:rPr>
        <w:t>4</w:t>
      </w:r>
      <w:r w:rsidRPr="00FF2835">
        <w:rPr>
          <w:color w:val="auto"/>
        </w:rPr>
        <w:t>(4), 345–353. https://doi.org/10.3233/NHA-170036</w:t>
      </w:r>
    </w:p>
    <w:p w14:paraId="302A5939" w14:textId="77777777" w:rsidR="00FF2835" w:rsidRPr="00FF2835" w:rsidRDefault="00FF2835" w:rsidP="00FF2835">
      <w:pPr>
        <w:pStyle w:val="Bibliography"/>
        <w:rPr>
          <w:color w:val="auto"/>
        </w:rPr>
      </w:pPr>
      <w:r w:rsidRPr="00FF2835">
        <w:rPr>
          <w:color w:val="auto"/>
        </w:rPr>
        <w:t xml:space="preserve">Gabel, K., Hoddy, K. K., &amp; Varady, K. A. (2018). Safety of 8-h time restricted feeding in adults with obesity. </w:t>
      </w:r>
      <w:r w:rsidRPr="00FF2835">
        <w:rPr>
          <w:i/>
          <w:iCs/>
          <w:color w:val="auto"/>
        </w:rPr>
        <w:t>Applied Physiology, Nutrition, and Metabolism = Physiologie Appliquee, Nutrition Et Metabolisme</w:t>
      </w:r>
      <w:r w:rsidRPr="00FF2835">
        <w:rPr>
          <w:color w:val="auto"/>
        </w:rPr>
        <w:t>. https://doi.org/10.1139/apnm-2018-0389</w:t>
      </w:r>
    </w:p>
    <w:p w14:paraId="63ADAC48" w14:textId="77777777" w:rsidR="00FF2835" w:rsidRPr="00FF2835" w:rsidRDefault="00FF2835" w:rsidP="00FF2835">
      <w:pPr>
        <w:pStyle w:val="Bibliography"/>
        <w:rPr>
          <w:color w:val="auto"/>
        </w:rPr>
      </w:pPr>
      <w:r w:rsidRPr="00FF2835">
        <w:rPr>
          <w:color w:val="auto"/>
        </w:rPr>
        <w:t xml:space="preserve">Ganson, K. T., Cuccolo, K., Hallward, L., &amp; Nagata, J. M. (2022). Intermittent fasting: Describing engagement and associations with eating disorder behaviors and psychopathology among Canadian adolescents and young adults. </w:t>
      </w:r>
      <w:r w:rsidRPr="00FF2835">
        <w:rPr>
          <w:i/>
          <w:iCs/>
          <w:color w:val="auto"/>
        </w:rPr>
        <w:t>Eating Behaviors</w:t>
      </w:r>
      <w:r w:rsidRPr="00FF2835">
        <w:rPr>
          <w:color w:val="auto"/>
        </w:rPr>
        <w:t xml:space="preserve">, </w:t>
      </w:r>
      <w:r w:rsidRPr="00FF2835">
        <w:rPr>
          <w:i/>
          <w:iCs/>
          <w:color w:val="auto"/>
        </w:rPr>
        <w:t>47</w:t>
      </w:r>
      <w:r w:rsidRPr="00FF2835">
        <w:rPr>
          <w:color w:val="auto"/>
        </w:rPr>
        <w:t>, 101681. https://doi.org/10.1016/j.eatbeh.2022.101681</w:t>
      </w:r>
    </w:p>
    <w:p w14:paraId="18B7386D" w14:textId="77777777" w:rsidR="00FF2835" w:rsidRPr="00FF2835" w:rsidRDefault="00FF2835" w:rsidP="00FF2835">
      <w:pPr>
        <w:pStyle w:val="Bibliography"/>
        <w:rPr>
          <w:color w:val="auto"/>
        </w:rPr>
      </w:pPr>
      <w:r w:rsidRPr="00FF2835">
        <w:rPr>
          <w:color w:val="auto"/>
        </w:rPr>
        <w:t xml:space="preserve">García-Gaytán, A. C., Miranda-Anaya, M., Turrubiate, I., López-De Portugal, L., Bocanegra-Botello, G. N., López-Islas, A., Díaz-Muñoz, M., &amp; Méndez, I. (2020). Synchronization of the circadian clock by time-restricted feeding with progressive increasing calorie intake. Resemblances and differences regarding a sustained hypocaloric restriction. </w:t>
      </w:r>
      <w:r w:rsidRPr="00FF2835">
        <w:rPr>
          <w:i/>
          <w:iCs/>
          <w:color w:val="auto"/>
        </w:rPr>
        <w:t>Scientific Reports</w:t>
      </w:r>
      <w:r w:rsidRPr="00FF2835">
        <w:rPr>
          <w:color w:val="auto"/>
        </w:rPr>
        <w:t xml:space="preserve">, </w:t>
      </w:r>
      <w:r w:rsidRPr="00FF2835">
        <w:rPr>
          <w:i/>
          <w:iCs/>
          <w:color w:val="auto"/>
        </w:rPr>
        <w:t>10</w:t>
      </w:r>
      <w:r w:rsidRPr="00FF2835">
        <w:rPr>
          <w:color w:val="auto"/>
        </w:rPr>
        <w:t>. https://doi.org/10.1038/s41598-020-66538-0</w:t>
      </w:r>
    </w:p>
    <w:p w14:paraId="47FC6126" w14:textId="77777777" w:rsidR="00FF2835" w:rsidRPr="00FF2835" w:rsidRDefault="00FF2835" w:rsidP="00FF2835">
      <w:pPr>
        <w:pStyle w:val="Bibliography"/>
        <w:rPr>
          <w:color w:val="auto"/>
        </w:rPr>
      </w:pPr>
      <w:r w:rsidRPr="00FF2835">
        <w:rPr>
          <w:color w:val="auto"/>
        </w:rPr>
        <w:t xml:space="preserve">Gill, S., &amp; Panda, S. (2015). A smartphone app reveals erratic diurnal eating patterns in humans that can be modulated for health benefits. </w:t>
      </w:r>
      <w:r w:rsidRPr="00FF2835">
        <w:rPr>
          <w:i/>
          <w:iCs/>
          <w:color w:val="auto"/>
        </w:rPr>
        <w:t>Cell Metabolism</w:t>
      </w:r>
      <w:r w:rsidRPr="00FF2835">
        <w:rPr>
          <w:color w:val="auto"/>
        </w:rPr>
        <w:t xml:space="preserve">, </w:t>
      </w:r>
      <w:r w:rsidRPr="00FF2835">
        <w:rPr>
          <w:i/>
          <w:iCs/>
          <w:color w:val="auto"/>
        </w:rPr>
        <w:t>22</w:t>
      </w:r>
      <w:r w:rsidRPr="00FF2835">
        <w:rPr>
          <w:color w:val="auto"/>
        </w:rPr>
        <w:t>(5), 789–798. https://doi.org/10.1016/j.cmet.2015.09.005</w:t>
      </w:r>
    </w:p>
    <w:p w14:paraId="3827C772" w14:textId="77777777" w:rsidR="00FF2835" w:rsidRPr="00FF2835" w:rsidRDefault="00FF2835" w:rsidP="00FF2835">
      <w:pPr>
        <w:pStyle w:val="Bibliography"/>
        <w:rPr>
          <w:color w:val="auto"/>
        </w:rPr>
      </w:pPr>
      <w:r w:rsidRPr="00FF2835">
        <w:rPr>
          <w:color w:val="auto"/>
        </w:rPr>
        <w:t xml:space="preserve">Glazier, J. D., Hayes, D. J. L., Hussain, S., D’Souza, S. W., Whitcombe, J., Heazell, A. E. P., &amp; Ashton, N. (2018). The effect of Ramadan fasting during pregnancy on perinatal outcomes: A systematic review and meta-analysis. </w:t>
      </w:r>
      <w:r w:rsidRPr="00FF2835">
        <w:rPr>
          <w:i/>
          <w:iCs/>
          <w:color w:val="auto"/>
        </w:rPr>
        <w:t>BMC Pregnancy and Childbirth</w:t>
      </w:r>
      <w:r w:rsidRPr="00FF2835">
        <w:rPr>
          <w:color w:val="auto"/>
        </w:rPr>
        <w:t xml:space="preserve">, </w:t>
      </w:r>
      <w:r w:rsidRPr="00FF2835">
        <w:rPr>
          <w:i/>
          <w:iCs/>
          <w:color w:val="auto"/>
        </w:rPr>
        <w:t>18</w:t>
      </w:r>
      <w:r w:rsidRPr="00FF2835">
        <w:rPr>
          <w:color w:val="auto"/>
        </w:rPr>
        <w:t>(1), 421. https://doi.org/10.1186/s12884-018-2048-y</w:t>
      </w:r>
    </w:p>
    <w:p w14:paraId="691B35AE" w14:textId="77777777" w:rsidR="00FF2835" w:rsidRPr="00FF2835" w:rsidRDefault="00FF2835" w:rsidP="00FF2835">
      <w:pPr>
        <w:pStyle w:val="Bibliography"/>
        <w:rPr>
          <w:color w:val="auto"/>
        </w:rPr>
      </w:pPr>
      <w:r w:rsidRPr="00FF2835">
        <w:rPr>
          <w:color w:val="auto"/>
        </w:rPr>
        <w:lastRenderedPageBreak/>
        <w:t xml:space="preserve">Gontijo, C. A., Balieiro, L. C. T., Teixeira, G. P., Fahmy, W. M., Crispim, C. A., &amp; Maia, Y. C. de P. (2020). Effects of timing of food intake on eating patterns, diet quality and weight gain during pregnancy. </w:t>
      </w:r>
      <w:r w:rsidRPr="00FF2835">
        <w:rPr>
          <w:i/>
          <w:iCs/>
          <w:color w:val="auto"/>
        </w:rPr>
        <w:t>The British Journal of Nutrition</w:t>
      </w:r>
      <w:r w:rsidRPr="00FF2835">
        <w:rPr>
          <w:color w:val="auto"/>
        </w:rPr>
        <w:t xml:space="preserve">, </w:t>
      </w:r>
      <w:r w:rsidRPr="00FF2835">
        <w:rPr>
          <w:i/>
          <w:iCs/>
          <w:color w:val="auto"/>
        </w:rPr>
        <w:t>123</w:t>
      </w:r>
      <w:r w:rsidRPr="00FF2835">
        <w:rPr>
          <w:color w:val="auto"/>
        </w:rPr>
        <w:t>(8), 922–933. https://doi.org/10.1017/S0007114519003398</w:t>
      </w:r>
    </w:p>
    <w:p w14:paraId="53E7492C" w14:textId="77777777" w:rsidR="00FF2835" w:rsidRPr="00FF2835" w:rsidRDefault="00FF2835" w:rsidP="00FF2835">
      <w:pPr>
        <w:pStyle w:val="Bibliography"/>
        <w:rPr>
          <w:color w:val="auto"/>
        </w:rPr>
      </w:pPr>
      <w:r w:rsidRPr="00FF2835">
        <w:rPr>
          <w:color w:val="auto"/>
        </w:rPr>
        <w:t xml:space="preserve">Gunder, L. C., Harvey, I., Redd, J. R., Davis, C. S., AL-Tamimi, A., Brooks, S. V., &amp; Bridges, D. (2020). Obesity Augments Glucocorticoid-Dependent Muscle Atrophy in Male C57BL/6J Mice. </w:t>
      </w:r>
      <w:r w:rsidRPr="00FF2835">
        <w:rPr>
          <w:i/>
          <w:iCs/>
          <w:color w:val="auto"/>
        </w:rPr>
        <w:t>Biomedicines</w:t>
      </w:r>
      <w:r w:rsidRPr="00FF2835">
        <w:rPr>
          <w:color w:val="auto"/>
        </w:rPr>
        <w:t xml:space="preserve">, </w:t>
      </w:r>
      <w:r w:rsidRPr="00FF2835">
        <w:rPr>
          <w:i/>
          <w:iCs/>
          <w:color w:val="auto"/>
        </w:rPr>
        <w:t>8</w:t>
      </w:r>
      <w:r w:rsidRPr="00FF2835">
        <w:rPr>
          <w:color w:val="auto"/>
        </w:rPr>
        <w:t>(10), Article 10. https://doi.org/10.3390/biomedicines8100420</w:t>
      </w:r>
    </w:p>
    <w:p w14:paraId="6AEF0B94" w14:textId="77777777" w:rsidR="00FF2835" w:rsidRPr="00FF2835" w:rsidRDefault="00FF2835" w:rsidP="00FF2835">
      <w:pPr>
        <w:pStyle w:val="Bibliography"/>
        <w:rPr>
          <w:color w:val="auto"/>
        </w:rPr>
      </w:pPr>
      <w:r w:rsidRPr="00FF2835">
        <w:rPr>
          <w:color w:val="auto"/>
        </w:rPr>
        <w:t xml:space="preserve">Harvey, I., Stephenson, E. J., Redd, J. R., Tran, Q. T., Hochberg, I., Qi, N., &amp; Bridges, D. (2018). Glucocorticoid-Induced Metabolic Disturbances Are Exacerbated in Obese Male Mice. </w:t>
      </w:r>
      <w:r w:rsidRPr="00FF2835">
        <w:rPr>
          <w:i/>
          <w:iCs/>
          <w:color w:val="auto"/>
        </w:rPr>
        <w:t>Endocrinology</w:t>
      </w:r>
      <w:r w:rsidRPr="00FF2835">
        <w:rPr>
          <w:color w:val="auto"/>
        </w:rPr>
        <w:t xml:space="preserve">, </w:t>
      </w:r>
      <w:r w:rsidRPr="00FF2835">
        <w:rPr>
          <w:i/>
          <w:iCs/>
          <w:color w:val="auto"/>
        </w:rPr>
        <w:t>159</w:t>
      </w:r>
      <w:r w:rsidRPr="00FF2835">
        <w:rPr>
          <w:color w:val="auto"/>
        </w:rPr>
        <w:t>(6), 2275–2287. https://doi.org/10.1210/en.2018-00147</w:t>
      </w:r>
    </w:p>
    <w:p w14:paraId="6F9C0A80" w14:textId="77777777" w:rsidR="00FF2835" w:rsidRPr="00FF2835" w:rsidRDefault="00FF2835" w:rsidP="00FF2835">
      <w:pPr>
        <w:pStyle w:val="Bibliography"/>
        <w:rPr>
          <w:color w:val="auto"/>
        </w:rPr>
      </w:pPr>
      <w:r w:rsidRPr="00FF2835">
        <w:rPr>
          <w:color w:val="auto"/>
        </w:rPr>
        <w:t xml:space="preserve">Hatori, M., Vollmers, C., Zarrinpar, A., DiTacchio, L., Bushong, E. A., Gill, S., Leblanc, M., Chaix, A., Joens, M., Fitzpatrick, J. A. J., Ellisman, M. H., &amp; Panda, S. (2012). Time-Restricted Feeding without Reducing Caloric Intake Prevents Metabolic Diseases in Mice Fed a High-Fat Diet. </w:t>
      </w:r>
      <w:r w:rsidRPr="00FF2835">
        <w:rPr>
          <w:i/>
          <w:iCs/>
          <w:color w:val="auto"/>
        </w:rPr>
        <w:t>Cell Metabolism</w:t>
      </w:r>
      <w:r w:rsidRPr="00FF2835">
        <w:rPr>
          <w:color w:val="auto"/>
        </w:rPr>
        <w:t xml:space="preserve">, </w:t>
      </w:r>
      <w:r w:rsidRPr="00FF2835">
        <w:rPr>
          <w:i/>
          <w:iCs/>
          <w:color w:val="auto"/>
        </w:rPr>
        <w:t>15</w:t>
      </w:r>
      <w:r w:rsidRPr="00FF2835">
        <w:rPr>
          <w:color w:val="auto"/>
        </w:rPr>
        <w:t>(6), 848–860. https://doi.org/10.1016/j.cmet.2012.04.019</w:t>
      </w:r>
    </w:p>
    <w:p w14:paraId="504BB354" w14:textId="77777777" w:rsidR="00FF2835" w:rsidRPr="00FF2835" w:rsidRDefault="00FF2835" w:rsidP="00FF2835">
      <w:pPr>
        <w:pStyle w:val="Bibliography"/>
        <w:rPr>
          <w:color w:val="auto"/>
        </w:rPr>
      </w:pPr>
      <w:r w:rsidRPr="00FF2835">
        <w:rPr>
          <w:color w:val="auto"/>
        </w:rPr>
        <w:t xml:space="preserve">Heijmans, B. T., Tobi, E. W., Stein, A. D., Putter, H., Blauw, G. J., Susser, E. S., Slagboom, P. E., &amp; Lumey, L. H. (2008). Persistent epigenetic differences associated with prenatal exposure to famine in humans. </w:t>
      </w:r>
      <w:r w:rsidRPr="00FF2835">
        <w:rPr>
          <w:i/>
          <w:iCs/>
          <w:color w:val="auto"/>
        </w:rPr>
        <w:t>Proceedings of the National Academy of Sciences of the United States of America</w:t>
      </w:r>
      <w:r w:rsidRPr="00FF2835">
        <w:rPr>
          <w:color w:val="auto"/>
        </w:rPr>
        <w:t xml:space="preserve">, </w:t>
      </w:r>
      <w:r w:rsidRPr="00FF2835">
        <w:rPr>
          <w:i/>
          <w:iCs/>
          <w:color w:val="auto"/>
        </w:rPr>
        <w:t>105</w:t>
      </w:r>
      <w:r w:rsidRPr="00FF2835">
        <w:rPr>
          <w:color w:val="auto"/>
        </w:rPr>
        <w:t>(44), 17046–17049. https://doi.org/10.1073/pnas.0806560105</w:t>
      </w:r>
    </w:p>
    <w:p w14:paraId="032B8DD6" w14:textId="77777777" w:rsidR="00FF2835" w:rsidRPr="00FF2835" w:rsidRDefault="00FF2835" w:rsidP="00FF2835">
      <w:pPr>
        <w:pStyle w:val="Bibliography"/>
        <w:rPr>
          <w:color w:val="auto"/>
        </w:rPr>
      </w:pPr>
      <w:r w:rsidRPr="00FF2835">
        <w:rPr>
          <w:color w:val="auto"/>
        </w:rPr>
        <w:t xml:space="preserve">Hsiao, E. C., Koniaris, L. G., Zimmers-Koniaris, T., Sebald, S. M., Huynh, T. V., &amp; Lee, S.-J. (2000). Characterization of Growth-Differentiation Factor 15, a Transforming Growth </w:t>
      </w:r>
      <w:r w:rsidRPr="00FF2835">
        <w:rPr>
          <w:color w:val="auto"/>
        </w:rPr>
        <w:lastRenderedPageBreak/>
        <w:t xml:space="preserve">Factor </w:t>
      </w:r>
      <w:r w:rsidRPr="00FF2835">
        <w:rPr>
          <w:rFonts w:ascii="Segoe UI Symbol" w:hAnsi="Segoe UI Symbol" w:cs="Segoe UI Symbol"/>
          <w:color w:val="auto"/>
        </w:rPr>
        <w:t>␤</w:t>
      </w:r>
      <w:r w:rsidRPr="00FF2835">
        <w:rPr>
          <w:color w:val="auto"/>
        </w:rPr>
        <w:t xml:space="preserve"> Superfamily Member Induced following Liver Injury. </w:t>
      </w:r>
      <w:r w:rsidRPr="00FF2835">
        <w:rPr>
          <w:i/>
          <w:iCs/>
          <w:color w:val="auto"/>
        </w:rPr>
        <w:t>MOL. CELL. BIOL.</w:t>
      </w:r>
      <w:r w:rsidRPr="00FF2835">
        <w:rPr>
          <w:color w:val="auto"/>
        </w:rPr>
        <w:t xml:space="preserve">, </w:t>
      </w:r>
      <w:r w:rsidRPr="00FF2835">
        <w:rPr>
          <w:i/>
          <w:iCs/>
          <w:color w:val="auto"/>
        </w:rPr>
        <w:t>20</w:t>
      </w:r>
      <w:r w:rsidRPr="00FF2835">
        <w:rPr>
          <w:color w:val="auto"/>
        </w:rPr>
        <w:t>, 10.</w:t>
      </w:r>
    </w:p>
    <w:p w14:paraId="38ED08EF" w14:textId="77777777" w:rsidR="00FF2835" w:rsidRPr="00FF2835" w:rsidRDefault="00FF2835" w:rsidP="00FF2835">
      <w:pPr>
        <w:pStyle w:val="Bibliography"/>
        <w:rPr>
          <w:color w:val="auto"/>
        </w:rPr>
      </w:pPr>
      <w:r w:rsidRPr="00FF2835">
        <w:rPr>
          <w:color w:val="auto"/>
        </w:rPr>
        <w:t xml:space="preserve">Hsu, J.-Y., Crawley, S., Chen, M., Ayupova, D. A., Lindhout, D. A., Higbee, J., Kutach, A., Joo, W., Gao, Z., Fu, D., To, C., Mondal, K., Li, B., Kekatpure, A., Wang, M., Laird, T., Horner, G., Chan, J., McEntee, M., … Allan, B. B. (2017). Non-homeostatic body weight regulation through a brainstem-restricted receptor for GDF15. </w:t>
      </w:r>
      <w:r w:rsidRPr="00FF2835">
        <w:rPr>
          <w:i/>
          <w:iCs/>
          <w:color w:val="auto"/>
        </w:rPr>
        <w:t>Nature</w:t>
      </w:r>
      <w:r w:rsidRPr="00FF2835">
        <w:rPr>
          <w:color w:val="auto"/>
        </w:rPr>
        <w:t xml:space="preserve">, </w:t>
      </w:r>
      <w:r w:rsidRPr="00FF2835">
        <w:rPr>
          <w:i/>
          <w:iCs/>
          <w:color w:val="auto"/>
        </w:rPr>
        <w:t>550</w:t>
      </w:r>
      <w:r w:rsidRPr="00FF2835">
        <w:rPr>
          <w:color w:val="auto"/>
        </w:rPr>
        <w:t>(7675), 255–259. https://doi.org/10.1038/nature24042</w:t>
      </w:r>
    </w:p>
    <w:p w14:paraId="787C8985" w14:textId="77777777" w:rsidR="00FF2835" w:rsidRPr="00FF2835" w:rsidRDefault="00FF2835" w:rsidP="00FF2835">
      <w:pPr>
        <w:pStyle w:val="Bibliography"/>
        <w:rPr>
          <w:color w:val="auto"/>
        </w:rPr>
      </w:pPr>
      <w:r w:rsidRPr="00FF2835">
        <w:rPr>
          <w:color w:val="auto"/>
        </w:rPr>
        <w:t xml:space="preserve">Hu, D., Mao, Y., Xu, G., Liao, W., Ren, J., Yang, H., Yang, J., Sun, L., Chen, H., Wang, W., Wang, Y., Sang, X., Lu, X., Zhang, H., &amp; Zhong, S. (2019). Time-restricted feeding causes irreversible metabolic disorders and gut microbiota shift in pediatric mice. </w:t>
      </w:r>
      <w:r w:rsidRPr="00FF2835">
        <w:rPr>
          <w:i/>
          <w:iCs/>
          <w:color w:val="auto"/>
        </w:rPr>
        <w:t>Pediatric Research</w:t>
      </w:r>
      <w:r w:rsidRPr="00FF2835">
        <w:rPr>
          <w:color w:val="auto"/>
        </w:rPr>
        <w:t xml:space="preserve">, </w:t>
      </w:r>
      <w:r w:rsidRPr="00FF2835">
        <w:rPr>
          <w:i/>
          <w:iCs/>
          <w:color w:val="auto"/>
        </w:rPr>
        <w:t>85</w:t>
      </w:r>
      <w:r w:rsidRPr="00FF2835">
        <w:rPr>
          <w:color w:val="auto"/>
        </w:rPr>
        <w:t>(4), 518–526. https://doi.org/10.1038/s41390-018-0156-z</w:t>
      </w:r>
    </w:p>
    <w:p w14:paraId="5CB4BC35" w14:textId="77777777" w:rsidR="00FF2835" w:rsidRPr="00FF2835" w:rsidRDefault="00FF2835" w:rsidP="00FF2835">
      <w:pPr>
        <w:pStyle w:val="Bibliography"/>
        <w:rPr>
          <w:color w:val="auto"/>
        </w:rPr>
      </w:pPr>
      <w:r w:rsidRPr="00FF2835">
        <w:rPr>
          <w:color w:val="auto"/>
        </w:rPr>
        <w:t xml:space="preserve">Hua, L., Feng, B., Huang, L., Li, J., Luo, T., Jiang, X., Han, X., Che, L., Xu, S., Lin, Y., Fang, Z., Wu, D., &amp; Zhuo, Y. (2020). Time-restricted feeding improves the reproductive function of female mice via liver fibroblast growth factor 21. </w:t>
      </w:r>
      <w:r w:rsidRPr="00FF2835">
        <w:rPr>
          <w:i/>
          <w:iCs/>
          <w:color w:val="auto"/>
        </w:rPr>
        <w:t>Clinical and Translational Medicine</w:t>
      </w:r>
      <w:r w:rsidRPr="00FF2835">
        <w:rPr>
          <w:color w:val="auto"/>
        </w:rPr>
        <w:t xml:space="preserve">, </w:t>
      </w:r>
      <w:r w:rsidRPr="00FF2835">
        <w:rPr>
          <w:i/>
          <w:iCs/>
          <w:color w:val="auto"/>
        </w:rPr>
        <w:t>10</w:t>
      </w:r>
      <w:r w:rsidRPr="00FF2835">
        <w:rPr>
          <w:color w:val="auto"/>
        </w:rPr>
        <w:t>(6), e195. https://doi.org/10.1002/ctm2.195</w:t>
      </w:r>
    </w:p>
    <w:p w14:paraId="1CA53810" w14:textId="77777777" w:rsidR="00FF2835" w:rsidRPr="00FF2835" w:rsidRDefault="00FF2835" w:rsidP="00FF2835">
      <w:pPr>
        <w:pStyle w:val="Bibliography"/>
        <w:rPr>
          <w:color w:val="auto"/>
        </w:rPr>
      </w:pPr>
      <w:r w:rsidRPr="00FF2835">
        <w:rPr>
          <w:color w:val="auto"/>
        </w:rPr>
        <w:t xml:space="preserve">Hutchison, A. T., Regmi, P., Manoogian, E. N. C., Fleischer, J. G., Wittert, G. A., Panda, S., &amp; Heilbronn, L. K. (2019). Time-Restricted Feeding Improves Glucose Tolerance in Men at Risk for Type 2 Diabetes: A Randomized Crossover Trial. </w:t>
      </w:r>
      <w:r w:rsidRPr="00FF2835">
        <w:rPr>
          <w:i/>
          <w:iCs/>
          <w:color w:val="auto"/>
        </w:rPr>
        <w:t>Obesity</w:t>
      </w:r>
      <w:r w:rsidRPr="00FF2835">
        <w:rPr>
          <w:color w:val="auto"/>
        </w:rPr>
        <w:t xml:space="preserve">, </w:t>
      </w:r>
      <w:r w:rsidRPr="00FF2835">
        <w:rPr>
          <w:i/>
          <w:iCs/>
          <w:color w:val="auto"/>
        </w:rPr>
        <w:t>27</w:t>
      </w:r>
      <w:r w:rsidRPr="00FF2835">
        <w:rPr>
          <w:color w:val="auto"/>
        </w:rPr>
        <w:t>(5), 724–732. https://doi.org/10.1002/oby.22449</w:t>
      </w:r>
    </w:p>
    <w:p w14:paraId="09648C7E" w14:textId="77777777" w:rsidR="00FF2835" w:rsidRPr="00FF2835" w:rsidRDefault="00FF2835" w:rsidP="00FF2835">
      <w:pPr>
        <w:pStyle w:val="Bibliography"/>
        <w:rPr>
          <w:color w:val="auto"/>
        </w:rPr>
      </w:pPr>
      <w:r w:rsidRPr="00FF2835">
        <w:rPr>
          <w:color w:val="auto"/>
        </w:rPr>
        <w:t xml:space="preserve">Intapad, S., Dasinger, J. H., Fahling, J. M., Backstrom, M. A., &amp; Alexander, B. T. (2017). Testosterone is protective against impaired glucose metabolism in male intrauterine growth-restricted offspring. </w:t>
      </w:r>
      <w:r w:rsidRPr="00FF2835">
        <w:rPr>
          <w:i/>
          <w:iCs/>
          <w:color w:val="auto"/>
        </w:rPr>
        <w:t>PLOS ONE</w:t>
      </w:r>
      <w:r w:rsidRPr="00FF2835">
        <w:rPr>
          <w:color w:val="auto"/>
        </w:rPr>
        <w:t xml:space="preserve">, </w:t>
      </w:r>
      <w:r w:rsidRPr="00FF2835">
        <w:rPr>
          <w:i/>
          <w:iCs/>
          <w:color w:val="auto"/>
        </w:rPr>
        <w:t>12</w:t>
      </w:r>
      <w:r w:rsidRPr="00FF2835">
        <w:rPr>
          <w:color w:val="auto"/>
        </w:rPr>
        <w:t>(11), e0187843. https://doi.org/10.1371/journal.pone.0187843</w:t>
      </w:r>
    </w:p>
    <w:p w14:paraId="716E669B" w14:textId="77777777" w:rsidR="00FF2835" w:rsidRPr="00FF2835" w:rsidRDefault="00FF2835" w:rsidP="00FF2835">
      <w:pPr>
        <w:pStyle w:val="Bibliography"/>
        <w:rPr>
          <w:color w:val="auto"/>
        </w:rPr>
      </w:pPr>
      <w:r w:rsidRPr="00FF2835">
        <w:rPr>
          <w:color w:val="auto"/>
        </w:rPr>
        <w:lastRenderedPageBreak/>
        <w:t xml:space="preserve">Intapad, S., Dasinger, J. H., Johnson, J. M., Brown, A. D., Ojeda, N. B., &amp; Alexander, B. T. (2019). Male and female intrauterine growth-restricted offspring differ in blood pressure, renal function, and glucose homeostasis responses to a post-natal diet high in fat and sugar. </w:t>
      </w:r>
      <w:r w:rsidRPr="00FF2835">
        <w:rPr>
          <w:i/>
          <w:iCs/>
          <w:color w:val="auto"/>
        </w:rPr>
        <w:t>Hypertension (Dallas, Tex. : 1979)</w:t>
      </w:r>
      <w:r w:rsidRPr="00FF2835">
        <w:rPr>
          <w:color w:val="auto"/>
        </w:rPr>
        <w:t xml:space="preserve">, </w:t>
      </w:r>
      <w:r w:rsidRPr="00FF2835">
        <w:rPr>
          <w:i/>
          <w:iCs/>
          <w:color w:val="auto"/>
        </w:rPr>
        <w:t>73</w:t>
      </w:r>
      <w:r w:rsidRPr="00FF2835">
        <w:rPr>
          <w:color w:val="auto"/>
        </w:rPr>
        <w:t>(3), 620–629. https://doi.org/10.1161/HYPERTENSIONAHA.118.12134</w:t>
      </w:r>
    </w:p>
    <w:p w14:paraId="3363484A" w14:textId="77777777" w:rsidR="00FF2835" w:rsidRPr="00FF2835" w:rsidRDefault="00FF2835" w:rsidP="00FF2835">
      <w:pPr>
        <w:pStyle w:val="Bibliography"/>
        <w:rPr>
          <w:color w:val="auto"/>
        </w:rPr>
      </w:pPr>
      <w:r w:rsidRPr="00FF2835">
        <w:rPr>
          <w:color w:val="auto"/>
        </w:rPr>
        <w:t xml:space="preserve">International Food Information Council. (2020). </w:t>
      </w:r>
      <w:r w:rsidRPr="00FF2835">
        <w:rPr>
          <w:i/>
          <w:iCs/>
          <w:color w:val="auto"/>
        </w:rPr>
        <w:t>2020 Food &amp; Health Survey</w:t>
      </w:r>
      <w:r w:rsidRPr="00FF2835">
        <w:rPr>
          <w:color w:val="auto"/>
        </w:rPr>
        <w:t>. https://foodinsight.org/2020-food-and-health-survey/</w:t>
      </w:r>
    </w:p>
    <w:p w14:paraId="02D8FBA7" w14:textId="77777777" w:rsidR="00FF2835" w:rsidRPr="00FF2835" w:rsidRDefault="00FF2835" w:rsidP="00FF2835">
      <w:pPr>
        <w:pStyle w:val="Bibliography"/>
        <w:rPr>
          <w:color w:val="auto"/>
        </w:rPr>
      </w:pPr>
      <w:r w:rsidRPr="00FF2835">
        <w:rPr>
          <w:color w:val="auto"/>
        </w:rPr>
        <w:t xml:space="preserve">Ismail, N. A. M., Olaide Raji, H., Abd Wahab, N., Mustafa, N., Kamaruddin, N. A., &amp; Abdul Jamil, M. (2011). Glycemic Control among Pregnant Diabetic Women on Insulin Who Fasted During Ramadan. </w:t>
      </w:r>
      <w:r w:rsidRPr="00FF2835">
        <w:rPr>
          <w:i/>
          <w:iCs/>
          <w:color w:val="auto"/>
        </w:rPr>
        <w:t>Iranian Journal of Medical Sciences</w:t>
      </w:r>
      <w:r w:rsidRPr="00FF2835">
        <w:rPr>
          <w:color w:val="auto"/>
        </w:rPr>
        <w:t xml:space="preserve">, </w:t>
      </w:r>
      <w:r w:rsidRPr="00FF2835">
        <w:rPr>
          <w:i/>
          <w:iCs/>
          <w:color w:val="auto"/>
        </w:rPr>
        <w:t>36</w:t>
      </w:r>
      <w:r w:rsidRPr="00FF2835">
        <w:rPr>
          <w:color w:val="auto"/>
        </w:rPr>
        <w:t>(4), 254–259.</w:t>
      </w:r>
    </w:p>
    <w:p w14:paraId="593AF50E" w14:textId="77777777" w:rsidR="00FF2835" w:rsidRPr="00FF2835" w:rsidRDefault="00FF2835" w:rsidP="00FF2835">
      <w:pPr>
        <w:pStyle w:val="Bibliography"/>
        <w:rPr>
          <w:color w:val="auto"/>
        </w:rPr>
      </w:pPr>
      <w:r w:rsidRPr="00FF2835">
        <w:rPr>
          <w:color w:val="auto"/>
        </w:rPr>
        <w:t xml:space="preserve">Jacobsen, D. P., Røysland, R., Strand, H., Moe, K., Sugulle, M., Omland, T., &amp; Staff, A. C. (2022). Cardiovascular biomarkers in pregnancy with diabetes and associations to glucose control. </w:t>
      </w:r>
      <w:r w:rsidRPr="00FF2835">
        <w:rPr>
          <w:i/>
          <w:iCs/>
          <w:color w:val="auto"/>
        </w:rPr>
        <w:t>Acta Diabetologica</w:t>
      </w:r>
      <w:r w:rsidRPr="00FF2835">
        <w:rPr>
          <w:color w:val="auto"/>
        </w:rPr>
        <w:t xml:space="preserve">, </w:t>
      </w:r>
      <w:r w:rsidRPr="00FF2835">
        <w:rPr>
          <w:i/>
          <w:iCs/>
          <w:color w:val="auto"/>
        </w:rPr>
        <w:t>59</w:t>
      </w:r>
      <w:r w:rsidRPr="00FF2835">
        <w:rPr>
          <w:color w:val="auto"/>
        </w:rPr>
        <w:t>(9), 1229–1236. https://doi.org/10.1007/s00592-022-01916-w</w:t>
      </w:r>
    </w:p>
    <w:p w14:paraId="45D80D8E" w14:textId="77777777" w:rsidR="00FF2835" w:rsidRPr="00FF2835" w:rsidRDefault="00FF2835" w:rsidP="00FF2835">
      <w:pPr>
        <w:pStyle w:val="Bibliography"/>
        <w:rPr>
          <w:color w:val="auto"/>
        </w:rPr>
      </w:pPr>
      <w:r w:rsidRPr="00FF2835">
        <w:rPr>
          <w:color w:val="auto"/>
        </w:rPr>
        <w:t xml:space="preserve">Jahandideh, F., Bourque, S. L., Armstrong, E. A., Cherak, S. J., Panahi, S., Macala, K. F., Davidge, S. T., &amp; Yager, J. Y. (2020). Late-pregnancy uterine artery ligation increases susceptibility to postnatal Western diet-induced fat accumulation in adult female offspring. </w:t>
      </w:r>
      <w:r w:rsidRPr="00FF2835">
        <w:rPr>
          <w:i/>
          <w:iCs/>
          <w:color w:val="auto"/>
        </w:rPr>
        <w:t>Scientific Reports</w:t>
      </w:r>
      <w:r w:rsidRPr="00FF2835">
        <w:rPr>
          <w:color w:val="auto"/>
        </w:rPr>
        <w:t xml:space="preserve">, </w:t>
      </w:r>
      <w:r w:rsidRPr="00FF2835">
        <w:rPr>
          <w:i/>
          <w:iCs/>
          <w:color w:val="auto"/>
        </w:rPr>
        <w:t>10</w:t>
      </w:r>
      <w:r w:rsidRPr="00FF2835">
        <w:rPr>
          <w:color w:val="auto"/>
        </w:rPr>
        <w:t>, 6926. https://doi.org/10.1038/s41598-020-63392-y</w:t>
      </w:r>
    </w:p>
    <w:p w14:paraId="0C8CC78C" w14:textId="77777777" w:rsidR="00FF2835" w:rsidRPr="00FF2835" w:rsidRDefault="00FF2835" w:rsidP="00FF2835">
      <w:pPr>
        <w:pStyle w:val="Bibliography"/>
        <w:rPr>
          <w:color w:val="auto"/>
        </w:rPr>
      </w:pPr>
      <w:r w:rsidRPr="00FF2835">
        <w:rPr>
          <w:color w:val="auto"/>
        </w:rPr>
        <w:t xml:space="preserve">Jamshed, H., Beyl, R. A., Della Manna, D. L., Yang, E. S., Ravussin, E., &amp; Peterson, C. M. (2019). Early Time-Restricted Feeding Improves 24-Hour Glucose Levels and Affects Markers of the Circadian Clock, Aging, and Autophagy in Humans. </w:t>
      </w:r>
      <w:r w:rsidRPr="00FF2835">
        <w:rPr>
          <w:i/>
          <w:iCs/>
          <w:color w:val="auto"/>
        </w:rPr>
        <w:t>Nutrients</w:t>
      </w:r>
      <w:r w:rsidRPr="00FF2835">
        <w:rPr>
          <w:color w:val="auto"/>
        </w:rPr>
        <w:t xml:space="preserve">, </w:t>
      </w:r>
      <w:r w:rsidRPr="00FF2835">
        <w:rPr>
          <w:i/>
          <w:iCs/>
          <w:color w:val="auto"/>
        </w:rPr>
        <w:t>11</w:t>
      </w:r>
      <w:r w:rsidRPr="00FF2835">
        <w:rPr>
          <w:color w:val="auto"/>
        </w:rPr>
        <w:t>(6), 1234. https://doi.org/10.3390/nu11061234</w:t>
      </w:r>
    </w:p>
    <w:p w14:paraId="0FCFF9DD" w14:textId="77777777" w:rsidR="00FF2835" w:rsidRPr="00FF2835" w:rsidRDefault="00FF2835" w:rsidP="00FF2835">
      <w:pPr>
        <w:pStyle w:val="Bibliography"/>
        <w:rPr>
          <w:color w:val="auto"/>
        </w:rPr>
      </w:pPr>
      <w:r w:rsidRPr="00FF2835">
        <w:rPr>
          <w:color w:val="auto"/>
        </w:rPr>
        <w:lastRenderedPageBreak/>
        <w:t xml:space="preserve">Jansson, T., &amp; Lambert, G. W. (1999). Effect of intrauterine growth restriction on blood pressure, glucose tolerance and sympathetic nervous system activity in the rat at 3–4 months of age. </w:t>
      </w:r>
      <w:r w:rsidRPr="00FF2835">
        <w:rPr>
          <w:i/>
          <w:iCs/>
          <w:color w:val="auto"/>
        </w:rPr>
        <w:t>Journal of Hypertension</w:t>
      </w:r>
      <w:r w:rsidRPr="00FF2835">
        <w:rPr>
          <w:color w:val="auto"/>
        </w:rPr>
        <w:t xml:space="preserve">, </w:t>
      </w:r>
      <w:r w:rsidRPr="00FF2835">
        <w:rPr>
          <w:i/>
          <w:iCs/>
          <w:color w:val="auto"/>
        </w:rPr>
        <w:t>17</w:t>
      </w:r>
      <w:r w:rsidRPr="00FF2835">
        <w:rPr>
          <w:color w:val="auto"/>
        </w:rPr>
        <w:t>(9), 1239–1248.</w:t>
      </w:r>
    </w:p>
    <w:p w14:paraId="38B14902" w14:textId="77777777" w:rsidR="00FF2835" w:rsidRPr="00FF2835" w:rsidRDefault="00FF2835" w:rsidP="00FF2835">
      <w:pPr>
        <w:pStyle w:val="Bibliography"/>
        <w:rPr>
          <w:color w:val="auto"/>
        </w:rPr>
      </w:pPr>
      <w:r w:rsidRPr="00FF2835">
        <w:rPr>
          <w:color w:val="auto"/>
        </w:rPr>
        <w:t xml:space="preserve">Jung, C., Ho, J. T., Torpy, D. J., Rogers, A., Doogue, M., Lewis, J. G., Czajko, R. J., &amp; Inder, W. J. (2011). A longitudinal study of plasma and urinary cortisol in pregnancy and postpartum. </w:t>
      </w:r>
      <w:r w:rsidRPr="00FF2835">
        <w:rPr>
          <w:i/>
          <w:iCs/>
          <w:color w:val="auto"/>
        </w:rPr>
        <w:t>The Journal of Clinical Endocrinology and Metabolism</w:t>
      </w:r>
      <w:r w:rsidRPr="00FF2835">
        <w:rPr>
          <w:color w:val="auto"/>
        </w:rPr>
        <w:t xml:space="preserve">, </w:t>
      </w:r>
      <w:r w:rsidRPr="00FF2835">
        <w:rPr>
          <w:i/>
          <w:iCs/>
          <w:color w:val="auto"/>
        </w:rPr>
        <w:t>96</w:t>
      </w:r>
      <w:r w:rsidRPr="00FF2835">
        <w:rPr>
          <w:color w:val="auto"/>
        </w:rPr>
        <w:t>(5), 1533–1540. https://doi.org/10.1210/jc.2010-2395</w:t>
      </w:r>
    </w:p>
    <w:p w14:paraId="044AB4A3" w14:textId="77777777" w:rsidR="00FF2835" w:rsidRPr="00FF2835" w:rsidRDefault="00FF2835" w:rsidP="00FF2835">
      <w:pPr>
        <w:pStyle w:val="Bibliography"/>
        <w:rPr>
          <w:color w:val="auto"/>
        </w:rPr>
      </w:pPr>
      <w:r w:rsidRPr="00FF2835">
        <w:rPr>
          <w:color w:val="auto"/>
        </w:rPr>
        <w:t xml:space="preserve">Kaur, S., Teoh, A. N., Shukri, N. H. M., Shafie, S. R., Bustami, N. A., Takahashi, M., Lim, P. J., &amp; Shibata, S. (2020). Circadian rhythm and its association with birth and infant outcomes: Research protocol of a prospective cohort study. </w:t>
      </w:r>
      <w:r w:rsidRPr="00FF2835">
        <w:rPr>
          <w:i/>
          <w:iCs/>
          <w:color w:val="auto"/>
        </w:rPr>
        <w:t>BMC Pregnancy and Childbirth</w:t>
      </w:r>
      <w:r w:rsidRPr="00FF2835">
        <w:rPr>
          <w:color w:val="auto"/>
        </w:rPr>
        <w:t xml:space="preserve">, </w:t>
      </w:r>
      <w:r w:rsidRPr="00FF2835">
        <w:rPr>
          <w:i/>
          <w:iCs/>
          <w:color w:val="auto"/>
        </w:rPr>
        <w:t>20</w:t>
      </w:r>
      <w:r w:rsidRPr="00FF2835">
        <w:rPr>
          <w:color w:val="auto"/>
        </w:rPr>
        <w:t>(1), 96. https://doi.org/10.1186/s12884-020-2797-2</w:t>
      </w:r>
    </w:p>
    <w:p w14:paraId="41007BB3" w14:textId="77777777" w:rsidR="00FF2835" w:rsidRPr="00FF2835" w:rsidRDefault="00FF2835" w:rsidP="00FF2835">
      <w:pPr>
        <w:pStyle w:val="Bibliography"/>
        <w:rPr>
          <w:color w:val="auto"/>
        </w:rPr>
      </w:pPr>
      <w:r w:rsidRPr="00FF2835">
        <w:rPr>
          <w:color w:val="auto"/>
        </w:rPr>
        <w:t xml:space="preserve">Kempf, T., Eden, M., Strelau, J., Naguib, M., Willenbockel, C., Tongers, J., Heineke, J., Kotlarz, D., Xu, J., Molkentin, J. D., Niessen, H. W., Drexler, H., &amp; Wollert, K. C. (2006). The transforming growth factor-beta superfamily member growth-differentiation factor-15 protects the heart from ischemia/reperfusion injury. </w:t>
      </w:r>
      <w:r w:rsidRPr="00FF2835">
        <w:rPr>
          <w:i/>
          <w:iCs/>
          <w:color w:val="auto"/>
        </w:rPr>
        <w:t>Circulation Research</w:t>
      </w:r>
      <w:r w:rsidRPr="00FF2835">
        <w:rPr>
          <w:color w:val="auto"/>
        </w:rPr>
        <w:t xml:space="preserve">, </w:t>
      </w:r>
      <w:r w:rsidRPr="00FF2835">
        <w:rPr>
          <w:i/>
          <w:iCs/>
          <w:color w:val="auto"/>
        </w:rPr>
        <w:t>98</w:t>
      </w:r>
      <w:r w:rsidRPr="00FF2835">
        <w:rPr>
          <w:color w:val="auto"/>
        </w:rPr>
        <w:t>(3), 351–360. https://doi.org/10.1161/01.RES.0000202805.73038.48</w:t>
      </w:r>
    </w:p>
    <w:p w14:paraId="4A965B7E" w14:textId="77777777" w:rsidR="00FF2835" w:rsidRPr="00FF2835" w:rsidRDefault="00FF2835" w:rsidP="00FF2835">
      <w:pPr>
        <w:pStyle w:val="Bibliography"/>
        <w:rPr>
          <w:color w:val="auto"/>
        </w:rPr>
      </w:pPr>
      <w:r w:rsidRPr="00FF2835">
        <w:rPr>
          <w:color w:val="auto"/>
        </w:rPr>
        <w:t xml:space="preserve">Kenny, R., Dinan, T., Cai, G., &amp; Spencer, S. J. (2014). Effects of mild calorie restriction on anxiety and hypothalamic-pituitary-adrenal axis responses to stress in the male rat. </w:t>
      </w:r>
      <w:r w:rsidRPr="00FF2835">
        <w:rPr>
          <w:i/>
          <w:iCs/>
          <w:color w:val="auto"/>
        </w:rPr>
        <w:t>Physiological Reports</w:t>
      </w:r>
      <w:r w:rsidRPr="00FF2835">
        <w:rPr>
          <w:color w:val="auto"/>
        </w:rPr>
        <w:t xml:space="preserve">, </w:t>
      </w:r>
      <w:r w:rsidRPr="00FF2835">
        <w:rPr>
          <w:i/>
          <w:iCs/>
          <w:color w:val="auto"/>
        </w:rPr>
        <w:t>2</w:t>
      </w:r>
      <w:r w:rsidRPr="00FF2835">
        <w:rPr>
          <w:color w:val="auto"/>
        </w:rPr>
        <w:t>(3), e00265. https://doi.org/10.1002/phy2.265</w:t>
      </w:r>
    </w:p>
    <w:p w14:paraId="0540C5F9" w14:textId="77777777" w:rsidR="00FF2835" w:rsidRPr="00FF2835" w:rsidRDefault="00FF2835" w:rsidP="00FF2835">
      <w:pPr>
        <w:pStyle w:val="Bibliography"/>
        <w:rPr>
          <w:color w:val="auto"/>
        </w:rPr>
      </w:pPr>
      <w:r w:rsidRPr="00FF2835">
        <w:rPr>
          <w:color w:val="auto"/>
        </w:rPr>
        <w:t xml:space="preserve">Klein, A. B., Nicolaisen, T. S., Ørtenblad, N., Gejl, K. D., Jensen, R., Fritzen, A. M., Larsen, E. L., Karstoft, K., Poulsen, H. E., Morville, T., Sahl, R. E., Helge, J. W., Lund, J., Falk, S., Lyngbæk, M., Ellingsgaard, H., Pedersen, B. K., Lu, W., Finan, B., … Clemmensen, C. (2021). Pharmacological but not physiological GDF15 suppresses feeding and the </w:t>
      </w:r>
      <w:r w:rsidRPr="00FF2835">
        <w:rPr>
          <w:color w:val="auto"/>
        </w:rPr>
        <w:lastRenderedPageBreak/>
        <w:t xml:space="preserve">motivation to exercise. </w:t>
      </w:r>
      <w:r w:rsidRPr="00FF2835">
        <w:rPr>
          <w:i/>
          <w:iCs/>
          <w:color w:val="auto"/>
        </w:rPr>
        <w:t>Nature Communications</w:t>
      </w:r>
      <w:r w:rsidRPr="00FF2835">
        <w:rPr>
          <w:color w:val="auto"/>
        </w:rPr>
        <w:t xml:space="preserve">, </w:t>
      </w:r>
      <w:r w:rsidRPr="00FF2835">
        <w:rPr>
          <w:i/>
          <w:iCs/>
          <w:color w:val="auto"/>
        </w:rPr>
        <w:t>12</w:t>
      </w:r>
      <w:r w:rsidRPr="00FF2835">
        <w:rPr>
          <w:color w:val="auto"/>
        </w:rPr>
        <w:t>, 1041. https://doi.org/10.1038/s41467-021-21309-x</w:t>
      </w:r>
    </w:p>
    <w:p w14:paraId="20F782BA" w14:textId="77777777" w:rsidR="00FF2835" w:rsidRPr="00FF2835" w:rsidRDefault="00FF2835" w:rsidP="00FF2835">
      <w:pPr>
        <w:pStyle w:val="Bibliography"/>
        <w:rPr>
          <w:color w:val="auto"/>
        </w:rPr>
      </w:pPr>
      <w:r w:rsidRPr="00FF2835">
        <w:rPr>
          <w:color w:val="auto"/>
        </w:rPr>
        <w:t xml:space="preserve">Ladyman, S. R., Carter, K. M., &amp; Grattan, D. R. (2018). Energy homeostasis and running wheel activity during pregnancy in the mouse. </w:t>
      </w:r>
      <w:r w:rsidRPr="00FF2835">
        <w:rPr>
          <w:i/>
          <w:iCs/>
          <w:color w:val="auto"/>
        </w:rPr>
        <w:t>Physiology &amp; Behavior</w:t>
      </w:r>
      <w:r w:rsidRPr="00FF2835">
        <w:rPr>
          <w:color w:val="auto"/>
        </w:rPr>
        <w:t xml:space="preserve">, </w:t>
      </w:r>
      <w:r w:rsidRPr="00FF2835">
        <w:rPr>
          <w:i/>
          <w:iCs/>
          <w:color w:val="auto"/>
        </w:rPr>
        <w:t>194</w:t>
      </w:r>
      <w:r w:rsidRPr="00FF2835">
        <w:rPr>
          <w:color w:val="auto"/>
        </w:rPr>
        <w:t>, 83–94. https://doi.org/10.1016/j.physbeh.2018.05.002</w:t>
      </w:r>
    </w:p>
    <w:p w14:paraId="525EE5EC" w14:textId="77777777" w:rsidR="00FF2835" w:rsidRPr="00FF2835" w:rsidRDefault="00FF2835" w:rsidP="00FF2835">
      <w:pPr>
        <w:pStyle w:val="Bibliography"/>
        <w:rPr>
          <w:color w:val="auto"/>
        </w:rPr>
      </w:pPr>
      <w:r w:rsidRPr="00FF2835">
        <w:rPr>
          <w:color w:val="auto"/>
        </w:rPr>
        <w:t xml:space="preserve">Lee, C., Etchegaray, J.-P., Cagampang, F. R. A., Loudon, A. S. I., &amp; Reppert, S. M. (2001). Posttranslational Mechanisms Regulate the Mammalian Circadian Clock. </w:t>
      </w:r>
      <w:r w:rsidRPr="00FF2835">
        <w:rPr>
          <w:i/>
          <w:iCs/>
          <w:color w:val="auto"/>
        </w:rPr>
        <w:t>Cell</w:t>
      </w:r>
      <w:r w:rsidRPr="00FF2835">
        <w:rPr>
          <w:color w:val="auto"/>
        </w:rPr>
        <w:t xml:space="preserve">, </w:t>
      </w:r>
      <w:r w:rsidRPr="00FF2835">
        <w:rPr>
          <w:i/>
          <w:iCs/>
          <w:color w:val="auto"/>
        </w:rPr>
        <w:t>107</w:t>
      </w:r>
      <w:r w:rsidRPr="00FF2835">
        <w:rPr>
          <w:color w:val="auto"/>
        </w:rPr>
        <w:t>(7), 855–867. https://doi.org/10.1016/S0092-8674(01)00610-9</w:t>
      </w:r>
    </w:p>
    <w:p w14:paraId="1DA76C19" w14:textId="77777777" w:rsidR="00FF2835" w:rsidRPr="00FF2835" w:rsidRDefault="00FF2835" w:rsidP="00FF2835">
      <w:pPr>
        <w:pStyle w:val="Bibliography"/>
        <w:rPr>
          <w:color w:val="auto"/>
        </w:rPr>
      </w:pPr>
      <w:r w:rsidRPr="00FF2835">
        <w:rPr>
          <w:color w:val="auto"/>
        </w:rPr>
        <w:t xml:space="preserve">Levay, E. A., Paolini, A. G., Govic, A., Hazi, A., Penman, J., &amp; Kent, S. (2010). HPA and sympathoadrenal activity of adult rats perinatally exposed to maternal mild calorie restriction. </w:t>
      </w:r>
      <w:r w:rsidRPr="00FF2835">
        <w:rPr>
          <w:i/>
          <w:iCs/>
          <w:color w:val="auto"/>
        </w:rPr>
        <w:t>Behavioural Brain Research</w:t>
      </w:r>
      <w:r w:rsidRPr="00FF2835">
        <w:rPr>
          <w:color w:val="auto"/>
        </w:rPr>
        <w:t xml:space="preserve">, </w:t>
      </w:r>
      <w:r w:rsidRPr="00FF2835">
        <w:rPr>
          <w:i/>
          <w:iCs/>
          <w:color w:val="auto"/>
        </w:rPr>
        <w:t>208</w:t>
      </w:r>
      <w:r w:rsidRPr="00FF2835">
        <w:rPr>
          <w:color w:val="auto"/>
        </w:rPr>
        <w:t>(1), 202–208. https://doi.org/10.1016/j.bbr.2009.11.033</w:t>
      </w:r>
    </w:p>
    <w:p w14:paraId="3AEABAFF" w14:textId="77777777" w:rsidR="00FF2835" w:rsidRPr="00FF2835" w:rsidRDefault="00FF2835" w:rsidP="00FF2835">
      <w:pPr>
        <w:pStyle w:val="Bibliography"/>
        <w:rPr>
          <w:color w:val="auto"/>
        </w:rPr>
      </w:pPr>
      <w:r w:rsidRPr="00FF2835">
        <w:rPr>
          <w:color w:val="auto"/>
        </w:rPr>
        <w:t xml:space="preserve">Lowe, D. A., Wu, N., Rohdin-Bibby, L., Moore, A. H., Kelly, N., Liu, Y. E., Philip, E., Vittinghoff, E., Heymsfield, S. B., Olgin, J. E., Shepherd, J. A., &amp; Weiss, E. J. (2020). Effects of Time-Restricted Eating on Weight Loss and Other Metabolic Parameters in Women and Men With Overweight and Obesity: The TREAT Randomized Clinical Trial. </w:t>
      </w:r>
      <w:r w:rsidRPr="00FF2835">
        <w:rPr>
          <w:i/>
          <w:iCs/>
          <w:color w:val="auto"/>
        </w:rPr>
        <w:t>JAMA Internal Medicine</w:t>
      </w:r>
      <w:r w:rsidRPr="00FF2835">
        <w:rPr>
          <w:color w:val="auto"/>
        </w:rPr>
        <w:t>. https://doi.org/10.1001/jamainternmed.2020.4153</w:t>
      </w:r>
    </w:p>
    <w:p w14:paraId="5A14A027" w14:textId="77777777" w:rsidR="00FF2835" w:rsidRPr="00FF2835" w:rsidRDefault="00FF2835" w:rsidP="00FF2835">
      <w:pPr>
        <w:pStyle w:val="Bibliography"/>
        <w:rPr>
          <w:color w:val="auto"/>
        </w:rPr>
      </w:pPr>
      <w:r w:rsidRPr="00FF2835">
        <w:rPr>
          <w:color w:val="auto"/>
        </w:rPr>
        <w:t xml:space="preserve">Loy, S. L., Chan, J. K. Y., Wee, P. H., Colega, M. T., Cheung, Y. B., Godfrey, K. M., Kwek, K., Saw, S. M., Chong, Y.-S., Natarajan, P., Müller-Riemenschneider, F., Lek, N., Chong, M. F.-F., &amp; Yap, F. (2017). Maternal Circadian Eating Time and Frequency Are Associated with Blood Glucose Concentrations during Pregnancy. </w:t>
      </w:r>
      <w:r w:rsidRPr="00FF2835">
        <w:rPr>
          <w:i/>
          <w:iCs/>
          <w:color w:val="auto"/>
        </w:rPr>
        <w:t>The Journal of Nutrition</w:t>
      </w:r>
      <w:r w:rsidRPr="00FF2835">
        <w:rPr>
          <w:color w:val="auto"/>
        </w:rPr>
        <w:t xml:space="preserve">, </w:t>
      </w:r>
      <w:r w:rsidRPr="00FF2835">
        <w:rPr>
          <w:i/>
          <w:iCs/>
          <w:color w:val="auto"/>
        </w:rPr>
        <w:t>147</w:t>
      </w:r>
      <w:r w:rsidRPr="00FF2835">
        <w:rPr>
          <w:color w:val="auto"/>
        </w:rPr>
        <w:t>(1), 70–77. https://doi.org/10.3945/jn.116.239392</w:t>
      </w:r>
    </w:p>
    <w:p w14:paraId="6450D800" w14:textId="77777777" w:rsidR="00FF2835" w:rsidRPr="00FF2835" w:rsidRDefault="00FF2835" w:rsidP="00FF2835">
      <w:pPr>
        <w:pStyle w:val="Bibliography"/>
        <w:rPr>
          <w:color w:val="auto"/>
        </w:rPr>
      </w:pPr>
      <w:r w:rsidRPr="00FF2835">
        <w:rPr>
          <w:color w:val="auto"/>
        </w:rPr>
        <w:lastRenderedPageBreak/>
        <w:t xml:space="preserve">Loy, S. L., Cheung, Y. B., Cai, S., Colega, M. T., Godfrey, K. M., Chong, Y.-S., Shek, L. P.-C., Tan, K. H., Chong, M. F.-F., Yap, F., &amp; Chan, J. K. Y. (2020). Maternal night-time eating and sleep duration in relation to length of gestation and preterm birth. </w:t>
      </w:r>
      <w:r w:rsidRPr="00FF2835">
        <w:rPr>
          <w:i/>
          <w:iCs/>
          <w:color w:val="auto"/>
        </w:rPr>
        <w:t>Clinical Nutrition</w:t>
      </w:r>
      <w:r w:rsidRPr="00FF2835">
        <w:rPr>
          <w:color w:val="auto"/>
        </w:rPr>
        <w:t xml:space="preserve">, </w:t>
      </w:r>
      <w:r w:rsidRPr="00FF2835">
        <w:rPr>
          <w:i/>
          <w:iCs/>
          <w:color w:val="auto"/>
        </w:rPr>
        <w:t>39</w:t>
      </w:r>
      <w:r w:rsidRPr="00FF2835">
        <w:rPr>
          <w:color w:val="auto"/>
        </w:rPr>
        <w:t>(6), 1935–1942. https://doi.org/10.1016/j.clnu.2019.08.018</w:t>
      </w:r>
    </w:p>
    <w:p w14:paraId="0C7B5E0E" w14:textId="77777777" w:rsidR="00FF2835" w:rsidRPr="00FF2835" w:rsidRDefault="00FF2835" w:rsidP="00FF2835">
      <w:pPr>
        <w:pStyle w:val="Bibliography"/>
        <w:rPr>
          <w:color w:val="auto"/>
        </w:rPr>
      </w:pPr>
      <w:r w:rsidRPr="00FF2835">
        <w:rPr>
          <w:color w:val="auto"/>
        </w:rPr>
        <w:t xml:space="preserve">Loy, S. L., Loo, R. S. X., Godfrey, K. M., Chong, Y.-S., Shek, L. P.-C., Tan, K. H., Chong, M. F.-F., Chan, J. K. Y., &amp; Yap, F. (2020). Chrononutrition during Pregnancy: A Review on Maternal Night-Time Eating. </w:t>
      </w:r>
      <w:r w:rsidRPr="00FF2835">
        <w:rPr>
          <w:i/>
          <w:iCs/>
          <w:color w:val="auto"/>
        </w:rPr>
        <w:t>Nutrients</w:t>
      </w:r>
      <w:r w:rsidRPr="00FF2835">
        <w:rPr>
          <w:color w:val="auto"/>
        </w:rPr>
        <w:t xml:space="preserve">, </w:t>
      </w:r>
      <w:r w:rsidRPr="00FF2835">
        <w:rPr>
          <w:i/>
          <w:iCs/>
          <w:color w:val="auto"/>
        </w:rPr>
        <w:t>12</w:t>
      </w:r>
      <w:r w:rsidRPr="00FF2835">
        <w:rPr>
          <w:color w:val="auto"/>
        </w:rPr>
        <w:t>(9), 2783. https://doi.org/10.3390/nu12092783</w:t>
      </w:r>
    </w:p>
    <w:p w14:paraId="73D401B2" w14:textId="77777777" w:rsidR="00FF2835" w:rsidRPr="00FF2835" w:rsidRDefault="00FF2835" w:rsidP="00FF2835">
      <w:pPr>
        <w:pStyle w:val="Bibliography"/>
        <w:rPr>
          <w:color w:val="auto"/>
        </w:rPr>
      </w:pPr>
      <w:r w:rsidRPr="00FF2835">
        <w:rPr>
          <w:color w:val="auto"/>
        </w:rPr>
        <w:t xml:space="preserve">Manoogian, E. N. C., &amp; Panda, S. (2017). Circadian rhythms, time-restricted feeding, and healthy aging. </w:t>
      </w:r>
      <w:r w:rsidRPr="00FF2835">
        <w:rPr>
          <w:i/>
          <w:iCs/>
          <w:color w:val="auto"/>
        </w:rPr>
        <w:t>Ageing Research Reviews</w:t>
      </w:r>
      <w:r w:rsidRPr="00FF2835">
        <w:rPr>
          <w:color w:val="auto"/>
        </w:rPr>
        <w:t xml:space="preserve">, </w:t>
      </w:r>
      <w:r w:rsidRPr="00FF2835">
        <w:rPr>
          <w:i/>
          <w:iCs/>
          <w:color w:val="auto"/>
        </w:rPr>
        <w:t>39</w:t>
      </w:r>
      <w:r w:rsidRPr="00FF2835">
        <w:rPr>
          <w:color w:val="auto"/>
        </w:rPr>
        <w:t>, 59–67. https://doi.org/10.1016/j.arr.2016.12.006</w:t>
      </w:r>
    </w:p>
    <w:p w14:paraId="2751F5DD" w14:textId="77777777" w:rsidR="00FF2835" w:rsidRPr="00FF2835" w:rsidRDefault="00FF2835" w:rsidP="00FF2835">
      <w:pPr>
        <w:pStyle w:val="Bibliography"/>
        <w:rPr>
          <w:color w:val="auto"/>
        </w:rPr>
      </w:pPr>
      <w:r w:rsidRPr="00FF2835">
        <w:rPr>
          <w:color w:val="auto"/>
        </w:rPr>
        <w:t xml:space="preserve">Marjono, A. B., Brown, D. A., Horton, K. E., Wallace, E. M., Breit, S. N., &amp; Manuelpillai, U. (2003). Macrophage Inhibitory Cytokine-1 in Gestational Tissues and Maternal Serum in Normal and Pre-eclamptic Pregnancy. </w:t>
      </w:r>
      <w:r w:rsidRPr="00FF2835">
        <w:rPr>
          <w:i/>
          <w:iCs/>
          <w:color w:val="auto"/>
        </w:rPr>
        <w:t>Placenta</w:t>
      </w:r>
      <w:r w:rsidRPr="00FF2835">
        <w:rPr>
          <w:color w:val="auto"/>
        </w:rPr>
        <w:t xml:space="preserve">, </w:t>
      </w:r>
      <w:r w:rsidRPr="00FF2835">
        <w:rPr>
          <w:i/>
          <w:iCs/>
          <w:color w:val="auto"/>
        </w:rPr>
        <w:t>24</w:t>
      </w:r>
      <w:r w:rsidRPr="00FF2835">
        <w:rPr>
          <w:color w:val="auto"/>
        </w:rPr>
        <w:t>(1), 100–106. https://doi.org/10.1053/plac.2002.0881</w:t>
      </w:r>
    </w:p>
    <w:p w14:paraId="0E51DDDB" w14:textId="77777777" w:rsidR="00FF2835" w:rsidRPr="00FF2835" w:rsidRDefault="00FF2835" w:rsidP="00FF2835">
      <w:pPr>
        <w:pStyle w:val="Bibliography"/>
        <w:rPr>
          <w:color w:val="auto"/>
        </w:rPr>
      </w:pPr>
      <w:r w:rsidRPr="00FF2835">
        <w:rPr>
          <w:color w:val="auto"/>
        </w:rPr>
        <w:t xml:space="preserve">Marshall, N. E., Abrams, B., Barbour, L. A., Catalano, P., Christian, P., Friedman, J. E., Hay, W. W., Hernandez, T. L., Krebs, N. F., Oken, E., Purnell, J. Q., Roberts, J. M., Soltani, H., Wallace, J., &amp; Thornburg, K. L. (2022). The importance of nutrition in pregnancy and lactation: Lifelong consequences. </w:t>
      </w:r>
      <w:r w:rsidRPr="00FF2835">
        <w:rPr>
          <w:i/>
          <w:iCs/>
          <w:color w:val="auto"/>
        </w:rPr>
        <w:t>American Journal of Obstetrics and Gynecology</w:t>
      </w:r>
      <w:r w:rsidRPr="00FF2835">
        <w:rPr>
          <w:color w:val="auto"/>
        </w:rPr>
        <w:t xml:space="preserve">, </w:t>
      </w:r>
      <w:r w:rsidRPr="00FF2835">
        <w:rPr>
          <w:i/>
          <w:iCs/>
          <w:color w:val="auto"/>
        </w:rPr>
        <w:t>226</w:t>
      </w:r>
      <w:r w:rsidRPr="00FF2835">
        <w:rPr>
          <w:color w:val="auto"/>
        </w:rPr>
        <w:t>(5), 607–632. https://doi.org/10.1016/j.ajog.2021.12.035</w:t>
      </w:r>
    </w:p>
    <w:p w14:paraId="75B8C15E" w14:textId="77777777" w:rsidR="00FF2835" w:rsidRPr="00FF2835" w:rsidRDefault="00FF2835" w:rsidP="00FF2835">
      <w:pPr>
        <w:pStyle w:val="Bibliography"/>
        <w:rPr>
          <w:color w:val="auto"/>
        </w:rPr>
      </w:pPr>
      <w:r w:rsidRPr="00FF2835">
        <w:rPr>
          <w:color w:val="auto"/>
        </w:rPr>
        <w:t xml:space="preserve">Martin-Fairey, C. A., Zhao, P., Wan, L., Roenneberg, T., Fay, J., Ma, X., McCarthy, R., Jungheim, E. S., England, S. K., &amp; Herzog, E. D. (2019). Pregnancy Induces an Earlier Chronotype in Both Mice and Women. </w:t>
      </w:r>
      <w:r w:rsidRPr="00FF2835">
        <w:rPr>
          <w:i/>
          <w:iCs/>
          <w:color w:val="auto"/>
        </w:rPr>
        <w:t>Journal of Biological Rhythms</w:t>
      </w:r>
      <w:r w:rsidRPr="00FF2835">
        <w:rPr>
          <w:color w:val="auto"/>
        </w:rPr>
        <w:t xml:space="preserve">, </w:t>
      </w:r>
      <w:r w:rsidRPr="00FF2835">
        <w:rPr>
          <w:i/>
          <w:iCs/>
          <w:color w:val="auto"/>
        </w:rPr>
        <w:t>34</w:t>
      </w:r>
      <w:r w:rsidRPr="00FF2835">
        <w:rPr>
          <w:color w:val="auto"/>
        </w:rPr>
        <w:t>(3), 323–331. https://doi.org/10.1177/0748730419844650</w:t>
      </w:r>
    </w:p>
    <w:p w14:paraId="4BDF36CC" w14:textId="77777777" w:rsidR="00FF2835" w:rsidRPr="00FF2835" w:rsidRDefault="00FF2835" w:rsidP="00FF2835">
      <w:pPr>
        <w:pStyle w:val="Bibliography"/>
        <w:rPr>
          <w:color w:val="auto"/>
        </w:rPr>
      </w:pPr>
      <w:r w:rsidRPr="00FF2835">
        <w:rPr>
          <w:color w:val="auto"/>
        </w:rPr>
        <w:lastRenderedPageBreak/>
        <w:t xml:space="preserve">Martin‐Gronert, M. S., &amp; Ozanne, S. E. (2007). Experimental IUGR and later diabetes. </w:t>
      </w:r>
      <w:r w:rsidRPr="00FF2835">
        <w:rPr>
          <w:i/>
          <w:iCs/>
          <w:color w:val="auto"/>
        </w:rPr>
        <w:t>Journal of Internal Medicine</w:t>
      </w:r>
      <w:r w:rsidRPr="00FF2835">
        <w:rPr>
          <w:color w:val="auto"/>
        </w:rPr>
        <w:t xml:space="preserve">, </w:t>
      </w:r>
      <w:r w:rsidRPr="00FF2835">
        <w:rPr>
          <w:i/>
          <w:iCs/>
          <w:color w:val="auto"/>
        </w:rPr>
        <w:t>261</w:t>
      </w:r>
      <w:r w:rsidRPr="00FF2835">
        <w:rPr>
          <w:color w:val="auto"/>
        </w:rPr>
        <w:t>(5), 437–452. https://doi.org/10.1111/j.1365-2796.2007.01800.x</w:t>
      </w:r>
    </w:p>
    <w:p w14:paraId="4D460F7E" w14:textId="77777777" w:rsidR="00FF2835" w:rsidRPr="00FF2835" w:rsidRDefault="00FF2835" w:rsidP="00FF2835">
      <w:pPr>
        <w:pStyle w:val="Bibliography"/>
        <w:rPr>
          <w:color w:val="auto"/>
        </w:rPr>
      </w:pPr>
      <w:r w:rsidRPr="00FF2835">
        <w:rPr>
          <w:color w:val="auto"/>
        </w:rPr>
        <w:t xml:space="preserve">McLean, A. C., Valenzuela, N., Fai, S., &amp; Bennett, S. A. L. (2012). Performing Vaginal Lavage, Crystal Violet Staining, and Vaginal Cytological Evaluation for Mouse Estrous Cycle Staging Identification. </w:t>
      </w:r>
      <w:r w:rsidRPr="00FF2835">
        <w:rPr>
          <w:i/>
          <w:iCs/>
          <w:color w:val="auto"/>
        </w:rPr>
        <w:t>Journal of Visualized Experiments : JoVE</w:t>
      </w:r>
      <w:r w:rsidRPr="00FF2835">
        <w:rPr>
          <w:color w:val="auto"/>
        </w:rPr>
        <w:t xml:space="preserve">, </w:t>
      </w:r>
      <w:r w:rsidRPr="00FF2835">
        <w:rPr>
          <w:i/>
          <w:iCs/>
          <w:color w:val="auto"/>
        </w:rPr>
        <w:t>67</w:t>
      </w:r>
      <w:r w:rsidRPr="00FF2835">
        <w:rPr>
          <w:color w:val="auto"/>
        </w:rPr>
        <w:t>. https://doi.org/10.3791/4389</w:t>
      </w:r>
    </w:p>
    <w:p w14:paraId="13CD3762" w14:textId="77777777" w:rsidR="00FF2835" w:rsidRPr="00FF2835" w:rsidRDefault="00FF2835" w:rsidP="00FF2835">
      <w:pPr>
        <w:pStyle w:val="Bibliography"/>
        <w:rPr>
          <w:color w:val="auto"/>
        </w:rPr>
      </w:pPr>
      <w:r w:rsidRPr="00FF2835">
        <w:rPr>
          <w:color w:val="auto"/>
        </w:rPr>
        <w:t xml:space="preserve">McNamara, D. J. (2000). Dietary cholesterol and atherosclerosis. </w:t>
      </w:r>
      <w:r w:rsidRPr="00FF2835">
        <w:rPr>
          <w:i/>
          <w:iCs/>
          <w:color w:val="auto"/>
        </w:rPr>
        <w:t>Biochimica et Biophysica Acta (BBA) - Molecular and Cell Biology of Lipids</w:t>
      </w:r>
      <w:r w:rsidRPr="00FF2835">
        <w:rPr>
          <w:color w:val="auto"/>
        </w:rPr>
        <w:t xml:space="preserve">, </w:t>
      </w:r>
      <w:r w:rsidRPr="00FF2835">
        <w:rPr>
          <w:i/>
          <w:iCs/>
          <w:color w:val="auto"/>
        </w:rPr>
        <w:t>1529</w:t>
      </w:r>
      <w:r w:rsidRPr="00FF2835">
        <w:rPr>
          <w:color w:val="auto"/>
        </w:rPr>
        <w:t>(1), 310–320. https://doi.org/10.1016/S1388-1981(00)00156-6</w:t>
      </w:r>
    </w:p>
    <w:p w14:paraId="42D25F93" w14:textId="77777777" w:rsidR="00FF2835" w:rsidRPr="00FF2835" w:rsidRDefault="00FF2835" w:rsidP="00FF2835">
      <w:pPr>
        <w:pStyle w:val="Bibliography"/>
        <w:rPr>
          <w:color w:val="auto"/>
        </w:rPr>
      </w:pPr>
      <w:r w:rsidRPr="00FF2835">
        <w:rPr>
          <w:color w:val="auto"/>
        </w:rPr>
        <w:t xml:space="preserve">Moore, A. G., Brown, D. A., Fairlie, W. D., Bauskin, A. R., Brown, P. K., Munier, M. L., Russell, P. K., Salamonsen, L. A., Wallace, E. M., &amp; Breit, S. N. (2000). The transforming growth factor-ss superfamily cytokine macrophage inhibitory cytokine-1 is present in high concentrations in the serum of pregnant women. </w:t>
      </w:r>
      <w:r w:rsidRPr="00FF2835">
        <w:rPr>
          <w:i/>
          <w:iCs/>
          <w:color w:val="auto"/>
        </w:rPr>
        <w:t>The Journal of Clinical Endocrinology and Metabolism</w:t>
      </w:r>
      <w:r w:rsidRPr="00FF2835">
        <w:rPr>
          <w:color w:val="auto"/>
        </w:rPr>
        <w:t xml:space="preserve">, </w:t>
      </w:r>
      <w:r w:rsidRPr="00FF2835">
        <w:rPr>
          <w:i/>
          <w:iCs/>
          <w:color w:val="auto"/>
        </w:rPr>
        <w:t>85</w:t>
      </w:r>
      <w:r w:rsidRPr="00FF2835">
        <w:rPr>
          <w:color w:val="auto"/>
        </w:rPr>
        <w:t>(12), 4781–4788. https://doi.org/10.1210/jcem.85.12.7007</w:t>
      </w:r>
    </w:p>
    <w:p w14:paraId="1BA9745A" w14:textId="77777777" w:rsidR="00FF2835" w:rsidRPr="00FF2835" w:rsidRDefault="00FF2835" w:rsidP="00FF2835">
      <w:pPr>
        <w:pStyle w:val="Bibliography"/>
        <w:rPr>
          <w:color w:val="auto"/>
        </w:rPr>
      </w:pPr>
      <w:r w:rsidRPr="00FF2835">
        <w:rPr>
          <w:color w:val="auto"/>
        </w:rPr>
        <w:t xml:space="preserve">Moro, T., Tinsley, G., Bianco, A., Marcolin, G., Pacelli, Q. F., Battaglia, G., Palma, A., Gentil, P., Neri, M., &amp; Paoli, A. (2016). Effects of eight weeks of time-restricted feeding (16/8) on basal metabolism, maximal strength, body composition, inflammation, and cardiovascular risk factors in resistance-trained males. </w:t>
      </w:r>
      <w:r w:rsidRPr="00FF2835">
        <w:rPr>
          <w:i/>
          <w:iCs/>
          <w:color w:val="auto"/>
        </w:rPr>
        <w:t>Journal of Translational Medicine</w:t>
      </w:r>
      <w:r w:rsidRPr="00FF2835">
        <w:rPr>
          <w:color w:val="auto"/>
        </w:rPr>
        <w:t xml:space="preserve">, </w:t>
      </w:r>
      <w:r w:rsidRPr="00FF2835">
        <w:rPr>
          <w:i/>
          <w:iCs/>
          <w:color w:val="auto"/>
        </w:rPr>
        <w:t>14</w:t>
      </w:r>
      <w:r w:rsidRPr="00FF2835">
        <w:rPr>
          <w:color w:val="auto"/>
        </w:rPr>
        <w:t>(1), 290. https://doi.org/10.1186/s12967-016-1044-0</w:t>
      </w:r>
    </w:p>
    <w:p w14:paraId="4EE17464" w14:textId="77777777" w:rsidR="00FF2835" w:rsidRPr="00FF2835" w:rsidRDefault="00FF2835" w:rsidP="00FF2835">
      <w:pPr>
        <w:pStyle w:val="Bibliography"/>
        <w:rPr>
          <w:color w:val="auto"/>
        </w:rPr>
      </w:pPr>
      <w:r w:rsidRPr="00FF2835">
        <w:rPr>
          <w:color w:val="auto"/>
        </w:rPr>
        <w:t xml:space="preserve">Mulcahy, M. C., Habbal, N. E., Snyder, D., Redd, J. R., Sun, H., Gregg, B. E., &amp; Bridges, D. (2022). </w:t>
      </w:r>
      <w:r w:rsidRPr="00FF2835">
        <w:rPr>
          <w:i/>
          <w:iCs/>
          <w:color w:val="auto"/>
        </w:rPr>
        <w:t xml:space="preserve">Gestational Early-Time Restricted Feeding Results in Sex-Specific Glucose </w:t>
      </w:r>
      <w:r w:rsidRPr="00FF2835">
        <w:rPr>
          <w:i/>
          <w:iCs/>
          <w:color w:val="auto"/>
        </w:rPr>
        <w:lastRenderedPageBreak/>
        <w:t>Intolerance in Adult Male Mice</w:t>
      </w:r>
      <w:r w:rsidRPr="00FF2835">
        <w:rPr>
          <w:color w:val="auto"/>
        </w:rPr>
        <w:t xml:space="preserve"> (p. 2022.04.27.489576). bioRxiv. https://doi.org/10.1101/2022.04.27.489576</w:t>
      </w:r>
    </w:p>
    <w:p w14:paraId="3A3AF60C" w14:textId="77777777" w:rsidR="00FF2835" w:rsidRPr="00FF2835" w:rsidRDefault="00FF2835" w:rsidP="00FF2835">
      <w:pPr>
        <w:pStyle w:val="Bibliography"/>
        <w:rPr>
          <w:color w:val="auto"/>
        </w:rPr>
      </w:pPr>
      <w:r w:rsidRPr="00FF2835">
        <w:rPr>
          <w:color w:val="auto"/>
        </w:rPr>
        <w:t xml:space="preserve">Mullican, S. E., Lin-Schmidt, X., Chin, C.-N., Chavez, J. A., Furman, J. L., Armstrong, A. A., Beck, S. C., South, V. J., Dinh, T. Q., Cash-Mason, T. D., Cavanaugh, C. R., Nelson, S., Huang, C., Hunter, M. J., &amp; Rangwala, S. M. (2017). GFRAL is the receptor for GDF15 and the ligand promotes weight loss in mice and nonhuman primates. </w:t>
      </w:r>
      <w:r w:rsidRPr="00FF2835">
        <w:rPr>
          <w:i/>
          <w:iCs/>
          <w:color w:val="auto"/>
        </w:rPr>
        <w:t>Nature Medicine</w:t>
      </w:r>
      <w:r w:rsidRPr="00FF2835">
        <w:rPr>
          <w:color w:val="auto"/>
        </w:rPr>
        <w:t xml:space="preserve">, </w:t>
      </w:r>
      <w:r w:rsidRPr="00FF2835">
        <w:rPr>
          <w:i/>
          <w:iCs/>
          <w:color w:val="auto"/>
        </w:rPr>
        <w:t>23</w:t>
      </w:r>
      <w:r w:rsidRPr="00FF2835">
        <w:rPr>
          <w:color w:val="auto"/>
        </w:rPr>
        <w:t>(10), 1150–1157. https://doi.org/10.1038/nm.4392</w:t>
      </w:r>
    </w:p>
    <w:p w14:paraId="02FDFC69" w14:textId="77777777" w:rsidR="00FF2835" w:rsidRPr="00FF2835" w:rsidRDefault="00FF2835" w:rsidP="00FF2835">
      <w:pPr>
        <w:pStyle w:val="Bibliography"/>
        <w:rPr>
          <w:color w:val="auto"/>
        </w:rPr>
      </w:pPr>
      <w:r w:rsidRPr="00FF2835">
        <w:rPr>
          <w:color w:val="auto"/>
        </w:rPr>
        <w:t xml:space="preserve">Musial, B., Fernandez-Twinn, D. S., Vaughan, O. R., Ozanne, S. E., Voshol, P., Sferruzzi-Perri, A. N., &amp; Fowden, A. L. (2016). Proximity to Delivery Alters Insulin Sensitivity and Glucose Metabolism in Pregnant Mice. </w:t>
      </w:r>
      <w:r w:rsidRPr="00FF2835">
        <w:rPr>
          <w:i/>
          <w:iCs/>
          <w:color w:val="auto"/>
        </w:rPr>
        <w:t>Diabetes</w:t>
      </w:r>
      <w:r w:rsidRPr="00FF2835">
        <w:rPr>
          <w:color w:val="auto"/>
        </w:rPr>
        <w:t xml:space="preserve">, </w:t>
      </w:r>
      <w:r w:rsidRPr="00FF2835">
        <w:rPr>
          <w:i/>
          <w:iCs/>
          <w:color w:val="auto"/>
        </w:rPr>
        <w:t>65</w:t>
      </w:r>
      <w:r w:rsidRPr="00FF2835">
        <w:rPr>
          <w:color w:val="auto"/>
        </w:rPr>
        <w:t>(4), 851–860. https://doi.org/10.2337/db15-1531</w:t>
      </w:r>
    </w:p>
    <w:p w14:paraId="64C8F7A6" w14:textId="77777777" w:rsidR="00FF2835" w:rsidRPr="00FF2835" w:rsidRDefault="00FF2835" w:rsidP="00FF2835">
      <w:pPr>
        <w:pStyle w:val="Bibliography"/>
        <w:rPr>
          <w:color w:val="auto"/>
        </w:rPr>
      </w:pPr>
      <w:r w:rsidRPr="00FF2835">
        <w:rPr>
          <w:color w:val="auto"/>
        </w:rPr>
        <w:t xml:space="preserve">Newbern, D., &amp; Freemark, M. (2011). Placental hormones and the control of maternal metabolism and fetal growth. </w:t>
      </w:r>
      <w:r w:rsidRPr="00FF2835">
        <w:rPr>
          <w:i/>
          <w:iCs/>
          <w:color w:val="auto"/>
        </w:rPr>
        <w:t>Current Opinion in Endocrinology, Diabetes, and Obesity</w:t>
      </w:r>
      <w:r w:rsidRPr="00FF2835">
        <w:rPr>
          <w:color w:val="auto"/>
        </w:rPr>
        <w:t xml:space="preserve">, </w:t>
      </w:r>
      <w:r w:rsidRPr="00FF2835">
        <w:rPr>
          <w:i/>
          <w:iCs/>
          <w:color w:val="auto"/>
        </w:rPr>
        <w:t>18</w:t>
      </w:r>
      <w:r w:rsidRPr="00FF2835">
        <w:rPr>
          <w:color w:val="auto"/>
        </w:rPr>
        <w:t>(6), 409–416. https://doi.org/10.1097/MED.0b013e32834c800d</w:t>
      </w:r>
    </w:p>
    <w:p w14:paraId="0CD17B4B" w14:textId="77777777" w:rsidR="00FF2835" w:rsidRPr="00FF2835" w:rsidRDefault="00FF2835" w:rsidP="00FF2835">
      <w:pPr>
        <w:pStyle w:val="Bibliography"/>
        <w:rPr>
          <w:color w:val="auto"/>
        </w:rPr>
      </w:pPr>
      <w:r w:rsidRPr="00FF2835">
        <w:rPr>
          <w:color w:val="auto"/>
        </w:rPr>
        <w:t xml:space="preserve">Nutrition, N. R. C. (US) S. on L. A. (1995). Nutrient Requirements of the Mouse. In </w:t>
      </w:r>
      <w:r w:rsidRPr="00FF2835">
        <w:rPr>
          <w:i/>
          <w:iCs/>
          <w:color w:val="auto"/>
        </w:rPr>
        <w:t>Nutrient Requirements of Laboratory Animals: Fourth Revised Edition, 1995</w:t>
      </w:r>
      <w:r w:rsidRPr="00FF2835">
        <w:rPr>
          <w:color w:val="auto"/>
        </w:rPr>
        <w:t>. National Academies Press (US). https://www.ncbi.nlm.nih.gov/books/NBK231918/</w:t>
      </w:r>
    </w:p>
    <w:p w14:paraId="5B73AA83" w14:textId="77777777" w:rsidR="00FF2835" w:rsidRPr="00FF2835" w:rsidRDefault="00FF2835" w:rsidP="00FF2835">
      <w:pPr>
        <w:pStyle w:val="Bibliography"/>
        <w:rPr>
          <w:color w:val="auto"/>
        </w:rPr>
      </w:pPr>
      <w:r w:rsidRPr="00FF2835">
        <w:rPr>
          <w:color w:val="auto"/>
        </w:rPr>
        <w:t xml:space="preserve">Oosterwijk, V. N. L., Molenaar, J. M., van Bilsen, L. A., &amp; Kiefte-de Jong, J. C. (2021). Ramadan Fasting during Pregnancy and Health Outcomes in Offspring: A Systematic Review. </w:t>
      </w:r>
      <w:r w:rsidRPr="00FF2835">
        <w:rPr>
          <w:i/>
          <w:iCs/>
          <w:color w:val="auto"/>
        </w:rPr>
        <w:t>Nutrients</w:t>
      </w:r>
      <w:r w:rsidRPr="00FF2835">
        <w:rPr>
          <w:color w:val="auto"/>
        </w:rPr>
        <w:t xml:space="preserve">, </w:t>
      </w:r>
      <w:r w:rsidRPr="00FF2835">
        <w:rPr>
          <w:i/>
          <w:iCs/>
          <w:color w:val="auto"/>
        </w:rPr>
        <w:t>13</w:t>
      </w:r>
      <w:r w:rsidRPr="00FF2835">
        <w:rPr>
          <w:color w:val="auto"/>
        </w:rPr>
        <w:t>(10), 3450. https://doi.org/10.3390/nu13103450</w:t>
      </w:r>
    </w:p>
    <w:p w14:paraId="7F613B41" w14:textId="77777777" w:rsidR="00FF2835" w:rsidRPr="00FF2835" w:rsidRDefault="00FF2835" w:rsidP="00FF2835">
      <w:pPr>
        <w:pStyle w:val="Bibliography"/>
        <w:rPr>
          <w:color w:val="auto"/>
        </w:rPr>
      </w:pPr>
      <w:r w:rsidRPr="00FF2835">
        <w:rPr>
          <w:color w:val="auto"/>
        </w:rPr>
        <w:t xml:space="preserve">Opaneye, A. A., Villegas, D. D., &amp; Abdel Azeim, A. (1990). Islamic Festivals and Low Birthweight Infants. </w:t>
      </w:r>
      <w:r w:rsidRPr="00FF2835">
        <w:rPr>
          <w:i/>
          <w:iCs/>
          <w:color w:val="auto"/>
        </w:rPr>
        <w:t>Journal of the Royal Society of Health</w:t>
      </w:r>
      <w:r w:rsidRPr="00FF2835">
        <w:rPr>
          <w:color w:val="auto"/>
        </w:rPr>
        <w:t xml:space="preserve">, </w:t>
      </w:r>
      <w:r w:rsidRPr="00FF2835">
        <w:rPr>
          <w:i/>
          <w:iCs/>
          <w:color w:val="auto"/>
        </w:rPr>
        <w:t>110</w:t>
      </w:r>
      <w:r w:rsidRPr="00FF2835">
        <w:rPr>
          <w:color w:val="auto"/>
        </w:rPr>
        <w:t>(3), 106–107. https://doi.org/10.1177/146642409011000313</w:t>
      </w:r>
    </w:p>
    <w:p w14:paraId="502B1A62" w14:textId="77777777" w:rsidR="00FF2835" w:rsidRPr="00FF2835" w:rsidRDefault="00FF2835" w:rsidP="00FF2835">
      <w:pPr>
        <w:pStyle w:val="Bibliography"/>
        <w:rPr>
          <w:color w:val="auto"/>
        </w:rPr>
      </w:pPr>
      <w:r w:rsidRPr="00FF2835">
        <w:rPr>
          <w:color w:val="auto"/>
        </w:rPr>
        <w:lastRenderedPageBreak/>
        <w:t xml:space="preserve">Ost, M., Igual Gil, C., Coleman, V., Keipert, S., Efstathiou, S., Vidic, V., Weyers, M., &amp; Klaus, S. (2020). Muscle-derived GDF15 drives diurnal anorexia and systemic metabolic remodeling during mitochondrial stress. </w:t>
      </w:r>
      <w:r w:rsidRPr="00FF2835">
        <w:rPr>
          <w:i/>
          <w:iCs/>
          <w:color w:val="auto"/>
        </w:rPr>
        <w:t>EMBO Reports</w:t>
      </w:r>
      <w:r w:rsidRPr="00FF2835">
        <w:rPr>
          <w:color w:val="auto"/>
        </w:rPr>
        <w:t xml:space="preserve">, </w:t>
      </w:r>
      <w:r w:rsidRPr="00FF2835">
        <w:rPr>
          <w:i/>
          <w:iCs/>
          <w:color w:val="auto"/>
        </w:rPr>
        <w:t>21</w:t>
      </w:r>
      <w:r w:rsidRPr="00FF2835">
        <w:rPr>
          <w:color w:val="auto"/>
        </w:rPr>
        <w:t>(3), e48804. https://doi.org/10.15252/embr.201948804</w:t>
      </w:r>
    </w:p>
    <w:p w14:paraId="209FFF7D" w14:textId="77777777" w:rsidR="00FF2835" w:rsidRPr="00FF2835" w:rsidRDefault="00FF2835" w:rsidP="00FF2835">
      <w:pPr>
        <w:pStyle w:val="Bibliography"/>
        <w:rPr>
          <w:color w:val="auto"/>
        </w:rPr>
      </w:pPr>
      <w:r w:rsidRPr="00FF2835">
        <w:rPr>
          <w:color w:val="auto"/>
        </w:rPr>
        <w:t xml:space="preserve">Panda, S. (2016). Circadian physiology of metabolism. </w:t>
      </w:r>
      <w:r w:rsidRPr="00FF2835">
        <w:rPr>
          <w:i/>
          <w:iCs/>
          <w:color w:val="auto"/>
        </w:rPr>
        <w:t>Science (New York, N.Y.)</w:t>
      </w:r>
      <w:r w:rsidRPr="00FF2835">
        <w:rPr>
          <w:color w:val="auto"/>
        </w:rPr>
        <w:t xml:space="preserve">, </w:t>
      </w:r>
      <w:r w:rsidRPr="00FF2835">
        <w:rPr>
          <w:i/>
          <w:iCs/>
          <w:color w:val="auto"/>
        </w:rPr>
        <w:t>354</w:t>
      </w:r>
      <w:r w:rsidRPr="00FF2835">
        <w:rPr>
          <w:color w:val="auto"/>
        </w:rPr>
        <w:t>(6315), 1008–1015. https://doi.org/10.1126/science.aah4967</w:t>
      </w:r>
    </w:p>
    <w:p w14:paraId="351928BD" w14:textId="77777777" w:rsidR="00FF2835" w:rsidRPr="00FF2835" w:rsidRDefault="00FF2835" w:rsidP="00FF2835">
      <w:pPr>
        <w:pStyle w:val="Bibliography"/>
        <w:rPr>
          <w:color w:val="auto"/>
        </w:rPr>
      </w:pPr>
      <w:r w:rsidRPr="00FF2835">
        <w:rPr>
          <w:color w:val="auto"/>
        </w:rPr>
        <w:t xml:space="preserve">Patel, S., Alvarez-Guaita, A., Melvin, A., Rimmington, D., Dattilo, A., Miedzybrodzka, E. L., Cimino, I., Maurin, A.-C., Roberts, G. P., Meek, C. L., Virtue, S., Sparks, L. M., Parsons, S. A., Redman, L. M., Bray, G. A., Liou, A. P., Woods, R. M., Parry, S. A., Jeppesen, P. B., … O’Rahilly, S. (2019). GDF15 Provides an Endocrine Signal of Nutritional Stress in Mice and Humans. </w:t>
      </w:r>
      <w:r w:rsidRPr="00FF2835">
        <w:rPr>
          <w:i/>
          <w:iCs/>
          <w:color w:val="auto"/>
        </w:rPr>
        <w:t>Cell Metabolism</w:t>
      </w:r>
      <w:r w:rsidRPr="00FF2835">
        <w:rPr>
          <w:color w:val="auto"/>
        </w:rPr>
        <w:t xml:space="preserve">, </w:t>
      </w:r>
      <w:r w:rsidRPr="00FF2835">
        <w:rPr>
          <w:i/>
          <w:iCs/>
          <w:color w:val="auto"/>
        </w:rPr>
        <w:t>29</w:t>
      </w:r>
      <w:r w:rsidRPr="00FF2835">
        <w:rPr>
          <w:color w:val="auto"/>
        </w:rPr>
        <w:t>(3), 707-718.e8. https://doi.org/10.1016/j.cmet.2018.12.016</w:t>
      </w:r>
    </w:p>
    <w:p w14:paraId="213CBBB2" w14:textId="77777777" w:rsidR="00FF2835" w:rsidRPr="00FF2835" w:rsidRDefault="00FF2835" w:rsidP="00FF2835">
      <w:pPr>
        <w:pStyle w:val="Bibliography"/>
        <w:rPr>
          <w:color w:val="auto"/>
        </w:rPr>
      </w:pPr>
      <w:r w:rsidRPr="00FF2835">
        <w:rPr>
          <w:color w:val="auto"/>
        </w:rPr>
        <w:t xml:space="preserve">Petry, C. J., Ong, K. K., Burling, K. A., Barker, P., Goodburn, S. F., Perry, J. R. B., Acerini, C. L., Hughes, I. A., Painter, R. C., Afink, G. B., Dunger, D. B., &amp; O’Rahilly, S. (2018). Associations of vomiting and antiemetic use in pregnancy with levels of circulating GDF15 early in the second trimester: A nested case-control study. </w:t>
      </w:r>
      <w:r w:rsidRPr="00FF2835">
        <w:rPr>
          <w:i/>
          <w:iCs/>
          <w:color w:val="auto"/>
        </w:rPr>
        <w:t>Wellcome Open Research</w:t>
      </w:r>
      <w:r w:rsidRPr="00FF2835">
        <w:rPr>
          <w:color w:val="auto"/>
        </w:rPr>
        <w:t xml:space="preserve">, </w:t>
      </w:r>
      <w:r w:rsidRPr="00FF2835">
        <w:rPr>
          <w:i/>
          <w:iCs/>
          <w:color w:val="auto"/>
        </w:rPr>
        <w:t>3</w:t>
      </w:r>
      <w:r w:rsidRPr="00FF2835">
        <w:rPr>
          <w:color w:val="auto"/>
        </w:rPr>
        <w:t>, 123. https://doi.org/10.12688/wellcomeopenres.14818.1</w:t>
      </w:r>
    </w:p>
    <w:p w14:paraId="31F957C2" w14:textId="77777777" w:rsidR="00FF2835" w:rsidRPr="00FF2835" w:rsidRDefault="00FF2835" w:rsidP="00FF2835">
      <w:pPr>
        <w:pStyle w:val="Bibliography"/>
        <w:rPr>
          <w:color w:val="auto"/>
        </w:rPr>
      </w:pPr>
      <w:r w:rsidRPr="00FF2835">
        <w:rPr>
          <w:color w:val="auto"/>
        </w:rPr>
        <w:t xml:space="preserve">Pickel, L., &amp; Sung, H.-K. (2020). Feeding Rhythms and the Circadian Regulation of Metabolism. </w:t>
      </w:r>
      <w:r w:rsidRPr="00FF2835">
        <w:rPr>
          <w:i/>
          <w:iCs/>
          <w:color w:val="auto"/>
        </w:rPr>
        <w:t>Frontiers in Nutrition</w:t>
      </w:r>
      <w:r w:rsidRPr="00FF2835">
        <w:rPr>
          <w:color w:val="auto"/>
        </w:rPr>
        <w:t xml:space="preserve">, </w:t>
      </w:r>
      <w:r w:rsidRPr="00FF2835">
        <w:rPr>
          <w:i/>
          <w:iCs/>
          <w:color w:val="auto"/>
        </w:rPr>
        <w:t>7</w:t>
      </w:r>
      <w:r w:rsidRPr="00FF2835">
        <w:rPr>
          <w:color w:val="auto"/>
        </w:rPr>
        <w:t>. https://www.frontiersin.org/article/10.3389/fnut.2020.00039</w:t>
      </w:r>
    </w:p>
    <w:p w14:paraId="45A87AE1" w14:textId="77777777" w:rsidR="00FF2835" w:rsidRPr="00FF2835" w:rsidRDefault="00FF2835" w:rsidP="00FF2835">
      <w:pPr>
        <w:pStyle w:val="Bibliography"/>
        <w:rPr>
          <w:color w:val="auto"/>
        </w:rPr>
      </w:pPr>
      <w:r w:rsidRPr="00FF2835">
        <w:rPr>
          <w:color w:val="auto"/>
        </w:rPr>
        <w:t xml:space="preserve">Potter, G. D. M., Skene, D. J., Arendt, J., Cade, J. E., Grant, P. J., &amp; Hardie, L. J. (2016). Circadian Rhythm and Sleep Disruption: Causes, Metabolic Consequences, and </w:t>
      </w:r>
      <w:r w:rsidRPr="00FF2835">
        <w:rPr>
          <w:color w:val="auto"/>
        </w:rPr>
        <w:lastRenderedPageBreak/>
        <w:t xml:space="preserve">Countermeasures. </w:t>
      </w:r>
      <w:r w:rsidRPr="00FF2835">
        <w:rPr>
          <w:i/>
          <w:iCs/>
          <w:color w:val="auto"/>
        </w:rPr>
        <w:t>Endocrine Reviews</w:t>
      </w:r>
      <w:r w:rsidRPr="00FF2835">
        <w:rPr>
          <w:color w:val="auto"/>
        </w:rPr>
        <w:t xml:space="preserve">, </w:t>
      </w:r>
      <w:r w:rsidRPr="00FF2835">
        <w:rPr>
          <w:i/>
          <w:iCs/>
          <w:color w:val="auto"/>
        </w:rPr>
        <w:t>37</w:t>
      </w:r>
      <w:r w:rsidRPr="00FF2835">
        <w:rPr>
          <w:color w:val="auto"/>
        </w:rPr>
        <w:t>(6), 584–608. https://doi.org/10.1210/er.2016-1083</w:t>
      </w:r>
    </w:p>
    <w:p w14:paraId="6B7ED590" w14:textId="77777777" w:rsidR="00FF2835" w:rsidRPr="00FF2835" w:rsidRDefault="00FF2835" w:rsidP="00FF2835">
      <w:pPr>
        <w:pStyle w:val="Bibliography"/>
        <w:rPr>
          <w:color w:val="auto"/>
        </w:rPr>
      </w:pPr>
      <w:r w:rsidRPr="00FF2835">
        <w:rPr>
          <w:color w:val="auto"/>
        </w:rPr>
        <w:t xml:space="preserve">Prates, K. V., Pavanello, A., Gongora, A. B., Moreira, V. M., de Moraes, A. M. P., Rigo, K. P., Vieira, E., &amp; Mathias, P. C. de F. (2022). Time-restricted feeding during embryonic development leads to metabolic dysfunction in adult rat offspring. </w:t>
      </w:r>
      <w:r w:rsidRPr="00FF2835">
        <w:rPr>
          <w:i/>
          <w:iCs/>
          <w:color w:val="auto"/>
        </w:rPr>
        <w:t>Nutrition</w:t>
      </w:r>
      <w:r w:rsidRPr="00FF2835">
        <w:rPr>
          <w:color w:val="auto"/>
        </w:rPr>
        <w:t>, 111776. https://doi.org/10.1016/j.nut.2022.111776</w:t>
      </w:r>
    </w:p>
    <w:p w14:paraId="7BD3EE9E" w14:textId="77777777" w:rsidR="00FF2835" w:rsidRPr="00FF2835" w:rsidRDefault="00FF2835" w:rsidP="00FF2835">
      <w:pPr>
        <w:pStyle w:val="Bibliography"/>
        <w:rPr>
          <w:color w:val="auto"/>
        </w:rPr>
      </w:pPr>
      <w:r w:rsidRPr="00FF2835">
        <w:rPr>
          <w:color w:val="auto"/>
        </w:rPr>
        <w:t xml:space="preserve">R Core Team. (2021). </w:t>
      </w:r>
      <w:r w:rsidRPr="00FF2835">
        <w:rPr>
          <w:i/>
          <w:iCs/>
          <w:color w:val="auto"/>
        </w:rPr>
        <w:t>R: A Language and Environment for Statistical Computing</w:t>
      </w:r>
      <w:r w:rsidRPr="00FF2835">
        <w:rPr>
          <w:color w:val="auto"/>
        </w:rPr>
        <w:t>. R Foundation for Statistical Computing. https://www.R-project.org/</w:t>
      </w:r>
    </w:p>
    <w:p w14:paraId="0C76269A" w14:textId="77777777" w:rsidR="00FF2835" w:rsidRPr="00FF2835" w:rsidRDefault="00FF2835" w:rsidP="00FF2835">
      <w:pPr>
        <w:pStyle w:val="Bibliography"/>
        <w:rPr>
          <w:color w:val="auto"/>
        </w:rPr>
      </w:pPr>
      <w:r w:rsidRPr="00FF2835">
        <w:rPr>
          <w:color w:val="auto"/>
        </w:rPr>
        <w:t xml:space="preserve">Radford, B. N., &amp; Han, V. K. M. (2019). Offspring from maternal nutrient restriction in mice show variations in adult glucose metabolism similar to human fetal growth restriction. </w:t>
      </w:r>
      <w:r w:rsidRPr="00FF2835">
        <w:rPr>
          <w:i/>
          <w:iCs/>
          <w:color w:val="auto"/>
        </w:rPr>
        <w:t>Journal of Developmental Origins of Health and Disease</w:t>
      </w:r>
      <w:r w:rsidRPr="00FF2835">
        <w:rPr>
          <w:color w:val="auto"/>
        </w:rPr>
        <w:t xml:space="preserve">, </w:t>
      </w:r>
      <w:r w:rsidRPr="00FF2835">
        <w:rPr>
          <w:i/>
          <w:iCs/>
          <w:color w:val="auto"/>
        </w:rPr>
        <w:t>10</w:t>
      </w:r>
      <w:r w:rsidRPr="00FF2835">
        <w:rPr>
          <w:color w:val="auto"/>
        </w:rPr>
        <w:t>(4), 469–478. https://doi.org/10.1017/S2040174418000983</w:t>
      </w:r>
    </w:p>
    <w:p w14:paraId="2BB39785" w14:textId="77777777" w:rsidR="00FF2835" w:rsidRPr="00FF2835" w:rsidRDefault="00FF2835" w:rsidP="00FF2835">
      <w:pPr>
        <w:pStyle w:val="Bibliography"/>
        <w:rPr>
          <w:color w:val="auto"/>
        </w:rPr>
      </w:pPr>
      <w:r w:rsidRPr="00FF2835">
        <w:rPr>
          <w:color w:val="auto"/>
        </w:rPr>
        <w:t xml:space="preserve">Rooij, S. R. de, Painter, R. C., Phillips, D. I. W., Osmond, C., Michels, R. P. J., Godsland, I. F., Bossuyt, P. M. M., Bleker, O. P., &amp; Roseboom, T. J. (2006). Impaired Insulin Secretion After Prenatal Exposure to the Dutch Famine. </w:t>
      </w:r>
      <w:r w:rsidRPr="00FF2835">
        <w:rPr>
          <w:i/>
          <w:iCs/>
          <w:color w:val="auto"/>
        </w:rPr>
        <w:t>Diabetes Care</w:t>
      </w:r>
      <w:r w:rsidRPr="00FF2835">
        <w:rPr>
          <w:color w:val="auto"/>
        </w:rPr>
        <w:t xml:space="preserve">, </w:t>
      </w:r>
      <w:r w:rsidRPr="00FF2835">
        <w:rPr>
          <w:i/>
          <w:iCs/>
          <w:color w:val="auto"/>
        </w:rPr>
        <w:t>29</w:t>
      </w:r>
      <w:r w:rsidRPr="00FF2835">
        <w:rPr>
          <w:color w:val="auto"/>
        </w:rPr>
        <w:t>(8), 1897–1901. https://doi.org/10.2337/dc06-0460</w:t>
      </w:r>
    </w:p>
    <w:p w14:paraId="23C89E4A" w14:textId="77777777" w:rsidR="00FF2835" w:rsidRPr="00FF2835" w:rsidRDefault="00FF2835" w:rsidP="00FF2835">
      <w:pPr>
        <w:pStyle w:val="Bibliography"/>
        <w:rPr>
          <w:color w:val="auto"/>
        </w:rPr>
      </w:pPr>
      <w:r w:rsidRPr="00FF2835">
        <w:rPr>
          <w:color w:val="auto"/>
        </w:rPr>
        <w:t xml:space="preserve">Roseboom, T. J., Meulen, J. H. P. van der, Osmond, C., Barker, D. J. P., Ravelli, A. C. J., Schroeder-Tanka, J. M., Montfrans, G. A. van, Michels, R. P. J., &amp; Bleker, O. P. (2000). Coronary heart disease after prenatal exposure to the Dutch famine, 1944–45. </w:t>
      </w:r>
      <w:r w:rsidRPr="00FF2835">
        <w:rPr>
          <w:i/>
          <w:iCs/>
          <w:color w:val="auto"/>
        </w:rPr>
        <w:t>Heart</w:t>
      </w:r>
      <w:r w:rsidRPr="00FF2835">
        <w:rPr>
          <w:color w:val="auto"/>
        </w:rPr>
        <w:t xml:space="preserve">, </w:t>
      </w:r>
      <w:r w:rsidRPr="00FF2835">
        <w:rPr>
          <w:i/>
          <w:iCs/>
          <w:color w:val="auto"/>
        </w:rPr>
        <w:t>84</w:t>
      </w:r>
      <w:r w:rsidRPr="00FF2835">
        <w:rPr>
          <w:color w:val="auto"/>
        </w:rPr>
        <w:t>(6), 595–598. https://doi.org/10.1136/heart.84.6.595</w:t>
      </w:r>
    </w:p>
    <w:p w14:paraId="626D2F9C" w14:textId="77777777" w:rsidR="00FF2835" w:rsidRPr="00FF2835" w:rsidRDefault="00FF2835" w:rsidP="00FF2835">
      <w:pPr>
        <w:pStyle w:val="Bibliography"/>
        <w:rPr>
          <w:color w:val="auto"/>
        </w:rPr>
      </w:pPr>
      <w:r w:rsidRPr="00FF2835">
        <w:rPr>
          <w:color w:val="auto"/>
        </w:rPr>
        <w:t xml:space="preserve">Rossi, G., Lapaczewski, P., Diamond, M. P., Jacob, R. J., Shulman, G. I., &amp; Sherwin, R. S. (1993). Inhibitory effect of pregnancy on counterregulatory hormone responses to </w:t>
      </w:r>
      <w:r w:rsidRPr="00FF2835">
        <w:rPr>
          <w:color w:val="auto"/>
        </w:rPr>
        <w:lastRenderedPageBreak/>
        <w:t xml:space="preserve">hypoglycemia in awake rat. </w:t>
      </w:r>
      <w:r w:rsidRPr="00FF2835">
        <w:rPr>
          <w:i/>
          <w:iCs/>
          <w:color w:val="auto"/>
        </w:rPr>
        <w:t>Diabetes</w:t>
      </w:r>
      <w:r w:rsidRPr="00FF2835">
        <w:rPr>
          <w:color w:val="auto"/>
        </w:rPr>
        <w:t xml:space="preserve">, </w:t>
      </w:r>
      <w:r w:rsidRPr="00FF2835">
        <w:rPr>
          <w:i/>
          <w:iCs/>
          <w:color w:val="auto"/>
        </w:rPr>
        <w:t>42</w:t>
      </w:r>
      <w:r w:rsidRPr="00FF2835">
        <w:rPr>
          <w:color w:val="auto"/>
        </w:rPr>
        <w:t>(10), 1440–1445. https://doi.org/10.2337/diab.42.10.1440</w:t>
      </w:r>
    </w:p>
    <w:p w14:paraId="11C84C64" w14:textId="77777777" w:rsidR="00FF2835" w:rsidRPr="00FF2835" w:rsidRDefault="00FF2835" w:rsidP="00FF2835">
      <w:pPr>
        <w:pStyle w:val="Bibliography"/>
        <w:rPr>
          <w:color w:val="auto"/>
        </w:rPr>
      </w:pPr>
      <w:r w:rsidRPr="00FF2835">
        <w:rPr>
          <w:color w:val="auto"/>
        </w:rPr>
        <w:t xml:space="preserve">Safari, K., Piro, T. J., &amp; Ahmad, H. M. (2019). Perspectives and pregnancy outcomes of maternal Ramadan fasting in the second trimester of pregnancy. </w:t>
      </w:r>
      <w:r w:rsidRPr="00FF2835">
        <w:rPr>
          <w:i/>
          <w:iCs/>
          <w:color w:val="auto"/>
        </w:rPr>
        <w:t>BMC Pregnancy and Childbirth</w:t>
      </w:r>
      <w:r w:rsidRPr="00FF2835">
        <w:rPr>
          <w:color w:val="auto"/>
        </w:rPr>
        <w:t xml:space="preserve">, </w:t>
      </w:r>
      <w:r w:rsidRPr="00FF2835">
        <w:rPr>
          <w:i/>
          <w:iCs/>
          <w:color w:val="auto"/>
        </w:rPr>
        <w:t>19</w:t>
      </w:r>
      <w:r w:rsidRPr="00FF2835">
        <w:rPr>
          <w:color w:val="auto"/>
        </w:rPr>
        <w:t>. https://doi.org/10.1186/s12884-019-2275-x</w:t>
      </w:r>
    </w:p>
    <w:p w14:paraId="4C274E33" w14:textId="77777777" w:rsidR="00FF2835" w:rsidRPr="00FF2835" w:rsidRDefault="00FF2835" w:rsidP="00FF2835">
      <w:pPr>
        <w:pStyle w:val="Bibliography"/>
        <w:rPr>
          <w:color w:val="auto"/>
        </w:rPr>
      </w:pPr>
      <w:r w:rsidRPr="00FF2835">
        <w:rPr>
          <w:color w:val="auto"/>
        </w:rPr>
        <w:t xml:space="preserve">Salazar, E. R., Richter, H. G., Spichiger, C., Mendez, N., Halabi, D., Vergara, K., Alonso, I. P., Corvalán, F. A., Azpeleta, C., Seron-Ferre, M., &amp; Torres-Farfan, C. (2018). Gestational chronodisruption leads to persistent changes in the rat fetal and adult adrenal clock and function. </w:t>
      </w:r>
      <w:r w:rsidRPr="00FF2835">
        <w:rPr>
          <w:i/>
          <w:iCs/>
          <w:color w:val="auto"/>
        </w:rPr>
        <w:t>The Journal of Physiology</w:t>
      </w:r>
      <w:r w:rsidRPr="00FF2835">
        <w:rPr>
          <w:color w:val="auto"/>
        </w:rPr>
        <w:t xml:space="preserve">, </w:t>
      </w:r>
      <w:r w:rsidRPr="00FF2835">
        <w:rPr>
          <w:i/>
          <w:iCs/>
          <w:color w:val="auto"/>
        </w:rPr>
        <w:t>596</w:t>
      </w:r>
      <w:r w:rsidRPr="00FF2835">
        <w:rPr>
          <w:color w:val="auto"/>
        </w:rPr>
        <w:t>(23), 5839–5857. https://doi.org/10.1113/JP276083</w:t>
      </w:r>
    </w:p>
    <w:p w14:paraId="1AEFEB5F" w14:textId="77777777" w:rsidR="00FF2835" w:rsidRPr="00FF2835" w:rsidRDefault="00FF2835" w:rsidP="00FF2835">
      <w:pPr>
        <w:pStyle w:val="Bibliography"/>
        <w:rPr>
          <w:color w:val="auto"/>
        </w:rPr>
      </w:pPr>
      <w:r w:rsidRPr="00FF2835">
        <w:rPr>
          <w:color w:val="auto"/>
        </w:rPr>
        <w:t xml:space="preserve">Savitri, A. I., Amelia, D., Painter, R. C., Baharuddin, M., Roseboom, T. J., Grobbee, D. E., &amp; Uiterwaal, C. S. P. M. (2018). Ramadan during pregnancy and birth weight of newborns. </w:t>
      </w:r>
      <w:r w:rsidRPr="00FF2835">
        <w:rPr>
          <w:i/>
          <w:iCs/>
          <w:color w:val="auto"/>
        </w:rPr>
        <w:t>Journal of Nutritional Science</w:t>
      </w:r>
      <w:r w:rsidRPr="00FF2835">
        <w:rPr>
          <w:color w:val="auto"/>
        </w:rPr>
        <w:t xml:space="preserve">, </w:t>
      </w:r>
      <w:r w:rsidRPr="00FF2835">
        <w:rPr>
          <w:i/>
          <w:iCs/>
          <w:color w:val="auto"/>
        </w:rPr>
        <w:t>7</w:t>
      </w:r>
      <w:r w:rsidRPr="00FF2835">
        <w:rPr>
          <w:color w:val="auto"/>
        </w:rPr>
        <w:t>, e5. https://doi.org/10.1017/jns.2017.70</w:t>
      </w:r>
    </w:p>
    <w:p w14:paraId="0125641F" w14:textId="77777777" w:rsidR="00FF2835" w:rsidRPr="00FF2835" w:rsidRDefault="00FF2835" w:rsidP="00FF2835">
      <w:pPr>
        <w:pStyle w:val="Bibliography"/>
        <w:rPr>
          <w:color w:val="auto"/>
        </w:rPr>
      </w:pPr>
      <w:r w:rsidRPr="00FF2835">
        <w:rPr>
          <w:color w:val="auto"/>
        </w:rPr>
        <w:t xml:space="preserve">Savitri, A. I., Yadegari, N., Bakker, J., Ewijk, R. J. G. van, Grobbee, D. E., Painter, R. C., Uiterwaal, C. S. P. M., &amp; Roseboom, T. J. (2014). Ramadan fasting and newborn’s birth weight in pregnant Muslim women in The Netherlands. </w:t>
      </w:r>
      <w:r w:rsidRPr="00FF2835">
        <w:rPr>
          <w:i/>
          <w:iCs/>
          <w:color w:val="auto"/>
        </w:rPr>
        <w:t>British Journal of Nutrition</w:t>
      </w:r>
      <w:r w:rsidRPr="00FF2835">
        <w:rPr>
          <w:color w:val="auto"/>
        </w:rPr>
        <w:t xml:space="preserve">, </w:t>
      </w:r>
      <w:r w:rsidRPr="00FF2835">
        <w:rPr>
          <w:i/>
          <w:iCs/>
          <w:color w:val="auto"/>
        </w:rPr>
        <w:t>112</w:t>
      </w:r>
      <w:r w:rsidRPr="00FF2835">
        <w:rPr>
          <w:color w:val="auto"/>
        </w:rPr>
        <w:t>(9), 1503–1509. https://doi.org/10.1017/S0007114514002219</w:t>
      </w:r>
    </w:p>
    <w:p w14:paraId="127EAD1D" w14:textId="77777777" w:rsidR="00FF2835" w:rsidRPr="00FF2835" w:rsidRDefault="00FF2835" w:rsidP="00FF2835">
      <w:pPr>
        <w:pStyle w:val="Bibliography"/>
        <w:rPr>
          <w:color w:val="auto"/>
        </w:rPr>
      </w:pPr>
      <w:r w:rsidRPr="00FF2835">
        <w:rPr>
          <w:color w:val="auto"/>
        </w:rPr>
        <w:t xml:space="preserve">Schmidt, A., Morales-Prieto, D. M., Pastuschek, J., Fröhlich, K., &amp; Markert, U. R. (2015). Only humans have human placentas: Molecular differences between mice and humans. </w:t>
      </w:r>
      <w:r w:rsidRPr="00FF2835">
        <w:rPr>
          <w:i/>
          <w:iCs/>
          <w:color w:val="auto"/>
        </w:rPr>
        <w:t>Journal of Reproductive Immunology</w:t>
      </w:r>
      <w:r w:rsidRPr="00FF2835">
        <w:rPr>
          <w:color w:val="auto"/>
        </w:rPr>
        <w:t xml:space="preserve">, </w:t>
      </w:r>
      <w:r w:rsidRPr="00FF2835">
        <w:rPr>
          <w:i/>
          <w:iCs/>
          <w:color w:val="auto"/>
        </w:rPr>
        <w:t>108</w:t>
      </w:r>
      <w:r w:rsidRPr="00FF2835">
        <w:rPr>
          <w:color w:val="auto"/>
        </w:rPr>
        <w:t>, 65–71. https://doi.org/10.1016/j.jri.2015.03.001</w:t>
      </w:r>
    </w:p>
    <w:p w14:paraId="20C3FFB0" w14:textId="77777777" w:rsidR="00FF2835" w:rsidRPr="00FF2835" w:rsidRDefault="00FF2835" w:rsidP="00FF2835">
      <w:pPr>
        <w:pStyle w:val="Bibliography"/>
        <w:rPr>
          <w:color w:val="auto"/>
        </w:rPr>
      </w:pPr>
      <w:r w:rsidRPr="00FF2835">
        <w:rPr>
          <w:color w:val="auto"/>
        </w:rPr>
        <w:t xml:space="preserve">Shahkhalili, Y., Moulin, J., Zbinden, I., Aprikian, O., &amp; Macé, K. (2010). Comparison of two models of intrauterine growth restriction for early catch-up growth and later development of glucose intolerance and obesity in rats. </w:t>
      </w:r>
      <w:r w:rsidRPr="00FF2835">
        <w:rPr>
          <w:i/>
          <w:iCs/>
          <w:color w:val="auto"/>
        </w:rPr>
        <w:t xml:space="preserve">American Journal of Physiology-Regulatory, </w:t>
      </w:r>
      <w:r w:rsidRPr="00FF2835">
        <w:rPr>
          <w:i/>
          <w:iCs/>
          <w:color w:val="auto"/>
        </w:rPr>
        <w:lastRenderedPageBreak/>
        <w:t>Integrative and Comparative Physiology</w:t>
      </w:r>
      <w:r w:rsidRPr="00FF2835">
        <w:rPr>
          <w:color w:val="auto"/>
        </w:rPr>
        <w:t xml:space="preserve">, </w:t>
      </w:r>
      <w:r w:rsidRPr="00FF2835">
        <w:rPr>
          <w:i/>
          <w:iCs/>
          <w:color w:val="auto"/>
        </w:rPr>
        <w:t>298</w:t>
      </w:r>
      <w:r w:rsidRPr="00FF2835">
        <w:rPr>
          <w:color w:val="auto"/>
        </w:rPr>
        <w:t>(1), R141–R146. https://doi.org/10.1152/ajpregu.00128.2009</w:t>
      </w:r>
    </w:p>
    <w:p w14:paraId="1A34D33A" w14:textId="77777777" w:rsidR="00FF2835" w:rsidRPr="00FF2835" w:rsidRDefault="00FF2835" w:rsidP="00FF2835">
      <w:pPr>
        <w:pStyle w:val="Bibliography"/>
        <w:rPr>
          <w:color w:val="auto"/>
        </w:rPr>
      </w:pPr>
      <w:r w:rsidRPr="00FF2835">
        <w:rPr>
          <w:color w:val="auto"/>
        </w:rPr>
        <w:t xml:space="preserve">She, Y., Sun, J., Hou, P., Fang, P., &amp; Zhang, Z. (2021). Time-restricted feeding attenuates gluconeogenic activity through inhibition of PGC-1α expression and activity. </w:t>
      </w:r>
      <w:r w:rsidRPr="00FF2835">
        <w:rPr>
          <w:i/>
          <w:iCs/>
          <w:color w:val="auto"/>
        </w:rPr>
        <w:t>Physiology &amp; Behavior</w:t>
      </w:r>
      <w:r w:rsidRPr="00FF2835">
        <w:rPr>
          <w:color w:val="auto"/>
        </w:rPr>
        <w:t xml:space="preserve">, </w:t>
      </w:r>
      <w:r w:rsidRPr="00FF2835">
        <w:rPr>
          <w:i/>
          <w:iCs/>
          <w:color w:val="auto"/>
        </w:rPr>
        <w:t>231</w:t>
      </w:r>
      <w:r w:rsidRPr="00FF2835">
        <w:rPr>
          <w:color w:val="auto"/>
        </w:rPr>
        <w:t>, 113313. https://doi.org/10.1016/j.physbeh.2021.113313</w:t>
      </w:r>
    </w:p>
    <w:p w14:paraId="77981073" w14:textId="77777777" w:rsidR="00FF2835" w:rsidRPr="00FF2835" w:rsidRDefault="00FF2835" w:rsidP="00FF2835">
      <w:pPr>
        <w:pStyle w:val="Bibliography"/>
        <w:rPr>
          <w:color w:val="auto"/>
        </w:rPr>
      </w:pPr>
      <w:r w:rsidRPr="00FF2835">
        <w:rPr>
          <w:color w:val="auto"/>
        </w:rPr>
        <w:t xml:space="preserve">Sherman, H., Genzer, Y., Cohen, R., Chapnik, N., Madar, Z., &amp; Froy, O. (2012). Timed high-fat diet resets circadian metabolism and prevents obesity. </w:t>
      </w:r>
      <w:r w:rsidRPr="00FF2835">
        <w:rPr>
          <w:i/>
          <w:iCs/>
          <w:color w:val="auto"/>
        </w:rPr>
        <w:t>FASEB Journal: Official Publication of the Federation of American Societies for Experimental Biology</w:t>
      </w:r>
      <w:r w:rsidRPr="00FF2835">
        <w:rPr>
          <w:color w:val="auto"/>
        </w:rPr>
        <w:t xml:space="preserve">, </w:t>
      </w:r>
      <w:r w:rsidRPr="00FF2835">
        <w:rPr>
          <w:i/>
          <w:iCs/>
          <w:color w:val="auto"/>
        </w:rPr>
        <w:t>26</w:t>
      </w:r>
      <w:r w:rsidRPr="00FF2835">
        <w:rPr>
          <w:color w:val="auto"/>
        </w:rPr>
        <w:t>(8), 3493–3502. https://doi.org/10.1096/fj.12-208868</w:t>
      </w:r>
    </w:p>
    <w:p w14:paraId="1FBC1310" w14:textId="77777777" w:rsidR="00FF2835" w:rsidRPr="00FF2835" w:rsidRDefault="00FF2835" w:rsidP="00FF2835">
      <w:pPr>
        <w:pStyle w:val="Bibliography"/>
        <w:rPr>
          <w:color w:val="auto"/>
        </w:rPr>
      </w:pPr>
      <w:r w:rsidRPr="00FF2835">
        <w:rPr>
          <w:color w:val="auto"/>
        </w:rPr>
        <w:t xml:space="preserve">Simmons, R. A., Templeton, L. J., &amp; Gertz, S. J. (2001). Intrauterine Growth Retardation Leads to the Development of Type 2 Diabetes in the Rat. </w:t>
      </w:r>
      <w:r w:rsidRPr="00FF2835">
        <w:rPr>
          <w:i/>
          <w:iCs/>
          <w:color w:val="auto"/>
        </w:rPr>
        <w:t>Diabetes</w:t>
      </w:r>
      <w:r w:rsidRPr="00FF2835">
        <w:rPr>
          <w:color w:val="auto"/>
        </w:rPr>
        <w:t xml:space="preserve">, </w:t>
      </w:r>
      <w:r w:rsidRPr="00FF2835">
        <w:rPr>
          <w:i/>
          <w:iCs/>
          <w:color w:val="auto"/>
        </w:rPr>
        <w:t>50</w:t>
      </w:r>
      <w:r w:rsidRPr="00FF2835">
        <w:rPr>
          <w:color w:val="auto"/>
        </w:rPr>
        <w:t>(10), 2279–2286. https://doi.org/10.2337/diabetes.50.10.2279</w:t>
      </w:r>
    </w:p>
    <w:p w14:paraId="0D3411AD" w14:textId="77777777" w:rsidR="00FF2835" w:rsidRPr="00FF2835" w:rsidRDefault="00FF2835" w:rsidP="00FF2835">
      <w:pPr>
        <w:pStyle w:val="Bibliography"/>
        <w:rPr>
          <w:color w:val="auto"/>
        </w:rPr>
      </w:pPr>
      <w:r w:rsidRPr="00FF2835">
        <w:rPr>
          <w:color w:val="auto"/>
        </w:rPr>
        <w:t xml:space="preserve">Soma-Pillay, P., Catherine, N.-P., Tolppanen, H., Mebazaa, A., Tolppanen, H., &amp; Mebazaa, A. (2016). Physiological changes in pregnancy. </w:t>
      </w:r>
      <w:r w:rsidRPr="00FF2835">
        <w:rPr>
          <w:i/>
          <w:iCs/>
          <w:color w:val="auto"/>
        </w:rPr>
        <w:t>Cardiovascular Journal of Africa</w:t>
      </w:r>
      <w:r w:rsidRPr="00FF2835">
        <w:rPr>
          <w:color w:val="auto"/>
        </w:rPr>
        <w:t xml:space="preserve">, </w:t>
      </w:r>
      <w:r w:rsidRPr="00FF2835">
        <w:rPr>
          <w:i/>
          <w:iCs/>
          <w:color w:val="auto"/>
        </w:rPr>
        <w:t>27</w:t>
      </w:r>
      <w:r w:rsidRPr="00FF2835">
        <w:rPr>
          <w:color w:val="auto"/>
        </w:rPr>
        <w:t>(2), 89–94. https://doi.org/10.5830/CVJA-2016-021</w:t>
      </w:r>
    </w:p>
    <w:p w14:paraId="2196CA8E" w14:textId="77777777" w:rsidR="00FF2835" w:rsidRPr="00FF2835" w:rsidRDefault="00FF2835" w:rsidP="00FF2835">
      <w:pPr>
        <w:pStyle w:val="Bibliography"/>
        <w:rPr>
          <w:color w:val="auto"/>
        </w:rPr>
      </w:pPr>
      <w:r w:rsidRPr="00FF2835">
        <w:rPr>
          <w:color w:val="auto"/>
        </w:rPr>
        <w:t xml:space="preserve">Sonagra, A. D., Biradar, S. M., K., D., &amp; Murthy D.S., J. (2014). Normal Pregnancy- A State of Insulin Resistance. </w:t>
      </w:r>
      <w:r w:rsidRPr="00FF2835">
        <w:rPr>
          <w:i/>
          <w:iCs/>
          <w:color w:val="auto"/>
        </w:rPr>
        <w:t>Journal of Clinical and Diagnostic Research : JCDR</w:t>
      </w:r>
      <w:r w:rsidRPr="00FF2835">
        <w:rPr>
          <w:color w:val="auto"/>
        </w:rPr>
        <w:t xml:space="preserve">, </w:t>
      </w:r>
      <w:r w:rsidRPr="00FF2835">
        <w:rPr>
          <w:i/>
          <w:iCs/>
          <w:color w:val="auto"/>
        </w:rPr>
        <w:t>8</w:t>
      </w:r>
      <w:r w:rsidRPr="00FF2835">
        <w:rPr>
          <w:color w:val="auto"/>
        </w:rPr>
        <w:t>(11), CC01–CC03. https://doi.org/10.7860/JCDR/2014/10068.5081</w:t>
      </w:r>
    </w:p>
    <w:p w14:paraId="30E55F9C" w14:textId="77777777" w:rsidR="00FF2835" w:rsidRPr="00FF2835" w:rsidRDefault="00FF2835" w:rsidP="00FF2835">
      <w:pPr>
        <w:pStyle w:val="Bibliography"/>
        <w:rPr>
          <w:color w:val="auto"/>
        </w:rPr>
      </w:pPr>
      <w:r w:rsidRPr="00FF2835">
        <w:rPr>
          <w:color w:val="auto"/>
        </w:rPr>
        <w:t xml:space="preserve">Stote, K. S., Baer, D. J., Spears, K., Paul, D. R., Harris, G. K., Rumpler, W. V., Strycula, P., Najjar, S. S., Ferrucci, L., Ingram, D. K., Longo, D. L., &amp; Mattson, M. P. (2007). A controlled trial of reduced meal frequency without caloric restriction in healthy, normal-weight, middle-aged adults. </w:t>
      </w:r>
      <w:r w:rsidRPr="00FF2835">
        <w:rPr>
          <w:i/>
          <w:iCs/>
          <w:color w:val="auto"/>
        </w:rPr>
        <w:t>The American Journal of Clinical Nutrition</w:t>
      </w:r>
      <w:r w:rsidRPr="00FF2835">
        <w:rPr>
          <w:color w:val="auto"/>
        </w:rPr>
        <w:t xml:space="preserve">, </w:t>
      </w:r>
      <w:r w:rsidRPr="00FF2835">
        <w:rPr>
          <w:i/>
          <w:iCs/>
          <w:color w:val="auto"/>
        </w:rPr>
        <w:t>85</w:t>
      </w:r>
      <w:r w:rsidRPr="00FF2835">
        <w:rPr>
          <w:color w:val="auto"/>
        </w:rPr>
        <w:t>(4), 981–988. https://doi.org/10.1093/ajcn/85.4.981</w:t>
      </w:r>
    </w:p>
    <w:p w14:paraId="6A91BC16" w14:textId="77777777" w:rsidR="00FF2835" w:rsidRPr="00FF2835" w:rsidRDefault="00FF2835" w:rsidP="00FF2835">
      <w:pPr>
        <w:pStyle w:val="Bibliography"/>
        <w:rPr>
          <w:color w:val="auto"/>
        </w:rPr>
      </w:pPr>
      <w:r w:rsidRPr="00FF2835">
        <w:rPr>
          <w:color w:val="auto"/>
        </w:rPr>
        <w:lastRenderedPageBreak/>
        <w:t xml:space="preserve">Sugulle, M., Dechend, R., Herse, F., Weedon-Fekjaer, M. S., Johnsen, G. M., Brosnihan, K. B., Anton, L., Luft, F. C., Wollert, K. C., Kempf, T., &amp; Staff, A. C. (2009). Circulating and Placental Growth-Differentiation Factor 15 in Preeclampsia and in Pregnancy Complicated by Diabetes Mellitus. </w:t>
      </w:r>
      <w:r w:rsidRPr="00FF2835">
        <w:rPr>
          <w:i/>
          <w:iCs/>
          <w:color w:val="auto"/>
        </w:rPr>
        <w:t>Hypertension</w:t>
      </w:r>
      <w:r w:rsidRPr="00FF2835">
        <w:rPr>
          <w:color w:val="auto"/>
        </w:rPr>
        <w:t xml:space="preserve">, </w:t>
      </w:r>
      <w:r w:rsidRPr="00FF2835">
        <w:rPr>
          <w:i/>
          <w:iCs/>
          <w:color w:val="auto"/>
        </w:rPr>
        <w:t>54</w:t>
      </w:r>
      <w:r w:rsidRPr="00FF2835">
        <w:rPr>
          <w:color w:val="auto"/>
        </w:rPr>
        <w:t>(1), 106–112. https://doi.org/10.1161/HYPERTENSIONAHA.109.130583</w:t>
      </w:r>
    </w:p>
    <w:p w14:paraId="73E97EB7" w14:textId="77777777" w:rsidR="00FF2835" w:rsidRPr="00FF2835" w:rsidRDefault="00FF2835" w:rsidP="00FF2835">
      <w:pPr>
        <w:pStyle w:val="Bibliography"/>
        <w:rPr>
          <w:color w:val="auto"/>
        </w:rPr>
      </w:pPr>
      <w:r w:rsidRPr="00FF2835">
        <w:rPr>
          <w:color w:val="auto"/>
        </w:rPr>
        <w:t xml:space="preserve">Suriben, R., Chen, M., Higbee, J., Oeffinger, J., Ventura, R., Li, B., Mondal, K., Gao, Z., Ayupova, D., Taskar, P., Li, D., Starck, S. R., Chen, H.-I. H., McEntee, M., Katewa, S. D., Phung, V., Wang, M., Kekatpure, A., Lakshminarasimhan, D., … Allan, B. B. (2020). Antibody-mediated inhibition of GDF15-GFRAL activity reverses cancer cachexia in mice. </w:t>
      </w:r>
      <w:r w:rsidRPr="00FF2835">
        <w:rPr>
          <w:i/>
          <w:iCs/>
          <w:color w:val="auto"/>
        </w:rPr>
        <w:t>Nature Medicine</w:t>
      </w:r>
      <w:r w:rsidRPr="00FF2835">
        <w:rPr>
          <w:color w:val="auto"/>
        </w:rPr>
        <w:t xml:space="preserve">, </w:t>
      </w:r>
      <w:r w:rsidRPr="00FF2835">
        <w:rPr>
          <w:i/>
          <w:iCs/>
          <w:color w:val="auto"/>
        </w:rPr>
        <w:t>26</w:t>
      </w:r>
      <w:r w:rsidRPr="00FF2835">
        <w:rPr>
          <w:color w:val="auto"/>
        </w:rPr>
        <w:t>(8), 1264–1270. https://doi.org/10.1038/s41591-020-0945-x</w:t>
      </w:r>
    </w:p>
    <w:p w14:paraId="5FAF33CE" w14:textId="77777777" w:rsidR="00FF2835" w:rsidRPr="00FF2835" w:rsidRDefault="00FF2835" w:rsidP="00FF2835">
      <w:pPr>
        <w:pStyle w:val="Bibliography"/>
        <w:rPr>
          <w:color w:val="auto"/>
        </w:rPr>
      </w:pPr>
      <w:r w:rsidRPr="00FF2835">
        <w:rPr>
          <w:color w:val="auto"/>
        </w:rPr>
        <w:t xml:space="preserve">Sutton, E. F., Beyl, R., Early, K. S., Cefalu, W. T., Ravussin, E., &amp; Peterson, C. M. (2018). Early Time-Restricted Feeding Improves Insulin Sensitivity, Blood Pressure, and Oxidative Stress Even without Weight Loss in Men with Prediabetes. </w:t>
      </w:r>
      <w:r w:rsidRPr="00FF2835">
        <w:rPr>
          <w:i/>
          <w:iCs/>
          <w:color w:val="auto"/>
        </w:rPr>
        <w:t>Cell Metabolism</w:t>
      </w:r>
      <w:r w:rsidRPr="00FF2835">
        <w:rPr>
          <w:color w:val="auto"/>
        </w:rPr>
        <w:t xml:space="preserve">, </w:t>
      </w:r>
      <w:r w:rsidRPr="00FF2835">
        <w:rPr>
          <w:i/>
          <w:iCs/>
          <w:color w:val="auto"/>
        </w:rPr>
        <w:t>27</w:t>
      </w:r>
      <w:r w:rsidRPr="00FF2835">
        <w:rPr>
          <w:color w:val="auto"/>
        </w:rPr>
        <w:t>(6), 1212-1221.e3. https://doi.org/10.1016/j.cmet.2018.04.010</w:t>
      </w:r>
    </w:p>
    <w:p w14:paraId="5F635374" w14:textId="77777777" w:rsidR="00FF2835" w:rsidRPr="00FF2835" w:rsidRDefault="00FF2835" w:rsidP="00FF2835">
      <w:pPr>
        <w:pStyle w:val="Bibliography"/>
        <w:rPr>
          <w:color w:val="auto"/>
        </w:rPr>
      </w:pPr>
      <w:r w:rsidRPr="00FF2835">
        <w:rPr>
          <w:color w:val="auto"/>
        </w:rPr>
        <w:t xml:space="preserve">Takahashi, J. S. (2017). Transcriptional architecture of the mammalian circadian clock. </w:t>
      </w:r>
      <w:r w:rsidRPr="00FF2835">
        <w:rPr>
          <w:i/>
          <w:iCs/>
          <w:color w:val="auto"/>
        </w:rPr>
        <w:t>Nature Reviews Genetics</w:t>
      </w:r>
      <w:r w:rsidRPr="00FF2835">
        <w:rPr>
          <w:color w:val="auto"/>
        </w:rPr>
        <w:t xml:space="preserve">, </w:t>
      </w:r>
      <w:r w:rsidRPr="00FF2835">
        <w:rPr>
          <w:i/>
          <w:iCs/>
          <w:color w:val="auto"/>
        </w:rPr>
        <w:t>18</w:t>
      </w:r>
      <w:r w:rsidRPr="00FF2835">
        <w:rPr>
          <w:color w:val="auto"/>
        </w:rPr>
        <w:t>(3), Article 3. https://doi.org/10.1038/nrg.2016.150</w:t>
      </w:r>
    </w:p>
    <w:p w14:paraId="00857F62" w14:textId="77777777" w:rsidR="00FF2835" w:rsidRPr="00FF2835" w:rsidRDefault="00FF2835" w:rsidP="00FF2835">
      <w:pPr>
        <w:pStyle w:val="Bibliography"/>
        <w:rPr>
          <w:color w:val="auto"/>
        </w:rPr>
      </w:pPr>
      <w:r w:rsidRPr="00FF2835">
        <w:rPr>
          <w:color w:val="auto"/>
        </w:rPr>
        <w:t xml:space="preserve">Tong, S., Marjono, B., Brown, D. A., Mulvey, S., Breit, S. N., Manuelpillai, U., &amp; Wallace, E. M. (2004). Serum concentrations of macrophage inhibitory cytokine 1 (MIC 1) as a predictor of miscarriage. </w:t>
      </w:r>
      <w:r w:rsidRPr="00FF2835">
        <w:rPr>
          <w:i/>
          <w:iCs/>
          <w:color w:val="auto"/>
        </w:rPr>
        <w:t>The Lancet</w:t>
      </w:r>
      <w:r w:rsidRPr="00FF2835">
        <w:rPr>
          <w:color w:val="auto"/>
        </w:rPr>
        <w:t xml:space="preserve">, </w:t>
      </w:r>
      <w:r w:rsidRPr="00FF2835">
        <w:rPr>
          <w:i/>
          <w:iCs/>
          <w:color w:val="auto"/>
        </w:rPr>
        <w:t>363</w:t>
      </w:r>
      <w:r w:rsidRPr="00FF2835">
        <w:rPr>
          <w:color w:val="auto"/>
        </w:rPr>
        <w:t>(9403), 129–130. https://doi.org/10.1016/S0140-6736(03)15265-8</w:t>
      </w:r>
    </w:p>
    <w:p w14:paraId="1C7477D8" w14:textId="77777777" w:rsidR="00FF2835" w:rsidRPr="00FF2835" w:rsidRDefault="00FF2835" w:rsidP="00FF2835">
      <w:pPr>
        <w:pStyle w:val="Bibliography"/>
        <w:rPr>
          <w:color w:val="auto"/>
        </w:rPr>
      </w:pPr>
      <w:r w:rsidRPr="00FF2835">
        <w:rPr>
          <w:color w:val="auto"/>
        </w:rPr>
        <w:t xml:space="preserve">Tran, T., Yang, J., Gardner, J., &amp; Xiong, Y. (2018). GDF15 deficiency promotes high fat diet-induced obesity in mice. </w:t>
      </w:r>
      <w:r w:rsidRPr="00FF2835">
        <w:rPr>
          <w:i/>
          <w:iCs/>
          <w:color w:val="auto"/>
        </w:rPr>
        <w:t>PloS One</w:t>
      </w:r>
      <w:r w:rsidRPr="00FF2835">
        <w:rPr>
          <w:color w:val="auto"/>
        </w:rPr>
        <w:t xml:space="preserve">, </w:t>
      </w:r>
      <w:r w:rsidRPr="00FF2835">
        <w:rPr>
          <w:i/>
          <w:iCs/>
          <w:color w:val="auto"/>
        </w:rPr>
        <w:t>13</w:t>
      </w:r>
      <w:r w:rsidRPr="00FF2835">
        <w:rPr>
          <w:color w:val="auto"/>
        </w:rPr>
        <w:t>(8), e0201584. https://doi.org/10.1371/journal.pone.0201584</w:t>
      </w:r>
    </w:p>
    <w:p w14:paraId="3B265783" w14:textId="77777777" w:rsidR="00FF2835" w:rsidRPr="00FF2835" w:rsidRDefault="00FF2835" w:rsidP="00FF2835">
      <w:pPr>
        <w:pStyle w:val="Bibliography"/>
        <w:rPr>
          <w:color w:val="auto"/>
        </w:rPr>
      </w:pPr>
      <w:r w:rsidRPr="00FF2835">
        <w:rPr>
          <w:color w:val="auto"/>
        </w:rPr>
        <w:lastRenderedPageBreak/>
        <w:t xml:space="preserve">Tsai, V. W.-W., Zhang, H. P., Manandhar, R., Schofield, P., Christ, D., Lee-Ng, K. K. M., Lebhar, H., Marquis, C. P., Husaini, Y., Brown, D. A., &amp; Breit, S. N. (2019). GDF15 mediates adiposity resistance through actions on GFRAL neurons in the hindbrain AP/NTS. </w:t>
      </w:r>
      <w:r w:rsidRPr="00FF2835">
        <w:rPr>
          <w:i/>
          <w:iCs/>
          <w:color w:val="auto"/>
        </w:rPr>
        <w:t>International Journal of Obesity</w:t>
      </w:r>
      <w:r w:rsidRPr="00FF2835">
        <w:rPr>
          <w:color w:val="auto"/>
        </w:rPr>
        <w:t xml:space="preserve">, </w:t>
      </w:r>
      <w:r w:rsidRPr="00FF2835">
        <w:rPr>
          <w:i/>
          <w:iCs/>
          <w:color w:val="auto"/>
        </w:rPr>
        <w:t>43</w:t>
      </w:r>
      <w:r w:rsidRPr="00FF2835">
        <w:rPr>
          <w:color w:val="auto"/>
        </w:rPr>
        <w:t>(12), Article 12. https://doi.org/10.1038/s41366-019-0365-5</w:t>
      </w:r>
    </w:p>
    <w:p w14:paraId="48F80ADA" w14:textId="77777777" w:rsidR="00FF2835" w:rsidRPr="00FF2835" w:rsidRDefault="00FF2835" w:rsidP="00FF2835">
      <w:pPr>
        <w:pStyle w:val="Bibliography"/>
        <w:rPr>
          <w:color w:val="auto"/>
        </w:rPr>
      </w:pPr>
      <w:r w:rsidRPr="00FF2835">
        <w:rPr>
          <w:color w:val="auto"/>
        </w:rPr>
        <w:t xml:space="preserve">Upadhyay, A., Anjum, B., Godbole, N. M., Rajak, S., Shukla, P., Tiwari, S., Sinha, R. A., &amp; Godbole, M. M. (2019). Time-restricted feeding reduces high-fat diet associated placental inflammation and limits adverse effects on fetal organ development. </w:t>
      </w:r>
      <w:r w:rsidRPr="00FF2835">
        <w:rPr>
          <w:i/>
          <w:iCs/>
          <w:color w:val="auto"/>
        </w:rPr>
        <w:t>Biochemical and Biophysical Research Communications</w:t>
      </w:r>
      <w:r w:rsidRPr="00FF2835">
        <w:rPr>
          <w:color w:val="auto"/>
        </w:rPr>
        <w:t xml:space="preserve">, </w:t>
      </w:r>
      <w:r w:rsidRPr="00FF2835">
        <w:rPr>
          <w:i/>
          <w:iCs/>
          <w:color w:val="auto"/>
        </w:rPr>
        <w:t>514</w:t>
      </w:r>
      <w:r w:rsidRPr="00FF2835">
        <w:rPr>
          <w:color w:val="auto"/>
        </w:rPr>
        <w:t>(2), 415–421. https://doi.org/10.1016/j.bbrc.2019.04.154</w:t>
      </w:r>
    </w:p>
    <w:p w14:paraId="6EC52FA6" w14:textId="77777777" w:rsidR="00FF2835" w:rsidRPr="00FF2835" w:rsidRDefault="00FF2835" w:rsidP="00FF2835">
      <w:pPr>
        <w:pStyle w:val="Bibliography"/>
        <w:rPr>
          <w:color w:val="auto"/>
        </w:rPr>
      </w:pPr>
      <w:r w:rsidRPr="00FF2835">
        <w:rPr>
          <w:color w:val="auto"/>
        </w:rPr>
        <w:t xml:space="preserve">Upadhyay, A., Sinha, R. A., Kumar, A., &amp; Godbole, M. M. (2020). Time-restricted feeding ameliorates maternal high-fat diet-induced fetal lung injury. </w:t>
      </w:r>
      <w:r w:rsidRPr="00FF2835">
        <w:rPr>
          <w:i/>
          <w:iCs/>
          <w:color w:val="auto"/>
        </w:rPr>
        <w:t>Experimental and Molecular Pathology</w:t>
      </w:r>
      <w:r w:rsidRPr="00FF2835">
        <w:rPr>
          <w:color w:val="auto"/>
        </w:rPr>
        <w:t xml:space="preserve">, </w:t>
      </w:r>
      <w:r w:rsidRPr="00FF2835">
        <w:rPr>
          <w:i/>
          <w:iCs/>
          <w:color w:val="auto"/>
        </w:rPr>
        <w:t>114</w:t>
      </w:r>
      <w:r w:rsidRPr="00FF2835">
        <w:rPr>
          <w:color w:val="auto"/>
        </w:rPr>
        <w:t>, 104413. https://doi.org/10.1016/j.yexmp.2020.104413</w:t>
      </w:r>
    </w:p>
    <w:p w14:paraId="1DC1E712" w14:textId="77777777" w:rsidR="00FF2835" w:rsidRPr="00FF2835" w:rsidRDefault="00FF2835" w:rsidP="00FF2835">
      <w:pPr>
        <w:pStyle w:val="Bibliography"/>
        <w:rPr>
          <w:color w:val="auto"/>
        </w:rPr>
      </w:pPr>
      <w:r w:rsidRPr="00FF2835">
        <w:rPr>
          <w:color w:val="auto"/>
        </w:rPr>
        <w:t xml:space="preserve">Vetter, C., Dashti, H. S., Lane, J. M., Anderson, S. G., Schernhammer, E. S., Rutter, M. K., Saxena, R., &amp; Scheer, F. A. J. L. (2018). Night Shift Work, Genetic Risk, and Type 2 Diabetes in the UK Biobank. </w:t>
      </w:r>
      <w:r w:rsidRPr="00FF2835">
        <w:rPr>
          <w:i/>
          <w:iCs/>
          <w:color w:val="auto"/>
        </w:rPr>
        <w:t>Diabetes Care</w:t>
      </w:r>
      <w:r w:rsidRPr="00FF2835">
        <w:rPr>
          <w:color w:val="auto"/>
        </w:rPr>
        <w:t xml:space="preserve">, </w:t>
      </w:r>
      <w:r w:rsidRPr="00FF2835">
        <w:rPr>
          <w:i/>
          <w:iCs/>
          <w:color w:val="auto"/>
        </w:rPr>
        <w:t>41</w:t>
      </w:r>
      <w:r w:rsidRPr="00FF2835">
        <w:rPr>
          <w:color w:val="auto"/>
        </w:rPr>
        <w:t>(4), 762–769. https://doi.org/10.2337/dc17-1933</w:t>
      </w:r>
    </w:p>
    <w:p w14:paraId="32CA6971" w14:textId="77777777" w:rsidR="00FF2835" w:rsidRPr="00FF2835" w:rsidRDefault="00FF2835" w:rsidP="00FF2835">
      <w:pPr>
        <w:pStyle w:val="Bibliography"/>
        <w:rPr>
          <w:color w:val="auto"/>
        </w:rPr>
      </w:pPr>
      <w:r w:rsidRPr="00FF2835">
        <w:rPr>
          <w:color w:val="auto"/>
        </w:rPr>
        <w:t xml:space="preserve">Wang, J., Cao, M., Zhuo, Y., Che, L., Fang, Z., Xu, S., Lin, Y., Feng, B., &amp; Wu, D. (2016). Catch-up growth following food restriction exacerbates adulthood glucose intolerance in pigs exposed to intrauterine undernutrition. </w:t>
      </w:r>
      <w:r w:rsidRPr="00FF2835">
        <w:rPr>
          <w:i/>
          <w:iCs/>
          <w:color w:val="auto"/>
        </w:rPr>
        <w:t>Nutrition</w:t>
      </w:r>
      <w:r w:rsidRPr="00FF2835">
        <w:rPr>
          <w:color w:val="auto"/>
        </w:rPr>
        <w:t xml:space="preserve">, </w:t>
      </w:r>
      <w:r w:rsidRPr="00FF2835">
        <w:rPr>
          <w:i/>
          <w:iCs/>
          <w:color w:val="auto"/>
        </w:rPr>
        <w:t>32</w:t>
      </w:r>
      <w:r w:rsidRPr="00FF2835">
        <w:rPr>
          <w:color w:val="auto"/>
        </w:rPr>
        <w:t>(11–12), 1275–1284. https://doi.org/10.1016/j.nut.2016.03.010</w:t>
      </w:r>
    </w:p>
    <w:p w14:paraId="1A3BEDF8" w14:textId="77777777" w:rsidR="00FF2835" w:rsidRPr="00FF2835" w:rsidRDefault="00FF2835" w:rsidP="00FF2835">
      <w:pPr>
        <w:pStyle w:val="Bibliography"/>
        <w:rPr>
          <w:color w:val="auto"/>
        </w:rPr>
      </w:pPr>
      <w:r w:rsidRPr="00FF2835">
        <w:rPr>
          <w:color w:val="auto"/>
        </w:rPr>
        <w:lastRenderedPageBreak/>
        <w:t xml:space="preserve">Wang, L., &amp; Yang, Q. (2022). Circulating Growth Differentiation Factor 15 and Preeclampsia: A Meta-Analysis. </w:t>
      </w:r>
      <w:r w:rsidRPr="00FF2835">
        <w:rPr>
          <w:i/>
          <w:iCs/>
          <w:color w:val="auto"/>
        </w:rPr>
        <w:t>Hormone and Metabolic Research = Hormon- Und Stoffwechselforschung = Hormones Et Metabolisme</w:t>
      </w:r>
      <w:r w:rsidRPr="00FF2835">
        <w:rPr>
          <w:color w:val="auto"/>
        </w:rPr>
        <w:t>. https://doi.org/10.1055/a-1956-2961</w:t>
      </w:r>
    </w:p>
    <w:p w14:paraId="0824F560" w14:textId="77777777" w:rsidR="00FF2835" w:rsidRPr="00FF2835" w:rsidRDefault="00FF2835" w:rsidP="00FF2835">
      <w:pPr>
        <w:pStyle w:val="Bibliography"/>
        <w:rPr>
          <w:color w:val="auto"/>
        </w:rPr>
      </w:pPr>
      <w:r w:rsidRPr="00FF2835">
        <w:rPr>
          <w:color w:val="auto"/>
        </w:rPr>
        <w:t xml:space="preserve">Wang, P., Ma, W., Zhou, Y., Zhao, Y., Shi, H., Yang, Q., &amp; Zhang, Y. (2020). Circulating metal concentrations, inflammatory cytokines and gestational weight gain: Shanghai MCPC cohort. </w:t>
      </w:r>
      <w:r w:rsidRPr="00FF2835">
        <w:rPr>
          <w:i/>
          <w:iCs/>
          <w:color w:val="auto"/>
        </w:rPr>
        <w:t>Ecotoxicology and Environmental Safety</w:t>
      </w:r>
      <w:r w:rsidRPr="00FF2835">
        <w:rPr>
          <w:color w:val="auto"/>
        </w:rPr>
        <w:t xml:space="preserve">, </w:t>
      </w:r>
      <w:r w:rsidRPr="00FF2835">
        <w:rPr>
          <w:i/>
          <w:iCs/>
          <w:color w:val="auto"/>
        </w:rPr>
        <w:t>199</w:t>
      </w:r>
      <w:r w:rsidRPr="00FF2835">
        <w:rPr>
          <w:color w:val="auto"/>
        </w:rPr>
        <w:t>, 110697. https://doi.org/10.1016/j.ecoenv.2020.110697</w:t>
      </w:r>
    </w:p>
    <w:p w14:paraId="0CE612C9" w14:textId="77777777" w:rsidR="00FF2835" w:rsidRPr="00FF2835" w:rsidRDefault="00FF2835" w:rsidP="00FF2835">
      <w:pPr>
        <w:pStyle w:val="Bibliography"/>
        <w:rPr>
          <w:color w:val="auto"/>
        </w:rPr>
      </w:pPr>
      <w:r w:rsidRPr="00FF2835">
        <w:rPr>
          <w:color w:val="auto"/>
        </w:rPr>
        <w:t xml:space="preserve">Wang, W., Huang, Z., Huang, L., Gao, L., Cui, L., Cowley, M., Guo, L., &amp; Chen, C. (2021). Time-restricted feeding restored insulin-growth hormone balance and improved substrate and energy metabolism in MC4RKO obese mice. </w:t>
      </w:r>
      <w:r w:rsidRPr="00FF2835">
        <w:rPr>
          <w:i/>
          <w:iCs/>
          <w:color w:val="auto"/>
        </w:rPr>
        <w:t>Neuroendocrinology</w:t>
      </w:r>
      <w:r w:rsidRPr="00FF2835">
        <w:rPr>
          <w:color w:val="auto"/>
        </w:rPr>
        <w:t>. https://doi.org/10.1159/000515960</w:t>
      </w:r>
    </w:p>
    <w:p w14:paraId="716B5141" w14:textId="77777777" w:rsidR="00FF2835" w:rsidRPr="00FF2835" w:rsidRDefault="00FF2835" w:rsidP="00FF2835">
      <w:pPr>
        <w:pStyle w:val="Bibliography"/>
        <w:rPr>
          <w:color w:val="auto"/>
        </w:rPr>
      </w:pPr>
      <w:r w:rsidRPr="00FF2835">
        <w:rPr>
          <w:color w:val="auto"/>
        </w:rPr>
        <w:t xml:space="preserve">Wang, X.-P., Xing, C.-Y., Zhang, J.-X., Zhou, J.-H., Li, Y.-C., Yang, H.-Y., Zhang, P.-F., Zhang, W., Huang, Y., Long, J.-G., Gao, F., Zhang, X., &amp; Li, J. (2020). Time-restricted feeding alleviates cardiac dysfunction induced by simulated microgravity via restoring cardiac FGF21 signaling. </w:t>
      </w:r>
      <w:r w:rsidRPr="00FF2835">
        <w:rPr>
          <w:i/>
          <w:iCs/>
          <w:color w:val="auto"/>
        </w:rPr>
        <w:t>The FASEB Journal</w:t>
      </w:r>
      <w:r w:rsidRPr="00FF2835">
        <w:rPr>
          <w:color w:val="auto"/>
        </w:rPr>
        <w:t xml:space="preserve">, </w:t>
      </w:r>
      <w:r w:rsidRPr="00FF2835">
        <w:rPr>
          <w:i/>
          <w:iCs/>
          <w:color w:val="auto"/>
        </w:rPr>
        <w:t>34</w:t>
      </w:r>
      <w:r w:rsidRPr="00FF2835">
        <w:rPr>
          <w:color w:val="auto"/>
        </w:rPr>
        <w:t>(11). https://doi.org/10.1096/fj.202001246RR</w:t>
      </w:r>
    </w:p>
    <w:p w14:paraId="3D191935" w14:textId="77777777" w:rsidR="00FF2835" w:rsidRPr="00FF2835" w:rsidRDefault="00FF2835" w:rsidP="00FF2835">
      <w:pPr>
        <w:pStyle w:val="Bibliography"/>
        <w:rPr>
          <w:color w:val="auto"/>
        </w:rPr>
      </w:pPr>
      <w:r w:rsidRPr="00FF2835">
        <w:rPr>
          <w:color w:val="auto"/>
        </w:rPr>
        <w:t xml:space="preserve">Welsh, P., Kimenai, D. M., Marioni, R. E., Hayward, C., Campbell, A., Porteous, D., Mills, N. L., O’Rahilly, S., &amp; Sattar, N. (2022). Reference ranges for GDF-15, and risk factors associated with GDF-15, in a large general population cohort. </w:t>
      </w:r>
      <w:r w:rsidRPr="00FF2835">
        <w:rPr>
          <w:i/>
          <w:iCs/>
          <w:color w:val="auto"/>
        </w:rPr>
        <w:t>Clinical Chemistry and Laboratory Medicine (CCLM)</w:t>
      </w:r>
      <w:r w:rsidRPr="00FF2835">
        <w:rPr>
          <w:color w:val="auto"/>
        </w:rPr>
        <w:t>. https://doi.org/10.1515/cclm-2022-0135</w:t>
      </w:r>
    </w:p>
    <w:p w14:paraId="06E8E3FE" w14:textId="77777777" w:rsidR="00FF2835" w:rsidRPr="00FF2835" w:rsidRDefault="00FF2835" w:rsidP="00FF2835">
      <w:pPr>
        <w:pStyle w:val="Bibliography"/>
        <w:rPr>
          <w:color w:val="auto"/>
        </w:rPr>
      </w:pPr>
      <w:r w:rsidRPr="00FF2835">
        <w:rPr>
          <w:color w:val="auto"/>
        </w:rPr>
        <w:t xml:space="preserve">Wilkinson, M. J., Manoogian, E. N. C., Zadourian, A., Lo, H., Fakhouri, S., Shoghi, A., Wang, X., Fleischer, J. G., Navlakha, S., Panda, S., &amp; Taub, P. R. (2020). Ten-Hour Time-Restricted Eating Reduces Weight, Blood Pressure, and Atherogenic Lipids in Patients </w:t>
      </w:r>
      <w:r w:rsidRPr="00FF2835">
        <w:rPr>
          <w:color w:val="auto"/>
        </w:rPr>
        <w:lastRenderedPageBreak/>
        <w:t xml:space="preserve">with Metabolic Syndrome. </w:t>
      </w:r>
      <w:r w:rsidRPr="00FF2835">
        <w:rPr>
          <w:i/>
          <w:iCs/>
          <w:color w:val="auto"/>
        </w:rPr>
        <w:t>Cell Metabolism</w:t>
      </w:r>
      <w:r w:rsidRPr="00FF2835">
        <w:rPr>
          <w:color w:val="auto"/>
        </w:rPr>
        <w:t xml:space="preserve">, </w:t>
      </w:r>
      <w:r w:rsidRPr="00FF2835">
        <w:rPr>
          <w:i/>
          <w:iCs/>
          <w:color w:val="auto"/>
        </w:rPr>
        <w:t>31</w:t>
      </w:r>
      <w:r w:rsidRPr="00FF2835">
        <w:rPr>
          <w:color w:val="auto"/>
        </w:rPr>
        <w:t>(1), 92-104.e5. https://doi.org/10.1016/j.cmet.2019.11.004</w:t>
      </w:r>
    </w:p>
    <w:p w14:paraId="2F7F43AB" w14:textId="77777777" w:rsidR="00FF2835" w:rsidRPr="00FF2835" w:rsidRDefault="00FF2835" w:rsidP="00FF2835">
      <w:pPr>
        <w:pStyle w:val="Bibliography"/>
        <w:rPr>
          <w:color w:val="auto"/>
        </w:rPr>
      </w:pPr>
      <w:r w:rsidRPr="00FF2835">
        <w:rPr>
          <w:color w:val="auto"/>
        </w:rPr>
        <w:t xml:space="preserve">Wilson, R. B., Zhang, R., Chen, Y. J., Peters, K. M., Sawyez, C. G., Sutherland, B. G., Patel, K., Kennelly, J. P., Leonard, K.-A., Jacobs, R. L., Wang, R., &amp; Borradaile, N. M. (2020). Two-Week Isocaloric Time-Restricted Feeding Decreases Liver Inflammation without Significant Weight Loss in Obese Mice with Non-Alcoholic Fatty Liver Disease. </w:t>
      </w:r>
      <w:r w:rsidRPr="00FF2835">
        <w:rPr>
          <w:i/>
          <w:iCs/>
          <w:color w:val="auto"/>
        </w:rPr>
        <w:t>International Journal of Molecular Sciences</w:t>
      </w:r>
      <w:r w:rsidRPr="00FF2835">
        <w:rPr>
          <w:color w:val="auto"/>
        </w:rPr>
        <w:t xml:space="preserve">, </w:t>
      </w:r>
      <w:r w:rsidRPr="00FF2835">
        <w:rPr>
          <w:i/>
          <w:iCs/>
          <w:color w:val="auto"/>
        </w:rPr>
        <w:t>21</w:t>
      </w:r>
      <w:r w:rsidRPr="00FF2835">
        <w:rPr>
          <w:color w:val="auto"/>
        </w:rPr>
        <w:t>(23). https://doi.org/10.3390/ijms21239156</w:t>
      </w:r>
    </w:p>
    <w:p w14:paraId="4053BA08" w14:textId="77777777" w:rsidR="00FF2835" w:rsidRPr="00FF2835" w:rsidRDefault="00FF2835" w:rsidP="00FF2835">
      <w:pPr>
        <w:pStyle w:val="Bibliography"/>
        <w:rPr>
          <w:color w:val="auto"/>
        </w:rPr>
      </w:pPr>
      <w:r w:rsidRPr="00FF2835">
        <w:rPr>
          <w:color w:val="auto"/>
        </w:rPr>
        <w:t xml:space="preserve">Woodie, L. N., Luo, Y., Wayne, M. J., Graff, E. C., Ahmed, B., O’Neill, A. M., &amp; Greene, M. W. (2018). Restricted feeding for 9h in the active period partially abrogates the detrimental metabolic effects of a Western diet with liquid sugar consumption in mice. </w:t>
      </w:r>
      <w:r w:rsidRPr="00FF2835">
        <w:rPr>
          <w:i/>
          <w:iCs/>
          <w:color w:val="auto"/>
        </w:rPr>
        <w:t>Metabolism</w:t>
      </w:r>
      <w:r w:rsidRPr="00FF2835">
        <w:rPr>
          <w:color w:val="auto"/>
        </w:rPr>
        <w:t xml:space="preserve">, </w:t>
      </w:r>
      <w:r w:rsidRPr="00FF2835">
        <w:rPr>
          <w:i/>
          <w:iCs/>
          <w:color w:val="auto"/>
        </w:rPr>
        <w:t>82</w:t>
      </w:r>
      <w:r w:rsidRPr="00FF2835">
        <w:rPr>
          <w:color w:val="auto"/>
        </w:rPr>
        <w:t>, 1–13. https://doi.org/10.1016/j.metabol.2017.12.004</w:t>
      </w:r>
    </w:p>
    <w:p w14:paraId="6714A69C" w14:textId="77777777" w:rsidR="00FF2835" w:rsidRPr="00FF2835" w:rsidRDefault="00FF2835" w:rsidP="00FF2835">
      <w:pPr>
        <w:pStyle w:val="Bibliography"/>
        <w:rPr>
          <w:color w:val="auto"/>
        </w:rPr>
      </w:pPr>
      <w:r w:rsidRPr="00FF2835">
        <w:rPr>
          <w:color w:val="auto"/>
        </w:rPr>
        <w:t xml:space="preserve">Yakut, K., Öcal, D. F., Öztürk, F. H., Öztürk, M., Oğuz, Y., Sınacı, S., &amp; Çağlar, T. (2021). Is GDF-15 level associated with gestational diabetes mellitus and adverse perinatal outcomes? </w:t>
      </w:r>
      <w:r w:rsidRPr="00FF2835">
        <w:rPr>
          <w:i/>
          <w:iCs/>
          <w:color w:val="auto"/>
        </w:rPr>
        <w:t>Taiwanese Journal of Obstetrics and Gynecology</w:t>
      </w:r>
      <w:r w:rsidRPr="00FF2835">
        <w:rPr>
          <w:color w:val="auto"/>
        </w:rPr>
        <w:t xml:space="preserve">, </w:t>
      </w:r>
      <w:r w:rsidRPr="00FF2835">
        <w:rPr>
          <w:i/>
          <w:iCs/>
          <w:color w:val="auto"/>
        </w:rPr>
        <w:t>60</w:t>
      </w:r>
      <w:r w:rsidRPr="00FF2835">
        <w:rPr>
          <w:color w:val="auto"/>
        </w:rPr>
        <w:t>(2), 221–224. https://doi.org/10.1016/j.tjog.2020.12.004</w:t>
      </w:r>
    </w:p>
    <w:p w14:paraId="1E48A97B" w14:textId="77777777" w:rsidR="00FF2835" w:rsidRPr="00FF2835" w:rsidRDefault="00FF2835" w:rsidP="00FF2835">
      <w:pPr>
        <w:pStyle w:val="Bibliography"/>
        <w:rPr>
          <w:color w:val="auto"/>
        </w:rPr>
      </w:pPr>
      <w:r w:rsidRPr="00FF2835">
        <w:rPr>
          <w:color w:val="auto"/>
        </w:rPr>
        <w:t xml:space="preserve">Yang, L., Chang, C.-C., Sun, Z., Madsen, D., Zhu, H., Padkjær, S. B., Wu, X., Huang, T., Hultman, K., Paulsen, S. J., Wang, J., Bugge, A., Frantzen, J. B., Nørgaard, P., Jeppesen, J. F., Yang, Z., Secher, A., Chen, H., Li, X., … Jørgensen, S. B. (2017). GFRAL is the receptor for GDF15 and is required for the anti-obesity effects of the ligand. </w:t>
      </w:r>
      <w:r w:rsidRPr="00FF2835">
        <w:rPr>
          <w:i/>
          <w:iCs/>
          <w:color w:val="auto"/>
        </w:rPr>
        <w:t>Nature Medicine</w:t>
      </w:r>
      <w:r w:rsidRPr="00FF2835">
        <w:rPr>
          <w:color w:val="auto"/>
        </w:rPr>
        <w:t xml:space="preserve">, </w:t>
      </w:r>
      <w:r w:rsidRPr="00FF2835">
        <w:rPr>
          <w:i/>
          <w:iCs/>
          <w:color w:val="auto"/>
        </w:rPr>
        <w:t>23</w:t>
      </w:r>
      <w:r w:rsidRPr="00FF2835">
        <w:rPr>
          <w:color w:val="auto"/>
        </w:rPr>
        <w:t>(10), Article 10. https://doi.org/10.1038/nm.4394</w:t>
      </w:r>
    </w:p>
    <w:p w14:paraId="649AA25B" w14:textId="77777777" w:rsidR="00FF2835" w:rsidRPr="00FF2835" w:rsidRDefault="00FF2835" w:rsidP="00FF2835">
      <w:pPr>
        <w:pStyle w:val="Bibliography"/>
        <w:rPr>
          <w:color w:val="auto"/>
        </w:rPr>
      </w:pPr>
      <w:r w:rsidRPr="00FF2835">
        <w:rPr>
          <w:color w:val="auto"/>
        </w:rPr>
        <w:t xml:space="preserve">Yuan, Q., Chen, L., Liu, C., Xu, K., Mao, X., &amp; Liu, C. (2011). Postnatal Pancreatic Islet β Cell Function and Insulin Sensitivity at Different Stages of Lifetime in Rats Born with </w:t>
      </w:r>
      <w:r w:rsidRPr="00FF2835">
        <w:rPr>
          <w:color w:val="auto"/>
        </w:rPr>
        <w:lastRenderedPageBreak/>
        <w:t xml:space="preserve">Intrauterine Growth Retardation. </w:t>
      </w:r>
      <w:r w:rsidRPr="00FF2835">
        <w:rPr>
          <w:i/>
          <w:iCs/>
          <w:color w:val="auto"/>
        </w:rPr>
        <w:t>PLOS ONE</w:t>
      </w:r>
      <w:r w:rsidRPr="00FF2835">
        <w:rPr>
          <w:color w:val="auto"/>
        </w:rPr>
        <w:t xml:space="preserve">, </w:t>
      </w:r>
      <w:r w:rsidRPr="00FF2835">
        <w:rPr>
          <w:i/>
          <w:iCs/>
          <w:color w:val="auto"/>
        </w:rPr>
        <w:t>6</w:t>
      </w:r>
      <w:r w:rsidRPr="00FF2835">
        <w:rPr>
          <w:color w:val="auto"/>
        </w:rPr>
        <w:t>(10), e25167. https://doi.org/10.1371/journal.pone.0025167</w:t>
      </w:r>
    </w:p>
    <w:p w14:paraId="1B5372A0" w14:textId="77777777" w:rsidR="00FF2835" w:rsidRPr="00FF2835" w:rsidRDefault="00FF2835" w:rsidP="00FF2835">
      <w:pPr>
        <w:pStyle w:val="Bibliography"/>
        <w:rPr>
          <w:color w:val="auto"/>
        </w:rPr>
      </w:pPr>
      <w:r w:rsidRPr="00FF2835">
        <w:rPr>
          <w:color w:val="auto"/>
        </w:rPr>
        <w:t xml:space="preserve">Zhang, Q., Xiao, X., Zheng, J., Li, M., Yu, M., Ping, F., Wang, T., &amp; Wang, X. (2019). A Maternal High-Fat Diet Induces DNA Methylation Changes That Contribute to Glucose Intolerance in Offspring. </w:t>
      </w:r>
      <w:r w:rsidRPr="00FF2835">
        <w:rPr>
          <w:i/>
          <w:iCs/>
          <w:color w:val="auto"/>
        </w:rPr>
        <w:t>Frontiers in Endocrinology</w:t>
      </w:r>
      <w:r w:rsidRPr="00FF2835">
        <w:rPr>
          <w:color w:val="auto"/>
        </w:rPr>
        <w:t xml:space="preserve">, </w:t>
      </w:r>
      <w:r w:rsidRPr="00FF2835">
        <w:rPr>
          <w:i/>
          <w:iCs/>
          <w:color w:val="auto"/>
        </w:rPr>
        <w:t>10</w:t>
      </w:r>
      <w:r w:rsidRPr="00FF2835">
        <w:rPr>
          <w:color w:val="auto"/>
        </w:rPr>
        <w:t>, 871. https://doi.org/10.3389/fendo.2019.00871</w:t>
      </w:r>
    </w:p>
    <w:p w14:paraId="6B611760" w14:textId="77777777" w:rsidR="00FF2835" w:rsidRPr="00FF2835" w:rsidRDefault="00FF2835" w:rsidP="00FF2835">
      <w:pPr>
        <w:pStyle w:val="Bibliography"/>
        <w:rPr>
          <w:color w:val="auto"/>
        </w:rPr>
      </w:pPr>
      <w:r w:rsidRPr="00FF2835">
        <w:rPr>
          <w:color w:val="auto"/>
        </w:rPr>
        <w:t xml:space="preserve">Zheng, J., Zhang, L., Wang, Z., &amp; Zhang, J. (2020). Maternal high-fat diet regulates glucose metabolism and pancreatic β cell phenotype in mouse offspring at weaning. </w:t>
      </w:r>
      <w:r w:rsidRPr="00FF2835">
        <w:rPr>
          <w:i/>
          <w:iCs/>
          <w:color w:val="auto"/>
        </w:rPr>
        <w:t>PeerJ</w:t>
      </w:r>
      <w:r w:rsidRPr="00FF2835">
        <w:rPr>
          <w:color w:val="auto"/>
        </w:rPr>
        <w:t xml:space="preserve">, </w:t>
      </w:r>
      <w:r w:rsidRPr="00FF2835">
        <w:rPr>
          <w:i/>
          <w:iCs/>
          <w:color w:val="auto"/>
        </w:rPr>
        <w:t>8</w:t>
      </w:r>
      <w:r w:rsidRPr="00FF2835">
        <w:rPr>
          <w:color w:val="auto"/>
        </w:rPr>
        <w:t>, e9407. https://doi.org/10.7717/peerj.9407</w:t>
      </w:r>
    </w:p>
    <w:p w14:paraId="06CAA102" w14:textId="77777777" w:rsidR="00FF2835" w:rsidRPr="00FF2835" w:rsidRDefault="00FF2835" w:rsidP="00FF2835">
      <w:pPr>
        <w:pStyle w:val="Bibliography"/>
        <w:rPr>
          <w:color w:val="auto"/>
        </w:rPr>
      </w:pPr>
      <w:r w:rsidRPr="00FF2835">
        <w:rPr>
          <w:color w:val="auto"/>
        </w:rPr>
        <w:t xml:space="preserve">Ziaee, V., Kihanidoost, Z., Younesian, M., Akhavirad, M.-B., Bateni, F., Kazemianfar, Z., &amp; Hantoushzadeh, S. (2010). The effect of ramadan fasting on outcome of pregnancy. </w:t>
      </w:r>
      <w:r w:rsidRPr="00FF2835">
        <w:rPr>
          <w:i/>
          <w:iCs/>
          <w:color w:val="auto"/>
        </w:rPr>
        <w:t>Iranian Journal of Pediatrics</w:t>
      </w:r>
      <w:r w:rsidRPr="00FF2835">
        <w:rPr>
          <w:color w:val="auto"/>
        </w:rPr>
        <w:t xml:space="preserve">, </w:t>
      </w:r>
      <w:r w:rsidRPr="00FF2835">
        <w:rPr>
          <w:i/>
          <w:iCs/>
          <w:color w:val="auto"/>
        </w:rPr>
        <w:t>20</w:t>
      </w:r>
      <w:r w:rsidRPr="00FF2835">
        <w:rPr>
          <w:color w:val="auto"/>
        </w:rPr>
        <w:t>(2), 181–186.</w:t>
      </w:r>
    </w:p>
    <w:p w14:paraId="27DC4D33" w14:textId="6BAD4910" w:rsidR="00B004A0" w:rsidRPr="007D7678" w:rsidRDefault="00B004A0" w:rsidP="00B004A0">
      <w:r>
        <w:fldChar w:fldCharType="end"/>
      </w:r>
    </w:p>
    <w:p w14:paraId="498A610A" w14:textId="77777777" w:rsidR="00B004A0" w:rsidRDefault="00B004A0" w:rsidP="00B004A0"/>
    <w:p w14:paraId="3955B5F7" w14:textId="1E51021D" w:rsidR="00BC3B69" w:rsidRDefault="00BC3B69" w:rsidP="00B004A0">
      <w:pPr>
        <w:spacing w:line="259" w:lineRule="auto"/>
      </w:pPr>
    </w:p>
    <w:sectPr w:rsidR="00BC3B69" w:rsidSect="002039B2">
      <w:footerReference w:type="default" r:id="rId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4" w:author="Molly Carter" w:date="2023-03-09T14:39:00Z" w:initials="MC">
    <w:p w14:paraId="4B64246F" w14:textId="77777777" w:rsidR="008B680F" w:rsidRDefault="008B680F" w:rsidP="005B0195">
      <w:r>
        <w:rPr>
          <w:rStyle w:val="CommentReference"/>
        </w:rPr>
        <w:annotationRef/>
      </w:r>
      <w:r>
        <w:rPr>
          <w:rFonts w:asciiTheme="minorHAnsi" w:eastAsiaTheme="minorHAnsi" w:hAnsiTheme="minorHAnsi" w:cstheme="minorBidi"/>
          <w:sz w:val="20"/>
          <w:szCs w:val="20"/>
        </w:rPr>
        <w:t>I shortened this and made it more concise. I mean to describe that the exogenous admin of GDF15 very reliably results in food intake reductions, but we don’t see that with  KOs. I suggest it could be based on fat preference, because it is more pronounced in studies with more fat in the diet. Do  you think this is sufficient to address concerns?</w:t>
      </w:r>
    </w:p>
  </w:comment>
  <w:comment w:id="144" w:author="Molly Carter" w:date="2023-03-08T21:07:00Z" w:initials="MC">
    <w:p w14:paraId="4D205717" w14:textId="2189E239" w:rsidR="00A84BE5" w:rsidRDefault="00A84BE5" w:rsidP="004536B8">
      <w:r>
        <w:rPr>
          <w:rStyle w:val="CommentReference"/>
        </w:rPr>
        <w:annotationRef/>
      </w:r>
      <w:r>
        <w:rPr>
          <w:rFonts w:asciiTheme="minorHAnsi" w:eastAsiaTheme="minorHAnsi" w:hAnsiTheme="minorHAnsi" w:cstheme="minorBidi"/>
          <w:sz w:val="20"/>
          <w:szCs w:val="20"/>
        </w:rPr>
        <w:t>Confirm all of Erica’s comments are addressed.</w:t>
      </w:r>
    </w:p>
  </w:comment>
  <w:comment w:id="202" w:author="Molly Carter" w:date="2023-03-08T16:11:00Z" w:initials="MC">
    <w:p w14:paraId="2BACB737" w14:textId="7C23D788" w:rsidR="00291B28" w:rsidRDefault="00291B28" w:rsidP="00161149">
      <w:r>
        <w:rPr>
          <w:rStyle w:val="CommentReference"/>
        </w:rPr>
        <w:annotationRef/>
      </w:r>
      <w:r>
        <w:rPr>
          <w:rFonts w:asciiTheme="minorHAnsi" w:eastAsiaTheme="minorHAnsi" w:hAnsiTheme="minorHAnsi" w:cstheme="minorBidi"/>
          <w:sz w:val="20"/>
          <w:szCs w:val="20"/>
        </w:rPr>
        <w:t>Erica suggested this was extraneous to the dissertation, so I drastically cut it down.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B64246F" w15:done="0"/>
  <w15:commentEx w15:paraId="4D205717" w15:done="0"/>
  <w15:commentEx w15:paraId="2BACB73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46E17" w16cex:dateUtc="2023-03-09T20:39:00Z"/>
  <w16cex:commentExtensible w16cex:durableId="27B377AB" w16cex:dateUtc="2023-03-09T03:07:00Z"/>
  <w16cex:commentExtensible w16cex:durableId="27B3324C" w16cex:dateUtc="2023-03-08T22: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B64246F" w16cid:durableId="27B46E17"/>
  <w16cid:commentId w16cid:paraId="4D205717" w16cid:durableId="27B377AB"/>
  <w16cid:commentId w16cid:paraId="2BACB737" w16cid:durableId="27B332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1BD73E" w14:textId="77777777" w:rsidR="00D24F83" w:rsidRDefault="00D24F83" w:rsidP="0074628F">
      <w:pPr>
        <w:spacing w:line="240" w:lineRule="auto"/>
      </w:pPr>
      <w:r>
        <w:separator/>
      </w:r>
    </w:p>
    <w:p w14:paraId="321D4C2D" w14:textId="77777777" w:rsidR="00D24F83" w:rsidRDefault="00D24F83"/>
  </w:endnote>
  <w:endnote w:type="continuationSeparator" w:id="0">
    <w:p w14:paraId="06FEB133" w14:textId="77777777" w:rsidR="00D24F83" w:rsidRDefault="00D24F83" w:rsidP="0074628F">
      <w:pPr>
        <w:spacing w:line="240" w:lineRule="auto"/>
      </w:pPr>
      <w:r>
        <w:continuationSeparator/>
      </w:r>
    </w:p>
    <w:p w14:paraId="73E0B316" w14:textId="77777777" w:rsidR="00D24F83" w:rsidRDefault="00D24F8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C040E" w14:textId="18246AE8"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40B4D">
      <w:rPr>
        <w:rStyle w:val="PageNumber"/>
        <w:noProof/>
      </w:rPr>
      <w:t>125</w:t>
    </w:r>
    <w:r>
      <w:rPr>
        <w:rStyle w:val="PageNumber"/>
      </w:rPr>
      <w:fldChar w:fldCharType="end"/>
    </w:r>
  </w:p>
  <w:p w14:paraId="4149155A" w14:textId="76413E3F"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40B4D">
      <w:rPr>
        <w:rStyle w:val="PageNumber"/>
        <w:noProof/>
      </w:rPr>
      <w:t>125</w:t>
    </w:r>
    <w:r>
      <w:rPr>
        <w:rStyle w:val="PageNumber"/>
      </w:rPr>
      <w:fldChar w:fldCharType="end"/>
    </w:r>
  </w:p>
  <w:p w14:paraId="345D7D57" w14:textId="0AF1D6A5"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40B4D">
      <w:rPr>
        <w:rStyle w:val="PageNumber"/>
        <w:noProof/>
      </w:rPr>
      <w:t>125</w:t>
    </w:r>
    <w:r>
      <w:rPr>
        <w:rStyle w:val="PageNumber"/>
      </w:rPr>
      <w:fldChar w:fldCharType="end"/>
    </w:r>
  </w:p>
  <w:p w14:paraId="5EC419B2" w14:textId="51276C09"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40B4D">
      <w:rPr>
        <w:rStyle w:val="PageNumber"/>
        <w:noProof/>
      </w:rPr>
      <w:t>125</w:t>
    </w:r>
    <w:r>
      <w:rPr>
        <w:rStyle w:val="PageNumber"/>
      </w:rPr>
      <w:fldChar w:fldCharType="end"/>
    </w:r>
  </w:p>
  <w:p w14:paraId="2482857B" w14:textId="7380BF90"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E40B4D">
      <w:rPr>
        <w:rStyle w:val="PageNumber"/>
        <w:noProof/>
      </w:rPr>
      <w:t>125</w:t>
    </w:r>
    <w:r>
      <w:rPr>
        <w:rStyle w:val="PageNumber"/>
      </w:rPr>
      <w:fldChar w:fldCharType="end"/>
    </w:r>
  </w:p>
  <w:p w14:paraId="27C7F57A" w14:textId="77777777" w:rsidR="002039B2" w:rsidRDefault="002039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E31C6"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1541">
      <w:rPr>
        <w:rStyle w:val="PageNumber"/>
        <w:noProof/>
      </w:rPr>
      <w:t>ii</w:t>
    </w:r>
    <w:r>
      <w:rPr>
        <w:rStyle w:val="PageNumber"/>
      </w:rPr>
      <w:fldChar w:fldCharType="end"/>
    </w:r>
  </w:p>
  <w:p w14:paraId="604B53F2" w14:textId="77777777" w:rsidR="00131CA9" w:rsidRDefault="00131CA9" w:rsidP="00F3384E">
    <w:pPr>
      <w:pStyle w:val="Footer"/>
      <w:tabs>
        <w:tab w:val="clear" w:pos="4680"/>
        <w:tab w:val="clear" w:pos="93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9A54A" w14:textId="77777777" w:rsidR="007D7678" w:rsidRDefault="007D7678"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074702EB" w14:textId="77777777" w:rsidR="007D7678" w:rsidRDefault="007D7678" w:rsidP="002039B2">
    <w:pPr>
      <w:pStyle w:val="Footer"/>
      <w:tabs>
        <w:tab w:val="clear" w:pos="4680"/>
        <w:tab w:val="clear" w:pos="936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BE41A" w14:textId="77777777" w:rsidR="007D7678" w:rsidRDefault="007D7678"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w:t>
    </w:r>
    <w:r>
      <w:rPr>
        <w:rStyle w:val="PageNumber"/>
      </w:rPr>
      <w:fldChar w:fldCharType="end"/>
    </w:r>
  </w:p>
  <w:p w14:paraId="111A8AD2" w14:textId="77777777" w:rsidR="007D7678" w:rsidRDefault="007D7678" w:rsidP="002039B2">
    <w:pPr>
      <w:pStyle w:val="Footer"/>
      <w:tabs>
        <w:tab w:val="clear" w:pos="4680"/>
        <w:tab w:val="clear" w:pos="936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45DF0" w14:textId="77777777" w:rsidR="002039B2" w:rsidRDefault="002039B2" w:rsidP="001615AA">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811541">
      <w:rPr>
        <w:rStyle w:val="PageNumber"/>
        <w:noProof/>
      </w:rPr>
      <w:t>3</w:t>
    </w:r>
    <w:r>
      <w:rPr>
        <w:rStyle w:val="PageNumber"/>
      </w:rPr>
      <w:fldChar w:fldCharType="end"/>
    </w:r>
  </w:p>
  <w:p w14:paraId="3609346F" w14:textId="77777777" w:rsidR="00BC3B69" w:rsidRDefault="00BC3B69" w:rsidP="002039B2">
    <w:pPr>
      <w:pStyle w:val="Footer"/>
      <w:tabs>
        <w:tab w:val="clear" w:pos="4680"/>
        <w:tab w:val="clear"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1865C7" w14:textId="77777777" w:rsidR="00D24F83" w:rsidRDefault="00D24F83" w:rsidP="00466A8C">
      <w:pPr>
        <w:spacing w:line="240" w:lineRule="auto"/>
      </w:pPr>
      <w:r>
        <w:separator/>
      </w:r>
    </w:p>
  </w:footnote>
  <w:footnote w:type="continuationSeparator" w:id="0">
    <w:p w14:paraId="6D18E07D" w14:textId="77777777" w:rsidR="00D24F83" w:rsidRDefault="00D24F83" w:rsidP="0074628F">
      <w:pPr>
        <w:spacing w:line="240" w:lineRule="auto"/>
      </w:pPr>
      <w:r>
        <w:continuationSeparator/>
      </w:r>
    </w:p>
    <w:p w14:paraId="6E69020F" w14:textId="77777777" w:rsidR="00D24F83" w:rsidRDefault="00D24F8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346763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372097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96C2EC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BCAB47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5EA34A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EC77C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10826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7EAC65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79E2C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CFE147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295138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E486E5A"/>
    <w:multiLevelType w:val="hybridMultilevel"/>
    <w:tmpl w:val="EDC2DCA6"/>
    <w:lvl w:ilvl="0" w:tplc="38F8CB9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BF45E0"/>
    <w:multiLevelType w:val="multilevel"/>
    <w:tmpl w:val="5FA252E6"/>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114208324">
    <w:abstractNumId w:val="12"/>
  </w:num>
  <w:num w:numId="2" w16cid:durableId="827594455">
    <w:abstractNumId w:val="10"/>
  </w:num>
  <w:num w:numId="3" w16cid:durableId="590239939">
    <w:abstractNumId w:val="0"/>
  </w:num>
  <w:num w:numId="4" w16cid:durableId="1244951119">
    <w:abstractNumId w:val="1"/>
  </w:num>
  <w:num w:numId="5" w16cid:durableId="835800725">
    <w:abstractNumId w:val="2"/>
  </w:num>
  <w:num w:numId="6" w16cid:durableId="1762947035">
    <w:abstractNumId w:val="3"/>
  </w:num>
  <w:num w:numId="7" w16cid:durableId="2014801649">
    <w:abstractNumId w:val="8"/>
  </w:num>
  <w:num w:numId="8" w16cid:durableId="1656568234">
    <w:abstractNumId w:val="4"/>
  </w:num>
  <w:num w:numId="9" w16cid:durableId="1745911407">
    <w:abstractNumId w:val="5"/>
  </w:num>
  <w:num w:numId="10" w16cid:durableId="994651588">
    <w:abstractNumId w:val="6"/>
  </w:num>
  <w:num w:numId="11" w16cid:durableId="1767580280">
    <w:abstractNumId w:val="7"/>
  </w:num>
  <w:num w:numId="12" w16cid:durableId="1627344595">
    <w:abstractNumId w:val="9"/>
  </w:num>
  <w:num w:numId="13" w16cid:durableId="1226723080">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Carter">
    <w15:presenceInfo w15:providerId="Windows Live" w15:userId="80b2a043931789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4EA"/>
    <w:rsid w:val="00012445"/>
    <w:rsid w:val="00014C47"/>
    <w:rsid w:val="00014D10"/>
    <w:rsid w:val="000158C5"/>
    <w:rsid w:val="00022689"/>
    <w:rsid w:val="00026597"/>
    <w:rsid w:val="00026698"/>
    <w:rsid w:val="000321ED"/>
    <w:rsid w:val="00033DF6"/>
    <w:rsid w:val="0004284C"/>
    <w:rsid w:val="0004789B"/>
    <w:rsid w:val="00073A5F"/>
    <w:rsid w:val="000973B3"/>
    <w:rsid w:val="000A7981"/>
    <w:rsid w:val="000B35F9"/>
    <w:rsid w:val="000B4D20"/>
    <w:rsid w:val="000C2067"/>
    <w:rsid w:val="000C7EBD"/>
    <w:rsid w:val="000D1887"/>
    <w:rsid w:val="000D31D2"/>
    <w:rsid w:val="000F25D2"/>
    <w:rsid w:val="000F3132"/>
    <w:rsid w:val="000F500C"/>
    <w:rsid w:val="001061A6"/>
    <w:rsid w:val="00122050"/>
    <w:rsid w:val="0012557E"/>
    <w:rsid w:val="0013099F"/>
    <w:rsid w:val="00131CA9"/>
    <w:rsid w:val="00143C70"/>
    <w:rsid w:val="00143C7A"/>
    <w:rsid w:val="00146B4B"/>
    <w:rsid w:val="00155F1F"/>
    <w:rsid w:val="00156411"/>
    <w:rsid w:val="00160330"/>
    <w:rsid w:val="001663A2"/>
    <w:rsid w:val="00175766"/>
    <w:rsid w:val="001858D7"/>
    <w:rsid w:val="00186DFF"/>
    <w:rsid w:val="0018789E"/>
    <w:rsid w:val="001B4529"/>
    <w:rsid w:val="001B7C21"/>
    <w:rsid w:val="001C1907"/>
    <w:rsid w:val="001E064A"/>
    <w:rsid w:val="001E655D"/>
    <w:rsid w:val="001F0CBF"/>
    <w:rsid w:val="001F51B2"/>
    <w:rsid w:val="002039B2"/>
    <w:rsid w:val="00204AD6"/>
    <w:rsid w:val="002066EC"/>
    <w:rsid w:val="00222E41"/>
    <w:rsid w:val="00222F32"/>
    <w:rsid w:val="002259A5"/>
    <w:rsid w:val="00232B3A"/>
    <w:rsid w:val="00240608"/>
    <w:rsid w:val="00242D0F"/>
    <w:rsid w:val="0026751C"/>
    <w:rsid w:val="00270DB0"/>
    <w:rsid w:val="00274B83"/>
    <w:rsid w:val="0028271E"/>
    <w:rsid w:val="002848D4"/>
    <w:rsid w:val="00291B28"/>
    <w:rsid w:val="00291F5B"/>
    <w:rsid w:val="002A1AC6"/>
    <w:rsid w:val="002B0216"/>
    <w:rsid w:val="002D0631"/>
    <w:rsid w:val="002D4AD1"/>
    <w:rsid w:val="002D5ED7"/>
    <w:rsid w:val="002D6565"/>
    <w:rsid w:val="002E28AD"/>
    <w:rsid w:val="002E2A19"/>
    <w:rsid w:val="002F20F6"/>
    <w:rsid w:val="002F3D39"/>
    <w:rsid w:val="0030006B"/>
    <w:rsid w:val="00303B23"/>
    <w:rsid w:val="0030516C"/>
    <w:rsid w:val="00305AC0"/>
    <w:rsid w:val="00320B3D"/>
    <w:rsid w:val="003240F2"/>
    <w:rsid w:val="00330AAC"/>
    <w:rsid w:val="00332426"/>
    <w:rsid w:val="00345EAD"/>
    <w:rsid w:val="00355983"/>
    <w:rsid w:val="00356A48"/>
    <w:rsid w:val="0035723A"/>
    <w:rsid w:val="003731B7"/>
    <w:rsid w:val="0038142F"/>
    <w:rsid w:val="00384A34"/>
    <w:rsid w:val="00393D9A"/>
    <w:rsid w:val="00397EB7"/>
    <w:rsid w:val="003A2373"/>
    <w:rsid w:val="003A4F9B"/>
    <w:rsid w:val="003B09AD"/>
    <w:rsid w:val="003B18F3"/>
    <w:rsid w:val="003B2937"/>
    <w:rsid w:val="003B2DA6"/>
    <w:rsid w:val="003B40E9"/>
    <w:rsid w:val="003B4BFC"/>
    <w:rsid w:val="003B5348"/>
    <w:rsid w:val="003C4F01"/>
    <w:rsid w:val="003D7C7A"/>
    <w:rsid w:val="003E0E89"/>
    <w:rsid w:val="003E1C22"/>
    <w:rsid w:val="003E287B"/>
    <w:rsid w:val="003F0C43"/>
    <w:rsid w:val="003F0EA9"/>
    <w:rsid w:val="003F1DB6"/>
    <w:rsid w:val="00405725"/>
    <w:rsid w:val="00416FA5"/>
    <w:rsid w:val="00420BB4"/>
    <w:rsid w:val="00433A90"/>
    <w:rsid w:val="004346A1"/>
    <w:rsid w:val="00444E43"/>
    <w:rsid w:val="004607DD"/>
    <w:rsid w:val="004635EF"/>
    <w:rsid w:val="00464E92"/>
    <w:rsid w:val="00466A8C"/>
    <w:rsid w:val="00480A3B"/>
    <w:rsid w:val="004A12DA"/>
    <w:rsid w:val="004B55C6"/>
    <w:rsid w:val="004C4CC1"/>
    <w:rsid w:val="004D0C04"/>
    <w:rsid w:val="004D2A97"/>
    <w:rsid w:val="004E2DB7"/>
    <w:rsid w:val="004E5863"/>
    <w:rsid w:val="004E6E4A"/>
    <w:rsid w:val="004F639D"/>
    <w:rsid w:val="00500BB2"/>
    <w:rsid w:val="00503C20"/>
    <w:rsid w:val="00510C62"/>
    <w:rsid w:val="00513217"/>
    <w:rsid w:val="005145BC"/>
    <w:rsid w:val="0052613A"/>
    <w:rsid w:val="00537832"/>
    <w:rsid w:val="00544A63"/>
    <w:rsid w:val="00551785"/>
    <w:rsid w:val="00556CA8"/>
    <w:rsid w:val="0056512B"/>
    <w:rsid w:val="00565EFF"/>
    <w:rsid w:val="00566DCD"/>
    <w:rsid w:val="00566EB5"/>
    <w:rsid w:val="00567267"/>
    <w:rsid w:val="00567FD5"/>
    <w:rsid w:val="0057118E"/>
    <w:rsid w:val="00591DAD"/>
    <w:rsid w:val="0059529B"/>
    <w:rsid w:val="005A1C06"/>
    <w:rsid w:val="005A3D9C"/>
    <w:rsid w:val="005A51DC"/>
    <w:rsid w:val="005B0807"/>
    <w:rsid w:val="005B1894"/>
    <w:rsid w:val="005B4966"/>
    <w:rsid w:val="005B5076"/>
    <w:rsid w:val="005B53E0"/>
    <w:rsid w:val="005B5B6E"/>
    <w:rsid w:val="005C1B59"/>
    <w:rsid w:val="005C329D"/>
    <w:rsid w:val="005C4B5A"/>
    <w:rsid w:val="005C563D"/>
    <w:rsid w:val="005D1CA7"/>
    <w:rsid w:val="005F00E4"/>
    <w:rsid w:val="005F34C8"/>
    <w:rsid w:val="005F6A1F"/>
    <w:rsid w:val="005F7385"/>
    <w:rsid w:val="006005FF"/>
    <w:rsid w:val="006072B9"/>
    <w:rsid w:val="0062122C"/>
    <w:rsid w:val="00634CB7"/>
    <w:rsid w:val="00645A1B"/>
    <w:rsid w:val="00656AC0"/>
    <w:rsid w:val="0065774C"/>
    <w:rsid w:val="00663B1D"/>
    <w:rsid w:val="006649FC"/>
    <w:rsid w:val="0067622F"/>
    <w:rsid w:val="006762FD"/>
    <w:rsid w:val="006776D2"/>
    <w:rsid w:val="00680AE2"/>
    <w:rsid w:val="00686647"/>
    <w:rsid w:val="006A60E8"/>
    <w:rsid w:val="006B765F"/>
    <w:rsid w:val="006C69EC"/>
    <w:rsid w:val="006E10A6"/>
    <w:rsid w:val="006E3269"/>
    <w:rsid w:val="006E3901"/>
    <w:rsid w:val="006E5C7F"/>
    <w:rsid w:val="006F50C9"/>
    <w:rsid w:val="006F55B0"/>
    <w:rsid w:val="00701FBE"/>
    <w:rsid w:val="00706067"/>
    <w:rsid w:val="00711CE2"/>
    <w:rsid w:val="007363B5"/>
    <w:rsid w:val="00737F8C"/>
    <w:rsid w:val="00742C7F"/>
    <w:rsid w:val="00746126"/>
    <w:rsid w:val="0074628F"/>
    <w:rsid w:val="007515FC"/>
    <w:rsid w:val="00755616"/>
    <w:rsid w:val="00763469"/>
    <w:rsid w:val="00776623"/>
    <w:rsid w:val="00786104"/>
    <w:rsid w:val="0079443C"/>
    <w:rsid w:val="007A09D3"/>
    <w:rsid w:val="007A5177"/>
    <w:rsid w:val="007A701F"/>
    <w:rsid w:val="007B2584"/>
    <w:rsid w:val="007B5F35"/>
    <w:rsid w:val="007C01AB"/>
    <w:rsid w:val="007D719A"/>
    <w:rsid w:val="007D7678"/>
    <w:rsid w:val="007E5668"/>
    <w:rsid w:val="007F0085"/>
    <w:rsid w:val="007F59F2"/>
    <w:rsid w:val="008006A1"/>
    <w:rsid w:val="00802D39"/>
    <w:rsid w:val="00807F30"/>
    <w:rsid w:val="00811541"/>
    <w:rsid w:val="008130A5"/>
    <w:rsid w:val="0081477E"/>
    <w:rsid w:val="0081552D"/>
    <w:rsid w:val="00831036"/>
    <w:rsid w:val="008315BC"/>
    <w:rsid w:val="008451ED"/>
    <w:rsid w:val="00850FBC"/>
    <w:rsid w:val="0086653C"/>
    <w:rsid w:val="00867711"/>
    <w:rsid w:val="008721CB"/>
    <w:rsid w:val="008749E7"/>
    <w:rsid w:val="00875C49"/>
    <w:rsid w:val="00881CB0"/>
    <w:rsid w:val="0088536A"/>
    <w:rsid w:val="008933EA"/>
    <w:rsid w:val="008B349F"/>
    <w:rsid w:val="008B680F"/>
    <w:rsid w:val="008C0195"/>
    <w:rsid w:val="008C5B05"/>
    <w:rsid w:val="008D3B1E"/>
    <w:rsid w:val="008D3CF9"/>
    <w:rsid w:val="008D7076"/>
    <w:rsid w:val="008E5195"/>
    <w:rsid w:val="008E6A24"/>
    <w:rsid w:val="008F5019"/>
    <w:rsid w:val="009177EB"/>
    <w:rsid w:val="00930F9D"/>
    <w:rsid w:val="009334CC"/>
    <w:rsid w:val="00935779"/>
    <w:rsid w:val="00946034"/>
    <w:rsid w:val="00946DC5"/>
    <w:rsid w:val="009642A4"/>
    <w:rsid w:val="00966A4B"/>
    <w:rsid w:val="00973893"/>
    <w:rsid w:val="009763D2"/>
    <w:rsid w:val="00983DEB"/>
    <w:rsid w:val="00984C26"/>
    <w:rsid w:val="0099611C"/>
    <w:rsid w:val="009B079C"/>
    <w:rsid w:val="009C227D"/>
    <w:rsid w:val="009D3063"/>
    <w:rsid w:val="009D628E"/>
    <w:rsid w:val="00A01A84"/>
    <w:rsid w:val="00A14D31"/>
    <w:rsid w:val="00A2080E"/>
    <w:rsid w:val="00A247B2"/>
    <w:rsid w:val="00A35B4D"/>
    <w:rsid w:val="00A4576D"/>
    <w:rsid w:val="00A45ACB"/>
    <w:rsid w:val="00A7295B"/>
    <w:rsid w:val="00A730E9"/>
    <w:rsid w:val="00A77D50"/>
    <w:rsid w:val="00A77E8A"/>
    <w:rsid w:val="00A84BE5"/>
    <w:rsid w:val="00A86AA2"/>
    <w:rsid w:val="00A879AB"/>
    <w:rsid w:val="00A9017E"/>
    <w:rsid w:val="00A905CF"/>
    <w:rsid w:val="00A921DF"/>
    <w:rsid w:val="00A94F84"/>
    <w:rsid w:val="00A9663A"/>
    <w:rsid w:val="00A96F23"/>
    <w:rsid w:val="00AA3E9A"/>
    <w:rsid w:val="00AC0BC5"/>
    <w:rsid w:val="00AC4C2D"/>
    <w:rsid w:val="00AD2301"/>
    <w:rsid w:val="00AD6DF5"/>
    <w:rsid w:val="00AE40B7"/>
    <w:rsid w:val="00AF0DB1"/>
    <w:rsid w:val="00AF2890"/>
    <w:rsid w:val="00AF5457"/>
    <w:rsid w:val="00AF7EBB"/>
    <w:rsid w:val="00B004A0"/>
    <w:rsid w:val="00B004C4"/>
    <w:rsid w:val="00B00DA4"/>
    <w:rsid w:val="00B10146"/>
    <w:rsid w:val="00B25284"/>
    <w:rsid w:val="00B41E82"/>
    <w:rsid w:val="00B435DE"/>
    <w:rsid w:val="00B551BC"/>
    <w:rsid w:val="00B60E7E"/>
    <w:rsid w:val="00B712DF"/>
    <w:rsid w:val="00B714AE"/>
    <w:rsid w:val="00B7181C"/>
    <w:rsid w:val="00B71C77"/>
    <w:rsid w:val="00B74440"/>
    <w:rsid w:val="00B77FEA"/>
    <w:rsid w:val="00B91533"/>
    <w:rsid w:val="00BA00D4"/>
    <w:rsid w:val="00BA59FC"/>
    <w:rsid w:val="00BA6124"/>
    <w:rsid w:val="00BA657E"/>
    <w:rsid w:val="00BA71DC"/>
    <w:rsid w:val="00BB2BA5"/>
    <w:rsid w:val="00BC3B69"/>
    <w:rsid w:val="00BD27B9"/>
    <w:rsid w:val="00BE0DF0"/>
    <w:rsid w:val="00BE242B"/>
    <w:rsid w:val="00BE4291"/>
    <w:rsid w:val="00BE7959"/>
    <w:rsid w:val="00BF3AA1"/>
    <w:rsid w:val="00BF53C3"/>
    <w:rsid w:val="00C05D08"/>
    <w:rsid w:val="00C1462F"/>
    <w:rsid w:val="00C1570F"/>
    <w:rsid w:val="00C251E0"/>
    <w:rsid w:val="00C343D0"/>
    <w:rsid w:val="00C45B5F"/>
    <w:rsid w:val="00C51F4D"/>
    <w:rsid w:val="00C53522"/>
    <w:rsid w:val="00C57A03"/>
    <w:rsid w:val="00C60779"/>
    <w:rsid w:val="00C62A48"/>
    <w:rsid w:val="00C66BB4"/>
    <w:rsid w:val="00C6726C"/>
    <w:rsid w:val="00C72662"/>
    <w:rsid w:val="00C815CF"/>
    <w:rsid w:val="00C86E46"/>
    <w:rsid w:val="00C91471"/>
    <w:rsid w:val="00C91714"/>
    <w:rsid w:val="00C91B52"/>
    <w:rsid w:val="00C92936"/>
    <w:rsid w:val="00C94E68"/>
    <w:rsid w:val="00CA55C8"/>
    <w:rsid w:val="00CB5A26"/>
    <w:rsid w:val="00CC4B33"/>
    <w:rsid w:val="00CD52E5"/>
    <w:rsid w:val="00CE1CBD"/>
    <w:rsid w:val="00CE4DDD"/>
    <w:rsid w:val="00CF25F8"/>
    <w:rsid w:val="00CF59BA"/>
    <w:rsid w:val="00CF6A9D"/>
    <w:rsid w:val="00D0019C"/>
    <w:rsid w:val="00D15964"/>
    <w:rsid w:val="00D20929"/>
    <w:rsid w:val="00D21186"/>
    <w:rsid w:val="00D224C1"/>
    <w:rsid w:val="00D24F83"/>
    <w:rsid w:val="00D3000D"/>
    <w:rsid w:val="00D30D3A"/>
    <w:rsid w:val="00D36A75"/>
    <w:rsid w:val="00D41E8A"/>
    <w:rsid w:val="00D51574"/>
    <w:rsid w:val="00D527F2"/>
    <w:rsid w:val="00D5418D"/>
    <w:rsid w:val="00D5756B"/>
    <w:rsid w:val="00D64344"/>
    <w:rsid w:val="00D77A33"/>
    <w:rsid w:val="00D81165"/>
    <w:rsid w:val="00D9128F"/>
    <w:rsid w:val="00D945B5"/>
    <w:rsid w:val="00D97B91"/>
    <w:rsid w:val="00DA2F51"/>
    <w:rsid w:val="00DB0890"/>
    <w:rsid w:val="00DB7E9E"/>
    <w:rsid w:val="00DE4460"/>
    <w:rsid w:val="00DF3B49"/>
    <w:rsid w:val="00E06E91"/>
    <w:rsid w:val="00E11AD6"/>
    <w:rsid w:val="00E17EF7"/>
    <w:rsid w:val="00E210BF"/>
    <w:rsid w:val="00E34F88"/>
    <w:rsid w:val="00E37459"/>
    <w:rsid w:val="00E37C64"/>
    <w:rsid w:val="00E40B4D"/>
    <w:rsid w:val="00E43077"/>
    <w:rsid w:val="00E4444C"/>
    <w:rsid w:val="00E4551F"/>
    <w:rsid w:val="00E57FF4"/>
    <w:rsid w:val="00E634A8"/>
    <w:rsid w:val="00E75C2F"/>
    <w:rsid w:val="00E80524"/>
    <w:rsid w:val="00E9015D"/>
    <w:rsid w:val="00E92F01"/>
    <w:rsid w:val="00E96199"/>
    <w:rsid w:val="00E96EDF"/>
    <w:rsid w:val="00EA2539"/>
    <w:rsid w:val="00EA3ACC"/>
    <w:rsid w:val="00EB0328"/>
    <w:rsid w:val="00EB6294"/>
    <w:rsid w:val="00EC0496"/>
    <w:rsid w:val="00EC4201"/>
    <w:rsid w:val="00ED7193"/>
    <w:rsid w:val="00EE167E"/>
    <w:rsid w:val="00EE6E5A"/>
    <w:rsid w:val="00EF2F6C"/>
    <w:rsid w:val="00EF67AA"/>
    <w:rsid w:val="00EF7853"/>
    <w:rsid w:val="00F0341C"/>
    <w:rsid w:val="00F164EA"/>
    <w:rsid w:val="00F16EE6"/>
    <w:rsid w:val="00F3384E"/>
    <w:rsid w:val="00F34160"/>
    <w:rsid w:val="00F3453D"/>
    <w:rsid w:val="00F36441"/>
    <w:rsid w:val="00F42295"/>
    <w:rsid w:val="00F44DBF"/>
    <w:rsid w:val="00F44EA8"/>
    <w:rsid w:val="00F51D7A"/>
    <w:rsid w:val="00F5715B"/>
    <w:rsid w:val="00F660CF"/>
    <w:rsid w:val="00F70B02"/>
    <w:rsid w:val="00F73337"/>
    <w:rsid w:val="00F7395A"/>
    <w:rsid w:val="00F80890"/>
    <w:rsid w:val="00F86B92"/>
    <w:rsid w:val="00F87DAB"/>
    <w:rsid w:val="00F90FE5"/>
    <w:rsid w:val="00F91A9A"/>
    <w:rsid w:val="00F93280"/>
    <w:rsid w:val="00F94B41"/>
    <w:rsid w:val="00FA6983"/>
    <w:rsid w:val="00FA7852"/>
    <w:rsid w:val="00FC3648"/>
    <w:rsid w:val="00FD04BC"/>
    <w:rsid w:val="00FD1071"/>
    <w:rsid w:val="00FE2262"/>
    <w:rsid w:val="00FE3F6E"/>
    <w:rsid w:val="00FF2835"/>
    <w:rsid w:val="00FF4B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34A58F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E96199"/>
    <w:pPr>
      <w:spacing w:line="480" w:lineRule="auto"/>
    </w:pPr>
    <w:rPr>
      <w:rFonts w:ascii="Times New Roman" w:hAnsi="Times New Roman"/>
      <w:color w:val="000000"/>
      <w:sz w:val="24"/>
      <w:szCs w:val="22"/>
    </w:rPr>
  </w:style>
  <w:style w:type="paragraph" w:styleId="Heading1">
    <w:name w:val="heading 1"/>
    <w:basedOn w:val="Normal"/>
    <w:next w:val="Normal"/>
    <w:link w:val="Heading1Char"/>
    <w:autoRedefine/>
    <w:uiPriority w:val="9"/>
    <w:qFormat/>
    <w:rsid w:val="003C4F01"/>
    <w:pPr>
      <w:numPr>
        <w:numId w:val="1"/>
      </w:numPr>
      <w:snapToGrid w:val="0"/>
      <w:spacing w:before="1440" w:line="360" w:lineRule="auto"/>
      <w:jc w:val="center"/>
      <w:outlineLvl w:val="0"/>
    </w:pPr>
    <w:rPr>
      <w:rFonts w:eastAsia="Yu Gothic Light"/>
      <w:b/>
      <w:szCs w:val="32"/>
    </w:rPr>
  </w:style>
  <w:style w:type="paragraph" w:styleId="Heading2">
    <w:name w:val="heading 2"/>
    <w:basedOn w:val="Normal"/>
    <w:next w:val="Normal"/>
    <w:link w:val="Heading2Char"/>
    <w:uiPriority w:val="9"/>
    <w:unhideWhenUsed/>
    <w:qFormat/>
    <w:rsid w:val="008933EA"/>
    <w:pPr>
      <w:keepNext/>
      <w:keepLines/>
      <w:numPr>
        <w:ilvl w:val="1"/>
        <w:numId w:val="1"/>
      </w:numPr>
      <w:spacing w:before="200" w:after="120"/>
      <w:outlineLvl w:val="1"/>
    </w:pPr>
    <w:rPr>
      <w:rFonts w:eastAsia="Yu Gothic Light"/>
      <w:b/>
      <w:bCs/>
      <w:color w:val="auto"/>
      <w:szCs w:val="26"/>
    </w:rPr>
  </w:style>
  <w:style w:type="paragraph" w:styleId="Heading3">
    <w:name w:val="heading 3"/>
    <w:basedOn w:val="Normal"/>
    <w:next w:val="Normal"/>
    <w:link w:val="Heading3Char"/>
    <w:uiPriority w:val="9"/>
    <w:unhideWhenUsed/>
    <w:qFormat/>
    <w:rsid w:val="008933EA"/>
    <w:pPr>
      <w:numPr>
        <w:ilvl w:val="2"/>
        <w:numId w:val="1"/>
      </w:numPr>
      <w:spacing w:before="200" w:after="120"/>
      <w:outlineLvl w:val="2"/>
    </w:pPr>
    <w:rPr>
      <w:b/>
      <w:i/>
    </w:rPr>
  </w:style>
  <w:style w:type="paragraph" w:styleId="Heading4">
    <w:name w:val="heading 4"/>
    <w:basedOn w:val="Normal"/>
    <w:next w:val="Normal"/>
    <w:link w:val="Heading4Char"/>
    <w:uiPriority w:val="9"/>
    <w:semiHidden/>
    <w:unhideWhenUsed/>
    <w:qFormat/>
    <w:rsid w:val="003A2373"/>
    <w:pPr>
      <w:keepNext/>
      <w:keepLines/>
      <w:numPr>
        <w:ilvl w:val="3"/>
        <w:numId w:val="1"/>
      </w:numPr>
      <w:spacing w:before="200"/>
      <w:outlineLvl w:val="3"/>
    </w:pPr>
    <w:rPr>
      <w:rFonts w:eastAsia="Yu Gothic Light"/>
      <w:b/>
      <w:bCs/>
      <w:i/>
      <w:iCs/>
      <w:color w:val="000000" w:themeColor="text1"/>
    </w:rPr>
  </w:style>
  <w:style w:type="paragraph" w:styleId="Heading5">
    <w:name w:val="heading 5"/>
    <w:basedOn w:val="Normal"/>
    <w:next w:val="Normal"/>
    <w:link w:val="Heading5Char"/>
    <w:uiPriority w:val="9"/>
    <w:semiHidden/>
    <w:unhideWhenUsed/>
    <w:qFormat/>
    <w:rsid w:val="008933EA"/>
    <w:pPr>
      <w:keepNext/>
      <w:keepLines/>
      <w:numPr>
        <w:ilvl w:val="4"/>
        <w:numId w:val="1"/>
      </w:numPr>
      <w:spacing w:before="200"/>
      <w:outlineLvl w:val="4"/>
    </w:pPr>
    <w:rPr>
      <w:rFonts w:ascii="Calibri Light" w:eastAsia="Yu Gothic Light" w:hAnsi="Calibri Light"/>
      <w:color w:val="1F4D78"/>
    </w:rPr>
  </w:style>
  <w:style w:type="paragraph" w:styleId="Heading6">
    <w:name w:val="heading 6"/>
    <w:basedOn w:val="Normal"/>
    <w:next w:val="Normal"/>
    <w:link w:val="Heading6Char"/>
    <w:uiPriority w:val="9"/>
    <w:semiHidden/>
    <w:unhideWhenUsed/>
    <w:qFormat/>
    <w:rsid w:val="008933EA"/>
    <w:pPr>
      <w:keepNext/>
      <w:keepLines/>
      <w:numPr>
        <w:ilvl w:val="5"/>
        <w:numId w:val="1"/>
      </w:numPr>
      <w:spacing w:before="200"/>
      <w:outlineLvl w:val="5"/>
    </w:pPr>
    <w:rPr>
      <w:rFonts w:ascii="Calibri Light" w:eastAsia="Yu Gothic Light" w:hAnsi="Calibri Light"/>
      <w:i/>
      <w:iCs/>
      <w:color w:val="1F4D78"/>
    </w:rPr>
  </w:style>
  <w:style w:type="paragraph" w:styleId="Heading7">
    <w:name w:val="heading 7"/>
    <w:basedOn w:val="Normal"/>
    <w:next w:val="Normal"/>
    <w:link w:val="Heading7Char"/>
    <w:uiPriority w:val="9"/>
    <w:semiHidden/>
    <w:unhideWhenUsed/>
    <w:qFormat/>
    <w:rsid w:val="008933EA"/>
    <w:pPr>
      <w:keepNext/>
      <w:keepLines/>
      <w:numPr>
        <w:ilvl w:val="6"/>
        <w:numId w:val="1"/>
      </w:numPr>
      <w:spacing w:before="200"/>
      <w:outlineLvl w:val="6"/>
    </w:pPr>
    <w:rPr>
      <w:rFonts w:ascii="Calibri Light" w:eastAsia="Yu Gothic Light" w:hAnsi="Calibri Light"/>
      <w:i/>
      <w:iCs/>
      <w:color w:val="404040"/>
    </w:rPr>
  </w:style>
  <w:style w:type="paragraph" w:styleId="Heading8">
    <w:name w:val="heading 8"/>
    <w:basedOn w:val="Normal"/>
    <w:next w:val="Normal"/>
    <w:link w:val="Heading8Char"/>
    <w:uiPriority w:val="9"/>
    <w:semiHidden/>
    <w:unhideWhenUsed/>
    <w:qFormat/>
    <w:rsid w:val="008933EA"/>
    <w:pPr>
      <w:keepNext/>
      <w:keepLines/>
      <w:numPr>
        <w:ilvl w:val="7"/>
        <w:numId w:val="1"/>
      </w:numPr>
      <w:spacing w:before="200"/>
      <w:outlineLvl w:val="7"/>
    </w:pPr>
    <w:rPr>
      <w:rFonts w:ascii="Calibri Light" w:eastAsia="Yu Gothic Light" w:hAnsi="Calibri Light"/>
      <w:color w:val="404040"/>
      <w:sz w:val="20"/>
      <w:szCs w:val="20"/>
    </w:rPr>
  </w:style>
  <w:style w:type="paragraph" w:styleId="Heading9">
    <w:name w:val="heading 9"/>
    <w:basedOn w:val="Normal"/>
    <w:next w:val="Normal"/>
    <w:link w:val="Heading9Char"/>
    <w:uiPriority w:val="9"/>
    <w:semiHidden/>
    <w:unhideWhenUsed/>
    <w:qFormat/>
    <w:rsid w:val="008933EA"/>
    <w:pPr>
      <w:keepNext/>
      <w:keepLines/>
      <w:numPr>
        <w:ilvl w:val="8"/>
        <w:numId w:val="1"/>
      </w:numPr>
      <w:spacing w:before="200"/>
      <w:outlineLvl w:val="8"/>
    </w:pPr>
    <w:rPr>
      <w:rFonts w:ascii="Calibri Light" w:eastAsia="Yu Gothic Light"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C4F01"/>
    <w:rPr>
      <w:rFonts w:ascii="Times New Roman" w:eastAsia="Yu Gothic Light" w:hAnsi="Times New Roman"/>
      <w:b/>
      <w:color w:val="000000"/>
      <w:sz w:val="24"/>
      <w:szCs w:val="32"/>
    </w:rPr>
  </w:style>
  <w:style w:type="paragraph" w:styleId="TOCHeading">
    <w:name w:val="TOC Heading"/>
    <w:basedOn w:val="Heading1"/>
    <w:next w:val="Normal"/>
    <w:uiPriority w:val="39"/>
    <w:unhideWhenUsed/>
    <w:rsid w:val="00A86AA2"/>
    <w:pPr>
      <w:keepNext/>
      <w:keepLines/>
      <w:spacing w:before="240" w:line="259" w:lineRule="auto"/>
      <w:jc w:val="left"/>
      <w:outlineLvl w:val="9"/>
    </w:pPr>
    <w:rPr>
      <w:rFonts w:ascii="Calibri Light" w:hAnsi="Calibri Light"/>
      <w:b w:val="0"/>
      <w:color w:val="2E74B5"/>
      <w:sz w:val="32"/>
    </w:rPr>
  </w:style>
  <w:style w:type="paragraph" w:styleId="TOC1">
    <w:name w:val="toc 1"/>
    <w:basedOn w:val="Normal"/>
    <w:next w:val="Normal"/>
    <w:autoRedefine/>
    <w:uiPriority w:val="39"/>
    <w:unhideWhenUsed/>
    <w:rsid w:val="00E06E91"/>
    <w:pPr>
      <w:tabs>
        <w:tab w:val="right" w:leader="dot" w:pos="9350"/>
      </w:tabs>
      <w:spacing w:after="240" w:line="240" w:lineRule="auto"/>
    </w:pPr>
  </w:style>
  <w:style w:type="character" w:styleId="Hyperlink">
    <w:name w:val="Hyperlink"/>
    <w:uiPriority w:val="99"/>
    <w:unhideWhenUsed/>
    <w:rsid w:val="00A86AA2"/>
    <w:rPr>
      <w:color w:val="0563C1"/>
      <w:u w:val="single"/>
    </w:rPr>
  </w:style>
  <w:style w:type="paragraph" w:customStyle="1" w:styleId="Notes">
    <w:name w:val="Notes"/>
    <w:basedOn w:val="Normal"/>
    <w:link w:val="NotesChar"/>
    <w:rsid w:val="006F50C9"/>
    <w:pPr>
      <w:spacing w:line="240" w:lineRule="auto"/>
    </w:pPr>
    <w:rPr>
      <w:sz w:val="18"/>
    </w:rPr>
  </w:style>
  <w:style w:type="paragraph" w:styleId="Quote">
    <w:name w:val="Quote"/>
    <w:basedOn w:val="Normal"/>
    <w:next w:val="Normal"/>
    <w:link w:val="QuoteChar"/>
    <w:uiPriority w:val="29"/>
    <w:rsid w:val="008D3CF9"/>
    <w:pPr>
      <w:spacing w:before="200" w:after="200" w:line="360" w:lineRule="auto"/>
      <w:ind w:left="1440"/>
    </w:pPr>
    <w:rPr>
      <w:iCs/>
    </w:rPr>
  </w:style>
  <w:style w:type="character" w:customStyle="1" w:styleId="NotesChar">
    <w:name w:val="Notes Char"/>
    <w:link w:val="Notes"/>
    <w:rsid w:val="006F50C9"/>
    <w:rPr>
      <w:rFonts w:ascii="Times New Roman" w:hAnsi="Times New Roman"/>
      <w:color w:val="000000"/>
      <w:sz w:val="18"/>
    </w:rPr>
  </w:style>
  <w:style w:type="character" w:customStyle="1" w:styleId="QuoteChar">
    <w:name w:val="Quote Char"/>
    <w:link w:val="Quote"/>
    <w:uiPriority w:val="29"/>
    <w:rsid w:val="008D3CF9"/>
    <w:rPr>
      <w:rFonts w:ascii="Times New Roman" w:hAnsi="Times New Roman"/>
      <w:iCs/>
      <w:color w:val="000000"/>
      <w:sz w:val="24"/>
      <w:szCs w:val="22"/>
    </w:rPr>
  </w:style>
  <w:style w:type="paragraph" w:customStyle="1" w:styleId="TablesFigures">
    <w:name w:val="Tables &amp; Figures"/>
    <w:basedOn w:val="Heading1"/>
    <w:link w:val="TablesFiguresChar"/>
    <w:rsid w:val="006F50C9"/>
    <w:rPr>
      <w:b w:val="0"/>
      <w:sz w:val="18"/>
    </w:rPr>
  </w:style>
  <w:style w:type="paragraph" w:styleId="TOC2">
    <w:name w:val="toc 2"/>
    <w:basedOn w:val="Normal"/>
    <w:next w:val="Normal"/>
    <w:autoRedefine/>
    <w:uiPriority w:val="39"/>
    <w:unhideWhenUsed/>
    <w:rsid w:val="00E06E91"/>
    <w:pPr>
      <w:spacing w:after="240" w:line="240" w:lineRule="auto"/>
      <w:ind w:left="216"/>
    </w:pPr>
    <w:rPr>
      <w:rFonts w:eastAsia="Yu Mincho"/>
      <w:color w:val="auto"/>
    </w:rPr>
  </w:style>
  <w:style w:type="character" w:customStyle="1" w:styleId="TablesFiguresChar">
    <w:name w:val="Tables &amp; Figures Char"/>
    <w:link w:val="TablesFigures"/>
    <w:rsid w:val="006F50C9"/>
    <w:rPr>
      <w:rFonts w:ascii="Times New Roman" w:eastAsia="Yu Gothic Light" w:hAnsi="Times New Roman" w:cs="Times New Roman"/>
      <w:b w:val="0"/>
      <w:color w:val="000000"/>
      <w:sz w:val="18"/>
      <w:szCs w:val="32"/>
    </w:rPr>
  </w:style>
  <w:style w:type="paragraph" w:styleId="TOC3">
    <w:name w:val="toc 3"/>
    <w:basedOn w:val="Normal"/>
    <w:next w:val="Normal"/>
    <w:autoRedefine/>
    <w:uiPriority w:val="39"/>
    <w:unhideWhenUsed/>
    <w:rsid w:val="00E06E91"/>
    <w:pPr>
      <w:spacing w:after="240" w:line="240" w:lineRule="auto"/>
      <w:ind w:left="446"/>
    </w:pPr>
    <w:rPr>
      <w:rFonts w:eastAsia="Yu Mincho"/>
      <w:color w:val="auto"/>
    </w:rPr>
  </w:style>
  <w:style w:type="paragraph" w:styleId="Title">
    <w:name w:val="Title"/>
    <w:basedOn w:val="Normal"/>
    <w:next w:val="Normal"/>
    <w:link w:val="TitleChar"/>
    <w:uiPriority w:val="10"/>
    <w:rsid w:val="006E3269"/>
    <w:pPr>
      <w:spacing w:before="2160" w:line="240" w:lineRule="auto"/>
      <w:contextualSpacing/>
      <w:jc w:val="center"/>
    </w:pPr>
    <w:rPr>
      <w:rFonts w:eastAsia="Yu Gothic Light"/>
      <w:b/>
      <w:spacing w:val="-10"/>
      <w:kern w:val="28"/>
      <w:szCs w:val="56"/>
    </w:rPr>
  </w:style>
  <w:style w:type="character" w:customStyle="1" w:styleId="TitleChar">
    <w:name w:val="Title Char"/>
    <w:link w:val="Title"/>
    <w:uiPriority w:val="10"/>
    <w:rsid w:val="006E3269"/>
    <w:rPr>
      <w:rFonts w:ascii="Times New Roman" w:eastAsia="Yu Gothic Light" w:hAnsi="Times New Roman" w:cs="Times New Roman"/>
      <w:b/>
      <w:color w:val="000000"/>
      <w:spacing w:val="-10"/>
      <w:kern w:val="28"/>
      <w:sz w:val="24"/>
      <w:szCs w:val="56"/>
    </w:rPr>
  </w:style>
  <w:style w:type="paragraph" w:styleId="Subtitle">
    <w:name w:val="Subtitle"/>
    <w:basedOn w:val="Normal"/>
    <w:next w:val="Normal"/>
    <w:link w:val="SubtitleChar"/>
    <w:uiPriority w:val="11"/>
    <w:rsid w:val="006E3269"/>
    <w:pPr>
      <w:numPr>
        <w:ilvl w:val="1"/>
      </w:numPr>
      <w:spacing w:before="1440" w:line="240" w:lineRule="auto"/>
      <w:jc w:val="center"/>
    </w:pPr>
    <w:rPr>
      <w:rFonts w:eastAsia="Yu Mincho"/>
    </w:rPr>
  </w:style>
  <w:style w:type="character" w:customStyle="1" w:styleId="SubtitleChar">
    <w:name w:val="Subtitle Char"/>
    <w:link w:val="Subtitle"/>
    <w:uiPriority w:val="11"/>
    <w:rsid w:val="006E3269"/>
    <w:rPr>
      <w:rFonts w:ascii="Times New Roman" w:eastAsia="Yu Mincho" w:hAnsi="Times New Roman"/>
      <w:color w:val="000000"/>
      <w:sz w:val="24"/>
    </w:rPr>
  </w:style>
  <w:style w:type="paragraph" w:customStyle="1" w:styleId="Subtitle2">
    <w:name w:val="Subtitle 2"/>
    <w:basedOn w:val="Subtitle"/>
    <w:link w:val="Subtitle2Char"/>
    <w:rsid w:val="006E3269"/>
    <w:pPr>
      <w:spacing w:before="2160"/>
      <w:jc w:val="left"/>
    </w:pPr>
  </w:style>
  <w:style w:type="character" w:customStyle="1" w:styleId="Subtitle2Char">
    <w:name w:val="Subtitle 2 Char"/>
    <w:link w:val="Subtitle2"/>
    <w:rsid w:val="006E3269"/>
    <w:rPr>
      <w:rFonts w:ascii="Times New Roman" w:eastAsia="Yu Mincho" w:hAnsi="Times New Roman" w:cs="Times New Roman"/>
      <w:color w:val="000000"/>
      <w:sz w:val="24"/>
    </w:rPr>
  </w:style>
  <w:style w:type="paragraph" w:styleId="Header">
    <w:name w:val="header"/>
    <w:basedOn w:val="Normal"/>
    <w:link w:val="HeaderChar"/>
    <w:uiPriority w:val="99"/>
    <w:unhideWhenUsed/>
    <w:rsid w:val="0074628F"/>
    <w:pPr>
      <w:tabs>
        <w:tab w:val="center" w:pos="4680"/>
        <w:tab w:val="right" w:pos="9360"/>
      </w:tabs>
      <w:spacing w:line="240" w:lineRule="auto"/>
    </w:pPr>
  </w:style>
  <w:style w:type="character" w:customStyle="1" w:styleId="HeaderChar">
    <w:name w:val="Header Char"/>
    <w:link w:val="Header"/>
    <w:uiPriority w:val="99"/>
    <w:rsid w:val="0074628F"/>
    <w:rPr>
      <w:rFonts w:ascii="Times New Roman" w:hAnsi="Times New Roman"/>
      <w:color w:val="000000"/>
      <w:sz w:val="24"/>
    </w:rPr>
  </w:style>
  <w:style w:type="paragraph" w:styleId="Footer">
    <w:name w:val="footer"/>
    <w:basedOn w:val="Normal"/>
    <w:link w:val="FooterChar"/>
    <w:uiPriority w:val="99"/>
    <w:unhideWhenUsed/>
    <w:rsid w:val="0074628F"/>
    <w:pPr>
      <w:tabs>
        <w:tab w:val="center" w:pos="4680"/>
        <w:tab w:val="right" w:pos="9360"/>
      </w:tabs>
      <w:spacing w:line="240" w:lineRule="auto"/>
    </w:pPr>
  </w:style>
  <w:style w:type="character" w:customStyle="1" w:styleId="FooterChar">
    <w:name w:val="Footer Char"/>
    <w:link w:val="Footer"/>
    <w:uiPriority w:val="99"/>
    <w:rsid w:val="0074628F"/>
    <w:rPr>
      <w:rFonts w:ascii="Times New Roman" w:hAnsi="Times New Roman"/>
      <w:color w:val="000000"/>
      <w:sz w:val="24"/>
    </w:rPr>
  </w:style>
  <w:style w:type="paragraph" w:styleId="BalloonText">
    <w:name w:val="Balloon Text"/>
    <w:basedOn w:val="Normal"/>
    <w:link w:val="BalloonTextChar"/>
    <w:uiPriority w:val="99"/>
    <w:semiHidden/>
    <w:unhideWhenUsed/>
    <w:rsid w:val="00160330"/>
    <w:pPr>
      <w:spacing w:line="240" w:lineRule="auto"/>
    </w:pPr>
    <w:rPr>
      <w:rFonts w:ascii="Lucida Grande" w:hAnsi="Lucida Grande" w:cs="Lucida Grande"/>
      <w:sz w:val="18"/>
      <w:szCs w:val="18"/>
    </w:rPr>
  </w:style>
  <w:style w:type="character" w:customStyle="1" w:styleId="BalloonTextChar">
    <w:name w:val="Balloon Text Char"/>
    <w:link w:val="BalloonText"/>
    <w:uiPriority w:val="99"/>
    <w:semiHidden/>
    <w:rsid w:val="00160330"/>
    <w:rPr>
      <w:rFonts w:ascii="Lucida Grande" w:hAnsi="Lucida Grande" w:cs="Lucida Grande"/>
      <w:color w:val="000000"/>
      <w:sz w:val="18"/>
      <w:szCs w:val="18"/>
    </w:rPr>
  </w:style>
  <w:style w:type="character" w:customStyle="1" w:styleId="Heading2Char">
    <w:name w:val="Heading 2 Char"/>
    <w:link w:val="Heading2"/>
    <w:uiPriority w:val="9"/>
    <w:rsid w:val="008933EA"/>
    <w:rPr>
      <w:rFonts w:ascii="Times New Roman" w:eastAsia="Yu Gothic Light" w:hAnsi="Times New Roman"/>
      <w:b/>
      <w:bCs/>
      <w:sz w:val="24"/>
      <w:szCs w:val="26"/>
    </w:rPr>
  </w:style>
  <w:style w:type="character" w:customStyle="1" w:styleId="Heading3Char">
    <w:name w:val="Heading 3 Char"/>
    <w:link w:val="Heading3"/>
    <w:uiPriority w:val="9"/>
    <w:rsid w:val="008933EA"/>
    <w:rPr>
      <w:rFonts w:ascii="Times New Roman" w:hAnsi="Times New Roman"/>
      <w:b/>
      <w:i/>
      <w:color w:val="000000"/>
      <w:sz w:val="24"/>
      <w:szCs w:val="22"/>
    </w:rPr>
  </w:style>
  <w:style w:type="character" w:customStyle="1" w:styleId="Heading4Char">
    <w:name w:val="Heading 4 Char"/>
    <w:link w:val="Heading4"/>
    <w:uiPriority w:val="9"/>
    <w:semiHidden/>
    <w:rsid w:val="003A2373"/>
    <w:rPr>
      <w:rFonts w:ascii="Times New Roman" w:eastAsia="Yu Gothic Light" w:hAnsi="Times New Roman"/>
      <w:b/>
      <w:bCs/>
      <w:i/>
      <w:iCs/>
      <w:color w:val="000000" w:themeColor="text1"/>
      <w:sz w:val="24"/>
      <w:szCs w:val="22"/>
    </w:rPr>
  </w:style>
  <w:style w:type="character" w:customStyle="1" w:styleId="Heading5Char">
    <w:name w:val="Heading 5 Char"/>
    <w:link w:val="Heading5"/>
    <w:uiPriority w:val="9"/>
    <w:semiHidden/>
    <w:rsid w:val="006E10A6"/>
    <w:rPr>
      <w:rFonts w:ascii="Calibri Light" w:eastAsia="Yu Gothic Light" w:hAnsi="Calibri Light" w:cs="Times New Roman"/>
      <w:color w:val="1F4D78"/>
      <w:sz w:val="24"/>
    </w:rPr>
  </w:style>
  <w:style w:type="character" w:customStyle="1" w:styleId="Heading6Char">
    <w:name w:val="Heading 6 Char"/>
    <w:link w:val="Heading6"/>
    <w:uiPriority w:val="9"/>
    <w:semiHidden/>
    <w:rsid w:val="006E10A6"/>
    <w:rPr>
      <w:rFonts w:ascii="Calibri Light" w:eastAsia="Yu Gothic Light" w:hAnsi="Calibri Light" w:cs="Times New Roman"/>
      <w:i/>
      <w:iCs/>
      <w:color w:val="1F4D78"/>
      <w:sz w:val="24"/>
    </w:rPr>
  </w:style>
  <w:style w:type="character" w:customStyle="1" w:styleId="Heading7Char">
    <w:name w:val="Heading 7 Char"/>
    <w:link w:val="Heading7"/>
    <w:uiPriority w:val="9"/>
    <w:semiHidden/>
    <w:rsid w:val="006E10A6"/>
    <w:rPr>
      <w:rFonts w:ascii="Calibri Light" w:eastAsia="Yu Gothic Light" w:hAnsi="Calibri Light" w:cs="Times New Roman"/>
      <w:i/>
      <w:iCs/>
      <w:color w:val="404040"/>
      <w:sz w:val="24"/>
    </w:rPr>
  </w:style>
  <w:style w:type="character" w:customStyle="1" w:styleId="Heading8Char">
    <w:name w:val="Heading 8 Char"/>
    <w:link w:val="Heading8"/>
    <w:uiPriority w:val="9"/>
    <w:semiHidden/>
    <w:rsid w:val="006E10A6"/>
    <w:rPr>
      <w:rFonts w:ascii="Calibri Light" w:eastAsia="Yu Gothic Light" w:hAnsi="Calibri Light" w:cs="Times New Roman"/>
      <w:color w:val="404040"/>
      <w:sz w:val="20"/>
      <w:szCs w:val="20"/>
    </w:rPr>
  </w:style>
  <w:style w:type="character" w:customStyle="1" w:styleId="Heading9Char">
    <w:name w:val="Heading 9 Char"/>
    <w:link w:val="Heading9"/>
    <w:uiPriority w:val="9"/>
    <w:semiHidden/>
    <w:rsid w:val="006E10A6"/>
    <w:rPr>
      <w:rFonts w:ascii="Calibri Light" w:eastAsia="Yu Gothic Light" w:hAnsi="Calibri Light" w:cs="Times New Roman"/>
      <w:i/>
      <w:iCs/>
      <w:color w:val="404040"/>
      <w:sz w:val="20"/>
      <w:szCs w:val="20"/>
    </w:rPr>
  </w:style>
  <w:style w:type="character" w:styleId="FollowedHyperlink">
    <w:name w:val="FollowedHyperlink"/>
    <w:uiPriority w:val="99"/>
    <w:semiHidden/>
    <w:unhideWhenUsed/>
    <w:rsid w:val="00645A1B"/>
    <w:rPr>
      <w:color w:val="954F72"/>
      <w:u w:val="single"/>
    </w:rPr>
  </w:style>
  <w:style w:type="character" w:styleId="PageNumber">
    <w:name w:val="page number"/>
    <w:basedOn w:val="DefaultParagraphFont"/>
    <w:uiPriority w:val="99"/>
    <w:semiHidden/>
    <w:unhideWhenUsed/>
    <w:rsid w:val="002039B2"/>
  </w:style>
  <w:style w:type="character" w:styleId="UnresolvedMention">
    <w:name w:val="Unresolved Mention"/>
    <w:basedOn w:val="DefaultParagraphFont"/>
    <w:uiPriority w:val="99"/>
    <w:rsid w:val="007D7678"/>
    <w:rPr>
      <w:color w:val="605E5C"/>
      <w:shd w:val="clear" w:color="auto" w:fill="E1DFDD"/>
    </w:rPr>
  </w:style>
  <w:style w:type="paragraph" w:styleId="FootnoteText">
    <w:name w:val="footnote text"/>
    <w:basedOn w:val="Normal"/>
    <w:link w:val="FootnoteTextChar"/>
    <w:uiPriority w:val="99"/>
    <w:semiHidden/>
    <w:unhideWhenUsed/>
    <w:rsid w:val="00466A8C"/>
    <w:pPr>
      <w:spacing w:line="240" w:lineRule="auto"/>
    </w:pPr>
    <w:rPr>
      <w:sz w:val="20"/>
      <w:szCs w:val="20"/>
    </w:rPr>
  </w:style>
  <w:style w:type="character" w:customStyle="1" w:styleId="FootnoteTextChar">
    <w:name w:val="Footnote Text Char"/>
    <w:basedOn w:val="DefaultParagraphFont"/>
    <w:link w:val="FootnoteText"/>
    <w:uiPriority w:val="99"/>
    <w:semiHidden/>
    <w:rsid w:val="00466A8C"/>
    <w:rPr>
      <w:rFonts w:ascii="Times New Roman" w:hAnsi="Times New Roman"/>
      <w:color w:val="000000"/>
    </w:rPr>
  </w:style>
  <w:style w:type="character" w:styleId="FootnoteReference">
    <w:name w:val="footnote reference"/>
    <w:basedOn w:val="DefaultParagraphFont"/>
    <w:uiPriority w:val="99"/>
    <w:semiHidden/>
    <w:unhideWhenUsed/>
    <w:rsid w:val="00466A8C"/>
    <w:rPr>
      <w:vertAlign w:val="superscript"/>
    </w:rPr>
  </w:style>
  <w:style w:type="paragraph" w:styleId="Caption">
    <w:name w:val="caption"/>
    <w:basedOn w:val="Normal"/>
    <w:next w:val="Normal"/>
    <w:uiPriority w:val="35"/>
    <w:unhideWhenUsed/>
    <w:qFormat/>
    <w:rsid w:val="00E06E91"/>
    <w:pPr>
      <w:spacing w:after="200" w:line="240" w:lineRule="auto"/>
    </w:pPr>
    <w:rPr>
      <w:i/>
      <w:iCs/>
      <w:color w:val="auto"/>
      <w:sz w:val="20"/>
      <w:szCs w:val="18"/>
    </w:rPr>
  </w:style>
  <w:style w:type="paragraph" w:styleId="TableofFigures">
    <w:name w:val="table of figures"/>
    <w:basedOn w:val="Normal"/>
    <w:next w:val="Normal"/>
    <w:uiPriority w:val="99"/>
    <w:unhideWhenUsed/>
    <w:rsid w:val="00E57FF4"/>
    <w:pPr>
      <w:spacing w:after="240" w:line="240" w:lineRule="auto"/>
    </w:pPr>
  </w:style>
  <w:style w:type="character" w:styleId="CommentReference">
    <w:name w:val="annotation reference"/>
    <w:basedOn w:val="DefaultParagraphFont"/>
    <w:uiPriority w:val="99"/>
    <w:semiHidden/>
    <w:unhideWhenUsed/>
    <w:rsid w:val="00146B4B"/>
    <w:rPr>
      <w:sz w:val="16"/>
      <w:szCs w:val="16"/>
    </w:rPr>
  </w:style>
  <w:style w:type="paragraph" w:styleId="CommentText">
    <w:name w:val="annotation text"/>
    <w:basedOn w:val="Normal"/>
    <w:link w:val="CommentTextChar"/>
    <w:uiPriority w:val="99"/>
    <w:semiHidden/>
    <w:unhideWhenUsed/>
    <w:rsid w:val="00146B4B"/>
    <w:pPr>
      <w:spacing w:line="240" w:lineRule="auto"/>
    </w:pPr>
    <w:rPr>
      <w:rFonts w:asciiTheme="minorHAnsi" w:eastAsiaTheme="minorHAnsi" w:hAnsiTheme="minorHAnsi" w:cstheme="minorBidi"/>
      <w:color w:val="auto"/>
      <w:sz w:val="20"/>
      <w:szCs w:val="20"/>
    </w:rPr>
  </w:style>
  <w:style w:type="character" w:customStyle="1" w:styleId="CommentTextChar">
    <w:name w:val="Comment Text Char"/>
    <w:basedOn w:val="DefaultParagraphFont"/>
    <w:link w:val="CommentText"/>
    <w:uiPriority w:val="99"/>
    <w:semiHidden/>
    <w:rsid w:val="00146B4B"/>
    <w:rPr>
      <w:rFonts w:asciiTheme="minorHAnsi" w:eastAsiaTheme="minorHAnsi" w:hAnsiTheme="minorHAnsi" w:cstheme="minorBidi"/>
    </w:rPr>
  </w:style>
  <w:style w:type="paragraph" w:styleId="ListParagraph">
    <w:name w:val="List Paragraph"/>
    <w:basedOn w:val="Normal"/>
    <w:uiPriority w:val="34"/>
    <w:qFormat/>
    <w:rsid w:val="00146B4B"/>
    <w:pPr>
      <w:spacing w:after="160" w:line="259" w:lineRule="auto"/>
      <w:ind w:left="720"/>
      <w:contextualSpacing/>
    </w:pPr>
    <w:rPr>
      <w:rFonts w:asciiTheme="minorHAnsi" w:eastAsiaTheme="minorHAnsi" w:hAnsiTheme="minorHAnsi" w:cstheme="minorBidi"/>
      <w:color w:val="auto"/>
      <w:sz w:val="22"/>
    </w:rPr>
  </w:style>
  <w:style w:type="paragraph" w:styleId="CommentSubject">
    <w:name w:val="annotation subject"/>
    <w:basedOn w:val="CommentText"/>
    <w:next w:val="CommentText"/>
    <w:link w:val="CommentSubjectChar"/>
    <w:uiPriority w:val="99"/>
    <w:semiHidden/>
    <w:unhideWhenUsed/>
    <w:rsid w:val="00146B4B"/>
    <w:rPr>
      <w:b/>
      <w:bCs/>
    </w:rPr>
  </w:style>
  <w:style w:type="character" w:customStyle="1" w:styleId="CommentSubjectChar">
    <w:name w:val="Comment Subject Char"/>
    <w:basedOn w:val="CommentTextChar"/>
    <w:link w:val="CommentSubject"/>
    <w:uiPriority w:val="99"/>
    <w:semiHidden/>
    <w:rsid w:val="00146B4B"/>
    <w:rPr>
      <w:rFonts w:asciiTheme="minorHAnsi" w:eastAsiaTheme="minorHAnsi" w:hAnsiTheme="minorHAnsi" w:cstheme="minorBidi"/>
      <w:b/>
      <w:bCs/>
    </w:rPr>
  </w:style>
  <w:style w:type="paragraph" w:styleId="NormalWeb">
    <w:name w:val="Normal (Web)"/>
    <w:basedOn w:val="Normal"/>
    <w:uiPriority w:val="99"/>
    <w:unhideWhenUsed/>
    <w:rsid w:val="00566EB5"/>
    <w:pPr>
      <w:spacing w:before="100" w:beforeAutospacing="1" w:after="100" w:afterAutospacing="1" w:line="240" w:lineRule="auto"/>
    </w:pPr>
    <w:rPr>
      <w:rFonts w:eastAsia="Times New Roman"/>
      <w:color w:val="auto"/>
      <w:szCs w:val="24"/>
    </w:rPr>
  </w:style>
  <w:style w:type="paragraph" w:styleId="Bibliography">
    <w:name w:val="Bibliography"/>
    <w:basedOn w:val="Normal"/>
    <w:next w:val="Normal"/>
    <w:uiPriority w:val="37"/>
    <w:unhideWhenUsed/>
    <w:rsid w:val="00B004A0"/>
    <w:p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610531">
      <w:bodyDiv w:val="1"/>
      <w:marLeft w:val="0"/>
      <w:marRight w:val="0"/>
      <w:marTop w:val="0"/>
      <w:marBottom w:val="0"/>
      <w:divBdr>
        <w:top w:val="none" w:sz="0" w:space="0" w:color="auto"/>
        <w:left w:val="none" w:sz="0" w:space="0" w:color="auto"/>
        <w:bottom w:val="none" w:sz="0" w:space="0" w:color="auto"/>
        <w:right w:val="none" w:sz="0" w:space="0" w:color="auto"/>
      </w:divBdr>
    </w:div>
    <w:div w:id="794717553">
      <w:bodyDiv w:val="1"/>
      <w:marLeft w:val="0"/>
      <w:marRight w:val="0"/>
      <w:marTop w:val="0"/>
      <w:marBottom w:val="0"/>
      <w:divBdr>
        <w:top w:val="none" w:sz="0" w:space="0" w:color="auto"/>
        <w:left w:val="none" w:sz="0" w:space="0" w:color="auto"/>
        <w:bottom w:val="none" w:sz="0" w:space="0" w:color="auto"/>
        <w:right w:val="none" w:sz="0" w:space="0" w:color="auto"/>
      </w:divBdr>
    </w:div>
    <w:div w:id="1112748067">
      <w:bodyDiv w:val="1"/>
      <w:marLeft w:val="0"/>
      <w:marRight w:val="0"/>
      <w:marTop w:val="0"/>
      <w:marBottom w:val="0"/>
      <w:divBdr>
        <w:top w:val="none" w:sz="0" w:space="0" w:color="auto"/>
        <w:left w:val="none" w:sz="0" w:space="0" w:color="auto"/>
        <w:bottom w:val="none" w:sz="0" w:space="0" w:color="auto"/>
        <w:right w:val="none" w:sz="0" w:space="0" w:color="auto"/>
      </w:divBdr>
    </w:div>
    <w:div w:id="1463571621">
      <w:bodyDiv w:val="1"/>
      <w:marLeft w:val="0"/>
      <w:marRight w:val="0"/>
      <w:marTop w:val="0"/>
      <w:marBottom w:val="0"/>
      <w:divBdr>
        <w:top w:val="none" w:sz="0" w:space="0" w:color="auto"/>
        <w:left w:val="none" w:sz="0" w:space="0" w:color="auto"/>
        <w:bottom w:val="none" w:sz="0" w:space="0" w:color="auto"/>
        <w:right w:val="none" w:sz="0" w:space="0" w:color="auto"/>
      </w:divBdr>
    </w:div>
    <w:div w:id="1481464084">
      <w:bodyDiv w:val="1"/>
      <w:marLeft w:val="0"/>
      <w:marRight w:val="0"/>
      <w:marTop w:val="0"/>
      <w:marBottom w:val="0"/>
      <w:divBdr>
        <w:top w:val="none" w:sz="0" w:space="0" w:color="auto"/>
        <w:left w:val="none" w:sz="0" w:space="0" w:color="auto"/>
        <w:bottom w:val="none" w:sz="0" w:space="0" w:color="auto"/>
        <w:right w:val="none" w:sz="0" w:space="0" w:color="auto"/>
      </w:divBdr>
    </w:div>
    <w:div w:id="1562398440">
      <w:bodyDiv w:val="1"/>
      <w:marLeft w:val="0"/>
      <w:marRight w:val="0"/>
      <w:marTop w:val="0"/>
      <w:marBottom w:val="0"/>
      <w:divBdr>
        <w:top w:val="none" w:sz="0" w:space="0" w:color="auto"/>
        <w:left w:val="none" w:sz="0" w:space="0" w:color="auto"/>
        <w:bottom w:val="none" w:sz="0" w:space="0" w:color="auto"/>
        <w:right w:val="none" w:sz="0" w:space="0" w:color="auto"/>
      </w:divBdr>
    </w:div>
    <w:div w:id="2008557934">
      <w:bodyDiv w:val="1"/>
      <w:marLeft w:val="0"/>
      <w:marRight w:val="0"/>
      <w:marTop w:val="0"/>
      <w:marBottom w:val="0"/>
      <w:divBdr>
        <w:top w:val="none" w:sz="0" w:space="0" w:color="auto"/>
        <w:left w:val="none" w:sz="0" w:space="0" w:color="auto"/>
        <w:bottom w:val="none" w:sz="0" w:space="0" w:color="auto"/>
        <w:right w:val="none" w:sz="0" w:space="0" w:color="auto"/>
      </w:divBdr>
    </w:div>
    <w:div w:id="206008793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microsoft.com/office/2016/09/relationships/commentsIds" Target="commentsIds.xml"/><Relationship Id="rId26" Type="http://schemas.openxmlformats.org/officeDocument/2006/relationships/image" Target="media/image11.emf"/><Relationship Id="rId21" Type="http://schemas.openxmlformats.org/officeDocument/2006/relationships/image" Target="media/image6.emf"/><Relationship Id="rId34" Type="http://schemas.openxmlformats.org/officeDocument/2006/relationships/image" Target="media/image19.emf"/><Relationship Id="rId7" Type="http://schemas.openxmlformats.org/officeDocument/2006/relationships/endnotes" Target="endnotes.xml"/><Relationship Id="rId12" Type="http://schemas.openxmlformats.org/officeDocument/2006/relationships/image" Target="media/image2.emf"/><Relationship Id="rId17" Type="http://schemas.microsoft.com/office/2011/relationships/commentsExtended" Target="commentsExtended.xml"/><Relationship Id="rId25" Type="http://schemas.openxmlformats.org/officeDocument/2006/relationships/image" Target="media/image10.emf"/><Relationship Id="rId33" Type="http://schemas.openxmlformats.org/officeDocument/2006/relationships/image" Target="media/image18.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5.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9.emf"/><Relationship Id="rId32" Type="http://schemas.openxmlformats.org/officeDocument/2006/relationships/image" Target="media/image17.emf"/><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emf"/><Relationship Id="rId28" Type="http://schemas.openxmlformats.org/officeDocument/2006/relationships/image" Target="media/image13.emf"/><Relationship Id="rId36" Type="http://schemas.openxmlformats.org/officeDocument/2006/relationships/fontTable" Target="fontTable.xml"/><Relationship Id="rId10" Type="http://schemas.openxmlformats.org/officeDocument/2006/relationships/footer" Target="footer3.xml"/><Relationship Id="rId19" Type="http://schemas.microsoft.com/office/2018/08/relationships/commentsExtensible" Target="commentsExtensible.xml"/><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 Id="rId22" Type="http://schemas.openxmlformats.org/officeDocument/2006/relationships/image" Target="media/image7.emf"/><Relationship Id="rId27" Type="http://schemas.openxmlformats.org/officeDocument/2006/relationships/image" Target="media/image12.jpeg"/><Relationship Id="rId30" Type="http://schemas.openxmlformats.org/officeDocument/2006/relationships/image" Target="media/image15.emf"/><Relationship Id="rId35" Type="http://schemas.openxmlformats.org/officeDocument/2006/relationships/footer" Target="footer5.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E49CD-6057-0B4A-91FA-7A371049F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161</Pages>
  <Words>166957</Words>
  <Characters>951655</Characters>
  <Application>Microsoft Office Word</Application>
  <DocSecurity>0</DocSecurity>
  <Lines>7930</Lines>
  <Paragraphs>2232</Paragraphs>
  <ScaleCrop>false</ScaleCrop>
  <HeadingPairs>
    <vt:vector size="2" baseType="variant">
      <vt:variant>
        <vt:lpstr>Title</vt:lpstr>
      </vt:variant>
      <vt:variant>
        <vt:i4>1</vt:i4>
      </vt:variant>
    </vt:vector>
  </HeadingPairs>
  <TitlesOfParts>
    <vt:vector size="1" baseType="lpstr">
      <vt:lpstr/>
    </vt:vector>
  </TitlesOfParts>
  <Company>University of Michigan</Company>
  <LinksUpToDate>false</LinksUpToDate>
  <CharactersWithSpaces>1116380</CharactersWithSpaces>
  <SharedDoc>false</SharedDoc>
  <HLinks>
    <vt:vector size="18" baseType="variant">
      <vt:variant>
        <vt:i4>7340097</vt:i4>
      </vt:variant>
      <vt:variant>
        <vt:i4>30</vt:i4>
      </vt:variant>
      <vt:variant>
        <vt:i4>0</vt:i4>
      </vt:variant>
      <vt:variant>
        <vt:i4>5</vt:i4>
      </vt:variant>
      <vt:variant>
        <vt:lpwstr>mailto:scholarspace@umich.edu</vt:lpwstr>
      </vt:variant>
      <vt:variant>
        <vt:lpwstr/>
      </vt:variant>
      <vt:variant>
        <vt:i4>4456471</vt:i4>
      </vt:variant>
      <vt:variant>
        <vt:i4>27</vt:i4>
      </vt:variant>
      <vt:variant>
        <vt:i4>0</vt:i4>
      </vt:variant>
      <vt:variant>
        <vt:i4>5</vt:i4>
      </vt:variant>
      <vt:variant>
        <vt:lpwstr>http://guides.lib.umich.edu/c.php?g=283073&amp;p=1886010</vt:lpwstr>
      </vt:variant>
      <vt:variant>
        <vt:lpwstr/>
      </vt:variant>
      <vt:variant>
        <vt:i4>4456471</vt:i4>
      </vt:variant>
      <vt:variant>
        <vt:i4>24</vt:i4>
      </vt:variant>
      <vt:variant>
        <vt:i4>0</vt:i4>
      </vt:variant>
      <vt:variant>
        <vt:i4>5</vt:i4>
      </vt:variant>
      <vt:variant>
        <vt:lpwstr>http://guides.lib.umich.edu/c.php?g=283073&amp;p=1886010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Mitchell J. Lawrence</dc:creator>
  <cp:keywords/>
  <dc:description/>
  <cp:lastModifiedBy>Molly Carter</cp:lastModifiedBy>
  <cp:revision>234</cp:revision>
  <dcterms:created xsi:type="dcterms:W3CDTF">2023-02-09T19:52:00Z</dcterms:created>
  <dcterms:modified xsi:type="dcterms:W3CDTF">2023-03-09T20:39:00Z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zotero-version="6.0.22"&gt;&lt;session id="igtWjcO9"/&gt;&lt;style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 name="delayCitationUpdates" value="true"/&gt;&lt;pref name="dontAskDelayCitationUpdates" value="true"/&gt;&lt;/prefs&gt;&lt;/data&gt;</vt:lpwstr>
  </property>
</Properties>
</file>