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E67" w14:textId="0959B200" w:rsidR="008C3063" w:rsidRDefault="00796F8F" w:rsidP="00E46554">
      <w:pPr>
        <w:pStyle w:val="Default"/>
      </w:pPr>
      <w:r>
        <w:t xml:space="preserve">Dear </w:t>
      </w:r>
      <w:r w:rsidR="00E46554">
        <w:t>ORIGINAL EDITOR or Guest Editor Dr. Emily Manoogian</w:t>
      </w:r>
      <w:r>
        <w:t>,</w:t>
      </w:r>
    </w:p>
    <w:p w14:paraId="7BD8214D" w14:textId="023EFE57" w:rsidR="00E46554" w:rsidRDefault="00796F8F" w:rsidP="00E46554">
      <w:pPr>
        <w:pStyle w:val="Default"/>
        <w:rPr>
          <w:sz w:val="23"/>
          <w:szCs w:val="23"/>
        </w:rPr>
      </w:pPr>
      <w:r>
        <w:br/>
      </w:r>
      <w:r w:rsidR="00E46554">
        <w:rPr>
          <w:sz w:val="23"/>
          <w:szCs w:val="23"/>
        </w:rPr>
        <w:t xml:space="preserve">Your cover letter should include a short explanation of the importance of your data and why your paper should be published in </w:t>
      </w:r>
      <w:r w:rsidR="00E46554">
        <w:rPr>
          <w:i/>
          <w:iCs/>
          <w:sz w:val="23"/>
          <w:szCs w:val="23"/>
        </w:rPr>
        <w:t>Obesity</w:t>
      </w:r>
      <w:r w:rsidR="00E46554">
        <w:rPr>
          <w:sz w:val="23"/>
          <w:szCs w:val="23"/>
        </w:rPr>
        <w:t xml:space="preserve">, as well as verification that your paper is original, unpublished research. You may also want to discuss what is novel about your study design and results. </w:t>
      </w:r>
    </w:p>
    <w:p w14:paraId="17FCAAD3" w14:textId="3F393750" w:rsidR="00AA7C69" w:rsidRDefault="00E46554" w:rsidP="00E46554">
      <w:pPr>
        <w:rPr>
          <w:sz w:val="23"/>
          <w:szCs w:val="23"/>
        </w:rPr>
      </w:pPr>
      <w:r>
        <w:rPr>
          <w:sz w:val="23"/>
          <w:szCs w:val="23"/>
        </w:rPr>
        <w:t xml:space="preserve">The letter of response to the reviewers should provide clear details of the changes made and any responses to the reviewer or editor comments. This should be submitted with each revision. </w:t>
      </w:r>
    </w:p>
    <w:p w14:paraId="110BDA5F" w14:textId="0EC52DFB" w:rsidR="00E46554" w:rsidRDefault="00E46554" w:rsidP="00E46554">
      <w:pPr>
        <w:rPr>
          <w:sz w:val="23"/>
          <w:szCs w:val="23"/>
        </w:rPr>
      </w:pPr>
    </w:p>
    <w:p w14:paraId="3D81A3E4" w14:textId="17AB8138" w:rsidR="00E46554" w:rsidRPr="00A55D45" w:rsidRDefault="00E46554" w:rsidP="00E46554">
      <w:pPr>
        <w:rPr>
          <w:vertAlign w:val="subscript"/>
        </w:rPr>
      </w:pPr>
      <w:r>
        <w:rPr>
          <w:sz w:val="23"/>
          <w:szCs w:val="23"/>
        </w:rPr>
        <w:t xml:space="preserve">The Obesity Special Issue on Time-Restricted Eating is the perfect </w:t>
      </w:r>
      <w:r w:rsidR="00DB3267">
        <w:rPr>
          <w:sz w:val="23"/>
          <w:szCs w:val="23"/>
        </w:rPr>
        <w:t>periodical</w:t>
      </w:r>
      <w:r>
        <w:rPr>
          <w:sz w:val="23"/>
          <w:szCs w:val="23"/>
        </w:rPr>
        <w:t xml:space="preserve"> for this work because it covers 2 populations little considered in the field of </w:t>
      </w:r>
      <w:proofErr w:type="spellStart"/>
      <w:r>
        <w:rPr>
          <w:sz w:val="23"/>
          <w:szCs w:val="23"/>
        </w:rPr>
        <w:t>chrononutrition</w:t>
      </w:r>
      <w:proofErr w:type="spellEnd"/>
      <w:r>
        <w:rPr>
          <w:sz w:val="23"/>
          <w:szCs w:val="23"/>
        </w:rPr>
        <w:t xml:space="preserve">; </w:t>
      </w:r>
      <w:r w:rsidR="00DB3267">
        <w:rPr>
          <w:sz w:val="23"/>
          <w:szCs w:val="23"/>
        </w:rPr>
        <w:t xml:space="preserve">pregnant </w:t>
      </w:r>
      <w:r>
        <w:rPr>
          <w:sz w:val="23"/>
          <w:szCs w:val="23"/>
        </w:rPr>
        <w:t xml:space="preserve">people and their offspring. Recent studies from </w:t>
      </w:r>
      <w:r w:rsidR="008C3063">
        <w:rPr>
          <w:sz w:val="23"/>
          <w:szCs w:val="23"/>
        </w:rPr>
        <w:t>Flanagan</w:t>
      </w:r>
      <w:r>
        <w:rPr>
          <w:sz w:val="23"/>
          <w:szCs w:val="23"/>
        </w:rPr>
        <w:t xml:space="preserve"> and colleagues have set precedent that women consider this diet while pregnant. However, data on the </w:t>
      </w:r>
      <w:r w:rsidR="008C3063">
        <w:rPr>
          <w:sz w:val="23"/>
          <w:szCs w:val="23"/>
        </w:rPr>
        <w:t>long-term</w:t>
      </w:r>
      <w:r>
        <w:rPr>
          <w:sz w:val="23"/>
          <w:szCs w:val="23"/>
        </w:rPr>
        <w:t xml:space="preserve"> implications </w:t>
      </w:r>
      <w:r w:rsidR="00FD11B3">
        <w:rPr>
          <w:sz w:val="23"/>
          <w:szCs w:val="23"/>
        </w:rPr>
        <w:t>doing so</w:t>
      </w:r>
      <w:r>
        <w:rPr>
          <w:sz w:val="23"/>
          <w:szCs w:val="23"/>
        </w:rPr>
        <w:t xml:space="preserve"> during pregnancy are lacking and limited to </w:t>
      </w:r>
      <w:r w:rsidR="00FD11B3">
        <w:rPr>
          <w:sz w:val="23"/>
          <w:szCs w:val="23"/>
        </w:rPr>
        <w:t>animal investigation</w:t>
      </w:r>
      <w:r>
        <w:rPr>
          <w:sz w:val="23"/>
          <w:szCs w:val="23"/>
        </w:rPr>
        <w:t xml:space="preserve"> mitigating the harms of high fat diet feeding</w:t>
      </w:r>
      <w:r w:rsidR="00FD11B3">
        <w:rPr>
          <w:sz w:val="23"/>
          <w:szCs w:val="23"/>
        </w:rPr>
        <w:t xml:space="preserve"> on fetal lung and placenta development</w:t>
      </w:r>
      <w:r>
        <w:rPr>
          <w:sz w:val="23"/>
          <w:szCs w:val="23"/>
        </w:rPr>
        <w:t xml:space="preserve">. The enclosed original research article is novel in many ways. It focuses on the effect of the offspring to </w:t>
      </w:r>
      <w:r w:rsidR="008C3063">
        <w:rPr>
          <w:sz w:val="23"/>
          <w:szCs w:val="23"/>
        </w:rPr>
        <w:t xml:space="preserve">gestational </w:t>
      </w:r>
      <w:r>
        <w:rPr>
          <w:sz w:val="23"/>
          <w:szCs w:val="23"/>
        </w:rPr>
        <w:t>TRE/F</w:t>
      </w:r>
      <w:r w:rsidR="008C3063">
        <w:rPr>
          <w:sz w:val="23"/>
          <w:szCs w:val="23"/>
        </w:rPr>
        <w:t xml:space="preserve"> throughout adulthood and after challenge to long term high fat diet feeding</w:t>
      </w:r>
      <w:r>
        <w:rPr>
          <w:sz w:val="23"/>
          <w:szCs w:val="23"/>
        </w:rPr>
        <w:t>.</w:t>
      </w:r>
      <w:r w:rsidR="008C3063">
        <w:rPr>
          <w:sz w:val="23"/>
          <w:szCs w:val="23"/>
        </w:rPr>
        <w:t xml:space="preserve"> The novel findings include sexually dimorphic dysmetabolism, where males are glucose intolerant after high fat diet feeding, but females are not. </w:t>
      </w:r>
    </w:p>
    <w:sectPr w:rsidR="00E46554" w:rsidRPr="00A55D45"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8F"/>
    <w:rsid w:val="00062243"/>
    <w:rsid w:val="000D699C"/>
    <w:rsid w:val="00186B53"/>
    <w:rsid w:val="00422824"/>
    <w:rsid w:val="00587EB0"/>
    <w:rsid w:val="00741FE3"/>
    <w:rsid w:val="00796F8F"/>
    <w:rsid w:val="0081224E"/>
    <w:rsid w:val="008C3063"/>
    <w:rsid w:val="009B39BE"/>
    <w:rsid w:val="00A17703"/>
    <w:rsid w:val="00A55D45"/>
    <w:rsid w:val="00AE4DBC"/>
    <w:rsid w:val="00C26F18"/>
    <w:rsid w:val="00C6518A"/>
    <w:rsid w:val="00D86FB4"/>
    <w:rsid w:val="00DB3267"/>
    <w:rsid w:val="00DD02BD"/>
    <w:rsid w:val="00E46554"/>
    <w:rsid w:val="00EF6E8B"/>
    <w:rsid w:val="00FD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F882D"/>
  <w15:chartTrackingRefBased/>
  <w15:docId w15:val="{D56BCE6F-C3D4-004E-8CA7-22F6BC7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655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4</cp:revision>
  <dcterms:created xsi:type="dcterms:W3CDTF">2022-03-21T21:31:00Z</dcterms:created>
  <dcterms:modified xsi:type="dcterms:W3CDTF">2022-03-22T20:07:00Z</dcterms:modified>
</cp:coreProperties>
</file>