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4962B9F9"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701E2E">
        <w:rPr>
          <w:rFonts w:ascii="Times New Roman" w:hAnsi="Times New Roman" w:cs="Times New Roman"/>
          <w:vertAlign w:val="superscript"/>
        </w:rPr>
        <w:t>2</w:t>
      </w:r>
      <w:r w:rsidRPr="00303552">
        <w:rPr>
          <w:rFonts w:ascii="Times New Roman" w:hAnsi="Times New Roman" w:cs="Times New Roman"/>
        </w:rPr>
        <w:t>,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1288B24F" w14:textId="225DD4EE" w:rsidR="00F913B6"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 and 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CA15D4" w:rsidRPr="003F141D">
        <w:rPr>
          <w:rFonts w:ascii="Times New Roman" w:hAnsi="Times New Roman" w:cs="Times New Roman"/>
        </w:rPr>
        <w:t>Since this time, G</w:t>
      </w:r>
      <w:r w:rsidR="003F1C94" w:rsidRPr="003F141D">
        <w:rPr>
          <w:rFonts w:ascii="Times New Roman" w:hAnsi="Times New Roman" w:cs="Times New Roman"/>
        </w:rPr>
        <w:t>df</w:t>
      </w:r>
      <w:r w:rsidR="00CA15D4" w:rsidRPr="003F141D">
        <w:rPr>
          <w:rFonts w:ascii="Times New Roman" w:hAnsi="Times New Roman" w:cs="Times New Roman"/>
        </w:rPr>
        <w:t>15 has</w:t>
      </w:r>
      <w:r w:rsidR="00EF5A95" w:rsidRPr="003F141D">
        <w:rPr>
          <w:rFonts w:ascii="Times New Roman" w:hAnsi="Times New Roman" w:cs="Times New Roman"/>
        </w:rPr>
        <w:t xml:space="preserve"> </w:t>
      </w:r>
      <w:r w:rsidR="00D80DAC">
        <w:rPr>
          <w:rFonts w:ascii="Times New Roman" w:hAnsi="Times New Roman" w:cs="Times New Roman"/>
        </w:rPr>
        <w:t>been</w:t>
      </w:r>
      <w:r w:rsidR="00EF5A95" w:rsidRPr="003F141D">
        <w:rPr>
          <w:rFonts w:ascii="Times New Roman" w:hAnsi="Times New Roman" w:cs="Times New Roman"/>
        </w:rPr>
        <w:t xml:space="preserve"> known by many names and is associated with </w:t>
      </w:r>
      <w:r w:rsidR="002F31A4">
        <w:rPr>
          <w:rFonts w:ascii="Times New Roman" w:hAnsi="Times New Roman" w:cs="Times New Roman"/>
        </w:rPr>
        <w:t>various</w:t>
      </w:r>
      <w:r w:rsidR="00EF5A95" w:rsidRPr="003F141D">
        <w:rPr>
          <w:rFonts w:ascii="Times New Roman" w:hAnsi="Times New Roman" w:cs="Times New Roman"/>
        </w:rPr>
        <w:t xml:space="preserve"> physiological states, pathologies, and stressors. However, the full extent of the role in GDF15 in health and disease remains to be characterized. </w:t>
      </w:r>
      <w:r w:rsidR="0056680A" w:rsidRPr="003F141D">
        <w:rPr>
          <w:rFonts w:ascii="Times New Roman" w:hAnsi="Times New Roman" w:cs="Times New Roman"/>
        </w:rPr>
        <w:t xml:space="preserve">Recent work has focused on identifying its usefulness as a biomarker of illness, or as a target for pharmacotherapy. </w:t>
      </w:r>
    </w:p>
    <w:p w14:paraId="45308EB6" w14:textId="77777777" w:rsidR="0077796A" w:rsidRDefault="002F31A4" w:rsidP="00001F18">
      <w:pPr>
        <w:spacing w:line="360" w:lineRule="auto"/>
        <w:ind w:firstLine="720"/>
        <w:rPr>
          <w:rFonts w:ascii="Times New Roman" w:hAnsi="Times New Roman" w:cs="Times New Roman"/>
        </w:rPr>
      </w:pPr>
      <w:r>
        <w:rPr>
          <w:rFonts w:ascii="Times New Roman" w:hAnsi="Times New Roman" w:cs="Times New Roman"/>
        </w:rPr>
        <w:t xml:space="preserve">Average circulating levels of Gdf15 in adults </w:t>
      </w:r>
      <w:r w:rsidR="0077796A">
        <w:rPr>
          <w:rFonts w:ascii="Times New Roman" w:hAnsi="Times New Roman" w:cs="Times New Roman"/>
        </w:rPr>
        <w:t>vary</w:t>
      </w:r>
      <w:r>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Pr>
          <w:rFonts w:ascii="Times New Roman" w:hAnsi="Times New Roman" w:cs="Times New Roman"/>
        </w:rPr>
        <w:t xml:space="preserve"> from Scotland</w:t>
      </w:r>
      <w:r w:rsidR="00D80DAC" w:rsidRPr="003F141D">
        <w:rPr>
          <w:rFonts w:ascii="Times New Roman" w:hAnsi="Times New Roman" w:cs="Times New Roman"/>
        </w:rPr>
        <w:t xml:space="preserve">, </w:t>
      </w:r>
      <w:r>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Pr>
          <w:rFonts w:ascii="Times New Roman" w:hAnsi="Times New Roman" w:cs="Times New Roman"/>
        </w:rPr>
        <w:t>women</w:t>
      </w:r>
      <w:r w:rsidR="0077796A">
        <w:rPr>
          <w:rFonts w:ascii="Times New Roman" w:hAnsi="Times New Roman" w:cs="Times New Roman"/>
        </w:rPr>
        <w:t xml:space="preserve"> and </w:t>
      </w:r>
      <w:r>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{"citationID":"GuU49TUF","properties":{"formattedCitation":"(Welsh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GDF15 is known to increase in response to many physiological states; such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mitochondrial stress</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77777777"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991A2D">
        <w:rPr>
          <w:rFonts w:ascii="Times New Roman" w:hAnsi="Times New Roman" w:cs="Times New Roman"/>
        </w:rPr>
        <w:t xml:space="preserve">Genetic ablation of Gdf15 in mice results in reduction of body weight, fat mass, food intake, and improvement in glucose tolerance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{"citationID":"S60VgjQj","properties":{"formattedCitation":"(Macia et al., 2012)","plainCitation":"(Macia et al., 2012)","noteIndex":0},"citationItems":[{"id":1458,"uris":["http://zotero.org/users/5073745/items/4S64MG92"],"itemData":{"id":1458,"type":"article-journal","abstract":"Food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One","note":"PMID: 22514681\nPMCID: PMC3325923","page":"e34868","source":"PubMed Central","title":"Macrophage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(Macia et al., 2012)</w:t>
      </w:r>
      <w:r w:rsidR="00991A2D">
        <w:rPr>
          <w:rFonts w:ascii="Times New Roman" w:hAnsi="Times New Roman" w:cs="Times New Roman"/>
        </w:rPr>
        <w:fldChar w:fldCharType="end"/>
      </w:r>
      <w:r w:rsidR="0077796A">
        <w:rPr>
          <w:rFonts w:ascii="Times New Roman" w:hAnsi="Times New Roman" w:cs="Times New Roman"/>
        </w:rPr>
        <w:t xml:space="preserve">. </w:t>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353CA8B7" w14:textId="08F5B4AA" w:rsidR="005C50AA" w:rsidRPr="003F141D" w:rsidRDefault="00991A2D" w:rsidP="00991A2D">
      <w:pPr>
        <w:spacing w:line="360" w:lineRule="auto"/>
        <w:ind w:firstLine="720"/>
        <w:rPr>
          <w:rFonts w:ascii="Times New Roman" w:hAnsi="Times New Roman" w:cs="Times New Roman"/>
        </w:rPr>
      </w:pPr>
      <w:r>
        <w:rPr>
          <w:rFonts w:ascii="Times New Roman" w:hAnsi="Times New Roman" w:cs="Times New Roman"/>
        </w:rPr>
        <w:t xml:space="preserve">What is less explored is the role of Gdf15 in a normal, human or mouse pregnancy. Although Gdf15 is well known to be associated with pregnancy and its related comorbidities, very little has been done to mechanistically understand the role of GDF15 in carrying an infant to term. </w:t>
      </w:r>
      <w:r w:rsidR="00EC0106" w:rsidRPr="003F141D">
        <w:rPr>
          <w:rFonts w:ascii="Times New Roman" w:hAnsi="Times New Roman" w:cs="Times New Roman"/>
        </w:rPr>
        <w:t xml:space="preserve">GDF15 </w:t>
      </w:r>
      <w:r>
        <w:rPr>
          <w:rFonts w:ascii="Times New Roman" w:hAnsi="Times New Roman" w:cs="Times New Roman"/>
        </w:rPr>
        <w:t xml:space="preserve">increases across gestation and </w:t>
      </w:r>
      <w:r w:rsidR="005C50AA" w:rsidRPr="003F141D">
        <w:rPr>
          <w:rFonts w:ascii="Times New Roman" w:hAnsi="Times New Roman" w:cs="Times New Roman"/>
        </w:rPr>
        <w:t xml:space="preserve">reaches its highest levels </w:t>
      </w:r>
      <w:r w:rsidR="00737554" w:rsidRPr="003F141D">
        <w:rPr>
          <w:rFonts w:ascii="Times New Roman" w:hAnsi="Times New Roman" w:cs="Times New Roman"/>
        </w:rPr>
        <w:t xml:space="preserve">during the third trimester </w:t>
      </w:r>
      <w:r>
        <w:rPr>
          <w:rFonts w:ascii="Times New Roman" w:hAnsi="Times New Roman" w:cs="Times New Roman"/>
        </w:rPr>
        <w:t xml:space="preserve">of pregnancy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Pr>
          <w:rFonts w:ascii="Times New Roman" w:hAnsi="Times New Roman" w:cs="Times New Roman"/>
        </w:rPr>
        <w:t xml:space="preserve">in the placenta, </w:t>
      </w:r>
      <w:r w:rsidR="002D578E" w:rsidRPr="003F141D">
        <w:rPr>
          <w:rFonts w:ascii="Times New Roman" w:hAnsi="Times New Roman" w:cs="Times New Roman"/>
        </w:rPr>
        <w:t xml:space="preserve">and secreted into </w:t>
      </w:r>
      <w:r>
        <w:rPr>
          <w:rFonts w:ascii="Times New Roman" w:hAnsi="Times New Roman" w:cs="Times New Roman"/>
        </w:rPr>
        <w:t>parent</w:t>
      </w:r>
      <w:r w:rsidR="002D578E" w:rsidRPr="003F141D">
        <w:rPr>
          <w:rFonts w:ascii="Times New Roman" w:hAnsi="Times New Roman" w:cs="Times New Roman"/>
        </w:rPr>
        <w:t>al circulation</w:t>
      </w:r>
      <w:r>
        <w:rPr>
          <w:rFonts w:ascii="Times New Roman" w:hAnsi="Times New Roman" w:cs="Times New Roman"/>
        </w:rPr>
        <w:t xml:space="preserve">, </w:t>
      </w:r>
      <w:r w:rsidR="00BF728A" w:rsidRPr="003F141D">
        <w:rPr>
          <w:rFonts w:ascii="Times New Roman" w:hAnsi="Times New Roman" w:cs="Times New Roman"/>
        </w:rPr>
        <w:t>and is also present in the amniotic fluid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(Moore et al., 2000)</w:t>
      </w:r>
      <w:r>
        <w:rPr>
          <w:rFonts w:ascii="Times New Roman" w:hAnsi="Times New Roman" w:cs="Times New Roman"/>
        </w:rPr>
        <w:fldChar w:fldCharType="end"/>
      </w:r>
      <w:r w:rsidR="005C50AA" w:rsidRPr="003F141D">
        <w:rPr>
          <w:rFonts w:ascii="Times New Roman" w:hAnsi="Times New Roman" w:cs="Times New Roman"/>
        </w:rPr>
        <w:t xml:space="preserve">. </w:t>
      </w:r>
      <w:r w:rsidR="00737554" w:rsidRPr="003F141D">
        <w:rPr>
          <w:rFonts w:ascii="Times New Roman" w:hAnsi="Times New Roman" w:cs="Times New Roman"/>
        </w:rPr>
        <w:t xml:space="preserve">Trophoblasts are thought </w:t>
      </w:r>
      <w:r w:rsidR="00DB5600" w:rsidRPr="003F141D">
        <w:rPr>
          <w:rFonts w:ascii="Times New Roman" w:hAnsi="Times New Roman" w:cs="Times New Roman"/>
        </w:rPr>
        <w:t>t</w:t>
      </w:r>
      <w:r w:rsidR="00737554" w:rsidRPr="003F141D">
        <w:rPr>
          <w:rFonts w:ascii="Times New Roman" w:hAnsi="Times New Roman" w:cs="Times New Roman"/>
        </w:rPr>
        <w:t>o be the cells that produce GDF15</w:t>
      </w:r>
      <w:r w:rsidR="00BF728A" w:rsidRPr="003F141D">
        <w:rPr>
          <w:rFonts w:ascii="Times New Roman" w:hAnsi="Times New Roman" w:cs="Times New Roman"/>
        </w:rPr>
        <w:t xml:space="preserve"> in the placenta</w:t>
      </w:r>
      <w:r>
        <w:rPr>
          <w:rFonts w:ascii="Times New Roman" w:hAnsi="Times New Roman" w:cs="Times New Roman"/>
        </w:rPr>
        <w:t xml:space="preserve"> </w:t>
      </w:r>
      <w:r w:rsidR="00001F18">
        <w:rPr>
          <w:rFonts w:ascii="Times New Roman" w:hAnsi="Times New Roman" w:cs="Times New Roman"/>
        </w:rPr>
        <w:fldChar w:fldCharType="begin"/>
      </w:r>
      <w:r w:rsidR="00001F18">
        <w:rPr>
          <w:rFonts w:ascii="Times New Roman" w:hAnsi="Times New Roman" w:cs="Times New Roman"/>
        </w:rPr>
        <w:instrText xml:space="preserve"> ADDIN ZOTERO_ITEM CSL_CITATION {"citationID":"XrBKXJyO","properties":{"formattedCitation":"(Moore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001F18">
        <w:rPr>
          <w:rFonts w:ascii="Times New Roman" w:hAnsi="Times New Roman" w:cs="Times New Roman"/>
        </w:rPr>
        <w:fldChar w:fldCharType="separate"/>
      </w:r>
      <w:r w:rsidR="00001F18">
        <w:rPr>
          <w:rFonts w:ascii="Times New Roman" w:hAnsi="Times New Roman" w:cs="Times New Roman"/>
          <w:noProof/>
        </w:rPr>
        <w:t>(Moore et al., 2000)</w:t>
      </w:r>
      <w:r w:rsidR="00001F18">
        <w:rPr>
          <w:rFonts w:ascii="Times New Roman" w:hAnsi="Times New Roman" w:cs="Times New Roman"/>
        </w:rPr>
        <w:fldChar w:fldCharType="end"/>
      </w:r>
      <w:r w:rsidR="00BF728A" w:rsidRPr="003F141D">
        <w:rPr>
          <w:rFonts w:ascii="Times New Roman" w:hAnsi="Times New Roman" w:cs="Times New Roman"/>
        </w:rPr>
        <w:t>.</w:t>
      </w:r>
    </w:p>
    <w:p w14:paraId="72D18B2F" w14:textId="5FDB38B0" w:rsidR="00AB2246" w:rsidRDefault="000D36C6" w:rsidP="00001F18">
      <w:pPr>
        <w:spacing w:line="360" w:lineRule="auto"/>
        <w:rPr>
          <w:rFonts w:ascii="Times New Roman" w:hAnsi="Times New Roman" w:cs="Times New Roman"/>
        </w:rPr>
      </w:pPr>
      <w:r w:rsidRPr="003F141D">
        <w:rPr>
          <w:rFonts w:ascii="Times New Roman" w:hAnsi="Times New Roman" w:cs="Times New Roman"/>
        </w:rPr>
        <w:lastRenderedPageBreak/>
        <w:t xml:space="preserve">The role of </w:t>
      </w:r>
      <w:r w:rsidRPr="003F141D">
        <w:rPr>
          <w:rFonts w:ascii="Times New Roman" w:hAnsi="Times New Roman" w:cs="Times New Roman"/>
          <w:i/>
          <w:iCs/>
        </w:rPr>
        <w:t>Gdf15</w:t>
      </w:r>
      <w:r w:rsidRPr="003F141D">
        <w:rPr>
          <w:rFonts w:ascii="Times New Roman" w:hAnsi="Times New Roman" w:cs="Times New Roman"/>
        </w:rPr>
        <w:t xml:space="preserve"> in  pregnancy is currently unknown.</w:t>
      </w:r>
      <w:r w:rsidR="002D578E" w:rsidRPr="003F141D">
        <w:rPr>
          <w:rFonts w:ascii="Times New Roman" w:hAnsi="Times New Roman" w:cs="Times New Roman"/>
        </w:rPr>
        <w:t xml:space="preserve"> Although</w:t>
      </w:r>
      <w:r w:rsidR="00737554" w:rsidRPr="003F141D">
        <w:rPr>
          <w:rFonts w:ascii="Times New Roman" w:hAnsi="Times New Roman" w:cs="Times New Roman"/>
        </w:rPr>
        <w:t xml:space="preserve"> previously work has hypothesized that GDF15 and other TGF-</w:t>
      </w:r>
      <w:r w:rsidR="00C4175E">
        <w:rPr>
          <w:rFonts w:ascii="Times New Roman" w:hAnsi="Times New Roman" w:cs="Times New Roman"/>
        </w:rPr>
        <w:t>ß</w:t>
      </w:r>
      <w:r w:rsidR="00737554" w:rsidRPr="003F141D">
        <w:rPr>
          <w:rFonts w:ascii="Times New Roman" w:hAnsi="Times New Roman" w:cs="Times New Roman"/>
        </w:rPr>
        <w:t xml:space="preserve"> family members may play a role in trophoblast invasion and implantation of the pregnancy early after conception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{"citationID":"b2jQaA0X","properties":{"formattedCitation":"(Moore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sidR="00737554" w:rsidRPr="003F141D">
        <w:rPr>
          <w:rFonts w:ascii="Times New Roman" w:hAnsi="Times New Roman" w:cs="Times New Roman"/>
        </w:rPr>
        <w:t xml:space="preserve">. </w:t>
      </w:r>
      <w:r w:rsidR="00A25764">
        <w:rPr>
          <w:rFonts w:ascii="Times New Roman" w:hAnsi="Times New Roman" w:cs="Times New Roman"/>
        </w:rPr>
        <w:t xml:space="preserve">This is supported by evidence showing that lower 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gain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p>
    <w:p w14:paraId="209A260E" w14:textId="1346A716" w:rsidR="0015746A" w:rsidRDefault="00C4175E" w:rsidP="00001F18">
      <w:pPr>
        <w:spacing w:line="360" w:lineRule="auto"/>
        <w:rPr>
          <w:rFonts w:ascii="Times New Roman" w:hAnsi="Times New Roman" w:cs="Times New Roman"/>
        </w:rPr>
      </w:pPr>
      <w:r>
        <w:rPr>
          <w:rFonts w:ascii="Times New Roman" w:hAnsi="Times New Roman" w:cs="Times New Roman"/>
        </w:rPr>
        <w:t>D</w:t>
      </w:r>
      <w:r w:rsidR="00DB5600" w:rsidRPr="003F141D">
        <w:rPr>
          <w:rFonts w:ascii="Times New Roman" w:hAnsi="Times New Roman" w:cs="Times New Roman"/>
        </w:rPr>
        <w:t xml:space="preserve">ifferent levels of GDF15 </w:t>
      </w:r>
      <w:r>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Most interestingly, we see the directionality of the </w:t>
      </w:r>
      <w:r w:rsidR="00F913B6">
        <w:rPr>
          <w:rFonts w:ascii="Times New Roman" w:hAnsi="Times New Roman" w:cs="Times New Roman"/>
        </w:rPr>
        <w:t>associations in pregnancy are not always similar</w:t>
      </w:r>
      <w:r w:rsidR="00D401E9">
        <w:rPr>
          <w:rFonts w:ascii="Times New Roman" w:hAnsi="Times New Roman" w:cs="Times New Roman"/>
        </w:rPr>
        <w:t xml:space="preserve"> among studies</w:t>
      </w:r>
      <w:r w:rsidR="00F913B6">
        <w:rPr>
          <w:rFonts w:ascii="Times New Roman" w:hAnsi="Times New Roman" w:cs="Times New Roman"/>
        </w:rPr>
        <w:t>. For example, Pre-eclampsia, a life-threatening complication</w:t>
      </w:r>
      <w:r>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Gdf15 in serum compared to non-preeclamptic, normotensive parents. </w:t>
      </w:r>
      <w:r w:rsidR="0065140F">
        <w:rPr>
          <w:rFonts w:ascii="Times New Roman" w:hAnsi="Times New Roman" w:cs="Times New Roman"/>
        </w:rPr>
        <w:t>Diabetes is a common complication in pregnancy and may be pre-existing (type 1 or type 2 diabetes / T1DM or T2DM) or develop during the course of pregnancy (Gestational Diabetes/ GDM)</w:t>
      </w:r>
      <w:r>
        <w:rPr>
          <w:rFonts w:ascii="Times New Roman" w:hAnsi="Times New Roman" w:cs="Times New Roman"/>
        </w:rPr>
        <w:t xml:space="preserve">. Some studies find that GDF15 is higher in pregnancies complicated by GDM, while others find it is only </w:t>
      </w:r>
      <w:r w:rsidR="00AB2246">
        <w:rPr>
          <w:rFonts w:ascii="Times New Roman" w:hAnsi="Times New Roman" w:cs="Times New Roman"/>
        </w:rPr>
        <w:t>significantly</w:t>
      </w:r>
      <w:r>
        <w:rPr>
          <w:rFonts w:ascii="Times New Roman" w:hAnsi="Times New Roman" w:cs="Times New Roman"/>
        </w:rPr>
        <w:t xml:space="preserve"> increased in pregnancies that are complicated by T1dm</w:t>
      </w:r>
      <w:r w:rsidR="00AB2246">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(Jacobsen et al., 2022)</w:t>
      </w:r>
      <w:r>
        <w:rPr>
          <w:rFonts w:ascii="Times New Roman" w:hAnsi="Times New Roman" w:cs="Times New Roman"/>
        </w:rPr>
        <w:fldChar w:fldCharType="end"/>
      </w:r>
      <w:r>
        <w:rPr>
          <w:rFonts w:ascii="Times New Roman" w:hAnsi="Times New Roman" w:cs="Times New Roman"/>
        </w:rPr>
        <w:t>.</w:t>
      </w:r>
      <w:r w:rsidR="00DC1DEE">
        <w:rPr>
          <w:rFonts w:ascii="Times New Roman" w:hAnsi="Times New Roman" w:cs="Times New Roman"/>
        </w:rPr>
        <w:t xml:space="preserve"> Other studies find that Gdf15 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Gdf15 during pregnancy were related to greater reports</w:t>
      </w:r>
      <w:proofErr w:type="spellStart"/>
      <w:r w:rsidR="00DC1DEE">
        <w:rPr>
          <w:rFonts w:ascii="Times New Roman" w:hAnsi="Times New Roman" w:cs="Times New Roman"/>
        </w:rPr>
        <w:t xml:space="preserve"> </w:t>
      </w:r>
      <w:proofErr w:type="spellEnd"/>
      <w:r w:rsidR="00DC1DEE">
        <w:rPr>
          <w:rFonts w:ascii="Times New Roman" w:hAnsi="Times New Roman" w:cs="Times New Roman"/>
        </w:rPr>
        <w:t>of pregnancy related vomiting and diagnosis of hyperemesis gravidarum</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w:t>
      </w:r>
      <w:proofErr w:type="spellStart"/>
      <w:r w:rsidR="00DC1DEE">
        <w:rPr>
          <w:rFonts w:ascii="Times New Roman" w:hAnsi="Times New Roman" w:cs="Times New Roman"/>
          <w:noProof/>
        </w:rPr>
        <w:t>Fejzo</w:t>
      </w:r>
      <w:proofErr w:type="spellEnd"/>
      <w:r w:rsidR="00DC1DEE">
        <w:rPr>
          <w:rFonts w:ascii="Times New Roman" w:hAnsi="Times New Roman" w:cs="Times New Roman"/>
          <w:noProof/>
        </w:rPr>
        <w:t xml:space="preserve">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Furthermore, Petry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p>
    <w:p w14:paraId="4C1DE1EE" w14:textId="7C54D81B" w:rsidR="004D25F0" w:rsidRPr="003F141D" w:rsidRDefault="00A30E64" w:rsidP="0079760E">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Pr>
          <w:rFonts w:ascii="Times New Roman" w:hAnsi="Times New Roman" w:cs="Times New Roman"/>
        </w:rPr>
        <w:t xml:space="preserve">Since the majority of the literature about Gdf15 </w:t>
      </w:r>
      <w:r w:rsidR="005B366D">
        <w:rPr>
          <w:rFonts w:ascii="Times New Roman" w:hAnsi="Times New Roman" w:cs="Times New Roman"/>
        </w:rPr>
        <w:t>during</w:t>
      </w:r>
      <w:r>
        <w:rPr>
          <w:rFonts w:ascii="Times New Roman" w:hAnsi="Times New Roman" w:cs="Times New Roman"/>
        </w:rPr>
        <w:t xml:space="preserve"> pregnancy comes from human trials comparing </w:t>
      </w:r>
      <w:r w:rsidR="005B366D">
        <w:rPr>
          <w:rFonts w:ascii="Times New Roman" w:hAnsi="Times New Roman" w:cs="Times New Roman"/>
        </w:rPr>
        <w:t>GDF15 levels</w:t>
      </w:r>
      <w:r>
        <w:rPr>
          <w:rFonts w:ascii="Times New Roman" w:hAnsi="Times New Roman" w:cs="Times New Roman"/>
        </w:rPr>
        <w:t xml:space="preserve"> between parents with or without certain complications or biological factors</w:t>
      </w:r>
      <w:r w:rsidR="00D93E43">
        <w:rPr>
          <w:rFonts w:ascii="Times New Roman" w:hAnsi="Times New Roman" w:cs="Times New Roman"/>
        </w:rPr>
        <w:t xml:space="preserve">, we sought to understand more implicitly what role Gdf15 </w:t>
      </w:r>
      <w:r w:rsidR="005B366D">
        <w:rPr>
          <w:rFonts w:ascii="Times New Roman" w:hAnsi="Times New Roman" w:cs="Times New Roman"/>
        </w:rPr>
        <w:t>during the course of pregnancy</w:t>
      </w:r>
      <w:r w:rsidR="005B366D">
        <w:rPr>
          <w:rFonts w:ascii="Times New Roman" w:hAnsi="Times New Roman" w:cs="Times New Roman"/>
        </w:rPr>
        <w:t xml:space="preserve"> </w:t>
      </w:r>
      <w:r w:rsidR="00D93E43">
        <w:rPr>
          <w:rFonts w:ascii="Times New Roman" w:hAnsi="Times New Roman" w:cs="Times New Roman"/>
        </w:rPr>
        <w:t>might play on 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r w:rsidR="0079760E">
        <w:rPr>
          <w:rFonts w:ascii="Times New Roman" w:hAnsi="Times New Roman" w:cs="Times New Roman"/>
        </w:rPr>
        <w:t>We compared</w:t>
      </w:r>
      <w:r w:rsidR="005B366D">
        <w:rPr>
          <w:rFonts w:ascii="Times New Roman" w:hAnsi="Times New Roman" w:cs="Times New Roman"/>
        </w:rPr>
        <w:t xml:space="preserve"> Gdf15 null dams to wildtype</w:t>
      </w:r>
      <w:r w:rsidR="0079760E">
        <w:rPr>
          <w:rFonts w:ascii="Times New Roman" w:hAnsi="Times New Roman" w:cs="Times New Roman"/>
        </w:rPr>
        <w:t xml:space="preserve"> dams while </w:t>
      </w:r>
      <w:proofErr w:type="spellStart"/>
      <w:r w:rsidR="0079760E">
        <w:rPr>
          <w:rFonts w:ascii="Times New Roman" w:hAnsi="Times New Roman" w:cs="Times New Roman"/>
        </w:rPr>
        <w:t>evaulatinge</w:t>
      </w:r>
      <w:proofErr w:type="spellEnd"/>
      <w:r w:rsidR="0079760E">
        <w:rPr>
          <w:rFonts w:ascii="Times New Roman" w:hAnsi="Times New Roman" w:cs="Times New Roman"/>
        </w:rPr>
        <w:t xml:space="preserve"> weight, food intake, insulin sensitivity, and pup neonatal health and growth to 2 weeks of age. </w:t>
      </w:r>
      <w:r w:rsidR="00AE220F">
        <w:rPr>
          <w:rFonts w:ascii="Times New Roman" w:hAnsi="Times New Roman" w:cs="Times New Roman"/>
        </w:rPr>
        <w:t xml:space="preserve">We anticipated that Gdf15 </w:t>
      </w:r>
      <w:r w:rsidR="00AE220F">
        <w:rPr>
          <w:rFonts w:ascii="Times New Roman" w:hAnsi="Times New Roman" w:cs="Times New Roman"/>
        </w:rPr>
        <w:lastRenderedPageBreak/>
        <w:t xml:space="preserve">null dams would have high body weights, would consume more food, and would have XXX insulin sensitivity compared to their wildtype counterparts.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w:t>
      </w:r>
      <w:r w:rsidR="00910237" w:rsidRPr="00303552">
        <w:rPr>
          <w:rFonts w:ascii="Times New Roman" w:hAnsi="Times New Roman" w:cs="Times New Roman"/>
        </w:rPr>
        <w:lastRenderedPageBreak/>
        <w:t xml:space="preserve">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w:t>
      </w:r>
      <w:r w:rsidR="00913CC8">
        <w:rPr>
          <w:rFonts w:ascii="Times New Roman" w:hAnsi="Times New Roman" w:cs="Times New Roman"/>
        </w:rPr>
        <w:lastRenderedPageBreak/>
        <w:t>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19B6073F"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commentRangeStart w:id="1"/>
      <w:r w:rsidR="001E72ED">
        <w:rPr>
          <w:rFonts w:ascii="Times New Roman" w:eastAsia="Times New Roman" w:hAnsi="Times New Roman" w:cs="Times New Roman"/>
        </w:rPr>
        <w:t xml:space="preserve">random </w:t>
      </w:r>
      <w:r w:rsidR="00AC79B3">
        <w:rPr>
          <w:rFonts w:ascii="Times New Roman" w:eastAsia="Times New Roman" w:hAnsi="Times New Roman" w:cs="Times New Roman"/>
        </w:rPr>
        <w:t>intercepts</w:t>
      </w:r>
      <w:r w:rsidR="001E72ED">
        <w:rPr>
          <w:rFonts w:ascii="Times New Roman" w:eastAsia="Times New Roman" w:hAnsi="Times New Roman" w:cs="Times New Roman"/>
        </w:rPr>
        <w:t xml:space="preserve"> of </w:t>
      </w:r>
      <w:r w:rsidR="00AC79B3">
        <w:rPr>
          <w:rFonts w:ascii="Times New Roman" w:eastAsia="Times New Roman" w:hAnsi="Times New Roman" w:cs="Times New Roman"/>
        </w:rPr>
        <w:t xml:space="preserve">unique dam and pup identifiers, random slope </w:t>
      </w:r>
      <w:r w:rsidR="000D04A6">
        <w:rPr>
          <w:rFonts w:ascii="Times New Roman" w:eastAsia="Times New Roman" w:hAnsi="Times New Roman" w:cs="Times New Roman"/>
        </w:rPr>
        <w:t xml:space="preserve">effect of </w:t>
      </w:r>
      <w:r w:rsidR="00310C66">
        <w:rPr>
          <w:rFonts w:ascii="Times New Roman" w:eastAsia="Times New Roman" w:hAnsi="Times New Roman" w:cs="Times New Roman"/>
        </w:rPr>
        <w:t>day on pup identifier</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commentRangeEnd w:id="1"/>
      <w:r w:rsidR="006D4E0F">
        <w:rPr>
          <w:rStyle w:val="CommentReference"/>
        </w:rPr>
        <w:commentReference w:id="1"/>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r w:rsidR="006D4E0F" w:rsidRPr="006D4E0F">
        <w:rPr>
          <w:rFonts w:ascii="Times New Roman" w:hAnsi="Times New Roman" w:cs="Times New Roman"/>
        </w:rPr>
        <w:t xml:space="preserve">Effect sizes are reported as the effect of that variable on body weight in grams.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0840D8BE"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w:t>
      </w:r>
      <w:r w:rsidR="00242FC7">
        <w:rPr>
          <w:rFonts w:ascii="Times New Roman" w:hAnsi="Times New Roman" w:cs="Times New Roman"/>
        </w:rPr>
        <w:t>weight accretion</w:t>
      </w:r>
      <w:r>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317348">
        <w:rPr>
          <w:rFonts w:ascii="Times New Roman" w:hAnsi="Times New Roman" w:cs="Times New Roman"/>
        </w:rPr>
        <w:t xml:space="preserve"> (</w:t>
      </w:r>
      <w:r w:rsidR="00317348" w:rsidRPr="00317348">
        <w:rPr>
          <w:rFonts w:ascii="Times New Roman" w:hAnsi="Times New Roman" w:cs="Times New Roman"/>
          <w:b/>
          <w:bCs/>
        </w:rPr>
        <w:t>Figure 1A&amp;B</w:t>
      </w:r>
      <w:r w:rsidR="00317348">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379B757D" w14:textId="223A6E82"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 counterparts (</w:t>
      </w:r>
      <w:r w:rsidR="00C33352" w:rsidRPr="00C33352">
        <w:rPr>
          <w:rFonts w:ascii="Times New Roman" w:hAnsi="Times New Roman" w:cs="Times New Roman"/>
          <w:b/>
          <w:bCs/>
        </w:rPr>
        <w:t>Figure 3B</w:t>
      </w:r>
      <w:r w:rsidR="00C33352">
        <w:rPr>
          <w:rFonts w:ascii="Times New Roman" w:hAnsi="Times New Roman" w:cs="Times New Roman"/>
        </w:rPr>
        <w:t xml:space="preserve">,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p>
    <w:p w14:paraId="01AEDAF3" w14:textId="535D2684" w:rsidR="00B364E2" w:rsidRPr="005E3BA8" w:rsidRDefault="00A32ED9" w:rsidP="000B7DE3">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w:t>
      </w:r>
      <w:proofErr w:type="spellStart"/>
      <w:r>
        <w:rPr>
          <w:rFonts w:ascii="Times New Roman" w:hAnsi="Times New Roman" w:cs="Times New Roman"/>
        </w:rPr>
        <w:t>p</w:t>
      </w:r>
      <w:r w:rsidR="00C13592">
        <w:rPr>
          <w:rFonts w:ascii="Times New Roman" w:hAnsi="Times New Roman" w:cs="Times New Roman"/>
          <w:vertAlign w:val="subscript"/>
        </w:rPr>
        <w:t>genotype</w:t>
      </w:r>
      <w:proofErr w:type="spellEnd"/>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p>
    <w:p w14:paraId="479934B1" w14:textId="3FEAD712" w:rsidR="00757CFC" w:rsidRPr="005D2740" w:rsidRDefault="00757CFC" w:rsidP="005D2740">
      <w:pPr>
        <w:pStyle w:val="Heading2"/>
      </w:pPr>
      <w:r w:rsidRPr="005D2740">
        <w:lastRenderedPageBreak/>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D07D5C0"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and an average of 6.37 mg/dL lower glucose values in -/- dams (</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38C3991C" w14:textId="0FFBD103" w:rsidR="00091022" w:rsidRPr="000E7C62"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w:t>
      </w:r>
      <w:r w:rsidR="00A62304" w:rsidRPr="00A62304">
        <w:rPr>
          <w:rFonts w:ascii="Times New Roman" w:hAnsi="Times New Roman" w:cs="Times New Roman"/>
          <w:b/>
          <w:bCs/>
        </w:rPr>
        <w:t>Figure 5C</w:t>
      </w:r>
      <w:r w:rsidR="00A62304">
        <w:rPr>
          <w:rFonts w:ascii="Times New Roman" w:hAnsi="Times New Roman" w:cs="Times New Roman"/>
        </w:rPr>
        <w:t xml:space="preserve">, </w:t>
      </w:r>
      <w:r w:rsidR="00B108F4">
        <w:rPr>
          <w:rFonts w:ascii="Times New Roman" w:hAnsi="Times New Roman" w:cs="Times New Roman"/>
        </w:rPr>
        <w:t>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E6523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7611053D"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weigh-suckle-weight test at postnatal day 10. We found no </w:t>
      </w:r>
      <w:r w:rsidR="00F6327A">
        <w:rPr>
          <w:rFonts w:ascii="Times New Roman" w:hAnsi="Times New Roman" w:cs="Times New Roman"/>
        </w:rPr>
        <w:t xml:space="preserve">appreciable </w:t>
      </w:r>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t>
      </w:r>
      <w:r w:rsidR="008F4CD9">
        <w:rPr>
          <w:rFonts w:ascii="Times New Roman" w:hAnsi="Times New Roman" w:cs="Times New Roman"/>
        </w:rPr>
        <w:lastRenderedPageBreak/>
        <w:t xml:space="preserve">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took whole milk collected between PND 14-17 and evaluated milkfat using the milk </w:t>
      </w:r>
      <w:proofErr w:type="spellStart"/>
      <w:r w:rsidR="00B4727D">
        <w:rPr>
          <w:rFonts w:ascii="Times New Roman" w:hAnsi="Times New Roman" w:cs="Times New Roman"/>
        </w:rPr>
        <w:t>creamatocrit</w:t>
      </w:r>
      <w:proofErr w:type="spellEnd"/>
      <w:r w:rsidR="00B4727D">
        <w:rPr>
          <w:rFonts w:ascii="Times New Roman" w:hAnsi="Times New Roman" w:cs="Times New Roman"/>
        </w:rPr>
        <w:t xml:space="preserve"> method</w:t>
      </w:r>
      <w:r w:rsidR="00075527">
        <w:rPr>
          <w:rFonts w:ascii="Times New Roman" w:hAnsi="Times New Roman" w:cs="Times New Roman"/>
        </w:rPr>
        <w:t>, expressing the total milk fat as a 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only 3.1% greater in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or </w:t>
      </w:r>
      <w:r w:rsidR="00C74F5F">
        <w:rPr>
          <w:rFonts w:ascii="Times New Roman" w:hAnsi="Times New Roman" w:cs="Times New Roman"/>
        </w:rPr>
        <w:t>number</w:t>
      </w:r>
      <w:r w:rsidR="00BB44E2">
        <w:rPr>
          <w:rFonts w:ascii="Times New Roman" w:hAnsi="Times New Roman" w:cs="Times New Roman"/>
        </w:rPr>
        <w:t xml:space="preserve"> of calories provided in milk. </w:t>
      </w:r>
    </w:p>
    <w:p w14:paraId="4BB695A5" w14:textId="77777777" w:rsidR="00574719" w:rsidRDefault="00574719" w:rsidP="00574719">
      <w:pPr>
        <w:pStyle w:val="Heading2"/>
      </w:pPr>
    </w:p>
    <w:p w14:paraId="3A83BBC9" w14:textId="20FCB586" w:rsidR="00574719" w:rsidRDefault="00574719" w:rsidP="00574719">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652EC942"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with random </w:t>
      </w:r>
      <w:r w:rsidR="002D578E">
        <w:rPr>
          <w:rFonts w:ascii="Times New Roman" w:hAnsi="Times New Roman" w:cs="Times New Roman"/>
        </w:rPr>
        <w:t xml:space="preserve">intercept </w:t>
      </w:r>
      <w:r w:rsidR="0023338C">
        <w:rPr>
          <w:rFonts w:ascii="Times New Roman" w:hAnsi="Times New Roman" w:cs="Times New Roman"/>
        </w:rPr>
        <w:t xml:space="preserve">effects </w:t>
      </w:r>
      <w:r w:rsidR="009B388F">
        <w:rPr>
          <w:rFonts w:ascii="Times New Roman" w:hAnsi="Times New Roman" w:cs="Times New Roman"/>
        </w:rPr>
        <w:t>of</w:t>
      </w:r>
      <w:r w:rsidR="0023338C">
        <w:rPr>
          <w:rFonts w:ascii="Times New Roman" w:hAnsi="Times New Roman" w:cs="Times New Roman"/>
        </w:rPr>
        <w:t xml:space="preserve"> unique</w:t>
      </w:r>
      <w:r w:rsidR="009B388F">
        <w:rPr>
          <w:rFonts w:ascii="Times New Roman" w:hAnsi="Times New Roman" w:cs="Times New Roman"/>
        </w:rPr>
        <w:t xml:space="preserve"> </w:t>
      </w:r>
      <w:r w:rsidR="00CB1433">
        <w:rPr>
          <w:rFonts w:ascii="Times New Roman" w:hAnsi="Times New Roman" w:cs="Times New Roman"/>
        </w:rPr>
        <w:t>dam and pup identifiers</w:t>
      </w:r>
      <w:r w:rsidR="0023338C">
        <w:rPr>
          <w:rFonts w:ascii="Times New Roman" w:hAnsi="Times New Roman" w:cs="Times New Roman"/>
        </w:rPr>
        <w:t>, a random slope effect of day for each unique pup,</w:t>
      </w:r>
      <w:r w:rsidR="001D610F">
        <w:rPr>
          <w:rFonts w:ascii="Times New Roman" w:hAnsi="Times New Roman" w:cs="Times New Roman"/>
        </w:rPr>
        <w:t xml:space="preserve"> and fixed effects of sex, age in days, and genotype. </w:t>
      </w:r>
      <w:r w:rsidR="00EA4536">
        <w:rPr>
          <w:rFonts w:ascii="Times New Roman" w:hAnsi="Times New Roman" w:cs="Times New Roman"/>
        </w:rPr>
        <w:t>Our model detected no</w:t>
      </w:r>
      <w:r w:rsidR="00CB1433">
        <w:rPr>
          <w:rFonts w:ascii="Times New Roman" w:hAnsi="Times New Roman" w:cs="Times New Roman"/>
        </w:rPr>
        <w:t xml:space="preserve"> differences </w:t>
      </w:r>
      <w:r w:rsidR="00EA4536">
        <w:rPr>
          <w:rFonts w:ascii="Times New Roman" w:hAnsi="Times New Roman" w:cs="Times New Roman"/>
        </w:rPr>
        <w:t xml:space="preserve">(a 1 mg smaller weight in  </w:t>
      </w:r>
      <w:r w:rsidR="00EA4536" w:rsidRPr="009B388F">
        <w:rPr>
          <w:rFonts w:ascii="Times New Roman" w:hAnsi="Times New Roman" w:cs="Times New Roman"/>
          <w:i/>
          <w:iCs/>
        </w:rPr>
        <w:t>Gdf15</w:t>
      </w:r>
      <w:r w:rsidR="00EA4536" w:rsidRPr="009B388F">
        <w:rPr>
          <w:rFonts w:ascii="Times New Roman" w:hAnsi="Times New Roman" w:cs="Times New Roman"/>
          <w:i/>
          <w:iCs/>
          <w:vertAlign w:val="superscript"/>
        </w:rPr>
        <w:t>-/-</w:t>
      </w:r>
      <w:r w:rsidR="00EA4536">
        <w:rPr>
          <w:rFonts w:ascii="Times New Roman" w:hAnsi="Times New Roman" w:cs="Times New Roman"/>
          <w:i/>
          <w:iCs/>
          <w:vertAlign w:val="superscript"/>
        </w:rPr>
        <w:t xml:space="preserve"> </w:t>
      </w:r>
      <w:r w:rsidR="00EA4536" w:rsidRPr="004B379A">
        <w:rPr>
          <w:rFonts w:ascii="Times New Roman" w:hAnsi="Times New Roman" w:cs="Times New Roman"/>
        </w:rPr>
        <w:t>pups</w:t>
      </w:r>
      <w:r w:rsidR="00EA4536">
        <w:rPr>
          <w:rFonts w:ascii="Times New Roman" w:hAnsi="Times New Roman" w:cs="Times New Roman"/>
        </w:rPr>
        <w:t xml:space="preserve">) </w:t>
      </w:r>
      <w:r w:rsidR="00CB1433">
        <w:rPr>
          <w:rFonts w:ascii="Times New Roman" w:hAnsi="Times New Roman" w:cs="Times New Roman"/>
        </w:rPr>
        <w:t xml:space="preserve">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6E3109" w:rsidRPr="006E3109">
        <w:rPr>
          <w:rFonts w:ascii="Times New Roman" w:hAnsi="Times New Roman" w:cs="Times New Roman"/>
          <w:b/>
          <w:bCs/>
        </w:rPr>
        <w:t>Figure 7A</w:t>
      </w:r>
      <w:r w:rsidR="006E3109">
        <w:rPr>
          <w:rFonts w:ascii="Times New Roman" w:hAnsi="Times New Roman" w:cs="Times New Roman"/>
        </w:rPr>
        <w:t xml:space="preserve">, </w:t>
      </w:r>
      <w:proofErr w:type="spellStart"/>
      <w:r w:rsidR="00CB1433">
        <w:rPr>
          <w:rFonts w:ascii="Times New Roman" w:hAnsi="Times New Roman" w:cs="Times New Roman"/>
        </w:rPr>
        <w:t>p</w:t>
      </w:r>
      <w:r w:rsidR="00CB1433" w:rsidRPr="00CB1433">
        <w:rPr>
          <w:rFonts w:ascii="Times New Roman" w:hAnsi="Times New Roman" w:cs="Times New Roman"/>
          <w:vertAlign w:val="subscript"/>
        </w:rPr>
        <w:t>genotype</w:t>
      </w:r>
      <w:proofErr w:type="spellEnd"/>
      <w:r w:rsidR="00CB1433">
        <w:rPr>
          <w:rFonts w:ascii="Times New Roman" w:hAnsi="Times New Roman" w:cs="Times New Roman"/>
        </w:rPr>
        <w:t>=</w:t>
      </w:r>
      <w:r w:rsidR="0023338C">
        <w:rPr>
          <w:rFonts w:ascii="Times New Roman" w:hAnsi="Times New Roman" w:cs="Times New Roman"/>
        </w:rPr>
        <w:t>0.98</w:t>
      </w:r>
      <w:r w:rsidR="00CB1433">
        <w:rPr>
          <w:rFonts w:ascii="Times New Roman" w:hAnsi="Times New Roman" w:cs="Times New Roman"/>
        </w:rPr>
        <w:t>)</w:t>
      </w:r>
      <w:r w:rsidR="001D610F">
        <w:rPr>
          <w:rFonts w:ascii="Times New Roman" w:hAnsi="Times New Roman" w:cs="Times New Roman"/>
        </w:rPr>
        <w:t>.</w:t>
      </w:r>
      <w:r w:rsidR="00EA4536">
        <w:rPr>
          <w:rFonts w:ascii="Times New Roman" w:hAnsi="Times New Roman" w:cs="Times New Roman"/>
        </w:rPr>
        <w:t xml:space="preserve"> The only significant effect in the model was </w:t>
      </w:r>
      <w:r w:rsidR="00E31626">
        <w:rPr>
          <w:rFonts w:ascii="Times New Roman" w:hAnsi="Times New Roman" w:cs="Times New Roman"/>
        </w:rPr>
        <w:t>that of</w:t>
      </w:r>
      <w:r w:rsidR="00EA4536">
        <w:rPr>
          <w:rFonts w:ascii="Times New Roman" w:hAnsi="Times New Roman" w:cs="Times New Roman"/>
        </w:rPr>
        <w:t xml:space="preserve"> age in days, where each postnatal day average</w:t>
      </w:r>
      <w:r w:rsidR="00244D7B">
        <w:rPr>
          <w:rFonts w:ascii="Times New Roman" w:hAnsi="Times New Roman" w:cs="Times New Roman"/>
        </w:rPr>
        <w:t>d</w:t>
      </w:r>
      <w:r w:rsidR="00EA4536">
        <w:rPr>
          <w:rFonts w:ascii="Times New Roman" w:hAnsi="Times New Roman" w:cs="Times New Roman"/>
        </w:rPr>
        <w:t xml:space="preserve"> an additional </w:t>
      </w:r>
      <w:r w:rsidR="00244D7B">
        <w:rPr>
          <w:rFonts w:ascii="Times New Roman" w:hAnsi="Times New Roman" w:cs="Times New Roman"/>
        </w:rPr>
        <w:t>0.42</w:t>
      </w:r>
      <w:r w:rsidR="005E757F">
        <w:rPr>
          <w:rFonts w:ascii="Times New Roman" w:hAnsi="Times New Roman" w:cs="Times New Roman"/>
        </w:rPr>
        <w:t>-</w:t>
      </w:r>
      <w:r w:rsidR="00244D7B">
        <w:rPr>
          <w:rFonts w:ascii="Times New Roman" w:hAnsi="Times New Roman" w:cs="Times New Roman"/>
        </w:rPr>
        <w:t>gram increase from birthweight (p</w:t>
      </w:r>
      <w:r w:rsidR="004C1966">
        <w:rPr>
          <w:rFonts w:ascii="Times New Roman" w:hAnsi="Times New Roman" w:cs="Times New Roman"/>
          <w:vertAlign w:val="subscript"/>
        </w:rPr>
        <w:t>age</w:t>
      </w:r>
      <w:r w:rsidR="00244D7B">
        <w:rPr>
          <w:rFonts w:ascii="Times New Roman" w:hAnsi="Times New Roman" w:cs="Times New Roman"/>
        </w:rPr>
        <w:t>&lt;0.0001).</w:t>
      </w:r>
      <w:r w:rsidR="00EF1B30">
        <w:rPr>
          <w:rFonts w:ascii="Times New Roman" w:hAnsi="Times New Roman" w:cs="Times New Roman"/>
        </w:rPr>
        <w:t xml:space="preserve"> There was no statistically significant 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=0.26).</w:t>
      </w:r>
    </w:p>
    <w:p w14:paraId="41461546" w14:textId="4975A421" w:rsidR="00374809" w:rsidRPr="00655C34" w:rsidRDefault="00374809" w:rsidP="00971C89">
      <w:pPr>
        <w:spacing w:line="360" w:lineRule="auto"/>
        <w:rPr>
          <w:rFonts w:ascii="Times New Roman" w:hAnsi="Times New Roman" w:cs="Times New Roman"/>
        </w:rPr>
      </w:pPr>
    </w:p>
    <w:p w14:paraId="6923F3AC" w14:textId="106597F2" w:rsidR="00667E7E" w:rsidRDefault="00667E7E" w:rsidP="00C279A3">
      <w:pPr>
        <w:pStyle w:val="Heading1"/>
        <w:rPr>
          <w:rFonts w:cs="Times New Roman"/>
        </w:rPr>
      </w:pPr>
      <w:r w:rsidRPr="00303552">
        <w:rPr>
          <w:rFonts w:cs="Times New Roman"/>
        </w:rPr>
        <w:t>Conclusion</w:t>
      </w:r>
    </w:p>
    <w:p w14:paraId="2482D803" w14:textId="3FD9214E" w:rsidR="00EC3309" w:rsidRPr="004B379A" w:rsidRDefault="00EC3309" w:rsidP="00EC3309">
      <w:pPr>
        <w:spacing w:line="360" w:lineRule="auto"/>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sidR="004B379A">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Pr="00EC3309">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Pr="00EC3309">
        <w:rPr>
          <w:rFonts w:ascii="Times New Roman" w:hAnsi="Times New Roman" w:cs="Times New Roman"/>
          <w:i/>
          <w:iCs/>
        </w:rPr>
        <w:t>Gdf15</w:t>
      </w:r>
      <w:r>
        <w:rPr>
          <w:rFonts w:ascii="Times New Roman" w:hAnsi="Times New Roman" w:cs="Times New Roman"/>
        </w:rPr>
        <w:t xml:space="preserve"> knockout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w:t>
      </w:r>
      <w:r w:rsidR="004B379A">
        <w:rPr>
          <w:rFonts w:ascii="Times New Roman" w:hAnsi="Times New Roman" w:cs="Times New Roman"/>
        </w:rPr>
        <w:t>In the neonatal period, we did not observe any differences in survival, gestational age, litter size or birth weight between genotype</w:t>
      </w:r>
      <w:r w:rsidR="0028113D">
        <w:rPr>
          <w:rFonts w:ascii="Times New Roman" w:hAnsi="Times New Roman" w:cs="Times New Roman"/>
        </w:rPr>
        <w:t>s</w:t>
      </w:r>
      <w:r w:rsidR="004B379A">
        <w:rPr>
          <w:rFonts w:ascii="Times New Roman" w:hAnsi="Times New Roman" w:cs="Times New Roman"/>
        </w:rPr>
        <w:t xml:space="preserve">. Despite monitoring growth for 14 days after birth, there were no differences in body weight accretion in </w:t>
      </w:r>
      <w:r w:rsidR="004B379A" w:rsidRPr="009B388F">
        <w:rPr>
          <w:rFonts w:ascii="Times New Roman" w:hAnsi="Times New Roman" w:cs="Times New Roman"/>
          <w:i/>
          <w:iCs/>
        </w:rPr>
        <w:t>Gdf15</w:t>
      </w:r>
      <w:r w:rsidR="004B379A" w:rsidRPr="009B388F">
        <w:rPr>
          <w:rFonts w:ascii="Times New Roman" w:hAnsi="Times New Roman" w:cs="Times New Roman"/>
          <w:i/>
          <w:iCs/>
          <w:vertAlign w:val="superscript"/>
        </w:rPr>
        <w:t>-/-</w:t>
      </w:r>
      <w:r w:rsidR="004B379A">
        <w:rPr>
          <w:rFonts w:ascii="Times New Roman" w:hAnsi="Times New Roman" w:cs="Times New Roman"/>
        </w:rPr>
        <w:t xml:space="preserve"> pups of either sex </w:t>
      </w:r>
      <w:proofErr w:type="gramStart"/>
      <w:r w:rsidR="004B379A">
        <w:rPr>
          <w:rFonts w:ascii="Times New Roman" w:hAnsi="Times New Roman" w:cs="Times New Roman"/>
        </w:rPr>
        <w:t>and</w:t>
      </w:r>
      <w:proofErr w:type="gramEnd"/>
      <w:r w:rsidR="004B379A">
        <w:rPr>
          <w:rFonts w:ascii="Times New Roman" w:hAnsi="Times New Roman" w:cs="Times New Roman"/>
        </w:rPr>
        <w:t xml:space="preserve"> were therefore indistinguishable from age-matched </w:t>
      </w:r>
      <w:r w:rsidR="004B379A" w:rsidRPr="009B388F">
        <w:rPr>
          <w:rFonts w:ascii="Times New Roman" w:hAnsi="Times New Roman" w:cs="Times New Roman"/>
          <w:i/>
          <w:iCs/>
        </w:rPr>
        <w:t>Gdf15</w:t>
      </w:r>
      <w:r w:rsidR="004B379A">
        <w:rPr>
          <w:rFonts w:ascii="Times New Roman" w:hAnsi="Times New Roman" w:cs="Times New Roman"/>
          <w:i/>
          <w:iCs/>
          <w:vertAlign w:val="superscript"/>
        </w:rPr>
        <w:t>+</w:t>
      </w:r>
      <w:r w:rsidR="004B379A" w:rsidRPr="009B388F">
        <w:rPr>
          <w:rFonts w:ascii="Times New Roman" w:hAnsi="Times New Roman" w:cs="Times New Roman"/>
          <w:i/>
          <w:iCs/>
          <w:vertAlign w:val="superscript"/>
        </w:rPr>
        <w:t>/</w:t>
      </w:r>
      <w:r w:rsidR="004B379A">
        <w:rPr>
          <w:rFonts w:ascii="Times New Roman" w:hAnsi="Times New Roman" w:cs="Times New Roman"/>
          <w:i/>
          <w:iCs/>
          <w:vertAlign w:val="superscript"/>
        </w:rPr>
        <w:t>+</w:t>
      </w:r>
      <w:r w:rsidR="004B379A">
        <w:rPr>
          <w:rFonts w:ascii="Times New Roman" w:hAnsi="Times New Roman" w:cs="Times New Roman"/>
        </w:rPr>
        <w:t xml:space="preserve"> pups. </w:t>
      </w:r>
    </w:p>
    <w:p w14:paraId="1A85AF84" w14:textId="3447CCD8" w:rsidR="00667E7E" w:rsidRDefault="00667E7E" w:rsidP="00C279A3">
      <w:pPr>
        <w:pStyle w:val="Heading1"/>
        <w:rPr>
          <w:rFonts w:cs="Times New Roman"/>
        </w:rPr>
      </w:pPr>
      <w:r w:rsidRPr="00303552">
        <w:rPr>
          <w:rFonts w:cs="Times New Roman"/>
        </w:rPr>
        <w:t>Discussion</w:t>
      </w:r>
    </w:p>
    <w:p w14:paraId="418A53DC" w14:textId="1CE08CB3" w:rsidR="009215F3" w:rsidRDefault="009215F3" w:rsidP="009215F3">
      <w:pPr>
        <w:pStyle w:val="ListParagraph"/>
        <w:numPr>
          <w:ilvl w:val="0"/>
          <w:numId w:val="2"/>
        </w:numPr>
      </w:pPr>
      <w:r>
        <w:t>GDF15 is known to be elevated/reduced in complications of pregnancy.</w:t>
      </w:r>
    </w:p>
    <w:p w14:paraId="6D827588" w14:textId="77452B5F" w:rsidR="009215F3" w:rsidRDefault="009215F3" w:rsidP="009215F3">
      <w:pPr>
        <w:pStyle w:val="ListParagraph"/>
        <w:numPr>
          <w:ilvl w:val="0"/>
          <w:numId w:val="2"/>
        </w:numPr>
      </w:pPr>
      <w:r>
        <w:t>Similar to KO models in mice, we find</w:t>
      </w:r>
      <w:r w:rsidR="009D783D">
        <w:t xml:space="preserve"> X</w:t>
      </w:r>
    </w:p>
    <w:p w14:paraId="32198FA5" w14:textId="4B9D67BE" w:rsidR="009215F3" w:rsidRDefault="009215F3" w:rsidP="009215F3">
      <w:pPr>
        <w:pStyle w:val="ListParagraph"/>
        <w:numPr>
          <w:ilvl w:val="0"/>
          <w:numId w:val="2"/>
        </w:numPr>
      </w:pPr>
      <w:r>
        <w:t>Dissimilar to other KO models in mice, we find</w:t>
      </w:r>
      <w:r w:rsidR="009D783D">
        <w:t xml:space="preserve"> Y</w:t>
      </w:r>
    </w:p>
    <w:p w14:paraId="70A1B817" w14:textId="3C0DA53C" w:rsidR="00001F18" w:rsidRDefault="00001F18" w:rsidP="00001F18">
      <w:pPr>
        <w:pStyle w:val="ListParagraph"/>
        <w:numPr>
          <w:ilvl w:val="1"/>
          <w:numId w:val="2"/>
        </w:numPr>
      </w:pPr>
      <w:r>
        <w:lastRenderedPageBreak/>
        <w:t xml:space="preserve">No increases in </w:t>
      </w:r>
      <w:proofErr w:type="spellStart"/>
      <w:r>
        <w:t>bw</w:t>
      </w:r>
      <w:proofErr w:type="spellEnd"/>
      <w:r>
        <w:t>, food intake, or alterations in glucose/insulin tolerance (</w:t>
      </w:r>
    </w:p>
    <w:p w14:paraId="37A47E3A" w14:textId="1CB388FF" w:rsidR="00CF117A" w:rsidRPr="009215F3" w:rsidRDefault="00415C20" w:rsidP="009215F3">
      <w:pPr>
        <w:pStyle w:val="ListParagraph"/>
        <w:numPr>
          <w:ilvl w:val="0"/>
          <w:numId w:val="2"/>
        </w:numPr>
      </w:pPr>
      <w:r>
        <w:t xml:space="preserve">Because we see GDF15 high in pregnancy and in DM pregnancy, it makes sense that we don’t see statistically </w:t>
      </w:r>
      <w:r w:rsidR="00C45A61">
        <w:t xml:space="preserve">sig differences in glycemia makes sense. </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7172FBB" w14:textId="77777777" w:rsidR="00DC1DEE" w:rsidRPr="00DC1DEE" w:rsidRDefault="006D0E50" w:rsidP="00DC1DEE">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DC1DEE" w:rsidRPr="00DC1DEE">
        <w:rPr>
          <w:rFonts w:ascii="Times New Roman" w:hAnsi="Times New Roman" w:cs="Times New Roman"/>
        </w:rPr>
        <w:t xml:space="preserve">Bates, D., </w:t>
      </w:r>
      <w:proofErr w:type="spellStart"/>
      <w:r w:rsidR="00DC1DEE" w:rsidRPr="00DC1DEE">
        <w:rPr>
          <w:rFonts w:ascii="Times New Roman" w:hAnsi="Times New Roman" w:cs="Times New Roman"/>
        </w:rPr>
        <w:t>Mächler</w:t>
      </w:r>
      <w:proofErr w:type="spellEnd"/>
      <w:r w:rsidR="00DC1DEE" w:rsidRPr="00DC1DEE">
        <w:rPr>
          <w:rFonts w:ascii="Times New Roman" w:hAnsi="Times New Roman" w:cs="Times New Roman"/>
        </w:rPr>
        <w:t xml:space="preserve">, M., </w:t>
      </w:r>
      <w:proofErr w:type="spellStart"/>
      <w:r w:rsidR="00DC1DEE" w:rsidRPr="00DC1DEE">
        <w:rPr>
          <w:rFonts w:ascii="Times New Roman" w:hAnsi="Times New Roman" w:cs="Times New Roman"/>
        </w:rPr>
        <w:t>Bolker</w:t>
      </w:r>
      <w:proofErr w:type="spellEnd"/>
      <w:r w:rsidR="00DC1DEE" w:rsidRPr="00DC1DEE">
        <w:rPr>
          <w:rFonts w:ascii="Times New Roman" w:hAnsi="Times New Roman" w:cs="Times New Roman"/>
        </w:rPr>
        <w:t xml:space="preserve">, B., &amp; Walker, S. (2015). Fitting Linear Mixed-Effects Models Using lme4. </w:t>
      </w:r>
      <w:r w:rsidR="00DC1DEE" w:rsidRPr="00DC1DEE">
        <w:rPr>
          <w:rFonts w:ascii="Times New Roman" w:hAnsi="Times New Roman" w:cs="Times New Roman"/>
          <w:i/>
          <w:iCs/>
        </w:rPr>
        <w:t>Journal of Statistical Software</w:t>
      </w:r>
      <w:r w:rsidR="00DC1DEE" w:rsidRPr="00DC1DEE">
        <w:rPr>
          <w:rFonts w:ascii="Times New Roman" w:hAnsi="Times New Roman" w:cs="Times New Roman"/>
        </w:rPr>
        <w:t xml:space="preserve">, </w:t>
      </w:r>
      <w:r w:rsidR="00DC1DEE" w:rsidRPr="00DC1DEE">
        <w:rPr>
          <w:rFonts w:ascii="Times New Roman" w:hAnsi="Times New Roman" w:cs="Times New Roman"/>
          <w:i/>
          <w:iCs/>
        </w:rPr>
        <w:t>67</w:t>
      </w:r>
      <w:r w:rsidR="00DC1DEE" w:rsidRPr="00DC1DEE">
        <w:rPr>
          <w:rFonts w:ascii="Times New Roman" w:hAnsi="Times New Roman" w:cs="Times New Roman"/>
        </w:rPr>
        <w:t>, 1–48. https://doi.org/10.18637/jss.v067.i01</w:t>
      </w:r>
    </w:p>
    <w:p w14:paraId="6F8ED180" w14:textId="77777777" w:rsidR="00DC1DEE" w:rsidRPr="00DC1DEE" w:rsidRDefault="00DC1DEE" w:rsidP="00DC1DEE">
      <w:pPr>
        <w:pStyle w:val="Bibliography"/>
        <w:rPr>
          <w:rFonts w:ascii="Times New Roman" w:hAnsi="Times New Roman" w:cs="Times New Roman"/>
        </w:rPr>
      </w:pPr>
      <w:proofErr w:type="spellStart"/>
      <w:r w:rsidRPr="00DC1DEE">
        <w:rPr>
          <w:rFonts w:ascii="Times New Roman" w:hAnsi="Times New Roman" w:cs="Times New Roman"/>
        </w:rPr>
        <w:t>Bootcov</w:t>
      </w:r>
      <w:proofErr w:type="spellEnd"/>
      <w:r w:rsidRPr="00DC1DEE">
        <w:rPr>
          <w:rFonts w:ascii="Times New Roman" w:hAnsi="Times New Roman" w:cs="Times New Roman"/>
        </w:rPr>
        <w:t xml:space="preserve">, M. R., </w:t>
      </w:r>
      <w:proofErr w:type="spellStart"/>
      <w:r w:rsidRPr="00DC1DEE">
        <w:rPr>
          <w:rFonts w:ascii="Times New Roman" w:hAnsi="Times New Roman" w:cs="Times New Roman"/>
        </w:rPr>
        <w:t>Bauskin</w:t>
      </w:r>
      <w:proofErr w:type="spellEnd"/>
      <w:r w:rsidRPr="00DC1DEE">
        <w:rPr>
          <w:rFonts w:ascii="Times New Roman" w:hAnsi="Times New Roman" w:cs="Times New Roman"/>
        </w:rPr>
        <w:t xml:space="preserve">, A. R., Valenzuela, S. M., Moore, A. G., Bansal, M., He, X. Y., Zhang, H. P., Donnellan, M., Mahler, S., Pryor, K., Walsh, B. J., Nicholson, R. C., </w:t>
      </w:r>
      <w:proofErr w:type="spellStart"/>
      <w:r w:rsidRPr="00DC1DEE">
        <w:rPr>
          <w:rFonts w:ascii="Times New Roman" w:hAnsi="Times New Roman" w:cs="Times New Roman"/>
        </w:rPr>
        <w:t>Fairlie</w:t>
      </w:r>
      <w:proofErr w:type="spellEnd"/>
      <w:r w:rsidRPr="00DC1DEE">
        <w:rPr>
          <w:rFonts w:ascii="Times New Roman" w:hAnsi="Times New Roman" w:cs="Times New Roman"/>
        </w:rPr>
        <w:t xml:space="preserve">, W. D., Por, S. B., Robbins, J. M., &amp; </w:t>
      </w:r>
      <w:proofErr w:type="spellStart"/>
      <w:r w:rsidRPr="00DC1DEE">
        <w:rPr>
          <w:rFonts w:ascii="Times New Roman" w:hAnsi="Times New Roman" w:cs="Times New Roman"/>
        </w:rPr>
        <w:t>Breit</w:t>
      </w:r>
      <w:proofErr w:type="spellEnd"/>
      <w:r w:rsidRPr="00DC1DEE">
        <w:rPr>
          <w:rFonts w:ascii="Times New Roman" w:hAnsi="Times New Roman" w:cs="Times New Roman"/>
        </w:rPr>
        <w:t xml:space="preserve">, S. N. (1997). MIC-1, a novel macrophage inhibitory cytokine, is a divergent member of the TGF-β superfamily. </w:t>
      </w:r>
      <w:r w:rsidRPr="00DC1DEE">
        <w:rPr>
          <w:rFonts w:ascii="Times New Roman" w:hAnsi="Times New Roman" w:cs="Times New Roman"/>
          <w:i/>
          <w:iCs/>
        </w:rPr>
        <w:t>Proceedings of the National Academy of Sciences</w:t>
      </w:r>
      <w:r w:rsidRPr="00DC1DEE">
        <w:rPr>
          <w:rFonts w:ascii="Times New Roman" w:hAnsi="Times New Roman" w:cs="Times New Roman"/>
        </w:rPr>
        <w:t xml:space="preserve">, </w:t>
      </w:r>
      <w:r w:rsidRPr="00DC1DEE">
        <w:rPr>
          <w:rFonts w:ascii="Times New Roman" w:hAnsi="Times New Roman" w:cs="Times New Roman"/>
          <w:i/>
          <w:iCs/>
        </w:rPr>
        <w:t>94</w:t>
      </w:r>
      <w:r w:rsidRPr="00DC1DEE">
        <w:rPr>
          <w:rFonts w:ascii="Times New Roman" w:hAnsi="Times New Roman" w:cs="Times New Roman"/>
        </w:rPr>
        <w:t>(21), 11514–11519. https://doi.org/10.1073/pnas.94.21.11514</w:t>
      </w:r>
    </w:p>
    <w:p w14:paraId="55082105" w14:textId="77777777" w:rsidR="00DC1DEE" w:rsidRPr="00DC1DEE" w:rsidRDefault="00DC1DEE" w:rsidP="00DC1DEE">
      <w:pPr>
        <w:pStyle w:val="Bibliography"/>
        <w:rPr>
          <w:rFonts w:ascii="Times New Roman" w:hAnsi="Times New Roman" w:cs="Times New Roman"/>
        </w:rPr>
      </w:pPr>
      <w:proofErr w:type="spellStart"/>
      <w:r w:rsidRPr="00DC1DEE">
        <w:rPr>
          <w:rFonts w:ascii="Times New Roman" w:hAnsi="Times New Roman" w:cs="Times New Roman"/>
        </w:rPr>
        <w:t>Borner</w:t>
      </w:r>
      <w:proofErr w:type="spellEnd"/>
      <w:r w:rsidRPr="00DC1DEE">
        <w:rPr>
          <w:rFonts w:ascii="Times New Roman" w:hAnsi="Times New Roman" w:cs="Times New Roman"/>
        </w:rPr>
        <w:t xml:space="preserve">, T., </w:t>
      </w:r>
      <w:proofErr w:type="spellStart"/>
      <w:r w:rsidRPr="00DC1DEE">
        <w:rPr>
          <w:rFonts w:ascii="Times New Roman" w:hAnsi="Times New Roman" w:cs="Times New Roman"/>
        </w:rPr>
        <w:t>Shaulson</w:t>
      </w:r>
      <w:proofErr w:type="spellEnd"/>
      <w:r w:rsidRPr="00DC1DEE">
        <w:rPr>
          <w:rFonts w:ascii="Times New Roman" w:hAnsi="Times New Roman" w:cs="Times New Roman"/>
        </w:rPr>
        <w:t xml:space="preserve">, E. D., </w:t>
      </w:r>
      <w:proofErr w:type="spellStart"/>
      <w:r w:rsidRPr="00DC1DEE">
        <w:rPr>
          <w:rFonts w:ascii="Times New Roman" w:hAnsi="Times New Roman" w:cs="Times New Roman"/>
        </w:rPr>
        <w:t>Ghidewon</w:t>
      </w:r>
      <w:proofErr w:type="spellEnd"/>
      <w:r w:rsidRPr="00DC1DEE">
        <w:rPr>
          <w:rFonts w:ascii="Times New Roman" w:hAnsi="Times New Roman" w:cs="Times New Roman"/>
        </w:rPr>
        <w:t xml:space="preserve">, M. Y., Barnett, A. B., Horn, C. C., Doyle, R. P., Grill, H. J., Hayes, M. R., &amp; De </w:t>
      </w:r>
      <w:proofErr w:type="spellStart"/>
      <w:r w:rsidRPr="00DC1DEE">
        <w:rPr>
          <w:rFonts w:ascii="Times New Roman" w:hAnsi="Times New Roman" w:cs="Times New Roman"/>
        </w:rPr>
        <w:t>Jonghe</w:t>
      </w:r>
      <w:proofErr w:type="spellEnd"/>
      <w:r w:rsidRPr="00DC1DEE">
        <w:rPr>
          <w:rFonts w:ascii="Times New Roman" w:hAnsi="Times New Roman" w:cs="Times New Roman"/>
        </w:rPr>
        <w:t xml:space="preserve">, B. C. (2020). GDF15 Induces Anorexia through Nausea and Emesis. </w:t>
      </w:r>
      <w:r w:rsidRPr="00DC1DEE">
        <w:rPr>
          <w:rFonts w:ascii="Times New Roman" w:hAnsi="Times New Roman" w:cs="Times New Roman"/>
          <w:i/>
          <w:iCs/>
        </w:rPr>
        <w:t>Cell Metabolism</w:t>
      </w:r>
      <w:r w:rsidRPr="00DC1DEE">
        <w:rPr>
          <w:rFonts w:ascii="Times New Roman" w:hAnsi="Times New Roman" w:cs="Times New Roman"/>
        </w:rPr>
        <w:t xml:space="preserve">, </w:t>
      </w:r>
      <w:r w:rsidRPr="00DC1DEE">
        <w:rPr>
          <w:rFonts w:ascii="Times New Roman" w:hAnsi="Times New Roman" w:cs="Times New Roman"/>
          <w:i/>
          <w:iCs/>
        </w:rPr>
        <w:t>31</w:t>
      </w:r>
      <w:r w:rsidRPr="00DC1DEE">
        <w:rPr>
          <w:rFonts w:ascii="Times New Roman" w:hAnsi="Times New Roman" w:cs="Times New Roman"/>
        </w:rPr>
        <w:t>(2), 351-362.e5. https://doi.org/10.1016/j.cmet.2019.12.004</w:t>
      </w:r>
    </w:p>
    <w:p w14:paraId="33E7B108"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Bridges, D., Mulcahy, M. C., &amp; Redd, J. R. (2022, March 7). </w:t>
      </w:r>
      <w:r w:rsidRPr="00DC1DEE">
        <w:rPr>
          <w:rFonts w:ascii="Times New Roman" w:hAnsi="Times New Roman" w:cs="Times New Roman"/>
          <w:i/>
          <w:iCs/>
        </w:rPr>
        <w:t>Insulin Tolerance Test</w:t>
      </w:r>
      <w:r w:rsidRPr="00DC1DEE">
        <w:rPr>
          <w:rFonts w:ascii="Times New Roman" w:hAnsi="Times New Roman" w:cs="Times New Roman"/>
        </w:rPr>
        <w:t xml:space="preserve">. </w:t>
      </w:r>
      <w:proofErr w:type="spellStart"/>
      <w:r w:rsidRPr="00DC1DEE">
        <w:rPr>
          <w:rFonts w:ascii="Times New Roman" w:hAnsi="Times New Roman" w:cs="Times New Roman"/>
        </w:rPr>
        <w:t>Protocols.Io</w:t>
      </w:r>
      <w:proofErr w:type="spellEnd"/>
      <w:r w:rsidRPr="00DC1DEE">
        <w:rPr>
          <w:rFonts w:ascii="Times New Roman" w:hAnsi="Times New Roman" w:cs="Times New Roman"/>
        </w:rPr>
        <w:t>. dx.doi.org/10.17504/protocols.io.b5zxq77n</w:t>
      </w:r>
    </w:p>
    <w:p w14:paraId="5A7F4F2E"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Chen, Q., Wang, Y., Zhao, M., Hyett, J., da Silva Costa, F., &amp; </w:t>
      </w:r>
      <w:proofErr w:type="spellStart"/>
      <w:r w:rsidRPr="00DC1DEE">
        <w:rPr>
          <w:rFonts w:ascii="Times New Roman" w:hAnsi="Times New Roman" w:cs="Times New Roman"/>
        </w:rPr>
        <w:t>Nie</w:t>
      </w:r>
      <w:proofErr w:type="spellEnd"/>
      <w:r w:rsidRPr="00DC1DEE">
        <w:rPr>
          <w:rFonts w:ascii="Times New Roman" w:hAnsi="Times New Roman" w:cs="Times New Roman"/>
        </w:rPr>
        <w:t xml:space="preserve">, G. (2016). Serum levels of GDF15 are reduced in preeclampsia and the reduction is more profound in late-onset than early-onset cases. </w:t>
      </w:r>
      <w:r w:rsidRPr="00DC1DEE">
        <w:rPr>
          <w:rFonts w:ascii="Times New Roman" w:hAnsi="Times New Roman" w:cs="Times New Roman"/>
          <w:i/>
          <w:iCs/>
        </w:rPr>
        <w:t>Cytokine</w:t>
      </w:r>
      <w:r w:rsidRPr="00DC1DEE">
        <w:rPr>
          <w:rFonts w:ascii="Times New Roman" w:hAnsi="Times New Roman" w:cs="Times New Roman"/>
        </w:rPr>
        <w:t xml:space="preserve">, </w:t>
      </w:r>
      <w:r w:rsidRPr="00DC1DEE">
        <w:rPr>
          <w:rFonts w:ascii="Times New Roman" w:hAnsi="Times New Roman" w:cs="Times New Roman"/>
          <w:i/>
          <w:iCs/>
        </w:rPr>
        <w:t>83</w:t>
      </w:r>
      <w:r w:rsidRPr="00DC1DEE">
        <w:rPr>
          <w:rFonts w:ascii="Times New Roman" w:hAnsi="Times New Roman" w:cs="Times New Roman"/>
        </w:rPr>
        <w:t>, 226–230. https://doi.org/10.1016/j.cyto.2016.05.002</w:t>
      </w:r>
    </w:p>
    <w:p w14:paraId="610D784B" w14:textId="77777777" w:rsidR="00DC1DEE" w:rsidRPr="00DC1DEE" w:rsidRDefault="00DC1DEE" w:rsidP="00DC1DEE">
      <w:pPr>
        <w:pStyle w:val="Bibliography"/>
        <w:rPr>
          <w:rFonts w:ascii="Times New Roman" w:hAnsi="Times New Roman" w:cs="Times New Roman"/>
        </w:rPr>
      </w:pPr>
      <w:proofErr w:type="spellStart"/>
      <w:r w:rsidRPr="00DC1DEE">
        <w:rPr>
          <w:rFonts w:ascii="Times New Roman" w:hAnsi="Times New Roman" w:cs="Times New Roman"/>
        </w:rPr>
        <w:t>Fejzo</w:t>
      </w:r>
      <w:proofErr w:type="spellEnd"/>
      <w:r w:rsidRPr="00DC1DEE">
        <w:rPr>
          <w:rFonts w:ascii="Times New Roman" w:hAnsi="Times New Roman" w:cs="Times New Roman"/>
        </w:rPr>
        <w:t xml:space="preserve">, M. S., Fasching, P. A., Schneider, M. O., </w:t>
      </w:r>
      <w:proofErr w:type="spellStart"/>
      <w:r w:rsidRPr="00DC1DEE">
        <w:rPr>
          <w:rFonts w:ascii="Times New Roman" w:hAnsi="Times New Roman" w:cs="Times New Roman"/>
        </w:rPr>
        <w:t>Schwitulla</w:t>
      </w:r>
      <w:proofErr w:type="spellEnd"/>
      <w:r w:rsidRPr="00DC1DEE">
        <w:rPr>
          <w:rFonts w:ascii="Times New Roman" w:hAnsi="Times New Roman" w:cs="Times New Roman"/>
        </w:rPr>
        <w:t xml:space="preserve">, J., Beckmann, M. W., </w:t>
      </w:r>
      <w:proofErr w:type="spellStart"/>
      <w:r w:rsidRPr="00DC1DEE">
        <w:rPr>
          <w:rFonts w:ascii="Times New Roman" w:hAnsi="Times New Roman" w:cs="Times New Roman"/>
        </w:rPr>
        <w:t>Schwenke</w:t>
      </w:r>
      <w:proofErr w:type="spellEnd"/>
      <w:r w:rsidRPr="00DC1DEE">
        <w:rPr>
          <w:rFonts w:ascii="Times New Roman" w:hAnsi="Times New Roman" w:cs="Times New Roman"/>
        </w:rPr>
        <w:t xml:space="preserve">, E., MacGibbon, K. W., &amp; Mullin, P. M. (2019). Analysis of GDF15 and IGFBP7 in Hyperemesis Gravidarum Support Causality. </w:t>
      </w:r>
      <w:proofErr w:type="spellStart"/>
      <w:r w:rsidRPr="00DC1DEE">
        <w:rPr>
          <w:rFonts w:ascii="Times New Roman" w:hAnsi="Times New Roman" w:cs="Times New Roman"/>
          <w:i/>
          <w:iCs/>
        </w:rPr>
        <w:t>Geburtshilfe</w:t>
      </w:r>
      <w:proofErr w:type="spellEnd"/>
      <w:r w:rsidRPr="00DC1DEE">
        <w:rPr>
          <w:rFonts w:ascii="Times New Roman" w:hAnsi="Times New Roman" w:cs="Times New Roman"/>
          <w:i/>
          <w:iCs/>
        </w:rPr>
        <w:t xml:space="preserve"> Und </w:t>
      </w:r>
      <w:proofErr w:type="spellStart"/>
      <w:r w:rsidRPr="00DC1DEE">
        <w:rPr>
          <w:rFonts w:ascii="Times New Roman" w:hAnsi="Times New Roman" w:cs="Times New Roman"/>
          <w:i/>
          <w:iCs/>
        </w:rPr>
        <w:t>Frauenheilkunde</w:t>
      </w:r>
      <w:proofErr w:type="spellEnd"/>
      <w:r w:rsidRPr="00DC1DEE">
        <w:rPr>
          <w:rFonts w:ascii="Times New Roman" w:hAnsi="Times New Roman" w:cs="Times New Roman"/>
        </w:rPr>
        <w:t xml:space="preserve">, </w:t>
      </w:r>
      <w:r w:rsidRPr="00DC1DEE">
        <w:rPr>
          <w:rFonts w:ascii="Times New Roman" w:hAnsi="Times New Roman" w:cs="Times New Roman"/>
          <w:i/>
          <w:iCs/>
        </w:rPr>
        <w:t>79</w:t>
      </w:r>
      <w:r w:rsidRPr="00DC1DEE">
        <w:rPr>
          <w:rFonts w:ascii="Times New Roman" w:hAnsi="Times New Roman" w:cs="Times New Roman"/>
        </w:rPr>
        <w:t>(4), 382–388. https://doi.org/10.1055/a-0830-1346</w:t>
      </w:r>
    </w:p>
    <w:p w14:paraId="5CCCB441" w14:textId="77777777" w:rsidR="00DC1DEE" w:rsidRPr="00DC1DEE" w:rsidRDefault="00DC1DEE" w:rsidP="00DC1DEE">
      <w:pPr>
        <w:pStyle w:val="Bibliography"/>
        <w:rPr>
          <w:rFonts w:ascii="Times New Roman" w:hAnsi="Times New Roman" w:cs="Times New Roman"/>
        </w:rPr>
      </w:pPr>
      <w:proofErr w:type="spellStart"/>
      <w:r w:rsidRPr="00DC1DEE">
        <w:rPr>
          <w:rFonts w:ascii="Times New Roman" w:hAnsi="Times New Roman" w:cs="Times New Roman"/>
        </w:rPr>
        <w:lastRenderedPageBreak/>
        <w:t>Fejzo</w:t>
      </w:r>
      <w:proofErr w:type="spellEnd"/>
      <w:r w:rsidRPr="00DC1DEE">
        <w:rPr>
          <w:rFonts w:ascii="Times New Roman" w:hAnsi="Times New Roman" w:cs="Times New Roman"/>
        </w:rPr>
        <w:t xml:space="preserve">, M. S., </w:t>
      </w:r>
      <w:proofErr w:type="spellStart"/>
      <w:r w:rsidRPr="00DC1DEE">
        <w:rPr>
          <w:rFonts w:ascii="Times New Roman" w:hAnsi="Times New Roman" w:cs="Times New Roman"/>
        </w:rPr>
        <w:t>Sazonova</w:t>
      </w:r>
      <w:proofErr w:type="spellEnd"/>
      <w:r w:rsidRPr="00DC1DEE">
        <w:rPr>
          <w:rFonts w:ascii="Times New Roman" w:hAnsi="Times New Roman" w:cs="Times New Roman"/>
        </w:rPr>
        <w:t xml:space="preserve">, O. V., </w:t>
      </w:r>
      <w:proofErr w:type="spellStart"/>
      <w:r w:rsidRPr="00DC1DEE">
        <w:rPr>
          <w:rFonts w:ascii="Times New Roman" w:hAnsi="Times New Roman" w:cs="Times New Roman"/>
        </w:rPr>
        <w:t>Sathirapongsasuti</w:t>
      </w:r>
      <w:proofErr w:type="spellEnd"/>
      <w:r w:rsidRPr="00DC1DEE">
        <w:rPr>
          <w:rFonts w:ascii="Times New Roman" w:hAnsi="Times New Roman" w:cs="Times New Roman"/>
        </w:rPr>
        <w:t xml:space="preserve">, J. F., </w:t>
      </w:r>
      <w:proofErr w:type="spellStart"/>
      <w:r w:rsidRPr="00DC1DEE">
        <w:rPr>
          <w:rFonts w:ascii="Times New Roman" w:hAnsi="Times New Roman" w:cs="Times New Roman"/>
        </w:rPr>
        <w:t>Hallgrímsdóttir</w:t>
      </w:r>
      <w:proofErr w:type="spellEnd"/>
      <w:r w:rsidRPr="00DC1DEE">
        <w:rPr>
          <w:rFonts w:ascii="Times New Roman" w:hAnsi="Times New Roman" w:cs="Times New Roman"/>
        </w:rPr>
        <w:t xml:space="preserve">, I. B., </w:t>
      </w:r>
      <w:proofErr w:type="spellStart"/>
      <w:r w:rsidRPr="00DC1DEE">
        <w:rPr>
          <w:rFonts w:ascii="Times New Roman" w:hAnsi="Times New Roman" w:cs="Times New Roman"/>
        </w:rPr>
        <w:t>Vacic</w:t>
      </w:r>
      <w:proofErr w:type="spellEnd"/>
      <w:r w:rsidRPr="00DC1DEE">
        <w:rPr>
          <w:rFonts w:ascii="Times New Roman" w:hAnsi="Times New Roman" w:cs="Times New Roman"/>
        </w:rPr>
        <w:t xml:space="preserve">, V., MacGibbon, K. W., Schoenberg, F. P., Mancuso, N., </w:t>
      </w:r>
      <w:proofErr w:type="spellStart"/>
      <w:r w:rsidRPr="00DC1DEE">
        <w:rPr>
          <w:rFonts w:ascii="Times New Roman" w:hAnsi="Times New Roman" w:cs="Times New Roman"/>
        </w:rPr>
        <w:t>Slamon</w:t>
      </w:r>
      <w:proofErr w:type="spellEnd"/>
      <w:r w:rsidRPr="00DC1DEE">
        <w:rPr>
          <w:rFonts w:ascii="Times New Roman" w:hAnsi="Times New Roman" w:cs="Times New Roman"/>
        </w:rPr>
        <w:t xml:space="preserve">, D. J., Mullin, P. M., Agee, M., </w:t>
      </w:r>
      <w:proofErr w:type="spellStart"/>
      <w:r w:rsidRPr="00DC1DEE">
        <w:rPr>
          <w:rFonts w:ascii="Times New Roman" w:hAnsi="Times New Roman" w:cs="Times New Roman"/>
        </w:rPr>
        <w:t>Alipanahi</w:t>
      </w:r>
      <w:proofErr w:type="spellEnd"/>
      <w:r w:rsidRPr="00DC1DEE">
        <w:rPr>
          <w:rFonts w:ascii="Times New Roman" w:hAnsi="Times New Roman" w:cs="Times New Roman"/>
        </w:rPr>
        <w:t xml:space="preserve">, B., </w:t>
      </w:r>
      <w:proofErr w:type="spellStart"/>
      <w:r w:rsidRPr="00DC1DEE">
        <w:rPr>
          <w:rFonts w:ascii="Times New Roman" w:hAnsi="Times New Roman" w:cs="Times New Roman"/>
        </w:rPr>
        <w:t>Auton</w:t>
      </w:r>
      <w:proofErr w:type="spellEnd"/>
      <w:r w:rsidRPr="00DC1DEE">
        <w:rPr>
          <w:rFonts w:ascii="Times New Roman" w:hAnsi="Times New Roman" w:cs="Times New Roman"/>
        </w:rPr>
        <w:t xml:space="preserve">, A., Bell, R. K., </w:t>
      </w:r>
      <w:proofErr w:type="spellStart"/>
      <w:r w:rsidRPr="00DC1DEE">
        <w:rPr>
          <w:rFonts w:ascii="Times New Roman" w:hAnsi="Times New Roman" w:cs="Times New Roman"/>
        </w:rPr>
        <w:t>Bryc</w:t>
      </w:r>
      <w:proofErr w:type="spellEnd"/>
      <w:r w:rsidRPr="00DC1DEE">
        <w:rPr>
          <w:rFonts w:ascii="Times New Roman" w:hAnsi="Times New Roman" w:cs="Times New Roman"/>
        </w:rPr>
        <w:t xml:space="preserve">, K., Elson, S. L., </w:t>
      </w:r>
      <w:proofErr w:type="spellStart"/>
      <w:r w:rsidRPr="00DC1DEE">
        <w:rPr>
          <w:rFonts w:ascii="Times New Roman" w:hAnsi="Times New Roman" w:cs="Times New Roman"/>
        </w:rPr>
        <w:t>Fontanillas</w:t>
      </w:r>
      <w:proofErr w:type="spellEnd"/>
      <w:r w:rsidRPr="00DC1DEE">
        <w:rPr>
          <w:rFonts w:ascii="Times New Roman" w:hAnsi="Times New Roman" w:cs="Times New Roman"/>
        </w:rPr>
        <w:t xml:space="preserve">, P., </w:t>
      </w:r>
      <w:proofErr w:type="spellStart"/>
      <w:r w:rsidRPr="00DC1DEE">
        <w:rPr>
          <w:rFonts w:ascii="Times New Roman" w:hAnsi="Times New Roman" w:cs="Times New Roman"/>
        </w:rPr>
        <w:t>Furlotte</w:t>
      </w:r>
      <w:proofErr w:type="spellEnd"/>
      <w:r w:rsidRPr="00DC1DEE">
        <w:rPr>
          <w:rFonts w:ascii="Times New Roman" w:hAnsi="Times New Roman" w:cs="Times New Roman"/>
        </w:rPr>
        <w:t xml:space="preserve">, N. A., Hinds, D. A., … Wilson, C. H. (2018). Placenta and appetite genes GDF15 and IGFBP7 are associated with hyperemesis gravidarum. </w:t>
      </w:r>
      <w:r w:rsidRPr="00DC1DEE">
        <w:rPr>
          <w:rFonts w:ascii="Times New Roman" w:hAnsi="Times New Roman" w:cs="Times New Roman"/>
          <w:i/>
          <w:iCs/>
        </w:rPr>
        <w:t>Nature Communications; London</w:t>
      </w:r>
      <w:r w:rsidRPr="00DC1DEE">
        <w:rPr>
          <w:rFonts w:ascii="Times New Roman" w:hAnsi="Times New Roman" w:cs="Times New Roman"/>
        </w:rPr>
        <w:t xml:space="preserve">, </w:t>
      </w:r>
      <w:r w:rsidRPr="00DC1DEE">
        <w:rPr>
          <w:rFonts w:ascii="Times New Roman" w:hAnsi="Times New Roman" w:cs="Times New Roman"/>
          <w:i/>
          <w:iCs/>
        </w:rPr>
        <w:t>9</w:t>
      </w:r>
      <w:r w:rsidRPr="00DC1DEE">
        <w:rPr>
          <w:rFonts w:ascii="Times New Roman" w:hAnsi="Times New Roman" w:cs="Times New Roman"/>
        </w:rPr>
        <w:t>, 1–9. http://dx.doi.org.proxy.lib.umich.edu/10.1038/s41467-018-03258-0</w:t>
      </w:r>
    </w:p>
    <w:p w14:paraId="342C07BE" w14:textId="77777777" w:rsidR="00DC1DEE" w:rsidRPr="00DC1DEE" w:rsidRDefault="00DC1DEE" w:rsidP="00DC1DEE">
      <w:pPr>
        <w:pStyle w:val="Bibliography"/>
        <w:rPr>
          <w:rFonts w:ascii="Times New Roman" w:hAnsi="Times New Roman" w:cs="Times New Roman"/>
        </w:rPr>
      </w:pPr>
      <w:proofErr w:type="spellStart"/>
      <w:r w:rsidRPr="00DC1DEE">
        <w:rPr>
          <w:rFonts w:ascii="Times New Roman" w:hAnsi="Times New Roman" w:cs="Times New Roman"/>
        </w:rPr>
        <w:t>Frikke</w:t>
      </w:r>
      <w:proofErr w:type="spellEnd"/>
      <w:r w:rsidRPr="00DC1DEE">
        <w:rPr>
          <w:rFonts w:ascii="Times New Roman" w:hAnsi="Times New Roman" w:cs="Times New Roman"/>
        </w:rPr>
        <w:t xml:space="preserve">-Schmidt, H., </w:t>
      </w:r>
      <w:proofErr w:type="spellStart"/>
      <w:r w:rsidRPr="00DC1DEE">
        <w:rPr>
          <w:rFonts w:ascii="Times New Roman" w:hAnsi="Times New Roman" w:cs="Times New Roman"/>
        </w:rPr>
        <w:t>Hultman</w:t>
      </w:r>
      <w:proofErr w:type="spellEnd"/>
      <w:r w:rsidRPr="00DC1DEE">
        <w:rPr>
          <w:rFonts w:ascii="Times New Roman" w:hAnsi="Times New Roman" w:cs="Times New Roman"/>
        </w:rPr>
        <w:t xml:space="preserve">, K., </w:t>
      </w:r>
      <w:proofErr w:type="spellStart"/>
      <w:r w:rsidRPr="00DC1DEE">
        <w:rPr>
          <w:rFonts w:ascii="Times New Roman" w:hAnsi="Times New Roman" w:cs="Times New Roman"/>
        </w:rPr>
        <w:t>Galaske</w:t>
      </w:r>
      <w:proofErr w:type="spellEnd"/>
      <w:r w:rsidRPr="00DC1DEE">
        <w:rPr>
          <w:rFonts w:ascii="Times New Roman" w:hAnsi="Times New Roman" w:cs="Times New Roman"/>
        </w:rPr>
        <w:t xml:space="preserve">, J. W., </w:t>
      </w:r>
      <w:proofErr w:type="spellStart"/>
      <w:r w:rsidRPr="00DC1DEE">
        <w:rPr>
          <w:rFonts w:ascii="Times New Roman" w:hAnsi="Times New Roman" w:cs="Times New Roman"/>
        </w:rPr>
        <w:t>Jørgensen</w:t>
      </w:r>
      <w:proofErr w:type="spellEnd"/>
      <w:r w:rsidRPr="00DC1DEE">
        <w:rPr>
          <w:rFonts w:ascii="Times New Roman" w:hAnsi="Times New Roman" w:cs="Times New Roman"/>
        </w:rPr>
        <w:t xml:space="preserve">, S. B., Myers, M. G., &amp; Seeley, R. J. (2019). GDF15 acts synergistically with liraglutide but is not necessary for the weight loss induced by bariatric surgery in mice. </w:t>
      </w:r>
      <w:r w:rsidRPr="00DC1DEE">
        <w:rPr>
          <w:rFonts w:ascii="Times New Roman" w:hAnsi="Times New Roman" w:cs="Times New Roman"/>
          <w:i/>
          <w:iCs/>
        </w:rPr>
        <w:t>Molecular Metabolism</w:t>
      </w:r>
      <w:r w:rsidRPr="00DC1DEE">
        <w:rPr>
          <w:rFonts w:ascii="Times New Roman" w:hAnsi="Times New Roman" w:cs="Times New Roman"/>
        </w:rPr>
        <w:t xml:space="preserve">, </w:t>
      </w:r>
      <w:r w:rsidRPr="00DC1DEE">
        <w:rPr>
          <w:rFonts w:ascii="Times New Roman" w:hAnsi="Times New Roman" w:cs="Times New Roman"/>
          <w:i/>
          <w:iCs/>
        </w:rPr>
        <w:t>21</w:t>
      </w:r>
      <w:r w:rsidRPr="00DC1DEE">
        <w:rPr>
          <w:rFonts w:ascii="Times New Roman" w:hAnsi="Times New Roman" w:cs="Times New Roman"/>
        </w:rPr>
        <w:t>, 13–21. https://doi.org/10.1016/j.molmet.2019.01.003</w:t>
      </w:r>
    </w:p>
    <w:p w14:paraId="1831CD9B"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Hsu, J.-Y., Crawley, S., Chen, M., </w:t>
      </w:r>
      <w:proofErr w:type="spellStart"/>
      <w:r w:rsidRPr="00DC1DEE">
        <w:rPr>
          <w:rFonts w:ascii="Times New Roman" w:hAnsi="Times New Roman" w:cs="Times New Roman"/>
        </w:rPr>
        <w:t>Ayupova</w:t>
      </w:r>
      <w:proofErr w:type="spellEnd"/>
      <w:r w:rsidRPr="00DC1DEE">
        <w:rPr>
          <w:rFonts w:ascii="Times New Roman" w:hAnsi="Times New Roman" w:cs="Times New Roman"/>
        </w:rPr>
        <w:t xml:space="preserve">, D. A., </w:t>
      </w:r>
      <w:proofErr w:type="spellStart"/>
      <w:r w:rsidRPr="00DC1DEE">
        <w:rPr>
          <w:rFonts w:ascii="Times New Roman" w:hAnsi="Times New Roman" w:cs="Times New Roman"/>
        </w:rPr>
        <w:t>Lindhout</w:t>
      </w:r>
      <w:proofErr w:type="spellEnd"/>
      <w:r w:rsidRPr="00DC1DEE">
        <w:rPr>
          <w:rFonts w:ascii="Times New Roman" w:hAnsi="Times New Roman" w:cs="Times New Roman"/>
        </w:rPr>
        <w:t xml:space="preserve">, D. A., Higbee, J., </w:t>
      </w:r>
      <w:proofErr w:type="spellStart"/>
      <w:r w:rsidRPr="00DC1DEE">
        <w:rPr>
          <w:rFonts w:ascii="Times New Roman" w:hAnsi="Times New Roman" w:cs="Times New Roman"/>
        </w:rPr>
        <w:t>Kutach</w:t>
      </w:r>
      <w:proofErr w:type="spellEnd"/>
      <w:r w:rsidRPr="00DC1DEE">
        <w:rPr>
          <w:rFonts w:ascii="Times New Roman" w:hAnsi="Times New Roman" w:cs="Times New Roman"/>
        </w:rPr>
        <w:t xml:space="preserve">, A., </w:t>
      </w:r>
      <w:proofErr w:type="spellStart"/>
      <w:r w:rsidRPr="00DC1DEE">
        <w:rPr>
          <w:rFonts w:ascii="Times New Roman" w:hAnsi="Times New Roman" w:cs="Times New Roman"/>
        </w:rPr>
        <w:t>Joo</w:t>
      </w:r>
      <w:proofErr w:type="spellEnd"/>
      <w:r w:rsidRPr="00DC1DEE">
        <w:rPr>
          <w:rFonts w:ascii="Times New Roman" w:hAnsi="Times New Roman" w:cs="Times New Roman"/>
        </w:rPr>
        <w:t xml:space="preserve">, W., Gao, Z., Fu, D., To, C., Mondal, K., Li, B., </w:t>
      </w:r>
      <w:proofErr w:type="spellStart"/>
      <w:r w:rsidRPr="00DC1DEE">
        <w:rPr>
          <w:rFonts w:ascii="Times New Roman" w:hAnsi="Times New Roman" w:cs="Times New Roman"/>
        </w:rPr>
        <w:t>Kekatpure</w:t>
      </w:r>
      <w:proofErr w:type="spellEnd"/>
      <w:r w:rsidRPr="00DC1DEE">
        <w:rPr>
          <w:rFonts w:ascii="Times New Roman" w:hAnsi="Times New Roman" w:cs="Times New Roman"/>
        </w:rPr>
        <w:t xml:space="preserve">, A., Wang, M., Laird, T., Horner, G., Chan, J., McEntee, M., … Allan, B. B. (2017). Non-homeostatic body weight regulation through a brainstem-restricted receptor for GDF15. </w:t>
      </w:r>
      <w:r w:rsidRPr="00DC1DEE">
        <w:rPr>
          <w:rFonts w:ascii="Times New Roman" w:hAnsi="Times New Roman" w:cs="Times New Roman"/>
          <w:i/>
          <w:iCs/>
        </w:rPr>
        <w:t>Nature</w:t>
      </w:r>
      <w:r w:rsidRPr="00DC1DEE">
        <w:rPr>
          <w:rFonts w:ascii="Times New Roman" w:hAnsi="Times New Roman" w:cs="Times New Roman"/>
        </w:rPr>
        <w:t xml:space="preserve">, </w:t>
      </w:r>
      <w:r w:rsidRPr="00DC1DEE">
        <w:rPr>
          <w:rFonts w:ascii="Times New Roman" w:hAnsi="Times New Roman" w:cs="Times New Roman"/>
          <w:i/>
          <w:iCs/>
        </w:rPr>
        <w:t>550</w:t>
      </w:r>
      <w:r w:rsidRPr="00DC1DEE">
        <w:rPr>
          <w:rFonts w:ascii="Times New Roman" w:hAnsi="Times New Roman" w:cs="Times New Roman"/>
        </w:rPr>
        <w:t>(7675), 255–259. https://doi.org/10.1038/nature24042</w:t>
      </w:r>
    </w:p>
    <w:p w14:paraId="49A97505"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Jacobsen, D. P., </w:t>
      </w:r>
      <w:proofErr w:type="spellStart"/>
      <w:r w:rsidRPr="00DC1DEE">
        <w:rPr>
          <w:rFonts w:ascii="Times New Roman" w:hAnsi="Times New Roman" w:cs="Times New Roman"/>
        </w:rPr>
        <w:t>Røysland</w:t>
      </w:r>
      <w:proofErr w:type="spellEnd"/>
      <w:r w:rsidRPr="00DC1DEE">
        <w:rPr>
          <w:rFonts w:ascii="Times New Roman" w:hAnsi="Times New Roman" w:cs="Times New Roman"/>
        </w:rPr>
        <w:t xml:space="preserve">, R., Strand, H., Moe, K., </w:t>
      </w:r>
      <w:proofErr w:type="spellStart"/>
      <w:r w:rsidRPr="00DC1DEE">
        <w:rPr>
          <w:rFonts w:ascii="Times New Roman" w:hAnsi="Times New Roman" w:cs="Times New Roman"/>
        </w:rPr>
        <w:t>Sugulle</w:t>
      </w:r>
      <w:proofErr w:type="spellEnd"/>
      <w:r w:rsidRPr="00DC1DEE">
        <w:rPr>
          <w:rFonts w:ascii="Times New Roman" w:hAnsi="Times New Roman" w:cs="Times New Roman"/>
        </w:rPr>
        <w:t xml:space="preserve">, M., </w:t>
      </w:r>
      <w:proofErr w:type="spellStart"/>
      <w:r w:rsidRPr="00DC1DEE">
        <w:rPr>
          <w:rFonts w:ascii="Times New Roman" w:hAnsi="Times New Roman" w:cs="Times New Roman"/>
        </w:rPr>
        <w:t>Omland</w:t>
      </w:r>
      <w:proofErr w:type="spellEnd"/>
      <w:r w:rsidRPr="00DC1DEE">
        <w:rPr>
          <w:rFonts w:ascii="Times New Roman" w:hAnsi="Times New Roman" w:cs="Times New Roman"/>
        </w:rPr>
        <w:t xml:space="preserve">, T., &amp; Staff, A. C. (2022). Cardiovascular biomarkers in pregnancy with diabetes and associations to glucose control. </w:t>
      </w:r>
      <w:r w:rsidRPr="00DC1DEE">
        <w:rPr>
          <w:rFonts w:ascii="Times New Roman" w:hAnsi="Times New Roman" w:cs="Times New Roman"/>
          <w:i/>
          <w:iCs/>
        </w:rPr>
        <w:t xml:space="preserve">Acta </w:t>
      </w:r>
      <w:proofErr w:type="spellStart"/>
      <w:r w:rsidRPr="00DC1DEE">
        <w:rPr>
          <w:rFonts w:ascii="Times New Roman" w:hAnsi="Times New Roman" w:cs="Times New Roman"/>
          <w:i/>
          <w:iCs/>
        </w:rPr>
        <w:t>Diabetologica</w:t>
      </w:r>
      <w:proofErr w:type="spellEnd"/>
      <w:r w:rsidRPr="00DC1DEE">
        <w:rPr>
          <w:rFonts w:ascii="Times New Roman" w:hAnsi="Times New Roman" w:cs="Times New Roman"/>
        </w:rPr>
        <w:t xml:space="preserve">, </w:t>
      </w:r>
      <w:r w:rsidRPr="00DC1DEE">
        <w:rPr>
          <w:rFonts w:ascii="Times New Roman" w:hAnsi="Times New Roman" w:cs="Times New Roman"/>
          <w:i/>
          <w:iCs/>
        </w:rPr>
        <w:t>59</w:t>
      </w:r>
      <w:r w:rsidRPr="00DC1DEE">
        <w:rPr>
          <w:rFonts w:ascii="Times New Roman" w:hAnsi="Times New Roman" w:cs="Times New Roman"/>
        </w:rPr>
        <w:t>(9), 1229–1236. https://doi.org/10.1007/s00592-022-01916-w</w:t>
      </w:r>
    </w:p>
    <w:p w14:paraId="04FB2620" w14:textId="77777777" w:rsidR="00DC1DEE" w:rsidRPr="00DC1DEE" w:rsidRDefault="00DC1DEE" w:rsidP="00DC1DEE">
      <w:pPr>
        <w:pStyle w:val="Bibliography"/>
        <w:rPr>
          <w:rFonts w:ascii="Times New Roman" w:hAnsi="Times New Roman" w:cs="Times New Roman"/>
        </w:rPr>
      </w:pPr>
      <w:proofErr w:type="spellStart"/>
      <w:r w:rsidRPr="00DC1DEE">
        <w:rPr>
          <w:rFonts w:ascii="Times New Roman" w:hAnsi="Times New Roman" w:cs="Times New Roman"/>
        </w:rPr>
        <w:t>Kempf</w:t>
      </w:r>
      <w:proofErr w:type="spellEnd"/>
      <w:r w:rsidRPr="00DC1DEE">
        <w:rPr>
          <w:rFonts w:ascii="Times New Roman" w:hAnsi="Times New Roman" w:cs="Times New Roman"/>
        </w:rPr>
        <w:t xml:space="preserve">, T., Eden, M., </w:t>
      </w:r>
      <w:proofErr w:type="spellStart"/>
      <w:r w:rsidRPr="00DC1DEE">
        <w:rPr>
          <w:rFonts w:ascii="Times New Roman" w:hAnsi="Times New Roman" w:cs="Times New Roman"/>
        </w:rPr>
        <w:t>Strelau</w:t>
      </w:r>
      <w:proofErr w:type="spellEnd"/>
      <w:r w:rsidRPr="00DC1DEE">
        <w:rPr>
          <w:rFonts w:ascii="Times New Roman" w:hAnsi="Times New Roman" w:cs="Times New Roman"/>
        </w:rPr>
        <w:t xml:space="preserve">, J., Naguib, M., </w:t>
      </w:r>
      <w:proofErr w:type="spellStart"/>
      <w:r w:rsidRPr="00DC1DEE">
        <w:rPr>
          <w:rFonts w:ascii="Times New Roman" w:hAnsi="Times New Roman" w:cs="Times New Roman"/>
        </w:rPr>
        <w:t>Willenbockel</w:t>
      </w:r>
      <w:proofErr w:type="spellEnd"/>
      <w:r w:rsidRPr="00DC1DEE">
        <w:rPr>
          <w:rFonts w:ascii="Times New Roman" w:hAnsi="Times New Roman" w:cs="Times New Roman"/>
        </w:rPr>
        <w:t xml:space="preserve">, C., </w:t>
      </w:r>
      <w:proofErr w:type="spellStart"/>
      <w:r w:rsidRPr="00DC1DEE">
        <w:rPr>
          <w:rFonts w:ascii="Times New Roman" w:hAnsi="Times New Roman" w:cs="Times New Roman"/>
        </w:rPr>
        <w:t>Tongers</w:t>
      </w:r>
      <w:proofErr w:type="spellEnd"/>
      <w:r w:rsidRPr="00DC1DEE">
        <w:rPr>
          <w:rFonts w:ascii="Times New Roman" w:hAnsi="Times New Roman" w:cs="Times New Roman"/>
        </w:rPr>
        <w:t xml:space="preserve">, J., </w:t>
      </w:r>
      <w:proofErr w:type="spellStart"/>
      <w:r w:rsidRPr="00DC1DEE">
        <w:rPr>
          <w:rFonts w:ascii="Times New Roman" w:hAnsi="Times New Roman" w:cs="Times New Roman"/>
        </w:rPr>
        <w:t>Heineke</w:t>
      </w:r>
      <w:proofErr w:type="spellEnd"/>
      <w:r w:rsidRPr="00DC1DEE">
        <w:rPr>
          <w:rFonts w:ascii="Times New Roman" w:hAnsi="Times New Roman" w:cs="Times New Roman"/>
        </w:rPr>
        <w:t xml:space="preserve">, J., </w:t>
      </w:r>
      <w:proofErr w:type="spellStart"/>
      <w:r w:rsidRPr="00DC1DEE">
        <w:rPr>
          <w:rFonts w:ascii="Times New Roman" w:hAnsi="Times New Roman" w:cs="Times New Roman"/>
        </w:rPr>
        <w:t>Kotlarz</w:t>
      </w:r>
      <w:proofErr w:type="spellEnd"/>
      <w:r w:rsidRPr="00DC1DEE">
        <w:rPr>
          <w:rFonts w:ascii="Times New Roman" w:hAnsi="Times New Roman" w:cs="Times New Roman"/>
        </w:rPr>
        <w:t xml:space="preserve">, D., Xu, J., </w:t>
      </w:r>
      <w:proofErr w:type="spellStart"/>
      <w:r w:rsidRPr="00DC1DEE">
        <w:rPr>
          <w:rFonts w:ascii="Times New Roman" w:hAnsi="Times New Roman" w:cs="Times New Roman"/>
        </w:rPr>
        <w:t>Molkentin</w:t>
      </w:r>
      <w:proofErr w:type="spellEnd"/>
      <w:r w:rsidRPr="00DC1DEE">
        <w:rPr>
          <w:rFonts w:ascii="Times New Roman" w:hAnsi="Times New Roman" w:cs="Times New Roman"/>
        </w:rPr>
        <w:t xml:space="preserve">, J. D., </w:t>
      </w:r>
      <w:proofErr w:type="spellStart"/>
      <w:r w:rsidRPr="00DC1DEE">
        <w:rPr>
          <w:rFonts w:ascii="Times New Roman" w:hAnsi="Times New Roman" w:cs="Times New Roman"/>
        </w:rPr>
        <w:t>Niessen</w:t>
      </w:r>
      <w:proofErr w:type="spellEnd"/>
      <w:r w:rsidRPr="00DC1DEE">
        <w:rPr>
          <w:rFonts w:ascii="Times New Roman" w:hAnsi="Times New Roman" w:cs="Times New Roman"/>
        </w:rPr>
        <w:t xml:space="preserve">, H. W., Drexler, H., &amp; Wollert, K. C. (2006). The transforming growth factor-beta superfamily member growth-differentiation factor-15 </w:t>
      </w:r>
      <w:r w:rsidRPr="00DC1DEE">
        <w:rPr>
          <w:rFonts w:ascii="Times New Roman" w:hAnsi="Times New Roman" w:cs="Times New Roman"/>
        </w:rPr>
        <w:lastRenderedPageBreak/>
        <w:t xml:space="preserve">protects the heart from ischemia/reperfusion injury. </w:t>
      </w:r>
      <w:r w:rsidRPr="00DC1DEE">
        <w:rPr>
          <w:rFonts w:ascii="Times New Roman" w:hAnsi="Times New Roman" w:cs="Times New Roman"/>
          <w:i/>
          <w:iCs/>
        </w:rPr>
        <w:t>Circulation Research</w:t>
      </w:r>
      <w:r w:rsidRPr="00DC1DEE">
        <w:rPr>
          <w:rFonts w:ascii="Times New Roman" w:hAnsi="Times New Roman" w:cs="Times New Roman"/>
        </w:rPr>
        <w:t xml:space="preserve">, </w:t>
      </w:r>
      <w:r w:rsidRPr="00DC1DEE">
        <w:rPr>
          <w:rFonts w:ascii="Times New Roman" w:hAnsi="Times New Roman" w:cs="Times New Roman"/>
          <w:i/>
          <w:iCs/>
        </w:rPr>
        <w:t>98</w:t>
      </w:r>
      <w:r w:rsidRPr="00DC1DEE">
        <w:rPr>
          <w:rFonts w:ascii="Times New Roman" w:hAnsi="Times New Roman" w:cs="Times New Roman"/>
        </w:rPr>
        <w:t>(3), 351–360. https://doi.org/10.1161/01.RES.0000202805.73038.48</w:t>
      </w:r>
    </w:p>
    <w:p w14:paraId="31F23CEB"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Klein, A. B., </w:t>
      </w:r>
      <w:proofErr w:type="spellStart"/>
      <w:r w:rsidRPr="00DC1DEE">
        <w:rPr>
          <w:rFonts w:ascii="Times New Roman" w:hAnsi="Times New Roman" w:cs="Times New Roman"/>
        </w:rPr>
        <w:t>Nicolaisen</w:t>
      </w:r>
      <w:proofErr w:type="spellEnd"/>
      <w:r w:rsidRPr="00DC1DEE">
        <w:rPr>
          <w:rFonts w:ascii="Times New Roman" w:hAnsi="Times New Roman" w:cs="Times New Roman"/>
        </w:rPr>
        <w:t xml:space="preserve">, T. S., </w:t>
      </w:r>
      <w:proofErr w:type="spellStart"/>
      <w:r w:rsidRPr="00DC1DEE">
        <w:rPr>
          <w:rFonts w:ascii="Times New Roman" w:hAnsi="Times New Roman" w:cs="Times New Roman"/>
        </w:rPr>
        <w:t>Ørtenblad</w:t>
      </w:r>
      <w:proofErr w:type="spellEnd"/>
      <w:r w:rsidRPr="00DC1DEE">
        <w:rPr>
          <w:rFonts w:ascii="Times New Roman" w:hAnsi="Times New Roman" w:cs="Times New Roman"/>
        </w:rPr>
        <w:t xml:space="preserve">, N., </w:t>
      </w:r>
      <w:proofErr w:type="spellStart"/>
      <w:r w:rsidRPr="00DC1DEE">
        <w:rPr>
          <w:rFonts w:ascii="Times New Roman" w:hAnsi="Times New Roman" w:cs="Times New Roman"/>
        </w:rPr>
        <w:t>Gejl</w:t>
      </w:r>
      <w:proofErr w:type="spellEnd"/>
      <w:r w:rsidRPr="00DC1DEE">
        <w:rPr>
          <w:rFonts w:ascii="Times New Roman" w:hAnsi="Times New Roman" w:cs="Times New Roman"/>
        </w:rPr>
        <w:t xml:space="preserve">, K. D., Jensen, R., Fritzen, A. M., Larsen, E. L., </w:t>
      </w:r>
      <w:proofErr w:type="spellStart"/>
      <w:r w:rsidRPr="00DC1DEE">
        <w:rPr>
          <w:rFonts w:ascii="Times New Roman" w:hAnsi="Times New Roman" w:cs="Times New Roman"/>
        </w:rPr>
        <w:t>Karstoft</w:t>
      </w:r>
      <w:proofErr w:type="spellEnd"/>
      <w:r w:rsidRPr="00DC1DEE">
        <w:rPr>
          <w:rFonts w:ascii="Times New Roman" w:hAnsi="Times New Roman" w:cs="Times New Roman"/>
        </w:rPr>
        <w:t xml:space="preserve">, K., Poulsen, H. E., </w:t>
      </w:r>
      <w:proofErr w:type="spellStart"/>
      <w:r w:rsidRPr="00DC1DEE">
        <w:rPr>
          <w:rFonts w:ascii="Times New Roman" w:hAnsi="Times New Roman" w:cs="Times New Roman"/>
        </w:rPr>
        <w:t>Morville</w:t>
      </w:r>
      <w:proofErr w:type="spellEnd"/>
      <w:r w:rsidRPr="00DC1DEE">
        <w:rPr>
          <w:rFonts w:ascii="Times New Roman" w:hAnsi="Times New Roman" w:cs="Times New Roman"/>
        </w:rPr>
        <w:t xml:space="preserve">, T., </w:t>
      </w:r>
      <w:proofErr w:type="spellStart"/>
      <w:r w:rsidRPr="00DC1DEE">
        <w:rPr>
          <w:rFonts w:ascii="Times New Roman" w:hAnsi="Times New Roman" w:cs="Times New Roman"/>
        </w:rPr>
        <w:t>Sahl</w:t>
      </w:r>
      <w:proofErr w:type="spellEnd"/>
      <w:r w:rsidRPr="00DC1DEE">
        <w:rPr>
          <w:rFonts w:ascii="Times New Roman" w:hAnsi="Times New Roman" w:cs="Times New Roman"/>
        </w:rPr>
        <w:t xml:space="preserve">, R. E., Helge, J. W., Lund, J., Falk, S., </w:t>
      </w:r>
      <w:proofErr w:type="spellStart"/>
      <w:r w:rsidRPr="00DC1DEE">
        <w:rPr>
          <w:rFonts w:ascii="Times New Roman" w:hAnsi="Times New Roman" w:cs="Times New Roman"/>
        </w:rPr>
        <w:t>Lyngbæk</w:t>
      </w:r>
      <w:proofErr w:type="spellEnd"/>
      <w:r w:rsidRPr="00DC1DEE">
        <w:rPr>
          <w:rFonts w:ascii="Times New Roman" w:hAnsi="Times New Roman" w:cs="Times New Roman"/>
        </w:rPr>
        <w:t xml:space="preserve">, M., </w:t>
      </w:r>
      <w:proofErr w:type="spellStart"/>
      <w:r w:rsidRPr="00DC1DEE">
        <w:rPr>
          <w:rFonts w:ascii="Times New Roman" w:hAnsi="Times New Roman" w:cs="Times New Roman"/>
        </w:rPr>
        <w:t>Ellingsgaard</w:t>
      </w:r>
      <w:proofErr w:type="spellEnd"/>
      <w:r w:rsidRPr="00DC1DEE">
        <w:rPr>
          <w:rFonts w:ascii="Times New Roman" w:hAnsi="Times New Roman" w:cs="Times New Roman"/>
        </w:rPr>
        <w:t xml:space="preserve">, H., Pedersen, B. K., Lu, W., </w:t>
      </w:r>
      <w:proofErr w:type="spellStart"/>
      <w:r w:rsidRPr="00DC1DEE">
        <w:rPr>
          <w:rFonts w:ascii="Times New Roman" w:hAnsi="Times New Roman" w:cs="Times New Roman"/>
        </w:rPr>
        <w:t>Finan</w:t>
      </w:r>
      <w:proofErr w:type="spellEnd"/>
      <w:r w:rsidRPr="00DC1DEE">
        <w:rPr>
          <w:rFonts w:ascii="Times New Roman" w:hAnsi="Times New Roman" w:cs="Times New Roman"/>
        </w:rPr>
        <w:t xml:space="preserve">, B., … </w:t>
      </w:r>
      <w:proofErr w:type="spellStart"/>
      <w:r w:rsidRPr="00DC1DEE">
        <w:rPr>
          <w:rFonts w:ascii="Times New Roman" w:hAnsi="Times New Roman" w:cs="Times New Roman"/>
        </w:rPr>
        <w:t>Clemmensen</w:t>
      </w:r>
      <w:proofErr w:type="spellEnd"/>
      <w:r w:rsidRPr="00DC1DEE">
        <w:rPr>
          <w:rFonts w:ascii="Times New Roman" w:hAnsi="Times New Roman" w:cs="Times New Roman"/>
        </w:rPr>
        <w:t xml:space="preserve">, C. (2021). Pharmacological but not physiological GDF15 suppresses feeding and the motivation to exercise. </w:t>
      </w:r>
      <w:r w:rsidRPr="00DC1DEE">
        <w:rPr>
          <w:rFonts w:ascii="Times New Roman" w:hAnsi="Times New Roman" w:cs="Times New Roman"/>
          <w:i/>
          <w:iCs/>
        </w:rPr>
        <w:t>Nature Communications</w:t>
      </w:r>
      <w:r w:rsidRPr="00DC1DEE">
        <w:rPr>
          <w:rFonts w:ascii="Times New Roman" w:hAnsi="Times New Roman" w:cs="Times New Roman"/>
        </w:rPr>
        <w:t xml:space="preserve">, </w:t>
      </w:r>
      <w:r w:rsidRPr="00DC1DEE">
        <w:rPr>
          <w:rFonts w:ascii="Times New Roman" w:hAnsi="Times New Roman" w:cs="Times New Roman"/>
          <w:i/>
          <w:iCs/>
        </w:rPr>
        <w:t>12</w:t>
      </w:r>
      <w:r w:rsidRPr="00DC1DEE">
        <w:rPr>
          <w:rFonts w:ascii="Times New Roman" w:hAnsi="Times New Roman" w:cs="Times New Roman"/>
        </w:rPr>
        <w:t>, 1041. https://doi.org/10.1038/s41467-021-21309-x</w:t>
      </w:r>
    </w:p>
    <w:p w14:paraId="3517CC0D" w14:textId="77777777" w:rsidR="00DC1DEE" w:rsidRPr="00DC1DEE" w:rsidRDefault="00DC1DEE" w:rsidP="00DC1DEE">
      <w:pPr>
        <w:pStyle w:val="Bibliography"/>
        <w:rPr>
          <w:rFonts w:ascii="Times New Roman" w:hAnsi="Times New Roman" w:cs="Times New Roman"/>
        </w:rPr>
      </w:pPr>
      <w:proofErr w:type="spellStart"/>
      <w:r w:rsidRPr="00DC1DEE">
        <w:rPr>
          <w:rFonts w:ascii="Times New Roman" w:hAnsi="Times New Roman" w:cs="Times New Roman"/>
        </w:rPr>
        <w:t>Macia</w:t>
      </w:r>
      <w:proofErr w:type="spellEnd"/>
      <w:r w:rsidRPr="00DC1DEE">
        <w:rPr>
          <w:rFonts w:ascii="Times New Roman" w:hAnsi="Times New Roman" w:cs="Times New Roman"/>
        </w:rPr>
        <w:t xml:space="preserve">, L., Tsai, V. W.-W., Nguyen, A. D., </w:t>
      </w:r>
      <w:proofErr w:type="spellStart"/>
      <w:r w:rsidRPr="00DC1DEE">
        <w:rPr>
          <w:rFonts w:ascii="Times New Roman" w:hAnsi="Times New Roman" w:cs="Times New Roman"/>
        </w:rPr>
        <w:t>Johnen</w:t>
      </w:r>
      <w:proofErr w:type="spellEnd"/>
      <w:r w:rsidRPr="00DC1DEE">
        <w:rPr>
          <w:rFonts w:ascii="Times New Roman" w:hAnsi="Times New Roman" w:cs="Times New Roman"/>
        </w:rPr>
        <w:t xml:space="preserve">, H., Kuffner, T., Shi, Y.-C., Lin, S., Herzog, H., Brown, D. A., </w:t>
      </w:r>
      <w:proofErr w:type="spellStart"/>
      <w:r w:rsidRPr="00DC1DEE">
        <w:rPr>
          <w:rFonts w:ascii="Times New Roman" w:hAnsi="Times New Roman" w:cs="Times New Roman"/>
        </w:rPr>
        <w:t>Breit</w:t>
      </w:r>
      <w:proofErr w:type="spellEnd"/>
      <w:r w:rsidRPr="00DC1DEE">
        <w:rPr>
          <w:rFonts w:ascii="Times New Roman" w:hAnsi="Times New Roman" w:cs="Times New Roman"/>
        </w:rPr>
        <w:t xml:space="preserve">, S. N., &amp; Sainsbury, A. (2012). Macrophage Inhibitory Cytokine 1 (MIC-1/GDF15) Decreases Food Intake, Body Weight and Improves Glucose Tolerance in Mice on Normal &amp; Obesogenic Diets. </w:t>
      </w:r>
      <w:proofErr w:type="spellStart"/>
      <w:r w:rsidRPr="00DC1DEE">
        <w:rPr>
          <w:rFonts w:ascii="Times New Roman" w:hAnsi="Times New Roman" w:cs="Times New Roman"/>
          <w:i/>
          <w:iCs/>
        </w:rPr>
        <w:t>PLoS</w:t>
      </w:r>
      <w:proofErr w:type="spellEnd"/>
      <w:r w:rsidRPr="00DC1DEE">
        <w:rPr>
          <w:rFonts w:ascii="Times New Roman" w:hAnsi="Times New Roman" w:cs="Times New Roman"/>
          <w:i/>
          <w:iCs/>
        </w:rPr>
        <w:t xml:space="preserve"> ONE</w:t>
      </w:r>
      <w:r w:rsidRPr="00DC1DEE">
        <w:rPr>
          <w:rFonts w:ascii="Times New Roman" w:hAnsi="Times New Roman" w:cs="Times New Roman"/>
        </w:rPr>
        <w:t xml:space="preserve">, </w:t>
      </w:r>
      <w:r w:rsidRPr="00DC1DEE">
        <w:rPr>
          <w:rFonts w:ascii="Times New Roman" w:hAnsi="Times New Roman" w:cs="Times New Roman"/>
          <w:i/>
          <w:iCs/>
        </w:rPr>
        <w:t>7</w:t>
      </w:r>
      <w:r w:rsidRPr="00DC1DEE">
        <w:rPr>
          <w:rFonts w:ascii="Times New Roman" w:hAnsi="Times New Roman" w:cs="Times New Roman"/>
        </w:rPr>
        <w:t>(4), e34868. https://doi.org/10.1371/journal.pone.0034868</w:t>
      </w:r>
    </w:p>
    <w:p w14:paraId="6CFBEFE7" w14:textId="77777777" w:rsidR="00DC1DEE" w:rsidRPr="00DC1DEE" w:rsidRDefault="00DC1DEE" w:rsidP="00DC1DEE">
      <w:pPr>
        <w:pStyle w:val="Bibliography"/>
        <w:rPr>
          <w:rFonts w:ascii="Times New Roman" w:hAnsi="Times New Roman" w:cs="Times New Roman"/>
        </w:rPr>
      </w:pPr>
      <w:proofErr w:type="spellStart"/>
      <w:r w:rsidRPr="00DC1DEE">
        <w:rPr>
          <w:rFonts w:ascii="Times New Roman" w:hAnsi="Times New Roman" w:cs="Times New Roman"/>
        </w:rPr>
        <w:t>Marjono</w:t>
      </w:r>
      <w:proofErr w:type="spellEnd"/>
      <w:r w:rsidRPr="00DC1DEE">
        <w:rPr>
          <w:rFonts w:ascii="Times New Roman" w:hAnsi="Times New Roman" w:cs="Times New Roman"/>
        </w:rPr>
        <w:t xml:space="preserve">, A. B., Brown, D. A., Horton, K. E., Wallace, E. M., </w:t>
      </w:r>
      <w:proofErr w:type="spellStart"/>
      <w:r w:rsidRPr="00DC1DEE">
        <w:rPr>
          <w:rFonts w:ascii="Times New Roman" w:hAnsi="Times New Roman" w:cs="Times New Roman"/>
        </w:rPr>
        <w:t>Breit</w:t>
      </w:r>
      <w:proofErr w:type="spellEnd"/>
      <w:r w:rsidRPr="00DC1DEE">
        <w:rPr>
          <w:rFonts w:ascii="Times New Roman" w:hAnsi="Times New Roman" w:cs="Times New Roman"/>
        </w:rPr>
        <w:t xml:space="preserve">, S. N., &amp; </w:t>
      </w:r>
      <w:proofErr w:type="spellStart"/>
      <w:r w:rsidRPr="00DC1DEE">
        <w:rPr>
          <w:rFonts w:ascii="Times New Roman" w:hAnsi="Times New Roman" w:cs="Times New Roman"/>
        </w:rPr>
        <w:t>Manuelpillai</w:t>
      </w:r>
      <w:proofErr w:type="spellEnd"/>
      <w:r w:rsidRPr="00DC1DEE">
        <w:rPr>
          <w:rFonts w:ascii="Times New Roman" w:hAnsi="Times New Roman" w:cs="Times New Roman"/>
        </w:rPr>
        <w:t xml:space="preserve">, U. (2003). Macrophage Inhibitory Cytokine-1 in Gestational Tissues and Maternal Serum in Normal and Pre-eclamptic Pregnancy. </w:t>
      </w:r>
      <w:r w:rsidRPr="00DC1DEE">
        <w:rPr>
          <w:rFonts w:ascii="Times New Roman" w:hAnsi="Times New Roman" w:cs="Times New Roman"/>
          <w:i/>
          <w:iCs/>
        </w:rPr>
        <w:t>Placenta</w:t>
      </w:r>
      <w:r w:rsidRPr="00DC1DEE">
        <w:rPr>
          <w:rFonts w:ascii="Times New Roman" w:hAnsi="Times New Roman" w:cs="Times New Roman"/>
        </w:rPr>
        <w:t xml:space="preserve">, </w:t>
      </w:r>
      <w:r w:rsidRPr="00DC1DEE">
        <w:rPr>
          <w:rFonts w:ascii="Times New Roman" w:hAnsi="Times New Roman" w:cs="Times New Roman"/>
          <w:i/>
          <w:iCs/>
        </w:rPr>
        <w:t>24</w:t>
      </w:r>
      <w:r w:rsidRPr="00DC1DEE">
        <w:rPr>
          <w:rFonts w:ascii="Times New Roman" w:hAnsi="Times New Roman" w:cs="Times New Roman"/>
        </w:rPr>
        <w:t>(1), 100–106. https://doi.org/10.1053/plac.2002.0881</w:t>
      </w:r>
    </w:p>
    <w:p w14:paraId="182F6150"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Moore, A. G., Brown, D. A., </w:t>
      </w:r>
      <w:proofErr w:type="spellStart"/>
      <w:r w:rsidRPr="00DC1DEE">
        <w:rPr>
          <w:rFonts w:ascii="Times New Roman" w:hAnsi="Times New Roman" w:cs="Times New Roman"/>
        </w:rPr>
        <w:t>Fairlie</w:t>
      </w:r>
      <w:proofErr w:type="spellEnd"/>
      <w:r w:rsidRPr="00DC1DEE">
        <w:rPr>
          <w:rFonts w:ascii="Times New Roman" w:hAnsi="Times New Roman" w:cs="Times New Roman"/>
        </w:rPr>
        <w:t xml:space="preserve">, W. D., </w:t>
      </w:r>
      <w:proofErr w:type="spellStart"/>
      <w:r w:rsidRPr="00DC1DEE">
        <w:rPr>
          <w:rFonts w:ascii="Times New Roman" w:hAnsi="Times New Roman" w:cs="Times New Roman"/>
        </w:rPr>
        <w:t>Bauskin</w:t>
      </w:r>
      <w:proofErr w:type="spellEnd"/>
      <w:r w:rsidRPr="00DC1DEE">
        <w:rPr>
          <w:rFonts w:ascii="Times New Roman" w:hAnsi="Times New Roman" w:cs="Times New Roman"/>
        </w:rPr>
        <w:t xml:space="preserve">, A. R., Brown, P. K., Munier, M. L., Russell, P. K., </w:t>
      </w:r>
      <w:proofErr w:type="spellStart"/>
      <w:r w:rsidRPr="00DC1DEE">
        <w:rPr>
          <w:rFonts w:ascii="Times New Roman" w:hAnsi="Times New Roman" w:cs="Times New Roman"/>
        </w:rPr>
        <w:t>Salamonsen</w:t>
      </w:r>
      <w:proofErr w:type="spellEnd"/>
      <w:r w:rsidRPr="00DC1DEE">
        <w:rPr>
          <w:rFonts w:ascii="Times New Roman" w:hAnsi="Times New Roman" w:cs="Times New Roman"/>
        </w:rPr>
        <w:t xml:space="preserve">, L. A., Wallace, E. M., &amp; </w:t>
      </w:r>
      <w:proofErr w:type="spellStart"/>
      <w:r w:rsidRPr="00DC1DEE">
        <w:rPr>
          <w:rFonts w:ascii="Times New Roman" w:hAnsi="Times New Roman" w:cs="Times New Roman"/>
        </w:rPr>
        <w:t>Breit</w:t>
      </w:r>
      <w:proofErr w:type="spellEnd"/>
      <w:r w:rsidRPr="00DC1DEE">
        <w:rPr>
          <w:rFonts w:ascii="Times New Roman" w:hAnsi="Times New Roman" w:cs="Times New Roman"/>
        </w:rPr>
        <w:t xml:space="preserve">, S. N. (2000). The transforming growth factor-ss superfamily cytokine macrophage inhibitory cytokine-1 is present in high concentrations in the serum of pregnant women. </w:t>
      </w:r>
      <w:r w:rsidRPr="00DC1DEE">
        <w:rPr>
          <w:rFonts w:ascii="Times New Roman" w:hAnsi="Times New Roman" w:cs="Times New Roman"/>
          <w:i/>
          <w:iCs/>
        </w:rPr>
        <w:t>The Journal of Clinical Endocrinology and Metabolism</w:t>
      </w:r>
      <w:r w:rsidRPr="00DC1DEE">
        <w:rPr>
          <w:rFonts w:ascii="Times New Roman" w:hAnsi="Times New Roman" w:cs="Times New Roman"/>
        </w:rPr>
        <w:t xml:space="preserve">, </w:t>
      </w:r>
      <w:r w:rsidRPr="00DC1DEE">
        <w:rPr>
          <w:rFonts w:ascii="Times New Roman" w:hAnsi="Times New Roman" w:cs="Times New Roman"/>
          <w:i/>
          <w:iCs/>
        </w:rPr>
        <w:t>85</w:t>
      </w:r>
      <w:r w:rsidRPr="00DC1DEE">
        <w:rPr>
          <w:rFonts w:ascii="Times New Roman" w:hAnsi="Times New Roman" w:cs="Times New Roman"/>
        </w:rPr>
        <w:t>(12), 4781–4788. https://doi.org/10.1210/jcem.85.12.7007</w:t>
      </w:r>
    </w:p>
    <w:p w14:paraId="6CB4FF38"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lastRenderedPageBreak/>
        <w:t xml:space="preserve">Ost, M., </w:t>
      </w:r>
      <w:proofErr w:type="spellStart"/>
      <w:r w:rsidRPr="00DC1DEE">
        <w:rPr>
          <w:rFonts w:ascii="Times New Roman" w:hAnsi="Times New Roman" w:cs="Times New Roman"/>
        </w:rPr>
        <w:t>Igual</w:t>
      </w:r>
      <w:proofErr w:type="spellEnd"/>
      <w:r w:rsidRPr="00DC1DEE">
        <w:rPr>
          <w:rFonts w:ascii="Times New Roman" w:hAnsi="Times New Roman" w:cs="Times New Roman"/>
        </w:rPr>
        <w:t xml:space="preserve"> Gil, C., Coleman, V., </w:t>
      </w:r>
      <w:proofErr w:type="spellStart"/>
      <w:r w:rsidRPr="00DC1DEE">
        <w:rPr>
          <w:rFonts w:ascii="Times New Roman" w:hAnsi="Times New Roman" w:cs="Times New Roman"/>
        </w:rPr>
        <w:t>Keipert</w:t>
      </w:r>
      <w:proofErr w:type="spellEnd"/>
      <w:r w:rsidRPr="00DC1DEE">
        <w:rPr>
          <w:rFonts w:ascii="Times New Roman" w:hAnsi="Times New Roman" w:cs="Times New Roman"/>
        </w:rPr>
        <w:t xml:space="preserve">, S., </w:t>
      </w:r>
      <w:proofErr w:type="spellStart"/>
      <w:r w:rsidRPr="00DC1DEE">
        <w:rPr>
          <w:rFonts w:ascii="Times New Roman" w:hAnsi="Times New Roman" w:cs="Times New Roman"/>
        </w:rPr>
        <w:t>Efstathiou</w:t>
      </w:r>
      <w:proofErr w:type="spellEnd"/>
      <w:r w:rsidRPr="00DC1DEE">
        <w:rPr>
          <w:rFonts w:ascii="Times New Roman" w:hAnsi="Times New Roman" w:cs="Times New Roman"/>
        </w:rPr>
        <w:t xml:space="preserve">, S., </w:t>
      </w:r>
      <w:proofErr w:type="spellStart"/>
      <w:r w:rsidRPr="00DC1DEE">
        <w:rPr>
          <w:rFonts w:ascii="Times New Roman" w:hAnsi="Times New Roman" w:cs="Times New Roman"/>
        </w:rPr>
        <w:t>Vidic</w:t>
      </w:r>
      <w:proofErr w:type="spellEnd"/>
      <w:r w:rsidRPr="00DC1DEE">
        <w:rPr>
          <w:rFonts w:ascii="Times New Roman" w:hAnsi="Times New Roman" w:cs="Times New Roman"/>
        </w:rPr>
        <w:t xml:space="preserve">, V., Weyers, M., &amp; Klaus, S. (2020). Muscle-derived GDF15 drives diurnal anorexia and systemic metabolic remodeling during mitochondrial stress. </w:t>
      </w:r>
      <w:r w:rsidRPr="00DC1DEE">
        <w:rPr>
          <w:rFonts w:ascii="Times New Roman" w:hAnsi="Times New Roman" w:cs="Times New Roman"/>
          <w:i/>
          <w:iCs/>
        </w:rPr>
        <w:t>EMBO Reports</w:t>
      </w:r>
      <w:r w:rsidRPr="00DC1DEE">
        <w:rPr>
          <w:rFonts w:ascii="Times New Roman" w:hAnsi="Times New Roman" w:cs="Times New Roman"/>
        </w:rPr>
        <w:t xml:space="preserve">, </w:t>
      </w:r>
      <w:r w:rsidRPr="00DC1DEE">
        <w:rPr>
          <w:rFonts w:ascii="Times New Roman" w:hAnsi="Times New Roman" w:cs="Times New Roman"/>
          <w:i/>
          <w:iCs/>
        </w:rPr>
        <w:t>21</w:t>
      </w:r>
      <w:r w:rsidRPr="00DC1DEE">
        <w:rPr>
          <w:rFonts w:ascii="Times New Roman" w:hAnsi="Times New Roman" w:cs="Times New Roman"/>
        </w:rPr>
        <w:t>(3), e48804. https://doi.org/10.15252/embr.201948804</w:t>
      </w:r>
    </w:p>
    <w:p w14:paraId="76AFFA48"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Patel, S., Alvarez-</w:t>
      </w:r>
      <w:proofErr w:type="spellStart"/>
      <w:r w:rsidRPr="00DC1DEE">
        <w:rPr>
          <w:rFonts w:ascii="Times New Roman" w:hAnsi="Times New Roman" w:cs="Times New Roman"/>
        </w:rPr>
        <w:t>Guaita</w:t>
      </w:r>
      <w:proofErr w:type="spellEnd"/>
      <w:r w:rsidRPr="00DC1DEE">
        <w:rPr>
          <w:rFonts w:ascii="Times New Roman" w:hAnsi="Times New Roman" w:cs="Times New Roman"/>
        </w:rPr>
        <w:t xml:space="preserve">, A., Melvin, A., </w:t>
      </w:r>
      <w:proofErr w:type="spellStart"/>
      <w:r w:rsidRPr="00DC1DEE">
        <w:rPr>
          <w:rFonts w:ascii="Times New Roman" w:hAnsi="Times New Roman" w:cs="Times New Roman"/>
        </w:rPr>
        <w:t>Rimmington</w:t>
      </w:r>
      <w:proofErr w:type="spellEnd"/>
      <w:r w:rsidRPr="00DC1DEE">
        <w:rPr>
          <w:rFonts w:ascii="Times New Roman" w:hAnsi="Times New Roman" w:cs="Times New Roman"/>
        </w:rPr>
        <w:t xml:space="preserve">, D., Dattilo, A., </w:t>
      </w:r>
      <w:proofErr w:type="spellStart"/>
      <w:r w:rsidRPr="00DC1DEE">
        <w:rPr>
          <w:rFonts w:ascii="Times New Roman" w:hAnsi="Times New Roman" w:cs="Times New Roman"/>
        </w:rPr>
        <w:t>Miedzybrodzka</w:t>
      </w:r>
      <w:proofErr w:type="spellEnd"/>
      <w:r w:rsidRPr="00DC1DEE">
        <w:rPr>
          <w:rFonts w:ascii="Times New Roman" w:hAnsi="Times New Roman" w:cs="Times New Roman"/>
        </w:rPr>
        <w:t xml:space="preserve">, E. L., Cimino, I., </w:t>
      </w:r>
      <w:proofErr w:type="spellStart"/>
      <w:r w:rsidRPr="00DC1DEE">
        <w:rPr>
          <w:rFonts w:ascii="Times New Roman" w:hAnsi="Times New Roman" w:cs="Times New Roman"/>
        </w:rPr>
        <w:t>Maurin</w:t>
      </w:r>
      <w:proofErr w:type="spellEnd"/>
      <w:r w:rsidRPr="00DC1DEE">
        <w:rPr>
          <w:rFonts w:ascii="Times New Roman" w:hAnsi="Times New Roman" w:cs="Times New Roman"/>
        </w:rPr>
        <w:t xml:space="preserve">, A.-C., Roberts, G. P., Meek, C. L., Virtue, S., Sparks, L. M., Parsons, S. A., Redman, L. M., Bray, G. A., </w:t>
      </w:r>
      <w:proofErr w:type="spellStart"/>
      <w:r w:rsidRPr="00DC1DEE">
        <w:rPr>
          <w:rFonts w:ascii="Times New Roman" w:hAnsi="Times New Roman" w:cs="Times New Roman"/>
        </w:rPr>
        <w:t>Liou</w:t>
      </w:r>
      <w:proofErr w:type="spellEnd"/>
      <w:r w:rsidRPr="00DC1DEE">
        <w:rPr>
          <w:rFonts w:ascii="Times New Roman" w:hAnsi="Times New Roman" w:cs="Times New Roman"/>
        </w:rPr>
        <w:t xml:space="preserve">, A. P., Woods, R. M., Parry, S. A., Jeppesen, P. B., … </w:t>
      </w:r>
      <w:proofErr w:type="spellStart"/>
      <w:r w:rsidRPr="00DC1DEE">
        <w:rPr>
          <w:rFonts w:ascii="Times New Roman" w:hAnsi="Times New Roman" w:cs="Times New Roman"/>
        </w:rPr>
        <w:t>O’Rahilly</w:t>
      </w:r>
      <w:proofErr w:type="spellEnd"/>
      <w:r w:rsidRPr="00DC1DEE">
        <w:rPr>
          <w:rFonts w:ascii="Times New Roman" w:hAnsi="Times New Roman" w:cs="Times New Roman"/>
        </w:rPr>
        <w:t xml:space="preserve">, S. (2019). GDF15 Provides an Endocrine Signal of Nutritional Stress in Mice and Humans. </w:t>
      </w:r>
      <w:r w:rsidRPr="00DC1DEE">
        <w:rPr>
          <w:rFonts w:ascii="Times New Roman" w:hAnsi="Times New Roman" w:cs="Times New Roman"/>
          <w:i/>
          <w:iCs/>
        </w:rPr>
        <w:t>Cell Metabolism</w:t>
      </w:r>
      <w:r w:rsidRPr="00DC1DEE">
        <w:rPr>
          <w:rFonts w:ascii="Times New Roman" w:hAnsi="Times New Roman" w:cs="Times New Roman"/>
        </w:rPr>
        <w:t xml:space="preserve">, </w:t>
      </w:r>
      <w:r w:rsidRPr="00DC1DEE">
        <w:rPr>
          <w:rFonts w:ascii="Times New Roman" w:hAnsi="Times New Roman" w:cs="Times New Roman"/>
          <w:i/>
          <w:iCs/>
        </w:rPr>
        <w:t>29</w:t>
      </w:r>
      <w:r w:rsidRPr="00DC1DEE">
        <w:rPr>
          <w:rFonts w:ascii="Times New Roman" w:hAnsi="Times New Roman" w:cs="Times New Roman"/>
        </w:rPr>
        <w:t>(3), 707-718.e8. https://doi.org/10.1016/j.cmet.2018.12.016</w:t>
      </w:r>
    </w:p>
    <w:p w14:paraId="58218E92"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Petry, C. J., Ong, K. K., Burling, K. A., Barker, P., Goodburn, S. F., Perry, J. R. B., </w:t>
      </w:r>
      <w:proofErr w:type="spellStart"/>
      <w:r w:rsidRPr="00DC1DEE">
        <w:rPr>
          <w:rFonts w:ascii="Times New Roman" w:hAnsi="Times New Roman" w:cs="Times New Roman"/>
        </w:rPr>
        <w:t>Acerini</w:t>
      </w:r>
      <w:proofErr w:type="spellEnd"/>
      <w:r w:rsidRPr="00DC1DEE">
        <w:rPr>
          <w:rFonts w:ascii="Times New Roman" w:hAnsi="Times New Roman" w:cs="Times New Roman"/>
        </w:rPr>
        <w:t xml:space="preserve">, C. L., Hughes, I. A., Painter, R. C., </w:t>
      </w:r>
      <w:proofErr w:type="spellStart"/>
      <w:r w:rsidRPr="00DC1DEE">
        <w:rPr>
          <w:rFonts w:ascii="Times New Roman" w:hAnsi="Times New Roman" w:cs="Times New Roman"/>
        </w:rPr>
        <w:t>Afink</w:t>
      </w:r>
      <w:proofErr w:type="spellEnd"/>
      <w:r w:rsidRPr="00DC1DEE">
        <w:rPr>
          <w:rFonts w:ascii="Times New Roman" w:hAnsi="Times New Roman" w:cs="Times New Roman"/>
        </w:rPr>
        <w:t xml:space="preserve">, G. B., </w:t>
      </w:r>
      <w:proofErr w:type="spellStart"/>
      <w:r w:rsidRPr="00DC1DEE">
        <w:rPr>
          <w:rFonts w:ascii="Times New Roman" w:hAnsi="Times New Roman" w:cs="Times New Roman"/>
        </w:rPr>
        <w:t>Dunger</w:t>
      </w:r>
      <w:proofErr w:type="spellEnd"/>
      <w:r w:rsidRPr="00DC1DEE">
        <w:rPr>
          <w:rFonts w:ascii="Times New Roman" w:hAnsi="Times New Roman" w:cs="Times New Roman"/>
        </w:rPr>
        <w:t xml:space="preserve">, D. B., &amp; </w:t>
      </w:r>
      <w:proofErr w:type="spellStart"/>
      <w:r w:rsidRPr="00DC1DEE">
        <w:rPr>
          <w:rFonts w:ascii="Times New Roman" w:hAnsi="Times New Roman" w:cs="Times New Roman"/>
        </w:rPr>
        <w:t>O’Rahilly</w:t>
      </w:r>
      <w:proofErr w:type="spellEnd"/>
      <w:r w:rsidRPr="00DC1DEE">
        <w:rPr>
          <w:rFonts w:ascii="Times New Roman" w:hAnsi="Times New Roman" w:cs="Times New Roman"/>
        </w:rPr>
        <w:t xml:space="preserve">, S. (2018). Associations of vomiting and antiemetic use in pregnancy with levels of circulating GDF15 early in the second trimester: A nested case-control study. </w:t>
      </w:r>
      <w:proofErr w:type="spellStart"/>
      <w:r w:rsidRPr="00DC1DEE">
        <w:rPr>
          <w:rFonts w:ascii="Times New Roman" w:hAnsi="Times New Roman" w:cs="Times New Roman"/>
          <w:i/>
          <w:iCs/>
        </w:rPr>
        <w:t>Wellcome</w:t>
      </w:r>
      <w:proofErr w:type="spellEnd"/>
      <w:r w:rsidRPr="00DC1DEE">
        <w:rPr>
          <w:rFonts w:ascii="Times New Roman" w:hAnsi="Times New Roman" w:cs="Times New Roman"/>
          <w:i/>
          <w:iCs/>
        </w:rPr>
        <w:t xml:space="preserve"> Open Research</w:t>
      </w:r>
      <w:r w:rsidRPr="00DC1DEE">
        <w:rPr>
          <w:rFonts w:ascii="Times New Roman" w:hAnsi="Times New Roman" w:cs="Times New Roman"/>
        </w:rPr>
        <w:t xml:space="preserve">, </w:t>
      </w:r>
      <w:r w:rsidRPr="00DC1DEE">
        <w:rPr>
          <w:rFonts w:ascii="Times New Roman" w:hAnsi="Times New Roman" w:cs="Times New Roman"/>
          <w:i/>
          <w:iCs/>
        </w:rPr>
        <w:t>3</w:t>
      </w:r>
      <w:r w:rsidRPr="00DC1DEE">
        <w:rPr>
          <w:rFonts w:ascii="Times New Roman" w:hAnsi="Times New Roman" w:cs="Times New Roman"/>
        </w:rPr>
        <w:t>, 123. https://doi.org/10.12688/wellcomeopenres.14818.1</w:t>
      </w:r>
    </w:p>
    <w:p w14:paraId="1A675EF8"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R Core Team. (2021). </w:t>
      </w:r>
      <w:r w:rsidRPr="00DC1DEE">
        <w:rPr>
          <w:rFonts w:ascii="Times New Roman" w:hAnsi="Times New Roman" w:cs="Times New Roman"/>
          <w:i/>
          <w:iCs/>
        </w:rPr>
        <w:t>R: A Language and Environment for Statistical Computing</w:t>
      </w:r>
      <w:r w:rsidRPr="00DC1DEE">
        <w:rPr>
          <w:rFonts w:ascii="Times New Roman" w:hAnsi="Times New Roman" w:cs="Times New Roman"/>
        </w:rPr>
        <w:t>. R Foundation for Statistical Computing. https://www.R-project.org/</w:t>
      </w:r>
    </w:p>
    <w:p w14:paraId="0AB3011A" w14:textId="77777777" w:rsidR="00DC1DEE" w:rsidRPr="00DC1DEE" w:rsidRDefault="00DC1DEE" w:rsidP="00DC1DEE">
      <w:pPr>
        <w:pStyle w:val="Bibliography"/>
        <w:rPr>
          <w:rFonts w:ascii="Times New Roman" w:hAnsi="Times New Roman" w:cs="Times New Roman"/>
        </w:rPr>
      </w:pPr>
      <w:proofErr w:type="spellStart"/>
      <w:r w:rsidRPr="00DC1DEE">
        <w:rPr>
          <w:rFonts w:ascii="Times New Roman" w:hAnsi="Times New Roman" w:cs="Times New Roman"/>
        </w:rPr>
        <w:t>Sugulle</w:t>
      </w:r>
      <w:proofErr w:type="spellEnd"/>
      <w:r w:rsidRPr="00DC1DEE">
        <w:rPr>
          <w:rFonts w:ascii="Times New Roman" w:hAnsi="Times New Roman" w:cs="Times New Roman"/>
        </w:rPr>
        <w:t xml:space="preserve">, M., </w:t>
      </w:r>
      <w:proofErr w:type="spellStart"/>
      <w:r w:rsidRPr="00DC1DEE">
        <w:rPr>
          <w:rFonts w:ascii="Times New Roman" w:hAnsi="Times New Roman" w:cs="Times New Roman"/>
        </w:rPr>
        <w:t>Dechend</w:t>
      </w:r>
      <w:proofErr w:type="spellEnd"/>
      <w:r w:rsidRPr="00DC1DEE">
        <w:rPr>
          <w:rFonts w:ascii="Times New Roman" w:hAnsi="Times New Roman" w:cs="Times New Roman"/>
        </w:rPr>
        <w:t>, R., Herse, F., Weedon-</w:t>
      </w:r>
      <w:proofErr w:type="spellStart"/>
      <w:r w:rsidRPr="00DC1DEE">
        <w:rPr>
          <w:rFonts w:ascii="Times New Roman" w:hAnsi="Times New Roman" w:cs="Times New Roman"/>
        </w:rPr>
        <w:t>Fekjaer</w:t>
      </w:r>
      <w:proofErr w:type="spellEnd"/>
      <w:r w:rsidRPr="00DC1DEE">
        <w:rPr>
          <w:rFonts w:ascii="Times New Roman" w:hAnsi="Times New Roman" w:cs="Times New Roman"/>
        </w:rPr>
        <w:t xml:space="preserve">, M. S., Johnsen, G. M., </w:t>
      </w:r>
      <w:proofErr w:type="spellStart"/>
      <w:r w:rsidRPr="00DC1DEE">
        <w:rPr>
          <w:rFonts w:ascii="Times New Roman" w:hAnsi="Times New Roman" w:cs="Times New Roman"/>
        </w:rPr>
        <w:t>Brosnihan</w:t>
      </w:r>
      <w:proofErr w:type="spellEnd"/>
      <w:r w:rsidRPr="00DC1DEE">
        <w:rPr>
          <w:rFonts w:ascii="Times New Roman" w:hAnsi="Times New Roman" w:cs="Times New Roman"/>
        </w:rPr>
        <w:t xml:space="preserve">, K. B., Anton, L., </w:t>
      </w:r>
      <w:proofErr w:type="spellStart"/>
      <w:r w:rsidRPr="00DC1DEE">
        <w:rPr>
          <w:rFonts w:ascii="Times New Roman" w:hAnsi="Times New Roman" w:cs="Times New Roman"/>
        </w:rPr>
        <w:t>Luft</w:t>
      </w:r>
      <w:proofErr w:type="spellEnd"/>
      <w:r w:rsidRPr="00DC1DEE">
        <w:rPr>
          <w:rFonts w:ascii="Times New Roman" w:hAnsi="Times New Roman" w:cs="Times New Roman"/>
        </w:rPr>
        <w:t xml:space="preserve">, F. C., Wollert, K. C., </w:t>
      </w:r>
      <w:proofErr w:type="spellStart"/>
      <w:r w:rsidRPr="00DC1DEE">
        <w:rPr>
          <w:rFonts w:ascii="Times New Roman" w:hAnsi="Times New Roman" w:cs="Times New Roman"/>
        </w:rPr>
        <w:t>Kempf</w:t>
      </w:r>
      <w:proofErr w:type="spellEnd"/>
      <w:r w:rsidRPr="00DC1DEE">
        <w:rPr>
          <w:rFonts w:ascii="Times New Roman" w:hAnsi="Times New Roman" w:cs="Times New Roman"/>
        </w:rPr>
        <w:t xml:space="preserve">, T., &amp; Staff, A. C. (2009). Circulating and Placental Growth-Differentiation Factor 15 in Preeclampsia and in Pregnancy Complicated by Diabetes Mellitus. </w:t>
      </w:r>
      <w:r w:rsidRPr="00DC1DEE">
        <w:rPr>
          <w:rFonts w:ascii="Times New Roman" w:hAnsi="Times New Roman" w:cs="Times New Roman"/>
          <w:i/>
          <w:iCs/>
        </w:rPr>
        <w:t>Hypertension</w:t>
      </w:r>
      <w:r w:rsidRPr="00DC1DEE">
        <w:rPr>
          <w:rFonts w:ascii="Times New Roman" w:hAnsi="Times New Roman" w:cs="Times New Roman"/>
        </w:rPr>
        <w:t xml:space="preserve">, </w:t>
      </w:r>
      <w:r w:rsidRPr="00DC1DEE">
        <w:rPr>
          <w:rFonts w:ascii="Times New Roman" w:hAnsi="Times New Roman" w:cs="Times New Roman"/>
          <w:i/>
          <w:iCs/>
        </w:rPr>
        <w:t>54</w:t>
      </w:r>
      <w:r w:rsidRPr="00DC1DEE">
        <w:rPr>
          <w:rFonts w:ascii="Times New Roman" w:hAnsi="Times New Roman" w:cs="Times New Roman"/>
        </w:rPr>
        <w:t>(1), 106–112. https://doi.org/10.1161/HYPERTENSIONAHA.109.130583</w:t>
      </w:r>
    </w:p>
    <w:p w14:paraId="103DEDFB" w14:textId="77777777" w:rsidR="00DC1DEE" w:rsidRPr="00DC1DEE" w:rsidRDefault="00DC1DEE" w:rsidP="00DC1DEE">
      <w:pPr>
        <w:pStyle w:val="Bibliography"/>
        <w:rPr>
          <w:rFonts w:ascii="Times New Roman" w:hAnsi="Times New Roman" w:cs="Times New Roman"/>
        </w:rPr>
      </w:pPr>
      <w:proofErr w:type="spellStart"/>
      <w:r w:rsidRPr="00DC1DEE">
        <w:rPr>
          <w:rFonts w:ascii="Times New Roman" w:hAnsi="Times New Roman" w:cs="Times New Roman"/>
        </w:rPr>
        <w:lastRenderedPageBreak/>
        <w:t>Suriben</w:t>
      </w:r>
      <w:proofErr w:type="spellEnd"/>
      <w:r w:rsidRPr="00DC1DEE">
        <w:rPr>
          <w:rFonts w:ascii="Times New Roman" w:hAnsi="Times New Roman" w:cs="Times New Roman"/>
        </w:rPr>
        <w:t xml:space="preserve">, R., Chen, M., Higbee, J., </w:t>
      </w:r>
      <w:proofErr w:type="spellStart"/>
      <w:r w:rsidRPr="00DC1DEE">
        <w:rPr>
          <w:rFonts w:ascii="Times New Roman" w:hAnsi="Times New Roman" w:cs="Times New Roman"/>
        </w:rPr>
        <w:t>Oeffinger</w:t>
      </w:r>
      <w:proofErr w:type="spellEnd"/>
      <w:r w:rsidRPr="00DC1DEE">
        <w:rPr>
          <w:rFonts w:ascii="Times New Roman" w:hAnsi="Times New Roman" w:cs="Times New Roman"/>
        </w:rPr>
        <w:t xml:space="preserve">, J., Ventura, R., Li, B., Mondal, K., Gao, Z., </w:t>
      </w:r>
      <w:proofErr w:type="spellStart"/>
      <w:r w:rsidRPr="00DC1DEE">
        <w:rPr>
          <w:rFonts w:ascii="Times New Roman" w:hAnsi="Times New Roman" w:cs="Times New Roman"/>
        </w:rPr>
        <w:t>Ayupova</w:t>
      </w:r>
      <w:proofErr w:type="spellEnd"/>
      <w:r w:rsidRPr="00DC1DEE">
        <w:rPr>
          <w:rFonts w:ascii="Times New Roman" w:hAnsi="Times New Roman" w:cs="Times New Roman"/>
        </w:rPr>
        <w:t xml:space="preserve">, D., </w:t>
      </w:r>
      <w:proofErr w:type="spellStart"/>
      <w:r w:rsidRPr="00DC1DEE">
        <w:rPr>
          <w:rFonts w:ascii="Times New Roman" w:hAnsi="Times New Roman" w:cs="Times New Roman"/>
        </w:rPr>
        <w:t>Taskar</w:t>
      </w:r>
      <w:proofErr w:type="spellEnd"/>
      <w:r w:rsidRPr="00DC1DEE">
        <w:rPr>
          <w:rFonts w:ascii="Times New Roman" w:hAnsi="Times New Roman" w:cs="Times New Roman"/>
        </w:rPr>
        <w:t xml:space="preserve">, P., Li, D., </w:t>
      </w:r>
      <w:proofErr w:type="spellStart"/>
      <w:r w:rsidRPr="00DC1DEE">
        <w:rPr>
          <w:rFonts w:ascii="Times New Roman" w:hAnsi="Times New Roman" w:cs="Times New Roman"/>
        </w:rPr>
        <w:t>Starck</w:t>
      </w:r>
      <w:proofErr w:type="spellEnd"/>
      <w:r w:rsidRPr="00DC1DEE">
        <w:rPr>
          <w:rFonts w:ascii="Times New Roman" w:hAnsi="Times New Roman" w:cs="Times New Roman"/>
        </w:rPr>
        <w:t xml:space="preserve">, S. R., Chen, H.-I. H., McEntee, M., </w:t>
      </w:r>
      <w:proofErr w:type="spellStart"/>
      <w:r w:rsidRPr="00DC1DEE">
        <w:rPr>
          <w:rFonts w:ascii="Times New Roman" w:hAnsi="Times New Roman" w:cs="Times New Roman"/>
        </w:rPr>
        <w:t>Katewa</w:t>
      </w:r>
      <w:proofErr w:type="spellEnd"/>
      <w:r w:rsidRPr="00DC1DEE">
        <w:rPr>
          <w:rFonts w:ascii="Times New Roman" w:hAnsi="Times New Roman" w:cs="Times New Roman"/>
        </w:rPr>
        <w:t xml:space="preserve">, S. D., Phung, V., Wang, M., </w:t>
      </w:r>
      <w:proofErr w:type="spellStart"/>
      <w:r w:rsidRPr="00DC1DEE">
        <w:rPr>
          <w:rFonts w:ascii="Times New Roman" w:hAnsi="Times New Roman" w:cs="Times New Roman"/>
        </w:rPr>
        <w:t>Kekatpure</w:t>
      </w:r>
      <w:proofErr w:type="spellEnd"/>
      <w:r w:rsidRPr="00DC1DEE">
        <w:rPr>
          <w:rFonts w:ascii="Times New Roman" w:hAnsi="Times New Roman" w:cs="Times New Roman"/>
        </w:rPr>
        <w:t xml:space="preserve">, A., </w:t>
      </w:r>
      <w:proofErr w:type="spellStart"/>
      <w:r w:rsidRPr="00DC1DEE">
        <w:rPr>
          <w:rFonts w:ascii="Times New Roman" w:hAnsi="Times New Roman" w:cs="Times New Roman"/>
        </w:rPr>
        <w:t>Lakshminarasimhan</w:t>
      </w:r>
      <w:proofErr w:type="spellEnd"/>
      <w:r w:rsidRPr="00DC1DEE">
        <w:rPr>
          <w:rFonts w:ascii="Times New Roman" w:hAnsi="Times New Roman" w:cs="Times New Roman"/>
        </w:rPr>
        <w:t xml:space="preserve">, D., … Allan, B. B. (2020). Antibody-mediated inhibition of GDF15-GFRAL activity reverses cancer cachexia in mice. </w:t>
      </w:r>
      <w:r w:rsidRPr="00DC1DEE">
        <w:rPr>
          <w:rFonts w:ascii="Times New Roman" w:hAnsi="Times New Roman" w:cs="Times New Roman"/>
          <w:i/>
          <w:iCs/>
        </w:rPr>
        <w:t>Nature Medicine</w:t>
      </w:r>
      <w:r w:rsidRPr="00DC1DEE">
        <w:rPr>
          <w:rFonts w:ascii="Times New Roman" w:hAnsi="Times New Roman" w:cs="Times New Roman"/>
        </w:rPr>
        <w:t xml:space="preserve">, </w:t>
      </w:r>
      <w:r w:rsidRPr="00DC1DEE">
        <w:rPr>
          <w:rFonts w:ascii="Times New Roman" w:hAnsi="Times New Roman" w:cs="Times New Roman"/>
          <w:i/>
          <w:iCs/>
        </w:rPr>
        <w:t>26</w:t>
      </w:r>
      <w:r w:rsidRPr="00DC1DEE">
        <w:rPr>
          <w:rFonts w:ascii="Times New Roman" w:hAnsi="Times New Roman" w:cs="Times New Roman"/>
        </w:rPr>
        <w:t>(8), 1264–1270. https://doi.org/10.1038/s41591-020-0945-x</w:t>
      </w:r>
    </w:p>
    <w:p w14:paraId="32DF7E1E"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Tong, S., </w:t>
      </w:r>
      <w:proofErr w:type="spellStart"/>
      <w:r w:rsidRPr="00DC1DEE">
        <w:rPr>
          <w:rFonts w:ascii="Times New Roman" w:hAnsi="Times New Roman" w:cs="Times New Roman"/>
        </w:rPr>
        <w:t>Marjono</w:t>
      </w:r>
      <w:proofErr w:type="spellEnd"/>
      <w:r w:rsidRPr="00DC1DEE">
        <w:rPr>
          <w:rFonts w:ascii="Times New Roman" w:hAnsi="Times New Roman" w:cs="Times New Roman"/>
        </w:rPr>
        <w:t xml:space="preserve">, B., Brown, D. A., Mulvey, S., </w:t>
      </w:r>
      <w:proofErr w:type="spellStart"/>
      <w:r w:rsidRPr="00DC1DEE">
        <w:rPr>
          <w:rFonts w:ascii="Times New Roman" w:hAnsi="Times New Roman" w:cs="Times New Roman"/>
        </w:rPr>
        <w:t>Breit</w:t>
      </w:r>
      <w:proofErr w:type="spellEnd"/>
      <w:r w:rsidRPr="00DC1DEE">
        <w:rPr>
          <w:rFonts w:ascii="Times New Roman" w:hAnsi="Times New Roman" w:cs="Times New Roman"/>
        </w:rPr>
        <w:t xml:space="preserve">, S. N., </w:t>
      </w:r>
      <w:proofErr w:type="spellStart"/>
      <w:r w:rsidRPr="00DC1DEE">
        <w:rPr>
          <w:rFonts w:ascii="Times New Roman" w:hAnsi="Times New Roman" w:cs="Times New Roman"/>
        </w:rPr>
        <w:t>Manuelpillai</w:t>
      </w:r>
      <w:proofErr w:type="spellEnd"/>
      <w:r w:rsidRPr="00DC1DEE">
        <w:rPr>
          <w:rFonts w:ascii="Times New Roman" w:hAnsi="Times New Roman" w:cs="Times New Roman"/>
        </w:rPr>
        <w:t xml:space="preserve">, U., &amp; Wallace, E. M. (2004). Serum concentrations of macrophage inhibitory cytokine 1 (MIC 1) as a predictor of miscarriage. </w:t>
      </w:r>
      <w:r w:rsidRPr="00DC1DEE">
        <w:rPr>
          <w:rFonts w:ascii="Times New Roman" w:hAnsi="Times New Roman" w:cs="Times New Roman"/>
          <w:i/>
          <w:iCs/>
        </w:rPr>
        <w:t>The Lancet</w:t>
      </w:r>
      <w:r w:rsidRPr="00DC1DEE">
        <w:rPr>
          <w:rFonts w:ascii="Times New Roman" w:hAnsi="Times New Roman" w:cs="Times New Roman"/>
        </w:rPr>
        <w:t xml:space="preserve">, </w:t>
      </w:r>
      <w:r w:rsidRPr="00DC1DEE">
        <w:rPr>
          <w:rFonts w:ascii="Times New Roman" w:hAnsi="Times New Roman" w:cs="Times New Roman"/>
          <w:i/>
          <w:iCs/>
        </w:rPr>
        <w:t>363</w:t>
      </w:r>
      <w:r w:rsidRPr="00DC1DEE">
        <w:rPr>
          <w:rFonts w:ascii="Times New Roman" w:hAnsi="Times New Roman" w:cs="Times New Roman"/>
        </w:rPr>
        <w:t>(9403), 129–130. https://doi.org/10.1016/S0140-6736(03)15265-8</w:t>
      </w:r>
    </w:p>
    <w:p w14:paraId="42F606C3"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Tsai, V. W.-W., Zhang, H. P., </w:t>
      </w:r>
      <w:proofErr w:type="spellStart"/>
      <w:r w:rsidRPr="00DC1DEE">
        <w:rPr>
          <w:rFonts w:ascii="Times New Roman" w:hAnsi="Times New Roman" w:cs="Times New Roman"/>
        </w:rPr>
        <w:t>Manandhar</w:t>
      </w:r>
      <w:proofErr w:type="spellEnd"/>
      <w:r w:rsidRPr="00DC1DEE">
        <w:rPr>
          <w:rFonts w:ascii="Times New Roman" w:hAnsi="Times New Roman" w:cs="Times New Roman"/>
        </w:rPr>
        <w:t xml:space="preserve">, R., Schofield, P., Christ, D., Lee-Ng, K. K. M., </w:t>
      </w:r>
      <w:proofErr w:type="spellStart"/>
      <w:r w:rsidRPr="00DC1DEE">
        <w:rPr>
          <w:rFonts w:ascii="Times New Roman" w:hAnsi="Times New Roman" w:cs="Times New Roman"/>
        </w:rPr>
        <w:t>Lebhar</w:t>
      </w:r>
      <w:proofErr w:type="spellEnd"/>
      <w:r w:rsidRPr="00DC1DEE">
        <w:rPr>
          <w:rFonts w:ascii="Times New Roman" w:hAnsi="Times New Roman" w:cs="Times New Roman"/>
        </w:rPr>
        <w:t xml:space="preserve">, H., Marquis, C. P., </w:t>
      </w:r>
      <w:proofErr w:type="spellStart"/>
      <w:r w:rsidRPr="00DC1DEE">
        <w:rPr>
          <w:rFonts w:ascii="Times New Roman" w:hAnsi="Times New Roman" w:cs="Times New Roman"/>
        </w:rPr>
        <w:t>Husaini</w:t>
      </w:r>
      <w:proofErr w:type="spellEnd"/>
      <w:r w:rsidRPr="00DC1DEE">
        <w:rPr>
          <w:rFonts w:ascii="Times New Roman" w:hAnsi="Times New Roman" w:cs="Times New Roman"/>
        </w:rPr>
        <w:t xml:space="preserve">, Y., Brown, D. A., &amp; </w:t>
      </w:r>
      <w:proofErr w:type="spellStart"/>
      <w:r w:rsidRPr="00DC1DEE">
        <w:rPr>
          <w:rFonts w:ascii="Times New Roman" w:hAnsi="Times New Roman" w:cs="Times New Roman"/>
        </w:rPr>
        <w:t>Breit</w:t>
      </w:r>
      <w:proofErr w:type="spellEnd"/>
      <w:r w:rsidRPr="00DC1DEE">
        <w:rPr>
          <w:rFonts w:ascii="Times New Roman" w:hAnsi="Times New Roman" w:cs="Times New Roman"/>
        </w:rPr>
        <w:t xml:space="preserve">, S. N. (2019). GDF15 mediates adiposity resistance through actions on GFRAL neurons in the hindbrain AP/NTS. </w:t>
      </w:r>
      <w:r w:rsidRPr="00DC1DEE">
        <w:rPr>
          <w:rFonts w:ascii="Times New Roman" w:hAnsi="Times New Roman" w:cs="Times New Roman"/>
          <w:i/>
          <w:iCs/>
        </w:rPr>
        <w:t>International Journal of Obesity</w:t>
      </w:r>
      <w:r w:rsidRPr="00DC1DEE">
        <w:rPr>
          <w:rFonts w:ascii="Times New Roman" w:hAnsi="Times New Roman" w:cs="Times New Roman"/>
        </w:rPr>
        <w:t xml:space="preserve">, </w:t>
      </w:r>
      <w:r w:rsidRPr="00DC1DEE">
        <w:rPr>
          <w:rFonts w:ascii="Times New Roman" w:hAnsi="Times New Roman" w:cs="Times New Roman"/>
          <w:i/>
          <w:iCs/>
        </w:rPr>
        <w:t>43</w:t>
      </w:r>
      <w:r w:rsidRPr="00DC1DEE">
        <w:rPr>
          <w:rFonts w:ascii="Times New Roman" w:hAnsi="Times New Roman" w:cs="Times New Roman"/>
        </w:rPr>
        <w:t>(12), Article 12. https://doi.org/10.1038/s41366-019-0365-5</w:t>
      </w:r>
    </w:p>
    <w:p w14:paraId="736E33B7"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Wang, P., Ma, W., Zhou, Y., Zhao, Y., Shi, H., Yang, Q., &amp; Zhang, Y. (2020). Circulating metal concentrations, inflammatory cytokines and gestational weight gain: Shanghai MCPC cohort. </w:t>
      </w:r>
      <w:r w:rsidRPr="00DC1DEE">
        <w:rPr>
          <w:rFonts w:ascii="Times New Roman" w:hAnsi="Times New Roman" w:cs="Times New Roman"/>
          <w:i/>
          <w:iCs/>
        </w:rPr>
        <w:t>Ecotoxicology and Environmental Safety</w:t>
      </w:r>
      <w:r w:rsidRPr="00DC1DEE">
        <w:rPr>
          <w:rFonts w:ascii="Times New Roman" w:hAnsi="Times New Roman" w:cs="Times New Roman"/>
        </w:rPr>
        <w:t xml:space="preserve">, </w:t>
      </w:r>
      <w:r w:rsidRPr="00DC1DEE">
        <w:rPr>
          <w:rFonts w:ascii="Times New Roman" w:hAnsi="Times New Roman" w:cs="Times New Roman"/>
          <w:i/>
          <w:iCs/>
        </w:rPr>
        <w:t>199</w:t>
      </w:r>
      <w:r w:rsidRPr="00DC1DEE">
        <w:rPr>
          <w:rFonts w:ascii="Times New Roman" w:hAnsi="Times New Roman" w:cs="Times New Roman"/>
        </w:rPr>
        <w:t>, 110697. https://doi.org/10.1016/j.ecoenv.2020.110697</w:t>
      </w:r>
    </w:p>
    <w:p w14:paraId="65C2DB41"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Welsh, P., </w:t>
      </w:r>
      <w:proofErr w:type="spellStart"/>
      <w:r w:rsidRPr="00DC1DEE">
        <w:rPr>
          <w:rFonts w:ascii="Times New Roman" w:hAnsi="Times New Roman" w:cs="Times New Roman"/>
        </w:rPr>
        <w:t>Kimenai</w:t>
      </w:r>
      <w:proofErr w:type="spellEnd"/>
      <w:r w:rsidRPr="00DC1DEE">
        <w:rPr>
          <w:rFonts w:ascii="Times New Roman" w:hAnsi="Times New Roman" w:cs="Times New Roman"/>
        </w:rPr>
        <w:t xml:space="preserve">, D. M., </w:t>
      </w:r>
      <w:proofErr w:type="spellStart"/>
      <w:r w:rsidRPr="00DC1DEE">
        <w:rPr>
          <w:rFonts w:ascii="Times New Roman" w:hAnsi="Times New Roman" w:cs="Times New Roman"/>
        </w:rPr>
        <w:t>Marioni</w:t>
      </w:r>
      <w:proofErr w:type="spellEnd"/>
      <w:r w:rsidRPr="00DC1DEE">
        <w:rPr>
          <w:rFonts w:ascii="Times New Roman" w:hAnsi="Times New Roman" w:cs="Times New Roman"/>
        </w:rPr>
        <w:t xml:space="preserve">, R. E., Hayward, C., Campbell, A., Porteous, D., Mills, N. L., </w:t>
      </w:r>
      <w:proofErr w:type="spellStart"/>
      <w:r w:rsidRPr="00DC1DEE">
        <w:rPr>
          <w:rFonts w:ascii="Times New Roman" w:hAnsi="Times New Roman" w:cs="Times New Roman"/>
        </w:rPr>
        <w:t>O’Rahilly</w:t>
      </w:r>
      <w:proofErr w:type="spellEnd"/>
      <w:r w:rsidRPr="00DC1DEE">
        <w:rPr>
          <w:rFonts w:ascii="Times New Roman" w:hAnsi="Times New Roman" w:cs="Times New Roman"/>
        </w:rPr>
        <w:t xml:space="preserve">, S., &amp; Sattar, N. (2022). Reference ranges for GDF-15, and risk factors associated with GDF-15, in a large general population cohort. </w:t>
      </w:r>
      <w:r w:rsidRPr="00DC1DEE">
        <w:rPr>
          <w:rFonts w:ascii="Times New Roman" w:hAnsi="Times New Roman" w:cs="Times New Roman"/>
          <w:i/>
          <w:iCs/>
        </w:rPr>
        <w:t>Clinical Chemistry and Laboratory Medicine (CCLM)</w:t>
      </w:r>
      <w:r w:rsidRPr="00DC1DEE">
        <w:rPr>
          <w:rFonts w:ascii="Times New Roman" w:hAnsi="Times New Roman" w:cs="Times New Roman"/>
        </w:rPr>
        <w:t>. https://doi.org/10.1515/cclm-2022-0135</w:t>
      </w:r>
    </w:p>
    <w:p w14:paraId="4CA6E760" w14:textId="0A05FEEF" w:rsidR="006D0E50" w:rsidRPr="006D0E50" w:rsidRDefault="006D0E50" w:rsidP="006D0E50">
      <w:r w:rsidRPr="00EA5CA9">
        <w:rPr>
          <w:rFonts w:ascii="Times New Roman" w:hAnsi="Times New Roman" w:cs="Times New Roman"/>
          <w:rPrChange w:id="2"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1" w:author="Molly Carter" w:date="2022-10-17T13:28:00Z" w:initials="MC">
    <w:p w14:paraId="52A91EB5" w14:textId="77777777" w:rsidR="006D4E0F" w:rsidRDefault="006D4E0F" w:rsidP="00B37117">
      <w:r>
        <w:rPr>
          <w:rStyle w:val="CommentReference"/>
        </w:rPr>
        <w:annotationRef/>
      </w:r>
      <w:r>
        <w:rPr>
          <w:sz w:val="20"/>
          <w:szCs w:val="20"/>
        </w:rPr>
        <w:t xml:space="preserve">Final model is </w:t>
      </w:r>
    </w:p>
    <w:p w14:paraId="3D0BF82B" w14:textId="77777777" w:rsidR="006D4E0F" w:rsidRDefault="006D4E0F" w:rsidP="00B37117"/>
    <w:p w14:paraId="4C1C3203" w14:textId="77777777" w:rsidR="006D4E0F" w:rsidRDefault="006D4E0F" w:rsidP="00B37117">
      <w:r>
        <w:rPr>
          <w:sz w:val="20"/>
          <w:szCs w:val="20"/>
        </w:rPr>
        <w:t>weight ~ day + sex + Genotype +  (1|MouseID) +(1|pup.number) (day||pup.number)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Ex w15:paraId="4C1C32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6F7D6E4" w16cex:dateUtc="2022-10-17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4C1C3203" w16cid:durableId="26F7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D0CB1" w14:textId="77777777" w:rsidR="00E03D3A" w:rsidRDefault="00E03D3A" w:rsidP="00283B15">
      <w:r>
        <w:separator/>
      </w:r>
    </w:p>
  </w:endnote>
  <w:endnote w:type="continuationSeparator" w:id="0">
    <w:p w14:paraId="4CD7CCA4" w14:textId="77777777" w:rsidR="00E03D3A" w:rsidRDefault="00E03D3A"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40BA" w14:textId="77777777" w:rsidR="00E03D3A" w:rsidRDefault="00E03D3A" w:rsidP="00283B15">
      <w:r>
        <w:separator/>
      </w:r>
    </w:p>
  </w:footnote>
  <w:footnote w:type="continuationSeparator" w:id="0">
    <w:p w14:paraId="1F0B4F70" w14:textId="77777777" w:rsidR="00E03D3A" w:rsidRDefault="00E03D3A"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020059">
    <w:abstractNumId w:val="0"/>
  </w:num>
  <w:num w:numId="2" w16cid:durableId="11249283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4DE4"/>
    <w:rsid w:val="0000777C"/>
    <w:rsid w:val="0001059A"/>
    <w:rsid w:val="00037D8F"/>
    <w:rsid w:val="00040DF6"/>
    <w:rsid w:val="0004399F"/>
    <w:rsid w:val="00047193"/>
    <w:rsid w:val="00075527"/>
    <w:rsid w:val="00077CDF"/>
    <w:rsid w:val="00091022"/>
    <w:rsid w:val="000B7DE3"/>
    <w:rsid w:val="000C2B86"/>
    <w:rsid w:val="000C3D44"/>
    <w:rsid w:val="000D04A6"/>
    <w:rsid w:val="000D36C6"/>
    <w:rsid w:val="000D699C"/>
    <w:rsid w:val="000E1076"/>
    <w:rsid w:val="000E143E"/>
    <w:rsid w:val="000E3386"/>
    <w:rsid w:val="000E4545"/>
    <w:rsid w:val="000E7C62"/>
    <w:rsid w:val="000F2F63"/>
    <w:rsid w:val="000F3B3F"/>
    <w:rsid w:val="000F642D"/>
    <w:rsid w:val="000F6D6B"/>
    <w:rsid w:val="00106075"/>
    <w:rsid w:val="00107C77"/>
    <w:rsid w:val="00113179"/>
    <w:rsid w:val="00122A75"/>
    <w:rsid w:val="001540F0"/>
    <w:rsid w:val="00154B9E"/>
    <w:rsid w:val="001557E5"/>
    <w:rsid w:val="0015746A"/>
    <w:rsid w:val="00165D94"/>
    <w:rsid w:val="00186B53"/>
    <w:rsid w:val="001A3EA4"/>
    <w:rsid w:val="001C170C"/>
    <w:rsid w:val="001C634C"/>
    <w:rsid w:val="001D610F"/>
    <w:rsid w:val="001D753F"/>
    <w:rsid w:val="001E6250"/>
    <w:rsid w:val="001E72ED"/>
    <w:rsid w:val="0020031B"/>
    <w:rsid w:val="00215AEE"/>
    <w:rsid w:val="0023338C"/>
    <w:rsid w:val="002375E1"/>
    <w:rsid w:val="00242FC7"/>
    <w:rsid w:val="00244D7B"/>
    <w:rsid w:val="00247B38"/>
    <w:rsid w:val="002513AE"/>
    <w:rsid w:val="00262874"/>
    <w:rsid w:val="00264316"/>
    <w:rsid w:val="00280CAA"/>
    <w:rsid w:val="0028113D"/>
    <w:rsid w:val="00283B15"/>
    <w:rsid w:val="002A4E3E"/>
    <w:rsid w:val="002A5E0B"/>
    <w:rsid w:val="002B0CC3"/>
    <w:rsid w:val="002B64E3"/>
    <w:rsid w:val="002C1F42"/>
    <w:rsid w:val="002C2A53"/>
    <w:rsid w:val="002C53A0"/>
    <w:rsid w:val="002D578E"/>
    <w:rsid w:val="002E243C"/>
    <w:rsid w:val="002E247C"/>
    <w:rsid w:val="002F29DF"/>
    <w:rsid w:val="002F31A4"/>
    <w:rsid w:val="00303552"/>
    <w:rsid w:val="0030401E"/>
    <w:rsid w:val="00310C66"/>
    <w:rsid w:val="00317348"/>
    <w:rsid w:val="00332B44"/>
    <w:rsid w:val="00344006"/>
    <w:rsid w:val="00367564"/>
    <w:rsid w:val="00373916"/>
    <w:rsid w:val="00374604"/>
    <w:rsid w:val="00374809"/>
    <w:rsid w:val="00374FAE"/>
    <w:rsid w:val="003A2A2E"/>
    <w:rsid w:val="003A3E91"/>
    <w:rsid w:val="003D3AA3"/>
    <w:rsid w:val="003D45C1"/>
    <w:rsid w:val="003F141D"/>
    <w:rsid w:val="003F1C94"/>
    <w:rsid w:val="00404E6F"/>
    <w:rsid w:val="00415C20"/>
    <w:rsid w:val="00422824"/>
    <w:rsid w:val="0042306F"/>
    <w:rsid w:val="00431CBD"/>
    <w:rsid w:val="00436287"/>
    <w:rsid w:val="00444701"/>
    <w:rsid w:val="004527CA"/>
    <w:rsid w:val="004814CA"/>
    <w:rsid w:val="00484AEC"/>
    <w:rsid w:val="004A3BDC"/>
    <w:rsid w:val="004A7ABC"/>
    <w:rsid w:val="004B2BB5"/>
    <w:rsid w:val="004B379A"/>
    <w:rsid w:val="004C0855"/>
    <w:rsid w:val="004C147B"/>
    <w:rsid w:val="004C1957"/>
    <w:rsid w:val="004C1966"/>
    <w:rsid w:val="004C38E8"/>
    <w:rsid w:val="004D15A6"/>
    <w:rsid w:val="004D25F0"/>
    <w:rsid w:val="004F4D8C"/>
    <w:rsid w:val="00506BE3"/>
    <w:rsid w:val="00511334"/>
    <w:rsid w:val="005135AA"/>
    <w:rsid w:val="00517D3C"/>
    <w:rsid w:val="0056680A"/>
    <w:rsid w:val="00572224"/>
    <w:rsid w:val="00572DD3"/>
    <w:rsid w:val="00574166"/>
    <w:rsid w:val="00574719"/>
    <w:rsid w:val="00581906"/>
    <w:rsid w:val="00587EB0"/>
    <w:rsid w:val="005A3CDA"/>
    <w:rsid w:val="005A57BB"/>
    <w:rsid w:val="005B1295"/>
    <w:rsid w:val="005B366D"/>
    <w:rsid w:val="005B73EC"/>
    <w:rsid w:val="005C50AA"/>
    <w:rsid w:val="005D2740"/>
    <w:rsid w:val="005E3BA8"/>
    <w:rsid w:val="005E6CA5"/>
    <w:rsid w:val="005E7092"/>
    <w:rsid w:val="005E757F"/>
    <w:rsid w:val="005F2191"/>
    <w:rsid w:val="00603AC9"/>
    <w:rsid w:val="0062695D"/>
    <w:rsid w:val="006311F0"/>
    <w:rsid w:val="00636D13"/>
    <w:rsid w:val="0063731D"/>
    <w:rsid w:val="00645CE1"/>
    <w:rsid w:val="0065140F"/>
    <w:rsid w:val="00655C34"/>
    <w:rsid w:val="0066761A"/>
    <w:rsid w:val="00667E7E"/>
    <w:rsid w:val="00674C4E"/>
    <w:rsid w:val="006872CD"/>
    <w:rsid w:val="00697A26"/>
    <w:rsid w:val="006B0F65"/>
    <w:rsid w:val="006B426E"/>
    <w:rsid w:val="006C7575"/>
    <w:rsid w:val="006D0E50"/>
    <w:rsid w:val="006D4E0F"/>
    <w:rsid w:val="006E3109"/>
    <w:rsid w:val="006E4CAA"/>
    <w:rsid w:val="00701E2E"/>
    <w:rsid w:val="00703EF6"/>
    <w:rsid w:val="00714858"/>
    <w:rsid w:val="00726DE1"/>
    <w:rsid w:val="00737554"/>
    <w:rsid w:val="00741FE3"/>
    <w:rsid w:val="00757CFC"/>
    <w:rsid w:val="00762725"/>
    <w:rsid w:val="00764B3E"/>
    <w:rsid w:val="0077796A"/>
    <w:rsid w:val="00777A3D"/>
    <w:rsid w:val="007800A0"/>
    <w:rsid w:val="00786B40"/>
    <w:rsid w:val="00792F75"/>
    <w:rsid w:val="00793823"/>
    <w:rsid w:val="0079760E"/>
    <w:rsid w:val="007A14B6"/>
    <w:rsid w:val="007C1DF5"/>
    <w:rsid w:val="007D0C98"/>
    <w:rsid w:val="008037F1"/>
    <w:rsid w:val="00810717"/>
    <w:rsid w:val="0081224E"/>
    <w:rsid w:val="008154A8"/>
    <w:rsid w:val="00834B50"/>
    <w:rsid w:val="0086099C"/>
    <w:rsid w:val="0086475F"/>
    <w:rsid w:val="0087297B"/>
    <w:rsid w:val="0087718F"/>
    <w:rsid w:val="008D11D5"/>
    <w:rsid w:val="008E4DF2"/>
    <w:rsid w:val="008E6EF4"/>
    <w:rsid w:val="008F3299"/>
    <w:rsid w:val="008F4555"/>
    <w:rsid w:val="008F4CD9"/>
    <w:rsid w:val="008F7BED"/>
    <w:rsid w:val="00910237"/>
    <w:rsid w:val="00913CC8"/>
    <w:rsid w:val="00916768"/>
    <w:rsid w:val="00920A42"/>
    <w:rsid w:val="009215F3"/>
    <w:rsid w:val="00935BB2"/>
    <w:rsid w:val="00956791"/>
    <w:rsid w:val="00967CB8"/>
    <w:rsid w:val="00971C89"/>
    <w:rsid w:val="009778DF"/>
    <w:rsid w:val="00991A2D"/>
    <w:rsid w:val="009B2016"/>
    <w:rsid w:val="009B388F"/>
    <w:rsid w:val="009B3F1D"/>
    <w:rsid w:val="009D783D"/>
    <w:rsid w:val="009E0694"/>
    <w:rsid w:val="00A056A4"/>
    <w:rsid w:val="00A172DE"/>
    <w:rsid w:val="00A17703"/>
    <w:rsid w:val="00A20C08"/>
    <w:rsid w:val="00A22DC3"/>
    <w:rsid w:val="00A2331B"/>
    <w:rsid w:val="00A25764"/>
    <w:rsid w:val="00A30E64"/>
    <w:rsid w:val="00A32ED9"/>
    <w:rsid w:val="00A577C7"/>
    <w:rsid w:val="00A62304"/>
    <w:rsid w:val="00A75B5E"/>
    <w:rsid w:val="00A824EE"/>
    <w:rsid w:val="00A850D5"/>
    <w:rsid w:val="00A94D85"/>
    <w:rsid w:val="00AA6169"/>
    <w:rsid w:val="00AB2246"/>
    <w:rsid w:val="00AB498D"/>
    <w:rsid w:val="00AC2FFC"/>
    <w:rsid w:val="00AC4597"/>
    <w:rsid w:val="00AC79B3"/>
    <w:rsid w:val="00AE220F"/>
    <w:rsid w:val="00AE2672"/>
    <w:rsid w:val="00AE4DBC"/>
    <w:rsid w:val="00B039A5"/>
    <w:rsid w:val="00B108F4"/>
    <w:rsid w:val="00B34F9F"/>
    <w:rsid w:val="00B364E2"/>
    <w:rsid w:val="00B41305"/>
    <w:rsid w:val="00B41ED0"/>
    <w:rsid w:val="00B42586"/>
    <w:rsid w:val="00B4727D"/>
    <w:rsid w:val="00B555A6"/>
    <w:rsid w:val="00B57207"/>
    <w:rsid w:val="00B6421A"/>
    <w:rsid w:val="00B71DC1"/>
    <w:rsid w:val="00B74894"/>
    <w:rsid w:val="00B87CB1"/>
    <w:rsid w:val="00BB319E"/>
    <w:rsid w:val="00BB44E2"/>
    <w:rsid w:val="00BD75F3"/>
    <w:rsid w:val="00BE5606"/>
    <w:rsid w:val="00BF3CAB"/>
    <w:rsid w:val="00BF5335"/>
    <w:rsid w:val="00BF728A"/>
    <w:rsid w:val="00C12747"/>
    <w:rsid w:val="00C13592"/>
    <w:rsid w:val="00C200CA"/>
    <w:rsid w:val="00C26F18"/>
    <w:rsid w:val="00C279A3"/>
    <w:rsid w:val="00C327F7"/>
    <w:rsid w:val="00C33352"/>
    <w:rsid w:val="00C345B1"/>
    <w:rsid w:val="00C4175E"/>
    <w:rsid w:val="00C41B17"/>
    <w:rsid w:val="00C45A61"/>
    <w:rsid w:val="00C545FF"/>
    <w:rsid w:val="00C6518A"/>
    <w:rsid w:val="00C74F5F"/>
    <w:rsid w:val="00C853C9"/>
    <w:rsid w:val="00C86E71"/>
    <w:rsid w:val="00C95715"/>
    <w:rsid w:val="00CA15D4"/>
    <w:rsid w:val="00CB1433"/>
    <w:rsid w:val="00CC0585"/>
    <w:rsid w:val="00CC5373"/>
    <w:rsid w:val="00CD4198"/>
    <w:rsid w:val="00CD654B"/>
    <w:rsid w:val="00CF117A"/>
    <w:rsid w:val="00D02566"/>
    <w:rsid w:val="00D071B1"/>
    <w:rsid w:val="00D10944"/>
    <w:rsid w:val="00D1461E"/>
    <w:rsid w:val="00D1756D"/>
    <w:rsid w:val="00D30D8F"/>
    <w:rsid w:val="00D3270D"/>
    <w:rsid w:val="00D401E9"/>
    <w:rsid w:val="00D45A15"/>
    <w:rsid w:val="00D50EED"/>
    <w:rsid w:val="00D656F0"/>
    <w:rsid w:val="00D671B1"/>
    <w:rsid w:val="00D80DAC"/>
    <w:rsid w:val="00D86FB4"/>
    <w:rsid w:val="00D93E43"/>
    <w:rsid w:val="00DB5600"/>
    <w:rsid w:val="00DC1DEE"/>
    <w:rsid w:val="00DD02BD"/>
    <w:rsid w:val="00DD11C9"/>
    <w:rsid w:val="00DE237C"/>
    <w:rsid w:val="00DE4D48"/>
    <w:rsid w:val="00DE5F60"/>
    <w:rsid w:val="00DF3474"/>
    <w:rsid w:val="00E03D3A"/>
    <w:rsid w:val="00E0597E"/>
    <w:rsid w:val="00E26319"/>
    <w:rsid w:val="00E31626"/>
    <w:rsid w:val="00E34536"/>
    <w:rsid w:val="00E40985"/>
    <w:rsid w:val="00E65237"/>
    <w:rsid w:val="00E8044A"/>
    <w:rsid w:val="00E81B08"/>
    <w:rsid w:val="00E973AF"/>
    <w:rsid w:val="00E974EB"/>
    <w:rsid w:val="00EA063D"/>
    <w:rsid w:val="00EA4536"/>
    <w:rsid w:val="00EA5CA9"/>
    <w:rsid w:val="00EB697F"/>
    <w:rsid w:val="00EC0106"/>
    <w:rsid w:val="00EC23D1"/>
    <w:rsid w:val="00EC3309"/>
    <w:rsid w:val="00ED0BEA"/>
    <w:rsid w:val="00EE0110"/>
    <w:rsid w:val="00EF1B30"/>
    <w:rsid w:val="00EF1CFC"/>
    <w:rsid w:val="00EF5A95"/>
    <w:rsid w:val="00EF6E8B"/>
    <w:rsid w:val="00EF6FDD"/>
    <w:rsid w:val="00F0707F"/>
    <w:rsid w:val="00F43922"/>
    <w:rsid w:val="00F6327A"/>
    <w:rsid w:val="00F85D93"/>
    <w:rsid w:val="00F876E9"/>
    <w:rsid w:val="00F8783B"/>
    <w:rsid w:val="00F9088E"/>
    <w:rsid w:val="00F913B6"/>
    <w:rsid w:val="00FA1832"/>
    <w:rsid w:val="00FB0F00"/>
    <w:rsid w:val="00FB346B"/>
    <w:rsid w:val="00FD0AB9"/>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ebrid@umich.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17</Pages>
  <Words>16245</Words>
  <Characters>92602</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214</cp:revision>
  <dcterms:created xsi:type="dcterms:W3CDTF">2022-05-03T17:41:00Z</dcterms:created>
  <dcterms:modified xsi:type="dcterms:W3CDTF">2022-10-20T17:59:00Z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id="GrH3mMzl"/&gt;&lt;style id="http://www.zotero.org/styles/apa" locale="en-US" hasBibliography="1" bibliographyStyleHasBeenSet="1"/&gt;&lt;prefs&gt;&lt;pref name="fieldType" value="Field"/&gt;&lt;/prefs&gt;&lt;/data&gt;</vt:lpwstr>
  </property>
</Properties>
</file>