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05EE2741" w:rsidR="00AA7C69"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does not 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4962B9F9"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Noura</w:t>
      </w:r>
      <w:proofErr w:type="spellEnd"/>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commentRangeStart w:id="0"/>
      <w:r w:rsidR="009B3F1D">
        <w:rPr>
          <w:rFonts w:ascii="Times New Roman" w:hAnsi="Times New Roman" w:cs="Times New Roman"/>
        </w:rPr>
        <w:t>Randy Seeley</w:t>
      </w:r>
      <w:commentRangeEnd w:id="0"/>
      <w:r w:rsidR="00404E6F">
        <w:rPr>
          <w:rStyle w:val="CommentReference"/>
        </w:rPr>
        <w:commentReference w:id="0"/>
      </w:r>
      <w:r w:rsidR="00701E2E">
        <w:rPr>
          <w:rFonts w:ascii="Times New Roman" w:hAnsi="Times New Roman" w:cs="Times New Roman"/>
          <w:vertAlign w:val="superscript"/>
        </w:rPr>
        <w:t>3</w:t>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701E2E">
        <w:rPr>
          <w:rFonts w:ascii="Times New Roman" w:hAnsi="Times New Roman" w:cs="Times New Roman"/>
          <w:vertAlign w:val="superscript"/>
        </w:rPr>
        <w:t>2</w:t>
      </w:r>
      <w:r w:rsidRPr="00303552">
        <w:rPr>
          <w:rFonts w:ascii="Times New Roman" w:hAnsi="Times New Roman" w:cs="Times New Roman"/>
        </w:rPr>
        <w:t>,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2BAF9E86" w14:textId="3503B0E4" w:rsidR="00701E2E" w:rsidRPr="00701E2E" w:rsidRDefault="00701E2E">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Michigan Medicine, Department of Surgery</w:t>
      </w: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5A9C4FDB"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MM, NEH, and DB conceived of experiments</w:t>
      </w:r>
      <w:r w:rsidR="00404E6F">
        <w:rPr>
          <w:rFonts w:ascii="Times New Roman" w:hAnsi="Times New Roman" w:cs="Times New Roman"/>
        </w:rPr>
        <w:t>. Data were collected</w:t>
      </w:r>
      <w:r>
        <w:rPr>
          <w:rFonts w:ascii="Times New Roman" w:hAnsi="Times New Roman" w:cs="Times New Roman"/>
        </w:rPr>
        <w:t xml:space="preserve"> by MM, NEH, JRR, and HS. RS provided </w:t>
      </w:r>
      <w:r w:rsidR="00404E6F">
        <w:rPr>
          <w:rFonts w:ascii="Times New Roman" w:hAnsi="Times New Roman" w:cs="Times New Roman"/>
        </w:rPr>
        <w:t>the experimental animals</w:t>
      </w:r>
      <w:r>
        <w:rPr>
          <w:rFonts w:ascii="Times New Roman" w:hAnsi="Times New Roman" w:cs="Times New Roman"/>
        </w:rPr>
        <w:t xml:space="preserve">. MM carried out analysis and wrote the initial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F5335">
        <w:rPr>
          <w:rFonts w:ascii="Times New Roman" w:hAnsi="Times New Roman" w:cs="Times New Roman"/>
        </w:rPr>
        <w:t xml:space="preserve">editing of the manuscript and approved its final format before </w:t>
      </w:r>
      <w:r w:rsidR="00404E6F">
        <w:rPr>
          <w:rFonts w:ascii="Times New Roman" w:hAnsi="Times New Roman" w:cs="Times New Roman"/>
        </w:rPr>
        <w:t>publication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51B9CC6C" w14:textId="0F814B9D" w:rsidR="00D10944" w:rsidRDefault="00D10944">
      <w:pPr>
        <w:rPr>
          <w:rFonts w:ascii="Times New Roman" w:hAnsi="Times New Roman" w:cs="Times New Roman"/>
        </w:rPr>
      </w:pPr>
      <w:r>
        <w:rPr>
          <w:rFonts w:ascii="Times New Roman" w:hAnsi="Times New Roman" w:cs="Times New Roman"/>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1"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2"/>
          <w:footerReference w:type="default" r:id="rId13"/>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B1A2E50" w14:textId="77777777" w:rsidR="00283B15" w:rsidRPr="00303552" w:rsidRDefault="00283B15">
      <w:pPr>
        <w:rPr>
          <w:rFonts w:ascii="Times New Roman" w:hAnsi="Times New Roman" w:cs="Times New Roman"/>
        </w:rPr>
        <w:sectPr w:rsidR="00283B15" w:rsidRPr="00303552" w:rsidSect="00587EB0">
          <w:pgSz w:w="12240" w:h="15840"/>
          <w:pgMar w:top="1440" w:right="1440" w:bottom="1440" w:left="1440" w:header="720" w:footer="720" w:gutter="0"/>
          <w:cols w:space="720"/>
          <w:docGrid w:linePitch="360"/>
        </w:sectPr>
      </w:pPr>
    </w:p>
    <w:p w14:paraId="5D59DF05" w14:textId="77777777" w:rsidR="00283B15" w:rsidRDefault="00283B15" w:rsidP="00C279A3">
      <w:pPr>
        <w:pStyle w:val="Heading1"/>
        <w:rPr>
          <w:rFonts w:cs="Times New Roman"/>
        </w:rPr>
      </w:pPr>
      <w:r w:rsidRPr="00303552">
        <w:rPr>
          <w:rFonts w:cs="Times New Roman"/>
        </w:rPr>
        <w:lastRenderedPageBreak/>
        <w:t>Introduction</w:t>
      </w:r>
    </w:p>
    <w:p w14:paraId="59E899DB" w14:textId="77777777" w:rsidR="00920A42" w:rsidRDefault="00920A42" w:rsidP="00920A42"/>
    <w:p w14:paraId="1288B24F" w14:textId="225DD4EE" w:rsidR="00F913B6" w:rsidRDefault="00920A42" w:rsidP="00001F18">
      <w:pPr>
        <w:spacing w:line="36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(Gdf15)</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 and 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CA15D4" w:rsidRPr="003F141D">
        <w:rPr>
          <w:rFonts w:ascii="Times New Roman" w:hAnsi="Times New Roman" w:cs="Times New Roman"/>
        </w:rPr>
        <w:instrText xml:space="preserve"> ADDIN ZOTERO_ITEM CSL_CITATION {"citationID":"OXhp9647","properties":{"formattedCitation":"(Bootcov et al., 1997)","plainCitation":"(Bootcov et al., 1997)","noteIndex":0},"citationItems":[{"id":1431,"uris":["http://zotero.org/users/5073745/items/93AFYQ39"],"itemData":{"id":1431,"type":"article-journal","container-title":"Proceedings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CA15D4" w:rsidRPr="003F141D">
        <w:rPr>
          <w:rFonts w:ascii="Times New Roman" w:hAnsi="Times New Roman" w:cs="Times New Roman"/>
          <w:noProof/>
        </w:rPr>
        <w:t>(Bootcov et al., 1997)</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CA15D4" w:rsidRPr="003F141D">
        <w:rPr>
          <w:rFonts w:ascii="Times New Roman" w:hAnsi="Times New Roman" w:cs="Times New Roman"/>
        </w:rPr>
        <w:t>Since this time, G</w:t>
      </w:r>
      <w:r w:rsidR="003F1C94" w:rsidRPr="003F141D">
        <w:rPr>
          <w:rFonts w:ascii="Times New Roman" w:hAnsi="Times New Roman" w:cs="Times New Roman"/>
        </w:rPr>
        <w:t>df</w:t>
      </w:r>
      <w:r w:rsidR="00CA15D4" w:rsidRPr="003F141D">
        <w:rPr>
          <w:rFonts w:ascii="Times New Roman" w:hAnsi="Times New Roman" w:cs="Times New Roman"/>
        </w:rPr>
        <w:t>15 has</w:t>
      </w:r>
      <w:r w:rsidR="00EF5A95" w:rsidRPr="003F141D">
        <w:rPr>
          <w:rFonts w:ascii="Times New Roman" w:hAnsi="Times New Roman" w:cs="Times New Roman"/>
        </w:rPr>
        <w:t xml:space="preserve"> </w:t>
      </w:r>
      <w:r w:rsidR="00D80DAC">
        <w:rPr>
          <w:rFonts w:ascii="Times New Roman" w:hAnsi="Times New Roman" w:cs="Times New Roman"/>
        </w:rPr>
        <w:t>been</w:t>
      </w:r>
      <w:r w:rsidR="00EF5A95" w:rsidRPr="003F141D">
        <w:rPr>
          <w:rFonts w:ascii="Times New Roman" w:hAnsi="Times New Roman" w:cs="Times New Roman"/>
        </w:rPr>
        <w:t xml:space="preserve"> known by many names and is associated with </w:t>
      </w:r>
      <w:r w:rsidR="002F31A4">
        <w:rPr>
          <w:rFonts w:ascii="Times New Roman" w:hAnsi="Times New Roman" w:cs="Times New Roman"/>
        </w:rPr>
        <w:t>various</w:t>
      </w:r>
      <w:r w:rsidR="00EF5A95" w:rsidRPr="003F141D">
        <w:rPr>
          <w:rFonts w:ascii="Times New Roman" w:hAnsi="Times New Roman" w:cs="Times New Roman"/>
        </w:rPr>
        <w:t xml:space="preserve"> physiological states, pathologies, and stressors. However, the full extent of the role in GDF15 in health and disease remains to be characterized. </w:t>
      </w:r>
      <w:r w:rsidR="0056680A" w:rsidRPr="003F141D">
        <w:rPr>
          <w:rFonts w:ascii="Times New Roman" w:hAnsi="Times New Roman" w:cs="Times New Roman"/>
        </w:rPr>
        <w:t xml:space="preserve">Recent work has focused on identifying its usefulness as a biomarker of illness, or as a target for pharmacotherapy. </w:t>
      </w:r>
    </w:p>
    <w:p w14:paraId="45308EB6" w14:textId="77777777" w:rsidR="0077796A" w:rsidRDefault="002F31A4" w:rsidP="00001F18">
      <w:pPr>
        <w:spacing w:line="360" w:lineRule="auto"/>
        <w:ind w:firstLine="720"/>
        <w:rPr>
          <w:rFonts w:ascii="Times New Roman" w:hAnsi="Times New Roman" w:cs="Times New Roman"/>
        </w:rPr>
      </w:pPr>
      <w:r>
        <w:rPr>
          <w:rFonts w:ascii="Times New Roman" w:hAnsi="Times New Roman" w:cs="Times New Roman"/>
        </w:rPr>
        <w:t xml:space="preserve">Average circulating levels of Gdf15 in adults </w:t>
      </w:r>
      <w:r w:rsidR="0077796A">
        <w:rPr>
          <w:rFonts w:ascii="Times New Roman" w:hAnsi="Times New Roman" w:cs="Times New Roman"/>
        </w:rPr>
        <w:t>vary</w:t>
      </w:r>
      <w:r>
        <w:rPr>
          <w:rFonts w:ascii="Times New Roman" w:hAnsi="Times New Roman" w:cs="Times New Roman"/>
        </w:rPr>
        <w:t xml:space="preserve"> based on sex, age, disease status, and physiological state. </w:t>
      </w:r>
      <w:r w:rsidR="00D80DAC" w:rsidRPr="003F141D">
        <w:rPr>
          <w:rFonts w:ascii="Times New Roman" w:hAnsi="Times New Roman" w:cs="Times New Roman"/>
        </w:rPr>
        <w:t>In a large sample</w:t>
      </w:r>
      <w:r>
        <w:rPr>
          <w:rFonts w:ascii="Times New Roman" w:hAnsi="Times New Roman" w:cs="Times New Roman"/>
        </w:rPr>
        <w:t xml:space="preserve"> from Scotland</w:t>
      </w:r>
      <w:r w:rsidR="00D80DAC" w:rsidRPr="003F141D">
        <w:rPr>
          <w:rFonts w:ascii="Times New Roman" w:hAnsi="Times New Roman" w:cs="Times New Roman"/>
        </w:rPr>
        <w:t xml:space="preserve">, </w:t>
      </w:r>
      <w:r>
        <w:rPr>
          <w:rFonts w:ascii="Times New Roman" w:hAnsi="Times New Roman" w:cs="Times New Roman"/>
        </w:rPr>
        <w:t>they found that</w:t>
      </w:r>
      <w:r w:rsidR="00D80DAC" w:rsidRPr="003F141D">
        <w:rPr>
          <w:rFonts w:ascii="Times New Roman" w:hAnsi="Times New Roman" w:cs="Times New Roman"/>
        </w:rPr>
        <w:t xml:space="preserve"> levels of Gdf15 increase with age in both men and </w:t>
      </w:r>
      <w:r>
        <w:rPr>
          <w:rFonts w:ascii="Times New Roman" w:hAnsi="Times New Roman" w:cs="Times New Roman"/>
        </w:rPr>
        <w:t>women</w:t>
      </w:r>
      <w:r w:rsidR="0077796A">
        <w:rPr>
          <w:rFonts w:ascii="Times New Roman" w:hAnsi="Times New Roman" w:cs="Times New Roman"/>
        </w:rPr>
        <w:t xml:space="preserve"> and </w:t>
      </w:r>
      <w:r>
        <w:rPr>
          <w:rFonts w:ascii="Times New Roman" w:hAnsi="Times New Roman" w:cs="Times New Roman"/>
        </w:rPr>
        <w:t xml:space="preserve">tended to be higher in those who </w:t>
      </w:r>
      <w:r w:rsidR="00D80DAC" w:rsidRPr="003F141D">
        <w:rPr>
          <w:rFonts w:ascii="Times New Roman" w:hAnsi="Times New Roman" w:cs="Times New Roman"/>
        </w:rPr>
        <w:fldChar w:fldCharType="begin"/>
      </w:r>
      <w:r w:rsidR="00D80DAC" w:rsidRPr="003F141D">
        <w:rPr>
          <w:rFonts w:ascii="Times New Roman" w:hAnsi="Times New Roman" w:cs="Times New Roman"/>
        </w:rPr>
        <w:instrText xml:space="preserve"> ADDIN ZOTERO_ITEM CSL_CITATION {"citationID":"GuU49TUF","properties":{"formattedCitation":"(Welsh et al., 2022)","plainCitation":"(Welsh et al., 2022)","noteIndex":0},"citationItems":[{"id":1418,"uris":["http://zotero.org/users/5073745/items/6RGK8GV2"],"itemData":{"id":1418,"type":"article-journal","abstract":"Objectives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Pr>
          <w:rFonts w:ascii="Times New Roman" w:hAnsi="Times New Roman" w:cs="Times New Roman"/>
        </w:rPr>
        <w:t xml:space="preserve">had cardiovascular disease, cancer, or diabetes </w:t>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 GDF15 is known to increase in response to many physiological states; such as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{"citationID":"GfJpRX1K","properties":{"formattedCitation":"(Kempf et al., 2006)","plainCitation":"(Kempf et al., 2006)","noteIndex":0},"citationItems":[{"id":1444,"uris":["http://zotero.org/users/5073745/items/ZGYIPTMH"],"itemData":{"id":1444,"type":"article-journal","abstract":"Data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(Kempf et al., 2006)</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{"citationID":"ir4AGC19","properties":{"formattedCitation":"(Suriben et al., 2020)","plainCitation":"(Suriben et al., 2020)","noteIndex":0},"citationItems":[{"id":1447,"uris":["http://zotero.org/users/5073745/items/DDYB6PDM"],"itemData":{"id":1447,"type":"article-journal","abstract":"Cancer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(Suriben et al., 2020)</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{"citationID":"51HXZE2Z","properties":{"formattedCitation":"(Ost et al., 2020)","plainCitation":"(Ost et al., 2020)","noteIndex":0},"citationItems":[{"id":564,"uris":["http://zotero.org/users/5073745/items/2MCBVNJG"],"itemData":{"id":564,"type":"article-journal","abstract":"Abstract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(Ost et al., 2020)</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{"citationID":"Q9ezapcM","properties":{"formattedCitation":"(Klein et al., 2021)","plainCitation":"(Klein et al., 2021)","noteIndex":0},"citationItems":[{"id":1441,"uris":["http://zotero.org/users/5073745/items/N7UUX6A6"],"itemData":{"id":1441,"type":"article-journal","abstract":"Growing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(Klein et al., 2021)</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D80DAC" w:rsidRPr="003F141D">
        <w:rPr>
          <w:rFonts w:ascii="Times New Roman" w:hAnsi="Times New Roman" w:cs="Times New Roman"/>
        </w:rPr>
        <w:instrText xml:space="preserve"> ADDIN ZOTERO_ITEM CSL_CITATION {"citationID":"t71WkO4L","properties":{"formattedCitation":"(Welsh et al., 2022)","plainCitation":"(Welsh et al., 2022)","noteIndex":0},"citationItems":[{"id":1418,"uris":["http://zotero.org/users/5073745/items/6RGK8GV2"],"itemData":{"id":1418,"type":"article-journal","abstract":"Objectives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159E169E" w14:textId="77777777" w:rsidR="00991A2D" w:rsidRDefault="002F31A4" w:rsidP="00991A2D">
      <w:pPr>
        <w:spacing w:line="360" w:lineRule="auto"/>
        <w:ind w:firstLine="720"/>
        <w:rPr>
          <w:rFonts w:ascii="Times New Roman" w:hAnsi="Times New Roman" w:cs="Times New Roman"/>
        </w:rPr>
      </w:pPr>
      <w:r>
        <w:rPr>
          <w:rFonts w:ascii="Times New Roman" w:hAnsi="Times New Roman" w:cs="Times New Roman"/>
        </w:rPr>
        <w:t>Much</w:t>
      </w:r>
      <w:r w:rsidR="00D80DAC">
        <w:rPr>
          <w:rFonts w:ascii="Times New Roman" w:hAnsi="Times New Roman" w:cs="Times New Roman"/>
        </w:rPr>
        <w:t xml:space="preserve"> preclinical </w:t>
      </w:r>
      <w:r>
        <w:rPr>
          <w:rFonts w:ascii="Times New Roman" w:hAnsi="Times New Roman" w:cs="Times New Roman"/>
        </w:rPr>
        <w:t xml:space="preserve">work with </w:t>
      </w:r>
      <w:r w:rsidR="00D80DAC">
        <w:rPr>
          <w:rFonts w:ascii="Times New Roman" w:hAnsi="Times New Roman" w:cs="Times New Roman"/>
        </w:rPr>
        <w:t xml:space="preserve">knockout </w:t>
      </w:r>
      <w:r w:rsidR="00C4175E">
        <w:rPr>
          <w:rFonts w:ascii="Times New Roman" w:hAnsi="Times New Roman" w:cs="Times New Roman"/>
        </w:rPr>
        <w:t xml:space="preserve">models </w:t>
      </w:r>
      <w:r w:rsidR="00A25764">
        <w:rPr>
          <w:rFonts w:ascii="Times New Roman" w:hAnsi="Times New Roman" w:cs="Times New Roman"/>
        </w:rPr>
        <w:t>have</w:t>
      </w:r>
      <w:r w:rsidR="00D80DAC">
        <w:rPr>
          <w:rFonts w:ascii="Times New Roman" w:hAnsi="Times New Roman" w:cs="Times New Roman"/>
        </w:rPr>
        <w:t xml:space="preserve"> highlighted the role of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D80DAC">
        <w:rPr>
          <w:rFonts w:ascii="Times New Roman" w:hAnsi="Times New Roman" w:cs="Times New Roman"/>
        </w:rPr>
        <w:t>in body weight regulation</w:t>
      </w:r>
      <w:r>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{"citationID":"LQpghmEy","properties":{"formattedCitation":"(Hsu et al., 2017, p. 15)","plainCitation":"(Hsu et al., 2017, p. 15)","noteIndex":0},"citationItems":[{"id":140,"uris":["http://zotero.org/users/5073745/items/E4JB9GBK"],"itemData":{"id":140,"type":"article-journal","abstract":"Under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(Hsu et al., 2017, p. 15)</w:t>
      </w:r>
      <w:r w:rsidR="00D80DAC">
        <w:rPr>
          <w:rFonts w:ascii="Times New Roman" w:hAnsi="Times New Roman" w:cs="Times New Roman"/>
        </w:rPr>
        <w:fldChar w:fldCharType="end"/>
      </w:r>
      <w:r w:rsidR="00D80DAC">
        <w:rPr>
          <w:rFonts w:ascii="Times New Roman" w:hAnsi="Times New Roman" w:cs="Times New Roman"/>
        </w:rPr>
        <w:t>, appetite,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{"citationID":"6aMuzimC","properties":{"formattedCitation":"(Borner et al., 2020)","plainCitation":"(Borner et al., 2020)","noteIndex":0},"citationItems":[{"id":1449,"uris":["http://zotero.org/users/5073745/items/WDS35T9T"],"itemData":{"id":1449,"type":"article-journal","abstract":"Growth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(Borner et al., 2020)</w:t>
      </w:r>
      <w:r w:rsidR="00D80DAC">
        <w:rPr>
          <w:rFonts w:ascii="Times New Roman" w:hAnsi="Times New Roman" w:cs="Times New Roman"/>
        </w:rPr>
        <w:fldChar w:fldCharType="end"/>
      </w:r>
      <w:r w:rsidR="0015746A">
        <w:rPr>
          <w:rFonts w:ascii="Times New Roman" w:hAnsi="Times New Roman" w:cs="Times New Roman"/>
        </w:rPr>
        <w:t xml:space="preserve">. These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Pr>
          <w:rFonts w:ascii="Times New Roman" w:hAnsi="Times New Roman" w:cs="Times New Roman"/>
        </w:rPr>
        <w:t xml:space="preserve">physiological and pharmaceutical </w:t>
      </w:r>
      <w:r w:rsidR="00D80DAC" w:rsidRPr="00D80DAC">
        <w:rPr>
          <w:rFonts w:ascii="Times New Roman" w:hAnsi="Times New Roman" w:cs="Times New Roman"/>
          <w:i/>
          <w:iCs/>
        </w:rPr>
        <w:t>Gdf15</w:t>
      </w:r>
      <w:r>
        <w:rPr>
          <w:rFonts w:ascii="Times New Roman" w:hAnsi="Times New Roman" w:cs="Times New Roman"/>
          <w:i/>
          <w:iCs/>
        </w:rPr>
        <w:t xml:space="preserve"> </w:t>
      </w:r>
      <w:r w:rsidRPr="002F31A4">
        <w:rPr>
          <w:rFonts w:ascii="Times New Roman" w:hAnsi="Times New Roman" w:cs="Times New Roman"/>
        </w:rPr>
        <w:t>levels</w:t>
      </w:r>
      <w:r w:rsidR="0015746A">
        <w:rPr>
          <w:rFonts w:ascii="Times New Roman" w:hAnsi="Times New Roman" w:cs="Times New Roman"/>
        </w:rPr>
        <w:t xml:space="preserve"> 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Pr>
          <w:rFonts w:ascii="Times New Roman" w:hAnsi="Times New Roman" w:cs="Times New Roman"/>
        </w:rPr>
        <w:t xml:space="preserve"> of the brain </w:t>
      </w:r>
      <w:r w:rsidR="00215AEE">
        <w:rPr>
          <w:rFonts w:ascii="Times New Roman" w:hAnsi="Times New Roman" w:cs="Times New Roman"/>
        </w:rPr>
        <w:fldChar w:fldCharType="begin"/>
      </w:r>
      <w:r w:rsidR="00215AEE">
        <w:rPr>
          <w:rFonts w:ascii="Times New Roman" w:hAnsi="Times New Roman" w:cs="Times New Roman"/>
        </w:rPr>
        <w:instrText xml:space="preserve"> ADDIN ZOTERO_ITEM CSL_CITATION {"citationID":"jph2RjnZ","properties":{"formattedCitation":"(Patel et al., 2019)","plainCitation":"(Patel et al., 2019)","noteIndex":0},"citationItems":[{"id":111,"uris":["http://zotero.org/users/5073745/items/T9W7L7G4"],"itemData":{"id":111,"type":"article-journal","abstract":"Summary\nGDF15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215AEE">
        <w:rPr>
          <w:rFonts w:ascii="Times New Roman" w:hAnsi="Times New Roman" w:cs="Times New Roman"/>
        </w:rPr>
        <w:fldChar w:fldCharType="separate"/>
      </w:r>
      <w:r w:rsidR="00215AEE">
        <w:rPr>
          <w:rFonts w:ascii="Times New Roman" w:hAnsi="Times New Roman" w:cs="Times New Roman"/>
          <w:noProof/>
        </w:rPr>
        <w:t>(Patel et al., 2019)</w:t>
      </w:r>
      <w:r w:rsidR="00215AEE">
        <w:rPr>
          <w:rFonts w:ascii="Times New Roman" w:hAnsi="Times New Roman" w:cs="Times New Roman"/>
        </w:rPr>
        <w:fldChar w:fldCharType="end"/>
      </w:r>
      <w:r w:rsidR="0015746A">
        <w:rPr>
          <w:rFonts w:ascii="Times New Roman" w:hAnsi="Times New Roman" w:cs="Times New Roman"/>
        </w:rPr>
        <w:t>.</w:t>
      </w:r>
      <w:r>
        <w:rPr>
          <w:rFonts w:ascii="Times New Roman" w:hAnsi="Times New Roman" w:cs="Times New Roman"/>
        </w:rPr>
        <w:t xml:space="preserve"> </w:t>
      </w:r>
      <w:r w:rsidR="00991A2D">
        <w:rPr>
          <w:rFonts w:ascii="Times New Roman" w:hAnsi="Times New Roman" w:cs="Times New Roman"/>
        </w:rPr>
        <w:t xml:space="preserve">Genetic ablation of Gdf15 in mice results in reduction of body weight, fat mass, food intake, and improvement in glucose tolerance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{"citationID":"S60VgjQj","properties":{"formattedCitation":"(Macia et al., 2012)","plainCitation":"(Macia et al., 2012)","noteIndex":0},"citationItems":[{"id":1458,"uris":["http://zotero.org/users/5073745/items/4S64MG92"],"itemData":{"id":1458,"type":"article-journal","abstract":"Food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One","note":"PMID: 22514681\nPMCID: PMC3325923","page":"e34868","source":"PubMed Central","title":"Macrophage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(Macia et al., 2012)</w:t>
      </w:r>
      <w:r w:rsidR="00991A2D">
        <w:rPr>
          <w:rFonts w:ascii="Times New Roman" w:hAnsi="Times New Roman" w:cs="Times New Roman"/>
        </w:rPr>
        <w:fldChar w:fldCharType="end"/>
      </w:r>
      <w:r w:rsidR="0077796A">
        <w:rPr>
          <w:rFonts w:ascii="Times New Roman" w:hAnsi="Times New Roman" w:cs="Times New Roman"/>
        </w:rPr>
        <w:t xml:space="preserve">. </w:t>
      </w:r>
      <w:r w:rsidR="00991A2D">
        <w:rPr>
          <w:rFonts w:ascii="Times New Roman" w:hAnsi="Times New Roman" w:cs="Times New Roman"/>
        </w:rPr>
        <w:t xml:space="preserve">Furthermore, </w:t>
      </w:r>
      <w:r w:rsidR="0077796A">
        <w:rPr>
          <w:rFonts w:ascii="Times New Roman" w:hAnsi="Times New Roman" w:cs="Times New Roman"/>
        </w:rPr>
        <w:t xml:space="preserve">Antagonism of Gdf15 </w:t>
      </w:r>
      <w:r w:rsidR="00991A2D">
        <w:rPr>
          <w:rFonts w:ascii="Times New Roman" w:hAnsi="Times New Roman" w:cs="Times New Roman"/>
        </w:rPr>
        <w:t>by blocking</w:t>
      </w:r>
      <w:r w:rsidR="0077796A">
        <w:rPr>
          <w:rFonts w:ascii="Times New Roman" w:hAnsi="Times New Roman" w:cs="Times New Roman"/>
        </w:rPr>
        <w:t xml:space="preserve"> GFRAL has been shown to increase fat mass and inflammation in mice</w:t>
      </w:r>
      <w:r w:rsidR="00991A2D">
        <w:rPr>
          <w:rFonts w:ascii="Times New Roman" w:hAnsi="Times New Roman" w:cs="Times New Roman"/>
        </w:rPr>
        <w:t xml:space="preserv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{"citationID":"GYlQE9Ip","properties":{"formattedCitation":"(Tsai et al., 2019)","plainCitation":"(Tsai et al., 2019)","noteIndex":0},"citationItems":[{"id":1452,"uris":["http://zotero.org/users/5073745/items/FA9CTGNI"],"itemData":{"id":1452,"type":"article-journal","abstract":"Elevated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(Tsai et al., 2019)</w:t>
      </w:r>
      <w:r w:rsidR="00991A2D">
        <w:rPr>
          <w:rFonts w:ascii="Times New Roman" w:hAnsi="Times New Roman" w:cs="Times New Roman"/>
        </w:rPr>
        <w:fldChar w:fldCharType="end"/>
      </w:r>
      <w:r w:rsidR="0077796A">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 xml:space="preserve">evaluating </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 xml:space="preserve">its capacity to </w:t>
      </w:r>
      <w:r w:rsidR="00001F18">
        <w:rPr>
          <w:rFonts w:ascii="Times New Roman" w:hAnsi="Times New Roman" w:cs="Times New Roman"/>
        </w:rPr>
        <w:t xml:space="preserve">weight </w:t>
      </w:r>
      <w:r w:rsidR="00991A2D">
        <w:rPr>
          <w:rFonts w:ascii="Times New Roman" w:hAnsi="Times New Roman" w:cs="Times New Roman"/>
        </w:rPr>
        <w:t>ameliorate metabolic illness is currently being explored.</w:t>
      </w:r>
      <w:r w:rsidR="00001F18">
        <w:rPr>
          <w:rFonts w:ascii="Times New Roman" w:hAnsi="Times New Roman" w:cs="Times New Roman"/>
        </w:rPr>
        <w:t xml:space="preserve"> </w:t>
      </w:r>
    </w:p>
    <w:p w14:paraId="353CA8B7" w14:textId="08F5B4AA" w:rsidR="005C50AA" w:rsidRPr="003F141D" w:rsidRDefault="00991A2D" w:rsidP="00991A2D">
      <w:pPr>
        <w:spacing w:line="360" w:lineRule="auto"/>
        <w:ind w:firstLine="720"/>
        <w:rPr>
          <w:rFonts w:ascii="Times New Roman" w:hAnsi="Times New Roman" w:cs="Times New Roman"/>
        </w:rPr>
      </w:pPr>
      <w:r>
        <w:rPr>
          <w:rFonts w:ascii="Times New Roman" w:hAnsi="Times New Roman" w:cs="Times New Roman"/>
        </w:rPr>
        <w:t xml:space="preserve">What is less explored is the role of Gdf15 in a normal, human or mouse pregnancy. Although Gdf15 is well known to be associated with pregnancy and its related comorbidities, very little has been done to mechanistically understand the role of GDF15 in carrying an infant to term. </w:t>
      </w:r>
      <w:r w:rsidR="00EC0106" w:rsidRPr="003F141D">
        <w:rPr>
          <w:rFonts w:ascii="Times New Roman" w:hAnsi="Times New Roman" w:cs="Times New Roman"/>
        </w:rPr>
        <w:t xml:space="preserve">GDF15 </w:t>
      </w:r>
      <w:r>
        <w:rPr>
          <w:rFonts w:ascii="Times New Roman" w:hAnsi="Times New Roman" w:cs="Times New Roman"/>
        </w:rPr>
        <w:t xml:space="preserve">increases across gestation and </w:t>
      </w:r>
      <w:r w:rsidR="005C50AA" w:rsidRPr="003F141D">
        <w:rPr>
          <w:rFonts w:ascii="Times New Roman" w:hAnsi="Times New Roman" w:cs="Times New Roman"/>
        </w:rPr>
        <w:t xml:space="preserve">reaches its highest levels </w:t>
      </w:r>
      <w:r w:rsidR="00737554" w:rsidRPr="003F141D">
        <w:rPr>
          <w:rFonts w:ascii="Times New Roman" w:hAnsi="Times New Roman" w:cs="Times New Roman"/>
        </w:rPr>
        <w:t xml:space="preserve">during the third trimester </w:t>
      </w:r>
      <w:r>
        <w:rPr>
          <w:rFonts w:ascii="Times New Roman" w:hAnsi="Times New Roman" w:cs="Times New Roman"/>
        </w:rPr>
        <w:t xml:space="preserve">of pregnancy </w:t>
      </w:r>
      <w:r w:rsidR="00737554" w:rsidRPr="003F141D">
        <w:rPr>
          <w:rFonts w:ascii="Times New Roman" w:hAnsi="Times New Roman" w:cs="Times New Roman"/>
        </w:rPr>
        <w:fldChar w:fldCharType="begin"/>
      </w:r>
      <w:r w:rsidR="00737554" w:rsidRPr="003F141D">
        <w:rPr>
          <w:rFonts w:ascii="Times New Roman" w:hAnsi="Times New Roman" w:cs="Times New Roman"/>
        </w:rPr>
        <w:instrText xml:space="preserve"> ADDIN ZOTERO_ITEM CSL_CITATION {"citationID":"OC8z7wMZ","properties":{"formattedCitation":"(Moore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737554" w:rsidRPr="003F141D">
        <w:rPr>
          <w:rFonts w:ascii="Times New Roman" w:hAnsi="Times New Roman" w:cs="Times New Roman"/>
        </w:rPr>
        <w:fldChar w:fldCharType="separate"/>
      </w:r>
      <w:r w:rsidR="00737554" w:rsidRPr="003F141D">
        <w:rPr>
          <w:rFonts w:ascii="Times New Roman" w:hAnsi="Times New Roman" w:cs="Times New Roman"/>
          <w:noProof/>
        </w:rPr>
        <w:t>(Moore et al., 2000)</w:t>
      </w:r>
      <w:r w:rsidR="00737554" w:rsidRPr="003F141D">
        <w:rPr>
          <w:rFonts w:ascii="Times New Roman" w:hAnsi="Times New Roman" w:cs="Times New Roman"/>
        </w:rPr>
        <w:fldChar w:fldCharType="end"/>
      </w:r>
      <w:r>
        <w:rPr>
          <w:rFonts w:ascii="Times New Roman" w:hAnsi="Times New Roman" w:cs="Times New Roman"/>
        </w:rPr>
        <w:t>. It 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Pr>
          <w:rFonts w:ascii="Times New Roman" w:hAnsi="Times New Roman" w:cs="Times New Roman"/>
        </w:rPr>
        <w:t xml:space="preserve">in the placenta, </w:t>
      </w:r>
      <w:r w:rsidR="002D578E" w:rsidRPr="003F141D">
        <w:rPr>
          <w:rFonts w:ascii="Times New Roman" w:hAnsi="Times New Roman" w:cs="Times New Roman"/>
        </w:rPr>
        <w:t xml:space="preserve">and secreted into </w:t>
      </w:r>
      <w:r>
        <w:rPr>
          <w:rFonts w:ascii="Times New Roman" w:hAnsi="Times New Roman" w:cs="Times New Roman"/>
        </w:rPr>
        <w:t>parent</w:t>
      </w:r>
      <w:r w:rsidR="002D578E" w:rsidRPr="003F141D">
        <w:rPr>
          <w:rFonts w:ascii="Times New Roman" w:hAnsi="Times New Roman" w:cs="Times New Roman"/>
        </w:rPr>
        <w:t>al circulation</w:t>
      </w:r>
      <w:r>
        <w:rPr>
          <w:rFonts w:ascii="Times New Roman" w:hAnsi="Times New Roman" w:cs="Times New Roman"/>
        </w:rPr>
        <w:t xml:space="preserve">, </w:t>
      </w:r>
      <w:r w:rsidR="00BF728A" w:rsidRPr="003F141D">
        <w:rPr>
          <w:rFonts w:ascii="Times New Roman" w:hAnsi="Times New Roman" w:cs="Times New Roman"/>
        </w:rPr>
        <w:t>and is also present in the amniotic fluid</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{"citationID":"kUjf6dXh","properties":{"formattedCitation":"(Moore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(Moore et al., 2000)</w:t>
      </w:r>
      <w:r>
        <w:rPr>
          <w:rFonts w:ascii="Times New Roman" w:hAnsi="Times New Roman" w:cs="Times New Roman"/>
        </w:rPr>
        <w:fldChar w:fldCharType="end"/>
      </w:r>
      <w:r w:rsidR="005C50AA" w:rsidRPr="003F141D">
        <w:rPr>
          <w:rFonts w:ascii="Times New Roman" w:hAnsi="Times New Roman" w:cs="Times New Roman"/>
        </w:rPr>
        <w:t xml:space="preserve">. </w:t>
      </w:r>
      <w:r w:rsidR="00737554" w:rsidRPr="003F141D">
        <w:rPr>
          <w:rFonts w:ascii="Times New Roman" w:hAnsi="Times New Roman" w:cs="Times New Roman"/>
        </w:rPr>
        <w:t xml:space="preserve">Trophoblasts are thought </w:t>
      </w:r>
      <w:r w:rsidR="00DB5600" w:rsidRPr="003F141D">
        <w:rPr>
          <w:rFonts w:ascii="Times New Roman" w:hAnsi="Times New Roman" w:cs="Times New Roman"/>
        </w:rPr>
        <w:t>t</w:t>
      </w:r>
      <w:r w:rsidR="00737554" w:rsidRPr="003F141D">
        <w:rPr>
          <w:rFonts w:ascii="Times New Roman" w:hAnsi="Times New Roman" w:cs="Times New Roman"/>
        </w:rPr>
        <w:t>o be the cells that produce GDF15</w:t>
      </w:r>
      <w:r w:rsidR="00BF728A" w:rsidRPr="003F141D">
        <w:rPr>
          <w:rFonts w:ascii="Times New Roman" w:hAnsi="Times New Roman" w:cs="Times New Roman"/>
        </w:rPr>
        <w:t xml:space="preserve"> in the placenta</w:t>
      </w:r>
      <w:r>
        <w:rPr>
          <w:rFonts w:ascii="Times New Roman" w:hAnsi="Times New Roman" w:cs="Times New Roman"/>
        </w:rPr>
        <w:t xml:space="preserve"> </w:t>
      </w:r>
      <w:r w:rsidR="00001F18">
        <w:rPr>
          <w:rFonts w:ascii="Times New Roman" w:hAnsi="Times New Roman" w:cs="Times New Roman"/>
        </w:rPr>
        <w:fldChar w:fldCharType="begin"/>
      </w:r>
      <w:r w:rsidR="00001F18">
        <w:rPr>
          <w:rFonts w:ascii="Times New Roman" w:hAnsi="Times New Roman" w:cs="Times New Roman"/>
        </w:rPr>
        <w:instrText xml:space="preserve"> ADDIN ZOTERO_ITEM CSL_CITATION {"citationID":"XrBKXJyO","properties":{"formattedCitation":"(Moore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001F18">
        <w:rPr>
          <w:rFonts w:ascii="Times New Roman" w:hAnsi="Times New Roman" w:cs="Times New Roman"/>
        </w:rPr>
        <w:fldChar w:fldCharType="separate"/>
      </w:r>
      <w:r w:rsidR="00001F18">
        <w:rPr>
          <w:rFonts w:ascii="Times New Roman" w:hAnsi="Times New Roman" w:cs="Times New Roman"/>
          <w:noProof/>
        </w:rPr>
        <w:t>(Moore et al., 2000)</w:t>
      </w:r>
      <w:r w:rsidR="00001F18">
        <w:rPr>
          <w:rFonts w:ascii="Times New Roman" w:hAnsi="Times New Roman" w:cs="Times New Roman"/>
        </w:rPr>
        <w:fldChar w:fldCharType="end"/>
      </w:r>
      <w:r w:rsidR="00BF728A" w:rsidRPr="003F141D">
        <w:rPr>
          <w:rFonts w:ascii="Times New Roman" w:hAnsi="Times New Roman" w:cs="Times New Roman"/>
        </w:rPr>
        <w:t>.</w:t>
      </w:r>
    </w:p>
    <w:p w14:paraId="72D18B2F" w14:textId="5FDB38B0" w:rsidR="00AB2246" w:rsidRDefault="000D36C6" w:rsidP="00001F18">
      <w:pPr>
        <w:spacing w:line="360" w:lineRule="auto"/>
        <w:rPr>
          <w:rFonts w:ascii="Times New Roman" w:hAnsi="Times New Roman" w:cs="Times New Roman"/>
        </w:rPr>
      </w:pPr>
      <w:r w:rsidRPr="003F141D">
        <w:rPr>
          <w:rFonts w:ascii="Times New Roman" w:hAnsi="Times New Roman" w:cs="Times New Roman"/>
        </w:rPr>
        <w:lastRenderedPageBreak/>
        <w:t xml:space="preserve">The role of </w:t>
      </w:r>
      <w:r w:rsidRPr="003F141D">
        <w:rPr>
          <w:rFonts w:ascii="Times New Roman" w:hAnsi="Times New Roman" w:cs="Times New Roman"/>
          <w:i/>
          <w:iCs/>
        </w:rPr>
        <w:t>Gdf15</w:t>
      </w:r>
      <w:r w:rsidRPr="003F141D">
        <w:rPr>
          <w:rFonts w:ascii="Times New Roman" w:hAnsi="Times New Roman" w:cs="Times New Roman"/>
        </w:rPr>
        <w:t xml:space="preserve"> in  pregnancy is currently unknown.</w:t>
      </w:r>
      <w:r w:rsidR="002D578E" w:rsidRPr="003F141D">
        <w:rPr>
          <w:rFonts w:ascii="Times New Roman" w:hAnsi="Times New Roman" w:cs="Times New Roman"/>
        </w:rPr>
        <w:t xml:space="preserve"> Although</w:t>
      </w:r>
      <w:r w:rsidR="00737554" w:rsidRPr="003F141D">
        <w:rPr>
          <w:rFonts w:ascii="Times New Roman" w:hAnsi="Times New Roman" w:cs="Times New Roman"/>
        </w:rPr>
        <w:t xml:space="preserve"> previously work has hypothesized that GDF15 and other TGF-</w:t>
      </w:r>
      <w:r w:rsidR="00C4175E">
        <w:rPr>
          <w:rFonts w:ascii="Times New Roman" w:hAnsi="Times New Roman" w:cs="Times New Roman"/>
        </w:rPr>
        <w:t>ß</w:t>
      </w:r>
      <w:r w:rsidR="00737554" w:rsidRPr="003F141D">
        <w:rPr>
          <w:rFonts w:ascii="Times New Roman" w:hAnsi="Times New Roman" w:cs="Times New Roman"/>
        </w:rPr>
        <w:t xml:space="preserve"> family members may play a role in trophoblast invasion and implantation of the pregnancy early after conception </w:t>
      </w:r>
      <w:r w:rsidR="00737554" w:rsidRPr="003F141D">
        <w:rPr>
          <w:rFonts w:ascii="Times New Roman" w:hAnsi="Times New Roman" w:cs="Times New Roman"/>
        </w:rPr>
        <w:fldChar w:fldCharType="begin"/>
      </w:r>
      <w:r w:rsidR="00737554" w:rsidRPr="003F141D">
        <w:rPr>
          <w:rFonts w:ascii="Times New Roman" w:hAnsi="Times New Roman" w:cs="Times New Roman"/>
        </w:rPr>
        <w:instrText xml:space="preserve"> ADDIN ZOTERO_ITEM CSL_CITATION {"citationID":"b2jQaA0X","properties":{"formattedCitation":"(Moore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737554" w:rsidRPr="003F141D">
        <w:rPr>
          <w:rFonts w:ascii="Times New Roman" w:hAnsi="Times New Roman" w:cs="Times New Roman"/>
        </w:rPr>
        <w:fldChar w:fldCharType="separate"/>
      </w:r>
      <w:r w:rsidR="00737554" w:rsidRPr="003F141D">
        <w:rPr>
          <w:rFonts w:ascii="Times New Roman" w:hAnsi="Times New Roman" w:cs="Times New Roman"/>
          <w:noProof/>
        </w:rPr>
        <w:t>(Moore et al., 2000)</w:t>
      </w:r>
      <w:r w:rsidR="00737554" w:rsidRPr="003F141D">
        <w:rPr>
          <w:rFonts w:ascii="Times New Roman" w:hAnsi="Times New Roman" w:cs="Times New Roman"/>
        </w:rPr>
        <w:fldChar w:fldCharType="end"/>
      </w:r>
      <w:r w:rsidR="00737554" w:rsidRPr="003F141D">
        <w:rPr>
          <w:rFonts w:ascii="Times New Roman" w:hAnsi="Times New Roman" w:cs="Times New Roman"/>
        </w:rPr>
        <w:t xml:space="preserve">. </w:t>
      </w:r>
      <w:r w:rsidR="00A25764">
        <w:rPr>
          <w:rFonts w:ascii="Times New Roman" w:hAnsi="Times New Roman" w:cs="Times New Roman"/>
        </w:rPr>
        <w:t xml:space="preserve">This is supported by evidence showing that lower 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AB2246">
        <w:rPr>
          <w:rFonts w:ascii="Times New Roman" w:hAnsi="Times New Roman" w:cs="Times New Roman"/>
        </w:rPr>
        <w:t xml:space="preserve">were present in patients who later suffered a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{"citationID":"IdpR7dfm","properties":{"formattedCitation":"(Tong et al., 2004)","plainCitation":"(Tong et al., 2004)","noteIndex":0},"citationItems":[{"id":1461,"uris":["http://zotero.org/users/5073745/items/S8YA3E3X"],"itemData":{"id":1461,"type":"article-journal","abstract":"Macrophage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(Tong et al., 2004)</w:t>
      </w:r>
      <w:r w:rsidR="00AB2246">
        <w:rPr>
          <w:rFonts w:ascii="Times New Roman" w:hAnsi="Times New Roman" w:cs="Times New Roman"/>
        </w:rPr>
        <w:fldChar w:fldCharType="end"/>
      </w:r>
      <w:r w:rsidR="00AB2246">
        <w:rPr>
          <w:rFonts w:ascii="Times New Roman" w:hAnsi="Times New Roman" w:cs="Times New Roman"/>
        </w:rPr>
        <w:t xml:space="preserve">. Gdf15 levels may also be play a role in gestational weight gain, as greater levels were negatively associated with cumulative gestational weight gain </w:t>
      </w:r>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{"citationID":"qR3HRkMK","properties":{"formattedCitation":"(Wang et al., 2020)","plainCitation":"(Wang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(Wang et al., 2020)</w:t>
      </w:r>
      <w:r w:rsidR="00AB2246">
        <w:rPr>
          <w:rFonts w:ascii="Times New Roman" w:hAnsi="Times New Roman" w:cs="Times New Roman"/>
        </w:rPr>
        <w:fldChar w:fldCharType="end"/>
      </w:r>
      <w:r w:rsidR="00AB2246">
        <w:rPr>
          <w:rFonts w:ascii="Times New Roman" w:hAnsi="Times New Roman" w:cs="Times New Roman"/>
        </w:rPr>
        <w:t xml:space="preserve">. </w:t>
      </w:r>
    </w:p>
    <w:p w14:paraId="209A260E" w14:textId="1346A716" w:rsidR="0015746A" w:rsidRDefault="00C4175E" w:rsidP="00001F18">
      <w:pPr>
        <w:spacing w:line="360" w:lineRule="auto"/>
        <w:rPr>
          <w:rFonts w:ascii="Times New Roman" w:hAnsi="Times New Roman" w:cs="Times New Roman"/>
        </w:rPr>
      </w:pPr>
      <w:r>
        <w:rPr>
          <w:rFonts w:ascii="Times New Roman" w:hAnsi="Times New Roman" w:cs="Times New Roman"/>
        </w:rPr>
        <w:t>D</w:t>
      </w:r>
      <w:r w:rsidR="00DB5600" w:rsidRPr="003F141D">
        <w:rPr>
          <w:rFonts w:ascii="Times New Roman" w:hAnsi="Times New Roman" w:cs="Times New Roman"/>
        </w:rPr>
        <w:t xml:space="preserve">ifferent levels of GDF15 </w:t>
      </w:r>
      <w:r>
        <w:rPr>
          <w:rFonts w:ascii="Times New Roman" w:hAnsi="Times New Roman" w:cs="Times New Roman"/>
        </w:rPr>
        <w:t xml:space="preserve">are </w:t>
      </w:r>
      <w:r w:rsidR="00DB5600" w:rsidRPr="003F141D">
        <w:rPr>
          <w:rFonts w:ascii="Times New Roman" w:hAnsi="Times New Roman" w:cs="Times New Roman"/>
        </w:rPr>
        <w:t xml:space="preserve">secreted in concert with complications of pregnancy.  Most interestingly, we see the directionality of the </w:t>
      </w:r>
      <w:r w:rsidR="00F913B6">
        <w:rPr>
          <w:rFonts w:ascii="Times New Roman" w:hAnsi="Times New Roman" w:cs="Times New Roman"/>
        </w:rPr>
        <w:t>associations in pregnancy are not always similar</w:t>
      </w:r>
      <w:r w:rsidR="00D401E9">
        <w:rPr>
          <w:rFonts w:ascii="Times New Roman" w:hAnsi="Times New Roman" w:cs="Times New Roman"/>
        </w:rPr>
        <w:t xml:space="preserve"> among studies</w:t>
      </w:r>
      <w:r w:rsidR="00F913B6">
        <w:rPr>
          <w:rFonts w:ascii="Times New Roman" w:hAnsi="Times New Roman" w:cs="Times New Roman"/>
        </w:rPr>
        <w:t>. For example, Pre-eclampsia, a life-threatening complication</w:t>
      </w:r>
      <w:r>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a reduction</w:t>
      </w:r>
      <w:r w:rsidR="004D25F0">
        <w:rPr>
          <w:rFonts w:ascii="Times New Roman" w:hAnsi="Times New Roman" w:cs="Times New Roman"/>
        </w:rPr>
        <w:t xml:space="preserve"> </w:t>
      </w:r>
      <w:r w:rsidR="00D401E9">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{"citationID":"asCyigVk","properties":{"formattedCitation":"(Chen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D25F0">
        <w:rPr>
          <w:rFonts w:ascii="Times New Roman" w:hAnsi="Times New Roman" w:cs="Times New Roman"/>
          <w:noProof/>
        </w:rPr>
        <w:t>(Chen et al., 2016)</w:t>
      </w:r>
      <w:r w:rsidR="00D401E9">
        <w:rPr>
          <w:rFonts w:ascii="Times New Roman" w:hAnsi="Times New Roman" w:cs="Times New Roman"/>
        </w:rPr>
        <w:fldChar w:fldCharType="end"/>
      </w:r>
      <w:r w:rsidR="004D25F0">
        <w:rPr>
          <w:rFonts w:ascii="Times New Roman" w:hAnsi="Times New Roman" w:cs="Times New Roman"/>
        </w:rPr>
        <w:t xml:space="preserve">, an increase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{"citationID":"pAp2BM55","properties":{"formattedCitation":"(Sugulle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(Sugulle et al., 2009)</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{"citationID":"jCye46Ql","properties":{"formattedCitation":"(Marjono et al., 2003)","plainCitation":"(Marjono et al., 2003)","noteIndex":0},"citationItems":[{"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(Marjono et al., 2003)</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Gdf15 in serum compared to non-preeclamptic, normotensive parents. </w:t>
      </w:r>
      <w:r w:rsidR="0065140F">
        <w:rPr>
          <w:rFonts w:ascii="Times New Roman" w:hAnsi="Times New Roman" w:cs="Times New Roman"/>
        </w:rPr>
        <w:t>Diabetes is a common complication in pregnancy and may be pre-existing (type 1 or type 2 diabetes / T1DM or T2DM) or develop during the course of pregnancy (Gestational Diabetes/ GDM)</w:t>
      </w:r>
      <w:r>
        <w:rPr>
          <w:rFonts w:ascii="Times New Roman" w:hAnsi="Times New Roman" w:cs="Times New Roman"/>
        </w:rPr>
        <w:t xml:space="preserve">. Some studies find that GDF15 is higher in pregnancies complicated by GDM, while others find it is only </w:t>
      </w:r>
      <w:r w:rsidR="00AB2246">
        <w:rPr>
          <w:rFonts w:ascii="Times New Roman" w:hAnsi="Times New Roman" w:cs="Times New Roman"/>
        </w:rPr>
        <w:t>significantly</w:t>
      </w:r>
      <w:r>
        <w:rPr>
          <w:rFonts w:ascii="Times New Roman" w:hAnsi="Times New Roman" w:cs="Times New Roman"/>
        </w:rPr>
        <w:t xml:space="preserve"> increased in pregnancies that are complicated by T1dm</w:t>
      </w:r>
      <w:r w:rsidR="00AB2246">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{"citationID":"Syd3pgzo","properties":{"formattedCitation":"(Jacobsen et al., 2022)","plainCitation":"(Jacobsen et al., 2022)","noteIndex":0},"citationItems":[{"id":1420,"uris":["http://zotero.org/users/5073745/items/CHLIH6VP"],"itemData":{"id":1420,"type":"article-journal","abstract":"Cardiovascular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(Jacobsen et al., 2022)</w:t>
      </w:r>
      <w:r>
        <w:rPr>
          <w:rFonts w:ascii="Times New Roman" w:hAnsi="Times New Roman" w:cs="Times New Roman"/>
        </w:rPr>
        <w:fldChar w:fldCharType="end"/>
      </w:r>
      <w:r>
        <w:rPr>
          <w:rFonts w:ascii="Times New Roman" w:hAnsi="Times New Roman" w:cs="Times New Roman"/>
        </w:rPr>
        <w:t>.</w:t>
      </w:r>
      <w:r w:rsidR="00DC1DEE">
        <w:rPr>
          <w:rFonts w:ascii="Times New Roman" w:hAnsi="Times New Roman" w:cs="Times New Roman"/>
        </w:rPr>
        <w:t xml:space="preserve"> Other studies find that Gdf15 is higher in those who have T2DM and are pregnant </w:t>
      </w:r>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{"citationID":"t4jWlLmQ","properties":{"formattedCitation":"(Sugulle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(Sugulle et al., 2009)</w:t>
      </w:r>
      <w:r w:rsidR="00DC1DEE">
        <w:rPr>
          <w:rFonts w:ascii="Times New Roman" w:hAnsi="Times New Roman" w:cs="Times New Roman"/>
        </w:rPr>
        <w:fldChar w:fldCharType="end"/>
      </w:r>
      <w:r w:rsidR="00DC1DEE">
        <w:rPr>
          <w:rFonts w:ascii="Times New Roman" w:hAnsi="Times New Roman" w:cs="Times New Roman"/>
        </w:rPr>
        <w:t xml:space="preserve">. Recent GWAS studies have indicated that </w:t>
      </w:r>
      <w:r w:rsidR="0015746A">
        <w:rPr>
          <w:rFonts w:ascii="Times New Roman" w:hAnsi="Times New Roman" w:cs="Times New Roman"/>
        </w:rPr>
        <w:t xml:space="preserve">GDF15 </w:t>
      </w:r>
      <w:r w:rsidR="00DC1DEE">
        <w:rPr>
          <w:rFonts w:ascii="Times New Roman" w:hAnsi="Times New Roman" w:cs="Times New Roman"/>
        </w:rPr>
        <w:t>function in pregnant humans is causally related to risk of developing</w:t>
      </w:r>
      <w:r w:rsidR="0015746A">
        <w:rPr>
          <w:rFonts w:ascii="Times New Roman" w:hAnsi="Times New Roman" w:cs="Times New Roman"/>
        </w:rPr>
        <w:t xml:space="preserve"> hyperemesis gr</w:t>
      </w:r>
      <w:r w:rsidR="00DC1DEE">
        <w:rPr>
          <w:rFonts w:ascii="Times New Roman" w:hAnsi="Times New Roman" w:cs="Times New Roman"/>
        </w:rPr>
        <w:t>a</w:t>
      </w:r>
      <w:r w:rsidR="0015746A">
        <w:rPr>
          <w:rFonts w:ascii="Times New Roman" w:hAnsi="Times New Roman" w:cs="Times New Roman"/>
        </w:rPr>
        <w:t>vidarum,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15746A">
        <w:rPr>
          <w:rFonts w:ascii="Times New Roman" w:hAnsi="Times New Roman" w:cs="Times New Roman"/>
        </w:rPr>
        <w:instrText xml:space="preserve"> ADDIN ZOTERO_ITEM CSL_CITATION {"citationID":"BOsiCtMt","properties":{"formattedCitation":"(Fejzo et al., 2018, 2019)","plainCitation":"(Fejzo et al., 2018, 2019)","noteIndex":0},"citationItems":[{"id":508,"uris":["http://zotero.org/users/5073745/items/NQPGPKKE"],"itemData":{"id":508,"type":"article-journal","abstract":"Hyperemesis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15746A">
        <w:rPr>
          <w:rFonts w:ascii="Times New Roman" w:hAnsi="Times New Roman" w:cs="Times New Roman"/>
          <w:noProof/>
        </w:rPr>
        <w:t>(Fejzo et al., 2018, 2019)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This is supported by other studies that those with higher levels of Gdf15 during pregnancy were related to greater reports of pregnancy related vomiting and diagnosis of hyperemesis gravidarum</w:t>
      </w:r>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{"citationID":"TB9B8QLs","properties":{"formattedCitation":"(Fejzo et al., 2019; Petry et al., 2018)","plainCitation":"(Fejzo et al., 2019; Petry et al., 2018)","noteIndex":0},"citationItems":[{"id":576,"uris":["http://zotero.org/users/5073745/items/39F2TGH3"],"itemData":{"id":576,"type":"article-journal","abstract":"Objective\nHyperemesis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(Fejzo et al., 2019; Petry et al., 2018)</w:t>
      </w:r>
      <w:r w:rsidR="00DC1DEE">
        <w:rPr>
          <w:rFonts w:ascii="Times New Roman" w:hAnsi="Times New Roman" w:cs="Times New Roman"/>
        </w:rPr>
        <w:fldChar w:fldCharType="end"/>
      </w:r>
      <w:r w:rsidR="00DC1DEE">
        <w:rPr>
          <w:rFonts w:ascii="Times New Roman" w:hAnsi="Times New Roman" w:cs="Times New Roman"/>
        </w:rPr>
        <w:t xml:space="preserve">. Furthermore, Petry and colleagues found pre-pregnancy BMI was inversely related to GDF15 levels during pregnancy </w:t>
      </w:r>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{"citationID":"zqNKIVXo","properties":{"formattedCitation":"(Petry et al., 2018)","plainCitation":"(Petry et al., 2018)","noteIndex":0},"citationItems":[{"id":1467,"uris":["http://zotero.org/users/5073745/items/4M9LNJ5A"],"itemData":{"id":1467,"type":"article-journal","abstract":"Background: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(Petry et al., 2018)</w:t>
      </w:r>
      <w:r w:rsidR="00DC1DEE">
        <w:rPr>
          <w:rFonts w:ascii="Times New Roman" w:hAnsi="Times New Roman" w:cs="Times New Roman"/>
        </w:rPr>
        <w:fldChar w:fldCharType="end"/>
      </w:r>
      <w:r w:rsidR="00DC1DEE">
        <w:rPr>
          <w:rFonts w:ascii="Times New Roman" w:hAnsi="Times New Roman" w:cs="Times New Roman"/>
        </w:rPr>
        <w:t>.</w:t>
      </w:r>
    </w:p>
    <w:p w14:paraId="4C1DE1EE" w14:textId="7C54D81B" w:rsidR="004D25F0" w:rsidRPr="003F141D" w:rsidRDefault="00A30E64" w:rsidP="0079760E">
      <w:pPr>
        <w:spacing w:line="360" w:lineRule="auto"/>
        <w:ind w:firstLine="720"/>
        <w:rPr>
          <w:rFonts w:ascii="Times New Roman" w:hAnsi="Times New Roman" w:cs="Times New Roman"/>
        </w:rPr>
        <w:sectPr w:rsidR="004D25F0" w:rsidRPr="003F141D" w:rsidSect="00587EB0">
          <w:pgSz w:w="12240" w:h="15840"/>
          <w:pgMar w:top="1440" w:right="1440" w:bottom="1440" w:left="1440" w:header="720" w:footer="720" w:gutter="0"/>
          <w:cols w:space="720"/>
          <w:docGrid w:linePitch="360"/>
        </w:sectPr>
      </w:pPr>
      <w:r>
        <w:rPr>
          <w:rFonts w:ascii="Times New Roman" w:hAnsi="Times New Roman" w:cs="Times New Roman"/>
        </w:rPr>
        <w:t xml:space="preserve">Since the majority of the literature about Gdf15 </w:t>
      </w:r>
      <w:r w:rsidR="005B366D">
        <w:rPr>
          <w:rFonts w:ascii="Times New Roman" w:hAnsi="Times New Roman" w:cs="Times New Roman"/>
        </w:rPr>
        <w:t>during</w:t>
      </w:r>
      <w:r>
        <w:rPr>
          <w:rFonts w:ascii="Times New Roman" w:hAnsi="Times New Roman" w:cs="Times New Roman"/>
        </w:rPr>
        <w:t xml:space="preserve"> pregnancy comes from human trials comparing </w:t>
      </w:r>
      <w:r w:rsidR="005B366D">
        <w:rPr>
          <w:rFonts w:ascii="Times New Roman" w:hAnsi="Times New Roman" w:cs="Times New Roman"/>
        </w:rPr>
        <w:t>GDF15 levels</w:t>
      </w:r>
      <w:r>
        <w:rPr>
          <w:rFonts w:ascii="Times New Roman" w:hAnsi="Times New Roman" w:cs="Times New Roman"/>
        </w:rPr>
        <w:t xml:space="preserve"> between parents with or without certain complications or biological factors</w:t>
      </w:r>
      <w:r w:rsidR="00D93E43">
        <w:rPr>
          <w:rFonts w:ascii="Times New Roman" w:hAnsi="Times New Roman" w:cs="Times New Roman"/>
        </w:rPr>
        <w:t xml:space="preserve">, we sought to understand more implicitly what role Gdf15 </w:t>
      </w:r>
      <w:r w:rsidR="005B366D">
        <w:rPr>
          <w:rFonts w:ascii="Times New Roman" w:hAnsi="Times New Roman" w:cs="Times New Roman"/>
        </w:rPr>
        <w:t xml:space="preserve">during the course of pregnancy </w:t>
      </w:r>
      <w:r w:rsidR="00D93E43">
        <w:rPr>
          <w:rFonts w:ascii="Times New Roman" w:hAnsi="Times New Roman" w:cs="Times New Roman"/>
        </w:rPr>
        <w:t>might play on energy metabolism</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r w:rsidR="0079760E">
        <w:rPr>
          <w:rFonts w:ascii="Times New Roman" w:hAnsi="Times New Roman" w:cs="Times New Roman"/>
        </w:rPr>
        <w:t>We compared</w:t>
      </w:r>
      <w:r w:rsidR="005B366D">
        <w:rPr>
          <w:rFonts w:ascii="Times New Roman" w:hAnsi="Times New Roman" w:cs="Times New Roman"/>
        </w:rPr>
        <w:t xml:space="preserve"> Gdf15 null dams to wildtype</w:t>
      </w:r>
      <w:r w:rsidR="0079760E">
        <w:rPr>
          <w:rFonts w:ascii="Times New Roman" w:hAnsi="Times New Roman" w:cs="Times New Roman"/>
        </w:rPr>
        <w:t xml:space="preserve"> dams while </w:t>
      </w:r>
      <w:proofErr w:type="spellStart"/>
      <w:r w:rsidR="0079760E">
        <w:rPr>
          <w:rFonts w:ascii="Times New Roman" w:hAnsi="Times New Roman" w:cs="Times New Roman"/>
        </w:rPr>
        <w:t>evaulatinge</w:t>
      </w:r>
      <w:proofErr w:type="spellEnd"/>
      <w:r w:rsidR="0079760E">
        <w:rPr>
          <w:rFonts w:ascii="Times New Roman" w:hAnsi="Times New Roman" w:cs="Times New Roman"/>
        </w:rPr>
        <w:t xml:space="preserve"> weight, food intake, insulin sensitivity, and pup neonatal health and growth to 2 weeks of age. </w:t>
      </w:r>
      <w:r w:rsidR="00AE220F">
        <w:rPr>
          <w:rFonts w:ascii="Times New Roman" w:hAnsi="Times New Roman" w:cs="Times New Roman"/>
        </w:rPr>
        <w:t xml:space="preserve">We anticipated that Gdf15 </w:t>
      </w:r>
      <w:r w:rsidR="00AE220F">
        <w:rPr>
          <w:rFonts w:ascii="Times New Roman" w:hAnsi="Times New Roman" w:cs="Times New Roman"/>
        </w:rPr>
        <w:lastRenderedPageBreak/>
        <w:t xml:space="preserve">null dams would have high body weights, would consume more food, and would have XXX insulin sensitivity compared to their wildtype counterparts. </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0EE31BE2" w:rsidR="00283B15" w:rsidRPr="00303552" w:rsidRDefault="00283B15" w:rsidP="00697A26">
      <w:pPr>
        <w:pStyle w:val="Heading2"/>
        <w:rPr>
          <w:rFonts w:cs="Times New Roman"/>
        </w:rPr>
      </w:pPr>
      <w:r w:rsidRPr="00303552">
        <w:rPr>
          <w:rFonts w:cs="Times New Roman"/>
        </w:rPr>
        <w:t xml:space="preserve"> Animal Husbandry and Protocol</w:t>
      </w:r>
    </w:p>
    <w:p w14:paraId="6926DC6D" w14:textId="20D9CA9F" w:rsidR="004C147B" w:rsidRPr="00A172DE" w:rsidRDefault="00B34F9F" w:rsidP="004C147B">
      <w:pPr>
        <w:spacing w:line="360" w:lineRule="auto"/>
        <w:rPr>
          <w:rFonts w:ascii="Times New Roman" w:hAnsi="Times New Roman" w:cs="Times New Roman"/>
        </w:rPr>
      </w:pPr>
      <w:r>
        <w:rPr>
          <w:rFonts w:ascii="Times New Roman" w:hAnsi="Times New Roman" w:cs="Times New Roman"/>
        </w:rPr>
        <w:t xml:space="preserve">Animals were housed </w:t>
      </w:r>
      <w:r w:rsidRPr="00303552">
        <w:rPr>
          <w:rFonts w:ascii="Times New Roman" w:hAnsi="Times New Roman" w:cs="Times New Roman"/>
        </w:rPr>
        <w:t>in a temperature and humidity-controlled facility with a 12-hour light:dark cycle</w:t>
      </w:r>
      <w:r>
        <w:rPr>
          <w:rFonts w:ascii="Times New Roman" w:hAnsi="Times New Roman" w:cs="Times New Roman"/>
        </w:rPr>
        <w:t>.</w:t>
      </w:r>
      <w:r w:rsidRPr="00303552">
        <w:rPr>
          <w:rFonts w:ascii="Times New Roman" w:hAnsi="Times New Roman" w:cs="Times New Roman"/>
        </w:rPr>
        <w:t xml:space="preserve"> </w:t>
      </w:r>
      <w:r w:rsidR="005E6CA5" w:rsidRPr="00303552">
        <w:rPr>
          <w:rFonts w:ascii="Times New Roman" w:hAnsi="Times New Roman" w:cs="Times New Roman"/>
        </w:rPr>
        <w:t xml:space="preserve">Male and female </w:t>
      </w:r>
      <w:r w:rsidR="005E6CA5" w:rsidRPr="00D3270D">
        <w:rPr>
          <w:rFonts w:ascii="Times New Roman" w:hAnsi="Times New Roman" w:cs="Times New Roman"/>
          <w:i/>
          <w:iCs/>
        </w:rPr>
        <w:t>G</w:t>
      </w:r>
      <w:r w:rsidR="00D3270D" w:rsidRPr="00D3270D">
        <w:rPr>
          <w:rFonts w:ascii="Times New Roman" w:hAnsi="Times New Roman" w:cs="Times New Roman"/>
          <w:i/>
          <w:iCs/>
        </w:rPr>
        <w:t>df</w:t>
      </w:r>
      <w:r w:rsidR="005E6CA5" w:rsidRPr="00D3270D">
        <w:rPr>
          <w:rFonts w:ascii="Times New Roman" w:hAnsi="Times New Roman" w:cs="Times New Roman"/>
          <w:i/>
          <w:iCs/>
        </w:rPr>
        <w:t>15</w:t>
      </w:r>
      <w:r w:rsidR="005E6CA5" w:rsidRPr="00303552">
        <w:rPr>
          <w:rFonts w:ascii="Times New Roman" w:hAnsi="Times New Roman" w:cs="Times New Roman"/>
        </w:rPr>
        <w:t xml:space="preserve"> </w:t>
      </w:r>
      <w:r w:rsidR="00E40985">
        <w:rPr>
          <w:rFonts w:ascii="Times New Roman" w:hAnsi="Times New Roman" w:cs="Times New Roman"/>
        </w:rPr>
        <w:t xml:space="preserve">null </w:t>
      </w:r>
      <w:r w:rsidR="005E6CA5" w:rsidRPr="00303552">
        <w:rPr>
          <w:rFonts w:ascii="Times New Roman" w:hAnsi="Times New Roman" w:cs="Times New Roman"/>
        </w:rPr>
        <w:t>a</w:t>
      </w:r>
      <w:r w:rsidR="00D071B1" w:rsidRPr="00303552">
        <w:rPr>
          <w:rFonts w:ascii="Times New Roman" w:hAnsi="Times New Roman" w:cs="Times New Roman"/>
        </w:rPr>
        <w:t xml:space="preserve">nimals were </w:t>
      </w:r>
      <w:r w:rsidR="006B0F65">
        <w:rPr>
          <w:rFonts w:ascii="Times New Roman" w:hAnsi="Times New Roman" w:cs="Times New Roman"/>
        </w:rPr>
        <w:t xml:space="preserve">generated by </w:t>
      </w:r>
      <w:r w:rsidR="001D753F">
        <w:rPr>
          <w:rFonts w:ascii="Times New Roman" w:hAnsi="Times New Roman" w:cs="Times New Roman"/>
        </w:rPr>
        <w:t xml:space="preserve">the Seeley lab as detailed in </w:t>
      </w:r>
      <w:r w:rsidR="002375E1">
        <w:rPr>
          <w:rFonts w:ascii="Times New Roman" w:hAnsi="Times New Roman" w:cs="Times New Roman"/>
        </w:rPr>
        <w:fldChar w:fldCharType="begin"/>
      </w:r>
      <w:r w:rsidR="002375E1">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2375E1">
        <w:rPr>
          <w:rFonts w:ascii="Times New Roman" w:hAnsi="Times New Roman" w:cs="Times New Roman"/>
        </w:rPr>
        <w:fldChar w:fldCharType="separate"/>
      </w:r>
      <w:r w:rsidR="002375E1">
        <w:rPr>
          <w:rFonts w:ascii="Times New Roman" w:hAnsi="Times New Roman" w:cs="Times New Roman"/>
          <w:noProof/>
        </w:rPr>
        <w:t>(Frikke-Schmidt et al., 2019)</w:t>
      </w:r>
      <w:r w:rsidR="002375E1">
        <w:rPr>
          <w:rFonts w:ascii="Times New Roman" w:hAnsi="Times New Roman" w:cs="Times New Roman"/>
        </w:rPr>
        <w:fldChar w:fldCharType="end"/>
      </w:r>
      <w:r w:rsidR="00CD654B">
        <w:rPr>
          <w:rFonts w:ascii="Times New Roman" w:hAnsi="Times New Roman" w:cs="Times New Roman"/>
        </w:rPr>
        <w:t>.</w:t>
      </w:r>
      <w:r w:rsidR="002375E1">
        <w:rPr>
          <w:rFonts w:ascii="Times New Roman" w:hAnsi="Times New Roman" w:cs="Times New Roman"/>
        </w:rPr>
        <w:t xml:space="preserve"> </w:t>
      </w:r>
      <w:r w:rsidR="00DF3474">
        <w:rPr>
          <w:rFonts w:ascii="Times New Roman" w:hAnsi="Times New Roman" w:cs="Times New Roman"/>
        </w:rPr>
        <w:t>Null animals were generated using</w:t>
      </w:r>
      <w:r w:rsidR="00B555A6">
        <w:rPr>
          <w:rFonts w:ascii="Times New Roman" w:hAnsi="Times New Roman" w:cs="Times New Roman"/>
        </w:rPr>
        <w:t xml:space="preserve"> CRISPR Cas-9 deletion of Exon 2</w:t>
      </w:r>
      <w:r w:rsidR="00DF3474">
        <w:rPr>
          <w:rFonts w:ascii="Times New Roman" w:hAnsi="Times New Roman" w:cs="Times New Roman"/>
        </w:rPr>
        <w:t xml:space="preserve"> of Gdf15</w:t>
      </w:r>
      <w:r w:rsidR="00B555A6">
        <w:rPr>
          <w:rFonts w:ascii="Times New Roman" w:hAnsi="Times New Roman" w:cs="Times New Roman"/>
        </w:rPr>
        <w:t xml:space="preserve">. </w:t>
      </w:r>
      <w:r w:rsidR="004C147B">
        <w:rPr>
          <w:rFonts w:ascii="Times New Roman" w:hAnsi="Times New Roman" w:cs="Times New Roman"/>
        </w:rPr>
        <w:t>Exon 2 (translational start site)</w:t>
      </w:r>
      <w:r w:rsidR="00367564">
        <w:rPr>
          <w:rFonts w:ascii="Times New Roman" w:hAnsi="Times New Roman" w:cs="Times New Roman"/>
        </w:rPr>
        <w:t>,</w:t>
      </w:r>
      <w:r w:rsidR="004C147B">
        <w:rPr>
          <w:rFonts w:ascii="Times New Roman" w:hAnsi="Times New Roman" w:cs="Times New Roman"/>
        </w:rPr>
        <w:t xml:space="preserve"> which we ablated, is </w:t>
      </w:r>
      <w:r w:rsidR="00DF3474">
        <w:rPr>
          <w:rFonts w:ascii="Times New Roman" w:hAnsi="Times New Roman" w:cs="Times New Roman"/>
        </w:rPr>
        <w:t>present in</w:t>
      </w:r>
      <w:r w:rsidR="004C147B">
        <w:rPr>
          <w:rFonts w:ascii="Times New Roman" w:hAnsi="Times New Roman" w:cs="Times New Roman"/>
        </w:rPr>
        <w:t xml:space="preserve"> every GDF15 transcript</w:t>
      </w:r>
      <w:r w:rsidR="00DF3474">
        <w:rPr>
          <w:rFonts w:ascii="Times New Roman" w:hAnsi="Times New Roman" w:cs="Times New Roman"/>
        </w:rPr>
        <w:t>.</w:t>
      </w:r>
    </w:p>
    <w:p w14:paraId="29433BAD" w14:textId="27BFBF8E" w:rsidR="000F3B3F" w:rsidRDefault="00436287" w:rsidP="00436287">
      <w:pPr>
        <w:pStyle w:val="Heading2"/>
      </w:pPr>
      <w:r>
        <w:t>G</w:t>
      </w:r>
      <w:r w:rsidR="000F3B3F">
        <w:t>enotyping</w:t>
      </w:r>
    </w:p>
    <w:p w14:paraId="050F47B7" w14:textId="7B8F4B1F" w:rsidR="00436287" w:rsidRPr="00777A3D" w:rsidRDefault="00436287" w:rsidP="00373916">
      <w:pPr>
        <w:spacing w:line="360" w:lineRule="auto"/>
        <w:rPr>
          <w:rFonts w:ascii="Times New Roman" w:hAnsi="Times New Roman" w:cs="Times New Roman"/>
        </w:rPr>
      </w:pPr>
      <w:r w:rsidRPr="00777A3D">
        <w:rPr>
          <w:rFonts w:ascii="Times New Roman" w:hAnsi="Times New Roman" w:cs="Times New Roman"/>
        </w:rPr>
        <w:t xml:space="preserve">At 14 days of age, a small section of the tail was collected and digested in </w:t>
      </w:r>
      <w:r w:rsidR="00D671B1" w:rsidRPr="00777A3D">
        <w:rPr>
          <w:rFonts w:ascii="Times New Roman" w:hAnsi="Times New Roman" w:cs="Times New Roman"/>
        </w:rPr>
        <w:t xml:space="preserve">100uL of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for 4 hours.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 xml:space="preserve">gested DNA sample was </w:t>
      </w:r>
      <w:r w:rsidR="00D671B1" w:rsidRPr="00777A3D">
        <w:rPr>
          <w:rFonts w:ascii="Times New Roman" w:hAnsi="Times New Roman" w:cs="Times New Roman"/>
        </w:rPr>
        <w:t>utilized with</w:t>
      </w:r>
      <w:r w:rsidRPr="00777A3D">
        <w:rPr>
          <w:rFonts w:ascii="Times New Roman" w:hAnsi="Times New Roman" w:cs="Times New Roman"/>
        </w:rPr>
        <w:t xml:space="preserve"> DreamTaq </w:t>
      </w:r>
      <w:r w:rsidR="00D671B1" w:rsidRPr="00777A3D">
        <w:rPr>
          <w:rFonts w:ascii="Times New Roman" w:hAnsi="Times New Roman" w:cs="Times New Roman"/>
        </w:rPr>
        <w:t>G</w:t>
      </w:r>
      <w:r w:rsidRPr="00777A3D">
        <w:rPr>
          <w:rFonts w:ascii="Times New Roman" w:hAnsi="Times New Roman" w:cs="Times New Roman"/>
        </w:rPr>
        <w:t>reen</w:t>
      </w:r>
      <w:r w:rsidR="00D671B1" w:rsidRPr="00777A3D">
        <w:rPr>
          <w:rFonts w:ascii="Times New Roman" w:hAnsi="Times New Roman" w:cs="Times New Roman"/>
        </w:rPr>
        <w:t xml:space="preserve"> to generate PCR product </w:t>
      </w:r>
      <w:r w:rsidR="00CD4198" w:rsidRPr="00777A3D">
        <w:rPr>
          <w:rFonts w:ascii="Times New Roman" w:hAnsi="Times New Roman" w:cs="Times New Roman"/>
        </w:rPr>
        <w:t>(</w:t>
      </w:r>
      <w:r w:rsidR="00CC5373" w:rsidRPr="00777A3D">
        <w:rPr>
          <w:rFonts w:ascii="Times New Roman" w:hAnsi="Times New Roman" w:cs="Times New Roman"/>
        </w:rPr>
        <w:t xml:space="preserve">ThermoFisher Scientific, </w:t>
      </w:r>
      <w:r w:rsidR="00B34F9F" w:rsidRPr="00777A3D">
        <w:rPr>
          <w:rFonts w:ascii="Times New Roman" w:hAnsi="Times New Roman" w:cs="Times New Roman"/>
        </w:rPr>
        <w:t>Catalog #</w:t>
      </w:r>
      <w:r w:rsidR="00CC5373" w:rsidRPr="00777A3D">
        <w:rPr>
          <w:rFonts w:ascii="Times New Roman" w:hAnsi="Times New Roman" w:cs="Times New Roman"/>
        </w:rPr>
        <w:t>K1081</w:t>
      </w:r>
      <w:r w:rsidR="00CD4198" w:rsidRPr="00777A3D">
        <w:rPr>
          <w:rFonts w:ascii="Times New Roman" w:hAnsi="Times New Roman" w:cs="Times New Roman"/>
        </w:rPr>
        <w: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PCR product was </w:t>
      </w:r>
      <w:r w:rsidR="00D671B1" w:rsidRPr="00777A3D">
        <w:rPr>
          <w:rFonts w:ascii="Times New Roman" w:hAnsi="Times New Roman" w:cs="Times New Roman"/>
        </w:rPr>
        <w:t>put through gel electrophoresis</w:t>
      </w:r>
      <w:r w:rsidR="00CD4198" w:rsidRPr="00777A3D">
        <w:rPr>
          <w:rFonts w:ascii="Times New Roman" w:hAnsi="Times New Roman" w:cs="Times New Roman"/>
        </w:rPr>
        <w:t xml:space="preserve"> on a 2% agarose gel</w:t>
      </w:r>
      <w:r w:rsidR="00D671B1" w:rsidRPr="00777A3D">
        <w:rPr>
          <w:rFonts w:ascii="Times New Roman" w:hAnsi="Times New Roman" w:cs="Times New Roman"/>
        </w:rPr>
        <w:t xml:space="preserve"> at 130V and imaged on a gel documentation system using UV light</w:t>
      </w:r>
      <w:r w:rsidR="00CD4198" w:rsidRPr="00777A3D">
        <w:rPr>
          <w:rFonts w:ascii="Times New Roman" w:hAnsi="Times New Roman" w:cs="Times New Roman"/>
        </w:rPr>
        <w:t xml:space="preserve">. 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r w:rsidR="001E501F">
        <w:rPr>
          <w:rFonts w:ascii="Times New Roman" w:hAnsi="Times New Roman" w:cs="Times New Roman"/>
        </w:rPr>
        <w:t xml:space="preserve"> Dam genotype was confirmed via maternal serum ELISA. </w:t>
      </w:r>
    </w:p>
    <w:p w14:paraId="2EEFFCD5" w14:textId="6C155D2C" w:rsidR="00910237" w:rsidRPr="00777A3D" w:rsidRDefault="00910237" w:rsidP="00910237">
      <w:pPr>
        <w:pStyle w:val="Heading2"/>
        <w:rPr>
          <w:rFonts w:cs="Times New Roman"/>
        </w:rPr>
      </w:pPr>
      <w:r w:rsidRPr="00777A3D">
        <w:rPr>
          <w:rFonts w:cs="Times New Roman"/>
        </w:rPr>
        <w:t>Mating</w:t>
      </w:r>
    </w:p>
    <w:p w14:paraId="465B9376" w14:textId="26816627" w:rsidR="00262874" w:rsidRPr="00777A3D" w:rsidRDefault="005135AA" w:rsidP="00037D8F">
      <w:pPr>
        <w:spacing w:line="360" w:lineRule="auto"/>
        <w:rPr>
          <w:rFonts w:ascii="Times New Roman" w:hAnsi="Times New Roman" w:cs="Times New Roman"/>
          <w:i/>
          <w:iCs/>
          <w:vertAlign w:val="superscript"/>
        </w:rPr>
      </w:pPr>
      <w:r w:rsidRPr="005135AA">
        <w:rPr>
          <w:rFonts w:ascii="Times New Roman" w:hAnsi="Times New Roman" w:cs="Times New Roman"/>
          <w:i/>
          <w:iCs/>
        </w:rPr>
        <w:t>Gdf15</w:t>
      </w:r>
      <w:r>
        <w:rPr>
          <w:rFonts w:ascii="Times New Roman" w:hAnsi="Times New Roman" w:cs="Times New Roman"/>
        </w:rPr>
        <w:t xml:space="preserve"> is highly expressed in placental tissue</w:t>
      </w:r>
      <w:r w:rsidR="00F43922">
        <w:rPr>
          <w:rFonts w:ascii="Times New Roman" w:hAnsi="Times New Roman" w:cs="Times New Roman"/>
        </w:rPr>
        <w:t xml:space="preserve"> during mouse pregnancy (REF). We chose to study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mated pairs compared to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because comparing littermates of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would result in placental contribution of </w:t>
      </w:r>
      <w:r w:rsidR="00F43922" w:rsidRPr="006311F0">
        <w:rPr>
          <w:rFonts w:ascii="Times New Roman" w:hAnsi="Times New Roman" w:cs="Times New Roman"/>
          <w:i/>
          <w:iCs/>
        </w:rPr>
        <w:t>Gdf15</w:t>
      </w:r>
      <w:r w:rsidR="00F43922">
        <w:rPr>
          <w:rFonts w:ascii="Times New Roman" w:hAnsi="Times New Roman" w:cs="Times New Roman"/>
        </w:rPr>
        <w:t xml:space="preserve"> to dam serum</w:t>
      </w:r>
      <w:r w:rsidR="0066761A">
        <w:rPr>
          <w:rFonts w:ascii="Times New Roman" w:hAnsi="Times New Roman" w:cs="Times New Roman"/>
        </w:rPr>
        <w:t xml:space="preserve"> (</w:t>
      </w:r>
      <w:r w:rsidR="0066761A" w:rsidRPr="0066761A">
        <w:rPr>
          <w:rFonts w:ascii="Times New Roman" w:hAnsi="Times New Roman" w:cs="Times New Roman"/>
          <w:b/>
          <w:bCs/>
        </w:rPr>
        <w:t>Figure 1A</w:t>
      </w:r>
      <w:r w:rsidR="0066761A">
        <w:rPr>
          <w:rFonts w:ascii="Times New Roman" w:hAnsi="Times New Roman" w:cs="Times New Roman"/>
        </w:rPr>
        <w:t>)</w:t>
      </w:r>
      <w:r w:rsidR="00F43922">
        <w:rPr>
          <w:rFonts w:ascii="Times New Roman" w:hAnsi="Times New Roman" w:cs="Times New Roman"/>
        </w:rPr>
        <w:t xml:space="preserve">. Our primary outcome of concern was maternal food intake, </w:t>
      </w:r>
      <w:r w:rsidR="006C7575">
        <w:rPr>
          <w:rFonts w:ascii="Times New Roman" w:hAnsi="Times New Roman" w:cs="Times New Roman"/>
        </w:rPr>
        <w:t>for</w:t>
      </w:r>
      <w:r w:rsidR="00F43922">
        <w:rPr>
          <w:rFonts w:ascii="Times New Roman" w:hAnsi="Times New Roman" w:cs="Times New Roman"/>
        </w:rPr>
        <w:t xml:space="preserve"> dam </w:t>
      </w:r>
      <w:r w:rsidR="005F2191">
        <w:rPr>
          <w:rFonts w:ascii="Times New Roman" w:hAnsi="Times New Roman" w:cs="Times New Roman"/>
        </w:rPr>
        <w:t xml:space="preserve">serum levels of </w:t>
      </w:r>
      <w:r w:rsidR="005F2191" w:rsidRPr="006311F0">
        <w:rPr>
          <w:rFonts w:ascii="Times New Roman" w:hAnsi="Times New Roman" w:cs="Times New Roman"/>
          <w:i/>
          <w:iCs/>
        </w:rPr>
        <w:t>Gdf15</w:t>
      </w:r>
      <w:r w:rsidR="005F2191" w:rsidRPr="006C7575">
        <w:rPr>
          <w:rFonts w:ascii="Times New Roman" w:hAnsi="Times New Roman" w:cs="Times New Roman"/>
        </w:rPr>
        <w:t xml:space="preserve"> </w:t>
      </w:r>
      <w:r w:rsidR="006C7575" w:rsidRPr="006C7575">
        <w:rPr>
          <w:rFonts w:ascii="Times New Roman" w:hAnsi="Times New Roman" w:cs="Times New Roman"/>
        </w:rPr>
        <w:t>to reflect the genetic knockout, we</w:t>
      </w:r>
      <w:r w:rsidR="005F2191" w:rsidRPr="006C7575">
        <w:rPr>
          <w:rFonts w:ascii="Times New Roman" w:hAnsi="Times New Roman" w:cs="Times New Roman"/>
        </w:rPr>
        <w:t xml:space="preserve"> </w:t>
      </w:r>
      <w:r w:rsidR="005F2191">
        <w:rPr>
          <w:rFonts w:ascii="Times New Roman" w:hAnsi="Times New Roman" w:cs="Times New Roman"/>
        </w:rPr>
        <w:t>combine</w:t>
      </w:r>
      <w:r w:rsidR="006311F0">
        <w:rPr>
          <w:rFonts w:ascii="Times New Roman" w:hAnsi="Times New Roman" w:cs="Times New Roman"/>
        </w:rPr>
        <w:t>d</w:t>
      </w:r>
      <w:r w:rsidR="005F2191">
        <w:rPr>
          <w:rFonts w:ascii="Times New Roman" w:hAnsi="Times New Roman" w:cs="Times New Roman"/>
        </w:rPr>
        <w:t xml:space="preserve"> homozygous genotype mating pairs</w:t>
      </w:r>
      <w:r w:rsidR="006311F0">
        <w:rPr>
          <w:rFonts w:ascii="Times New Roman" w:hAnsi="Times New Roman" w:cs="Times New Roman"/>
        </w:rPr>
        <w:t>, resulting in homogenous genotype progeny and placenta (</w:t>
      </w:r>
      <w:r w:rsidR="006311F0" w:rsidRPr="006311F0">
        <w:rPr>
          <w:rFonts w:ascii="Times New Roman" w:hAnsi="Times New Roman" w:cs="Times New Roman"/>
          <w:b/>
          <w:bCs/>
        </w:rPr>
        <w:t>Figure 1B</w:t>
      </w:r>
      <w:r w:rsidR="006311F0">
        <w:rPr>
          <w:rFonts w:ascii="Times New Roman" w:hAnsi="Times New Roman" w:cs="Times New Roman"/>
        </w:rPr>
        <w:t>)</w:t>
      </w:r>
      <w:r w:rsidR="005F2191">
        <w:rPr>
          <w:rFonts w:ascii="Times New Roman" w:hAnsi="Times New Roman" w:cs="Times New Roman"/>
        </w:rPr>
        <w:t xml:space="preserve">. </w:t>
      </w:r>
      <w:r w:rsidR="00910237" w:rsidRPr="00303552">
        <w:rPr>
          <w:rFonts w:ascii="Times New Roman" w:hAnsi="Times New Roman" w:cs="Times New Roman"/>
        </w:rPr>
        <w:t>Adult female mice</w:t>
      </w:r>
      <w:r w:rsidR="00910237">
        <w:rPr>
          <w:rFonts w:ascii="Times New Roman" w:hAnsi="Times New Roman" w:cs="Times New Roman"/>
        </w:rPr>
        <w:t xml:space="preserve"> (GDF15</w:t>
      </w:r>
      <w:r w:rsidR="00910237">
        <w:rPr>
          <w:rFonts w:ascii="Times New Roman" w:hAnsi="Times New Roman" w:cs="Times New Roman"/>
          <w:vertAlign w:val="superscript"/>
        </w:rPr>
        <w:t>-/-</w:t>
      </w:r>
      <w:r w:rsidR="00910237">
        <w:rPr>
          <w:rFonts w:ascii="Times New Roman" w:hAnsi="Times New Roman" w:cs="Times New Roman"/>
        </w:rPr>
        <w:t>n=8</w:t>
      </w:r>
      <w:r w:rsidR="00910237">
        <w:rPr>
          <w:rFonts w:ascii="Times New Roman" w:hAnsi="Times New Roman" w:cs="Times New Roman"/>
          <w:vertAlign w:val="superscript"/>
        </w:rPr>
        <w:t xml:space="preserve"> </w:t>
      </w:r>
      <w:r w:rsidR="00910237">
        <w:rPr>
          <w:rFonts w:ascii="Times New Roman" w:hAnsi="Times New Roman" w:cs="Times New Roman"/>
        </w:rPr>
        <w:t>, GDF15</w:t>
      </w:r>
      <w:r w:rsidR="00910237">
        <w:rPr>
          <w:rFonts w:ascii="Times New Roman" w:hAnsi="Times New Roman" w:cs="Times New Roman"/>
          <w:vertAlign w:val="superscript"/>
        </w:rPr>
        <w:t>+/+</w:t>
      </w:r>
      <w:r w:rsidR="00910237" w:rsidRPr="006B0F65">
        <w:rPr>
          <w:rFonts w:ascii="Times New Roman" w:hAnsi="Times New Roman" w:cs="Times New Roman"/>
        </w:rPr>
        <w:t>n</w:t>
      </w:r>
      <w:r w:rsidR="00910237">
        <w:rPr>
          <w:rFonts w:ascii="Times New Roman" w:hAnsi="Times New Roman" w:cs="Times New Roman"/>
        </w:rPr>
        <w:t>=6)</w:t>
      </w:r>
      <w:r w:rsidR="00910237" w:rsidRPr="00303552">
        <w:rPr>
          <w:rFonts w:ascii="Times New Roman" w:hAnsi="Times New Roman" w:cs="Times New Roman"/>
        </w:rPr>
        <w:t>, at least 70</w:t>
      </w:r>
      <w:r w:rsidR="00910237">
        <w:rPr>
          <w:rFonts w:ascii="Times New Roman" w:hAnsi="Times New Roman" w:cs="Times New Roman"/>
        </w:rPr>
        <w:t xml:space="preserve"> </w:t>
      </w:r>
      <w:r w:rsidR="00910237" w:rsidRPr="00303552">
        <w:rPr>
          <w:rFonts w:ascii="Times New Roman" w:hAnsi="Times New Roman" w:cs="Times New Roman"/>
        </w:rPr>
        <w:t>days old, were singly house</w:t>
      </w:r>
      <w:r w:rsidR="00B34F9F">
        <w:rPr>
          <w:rFonts w:ascii="Times New Roman" w:hAnsi="Times New Roman" w:cs="Times New Roman"/>
        </w:rPr>
        <w:t xml:space="preserve">d with </w:t>
      </w:r>
      <w:r w:rsidR="00B34F9F" w:rsidRPr="00B34F9F">
        <w:rPr>
          <w:rFonts w:ascii="Times New Roman" w:hAnsi="Times New Roman" w:cs="Times New Roman"/>
          <w:i/>
          <w:iCs/>
        </w:rPr>
        <w:t>ad libitum</w:t>
      </w:r>
      <w:r w:rsidR="00B34F9F">
        <w:rPr>
          <w:rFonts w:ascii="Times New Roman" w:hAnsi="Times New Roman" w:cs="Times New Roman"/>
        </w:rPr>
        <w:t xml:space="preserve"> access to</w:t>
      </w:r>
      <w:r w:rsidR="00910237" w:rsidRPr="00303552">
        <w:rPr>
          <w:rFonts w:ascii="Times New Roman" w:hAnsi="Times New Roman" w:cs="Times New Roman"/>
        </w:rPr>
        <w:t xml:space="preserve"> </w:t>
      </w:r>
      <w:r w:rsidR="00B34F9F">
        <w:rPr>
          <w:rFonts w:ascii="Times New Roman" w:hAnsi="Times New Roman" w:cs="Times New Roman"/>
        </w:rPr>
        <w:t>w</w:t>
      </w:r>
      <w:r w:rsidR="00910237">
        <w:rPr>
          <w:rFonts w:ascii="Times New Roman" w:hAnsi="Times New Roman" w:cs="Times New Roman"/>
        </w:rPr>
        <w:t xml:space="preserve">ater and </w:t>
      </w:r>
      <w:r w:rsidR="00B34F9F">
        <w:rPr>
          <w:rFonts w:ascii="Times New Roman" w:hAnsi="Times New Roman" w:cs="Times New Roman"/>
        </w:rPr>
        <w:t xml:space="preserve">a standard chow diet </w:t>
      </w:r>
      <w:r w:rsidR="00910237">
        <w:rPr>
          <w:rFonts w:ascii="Times New Roman" w:hAnsi="Times New Roman" w:cs="Times New Roman"/>
        </w:rPr>
        <w:t>(</w:t>
      </w:r>
      <w:r w:rsidR="00910237" w:rsidRPr="00037D8F">
        <w:rPr>
          <w:rFonts w:ascii="Times New Roman" w:eastAsia="Times New Roman" w:hAnsi="Times New Roman" w:cs="Times New Roman"/>
        </w:rPr>
        <w:t>CD, Picolab Laboratory Rodent diet</w:t>
      </w:r>
      <w:r w:rsidR="005F2191">
        <w:rPr>
          <w:rFonts w:ascii="Times New Roman" w:eastAsia="Times New Roman" w:hAnsi="Times New Roman" w:cs="Times New Roman"/>
        </w:rPr>
        <w:t xml:space="preserve"> </w:t>
      </w:r>
      <w:r w:rsidR="00910237" w:rsidRPr="00037D8F">
        <w:rPr>
          <w:rFonts w:ascii="Times New Roman" w:eastAsia="Times New Roman" w:hAnsi="Times New Roman" w:cs="Times New Roman"/>
        </w:rPr>
        <w:t>5L0D; 5% of Calories from fat, 24% from protein, 71% from carbohydrates</w:t>
      </w:r>
      <w:r w:rsidR="00910237">
        <w:rPr>
          <w:rFonts w:ascii="Times New Roman" w:hAnsi="Times New Roman" w:cs="Times New Roman"/>
        </w:rPr>
        <w:t xml:space="preserve">). </w:t>
      </w:r>
      <w:r w:rsidR="00910237" w:rsidRPr="00303552">
        <w:rPr>
          <w:rFonts w:ascii="Times New Roman" w:hAnsi="Times New Roman" w:cs="Times New Roman"/>
        </w:rPr>
        <w:t xml:space="preserve">Once single-housed, weekly food intake and body weight measurements began </w:t>
      </w:r>
      <w:r w:rsidR="00910237" w:rsidRPr="00303552">
        <w:rPr>
          <w:rFonts w:ascii="Times New Roman" w:hAnsi="Times New Roman" w:cs="Times New Roman"/>
        </w:rPr>
        <w:lastRenderedPageBreak/>
        <w:t xml:space="preserve">and continued throughout the experiment. After one week of food and body weight monitoring, males </w:t>
      </w:r>
      <w:r w:rsidR="000C3D44">
        <w:rPr>
          <w:rFonts w:ascii="Times New Roman" w:hAnsi="Times New Roman" w:cs="Times New Roman"/>
        </w:rPr>
        <w:t xml:space="preserve">of like-genotype for </w:t>
      </w:r>
      <w:r w:rsidR="000C3D44" w:rsidRPr="000C3D44">
        <w:rPr>
          <w:rFonts w:ascii="Times New Roman" w:hAnsi="Times New Roman" w:cs="Times New Roman"/>
          <w:i/>
          <w:iCs/>
        </w:rPr>
        <w:t xml:space="preserve">Gdf15 </w:t>
      </w:r>
      <w:r w:rsidR="00910237" w:rsidRPr="00303552">
        <w:rPr>
          <w:rFonts w:ascii="Times New Roman" w:hAnsi="Times New Roman" w:cs="Times New Roman"/>
        </w:rPr>
        <w:t xml:space="preserve">were introduced </w:t>
      </w:r>
      <w:r w:rsidR="000C3D44">
        <w:rPr>
          <w:rFonts w:ascii="Times New Roman" w:hAnsi="Times New Roman" w:cs="Times New Roman"/>
        </w:rPr>
        <w:t>into the dam’s cage</w:t>
      </w:r>
      <w:r w:rsidR="00910237" w:rsidRPr="00303552">
        <w:rPr>
          <w:rFonts w:ascii="Times New Roman" w:hAnsi="Times New Roman" w:cs="Times New Roman"/>
        </w:rPr>
        <w:t xml:space="preserve">. Males were allowed to remain in the breeding cage until a copulatory plug was discovered, indicating pregnancy (E0.5). </w:t>
      </w:r>
      <w:r w:rsidR="00910237">
        <w:rPr>
          <w:rFonts w:ascii="Times New Roman" w:hAnsi="Times New Roman" w:cs="Times New Roman"/>
        </w:rPr>
        <w:t xml:space="preserve">Body weight and food intake measurements continued weekly through gestation and postnatal day 14.5. Their resultant offspring </w:t>
      </w:r>
      <w:r w:rsidR="00AC4597">
        <w:rPr>
          <w:rFonts w:ascii="Times New Roman" w:hAnsi="Times New Roman" w:cs="Times New Roman"/>
        </w:rPr>
        <w:t xml:space="preserve">and their placentae </w:t>
      </w:r>
      <w:r w:rsidR="00910237">
        <w:rPr>
          <w:rFonts w:ascii="Times New Roman" w:hAnsi="Times New Roman" w:cs="Times New Roman"/>
        </w:rPr>
        <w:t xml:space="preserve">were homozygous </w:t>
      </w:r>
      <w:r w:rsidR="00792F75" w:rsidRPr="00916768">
        <w:rPr>
          <w:rFonts w:ascii="Times New Roman" w:hAnsi="Times New Roman" w:cs="Times New Roman"/>
          <w:i/>
          <w:iCs/>
        </w:rPr>
        <w:t>Gdf</w:t>
      </w:r>
      <w:r w:rsidR="00792F75">
        <w:rPr>
          <w:rFonts w:ascii="Times New Roman" w:hAnsi="Times New Roman" w:cs="Times New Roman"/>
          <w:i/>
          <w:iCs/>
        </w:rPr>
        <w:t>15</w:t>
      </w:r>
      <w:r w:rsidR="00792F75" w:rsidRPr="00792F75">
        <w:rPr>
          <w:rFonts w:ascii="Times New Roman" w:hAnsi="Times New Roman" w:cs="Times New Roman"/>
          <w:i/>
          <w:iCs/>
          <w:vertAlign w:val="superscript"/>
        </w:rPr>
        <w:t>+/+</w:t>
      </w:r>
      <w:r w:rsidR="00792F75" w:rsidRPr="00792F75">
        <w:rPr>
          <w:rFonts w:ascii="Times New Roman" w:hAnsi="Times New Roman" w:cs="Times New Roman"/>
          <w:i/>
          <w:iCs/>
        </w:rPr>
        <w:t xml:space="preserve"> </w:t>
      </w:r>
      <w:r w:rsidR="00792F75" w:rsidRPr="00916768">
        <w:rPr>
          <w:rFonts w:ascii="Times New Roman" w:hAnsi="Times New Roman" w:cs="Times New Roman"/>
          <w:i/>
          <w:iCs/>
        </w:rPr>
        <w:t>Gdf1</w:t>
      </w:r>
      <w:r w:rsidR="00792F75">
        <w:rPr>
          <w:rFonts w:ascii="Times New Roman" w:hAnsi="Times New Roman" w:cs="Times New Roman"/>
          <w:i/>
          <w:iCs/>
        </w:rPr>
        <w:t>5</w:t>
      </w:r>
      <w:r w:rsidR="00792F75" w:rsidRPr="00792F75">
        <w:rPr>
          <w:rFonts w:ascii="Times New Roman" w:hAnsi="Times New Roman" w:cs="Times New Roman"/>
          <w:i/>
          <w:iCs/>
          <w:vertAlign w:val="superscript"/>
        </w:rPr>
        <w:t>-/-</w:t>
      </w:r>
      <w:r w:rsidR="00910237">
        <w:rPr>
          <w:rFonts w:ascii="Times New Roman" w:hAnsi="Times New Roman" w:cs="Times New Roman"/>
        </w:rPr>
        <w:t xml:space="preserve"> and were studied until postnatal day 14 (PND14). </w:t>
      </w:r>
      <w:r w:rsidR="00D50EED" w:rsidRPr="00303552">
        <w:rPr>
          <w:rFonts w:ascii="Times New Roman" w:hAnsi="Times New Roman" w:cs="Times New Roman"/>
        </w:rPr>
        <w:t xml:space="preserve">All protocols were approved by the institutional </w:t>
      </w:r>
      <w:r w:rsidR="00B41305" w:rsidRPr="00303552">
        <w:rPr>
          <w:rFonts w:ascii="Times New Roman" w:hAnsi="Times New Roman" w:cs="Times New Roman"/>
        </w:rPr>
        <w:t>animal care and use committee of the University of Michigan.</w:t>
      </w:r>
    </w:p>
    <w:p w14:paraId="1C6103A5" w14:textId="37148941" w:rsidR="00E973AF" w:rsidRDefault="0001059A" w:rsidP="0001059A">
      <w:pPr>
        <w:pStyle w:val="Heading2"/>
      </w:pPr>
      <w:r>
        <w:t>Insulin tolerance test</w:t>
      </w:r>
    </w:p>
    <w:p w14:paraId="21256D66" w14:textId="4FCC47F3" w:rsidR="00B34F9F" w:rsidRDefault="00C345B1" w:rsidP="00EC23D1">
      <w:pPr>
        <w:spacing w:line="360" w:lineRule="auto"/>
        <w:rPr>
          <w:rFonts w:ascii="Times New Roman" w:hAnsi="Times New Roman" w:cs="Times New Roman"/>
        </w:rPr>
      </w:pPr>
      <w:r w:rsidRPr="00C345B1">
        <w:rPr>
          <w:rFonts w:ascii="Times New Roman" w:hAnsi="Times New Roman" w:cs="Times New Roman"/>
        </w:rPr>
        <w:t>On E16.5</w:t>
      </w:r>
      <w:r>
        <w:rPr>
          <w:rFonts w:ascii="Times New Roman" w:hAnsi="Times New Roman" w:cs="Times New Roman"/>
        </w:rPr>
        <w:t>, dams underwent insulin tolerance testing</w:t>
      </w:r>
      <w:r w:rsidR="002B64E3">
        <w:rPr>
          <w:rFonts w:ascii="Times New Roman" w:hAnsi="Times New Roman" w:cs="Times New Roman"/>
        </w:rPr>
        <w:t xml:space="preserve"> </w:t>
      </w:r>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 taking the sum of all glucose values for each animal and averaging by genotype.</w:t>
      </w:r>
      <w:r w:rsidR="00C95715">
        <w:rPr>
          <w:rFonts w:ascii="Times New Roman" w:eastAsia="Times New Roman" w:hAnsi="Times New Roman" w:cs="Times New Roman"/>
        </w:rPr>
        <w:t xml:space="preserve"> </w:t>
      </w:r>
      <w:r w:rsidR="002F29DF">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r w:rsidR="002F29DF">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Serum was decanted off after centrifugation and stored at -80</w:t>
      </w:r>
      <w:r w:rsidR="00B34F9F">
        <w:rPr>
          <w:rFonts w:ascii="Times New Roman" w:eastAsia="Times New Roman" w:hAnsi="Times New Roman" w:cs="Times New Roman"/>
        </w:rPr>
        <w:t>°C until used for analysis.</w:t>
      </w:r>
    </w:p>
    <w:p w14:paraId="5B8B22DA" w14:textId="62E80A7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t>Serum Gdf15 Quantification</w:t>
      </w:r>
    </w:p>
    <w:p w14:paraId="29E24FCB" w14:textId="213378CF"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t xml:space="preserve">Serum </w:t>
      </w:r>
      <w:r w:rsidRPr="00B34F9F">
        <w:rPr>
          <w:rFonts w:ascii="Times New Roman" w:hAnsi="Times New Roman" w:cs="Times New Roman"/>
          <w:i/>
          <w:iCs/>
        </w:rPr>
        <w:t>G</w:t>
      </w:r>
      <w:r w:rsidR="00B34F9F" w:rsidRPr="00B34F9F">
        <w:rPr>
          <w:rFonts w:ascii="Times New Roman" w:hAnsi="Times New Roman" w:cs="Times New Roman"/>
          <w:i/>
          <w:iCs/>
        </w:rPr>
        <w:t>df</w:t>
      </w:r>
      <w:r w:rsidRPr="00B34F9F">
        <w:rPr>
          <w:rFonts w:ascii="Times New Roman" w:hAnsi="Times New Roman" w:cs="Times New Roman"/>
          <w:i/>
          <w:iCs/>
        </w:rPr>
        <w:t>15</w:t>
      </w:r>
      <w:r>
        <w:rPr>
          <w:rFonts w:ascii="Times New Roman" w:hAnsi="Times New Roman" w:cs="Times New Roman"/>
        </w:rPr>
        <w:t xml:space="preserve"> analysis was completed </w:t>
      </w:r>
      <w:r w:rsidR="00B34F9F">
        <w:rPr>
          <w:rFonts w:ascii="Times New Roman" w:hAnsi="Times New Roman" w:cs="Times New Roman"/>
        </w:rPr>
        <w:t xml:space="preserve">using maternal serum collected 24 hours after ITT. 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3861A9F4" w:rsidR="00C345B1" w:rsidRPr="00C345B1" w:rsidRDefault="00C345B1" w:rsidP="00C345B1">
      <w:pPr>
        <w:pStyle w:val="Heading2"/>
        <w:rPr>
          <w:rFonts w:cs="Times New Roman"/>
        </w:rPr>
      </w:pPr>
      <w:r w:rsidRPr="00303552">
        <w:rPr>
          <w:rFonts w:cs="Times New Roman"/>
        </w:rPr>
        <w:t>Offspring</w:t>
      </w:r>
    </w:p>
    <w:p w14:paraId="6124BF62" w14:textId="31784668"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87718F">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w:t>
      </w:r>
      <w:r w:rsidR="00913CC8">
        <w:rPr>
          <w:rFonts w:ascii="Times New Roman" w:hAnsi="Times New Roman" w:cs="Times New Roman"/>
        </w:rPr>
        <w:lastRenderedPageBreak/>
        <w:t>for each pup on PND 0.5, 3.5, 7.5, 10.5, and 14.5. Pups were euthanized by decapitation on the 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C345B1">
      <w:pPr>
        <w:pStyle w:val="Heading2"/>
        <w:rPr>
          <w:rFonts w:cs="Times New Roman"/>
        </w:rPr>
      </w:pPr>
      <w:r w:rsidRPr="00303552">
        <w:rPr>
          <w:rFonts w:cs="Times New Roman"/>
        </w:rPr>
        <w:t>Weigh-suckle-weigh, milk volume production</w:t>
      </w:r>
    </w:p>
    <w:p w14:paraId="7A333A11" w14:textId="71B22CC5"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(ref). Dams were weighed using an analytical scale to the nearest 0.01 gram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Volume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C345B1">
      <w:pPr>
        <w:pStyle w:val="Heading2"/>
        <w:rPr>
          <w:rFonts w:cs="Times New Roman"/>
        </w:rPr>
      </w:pPr>
      <w:r w:rsidRPr="00303552">
        <w:rPr>
          <w:rFonts w:cs="Times New Roman"/>
        </w:rPr>
        <w:t>Milk collection</w:t>
      </w:r>
    </w:p>
    <w:p w14:paraId="45D5E4A4" w14:textId="0720F6DF"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(0.1275g/kg body weight) into forelimb muscle. Once the dam was fully anesthetized, an oxytocin injection (2U per dam) was given in the forelimb muscle to begin let-down.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 Mammary glands were dissected.</w:t>
      </w:r>
    </w:p>
    <w:p w14:paraId="39B14B29" w14:textId="77777777" w:rsidR="00C345B1" w:rsidRPr="00303552" w:rsidRDefault="00C345B1" w:rsidP="00C345B1">
      <w:pPr>
        <w:pStyle w:val="Heading2"/>
        <w:rPr>
          <w:rFonts w:cs="Times New Roman"/>
        </w:rPr>
      </w:pPr>
      <w:r w:rsidRPr="00303552">
        <w:rPr>
          <w:rFonts w:cs="Times New Roman"/>
        </w:rPr>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In the capillary after 16 total 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C95715">
      <w:pPr>
        <w:pStyle w:val="Heading2"/>
      </w:pPr>
      <w:r>
        <w:lastRenderedPageBreak/>
        <w:t>Statistical Analyses</w:t>
      </w:r>
    </w:p>
    <w:p w14:paraId="56B82A5E" w14:textId="550C4DD9" w:rsidR="00C95715" w:rsidRPr="00C95715" w:rsidRDefault="006D0E50" w:rsidP="00EF6FDD">
      <w:pPr>
        <w:spacing w:line="360" w:lineRule="auto"/>
      </w:pPr>
      <w:r>
        <w:rPr>
          <w:rFonts w:ascii="Times New Roman" w:eastAsia="Times New Roman" w:hAnsi="Times New Roman" w:cs="Times New Roman"/>
        </w:rPr>
        <w:t>Data were analyzed in R Studio version</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represented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using R package Lme4 </w:t>
      </w:r>
      <w:r w:rsidR="002C2A53">
        <w:rPr>
          <w:rFonts w:ascii="Times New Roman" w:eastAsia="Times New Roman" w:hAnsi="Times New Roman" w:cs="Times New Roman"/>
        </w:rPr>
        <w:fldChar w:fldCharType="begin"/>
      </w:r>
      <w:r w:rsidR="00737554">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slopes and intercepts for the dam and pup indentifiers with respect for 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2513AE" w:rsidRPr="002513AE">
        <w:rPr>
          <w:rFonts w:ascii="Times New Roman" w:eastAsia="Times New Roman" w:hAnsi="Times New Roman" w:cs="Times New Roman"/>
        </w:rPr>
        <w:t xml:space="preserve">Models </w:t>
      </w:r>
      <w:r w:rsidR="00EC23D1">
        <w:rPr>
          <w:rFonts w:ascii="Times New Roman" w:eastAsia="Times New Roman" w:hAnsi="Times New Roman" w:cs="Times New Roman"/>
        </w:rPr>
        <w:t xml:space="preserve">of offspring body weight </w:t>
      </w:r>
      <w:r w:rsidR="002513AE" w:rsidRPr="002513AE">
        <w:rPr>
          <w:rFonts w:ascii="Times New Roman" w:eastAsia="Times New Roman" w:hAnsi="Times New Roman" w:cs="Times New Roman"/>
        </w:rPr>
        <w:t>were assessed using ANOVA</w:t>
      </w:r>
      <w:r w:rsidR="006D4E0F">
        <w:rPr>
          <w:rFonts w:ascii="Times New Roman" w:eastAsia="Times New Roman" w:hAnsi="Times New Roman" w:cs="Times New Roman"/>
        </w:rPr>
        <w:t xml:space="preserve"> where </w:t>
      </w:r>
      <w:r w:rsidR="002513AE" w:rsidRPr="002513AE">
        <w:rPr>
          <w:rFonts w:ascii="Times New Roman" w:eastAsia="Times New Roman" w:hAnsi="Times New Roman" w:cs="Times New Roman"/>
        </w:rPr>
        <w:t>sex was used as a covariate in a non-interacting model.</w:t>
      </w:r>
      <w:r w:rsidR="00FD0AB9">
        <w:t xml:space="preserve"> </w:t>
      </w:r>
      <w:r w:rsidR="006D4E0F" w:rsidRPr="006D4E0F">
        <w:rPr>
          <w:rFonts w:ascii="Times New Roman" w:hAnsi="Times New Roman" w:cs="Times New Roman"/>
        </w:rPr>
        <w:t xml:space="preserve">Effect sizes are reported as the effect of that variable on body weight in grams.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Student’s t</w:t>
      </w:r>
      <w:r w:rsidR="002513AE">
        <w:rPr>
          <w:rFonts w:ascii="Times New Roman" w:eastAsia="Times New Roman" w:hAnsi="Times New Roman" w:cs="Times New Roman"/>
        </w:rPr>
        <w:t xml:space="preserve">-test. </w:t>
      </w:r>
      <w:r w:rsidR="00EF6FDD">
        <w:rPr>
          <w:rFonts w:ascii="Times New Roman" w:eastAsia="Times New Roman" w:hAnsi="Times New Roman" w:cs="Times New Roman"/>
        </w:rPr>
        <w:t>P-</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t>Results</w:t>
      </w:r>
    </w:p>
    <w:p w14:paraId="42B0253C" w14:textId="6B9E1A90" w:rsidR="00A75B5E" w:rsidRDefault="00242FC7" w:rsidP="00122A75">
      <w:pPr>
        <w:pStyle w:val="Heading2"/>
      </w:pPr>
      <w:r>
        <w:t>Gdf15</w:t>
      </w:r>
      <w:r w:rsidRPr="00242FC7">
        <w:rPr>
          <w:vertAlign w:val="superscript"/>
        </w:rPr>
        <w:t>-/-</w:t>
      </w:r>
      <w:r>
        <w:t xml:space="preserve"> dams have normal weight gain and </w:t>
      </w:r>
      <w:r w:rsidR="00572224">
        <w:t xml:space="preserve">modestly reduced </w:t>
      </w:r>
      <w:r>
        <w:t>food intake during pregnancy</w:t>
      </w:r>
      <w:r w:rsidR="00D45A15">
        <w:t xml:space="preserve"> and lactation</w:t>
      </w:r>
    </w:p>
    <w:p w14:paraId="2132F352" w14:textId="76E571C6" w:rsidR="00122A75" w:rsidRDefault="00122A75" w:rsidP="00B039A5">
      <w:pPr>
        <w:spacing w:line="360" w:lineRule="auto"/>
        <w:ind w:firstLine="720"/>
        <w:rPr>
          <w:rFonts w:ascii="Times New Roman" w:hAnsi="Times New Roman" w:cs="Times New Roman"/>
        </w:rPr>
      </w:pPr>
      <w:r>
        <w:rPr>
          <w:rFonts w:ascii="Times New Roman" w:hAnsi="Times New Roman" w:cs="Times New Roman"/>
        </w:rPr>
        <w:t xml:space="preserve">To assess the role of </w:t>
      </w:r>
      <w:r w:rsidRPr="0020031B">
        <w:rPr>
          <w:rFonts w:ascii="Times New Roman" w:hAnsi="Times New Roman" w:cs="Times New Roman"/>
          <w:i/>
          <w:iCs/>
        </w:rPr>
        <w:t>Gdf15</w:t>
      </w:r>
      <w:r>
        <w:rPr>
          <w:rFonts w:ascii="Times New Roman" w:hAnsi="Times New Roman" w:cs="Times New Roman"/>
        </w:rPr>
        <w:t xml:space="preserve"> </w:t>
      </w:r>
      <w:r w:rsidR="0020031B">
        <w:rPr>
          <w:rFonts w:ascii="Times New Roman" w:hAnsi="Times New Roman" w:cs="Times New Roman"/>
        </w:rPr>
        <w:t xml:space="preserve">ablation </w:t>
      </w:r>
      <w:r>
        <w:rPr>
          <w:rFonts w:ascii="Times New Roman" w:hAnsi="Times New Roman" w:cs="Times New Roman"/>
        </w:rPr>
        <w:t xml:space="preserve">in maternal food intake and body </w:t>
      </w:r>
      <w:r w:rsidR="00242FC7">
        <w:rPr>
          <w:rFonts w:ascii="Times New Roman" w:hAnsi="Times New Roman" w:cs="Times New Roman"/>
        </w:rPr>
        <w:t>weight accretion</w:t>
      </w:r>
      <w:r>
        <w:rPr>
          <w:rFonts w:ascii="Times New Roman" w:hAnsi="Times New Roman" w:cs="Times New Roman"/>
        </w:rPr>
        <w:t xml:space="preserve"> during mouse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317348">
        <w:rPr>
          <w:rFonts w:ascii="Times New Roman" w:hAnsi="Times New Roman" w:cs="Times New Roman"/>
        </w:rPr>
        <w:t xml:space="preserve"> (</w:t>
      </w:r>
      <w:r w:rsidR="00317348" w:rsidRPr="00317348">
        <w:rPr>
          <w:rFonts w:ascii="Times New Roman" w:hAnsi="Times New Roman" w:cs="Times New Roman"/>
          <w:b/>
          <w:bCs/>
        </w:rPr>
        <w:t>Figure 1A&amp;B</w:t>
      </w:r>
      <w:r w:rsidR="00317348">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5B4AB0F7" w14:textId="3C08B819" w:rsidR="00593B63" w:rsidRPr="00593B63" w:rsidRDefault="00593B63" w:rsidP="00B039A5">
      <w:pPr>
        <w:spacing w:line="360" w:lineRule="auto"/>
        <w:ind w:firstLine="720"/>
        <w:rPr>
          <w:rFonts w:ascii="Times New Roman" w:hAnsi="Times New Roman" w:cs="Times New Roman"/>
        </w:rPr>
      </w:pPr>
      <w:r w:rsidRPr="00593B63">
        <w:rPr>
          <w:rFonts w:ascii="Times New Roman" w:hAnsi="Times New Roman" w:cs="Times New Roman"/>
          <w:highlight w:val="yellow"/>
        </w:rPr>
        <w:t xml:space="preserve">As measured by ELISA, Gdf15 levels in serum was reduced by XX% in </w:t>
      </w:r>
      <w:r w:rsidRPr="00593B63">
        <w:rPr>
          <w:rFonts w:ascii="Times New Roman" w:hAnsi="Times New Roman" w:cs="Times New Roman"/>
          <w:i/>
          <w:iCs/>
          <w:highlight w:val="yellow"/>
        </w:rPr>
        <w:t>Gdf15</w:t>
      </w:r>
      <w:r w:rsidRPr="00593B63">
        <w:rPr>
          <w:rFonts w:ascii="Times New Roman" w:hAnsi="Times New Roman" w:cs="Times New Roman"/>
          <w:i/>
          <w:iCs/>
          <w:highlight w:val="yellow"/>
          <w:vertAlign w:val="superscript"/>
        </w:rPr>
        <w:t>-/-</w:t>
      </w:r>
      <w:r w:rsidRPr="00593B63">
        <w:rPr>
          <w:rFonts w:ascii="Times New Roman" w:hAnsi="Times New Roman" w:cs="Times New Roman"/>
          <w:highlight w:val="yellow"/>
          <w:vertAlign w:val="superscript"/>
        </w:rPr>
        <w:t xml:space="preserve">  </w:t>
      </w:r>
      <w:r w:rsidRPr="00593B63">
        <w:rPr>
          <w:rFonts w:ascii="Times New Roman" w:hAnsi="Times New Roman" w:cs="Times New Roman"/>
          <w:highlight w:val="yellow"/>
        </w:rPr>
        <w:t>dams (FIGURE 2)</w:t>
      </w:r>
    </w:p>
    <w:p w14:paraId="379B757D" w14:textId="223A6E82" w:rsidR="00F8783B" w:rsidRDefault="002A5E0B" w:rsidP="00F8783B">
      <w:pPr>
        <w:spacing w:line="36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dams consum</w:t>
      </w:r>
      <w:r w:rsidR="00572224">
        <w:rPr>
          <w:rFonts w:ascii="Times New Roman" w:hAnsi="Times New Roman" w:cs="Times New Roman"/>
        </w:rPr>
        <w:t>ed</w:t>
      </w:r>
      <w:r w:rsidR="005A57BB" w:rsidRPr="005A57BB">
        <w:rPr>
          <w:rFonts w:ascii="Times New Roman" w:hAnsi="Times New Roman" w:cs="Times New Roman"/>
        </w:rPr>
        <w:t xml:space="preserve"> 2.18 kcals </w:t>
      </w:r>
      <w:r w:rsidR="00572224">
        <w:rPr>
          <w:rFonts w:ascii="Times New Roman" w:hAnsi="Times New Roman" w:cs="Times New Roman"/>
        </w:rPr>
        <w:t>fewer</w:t>
      </w:r>
      <w:r w:rsidR="005A57BB" w:rsidRPr="005A57BB">
        <w:rPr>
          <w:rFonts w:ascii="Times New Roman" w:hAnsi="Times New Roman" w:cs="Times New Roman"/>
        </w:rPr>
        <w:t xml:space="preserve"> per day than</w:t>
      </w:r>
      <w:r w:rsidR="005A57BB">
        <w:rPr>
          <w:rFonts w:ascii="Times New Roman" w:hAnsi="Times New Roman" w:cs="Times New Roman"/>
          <w:vertAlign w:val="superscript"/>
        </w:rPr>
        <w:t xml:space="preserve"> </w:t>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Pr>
          <w:rFonts w:ascii="Times New Roman" w:hAnsi="Times New Roman" w:cs="Times New Roman"/>
        </w:rPr>
        <w:t xml:space="preserve"> counterparts (</w:t>
      </w:r>
      <w:r w:rsidR="001A3EA4" w:rsidRPr="001A3EA4">
        <w:rPr>
          <w:rFonts w:ascii="Times New Roman" w:hAnsi="Times New Roman" w:cs="Times New Roman"/>
          <w:b/>
          <w:bCs/>
        </w:rPr>
        <w:t>Figure 3</w:t>
      </w:r>
      <w:r w:rsidR="00C33352">
        <w:rPr>
          <w:rFonts w:ascii="Times New Roman" w:hAnsi="Times New Roman" w:cs="Times New Roman"/>
          <w:b/>
          <w:bCs/>
        </w:rPr>
        <w:t>A</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077CDF">
        <w:rPr>
          <w:rFonts w:ascii="Times New Roman" w:hAnsi="Times New Roman" w:cs="Times New Roman"/>
        </w:rPr>
        <w:t xml:space="preserve">This resulted in a </w:t>
      </w:r>
      <w:r w:rsidR="00572224">
        <w:rPr>
          <w:rFonts w:ascii="Times New Roman" w:hAnsi="Times New Roman" w:cs="Times New Roman"/>
        </w:rPr>
        <w:t>75.52 kcal lower</w:t>
      </w:r>
      <w:r w:rsidR="005A3CDA">
        <w:rPr>
          <w:rFonts w:ascii="Times New Roman" w:hAnsi="Times New Roman" w:cs="Times New Roman"/>
        </w:rPr>
        <w:t xml:space="preserve"> cumulative food intake in </w:t>
      </w:r>
      <w:r w:rsidR="00374604" w:rsidRPr="00C200CA">
        <w:rPr>
          <w:rFonts w:ascii="Times New Roman" w:hAnsi="Times New Roman" w:cs="Times New Roman"/>
          <w:i/>
          <w:iCs/>
        </w:rPr>
        <w:t>Gdf15</w:t>
      </w:r>
      <w:r w:rsidR="00374604" w:rsidRPr="00C200CA">
        <w:rPr>
          <w:rFonts w:ascii="Times New Roman" w:hAnsi="Times New Roman" w:cs="Times New Roman"/>
          <w:i/>
          <w:iCs/>
          <w:vertAlign w:val="superscript"/>
        </w:rPr>
        <w:t>-/-</w:t>
      </w:r>
      <w:r w:rsidR="00374604" w:rsidRPr="00C200CA">
        <w:rPr>
          <w:rFonts w:ascii="Times New Roman" w:hAnsi="Times New Roman" w:cs="Times New Roman"/>
          <w:vertAlign w:val="superscript"/>
        </w:rPr>
        <w:t xml:space="preserve"> </w:t>
      </w:r>
      <w:r w:rsidR="00374604">
        <w:rPr>
          <w:rFonts w:ascii="Times New Roman" w:hAnsi="Times New Roman" w:cs="Times New Roman"/>
          <w:vertAlign w:val="superscript"/>
        </w:rPr>
        <w:t xml:space="preserve"> </w:t>
      </w:r>
      <w:r w:rsidR="005A3CDA">
        <w:rPr>
          <w:rFonts w:ascii="Times New Roman" w:hAnsi="Times New Roman" w:cs="Times New Roman"/>
        </w:rPr>
        <w:t xml:space="preserve">dams </w:t>
      </w:r>
      <w:r w:rsidR="00374604">
        <w:rPr>
          <w:rFonts w:ascii="Times New Roman" w:hAnsi="Times New Roman" w:cs="Times New Roman"/>
        </w:rPr>
        <w:t xml:space="preserve">during the course of </w:t>
      </w:r>
      <w:r w:rsidR="00572224">
        <w:rPr>
          <w:rFonts w:ascii="Times New Roman" w:hAnsi="Times New Roman" w:cs="Times New Roman"/>
        </w:rPr>
        <w:t>pregnancy</w:t>
      </w:r>
      <w:r w:rsidR="00374604">
        <w:rPr>
          <w:rFonts w:ascii="Times New Roman" w:hAnsi="Times New Roman" w:cs="Times New Roman"/>
        </w:rPr>
        <w:t xml:space="preserve"> </w:t>
      </w:r>
      <w:r w:rsidR="005A3CDA">
        <w:rPr>
          <w:rFonts w:ascii="Times New Roman" w:hAnsi="Times New Roman" w:cs="Times New Roman"/>
        </w:rPr>
        <w:t>(</w:t>
      </w:r>
      <w:proofErr w:type="spellStart"/>
      <w:r w:rsidR="005A3CDA">
        <w:rPr>
          <w:rFonts w:ascii="Times New Roman" w:hAnsi="Times New Roman" w:cs="Times New Roman"/>
        </w:rPr>
        <w:t>p</w:t>
      </w:r>
      <w:r w:rsidR="00C13592">
        <w:rPr>
          <w:rFonts w:ascii="Times New Roman" w:hAnsi="Times New Roman" w:cs="Times New Roman"/>
          <w:vertAlign w:val="subscript"/>
        </w:rPr>
        <w:t>genotype</w:t>
      </w:r>
      <w:proofErr w:type="spellEnd"/>
      <w:r w:rsidR="005A3CDA">
        <w:rPr>
          <w:rFonts w:ascii="Times New Roman" w:hAnsi="Times New Roman" w:cs="Times New Roman"/>
        </w:rPr>
        <w:t>=0.</w:t>
      </w:r>
      <w:r w:rsidR="00572224">
        <w:rPr>
          <w:rFonts w:ascii="Times New Roman" w:hAnsi="Times New Roman" w:cs="Times New Roman"/>
        </w:rPr>
        <w:t>031</w:t>
      </w:r>
      <w:r w:rsidR="005A3CDA">
        <w:rPr>
          <w:rFonts w:ascii="Times New Roman" w:hAnsi="Times New Roman" w:cs="Times New Roman"/>
        </w:rPr>
        <w:t>)</w:t>
      </w:r>
      <w:r w:rsidR="00572224">
        <w:rPr>
          <w:rFonts w:ascii="Times New Roman" w:hAnsi="Times New Roman" w:cs="Times New Roman"/>
        </w:rPr>
        <w:t>.</w:t>
      </w:r>
      <w:r w:rsidR="00F0707F">
        <w:rPr>
          <w:rFonts w:ascii="Times New Roman" w:hAnsi="Times New Roman" w:cs="Times New Roman"/>
        </w:rPr>
        <w:t xml:space="preserve"> </w:t>
      </w:r>
      <w:r w:rsidR="00C13592">
        <w:rPr>
          <w:rFonts w:ascii="Times New Roman" w:hAnsi="Times New Roman" w:cs="Times New Roman"/>
        </w:rPr>
        <w:t xml:space="preserve">Despite the difference in cumulative food intake, Gdf15-/- dams had body weights only 0.96 grams </w:t>
      </w:r>
      <w:r w:rsidR="002C1F42">
        <w:rPr>
          <w:rFonts w:ascii="Times New Roman" w:hAnsi="Times New Roman" w:cs="Times New Roman"/>
        </w:rPr>
        <w:t>great</w:t>
      </w:r>
      <w:r w:rsidR="00C13592">
        <w:rPr>
          <w:rFonts w:ascii="Times New Roman" w:hAnsi="Times New Roman" w:cs="Times New Roman"/>
        </w:rPr>
        <w:t>er than Gdf15</w:t>
      </w:r>
      <w:r w:rsidR="00C13592" w:rsidRPr="00593B63">
        <w:rPr>
          <w:rFonts w:ascii="Times New Roman" w:hAnsi="Times New Roman" w:cs="Times New Roman"/>
          <w:vertAlign w:val="superscript"/>
        </w:rPr>
        <w:t>+/+</w:t>
      </w:r>
      <w:r w:rsidR="00C13592">
        <w:rPr>
          <w:rFonts w:ascii="Times New Roman" w:hAnsi="Times New Roman" w:cs="Times New Roman"/>
        </w:rPr>
        <w:t xml:space="preserve"> counterparts (</w:t>
      </w:r>
      <w:r w:rsidR="00C33352" w:rsidRPr="00C33352">
        <w:rPr>
          <w:rFonts w:ascii="Times New Roman" w:hAnsi="Times New Roman" w:cs="Times New Roman"/>
          <w:b/>
          <w:bCs/>
        </w:rPr>
        <w:t>Figure 3B</w:t>
      </w:r>
      <w:r w:rsidR="00C33352">
        <w:rPr>
          <w:rFonts w:ascii="Times New Roman" w:hAnsi="Times New Roman" w:cs="Times New Roman"/>
        </w:rPr>
        <w:t xml:space="preserve">, </w:t>
      </w:r>
      <w:proofErr w:type="spellStart"/>
      <w:r w:rsidR="00C13592">
        <w:rPr>
          <w:rFonts w:ascii="Times New Roman" w:hAnsi="Times New Roman" w:cs="Times New Roman"/>
        </w:rPr>
        <w:t>p</w:t>
      </w:r>
      <w:r w:rsidR="00C13592">
        <w:rPr>
          <w:rFonts w:ascii="Times New Roman" w:hAnsi="Times New Roman" w:cs="Times New Roman"/>
          <w:vertAlign w:val="subscript"/>
        </w:rPr>
        <w:t>genotype</w:t>
      </w:r>
      <w:proofErr w:type="spellEnd"/>
      <w:r w:rsidR="00C13592">
        <w:rPr>
          <w:rFonts w:ascii="Times New Roman" w:hAnsi="Times New Roman" w:cs="Times New Roman"/>
        </w:rPr>
        <w:t>=0.47)</w:t>
      </w:r>
    </w:p>
    <w:p w14:paraId="01AEDAF3" w14:textId="535D2684" w:rsidR="00B364E2" w:rsidRPr="005E3BA8" w:rsidRDefault="00A32ED9" w:rsidP="000B7DE3">
      <w:pPr>
        <w:spacing w:line="360" w:lineRule="auto"/>
        <w:ind w:firstLine="720"/>
        <w:rPr>
          <w:rFonts w:ascii="Times New Roman" w:hAnsi="Times New Roman" w:cs="Times New Roman"/>
        </w:rPr>
      </w:pPr>
      <w:r w:rsidRPr="00C200CA">
        <w:rPr>
          <w:rFonts w:ascii="Times New Roman" w:hAnsi="Times New Roman" w:cs="Times New Roman"/>
          <w:i/>
          <w:iCs/>
        </w:rPr>
        <w:t>Gdf15</w:t>
      </w:r>
      <w:r w:rsidRPr="00C200CA">
        <w:rPr>
          <w:rFonts w:ascii="Times New Roman" w:hAnsi="Times New Roman" w:cs="Times New Roman"/>
          <w:i/>
          <w:iCs/>
          <w:vertAlign w:val="superscript"/>
        </w:rPr>
        <w:t>-/-</w:t>
      </w:r>
      <w:r>
        <w:t xml:space="preserve"> </w:t>
      </w:r>
      <w:r w:rsidR="002C1F42">
        <w:rPr>
          <w:rFonts w:ascii="Times New Roman" w:hAnsi="Times New Roman" w:cs="Times New Roman"/>
        </w:rPr>
        <w:t xml:space="preserve">dams averaged 1.62 grams higher body weights than </w:t>
      </w:r>
      <w:r w:rsidRPr="00C200CA">
        <w:rPr>
          <w:rFonts w:ascii="Times New Roman" w:hAnsi="Times New Roman" w:cs="Times New Roman"/>
          <w:i/>
          <w:iCs/>
        </w:rPr>
        <w:t>Gdf</w:t>
      </w:r>
      <w:r>
        <w:rPr>
          <w:rFonts w:ascii="Times New Roman" w:hAnsi="Times New Roman" w:cs="Times New Roman"/>
          <w:i/>
          <w:iCs/>
        </w:rPr>
        <w:t>15</w:t>
      </w:r>
      <w:r w:rsidRPr="00A32ED9">
        <w:rPr>
          <w:rFonts w:ascii="Times New Roman" w:hAnsi="Times New Roman" w:cs="Times New Roman"/>
          <w:i/>
          <w:iCs/>
          <w:vertAlign w:val="superscript"/>
        </w:rPr>
        <w:t>+/+</w:t>
      </w:r>
      <w:r>
        <w:rPr>
          <w:rFonts w:ascii="Times New Roman" w:hAnsi="Times New Roman" w:cs="Times New Roman"/>
        </w:rPr>
        <w:t xml:space="preserve"> dams in the postnatal period</w:t>
      </w:r>
      <w:r w:rsidR="002C1F42">
        <w:rPr>
          <w:rFonts w:ascii="Times New Roman" w:hAnsi="Times New Roman" w:cs="Times New Roman"/>
        </w:rPr>
        <w:t>, but this failed to reach statistical significance</w:t>
      </w:r>
      <w:r>
        <w:rPr>
          <w:rFonts w:ascii="Times New Roman" w:hAnsi="Times New Roman" w:cs="Times New Roman"/>
        </w:rPr>
        <w:t xml:space="preserve"> (</w:t>
      </w:r>
      <w:proofErr w:type="spellStart"/>
      <w:r>
        <w:rPr>
          <w:rFonts w:ascii="Times New Roman" w:hAnsi="Times New Roman" w:cs="Times New Roman"/>
        </w:rPr>
        <w:t>p</w:t>
      </w:r>
      <w:r w:rsidR="00C13592">
        <w:rPr>
          <w:rFonts w:ascii="Times New Roman" w:hAnsi="Times New Roman" w:cs="Times New Roman"/>
          <w:vertAlign w:val="subscript"/>
        </w:rPr>
        <w:t>genotype</w:t>
      </w:r>
      <w:proofErr w:type="spellEnd"/>
      <w:r>
        <w:rPr>
          <w:rFonts w:ascii="Times New Roman" w:hAnsi="Times New Roman" w:cs="Times New Roman"/>
        </w:rPr>
        <w:t>=0.20)</w:t>
      </w:r>
      <w:r w:rsidR="00AE2672">
        <w:rPr>
          <w:rFonts w:ascii="Times New Roman" w:hAnsi="Times New Roman" w:cs="Times New Roman"/>
        </w:rPr>
        <w:t xml:space="preserve">. </w:t>
      </w:r>
      <w:r w:rsidR="002C1F42">
        <w:rPr>
          <w:rFonts w:ascii="Times New Roman" w:hAnsi="Times New Roman" w:cs="Times New Roman"/>
        </w:rPr>
        <w:t xml:space="preserve">During the postnatal period, despite having slightly higher body weights, </w:t>
      </w:r>
      <w:r w:rsidR="00D1461E" w:rsidRPr="00113179">
        <w:rPr>
          <w:rFonts w:ascii="Times New Roman" w:hAnsi="Times New Roman" w:cs="Times New Roman"/>
          <w:i/>
          <w:iCs/>
        </w:rPr>
        <w:t>Gdf15</w:t>
      </w:r>
      <w:r w:rsidR="00D1461E" w:rsidRPr="00113179">
        <w:rPr>
          <w:rFonts w:ascii="Times New Roman" w:hAnsi="Times New Roman" w:cs="Times New Roman"/>
          <w:i/>
          <w:iCs/>
          <w:vertAlign w:val="superscript"/>
        </w:rPr>
        <w:t>-/-</w:t>
      </w:r>
      <w:r w:rsidR="00D1461E">
        <w:rPr>
          <w:rFonts w:ascii="Times New Roman" w:hAnsi="Times New Roman" w:cs="Times New Roman"/>
        </w:rPr>
        <w:t xml:space="preserve"> </w:t>
      </w:r>
      <w:r w:rsidR="004D15A6">
        <w:rPr>
          <w:rFonts w:ascii="Times New Roman" w:hAnsi="Times New Roman" w:cs="Times New Roman"/>
        </w:rPr>
        <w:t>dams</w:t>
      </w:r>
      <w:r w:rsidR="00D1461E">
        <w:rPr>
          <w:rFonts w:ascii="Times New Roman" w:hAnsi="Times New Roman" w:cs="Times New Roman"/>
        </w:rPr>
        <w:t xml:space="preserve"> consumed </w:t>
      </w:r>
      <w:r w:rsidR="00154B9E">
        <w:rPr>
          <w:rFonts w:ascii="Times New Roman" w:hAnsi="Times New Roman" w:cs="Times New Roman"/>
        </w:rPr>
        <w:t xml:space="preserve">1.13 kcal per day </w:t>
      </w:r>
      <w:r w:rsidR="002C1F42">
        <w:rPr>
          <w:rFonts w:ascii="Times New Roman" w:hAnsi="Times New Roman" w:cs="Times New Roman"/>
        </w:rPr>
        <w:t>fewer</w:t>
      </w:r>
      <w:r w:rsidR="00D1461E">
        <w:rPr>
          <w:rFonts w:ascii="Times New Roman" w:hAnsi="Times New Roman" w:cs="Times New Roman"/>
        </w:rPr>
        <w:t xml:space="preserve"> than</w:t>
      </w:r>
      <w:r w:rsidR="00154B9E">
        <w:rPr>
          <w:rFonts w:ascii="Times New Roman" w:hAnsi="Times New Roman" w:cs="Times New Roman"/>
        </w:rPr>
        <w:t xml:space="preserve"> </w:t>
      </w:r>
      <w:r w:rsidR="00D1461E" w:rsidRPr="00C200CA">
        <w:rPr>
          <w:rFonts w:ascii="Times New Roman" w:hAnsi="Times New Roman" w:cs="Times New Roman"/>
          <w:i/>
          <w:iCs/>
        </w:rPr>
        <w:t>Gdf15</w:t>
      </w:r>
      <w:r w:rsidR="00D1461E" w:rsidRPr="00C200CA">
        <w:rPr>
          <w:rFonts w:ascii="Times New Roman" w:hAnsi="Times New Roman" w:cs="Times New Roman"/>
          <w:i/>
          <w:iCs/>
          <w:vertAlign w:val="superscript"/>
        </w:rPr>
        <w:t>+/+</w:t>
      </w:r>
      <w:r w:rsidR="00D1461E">
        <w:rPr>
          <w:rFonts w:ascii="Times New Roman" w:hAnsi="Times New Roman" w:cs="Times New Roman"/>
        </w:rPr>
        <w:t xml:space="preserve"> </w:t>
      </w:r>
      <w:r w:rsidR="00154B9E">
        <w:rPr>
          <w:rFonts w:ascii="Times New Roman" w:hAnsi="Times New Roman" w:cs="Times New Roman"/>
        </w:rPr>
        <w:t>dams (</w:t>
      </w:r>
      <w:proofErr w:type="spellStart"/>
      <w:r w:rsidR="00154B9E">
        <w:rPr>
          <w:rFonts w:ascii="Times New Roman" w:hAnsi="Times New Roman" w:cs="Times New Roman"/>
        </w:rPr>
        <w:t>p</w:t>
      </w:r>
      <w:r w:rsidR="00C13592">
        <w:rPr>
          <w:rFonts w:ascii="Times New Roman" w:hAnsi="Times New Roman" w:cs="Times New Roman"/>
          <w:vertAlign w:val="subscript"/>
        </w:rPr>
        <w:t>genotype</w:t>
      </w:r>
      <w:proofErr w:type="spellEnd"/>
      <w:r w:rsidR="00154B9E">
        <w:rPr>
          <w:rFonts w:ascii="Times New Roman" w:hAnsi="Times New Roman" w:cs="Times New Roman"/>
        </w:rPr>
        <w:t>=0.79</w:t>
      </w:r>
      <w:r w:rsidR="005E3BA8">
        <w:rPr>
          <w:rFonts w:ascii="Times New Roman" w:hAnsi="Times New Roman" w:cs="Times New Roman"/>
        </w:rPr>
        <w:t>)</w:t>
      </w:r>
      <w:r w:rsidR="00D1461E">
        <w:rPr>
          <w:rFonts w:ascii="Times New Roman" w:hAnsi="Times New Roman" w:cs="Times New Roman"/>
        </w:rPr>
        <w:t>.</w:t>
      </w:r>
      <w:r w:rsidR="005E3BA8">
        <w:rPr>
          <w:rFonts w:ascii="Times New Roman" w:hAnsi="Times New Roman" w:cs="Times New Roman"/>
        </w:rPr>
        <w:t xml:space="preserve"> This resulted in </w:t>
      </w:r>
      <w:r w:rsidR="0062695D" w:rsidRPr="00113179">
        <w:rPr>
          <w:rFonts w:ascii="Times New Roman" w:hAnsi="Times New Roman" w:cs="Times New Roman"/>
          <w:i/>
          <w:iCs/>
        </w:rPr>
        <w:t>Gdf15</w:t>
      </w:r>
      <w:r w:rsidR="0062695D" w:rsidRPr="00113179">
        <w:rPr>
          <w:rFonts w:ascii="Times New Roman" w:hAnsi="Times New Roman" w:cs="Times New Roman"/>
          <w:i/>
          <w:iCs/>
          <w:vertAlign w:val="superscript"/>
        </w:rPr>
        <w:t>-/-</w:t>
      </w:r>
      <w:r w:rsidR="0062695D">
        <w:rPr>
          <w:rFonts w:ascii="Times New Roman" w:hAnsi="Times New Roman" w:cs="Times New Roman"/>
        </w:rPr>
        <w:t xml:space="preserve"> dams having</w:t>
      </w:r>
      <w:r w:rsidR="005E3BA8">
        <w:rPr>
          <w:rFonts w:ascii="Times New Roman" w:hAnsi="Times New Roman" w:cs="Times New Roman"/>
        </w:rPr>
        <w:t xml:space="preserve"> </w:t>
      </w:r>
      <w:r w:rsidR="005E3BA8">
        <w:rPr>
          <w:rFonts w:ascii="Times New Roman" w:hAnsi="Times New Roman" w:cs="Times New Roman"/>
        </w:rPr>
        <w:lastRenderedPageBreak/>
        <w:t xml:space="preserve">cumulative postnatal food intake that was </w:t>
      </w:r>
      <w:r w:rsidR="0062695D">
        <w:rPr>
          <w:rFonts w:ascii="Times New Roman" w:hAnsi="Times New Roman" w:cs="Times New Roman"/>
        </w:rPr>
        <w:t>101.12 kcals lower</w:t>
      </w:r>
      <w:r w:rsidR="005E3BA8">
        <w:rPr>
          <w:rFonts w:ascii="Times New Roman" w:hAnsi="Times New Roman" w:cs="Times New Roman"/>
        </w:rPr>
        <w:t xml:space="preserve"> than </w:t>
      </w:r>
      <w:r w:rsidR="005E3BA8" w:rsidRPr="00C200CA">
        <w:rPr>
          <w:rFonts w:ascii="Times New Roman" w:hAnsi="Times New Roman" w:cs="Times New Roman"/>
          <w:i/>
          <w:iCs/>
        </w:rPr>
        <w:t>Gdf15</w:t>
      </w:r>
      <w:r w:rsidR="005E3BA8" w:rsidRPr="00C200CA">
        <w:rPr>
          <w:rFonts w:ascii="Times New Roman" w:hAnsi="Times New Roman" w:cs="Times New Roman"/>
          <w:i/>
          <w:iCs/>
          <w:vertAlign w:val="superscript"/>
        </w:rPr>
        <w:t>+/+</w:t>
      </w:r>
      <w:r w:rsidR="005E3BA8" w:rsidRPr="0062695D">
        <w:rPr>
          <w:rFonts w:ascii="Times New Roman" w:hAnsi="Times New Roman" w:cs="Times New Roman"/>
        </w:rPr>
        <w:t>dams (</w:t>
      </w:r>
      <w:proofErr w:type="spellStart"/>
      <w:r w:rsidR="005E3BA8" w:rsidRPr="0062695D">
        <w:rPr>
          <w:rFonts w:ascii="Times New Roman" w:hAnsi="Times New Roman" w:cs="Times New Roman"/>
        </w:rPr>
        <w:t>p</w:t>
      </w:r>
      <w:r w:rsidR="00C13592">
        <w:rPr>
          <w:rFonts w:ascii="Times New Roman" w:hAnsi="Times New Roman" w:cs="Times New Roman"/>
          <w:vertAlign w:val="subscript"/>
        </w:rPr>
        <w:t>genotype</w:t>
      </w:r>
      <w:proofErr w:type="spellEnd"/>
      <w:r w:rsidR="005E3BA8" w:rsidRPr="0062695D">
        <w:rPr>
          <w:rFonts w:ascii="Times New Roman" w:hAnsi="Times New Roman" w:cs="Times New Roman"/>
        </w:rPr>
        <w:t>=0.</w:t>
      </w:r>
      <w:r w:rsidR="0062695D" w:rsidRPr="0062695D">
        <w:rPr>
          <w:rFonts w:ascii="Times New Roman" w:hAnsi="Times New Roman" w:cs="Times New Roman"/>
        </w:rPr>
        <w:t>011)</w:t>
      </w:r>
      <w:r w:rsidR="0062695D">
        <w:rPr>
          <w:rFonts w:ascii="Times New Roman" w:hAnsi="Times New Roman" w:cs="Times New Roman"/>
        </w:rPr>
        <w:t>.</w:t>
      </w:r>
    </w:p>
    <w:p w14:paraId="479934B1" w14:textId="3FEAD712" w:rsidR="00757CFC" w:rsidRPr="005D2740" w:rsidRDefault="00757CFC" w:rsidP="005D2740">
      <w:pPr>
        <w:pStyle w:val="Heading2"/>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1D07D5C0" w:rsid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13.46%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proofErr w:type="spellStart"/>
      <w:r w:rsidR="00655C34">
        <w:rPr>
          <w:rFonts w:ascii="Times New Roman" w:hAnsi="Times New Roman" w:cs="Times New Roman"/>
        </w:rPr>
        <w:t>p</w:t>
      </w:r>
      <w:r w:rsidR="008E6EF4"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Linear mixed effect modeling </w:t>
      </w:r>
      <w:r w:rsidR="00AC2FFC">
        <w:rPr>
          <w:rFonts w:ascii="Times New Roman" w:hAnsi="Times New Roman" w:cs="Times New Roman"/>
        </w:rPr>
        <w:t>of the experiment revealed a significant and expected effect of time, and an average of 6.37 mg/dL lower glucose values in -/- dams (</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xml:space="preserve">. This was confirmed by </w:t>
      </w:r>
      <w:r w:rsidR="00344006">
        <w:rPr>
          <w:rFonts w:ascii="Times New Roman" w:hAnsi="Times New Roman" w:cs="Times New Roman"/>
        </w:rPr>
        <w:t xml:space="preserve">-/- having comparable areas under the curve, only 5.22% lower than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344006">
        <w:rPr>
          <w:rFonts w:ascii="Times New Roman" w:hAnsi="Times New Roman" w:cs="Times New Roman"/>
        </w:rPr>
        <w:t xml:space="preserve"> counterparts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The initial rate of drop of blood glucose was </w:t>
      </w:r>
      <w:r w:rsidR="00F9088E">
        <w:rPr>
          <w:rFonts w:ascii="Times New Roman" w:hAnsi="Times New Roman" w:cs="Times New Roman"/>
        </w:rPr>
        <w:t xml:space="preserve">9.34% lower 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dams</w:t>
      </w:r>
      <w:r w:rsidR="00A850D5">
        <w:rPr>
          <w:rFonts w:ascii="Times New Roman" w:hAnsi="Times New Roman" w:cs="Times New Roman"/>
        </w:rPr>
        <w:t xml:space="preserve">, </w:t>
      </w:r>
      <w:r w:rsidR="0030401E">
        <w:rPr>
          <w:rFonts w:ascii="Times New Roman" w:hAnsi="Times New Roman" w:cs="Times New Roman"/>
        </w:rPr>
        <w:t>but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p>
    <w:p w14:paraId="7C3252D2" w14:textId="77777777" w:rsidR="008F7BED" w:rsidRDefault="008F7BED" w:rsidP="00971C89">
      <w:pPr>
        <w:spacing w:line="360" w:lineRule="auto"/>
        <w:rPr>
          <w:rFonts w:ascii="Times New Roman" w:hAnsi="Times New Roman" w:cs="Times New Roman"/>
        </w:rPr>
      </w:pPr>
    </w:p>
    <w:p w14:paraId="085E5522" w14:textId="3C59D4E9" w:rsidR="000E4545" w:rsidRPr="000E4545" w:rsidRDefault="000E4545" w:rsidP="005D2740">
      <w:pPr>
        <w:pStyle w:val="Heading2"/>
      </w:pPr>
      <w:r w:rsidRPr="005D2740">
        <w:t>Gdf15</w:t>
      </w:r>
      <w:r w:rsidR="00484AEC" w:rsidRPr="008F4CD9">
        <w:rPr>
          <w:vertAlign w:val="superscript"/>
        </w:rPr>
        <w:t>-/-</w:t>
      </w:r>
      <w:r w:rsidR="00484AEC" w:rsidRPr="005D2740">
        <w:t xml:space="preserve"> dams </w:t>
      </w:r>
      <w:r w:rsidR="00484AEC">
        <w:t>have normal</w:t>
      </w:r>
      <w:r w:rsidRPr="005D2740">
        <w:t xml:space="preserve"> </w:t>
      </w:r>
      <w:r w:rsidR="00D30D8F" w:rsidRPr="005D2740">
        <w:t>rate</w:t>
      </w:r>
      <w:r w:rsidR="00484AEC">
        <w:t>s</w:t>
      </w:r>
      <w:r w:rsidR="005D2740" w:rsidRPr="005D2740">
        <w:t xml:space="preserve"> of pregnancy, gestational age, </w:t>
      </w:r>
      <w:r w:rsidR="00D30D8F">
        <w:t xml:space="preserve">post-natal </w:t>
      </w:r>
      <w:r w:rsidR="005D2740" w:rsidRPr="005D2740">
        <w:t xml:space="preserve">survival, </w:t>
      </w:r>
      <w:r w:rsidR="00484AEC">
        <w:t>and</w:t>
      </w:r>
      <w:r w:rsidR="005D2740" w:rsidRPr="005D2740">
        <w:t xml:space="preserve"> birth weight</w:t>
      </w:r>
    </w:p>
    <w:p w14:paraId="38C3991C" w14:textId="0FFBD103" w:rsidR="00091022" w:rsidRPr="000E7C62" w:rsidRDefault="000E7C62" w:rsidP="00971C89">
      <w:pPr>
        <w:spacing w:line="36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pregnancy and early post-partum outcomes in the pups, we calculated </w:t>
      </w:r>
      <w:r w:rsidR="00A577C7">
        <w:rPr>
          <w:rFonts w:ascii="Times New Roman" w:hAnsi="Times New Roman" w:cs="Times New Roman"/>
        </w:rPr>
        <w:t xml:space="preserve">latency to plug, </w:t>
      </w:r>
      <w:r>
        <w:rPr>
          <w:rFonts w:ascii="Times New Roman" w:hAnsi="Times New Roman" w:cs="Times New Roman"/>
        </w:rPr>
        <w:t xml:space="preserve">gestational age and measured litter size, birth weight, and 3-day survival in all mated dams. </w:t>
      </w:r>
      <w:r w:rsidR="00A577C7">
        <w:rPr>
          <w:rFonts w:ascii="Times New Roman" w:hAnsi="Times New Roman" w:cs="Times New Roman"/>
        </w:rPr>
        <w:t xml:space="preserve">The latency to copulatory plug was similar between genotypes, </w:t>
      </w:r>
      <w:r w:rsidR="000E4545">
        <w:rPr>
          <w:rFonts w:ascii="Times New Roman" w:hAnsi="Times New Roman" w:cs="Times New Roman"/>
        </w:rPr>
        <w:t>averaging</w:t>
      </w:r>
      <w:r w:rsidR="00A577C7">
        <w:rPr>
          <w:rFonts w:ascii="Times New Roman" w:hAnsi="Times New Roman" w:cs="Times New Roman"/>
        </w:rPr>
        <w:t xml:space="preserve"> ~ 3 days (</w:t>
      </w:r>
      <w:r w:rsidR="003A2A2E" w:rsidRPr="003A2A2E">
        <w:rPr>
          <w:rFonts w:ascii="Times New Roman" w:hAnsi="Times New Roman" w:cs="Times New Roman"/>
          <w:b/>
          <w:bCs/>
        </w:rPr>
        <w:t>Figure 5A</w:t>
      </w:r>
      <w:r w:rsidR="003A2A2E">
        <w:rPr>
          <w:rFonts w:ascii="Times New Roman" w:hAnsi="Times New Roman" w:cs="Times New Roman"/>
        </w:rPr>
        <w:t xml:space="preserve">, </w:t>
      </w:r>
      <w:r w:rsidR="00A577C7">
        <w:rPr>
          <w:rFonts w:ascii="Times New Roman" w:hAnsi="Times New Roman" w:cs="Times New Roman"/>
        </w:rPr>
        <w:t xml:space="preserve">p=0.74). </w:t>
      </w:r>
      <w:r>
        <w:rPr>
          <w:rFonts w:ascii="Times New Roman" w:hAnsi="Times New Roman" w:cs="Times New Roman"/>
        </w:rPr>
        <w:t>Gestational  age was similar between genotypes</w:t>
      </w:r>
      <w:r w:rsidR="00165D94">
        <w:rPr>
          <w:rFonts w:ascii="Times New Roman" w:hAnsi="Times New Roman" w:cs="Times New Roman"/>
        </w:rPr>
        <w:t>, averaging ~20 days</w:t>
      </w:r>
      <w:r>
        <w:rPr>
          <w:rFonts w:ascii="Times New Roman" w:hAnsi="Times New Roman" w:cs="Times New Roman"/>
        </w:rPr>
        <w:t xml:space="preserve"> (</w:t>
      </w:r>
      <w:r w:rsidR="00A62304" w:rsidRPr="00A62304">
        <w:rPr>
          <w:rFonts w:ascii="Times New Roman" w:hAnsi="Times New Roman" w:cs="Times New Roman"/>
          <w:b/>
          <w:bCs/>
        </w:rPr>
        <w:t>Figure 5B</w:t>
      </w:r>
      <w:r w:rsidR="00A62304">
        <w:rPr>
          <w:rFonts w:ascii="Times New Roman" w:hAnsi="Times New Roman" w:cs="Times New Roman"/>
        </w:rPr>
        <w:t xml:space="preserve">, </w:t>
      </w:r>
      <w:r>
        <w:rPr>
          <w:rFonts w:ascii="Times New Roman" w:hAnsi="Times New Roman" w:cs="Times New Roman"/>
        </w:rPr>
        <w:t>p=0.76</w:t>
      </w:r>
      <w:r w:rsidR="00165D94">
        <w:rPr>
          <w:rFonts w:ascii="Times New Roman" w:hAnsi="Times New Roman" w:cs="Times New Roman"/>
        </w:rPr>
        <w:t xml:space="preserve">). </w:t>
      </w:r>
      <w:r w:rsidR="00B108F4">
        <w:rPr>
          <w:rFonts w:ascii="Times New Roman" w:hAnsi="Times New Roman" w:cs="Times New Roman"/>
        </w:rPr>
        <w:t xml:space="preserve">Pups from </w:t>
      </w:r>
      <w:r w:rsidR="00B108F4" w:rsidRPr="00655C34">
        <w:rPr>
          <w:rFonts w:ascii="Times New Roman" w:hAnsi="Times New Roman" w:cs="Times New Roman"/>
          <w:i/>
          <w:iCs/>
        </w:rPr>
        <w:t>Gdf15</w:t>
      </w:r>
      <w:r w:rsidR="00B108F4" w:rsidRPr="00655C34">
        <w:rPr>
          <w:rFonts w:ascii="Times New Roman" w:hAnsi="Times New Roman" w:cs="Times New Roman"/>
          <w:i/>
          <w:iCs/>
          <w:vertAlign w:val="superscript"/>
        </w:rPr>
        <w:t>+/+</w:t>
      </w:r>
      <w:r w:rsidR="00B108F4">
        <w:rPr>
          <w:rFonts w:ascii="Times New Roman" w:hAnsi="Times New Roman" w:cs="Times New Roman"/>
          <w:i/>
          <w:iCs/>
          <w:vertAlign w:val="superscript"/>
        </w:rPr>
        <w:t xml:space="preserve"> </w:t>
      </w:r>
      <w:r w:rsidR="00B108F4">
        <w:rPr>
          <w:rFonts w:ascii="Times New Roman" w:hAnsi="Times New Roman" w:cs="Times New Roman"/>
        </w:rPr>
        <w:t xml:space="preserve">dams were 3.4% larger than those from </w:t>
      </w:r>
      <w:r w:rsidR="00B108F4" w:rsidRPr="00655C34">
        <w:rPr>
          <w:rFonts w:ascii="Times New Roman" w:hAnsi="Times New Roman" w:cs="Times New Roman"/>
          <w:i/>
          <w:iCs/>
        </w:rPr>
        <w:t>Gdf15</w:t>
      </w:r>
      <w:r w:rsidR="00B108F4">
        <w:rPr>
          <w:rFonts w:ascii="Times New Roman" w:hAnsi="Times New Roman" w:cs="Times New Roman"/>
          <w:i/>
          <w:iCs/>
          <w:vertAlign w:val="superscript"/>
        </w:rPr>
        <w:t xml:space="preserve">-/- </w:t>
      </w:r>
      <w:r w:rsidR="00B108F4">
        <w:rPr>
          <w:rFonts w:ascii="Times New Roman" w:hAnsi="Times New Roman" w:cs="Times New Roman"/>
        </w:rPr>
        <w:t>dams (</w:t>
      </w:r>
      <w:r w:rsidR="00A62304" w:rsidRPr="00A62304">
        <w:rPr>
          <w:rFonts w:ascii="Times New Roman" w:hAnsi="Times New Roman" w:cs="Times New Roman"/>
          <w:b/>
          <w:bCs/>
        </w:rPr>
        <w:t>Figure 5C</w:t>
      </w:r>
      <w:r w:rsidR="00A62304">
        <w:rPr>
          <w:rFonts w:ascii="Times New Roman" w:hAnsi="Times New Roman" w:cs="Times New Roman"/>
        </w:rPr>
        <w:t xml:space="preserve">, </w:t>
      </w:r>
      <w:r w:rsidR="00B108F4">
        <w:rPr>
          <w:rFonts w:ascii="Times New Roman" w:hAnsi="Times New Roman" w:cs="Times New Roman"/>
        </w:rPr>
        <w:t>p=0.050).</w:t>
      </w:r>
      <w:r w:rsidR="0086475F">
        <w:rPr>
          <w:rFonts w:ascii="Times New Roman" w:hAnsi="Times New Roman" w:cs="Times New Roman"/>
        </w:rPr>
        <w:t xml:space="preserve"> </w:t>
      </w:r>
      <w:r w:rsidR="0063731D">
        <w:rPr>
          <w:rFonts w:ascii="Times New Roman" w:hAnsi="Times New Roman" w:cs="Times New Roman"/>
        </w:rPr>
        <w:t xml:space="preserve">The total number of pups born in a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who</w:t>
      </w:r>
      <w:r w:rsidR="0086475F">
        <w:rPr>
          <w:rFonts w:ascii="Times New Roman" w:hAnsi="Times New Roman" w:cs="Times New Roman"/>
        </w:rPr>
        <w:t xml:space="preserve"> were </w:t>
      </w:r>
      <w:r w:rsidR="0063731D">
        <w:rPr>
          <w:rFonts w:ascii="Times New Roman" w:hAnsi="Times New Roman" w:cs="Times New Roman"/>
        </w:rPr>
        <w:t>born alive</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was only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p=0.70, 0.46 pups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postnatal day 3 was highly variable between genotypes, resulting in 8.3% dead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10%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did not reach statistical significance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p>
    <w:p w14:paraId="08280DB8" w14:textId="52C095F7" w:rsidR="00091022" w:rsidRDefault="00091022" w:rsidP="00971C89">
      <w:pPr>
        <w:spacing w:line="360" w:lineRule="auto"/>
        <w:rPr>
          <w:rFonts w:ascii="Times New Roman" w:hAnsi="Times New Roman" w:cs="Times New Roman"/>
        </w:rPr>
      </w:pPr>
    </w:p>
    <w:p w14:paraId="41265962" w14:textId="0030A5B4" w:rsidR="00E65237" w:rsidRDefault="00E65237" w:rsidP="00E65237">
      <w:pPr>
        <w:pStyle w:val="Heading2"/>
      </w:pPr>
      <w:r w:rsidRPr="005D2740">
        <w:t>Gdf15</w:t>
      </w:r>
      <w:r w:rsidRPr="008F4CD9">
        <w:rPr>
          <w:vertAlign w:val="superscript"/>
        </w:rPr>
        <w:t xml:space="preserve">-/- </w:t>
      </w:r>
      <w:r w:rsidRPr="005D2740">
        <w:t xml:space="preserve">dams </w:t>
      </w:r>
      <w:r>
        <w:t>have no differences in milk production or milkfat percentage</w:t>
      </w:r>
    </w:p>
    <w:p w14:paraId="65519D1D" w14:textId="7611053D" w:rsidR="00E65237" w:rsidRDefault="0087297B" w:rsidP="00714858">
      <w:pPr>
        <w:spacing w:line="36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in pregnancy on lactation in the postnatal period, we conducted a weigh-suckle-weight test at postnatal day 10. We found no </w:t>
      </w:r>
      <w:r w:rsidR="00F6327A">
        <w:rPr>
          <w:rFonts w:ascii="Times New Roman" w:hAnsi="Times New Roman" w:cs="Times New Roman"/>
        </w:rPr>
        <w:t xml:space="preserve">appreciable </w:t>
      </w:r>
      <w:r>
        <w:rPr>
          <w:rFonts w:ascii="Times New Roman" w:hAnsi="Times New Roman" w:cs="Times New Roman"/>
        </w:rPr>
        <w:t xml:space="preserve">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Pr>
          <w:rFonts w:ascii="Times New Roman" w:hAnsi="Times New Roman" w:cs="Times New Roman"/>
          <w:i/>
          <w:iCs/>
          <w:vertAlign w:val="superscript"/>
        </w:rPr>
        <w:t xml:space="preserve">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at peak lactation. </w:t>
      </w:r>
      <w:r w:rsidR="00F6327A">
        <w:rPr>
          <w:rFonts w:ascii="Times New Roman" w:hAnsi="Times New Roman" w:cs="Times New Roman"/>
        </w:rPr>
        <w:lastRenderedPageBreak/>
        <w:t xml:space="preserve">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or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after 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were similar between gen</w:t>
      </w:r>
      <w:r w:rsidR="008F4CD9">
        <w:rPr>
          <w:rFonts w:ascii="Times New Roman" w:hAnsi="Times New Roman" w:cs="Times New Roman"/>
        </w:rPr>
        <w:t>o</w:t>
      </w:r>
      <w:r w:rsidR="00F6327A">
        <w:rPr>
          <w:rFonts w:ascii="Times New Roman" w:hAnsi="Times New Roman" w:cs="Times New Roman"/>
        </w:rPr>
        <w:t>types</w:t>
      </w:r>
      <w:r w:rsidR="000F6D6B">
        <w:rPr>
          <w:rFonts w:ascii="Times New Roman" w:hAnsi="Times New Roman" w:cs="Times New Roman"/>
        </w:rPr>
        <w:t>.</w:t>
      </w:r>
      <w:r w:rsidR="008F4CD9">
        <w:rPr>
          <w:rFonts w:ascii="Times New Roman" w:hAnsi="Times New Roman" w:cs="Times New Roman"/>
        </w:rPr>
        <w:t xml:space="preserve"> Next, we 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took whole milk collected between PND 14-17 and evaluated milkfat using the milk </w:t>
      </w:r>
      <w:proofErr w:type="spellStart"/>
      <w:r w:rsidR="00B4727D">
        <w:rPr>
          <w:rFonts w:ascii="Times New Roman" w:hAnsi="Times New Roman" w:cs="Times New Roman"/>
        </w:rPr>
        <w:t>creamatocrit</w:t>
      </w:r>
      <w:proofErr w:type="spellEnd"/>
      <w:r w:rsidR="00B4727D">
        <w:rPr>
          <w:rFonts w:ascii="Times New Roman" w:hAnsi="Times New Roman" w:cs="Times New Roman"/>
        </w:rPr>
        <w:t xml:space="preserve"> method</w:t>
      </w:r>
      <w:r w:rsidR="00075527">
        <w:rPr>
          <w:rFonts w:ascii="Times New Roman" w:hAnsi="Times New Roman" w:cs="Times New Roman"/>
        </w:rPr>
        <w:t>, expressing the total milk fat as a 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only 3.1% greater in </w:t>
      </w:r>
      <w:r w:rsidR="00075527" w:rsidRPr="00655C34">
        <w:rPr>
          <w:rFonts w:ascii="Times New Roman" w:hAnsi="Times New Roman" w:cs="Times New Roman"/>
          <w:i/>
          <w:iCs/>
        </w:rPr>
        <w:t>Gdf15</w:t>
      </w:r>
      <w:r w:rsidR="00075527" w:rsidRPr="00655C34">
        <w:rPr>
          <w:rFonts w:ascii="Times New Roman" w:hAnsi="Times New Roman" w:cs="Times New Roman"/>
          <w:i/>
          <w:iCs/>
          <w:vertAlign w:val="superscript"/>
        </w:rPr>
        <w:t>+/+</w:t>
      </w:r>
      <w:r w:rsidR="00075527" w:rsidRPr="00075527">
        <w:rPr>
          <w:rFonts w:ascii="Times New Roman" w:hAnsi="Times New Roman" w:cs="Times New Roman"/>
        </w:rPr>
        <w:t>milk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reductions</w:t>
      </w:r>
      <w:r w:rsidR="00B42586">
        <w:rPr>
          <w:rFonts w:ascii="Times New Roman" w:hAnsi="Times New Roman" w:cs="Times New Roman"/>
        </w:rPr>
        <w:t xml:space="preserve"> in maternal levels of </w:t>
      </w:r>
      <w:r w:rsidR="00B42586" w:rsidRPr="002B0CC3">
        <w:rPr>
          <w:rFonts w:ascii="Times New Roman" w:hAnsi="Times New Roman" w:cs="Times New Roman"/>
          <w:i/>
          <w:iCs/>
        </w:rPr>
        <w:t>Gdf15</w:t>
      </w:r>
      <w:r w:rsidR="00B42586">
        <w:rPr>
          <w:rFonts w:ascii="Times New Roman" w:hAnsi="Times New Roman" w:cs="Times New Roman"/>
        </w:rPr>
        <w:t xml:space="preserve"> during pregnancy, 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 lactation</w:t>
      </w:r>
      <w:r w:rsidR="002B0CC3">
        <w:rPr>
          <w:rFonts w:ascii="Times New Roman" w:hAnsi="Times New Roman" w:cs="Times New Roman"/>
        </w:rPr>
        <w:t>al</w:t>
      </w:r>
      <w:r w:rsidR="00BB44E2">
        <w:rPr>
          <w:rFonts w:ascii="Times New Roman" w:hAnsi="Times New Roman" w:cs="Times New Roman"/>
        </w:rPr>
        <w:t xml:space="preserve"> volume or </w:t>
      </w:r>
      <w:r w:rsidR="00C74F5F">
        <w:rPr>
          <w:rFonts w:ascii="Times New Roman" w:hAnsi="Times New Roman" w:cs="Times New Roman"/>
        </w:rPr>
        <w:t>number</w:t>
      </w:r>
      <w:r w:rsidR="00BB44E2">
        <w:rPr>
          <w:rFonts w:ascii="Times New Roman" w:hAnsi="Times New Roman" w:cs="Times New Roman"/>
        </w:rPr>
        <w:t xml:space="preserve"> of calories provided in milk. </w:t>
      </w:r>
    </w:p>
    <w:p w14:paraId="4BB695A5" w14:textId="77777777" w:rsidR="00574719" w:rsidRDefault="00574719" w:rsidP="00574719">
      <w:pPr>
        <w:pStyle w:val="Heading2"/>
      </w:pPr>
    </w:p>
    <w:p w14:paraId="3A83BBC9" w14:textId="20FCB586" w:rsidR="00574719" w:rsidRDefault="00574719" w:rsidP="00574719">
      <w:pPr>
        <w:pStyle w:val="Heading2"/>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 xml:space="preserve"> Gdf15</w:t>
      </w:r>
      <w:r w:rsidRPr="009B388F">
        <w:rPr>
          <w:vertAlign w:val="superscript"/>
        </w:rPr>
        <w:t>+/+</w:t>
      </w:r>
      <w:r>
        <w:t xml:space="preserve"> </w:t>
      </w:r>
      <w:r w:rsidR="00CB1433">
        <w:t>pups</w:t>
      </w:r>
    </w:p>
    <w:p w14:paraId="5D262B02" w14:textId="2B8C2C55" w:rsidR="00574719" w:rsidRPr="00574719" w:rsidRDefault="001540F0" w:rsidP="009B388F">
      <w:pPr>
        <w:spacing w:line="360" w:lineRule="auto"/>
      </w:pPr>
      <w:r w:rsidRPr="001540F0">
        <w:rPr>
          <w:rFonts w:ascii="Times New Roman" w:hAnsi="Times New Roman" w:cs="Times New Roman"/>
        </w:rPr>
        <w:t>To assess</w:t>
      </w:r>
      <w:r w:rsidR="009B388F">
        <w:rPr>
          <w:rFonts w:ascii="Times New Roman" w:hAnsi="Times New Roman" w:cs="Times New Roman"/>
        </w:rPr>
        <w:t xml:space="preserve"> the effect of Gdf15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with random </w:t>
      </w:r>
      <w:r w:rsidR="002D578E">
        <w:rPr>
          <w:rFonts w:ascii="Times New Roman" w:hAnsi="Times New Roman" w:cs="Times New Roman"/>
        </w:rPr>
        <w:t xml:space="preserve">intercept </w:t>
      </w:r>
      <w:r w:rsidR="0023338C">
        <w:rPr>
          <w:rFonts w:ascii="Times New Roman" w:hAnsi="Times New Roman" w:cs="Times New Roman"/>
        </w:rPr>
        <w:t xml:space="preserve">effects </w:t>
      </w:r>
      <w:r w:rsidR="009B388F">
        <w:rPr>
          <w:rFonts w:ascii="Times New Roman" w:hAnsi="Times New Roman" w:cs="Times New Roman"/>
        </w:rPr>
        <w:t>of</w:t>
      </w:r>
      <w:r w:rsidR="0023338C">
        <w:rPr>
          <w:rFonts w:ascii="Times New Roman" w:hAnsi="Times New Roman" w:cs="Times New Roman"/>
        </w:rPr>
        <w:t xml:space="preserve"> unique</w:t>
      </w:r>
      <w:r w:rsidR="009B388F">
        <w:rPr>
          <w:rFonts w:ascii="Times New Roman" w:hAnsi="Times New Roman" w:cs="Times New Roman"/>
        </w:rPr>
        <w:t xml:space="preserve"> </w:t>
      </w:r>
      <w:r w:rsidR="00CB1433">
        <w:rPr>
          <w:rFonts w:ascii="Times New Roman" w:hAnsi="Times New Roman" w:cs="Times New Roman"/>
        </w:rPr>
        <w:t>dam and pup identifiers</w:t>
      </w:r>
      <w:r w:rsidR="0023338C">
        <w:rPr>
          <w:rFonts w:ascii="Times New Roman" w:hAnsi="Times New Roman" w:cs="Times New Roman"/>
        </w:rPr>
        <w:t>, a random slope effect of day for each unique pup,</w:t>
      </w:r>
      <w:r w:rsidR="001D610F">
        <w:rPr>
          <w:rFonts w:ascii="Times New Roman" w:hAnsi="Times New Roman" w:cs="Times New Roman"/>
        </w:rPr>
        <w:t xml:space="preserve"> and fixed effects of sex, age in days, and genotype. </w:t>
      </w:r>
      <w:r w:rsidR="00EA4536">
        <w:rPr>
          <w:rFonts w:ascii="Times New Roman" w:hAnsi="Times New Roman" w:cs="Times New Roman"/>
        </w:rPr>
        <w:t>Our model detected no</w:t>
      </w:r>
      <w:r w:rsidR="00CB1433">
        <w:rPr>
          <w:rFonts w:ascii="Times New Roman" w:hAnsi="Times New Roman" w:cs="Times New Roman"/>
        </w:rPr>
        <w:t xml:space="preserve"> differences </w:t>
      </w:r>
      <w:r w:rsidR="00EA4536">
        <w:rPr>
          <w:rFonts w:ascii="Times New Roman" w:hAnsi="Times New Roman" w:cs="Times New Roman"/>
        </w:rPr>
        <w:t>(a 1</w:t>
      </w:r>
      <w:r w:rsidR="003A00B4">
        <w:rPr>
          <w:rFonts w:ascii="Times New Roman" w:hAnsi="Times New Roman" w:cs="Times New Roman"/>
        </w:rPr>
        <w:t>6</w:t>
      </w:r>
      <w:r w:rsidR="00EA4536">
        <w:rPr>
          <w:rFonts w:ascii="Times New Roman" w:hAnsi="Times New Roman" w:cs="Times New Roman"/>
        </w:rPr>
        <w:t xml:space="preserve"> mg smaller weight in  </w:t>
      </w:r>
      <w:r w:rsidR="00EA4536" w:rsidRPr="009B388F">
        <w:rPr>
          <w:rFonts w:ascii="Times New Roman" w:hAnsi="Times New Roman" w:cs="Times New Roman"/>
          <w:i/>
          <w:iCs/>
        </w:rPr>
        <w:t>Gdf15</w:t>
      </w:r>
      <w:r w:rsidR="00EA4536" w:rsidRPr="009B388F">
        <w:rPr>
          <w:rFonts w:ascii="Times New Roman" w:hAnsi="Times New Roman" w:cs="Times New Roman"/>
          <w:i/>
          <w:iCs/>
          <w:vertAlign w:val="superscript"/>
        </w:rPr>
        <w:t>-/-</w:t>
      </w:r>
      <w:r w:rsidR="00EA4536">
        <w:rPr>
          <w:rFonts w:ascii="Times New Roman" w:hAnsi="Times New Roman" w:cs="Times New Roman"/>
          <w:i/>
          <w:iCs/>
          <w:vertAlign w:val="superscript"/>
        </w:rPr>
        <w:t xml:space="preserve"> </w:t>
      </w:r>
      <w:r w:rsidR="00EA4536" w:rsidRPr="004B379A">
        <w:rPr>
          <w:rFonts w:ascii="Times New Roman" w:hAnsi="Times New Roman" w:cs="Times New Roman"/>
        </w:rPr>
        <w:t>pups</w:t>
      </w:r>
      <w:r w:rsidR="00EA4536">
        <w:rPr>
          <w:rFonts w:ascii="Times New Roman" w:hAnsi="Times New Roman" w:cs="Times New Roman"/>
        </w:rPr>
        <w:t xml:space="preserve">) </w:t>
      </w:r>
      <w:r w:rsidR="00CB1433">
        <w:rPr>
          <w:rFonts w:ascii="Times New Roman" w:hAnsi="Times New Roman" w:cs="Times New Roman"/>
        </w:rPr>
        <w:t xml:space="preserve">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The only significant effect in the model was </w:t>
      </w:r>
      <w:r w:rsidR="00E31626">
        <w:rPr>
          <w:rFonts w:ascii="Times New Roman" w:hAnsi="Times New Roman" w:cs="Times New Roman"/>
        </w:rPr>
        <w:t>that of</w:t>
      </w:r>
      <w:r w:rsidR="00EA4536">
        <w:rPr>
          <w:rFonts w:ascii="Times New Roman" w:hAnsi="Times New Roman" w:cs="Times New Roman"/>
        </w:rPr>
        <w:t xml:space="preserve"> age in days, where each postnatal day average</w:t>
      </w:r>
      <w:r w:rsidR="00244D7B">
        <w:rPr>
          <w:rFonts w:ascii="Times New Roman" w:hAnsi="Times New Roman" w:cs="Times New Roman"/>
        </w:rPr>
        <w:t>d</w:t>
      </w:r>
      <w:r w:rsidR="00EA4536">
        <w:rPr>
          <w:rFonts w:ascii="Times New Roman" w:hAnsi="Times New Roman" w:cs="Times New Roman"/>
        </w:rPr>
        <w:t xml:space="preserve"> an additional </w:t>
      </w:r>
      <w:r w:rsidR="00244D7B">
        <w:rPr>
          <w:rFonts w:ascii="Times New Roman" w:hAnsi="Times New Roman" w:cs="Times New Roman"/>
        </w:rPr>
        <w:t>0.42</w:t>
      </w:r>
      <w:r w:rsidR="005E757F">
        <w:rPr>
          <w:rFonts w:ascii="Times New Roman" w:hAnsi="Times New Roman" w:cs="Times New Roman"/>
        </w:rPr>
        <w:t>-</w:t>
      </w:r>
      <w:r w:rsidR="00244D7B">
        <w:rPr>
          <w:rFonts w:ascii="Times New Roman" w:hAnsi="Times New Roman" w:cs="Times New Roman"/>
        </w:rPr>
        <w:t>gram increase from birthweight (p</w:t>
      </w:r>
      <w:r w:rsidR="004C1966">
        <w:rPr>
          <w:rFonts w:ascii="Times New Roman" w:hAnsi="Times New Roman" w:cs="Times New Roman"/>
          <w:vertAlign w:val="subscript"/>
        </w:rPr>
        <w:t>age</w:t>
      </w:r>
      <w:r w:rsidR="00244D7B">
        <w:rPr>
          <w:rFonts w:ascii="Times New Roman" w:hAnsi="Times New Roman" w:cs="Times New Roman"/>
        </w:rPr>
        <w:t>&lt;0.0001).</w:t>
      </w:r>
      <w:r w:rsidR="00EF1B30">
        <w:rPr>
          <w:rFonts w:ascii="Times New Roman" w:hAnsi="Times New Roman" w:cs="Times New Roman"/>
        </w:rPr>
        <w:t xml:space="preserve"> There was no statistically significant effect of sex on body weight from birth to PND 14.5 (</w:t>
      </w:r>
      <w:proofErr w:type="spellStart"/>
      <w:r w:rsidR="00EF1B30">
        <w:rPr>
          <w:rFonts w:ascii="Times New Roman" w:hAnsi="Times New Roman" w:cs="Times New Roman"/>
        </w:rPr>
        <w:t>p</w:t>
      </w:r>
      <w:r w:rsidR="00956791">
        <w:rPr>
          <w:rFonts w:ascii="Times New Roman" w:hAnsi="Times New Roman" w:cs="Times New Roman"/>
          <w:vertAlign w:val="subscript"/>
        </w:rPr>
        <w:t>sex</w:t>
      </w:r>
      <w:proofErr w:type="spellEnd"/>
      <w:r w:rsidR="00EF1B30">
        <w:rPr>
          <w:rFonts w:ascii="Times New Roman" w:hAnsi="Times New Roman" w:cs="Times New Roman"/>
        </w:rPr>
        <w:t>=0.26).</w:t>
      </w:r>
    </w:p>
    <w:p w14:paraId="41461546" w14:textId="4975A421" w:rsidR="00374809" w:rsidRPr="00655C34" w:rsidRDefault="00374809" w:rsidP="00971C89">
      <w:pPr>
        <w:spacing w:line="360" w:lineRule="auto"/>
        <w:rPr>
          <w:rFonts w:ascii="Times New Roman" w:hAnsi="Times New Roman" w:cs="Times New Roman"/>
        </w:rPr>
      </w:pPr>
    </w:p>
    <w:p w14:paraId="6923F3AC" w14:textId="106597F2" w:rsidR="00667E7E" w:rsidRDefault="00667E7E" w:rsidP="00C279A3">
      <w:pPr>
        <w:pStyle w:val="Heading1"/>
        <w:rPr>
          <w:rFonts w:cs="Times New Roman"/>
        </w:rPr>
      </w:pPr>
      <w:r w:rsidRPr="00303552">
        <w:rPr>
          <w:rFonts w:cs="Times New Roman"/>
        </w:rPr>
        <w:t>Conclusion</w:t>
      </w:r>
    </w:p>
    <w:p w14:paraId="2482D803" w14:textId="3FD9214E" w:rsidR="00EC3309" w:rsidRPr="004B379A" w:rsidRDefault="00EC3309" w:rsidP="00EC3309">
      <w:pPr>
        <w:spacing w:line="360" w:lineRule="auto"/>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known</w:t>
      </w:r>
      <w:r w:rsidR="004B379A">
        <w:rPr>
          <w:rFonts w:ascii="Times New Roman" w:hAnsi="Times New Roman" w:cs="Times New Roman"/>
        </w:rPr>
        <w:t>, multi-fold</w:t>
      </w:r>
      <w:r w:rsidRPr="00EC3309">
        <w:rPr>
          <w:rFonts w:ascii="Times New Roman" w:hAnsi="Times New Roman" w:cs="Times New Roman"/>
        </w:rPr>
        <w:t xml:space="preserve"> </w:t>
      </w:r>
      <w:r>
        <w:rPr>
          <w:rFonts w:ascii="Times New Roman" w:hAnsi="Times New Roman" w:cs="Times New Roman"/>
        </w:rPr>
        <w:t xml:space="preserve">rise in </w:t>
      </w:r>
      <w:r w:rsidRPr="00EC3309">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Pr="00EC3309">
        <w:rPr>
          <w:rFonts w:ascii="Times New Roman" w:hAnsi="Times New Roman" w:cs="Times New Roman"/>
          <w:i/>
          <w:iCs/>
        </w:rPr>
        <w:t>Gdf15</w:t>
      </w:r>
      <w:r>
        <w:rPr>
          <w:rFonts w:ascii="Times New Roman" w:hAnsi="Times New Roman" w:cs="Times New Roman"/>
        </w:rPr>
        <w:t xml:space="preserve"> knockout during mouse pregnancy and lactation causes metabolic, body weight, appetite, or lactational differences compared to </w:t>
      </w:r>
      <w:r w:rsidRPr="00EC3309">
        <w:rPr>
          <w:rFonts w:ascii="Times New Roman" w:hAnsi="Times New Roman" w:cs="Times New Roman"/>
          <w:i/>
          <w:iCs/>
        </w:rPr>
        <w:t>Gdf15</w:t>
      </w:r>
      <w:r w:rsidRPr="00EC3309">
        <w:rPr>
          <w:rFonts w:ascii="Times New Roman" w:hAnsi="Times New Roman" w:cs="Times New Roman"/>
          <w:i/>
          <w:iCs/>
          <w:vertAlign w:val="superscript"/>
        </w:rPr>
        <w:t>+/+</w:t>
      </w:r>
      <w:r w:rsidRPr="00EC3309">
        <w:rPr>
          <w:rFonts w:ascii="Times New Roman" w:hAnsi="Times New Roman" w:cs="Times New Roman"/>
          <w:vertAlign w:val="superscript"/>
        </w:rPr>
        <w:t xml:space="preserve"> </w:t>
      </w:r>
      <w:r>
        <w:rPr>
          <w:rFonts w:ascii="Times New Roman" w:hAnsi="Times New Roman" w:cs="Times New Roman"/>
        </w:rPr>
        <w:t xml:space="preserve">counterpart dams. </w:t>
      </w:r>
      <w:r w:rsidR="004B379A">
        <w:rPr>
          <w:rFonts w:ascii="Times New Roman" w:hAnsi="Times New Roman" w:cs="Times New Roman"/>
        </w:rPr>
        <w:t>In the neonatal period, we did not observe any differences in survival, gestational age, litter size or birth weight between genotype</w:t>
      </w:r>
      <w:r w:rsidR="0028113D">
        <w:rPr>
          <w:rFonts w:ascii="Times New Roman" w:hAnsi="Times New Roman" w:cs="Times New Roman"/>
        </w:rPr>
        <w:t>s</w:t>
      </w:r>
      <w:r w:rsidR="004B379A">
        <w:rPr>
          <w:rFonts w:ascii="Times New Roman" w:hAnsi="Times New Roman" w:cs="Times New Roman"/>
        </w:rPr>
        <w:t xml:space="preserve">. Despite monitoring growth for 14 days after birth, there were no differences in body weight accretion in </w:t>
      </w:r>
      <w:r w:rsidR="004B379A" w:rsidRPr="009B388F">
        <w:rPr>
          <w:rFonts w:ascii="Times New Roman" w:hAnsi="Times New Roman" w:cs="Times New Roman"/>
          <w:i/>
          <w:iCs/>
        </w:rPr>
        <w:t>Gdf15</w:t>
      </w:r>
      <w:r w:rsidR="004B379A" w:rsidRPr="009B388F">
        <w:rPr>
          <w:rFonts w:ascii="Times New Roman" w:hAnsi="Times New Roman" w:cs="Times New Roman"/>
          <w:i/>
          <w:iCs/>
          <w:vertAlign w:val="superscript"/>
        </w:rPr>
        <w:t>-/-</w:t>
      </w:r>
      <w:r w:rsidR="004B379A">
        <w:rPr>
          <w:rFonts w:ascii="Times New Roman" w:hAnsi="Times New Roman" w:cs="Times New Roman"/>
        </w:rPr>
        <w:t xml:space="preserve"> pups of either sex </w:t>
      </w:r>
      <w:proofErr w:type="gramStart"/>
      <w:r w:rsidR="004B379A">
        <w:rPr>
          <w:rFonts w:ascii="Times New Roman" w:hAnsi="Times New Roman" w:cs="Times New Roman"/>
        </w:rPr>
        <w:t>and</w:t>
      </w:r>
      <w:proofErr w:type="gramEnd"/>
      <w:r w:rsidR="004B379A">
        <w:rPr>
          <w:rFonts w:ascii="Times New Roman" w:hAnsi="Times New Roman" w:cs="Times New Roman"/>
        </w:rPr>
        <w:t xml:space="preserve"> were therefore indistinguishable from age-matched </w:t>
      </w:r>
      <w:r w:rsidR="004B379A" w:rsidRPr="009B388F">
        <w:rPr>
          <w:rFonts w:ascii="Times New Roman" w:hAnsi="Times New Roman" w:cs="Times New Roman"/>
          <w:i/>
          <w:iCs/>
        </w:rPr>
        <w:t>Gdf15</w:t>
      </w:r>
      <w:r w:rsidR="004B379A">
        <w:rPr>
          <w:rFonts w:ascii="Times New Roman" w:hAnsi="Times New Roman" w:cs="Times New Roman"/>
          <w:i/>
          <w:iCs/>
          <w:vertAlign w:val="superscript"/>
        </w:rPr>
        <w:t>+</w:t>
      </w:r>
      <w:r w:rsidR="004B379A" w:rsidRPr="009B388F">
        <w:rPr>
          <w:rFonts w:ascii="Times New Roman" w:hAnsi="Times New Roman" w:cs="Times New Roman"/>
          <w:i/>
          <w:iCs/>
          <w:vertAlign w:val="superscript"/>
        </w:rPr>
        <w:t>/</w:t>
      </w:r>
      <w:r w:rsidR="004B379A">
        <w:rPr>
          <w:rFonts w:ascii="Times New Roman" w:hAnsi="Times New Roman" w:cs="Times New Roman"/>
          <w:i/>
          <w:iCs/>
          <w:vertAlign w:val="superscript"/>
        </w:rPr>
        <w:t>+</w:t>
      </w:r>
      <w:r w:rsidR="004B379A">
        <w:rPr>
          <w:rFonts w:ascii="Times New Roman" w:hAnsi="Times New Roman" w:cs="Times New Roman"/>
        </w:rPr>
        <w:t xml:space="preserve"> pups. </w:t>
      </w:r>
    </w:p>
    <w:p w14:paraId="1A85AF84" w14:textId="3447CCD8" w:rsidR="00667E7E" w:rsidRDefault="00667E7E" w:rsidP="00C279A3">
      <w:pPr>
        <w:pStyle w:val="Heading1"/>
        <w:rPr>
          <w:rFonts w:cs="Times New Roman"/>
        </w:rPr>
      </w:pPr>
      <w:r w:rsidRPr="00303552">
        <w:rPr>
          <w:rFonts w:cs="Times New Roman"/>
        </w:rPr>
        <w:lastRenderedPageBreak/>
        <w:t>Discussion</w:t>
      </w:r>
    </w:p>
    <w:p w14:paraId="418A53DC" w14:textId="1CE08CB3" w:rsidR="009215F3" w:rsidRDefault="009215F3" w:rsidP="009215F3">
      <w:pPr>
        <w:pStyle w:val="ListParagraph"/>
        <w:numPr>
          <w:ilvl w:val="0"/>
          <w:numId w:val="2"/>
        </w:numPr>
      </w:pPr>
      <w:r>
        <w:t>GDF15 is known to be elevated/reduced in complications of pregnancy.</w:t>
      </w:r>
    </w:p>
    <w:p w14:paraId="6D827588" w14:textId="77452B5F" w:rsidR="009215F3" w:rsidRDefault="009215F3" w:rsidP="009215F3">
      <w:pPr>
        <w:pStyle w:val="ListParagraph"/>
        <w:numPr>
          <w:ilvl w:val="0"/>
          <w:numId w:val="2"/>
        </w:numPr>
      </w:pPr>
      <w:r>
        <w:t>Similar to KO models in mice, we find</w:t>
      </w:r>
      <w:r w:rsidR="009D783D">
        <w:t xml:space="preserve"> X</w:t>
      </w:r>
    </w:p>
    <w:p w14:paraId="32198FA5" w14:textId="4B9D67BE" w:rsidR="009215F3" w:rsidRDefault="009215F3" w:rsidP="009215F3">
      <w:pPr>
        <w:pStyle w:val="ListParagraph"/>
        <w:numPr>
          <w:ilvl w:val="0"/>
          <w:numId w:val="2"/>
        </w:numPr>
      </w:pPr>
      <w:r>
        <w:t>Dissimilar to other KO models in mice, we find</w:t>
      </w:r>
      <w:r w:rsidR="009D783D">
        <w:t xml:space="preserve"> Y</w:t>
      </w:r>
    </w:p>
    <w:p w14:paraId="70A1B817" w14:textId="3C0DA53C" w:rsidR="00001F18" w:rsidRDefault="00001F18" w:rsidP="00001F18">
      <w:pPr>
        <w:pStyle w:val="ListParagraph"/>
        <w:numPr>
          <w:ilvl w:val="1"/>
          <w:numId w:val="2"/>
        </w:numPr>
      </w:pPr>
      <w:r>
        <w:t xml:space="preserve">No increases in </w:t>
      </w:r>
      <w:proofErr w:type="spellStart"/>
      <w:r>
        <w:t>bw</w:t>
      </w:r>
      <w:proofErr w:type="spellEnd"/>
      <w:r>
        <w:t>, food intake, or alterations in glucose/insulin tolerance (</w:t>
      </w:r>
    </w:p>
    <w:p w14:paraId="37A47E3A" w14:textId="3848B8D4" w:rsidR="00CF117A" w:rsidRDefault="00415C20" w:rsidP="009215F3">
      <w:pPr>
        <w:pStyle w:val="ListParagraph"/>
        <w:numPr>
          <w:ilvl w:val="0"/>
          <w:numId w:val="2"/>
        </w:numPr>
      </w:pPr>
      <w:r>
        <w:t xml:space="preserve">Because we see GDF15 high in pregnancy and in DM pregnancy, it makes sense that we don’t see statistically </w:t>
      </w:r>
      <w:r w:rsidR="00C45A61">
        <w:t xml:space="preserve">sig differences in glycemia makes sense. </w:t>
      </w:r>
    </w:p>
    <w:p w14:paraId="58E76EFC" w14:textId="3FA8FC06" w:rsidR="00A739D1" w:rsidRDefault="00A739D1" w:rsidP="009215F3">
      <w:pPr>
        <w:pStyle w:val="ListParagraph"/>
        <w:numPr>
          <w:ilvl w:val="0"/>
          <w:numId w:val="2"/>
        </w:numPr>
      </w:pPr>
      <w:r>
        <w:t>Limitations</w:t>
      </w:r>
    </w:p>
    <w:p w14:paraId="56900D97" w14:textId="76904670" w:rsidR="00A739D1" w:rsidRPr="009215F3" w:rsidRDefault="00A739D1" w:rsidP="00A739D1">
      <w:pPr>
        <w:pStyle w:val="ListParagraph"/>
        <w:numPr>
          <w:ilvl w:val="1"/>
          <w:numId w:val="2"/>
        </w:numPr>
      </w:pPr>
      <w:r>
        <w:t>Std err from MLM, plug that back into to power  = did not detect and effect but cannot rule out an effect of X size. (FI or BW in pregnancy)</w:t>
      </w:r>
    </w:p>
    <w:p w14:paraId="52EF2281" w14:textId="77777777" w:rsidR="00667E7E" w:rsidRPr="00303552" w:rsidRDefault="00667E7E" w:rsidP="00667E7E">
      <w:pPr>
        <w:pStyle w:val="Heading1"/>
        <w:rPr>
          <w:rFonts w:cs="Times New Roman"/>
        </w:rPr>
        <w:sectPr w:rsidR="00667E7E" w:rsidRPr="00303552" w:rsidSect="00283B15">
          <w:pgSz w:w="12240" w:h="15840"/>
          <w:pgMar w:top="1440" w:right="1440" w:bottom="1440" w:left="1440" w:header="720" w:footer="720" w:gutter="0"/>
          <w:cols w:space="720"/>
          <w:titlePg/>
          <w:docGrid w:linePitch="360"/>
        </w:sectPr>
      </w:pPr>
      <w:r w:rsidRPr="00303552">
        <w:rPr>
          <w:rFonts w:cs="Times New Roman"/>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17172FBB" w14:textId="77777777" w:rsidR="00DC1DEE" w:rsidRPr="00DC1DEE" w:rsidRDefault="006D0E50" w:rsidP="00DC1DEE">
      <w:pPr>
        <w:pStyle w:val="Bibliography"/>
        <w:rPr>
          <w:rFonts w:ascii="Times New Roman" w:hAnsi="Times New Roman" w:cs="Times New Roman"/>
        </w:rPr>
      </w:pPr>
      <w:r w:rsidRPr="00EA5CA9">
        <w:fldChar w:fldCharType="begin"/>
      </w:r>
      <w:r w:rsidRPr="00332B44">
        <w:instrText xml:space="preserve"> ADDIN ZOTERO_BIBL {"uncited":[],"omitted":[],"custom":[]} CSL_BIBLIOGRAPHY </w:instrText>
      </w:r>
      <w:r w:rsidRPr="00EA5CA9">
        <w:fldChar w:fldCharType="separate"/>
      </w:r>
      <w:r w:rsidR="00DC1DEE" w:rsidRPr="00DC1DEE">
        <w:rPr>
          <w:rFonts w:ascii="Times New Roman" w:hAnsi="Times New Roman" w:cs="Times New Roman"/>
        </w:rPr>
        <w:t xml:space="preserve">Bates, D., Mächler, M., Bolker, B., &amp; Walker, S. (2015). Fitting Linear Mixed-Effects Models Using lme4. </w:t>
      </w:r>
      <w:r w:rsidR="00DC1DEE" w:rsidRPr="00DC1DEE">
        <w:rPr>
          <w:rFonts w:ascii="Times New Roman" w:hAnsi="Times New Roman" w:cs="Times New Roman"/>
          <w:i/>
          <w:iCs/>
        </w:rPr>
        <w:t>Journal of Statistical Software</w:t>
      </w:r>
      <w:r w:rsidR="00DC1DEE" w:rsidRPr="00DC1DEE">
        <w:rPr>
          <w:rFonts w:ascii="Times New Roman" w:hAnsi="Times New Roman" w:cs="Times New Roman"/>
        </w:rPr>
        <w:t xml:space="preserve">, </w:t>
      </w:r>
      <w:r w:rsidR="00DC1DEE" w:rsidRPr="00DC1DEE">
        <w:rPr>
          <w:rFonts w:ascii="Times New Roman" w:hAnsi="Times New Roman" w:cs="Times New Roman"/>
          <w:i/>
          <w:iCs/>
        </w:rPr>
        <w:t>67</w:t>
      </w:r>
      <w:r w:rsidR="00DC1DEE" w:rsidRPr="00DC1DEE">
        <w:rPr>
          <w:rFonts w:ascii="Times New Roman" w:hAnsi="Times New Roman" w:cs="Times New Roman"/>
        </w:rPr>
        <w:t>, 1–48. https://doi.org/10.18637/jss.v067.i01</w:t>
      </w:r>
    </w:p>
    <w:p w14:paraId="6F8ED180"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Bootcov, M. R., Bauskin, A. R., Valenzuela, S. M., Moore, A. G., Bansal, M., He, X. Y., Zhang, H. P., Donnellan, M., Mahler, S., Pryor, K., Walsh, B. J., Nicholson, R. C., Fairlie, W. D., Por, S. B., Robbins, J. M., &amp; Breit, S. N. (1997). MIC-1, a novel macrophage inhibitory cytokine, is a divergent member of the TGF-β superfamily. </w:t>
      </w:r>
      <w:r w:rsidRPr="00DC1DEE">
        <w:rPr>
          <w:rFonts w:ascii="Times New Roman" w:hAnsi="Times New Roman" w:cs="Times New Roman"/>
          <w:i/>
          <w:iCs/>
        </w:rPr>
        <w:t>Proceedings of the National Academy of Sciences</w:t>
      </w:r>
      <w:r w:rsidRPr="00DC1DEE">
        <w:rPr>
          <w:rFonts w:ascii="Times New Roman" w:hAnsi="Times New Roman" w:cs="Times New Roman"/>
        </w:rPr>
        <w:t xml:space="preserve">, </w:t>
      </w:r>
      <w:r w:rsidRPr="00DC1DEE">
        <w:rPr>
          <w:rFonts w:ascii="Times New Roman" w:hAnsi="Times New Roman" w:cs="Times New Roman"/>
          <w:i/>
          <w:iCs/>
        </w:rPr>
        <w:t>94</w:t>
      </w:r>
      <w:r w:rsidRPr="00DC1DEE">
        <w:rPr>
          <w:rFonts w:ascii="Times New Roman" w:hAnsi="Times New Roman" w:cs="Times New Roman"/>
        </w:rPr>
        <w:t>(21), 11514–11519. https://doi.org/10.1073/pnas.94.21.11514</w:t>
      </w:r>
    </w:p>
    <w:p w14:paraId="55082105"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Borner, T., Shaulson, E. D., Ghidewon, M. Y., Barnett, A. B., Horn, C. C., Doyle, R. P., Grill, H. J., Hayes, M. R., &amp; De Jonghe, B. C. (2020). GDF15 Induces Anorexia through Nausea and Emesis. </w:t>
      </w:r>
      <w:r w:rsidRPr="00DC1DEE">
        <w:rPr>
          <w:rFonts w:ascii="Times New Roman" w:hAnsi="Times New Roman" w:cs="Times New Roman"/>
          <w:i/>
          <w:iCs/>
        </w:rPr>
        <w:t>Cell Metabolism</w:t>
      </w:r>
      <w:r w:rsidRPr="00DC1DEE">
        <w:rPr>
          <w:rFonts w:ascii="Times New Roman" w:hAnsi="Times New Roman" w:cs="Times New Roman"/>
        </w:rPr>
        <w:t xml:space="preserve">, </w:t>
      </w:r>
      <w:r w:rsidRPr="00DC1DEE">
        <w:rPr>
          <w:rFonts w:ascii="Times New Roman" w:hAnsi="Times New Roman" w:cs="Times New Roman"/>
          <w:i/>
          <w:iCs/>
        </w:rPr>
        <w:t>31</w:t>
      </w:r>
      <w:r w:rsidRPr="00DC1DEE">
        <w:rPr>
          <w:rFonts w:ascii="Times New Roman" w:hAnsi="Times New Roman" w:cs="Times New Roman"/>
        </w:rPr>
        <w:t>(2), 351-362.e5. https://doi.org/10.1016/j.cmet.2019.12.004</w:t>
      </w:r>
    </w:p>
    <w:p w14:paraId="33E7B108"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Bridges, D., Mulcahy, M. C., &amp; Redd, J. R. (2022, March 7). </w:t>
      </w:r>
      <w:r w:rsidRPr="00DC1DEE">
        <w:rPr>
          <w:rFonts w:ascii="Times New Roman" w:hAnsi="Times New Roman" w:cs="Times New Roman"/>
          <w:i/>
          <w:iCs/>
        </w:rPr>
        <w:t>Insulin Tolerance Test</w:t>
      </w:r>
      <w:r w:rsidRPr="00DC1DEE">
        <w:rPr>
          <w:rFonts w:ascii="Times New Roman" w:hAnsi="Times New Roman" w:cs="Times New Roman"/>
        </w:rPr>
        <w:t>. Protocols.Io. dx.doi.org/10.17504/protocols.io.b5zxq77n</w:t>
      </w:r>
    </w:p>
    <w:p w14:paraId="5A7F4F2E"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Chen, Q., Wang, Y., Zhao, M., Hyett, J., da Silva Costa, F., &amp; Nie, G. (2016). Serum levels of GDF15 are reduced in preeclampsia and the reduction is more profound in late-onset than early-onset cases. </w:t>
      </w:r>
      <w:r w:rsidRPr="00DC1DEE">
        <w:rPr>
          <w:rFonts w:ascii="Times New Roman" w:hAnsi="Times New Roman" w:cs="Times New Roman"/>
          <w:i/>
          <w:iCs/>
        </w:rPr>
        <w:t>Cytokine</w:t>
      </w:r>
      <w:r w:rsidRPr="00DC1DEE">
        <w:rPr>
          <w:rFonts w:ascii="Times New Roman" w:hAnsi="Times New Roman" w:cs="Times New Roman"/>
        </w:rPr>
        <w:t xml:space="preserve">, </w:t>
      </w:r>
      <w:r w:rsidRPr="00DC1DEE">
        <w:rPr>
          <w:rFonts w:ascii="Times New Roman" w:hAnsi="Times New Roman" w:cs="Times New Roman"/>
          <w:i/>
          <w:iCs/>
        </w:rPr>
        <w:t>83</w:t>
      </w:r>
      <w:r w:rsidRPr="00DC1DEE">
        <w:rPr>
          <w:rFonts w:ascii="Times New Roman" w:hAnsi="Times New Roman" w:cs="Times New Roman"/>
        </w:rPr>
        <w:t>, 226–230. https://doi.org/10.1016/j.cyto.2016.05.002</w:t>
      </w:r>
    </w:p>
    <w:p w14:paraId="610D784B"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Fejzo, M. S., Fasching, P. A., Schneider, M. O., Schwitulla, J., Beckmann, M. W., Schwenke, E., MacGibbon, K. W., &amp; Mullin, P. M. (2019). Analysis of GDF15 and IGFBP7 in Hyperemesis Gravidarum Support Causality. </w:t>
      </w:r>
      <w:r w:rsidRPr="00DC1DEE">
        <w:rPr>
          <w:rFonts w:ascii="Times New Roman" w:hAnsi="Times New Roman" w:cs="Times New Roman"/>
          <w:i/>
          <w:iCs/>
        </w:rPr>
        <w:t>Geburtshilfe Und Frauenheilkunde</w:t>
      </w:r>
      <w:r w:rsidRPr="00DC1DEE">
        <w:rPr>
          <w:rFonts w:ascii="Times New Roman" w:hAnsi="Times New Roman" w:cs="Times New Roman"/>
        </w:rPr>
        <w:t xml:space="preserve">, </w:t>
      </w:r>
      <w:r w:rsidRPr="00DC1DEE">
        <w:rPr>
          <w:rFonts w:ascii="Times New Roman" w:hAnsi="Times New Roman" w:cs="Times New Roman"/>
          <w:i/>
          <w:iCs/>
        </w:rPr>
        <w:t>79</w:t>
      </w:r>
      <w:r w:rsidRPr="00DC1DEE">
        <w:rPr>
          <w:rFonts w:ascii="Times New Roman" w:hAnsi="Times New Roman" w:cs="Times New Roman"/>
        </w:rPr>
        <w:t>(4), 382–388. https://doi.org/10.1055/a-0830-1346</w:t>
      </w:r>
    </w:p>
    <w:p w14:paraId="5CCCB441"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lastRenderedPageBreak/>
        <w:t xml:space="preserve">Fejzo, M. S., Sazonova, O. V., Sathirapongsasuti, J. F., Hallgrímsdóttir, I. B., Vacic, V., MacGibbon, K. W., Schoenberg, F. P., Mancuso, N., Slamon, D. J., Mullin, P. M., Agee, M., Alipanahi, B., Auton, A., Bell, R. K., Bryc, K., Elson, S. L., Fontanillas, P., Furlotte, N. A., Hinds, D. A., … Wilson, C. H. (2018). Placenta and appetite genes GDF15 and IGFBP7 are associated with hyperemesis gravidarum. </w:t>
      </w:r>
      <w:r w:rsidRPr="00DC1DEE">
        <w:rPr>
          <w:rFonts w:ascii="Times New Roman" w:hAnsi="Times New Roman" w:cs="Times New Roman"/>
          <w:i/>
          <w:iCs/>
        </w:rPr>
        <w:t>Nature Communications; London</w:t>
      </w:r>
      <w:r w:rsidRPr="00DC1DEE">
        <w:rPr>
          <w:rFonts w:ascii="Times New Roman" w:hAnsi="Times New Roman" w:cs="Times New Roman"/>
        </w:rPr>
        <w:t xml:space="preserve">, </w:t>
      </w:r>
      <w:r w:rsidRPr="00DC1DEE">
        <w:rPr>
          <w:rFonts w:ascii="Times New Roman" w:hAnsi="Times New Roman" w:cs="Times New Roman"/>
          <w:i/>
          <w:iCs/>
        </w:rPr>
        <w:t>9</w:t>
      </w:r>
      <w:r w:rsidRPr="00DC1DEE">
        <w:rPr>
          <w:rFonts w:ascii="Times New Roman" w:hAnsi="Times New Roman" w:cs="Times New Roman"/>
        </w:rPr>
        <w:t>, 1–9. http://dx.doi.org.proxy.lib.umich.edu/10.1038/s41467-018-03258-0</w:t>
      </w:r>
    </w:p>
    <w:p w14:paraId="342C07BE"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Frikke-Schmidt, H., Hultman, K., Galaske, J. W., Jørgensen, S. B., Myers, M. G., &amp; Seeley, R. J. (2019). GDF15 acts synergistically with liraglutide but is not necessary for the weight loss induced by bariatric surgery in mice. </w:t>
      </w:r>
      <w:r w:rsidRPr="00DC1DEE">
        <w:rPr>
          <w:rFonts w:ascii="Times New Roman" w:hAnsi="Times New Roman" w:cs="Times New Roman"/>
          <w:i/>
          <w:iCs/>
        </w:rPr>
        <w:t>Molecular Metabolism</w:t>
      </w:r>
      <w:r w:rsidRPr="00DC1DEE">
        <w:rPr>
          <w:rFonts w:ascii="Times New Roman" w:hAnsi="Times New Roman" w:cs="Times New Roman"/>
        </w:rPr>
        <w:t xml:space="preserve">, </w:t>
      </w:r>
      <w:r w:rsidRPr="00DC1DEE">
        <w:rPr>
          <w:rFonts w:ascii="Times New Roman" w:hAnsi="Times New Roman" w:cs="Times New Roman"/>
          <w:i/>
          <w:iCs/>
        </w:rPr>
        <w:t>21</w:t>
      </w:r>
      <w:r w:rsidRPr="00DC1DEE">
        <w:rPr>
          <w:rFonts w:ascii="Times New Roman" w:hAnsi="Times New Roman" w:cs="Times New Roman"/>
        </w:rPr>
        <w:t>, 13–21. https://doi.org/10.1016/j.molmet.2019.01.003</w:t>
      </w:r>
    </w:p>
    <w:p w14:paraId="1831CD9B"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Hsu, J.-Y., Crawley, S., Chen, M., Ayupova, D. A., Lindhout, D. A., Higbee, J., Kutach, A., Joo, W., Gao, Z., Fu, D., To, C., Mondal, K., Li, B., Kekatpure, A., Wang, M., Laird, T., Horner, G., Chan, J., McEntee, M., … Allan, B. B. (2017). Non-homeostatic body weight regulation through a brainstem-restricted receptor for GDF15. </w:t>
      </w:r>
      <w:r w:rsidRPr="00DC1DEE">
        <w:rPr>
          <w:rFonts w:ascii="Times New Roman" w:hAnsi="Times New Roman" w:cs="Times New Roman"/>
          <w:i/>
          <w:iCs/>
        </w:rPr>
        <w:t>Nature</w:t>
      </w:r>
      <w:r w:rsidRPr="00DC1DEE">
        <w:rPr>
          <w:rFonts w:ascii="Times New Roman" w:hAnsi="Times New Roman" w:cs="Times New Roman"/>
        </w:rPr>
        <w:t xml:space="preserve">, </w:t>
      </w:r>
      <w:r w:rsidRPr="00DC1DEE">
        <w:rPr>
          <w:rFonts w:ascii="Times New Roman" w:hAnsi="Times New Roman" w:cs="Times New Roman"/>
          <w:i/>
          <w:iCs/>
        </w:rPr>
        <w:t>550</w:t>
      </w:r>
      <w:r w:rsidRPr="00DC1DEE">
        <w:rPr>
          <w:rFonts w:ascii="Times New Roman" w:hAnsi="Times New Roman" w:cs="Times New Roman"/>
        </w:rPr>
        <w:t>(7675), 255–259. https://doi.org/10.1038/nature24042</w:t>
      </w:r>
    </w:p>
    <w:p w14:paraId="49A97505"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Jacobsen, D. P., Røysland, R., Strand, H., Moe, K., Sugulle, M., Omland, T., &amp; Staff, A. C. (2022). Cardiovascular biomarkers in pregnancy with diabetes and associations to glucose control. </w:t>
      </w:r>
      <w:r w:rsidRPr="00DC1DEE">
        <w:rPr>
          <w:rFonts w:ascii="Times New Roman" w:hAnsi="Times New Roman" w:cs="Times New Roman"/>
          <w:i/>
          <w:iCs/>
        </w:rPr>
        <w:t>Acta Diabetologica</w:t>
      </w:r>
      <w:r w:rsidRPr="00DC1DEE">
        <w:rPr>
          <w:rFonts w:ascii="Times New Roman" w:hAnsi="Times New Roman" w:cs="Times New Roman"/>
        </w:rPr>
        <w:t xml:space="preserve">, </w:t>
      </w:r>
      <w:r w:rsidRPr="00DC1DEE">
        <w:rPr>
          <w:rFonts w:ascii="Times New Roman" w:hAnsi="Times New Roman" w:cs="Times New Roman"/>
          <w:i/>
          <w:iCs/>
        </w:rPr>
        <w:t>59</w:t>
      </w:r>
      <w:r w:rsidRPr="00DC1DEE">
        <w:rPr>
          <w:rFonts w:ascii="Times New Roman" w:hAnsi="Times New Roman" w:cs="Times New Roman"/>
        </w:rPr>
        <w:t>(9), 1229–1236. https://doi.org/10.1007/s00592-022-01916-w</w:t>
      </w:r>
    </w:p>
    <w:p w14:paraId="04FB2620"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Kempf, T., Eden, M., Strelau, J., Naguib, M., Willenbockel, C., Tongers, J., Heineke, J., Kotlarz, D., Xu, J., Molkentin, J. D., Niessen, H. W., Drexler, H., &amp; Wollert, K. C. (2006). The transforming growth factor-beta superfamily member growth-differentiation factor-15 </w:t>
      </w:r>
      <w:r w:rsidRPr="00DC1DEE">
        <w:rPr>
          <w:rFonts w:ascii="Times New Roman" w:hAnsi="Times New Roman" w:cs="Times New Roman"/>
        </w:rPr>
        <w:lastRenderedPageBreak/>
        <w:t xml:space="preserve">protects the heart from ischemia/reperfusion injury. </w:t>
      </w:r>
      <w:r w:rsidRPr="00DC1DEE">
        <w:rPr>
          <w:rFonts w:ascii="Times New Roman" w:hAnsi="Times New Roman" w:cs="Times New Roman"/>
          <w:i/>
          <w:iCs/>
        </w:rPr>
        <w:t>Circulation Research</w:t>
      </w:r>
      <w:r w:rsidRPr="00DC1DEE">
        <w:rPr>
          <w:rFonts w:ascii="Times New Roman" w:hAnsi="Times New Roman" w:cs="Times New Roman"/>
        </w:rPr>
        <w:t xml:space="preserve">, </w:t>
      </w:r>
      <w:r w:rsidRPr="00DC1DEE">
        <w:rPr>
          <w:rFonts w:ascii="Times New Roman" w:hAnsi="Times New Roman" w:cs="Times New Roman"/>
          <w:i/>
          <w:iCs/>
        </w:rPr>
        <w:t>98</w:t>
      </w:r>
      <w:r w:rsidRPr="00DC1DEE">
        <w:rPr>
          <w:rFonts w:ascii="Times New Roman" w:hAnsi="Times New Roman" w:cs="Times New Roman"/>
        </w:rPr>
        <w:t>(3), 351–360. https://doi.org/10.1161/01.RES.0000202805.73038.48</w:t>
      </w:r>
    </w:p>
    <w:p w14:paraId="31F23CEB"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Klein, A. B., Nicolaisen, T. S., Ørtenblad, N., Gejl, K. D., Jensen, R., Fritzen, A. M., Larsen, E. L., Karstoft, K., Poulsen, H. E., Morville, T., Sahl, R. E., Helge, J. W., Lund, J., Falk, S., Lyngbæk, M., Ellingsgaard, H., Pedersen, B. K., Lu, W., Finan, B., … Clemmensen, C. (2021). Pharmacological but not physiological GDF15 suppresses feeding and the motivation to exercise. </w:t>
      </w:r>
      <w:r w:rsidRPr="00DC1DEE">
        <w:rPr>
          <w:rFonts w:ascii="Times New Roman" w:hAnsi="Times New Roman" w:cs="Times New Roman"/>
          <w:i/>
          <w:iCs/>
        </w:rPr>
        <w:t>Nature Communications</w:t>
      </w:r>
      <w:r w:rsidRPr="00DC1DEE">
        <w:rPr>
          <w:rFonts w:ascii="Times New Roman" w:hAnsi="Times New Roman" w:cs="Times New Roman"/>
        </w:rPr>
        <w:t xml:space="preserve">, </w:t>
      </w:r>
      <w:r w:rsidRPr="00DC1DEE">
        <w:rPr>
          <w:rFonts w:ascii="Times New Roman" w:hAnsi="Times New Roman" w:cs="Times New Roman"/>
          <w:i/>
          <w:iCs/>
        </w:rPr>
        <w:t>12</w:t>
      </w:r>
      <w:r w:rsidRPr="00DC1DEE">
        <w:rPr>
          <w:rFonts w:ascii="Times New Roman" w:hAnsi="Times New Roman" w:cs="Times New Roman"/>
        </w:rPr>
        <w:t>, 1041. https://doi.org/10.1038/s41467-021-21309-x</w:t>
      </w:r>
    </w:p>
    <w:p w14:paraId="3517CC0D"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Macia, L., Tsai, V. W.-W., Nguyen, A. D., Johnen, H., Kuffner, T., Shi, Y.-C., Lin, S., Herzog, H., Brown, D. A., Breit, S. N., &amp; Sainsbury, A. (2012). Macrophage Inhibitory Cytokine 1 (MIC-1/GDF15) Decreases Food Intake, Body Weight and Improves Glucose Tolerance in Mice on Normal &amp; Obesogenic Diets. </w:t>
      </w:r>
      <w:r w:rsidRPr="00DC1DEE">
        <w:rPr>
          <w:rFonts w:ascii="Times New Roman" w:hAnsi="Times New Roman" w:cs="Times New Roman"/>
          <w:i/>
          <w:iCs/>
        </w:rPr>
        <w:t>PLoS ONE</w:t>
      </w:r>
      <w:r w:rsidRPr="00DC1DEE">
        <w:rPr>
          <w:rFonts w:ascii="Times New Roman" w:hAnsi="Times New Roman" w:cs="Times New Roman"/>
        </w:rPr>
        <w:t xml:space="preserve">, </w:t>
      </w:r>
      <w:r w:rsidRPr="00DC1DEE">
        <w:rPr>
          <w:rFonts w:ascii="Times New Roman" w:hAnsi="Times New Roman" w:cs="Times New Roman"/>
          <w:i/>
          <w:iCs/>
        </w:rPr>
        <w:t>7</w:t>
      </w:r>
      <w:r w:rsidRPr="00DC1DEE">
        <w:rPr>
          <w:rFonts w:ascii="Times New Roman" w:hAnsi="Times New Roman" w:cs="Times New Roman"/>
        </w:rPr>
        <w:t>(4), e34868. https://doi.org/10.1371/journal.pone.0034868</w:t>
      </w:r>
    </w:p>
    <w:p w14:paraId="6CFBEFE7"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Marjono, A. B., Brown, D. A., Horton, K. E., Wallace, E. M., Breit, S. N., &amp; Manuelpillai, U. (2003). Macrophage Inhibitory Cytokine-1 in Gestational Tissues and Maternal Serum in Normal and Pre-eclamptic Pregnancy. </w:t>
      </w:r>
      <w:r w:rsidRPr="00DC1DEE">
        <w:rPr>
          <w:rFonts w:ascii="Times New Roman" w:hAnsi="Times New Roman" w:cs="Times New Roman"/>
          <w:i/>
          <w:iCs/>
        </w:rPr>
        <w:t>Placenta</w:t>
      </w:r>
      <w:r w:rsidRPr="00DC1DEE">
        <w:rPr>
          <w:rFonts w:ascii="Times New Roman" w:hAnsi="Times New Roman" w:cs="Times New Roman"/>
        </w:rPr>
        <w:t xml:space="preserve">, </w:t>
      </w:r>
      <w:r w:rsidRPr="00DC1DEE">
        <w:rPr>
          <w:rFonts w:ascii="Times New Roman" w:hAnsi="Times New Roman" w:cs="Times New Roman"/>
          <w:i/>
          <w:iCs/>
        </w:rPr>
        <w:t>24</w:t>
      </w:r>
      <w:r w:rsidRPr="00DC1DEE">
        <w:rPr>
          <w:rFonts w:ascii="Times New Roman" w:hAnsi="Times New Roman" w:cs="Times New Roman"/>
        </w:rPr>
        <w:t>(1), 100–106. https://doi.org/10.1053/plac.2002.0881</w:t>
      </w:r>
    </w:p>
    <w:p w14:paraId="182F6150"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Moore, A. G., Brown, D. A., Fairlie, W. D., Bauskin, A. R., Brown, P. K., Munier, M. L., Russell, P. K., Salamonsen, L. A., Wallace, E. M., &amp; Breit, S. N. (2000). The transforming growth factor-ss superfamily cytokine macrophage inhibitory cytokine-1 is present in high concentrations in the serum of pregnant women. </w:t>
      </w:r>
      <w:r w:rsidRPr="00DC1DEE">
        <w:rPr>
          <w:rFonts w:ascii="Times New Roman" w:hAnsi="Times New Roman" w:cs="Times New Roman"/>
          <w:i/>
          <w:iCs/>
        </w:rPr>
        <w:t>The Journal of Clinical Endocrinology and Metabolism</w:t>
      </w:r>
      <w:r w:rsidRPr="00DC1DEE">
        <w:rPr>
          <w:rFonts w:ascii="Times New Roman" w:hAnsi="Times New Roman" w:cs="Times New Roman"/>
        </w:rPr>
        <w:t xml:space="preserve">, </w:t>
      </w:r>
      <w:r w:rsidRPr="00DC1DEE">
        <w:rPr>
          <w:rFonts w:ascii="Times New Roman" w:hAnsi="Times New Roman" w:cs="Times New Roman"/>
          <w:i/>
          <w:iCs/>
        </w:rPr>
        <w:t>85</w:t>
      </w:r>
      <w:r w:rsidRPr="00DC1DEE">
        <w:rPr>
          <w:rFonts w:ascii="Times New Roman" w:hAnsi="Times New Roman" w:cs="Times New Roman"/>
        </w:rPr>
        <w:t>(12), 4781–4788. https://doi.org/10.1210/jcem.85.12.7007</w:t>
      </w:r>
    </w:p>
    <w:p w14:paraId="6CB4FF38"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lastRenderedPageBreak/>
        <w:t xml:space="preserve">Ost, M., Igual Gil, C., Coleman, V., Keipert, S., Efstathiou, S., Vidic, V., Weyers, M., &amp; Klaus, S. (2020). Muscle-derived GDF15 drives diurnal anorexia and systemic metabolic remodeling during mitochondrial stress. </w:t>
      </w:r>
      <w:r w:rsidRPr="00DC1DEE">
        <w:rPr>
          <w:rFonts w:ascii="Times New Roman" w:hAnsi="Times New Roman" w:cs="Times New Roman"/>
          <w:i/>
          <w:iCs/>
        </w:rPr>
        <w:t>EMBO Reports</w:t>
      </w:r>
      <w:r w:rsidRPr="00DC1DEE">
        <w:rPr>
          <w:rFonts w:ascii="Times New Roman" w:hAnsi="Times New Roman" w:cs="Times New Roman"/>
        </w:rPr>
        <w:t xml:space="preserve">, </w:t>
      </w:r>
      <w:r w:rsidRPr="00DC1DEE">
        <w:rPr>
          <w:rFonts w:ascii="Times New Roman" w:hAnsi="Times New Roman" w:cs="Times New Roman"/>
          <w:i/>
          <w:iCs/>
        </w:rPr>
        <w:t>21</w:t>
      </w:r>
      <w:r w:rsidRPr="00DC1DEE">
        <w:rPr>
          <w:rFonts w:ascii="Times New Roman" w:hAnsi="Times New Roman" w:cs="Times New Roman"/>
        </w:rPr>
        <w:t>(3), e48804. https://doi.org/10.15252/embr.201948804</w:t>
      </w:r>
    </w:p>
    <w:p w14:paraId="76AFFA48"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Patel, S., Alvarez-Guaita, A., Melvin, A., Rimmington, D., Dattilo, A., Miedzybrodzka, E. L., Cimino, I., Maurin, A.-C., Roberts, G. P., Meek, C. L., Virtue, S., Sparks, L. M., Parsons, S. A., Redman, L. M., Bray, G. A., Liou, A. P., Woods, R. M., Parry, S. A., Jeppesen, P. B., … O’Rahilly, S. (2019). GDF15 Provides an Endocrine Signal of Nutritional Stress in Mice and Humans. </w:t>
      </w:r>
      <w:r w:rsidRPr="00DC1DEE">
        <w:rPr>
          <w:rFonts w:ascii="Times New Roman" w:hAnsi="Times New Roman" w:cs="Times New Roman"/>
          <w:i/>
          <w:iCs/>
        </w:rPr>
        <w:t>Cell Metabolism</w:t>
      </w:r>
      <w:r w:rsidRPr="00DC1DEE">
        <w:rPr>
          <w:rFonts w:ascii="Times New Roman" w:hAnsi="Times New Roman" w:cs="Times New Roman"/>
        </w:rPr>
        <w:t xml:space="preserve">, </w:t>
      </w:r>
      <w:r w:rsidRPr="00DC1DEE">
        <w:rPr>
          <w:rFonts w:ascii="Times New Roman" w:hAnsi="Times New Roman" w:cs="Times New Roman"/>
          <w:i/>
          <w:iCs/>
        </w:rPr>
        <w:t>29</w:t>
      </w:r>
      <w:r w:rsidRPr="00DC1DEE">
        <w:rPr>
          <w:rFonts w:ascii="Times New Roman" w:hAnsi="Times New Roman" w:cs="Times New Roman"/>
        </w:rPr>
        <w:t>(3), 707-718.e8. https://doi.org/10.1016/j.cmet.2018.12.016</w:t>
      </w:r>
    </w:p>
    <w:p w14:paraId="58218E92"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Petry, C. J., Ong, K. K., Burling, K. A., Barker, P., Goodburn, S. F., Perry, J. R. B., Acerini, C. L., Hughes, I. A., Painter, R. C., Afink, G. B., Dunger, D. B., &amp; O’Rahilly, S. (2018). Associations of vomiting and antiemetic use in pregnancy with levels of circulating GDF15 early in the second trimester: A nested case-control study. </w:t>
      </w:r>
      <w:r w:rsidRPr="00DC1DEE">
        <w:rPr>
          <w:rFonts w:ascii="Times New Roman" w:hAnsi="Times New Roman" w:cs="Times New Roman"/>
          <w:i/>
          <w:iCs/>
        </w:rPr>
        <w:t>Wellcome Open Research</w:t>
      </w:r>
      <w:r w:rsidRPr="00DC1DEE">
        <w:rPr>
          <w:rFonts w:ascii="Times New Roman" w:hAnsi="Times New Roman" w:cs="Times New Roman"/>
        </w:rPr>
        <w:t xml:space="preserve">, </w:t>
      </w:r>
      <w:r w:rsidRPr="00DC1DEE">
        <w:rPr>
          <w:rFonts w:ascii="Times New Roman" w:hAnsi="Times New Roman" w:cs="Times New Roman"/>
          <w:i/>
          <w:iCs/>
        </w:rPr>
        <w:t>3</w:t>
      </w:r>
      <w:r w:rsidRPr="00DC1DEE">
        <w:rPr>
          <w:rFonts w:ascii="Times New Roman" w:hAnsi="Times New Roman" w:cs="Times New Roman"/>
        </w:rPr>
        <w:t>, 123. https://doi.org/10.12688/wellcomeopenres.14818.1</w:t>
      </w:r>
    </w:p>
    <w:p w14:paraId="1A675EF8"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R Core Team. (2021). </w:t>
      </w:r>
      <w:r w:rsidRPr="00DC1DEE">
        <w:rPr>
          <w:rFonts w:ascii="Times New Roman" w:hAnsi="Times New Roman" w:cs="Times New Roman"/>
          <w:i/>
          <w:iCs/>
        </w:rPr>
        <w:t>R: A Language and Environment for Statistical Computing</w:t>
      </w:r>
      <w:r w:rsidRPr="00DC1DEE">
        <w:rPr>
          <w:rFonts w:ascii="Times New Roman" w:hAnsi="Times New Roman" w:cs="Times New Roman"/>
        </w:rPr>
        <w:t>. R Foundation for Statistical Computing. https://www.R-project.org/</w:t>
      </w:r>
    </w:p>
    <w:p w14:paraId="0AB3011A"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Sugulle, M., Dechend, R., Herse, F., Weedon-Fekjaer, M. S., Johnsen, G. M., Brosnihan, K. B., Anton, L., Luft, F. C., Wollert, K. C., Kempf, T., &amp; Staff, A. C. (2009). Circulating and Placental Growth-Differentiation Factor 15 in Preeclampsia and in Pregnancy Complicated by Diabetes Mellitus. </w:t>
      </w:r>
      <w:r w:rsidRPr="00DC1DEE">
        <w:rPr>
          <w:rFonts w:ascii="Times New Roman" w:hAnsi="Times New Roman" w:cs="Times New Roman"/>
          <w:i/>
          <w:iCs/>
        </w:rPr>
        <w:t>Hypertension</w:t>
      </w:r>
      <w:r w:rsidRPr="00DC1DEE">
        <w:rPr>
          <w:rFonts w:ascii="Times New Roman" w:hAnsi="Times New Roman" w:cs="Times New Roman"/>
        </w:rPr>
        <w:t xml:space="preserve">, </w:t>
      </w:r>
      <w:r w:rsidRPr="00DC1DEE">
        <w:rPr>
          <w:rFonts w:ascii="Times New Roman" w:hAnsi="Times New Roman" w:cs="Times New Roman"/>
          <w:i/>
          <w:iCs/>
        </w:rPr>
        <w:t>54</w:t>
      </w:r>
      <w:r w:rsidRPr="00DC1DEE">
        <w:rPr>
          <w:rFonts w:ascii="Times New Roman" w:hAnsi="Times New Roman" w:cs="Times New Roman"/>
        </w:rPr>
        <w:t>(1), 106–112. https://doi.org/10.1161/HYPERTENSIONAHA.109.130583</w:t>
      </w:r>
    </w:p>
    <w:p w14:paraId="103DEDFB"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lastRenderedPageBreak/>
        <w:t xml:space="preserve">Suriben, R., Chen, M., Higbee, J., Oeffinger, J., Ventura, R., Li, B., Mondal, K., Gao, Z., Ayupova, D., Taskar, P., Li, D., Starck, S. R., Chen, H.-I. H., McEntee, M., Katewa, S. D., Phung, V., Wang, M., Kekatpure, A., Lakshminarasimhan, D., … Allan, B. B. (2020). Antibody-mediated inhibition of GDF15-GFRAL activity reverses cancer cachexia in mice. </w:t>
      </w:r>
      <w:r w:rsidRPr="00DC1DEE">
        <w:rPr>
          <w:rFonts w:ascii="Times New Roman" w:hAnsi="Times New Roman" w:cs="Times New Roman"/>
          <w:i/>
          <w:iCs/>
        </w:rPr>
        <w:t>Nature Medicine</w:t>
      </w:r>
      <w:r w:rsidRPr="00DC1DEE">
        <w:rPr>
          <w:rFonts w:ascii="Times New Roman" w:hAnsi="Times New Roman" w:cs="Times New Roman"/>
        </w:rPr>
        <w:t xml:space="preserve">, </w:t>
      </w:r>
      <w:r w:rsidRPr="00DC1DEE">
        <w:rPr>
          <w:rFonts w:ascii="Times New Roman" w:hAnsi="Times New Roman" w:cs="Times New Roman"/>
          <w:i/>
          <w:iCs/>
        </w:rPr>
        <w:t>26</w:t>
      </w:r>
      <w:r w:rsidRPr="00DC1DEE">
        <w:rPr>
          <w:rFonts w:ascii="Times New Roman" w:hAnsi="Times New Roman" w:cs="Times New Roman"/>
        </w:rPr>
        <w:t>(8), 1264–1270. https://doi.org/10.1038/s41591-020-0945-x</w:t>
      </w:r>
    </w:p>
    <w:p w14:paraId="32DF7E1E"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Tong, S., Marjono, B., Brown, D. A., Mulvey, S., Breit, S. N., Manuelpillai, U., &amp; Wallace, E. M. (2004). Serum concentrations of macrophage inhibitory cytokine 1 (MIC 1) as a predictor of miscarriage. </w:t>
      </w:r>
      <w:r w:rsidRPr="00DC1DEE">
        <w:rPr>
          <w:rFonts w:ascii="Times New Roman" w:hAnsi="Times New Roman" w:cs="Times New Roman"/>
          <w:i/>
          <w:iCs/>
        </w:rPr>
        <w:t>The Lancet</w:t>
      </w:r>
      <w:r w:rsidRPr="00DC1DEE">
        <w:rPr>
          <w:rFonts w:ascii="Times New Roman" w:hAnsi="Times New Roman" w:cs="Times New Roman"/>
        </w:rPr>
        <w:t xml:space="preserve">, </w:t>
      </w:r>
      <w:r w:rsidRPr="00DC1DEE">
        <w:rPr>
          <w:rFonts w:ascii="Times New Roman" w:hAnsi="Times New Roman" w:cs="Times New Roman"/>
          <w:i/>
          <w:iCs/>
        </w:rPr>
        <w:t>363</w:t>
      </w:r>
      <w:r w:rsidRPr="00DC1DEE">
        <w:rPr>
          <w:rFonts w:ascii="Times New Roman" w:hAnsi="Times New Roman" w:cs="Times New Roman"/>
        </w:rPr>
        <w:t>(9403), 129–130. https://doi.org/10.1016/S0140-6736(03)15265-8</w:t>
      </w:r>
    </w:p>
    <w:p w14:paraId="42F606C3"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Tsai, V. W.-W., Zhang, H. P., Manandhar, R., Schofield, P., Christ, D., Lee-Ng, K. K. M., Lebhar, H., Marquis, C. P., Husaini, Y., Brown, D. A., &amp; Breit, S. N. (2019). GDF15 mediates adiposity resistance through actions on GFRAL neurons in the hindbrain AP/NTS. </w:t>
      </w:r>
      <w:r w:rsidRPr="00DC1DEE">
        <w:rPr>
          <w:rFonts w:ascii="Times New Roman" w:hAnsi="Times New Roman" w:cs="Times New Roman"/>
          <w:i/>
          <w:iCs/>
        </w:rPr>
        <w:t>International Journal of Obesity</w:t>
      </w:r>
      <w:r w:rsidRPr="00DC1DEE">
        <w:rPr>
          <w:rFonts w:ascii="Times New Roman" w:hAnsi="Times New Roman" w:cs="Times New Roman"/>
        </w:rPr>
        <w:t xml:space="preserve">, </w:t>
      </w:r>
      <w:r w:rsidRPr="00DC1DEE">
        <w:rPr>
          <w:rFonts w:ascii="Times New Roman" w:hAnsi="Times New Roman" w:cs="Times New Roman"/>
          <w:i/>
          <w:iCs/>
        </w:rPr>
        <w:t>43</w:t>
      </w:r>
      <w:r w:rsidRPr="00DC1DEE">
        <w:rPr>
          <w:rFonts w:ascii="Times New Roman" w:hAnsi="Times New Roman" w:cs="Times New Roman"/>
        </w:rPr>
        <w:t>(12), Article 12. https://doi.org/10.1038/s41366-019-0365-5</w:t>
      </w:r>
    </w:p>
    <w:p w14:paraId="736E33B7"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Wang, P., Ma, W., Zhou, Y., Zhao, Y., Shi, H., Yang, Q., &amp; Zhang, Y. (2020). Circulating metal concentrations, inflammatory cytokines and gestational weight gain: Shanghai MCPC cohort. </w:t>
      </w:r>
      <w:r w:rsidRPr="00DC1DEE">
        <w:rPr>
          <w:rFonts w:ascii="Times New Roman" w:hAnsi="Times New Roman" w:cs="Times New Roman"/>
          <w:i/>
          <w:iCs/>
        </w:rPr>
        <w:t>Ecotoxicology and Environmental Safety</w:t>
      </w:r>
      <w:r w:rsidRPr="00DC1DEE">
        <w:rPr>
          <w:rFonts w:ascii="Times New Roman" w:hAnsi="Times New Roman" w:cs="Times New Roman"/>
        </w:rPr>
        <w:t xml:space="preserve">, </w:t>
      </w:r>
      <w:r w:rsidRPr="00DC1DEE">
        <w:rPr>
          <w:rFonts w:ascii="Times New Roman" w:hAnsi="Times New Roman" w:cs="Times New Roman"/>
          <w:i/>
          <w:iCs/>
        </w:rPr>
        <w:t>199</w:t>
      </w:r>
      <w:r w:rsidRPr="00DC1DEE">
        <w:rPr>
          <w:rFonts w:ascii="Times New Roman" w:hAnsi="Times New Roman" w:cs="Times New Roman"/>
        </w:rPr>
        <w:t>, 110697. https://doi.org/10.1016/j.ecoenv.2020.110697</w:t>
      </w:r>
    </w:p>
    <w:p w14:paraId="65C2DB41" w14:textId="77777777" w:rsidR="00DC1DEE" w:rsidRPr="00DC1DEE" w:rsidRDefault="00DC1DEE" w:rsidP="00DC1DEE">
      <w:pPr>
        <w:pStyle w:val="Bibliography"/>
        <w:rPr>
          <w:rFonts w:ascii="Times New Roman" w:hAnsi="Times New Roman" w:cs="Times New Roman"/>
        </w:rPr>
      </w:pPr>
      <w:r w:rsidRPr="00DC1DEE">
        <w:rPr>
          <w:rFonts w:ascii="Times New Roman" w:hAnsi="Times New Roman" w:cs="Times New Roman"/>
        </w:rPr>
        <w:t xml:space="preserve">Welsh, P., Kimenai, D. M., Marioni, R. E., Hayward, C., Campbell, A., Porteous, D., Mills, N. L., O’Rahilly, S., &amp; Sattar, N. (2022). Reference ranges for GDF-15, and risk factors associated with GDF-15, in a large general population cohort. </w:t>
      </w:r>
      <w:r w:rsidRPr="00DC1DEE">
        <w:rPr>
          <w:rFonts w:ascii="Times New Roman" w:hAnsi="Times New Roman" w:cs="Times New Roman"/>
          <w:i/>
          <w:iCs/>
        </w:rPr>
        <w:t>Clinical Chemistry and Laboratory Medicine (CCLM)</w:t>
      </w:r>
      <w:r w:rsidRPr="00DC1DEE">
        <w:rPr>
          <w:rFonts w:ascii="Times New Roman" w:hAnsi="Times New Roman" w:cs="Times New Roman"/>
        </w:rPr>
        <w:t>. https://doi.org/10.1515/cclm-2022-0135</w:t>
      </w:r>
    </w:p>
    <w:p w14:paraId="4CA6E760" w14:textId="0A05FEEF" w:rsidR="006D0E50" w:rsidRPr="006D0E50" w:rsidRDefault="006D0E50" w:rsidP="006D0E50">
      <w:r w:rsidRPr="00EA5CA9">
        <w:rPr>
          <w:rFonts w:ascii="Times New Roman" w:hAnsi="Times New Roman" w:cs="Times New Roman"/>
          <w:rPrChange w:id="1" w:author="Molly Mulcahy" w:date="2022-05-16T11:58:00Z">
            <w:rPr/>
          </w:rPrChange>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Mulcahy" w:date="2022-05-03T16:39:00Z" w:initials="MCM">
    <w:p w14:paraId="3CF32D59" w14:textId="708F5A8D" w:rsidR="00404E6F" w:rsidRDefault="00404E6F">
      <w:pPr>
        <w:pStyle w:val="CommentText"/>
      </w:pPr>
      <w:r>
        <w:rPr>
          <w:rStyle w:val="CommentReference"/>
        </w:rPr>
        <w:annotationRef/>
      </w:r>
      <w:r>
        <w:t>Send when draft is ready for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32D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D948" w16cex:dateUtc="2022-05-03T2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32D59" w16cid:durableId="261BD9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B2029" w14:textId="77777777" w:rsidR="008C6B30" w:rsidRDefault="008C6B30" w:rsidP="00283B15">
      <w:r>
        <w:separator/>
      </w:r>
    </w:p>
  </w:endnote>
  <w:endnote w:type="continuationSeparator" w:id="0">
    <w:p w14:paraId="3E90A331" w14:textId="77777777" w:rsidR="008C6B30" w:rsidRDefault="008C6B30"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lus minu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Content>
      <w:p w14:paraId="2714B9D4" w14:textId="17F160F0"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24103" w14:textId="77777777" w:rsidR="00283B15" w:rsidRDefault="00283B1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Content>
      <w:p w14:paraId="2498257D" w14:textId="332F7A68"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283B15" w:rsidRDefault="00283B1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72A5F" w14:textId="77777777" w:rsidR="008C6B30" w:rsidRDefault="008C6B30" w:rsidP="00283B15">
      <w:r>
        <w:separator/>
      </w:r>
    </w:p>
  </w:footnote>
  <w:footnote w:type="continuationSeparator" w:id="0">
    <w:p w14:paraId="5CF8E0DC" w14:textId="77777777" w:rsidR="008C6B30" w:rsidRDefault="008C6B30"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020059">
    <w:abstractNumId w:val="0"/>
  </w:num>
  <w:num w:numId="2" w16cid:durableId="1124928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4DE4"/>
    <w:rsid w:val="0000777C"/>
    <w:rsid w:val="0001059A"/>
    <w:rsid w:val="00037D8F"/>
    <w:rsid w:val="00040DF6"/>
    <w:rsid w:val="0004399F"/>
    <w:rsid w:val="00047193"/>
    <w:rsid w:val="00075527"/>
    <w:rsid w:val="00077CDF"/>
    <w:rsid w:val="00091022"/>
    <w:rsid w:val="000B112E"/>
    <w:rsid w:val="000B7DE3"/>
    <w:rsid w:val="000C2B86"/>
    <w:rsid w:val="000C3D44"/>
    <w:rsid w:val="000D04A6"/>
    <w:rsid w:val="000D36C6"/>
    <w:rsid w:val="000D699C"/>
    <w:rsid w:val="000E1076"/>
    <w:rsid w:val="000E143E"/>
    <w:rsid w:val="000E3386"/>
    <w:rsid w:val="000E4545"/>
    <w:rsid w:val="000E7C62"/>
    <w:rsid w:val="000F2F63"/>
    <w:rsid w:val="000F3B3F"/>
    <w:rsid w:val="000F642D"/>
    <w:rsid w:val="000F6D6B"/>
    <w:rsid w:val="00106075"/>
    <w:rsid w:val="00107C77"/>
    <w:rsid w:val="00113179"/>
    <w:rsid w:val="00122A75"/>
    <w:rsid w:val="001540F0"/>
    <w:rsid w:val="00154B9E"/>
    <w:rsid w:val="001557E5"/>
    <w:rsid w:val="0015746A"/>
    <w:rsid w:val="00165D94"/>
    <w:rsid w:val="00186B53"/>
    <w:rsid w:val="001A3EA4"/>
    <w:rsid w:val="001C170C"/>
    <w:rsid w:val="001C634C"/>
    <w:rsid w:val="001D610F"/>
    <w:rsid w:val="001D753F"/>
    <w:rsid w:val="001E501F"/>
    <w:rsid w:val="001E6250"/>
    <w:rsid w:val="001E72ED"/>
    <w:rsid w:val="0020031B"/>
    <w:rsid w:val="00215AEE"/>
    <w:rsid w:val="0023338C"/>
    <w:rsid w:val="002375E1"/>
    <w:rsid w:val="00242FC7"/>
    <w:rsid w:val="00244D7B"/>
    <w:rsid w:val="00247B38"/>
    <w:rsid w:val="002513AE"/>
    <w:rsid w:val="00262874"/>
    <w:rsid w:val="00264316"/>
    <w:rsid w:val="00280CAA"/>
    <w:rsid w:val="0028113D"/>
    <w:rsid w:val="00283B15"/>
    <w:rsid w:val="002A4E3E"/>
    <w:rsid w:val="002A5E0B"/>
    <w:rsid w:val="002B0CC3"/>
    <w:rsid w:val="002B64E3"/>
    <w:rsid w:val="002C1F42"/>
    <w:rsid w:val="002C2A53"/>
    <w:rsid w:val="002C53A0"/>
    <w:rsid w:val="002D578E"/>
    <w:rsid w:val="002E243C"/>
    <w:rsid w:val="002E247C"/>
    <w:rsid w:val="002F29DF"/>
    <w:rsid w:val="002F31A4"/>
    <w:rsid w:val="00303552"/>
    <w:rsid w:val="0030401E"/>
    <w:rsid w:val="00310C66"/>
    <w:rsid w:val="00317348"/>
    <w:rsid w:val="00332B44"/>
    <w:rsid w:val="00344006"/>
    <w:rsid w:val="00367564"/>
    <w:rsid w:val="00373916"/>
    <w:rsid w:val="00374604"/>
    <w:rsid w:val="00374809"/>
    <w:rsid w:val="00374FAE"/>
    <w:rsid w:val="003A00B4"/>
    <w:rsid w:val="003A2A2E"/>
    <w:rsid w:val="003A3E91"/>
    <w:rsid w:val="003D3AA3"/>
    <w:rsid w:val="003D45C1"/>
    <w:rsid w:val="003F141D"/>
    <w:rsid w:val="003F1C94"/>
    <w:rsid w:val="00404E6F"/>
    <w:rsid w:val="00415C20"/>
    <w:rsid w:val="00422824"/>
    <w:rsid w:val="0042306F"/>
    <w:rsid w:val="00431CBD"/>
    <w:rsid w:val="00436287"/>
    <w:rsid w:val="00444701"/>
    <w:rsid w:val="004527CA"/>
    <w:rsid w:val="004814CA"/>
    <w:rsid w:val="00484AEC"/>
    <w:rsid w:val="004A3BDC"/>
    <w:rsid w:val="004A7ABC"/>
    <w:rsid w:val="004B2BB5"/>
    <w:rsid w:val="004B379A"/>
    <w:rsid w:val="004C0855"/>
    <w:rsid w:val="004C147B"/>
    <w:rsid w:val="004C1957"/>
    <w:rsid w:val="004C1966"/>
    <w:rsid w:val="004C38E8"/>
    <w:rsid w:val="004D15A6"/>
    <w:rsid w:val="004D25F0"/>
    <w:rsid w:val="004F4D8C"/>
    <w:rsid w:val="00506BE3"/>
    <w:rsid w:val="00511334"/>
    <w:rsid w:val="005135AA"/>
    <w:rsid w:val="00517D3C"/>
    <w:rsid w:val="0056680A"/>
    <w:rsid w:val="00572224"/>
    <w:rsid w:val="00572DD3"/>
    <w:rsid w:val="00574166"/>
    <w:rsid w:val="00574719"/>
    <w:rsid w:val="00581906"/>
    <w:rsid w:val="00587EB0"/>
    <w:rsid w:val="00593B63"/>
    <w:rsid w:val="005A3CDA"/>
    <w:rsid w:val="005A57BB"/>
    <w:rsid w:val="005B1295"/>
    <w:rsid w:val="005B366D"/>
    <w:rsid w:val="005B73EC"/>
    <w:rsid w:val="005C50AA"/>
    <w:rsid w:val="005D2740"/>
    <w:rsid w:val="005E3BA8"/>
    <w:rsid w:val="005E6CA5"/>
    <w:rsid w:val="005E7092"/>
    <w:rsid w:val="005E757F"/>
    <w:rsid w:val="005F2191"/>
    <w:rsid w:val="00603AC9"/>
    <w:rsid w:val="0062695D"/>
    <w:rsid w:val="006311F0"/>
    <w:rsid w:val="00636D13"/>
    <w:rsid w:val="0063731D"/>
    <w:rsid w:val="00645CE1"/>
    <w:rsid w:val="0065140F"/>
    <w:rsid w:val="00655C34"/>
    <w:rsid w:val="0066761A"/>
    <w:rsid w:val="00667E7E"/>
    <w:rsid w:val="00674C4E"/>
    <w:rsid w:val="006872CD"/>
    <w:rsid w:val="00697A26"/>
    <w:rsid w:val="006B0F65"/>
    <w:rsid w:val="006B426E"/>
    <w:rsid w:val="006C7575"/>
    <w:rsid w:val="006D0E50"/>
    <w:rsid w:val="006D4E0F"/>
    <w:rsid w:val="006E3109"/>
    <w:rsid w:val="006E4CAA"/>
    <w:rsid w:val="00701E2E"/>
    <w:rsid w:val="00703EF6"/>
    <w:rsid w:val="00714858"/>
    <w:rsid w:val="00726DE1"/>
    <w:rsid w:val="00737554"/>
    <w:rsid w:val="00741FE3"/>
    <w:rsid w:val="00757CFC"/>
    <w:rsid w:val="00762725"/>
    <w:rsid w:val="00764B3E"/>
    <w:rsid w:val="0077796A"/>
    <w:rsid w:val="00777A3D"/>
    <w:rsid w:val="007800A0"/>
    <w:rsid w:val="00786B40"/>
    <w:rsid w:val="00792F75"/>
    <w:rsid w:val="00793823"/>
    <w:rsid w:val="0079760E"/>
    <w:rsid w:val="007A14B6"/>
    <w:rsid w:val="007C1DF5"/>
    <w:rsid w:val="007D0C98"/>
    <w:rsid w:val="008037F1"/>
    <w:rsid w:val="00810717"/>
    <w:rsid w:val="0081224E"/>
    <w:rsid w:val="008154A8"/>
    <w:rsid w:val="00834B50"/>
    <w:rsid w:val="0086099C"/>
    <w:rsid w:val="0086475F"/>
    <w:rsid w:val="0087297B"/>
    <w:rsid w:val="0087718F"/>
    <w:rsid w:val="008C6B30"/>
    <w:rsid w:val="008D11D5"/>
    <w:rsid w:val="008E4DF2"/>
    <w:rsid w:val="008E6EF4"/>
    <w:rsid w:val="008F3299"/>
    <w:rsid w:val="008F4555"/>
    <w:rsid w:val="008F4CD9"/>
    <w:rsid w:val="008F7BED"/>
    <w:rsid w:val="00910237"/>
    <w:rsid w:val="00913CC8"/>
    <w:rsid w:val="00916768"/>
    <w:rsid w:val="00920A42"/>
    <w:rsid w:val="009215F3"/>
    <w:rsid w:val="00935BB2"/>
    <w:rsid w:val="00956791"/>
    <w:rsid w:val="00967CB8"/>
    <w:rsid w:val="00971C89"/>
    <w:rsid w:val="009778DF"/>
    <w:rsid w:val="00991A2D"/>
    <w:rsid w:val="009B2016"/>
    <w:rsid w:val="009B388F"/>
    <w:rsid w:val="009B3F1D"/>
    <w:rsid w:val="009D783D"/>
    <w:rsid w:val="009E0694"/>
    <w:rsid w:val="00A056A4"/>
    <w:rsid w:val="00A172DE"/>
    <w:rsid w:val="00A17703"/>
    <w:rsid w:val="00A20C08"/>
    <w:rsid w:val="00A22DC3"/>
    <w:rsid w:val="00A2331B"/>
    <w:rsid w:val="00A25764"/>
    <w:rsid w:val="00A30E64"/>
    <w:rsid w:val="00A32ED9"/>
    <w:rsid w:val="00A577C7"/>
    <w:rsid w:val="00A62304"/>
    <w:rsid w:val="00A739D1"/>
    <w:rsid w:val="00A75B5E"/>
    <w:rsid w:val="00A824EE"/>
    <w:rsid w:val="00A850D5"/>
    <w:rsid w:val="00A94D85"/>
    <w:rsid w:val="00AA6169"/>
    <w:rsid w:val="00AB2246"/>
    <w:rsid w:val="00AB498D"/>
    <w:rsid w:val="00AC2FFC"/>
    <w:rsid w:val="00AC4597"/>
    <w:rsid w:val="00AC79B3"/>
    <w:rsid w:val="00AE220F"/>
    <w:rsid w:val="00AE2672"/>
    <w:rsid w:val="00AE4DBC"/>
    <w:rsid w:val="00B039A5"/>
    <w:rsid w:val="00B108F4"/>
    <w:rsid w:val="00B34F9F"/>
    <w:rsid w:val="00B364E2"/>
    <w:rsid w:val="00B41305"/>
    <w:rsid w:val="00B41ED0"/>
    <w:rsid w:val="00B42586"/>
    <w:rsid w:val="00B4727D"/>
    <w:rsid w:val="00B555A6"/>
    <w:rsid w:val="00B57207"/>
    <w:rsid w:val="00B6421A"/>
    <w:rsid w:val="00B71DC1"/>
    <w:rsid w:val="00B74894"/>
    <w:rsid w:val="00B87CB1"/>
    <w:rsid w:val="00BB319E"/>
    <w:rsid w:val="00BB44E2"/>
    <w:rsid w:val="00BD75F3"/>
    <w:rsid w:val="00BE5606"/>
    <w:rsid w:val="00BF3CAB"/>
    <w:rsid w:val="00BF5335"/>
    <w:rsid w:val="00BF728A"/>
    <w:rsid w:val="00C12747"/>
    <w:rsid w:val="00C13592"/>
    <w:rsid w:val="00C200CA"/>
    <w:rsid w:val="00C26F18"/>
    <w:rsid w:val="00C279A3"/>
    <w:rsid w:val="00C327F7"/>
    <w:rsid w:val="00C33352"/>
    <w:rsid w:val="00C345B1"/>
    <w:rsid w:val="00C4175E"/>
    <w:rsid w:val="00C41B17"/>
    <w:rsid w:val="00C45A61"/>
    <w:rsid w:val="00C545FF"/>
    <w:rsid w:val="00C6518A"/>
    <w:rsid w:val="00C74F5F"/>
    <w:rsid w:val="00C853C9"/>
    <w:rsid w:val="00C86E71"/>
    <w:rsid w:val="00C95715"/>
    <w:rsid w:val="00CA15D4"/>
    <w:rsid w:val="00CB1433"/>
    <w:rsid w:val="00CC0585"/>
    <w:rsid w:val="00CC5373"/>
    <w:rsid w:val="00CD4198"/>
    <w:rsid w:val="00CD654B"/>
    <w:rsid w:val="00CF117A"/>
    <w:rsid w:val="00D02566"/>
    <w:rsid w:val="00D071B1"/>
    <w:rsid w:val="00D10944"/>
    <w:rsid w:val="00D1461E"/>
    <w:rsid w:val="00D1756D"/>
    <w:rsid w:val="00D30D8F"/>
    <w:rsid w:val="00D3270D"/>
    <w:rsid w:val="00D401E9"/>
    <w:rsid w:val="00D45A15"/>
    <w:rsid w:val="00D50EED"/>
    <w:rsid w:val="00D656F0"/>
    <w:rsid w:val="00D671B1"/>
    <w:rsid w:val="00D80DAC"/>
    <w:rsid w:val="00D86FB4"/>
    <w:rsid w:val="00D93E43"/>
    <w:rsid w:val="00DB5600"/>
    <w:rsid w:val="00DC1DEE"/>
    <w:rsid w:val="00DD02BD"/>
    <w:rsid w:val="00DD11C9"/>
    <w:rsid w:val="00DD6316"/>
    <w:rsid w:val="00DE237C"/>
    <w:rsid w:val="00DE4D48"/>
    <w:rsid w:val="00DE5F60"/>
    <w:rsid w:val="00DF3474"/>
    <w:rsid w:val="00E03D3A"/>
    <w:rsid w:val="00E0597E"/>
    <w:rsid w:val="00E26319"/>
    <w:rsid w:val="00E31626"/>
    <w:rsid w:val="00E34536"/>
    <w:rsid w:val="00E40985"/>
    <w:rsid w:val="00E65237"/>
    <w:rsid w:val="00E8044A"/>
    <w:rsid w:val="00E81B08"/>
    <w:rsid w:val="00E973AF"/>
    <w:rsid w:val="00E974EB"/>
    <w:rsid w:val="00EA063D"/>
    <w:rsid w:val="00EA4536"/>
    <w:rsid w:val="00EA5CA9"/>
    <w:rsid w:val="00EB697F"/>
    <w:rsid w:val="00EC0106"/>
    <w:rsid w:val="00EC23D1"/>
    <w:rsid w:val="00EC3309"/>
    <w:rsid w:val="00ED0BEA"/>
    <w:rsid w:val="00EE0110"/>
    <w:rsid w:val="00EF1B30"/>
    <w:rsid w:val="00EF1CFC"/>
    <w:rsid w:val="00EF5A95"/>
    <w:rsid w:val="00EF6E8B"/>
    <w:rsid w:val="00EF6FDD"/>
    <w:rsid w:val="00F0707F"/>
    <w:rsid w:val="00F43922"/>
    <w:rsid w:val="00F45A07"/>
    <w:rsid w:val="00F6327A"/>
    <w:rsid w:val="00F85D93"/>
    <w:rsid w:val="00F876E9"/>
    <w:rsid w:val="00F8783B"/>
    <w:rsid w:val="00F9088E"/>
    <w:rsid w:val="00F913B6"/>
    <w:rsid w:val="00FA1832"/>
    <w:rsid w:val="00FB0F00"/>
    <w:rsid w:val="00FB346B"/>
    <w:rsid w:val="00FD0AB9"/>
    <w:rsid w:val="00FF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279A3"/>
    <w:pPr>
      <w:keepNext/>
      <w:keepLines/>
      <w:spacing w:before="40"/>
      <w:outlineLvl w:val="1"/>
    </w:pPr>
    <w:rPr>
      <w:rFonts w:ascii="Times New Roman" w:eastAsiaTheme="majorEastAsia" w:hAnsi="Times New Roman" w:cstheme="majorBidi"/>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C279A3"/>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semiHidden/>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vebrid@umich.edu"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17</Pages>
  <Words>16288</Words>
  <Characters>92844</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Carter</cp:lastModifiedBy>
  <cp:revision>221</cp:revision>
  <dcterms:created xsi:type="dcterms:W3CDTF">2022-05-03T17:41:00Z</dcterms:created>
  <dcterms:modified xsi:type="dcterms:W3CDTF">2022-10-20T20:33:00Z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id="GrH3mMzl"/&gt;&lt;style id="http://www.zotero.org/styles/apa" locale="en-US" hasBibliography="1" bibliographyStyleHasBeenSet="1"/&gt;&lt;prefs&gt;&lt;pref name="fieldType" value="Field"/&gt;&lt;/prefs&gt;&lt;/data&gt;</vt:lpwstr>
  </property>
</Properties>
</file>