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13059" w14:textId="4F09311F"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 xml:space="preserve">does not </w:t>
      </w:r>
      <w:r w:rsidR="007167E1">
        <w:rPr>
          <w:rFonts w:ascii="Times New Roman" w:hAnsi="Times New Roman" w:cs="Times New Roman"/>
        </w:rPr>
        <w:t xml:space="preserve">substantially </w:t>
      </w:r>
      <w:r w:rsidR="00762725">
        <w:rPr>
          <w:rFonts w:ascii="Times New Roman" w:hAnsi="Times New Roman" w:cs="Times New Roman"/>
        </w:rPr>
        <w:t>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823E86B"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JeAnna</w:t>
      </w:r>
      <w:proofErr w:type="spellEnd"/>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Haijing</w:t>
      </w:r>
      <w:proofErr w:type="spellEnd"/>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0D5D6015" w14:textId="77777777" w:rsidR="00B957DF" w:rsidRDefault="00B957DF">
      <w:pPr>
        <w:rPr>
          <w:rFonts w:ascii="Times New Roman" w:hAnsi="Times New Roman" w:cs="Times New Roman"/>
          <w:vertAlign w:val="superscript"/>
        </w:rPr>
      </w:pPr>
    </w:p>
    <w:p w14:paraId="56185FC5" w14:textId="32C2A237" w:rsidR="00283B15" w:rsidRPr="00B957DF" w:rsidRDefault="00283B15">
      <w:pPr>
        <w:rPr>
          <w:rFonts w:ascii="Times New Roman" w:hAnsi="Times New Roman" w:cs="Times New Roman"/>
        </w:rPr>
      </w:pPr>
      <w:r w:rsidRPr="00D10944">
        <w:rPr>
          <w:rFonts w:ascii="Times New Roman" w:hAnsi="Times New Roman" w:cs="Times New Roman"/>
          <w:b/>
          <w:bCs/>
        </w:rPr>
        <w:t xml:space="preserve">Keywords: </w:t>
      </w:r>
      <w:r w:rsidR="00B957DF">
        <w:rPr>
          <w:rFonts w:ascii="Times New Roman" w:hAnsi="Times New Roman" w:cs="Times New Roman"/>
        </w:rPr>
        <w:t>pregnancy, stress, weight gain, GDF15</w:t>
      </w:r>
    </w:p>
    <w:p w14:paraId="6164E626" w14:textId="77777777" w:rsidR="0011729F" w:rsidRDefault="0011729F">
      <w:pPr>
        <w:rPr>
          <w:rFonts w:ascii="Times New Roman" w:hAnsi="Times New Roman" w:cs="Times New Roman"/>
          <w:b/>
          <w:bCs/>
        </w:rPr>
      </w:pPr>
    </w:p>
    <w:p w14:paraId="30B9FC99" w14:textId="4A44AAC1" w:rsidR="00444701" w:rsidRPr="00B957DF" w:rsidRDefault="0011729F">
      <w:pPr>
        <w:rPr>
          <w:rFonts w:ascii="Times New Roman" w:hAnsi="Times New Roman" w:cs="Times New Roman"/>
          <w:b/>
          <w:bCs/>
        </w:rPr>
      </w:pPr>
      <w:r>
        <w:rPr>
          <w:rFonts w:ascii="Times New Roman" w:hAnsi="Times New Roman" w:cs="Times New Roman"/>
          <w:b/>
          <w:bCs/>
        </w:rPr>
        <w:t>Disclosures:</w:t>
      </w:r>
      <w:r w:rsidR="00B957DF">
        <w:rPr>
          <w:rFonts w:ascii="Times New Roman" w:hAnsi="Times New Roman" w:cs="Times New Roman"/>
          <w:b/>
          <w:bCs/>
        </w:rPr>
        <w:t xml:space="preserve"> </w:t>
      </w:r>
      <w:r w:rsidR="00FE3150" w:rsidRPr="00FE3150">
        <w:rPr>
          <w:rFonts w:ascii="Times New Roman" w:hAnsi="Times New Roman" w:cs="Times New Roman"/>
        </w:rPr>
        <w:t>The authors have nothing to disclose.</w:t>
      </w:r>
    </w:p>
    <w:p w14:paraId="0EFAD0E6" w14:textId="77777777" w:rsidR="00444701" w:rsidRDefault="00444701">
      <w:pPr>
        <w:rPr>
          <w:rFonts w:ascii="Times New Roman" w:hAnsi="Times New Roman" w:cs="Times New Roman"/>
        </w:rPr>
      </w:pPr>
    </w:p>
    <w:p w14:paraId="2C3A70D0" w14:textId="405E8964"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M, NEH</w:t>
      </w:r>
      <w:r w:rsidR="0034526C">
        <w:rPr>
          <w:rFonts w:ascii="Times New Roman" w:hAnsi="Times New Roman" w:cs="Times New Roman"/>
        </w:rPr>
        <w:t xml:space="preserve"> </w:t>
      </w:r>
      <w:r w:rsidR="00412470">
        <w:rPr>
          <w:rFonts w:ascii="Times New Roman" w:hAnsi="Times New Roman" w:cs="Times New Roman"/>
        </w:rPr>
        <w:t xml:space="preserve">,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02171153"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w:t>
      </w:r>
      <w:proofErr w:type="spellStart"/>
      <w:r>
        <w:rPr>
          <w:rFonts w:ascii="Times New Roman" w:hAnsi="Times New Roman" w:cs="Times New Roman"/>
        </w:rPr>
        <w:t>MCubed</w:t>
      </w:r>
      <w:proofErr w:type="spellEnd"/>
      <w:r w:rsidR="00121EC1">
        <w:rPr>
          <w:rFonts w:ascii="Times New Roman" w:hAnsi="Times New Roman" w:cs="Times New Roman"/>
        </w:rPr>
        <w:t xml:space="preserve"> to DB</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w:t>
      </w:r>
      <w:r w:rsidR="00D46FB5">
        <w:rPr>
          <w:rFonts w:ascii="Times New Roman" w:hAnsi="Times New Roman" w:cs="Times New Roman"/>
        </w:rPr>
        <w:t xml:space="preserve">, and </w:t>
      </w:r>
      <w:r w:rsidR="00C33462">
        <w:rPr>
          <w:rFonts w:ascii="Times New Roman" w:hAnsi="Times New Roman" w:cs="Times New Roman"/>
        </w:rPr>
        <w:t>DK K08102526 to BG</w:t>
      </w:r>
      <w:r w:rsidR="00D46FB5">
        <w:rPr>
          <w:rFonts w:ascii="Times New Roman" w:hAnsi="Times New Roman" w:cs="Times New Roman"/>
        </w:rPr>
        <w:t>)</w:t>
      </w:r>
      <w:r w:rsidR="00121EC1">
        <w:rPr>
          <w:rFonts w:ascii="Times New Roman" w:hAnsi="Times New Roman" w:cs="Times New Roman"/>
        </w:rPr>
        <w:t xml:space="preserve">. </w:t>
      </w:r>
      <w:r w:rsidR="00B957DF">
        <w:rPr>
          <w:rFonts w:ascii="Times New Roman" w:hAnsi="Times New Roman" w:cs="Times New Roman"/>
        </w:rPr>
        <w:t>This study was supported by core services provided by the Michigan Nutrition and Obesity Research Center (</w:t>
      </w:r>
      <w:r w:rsidR="00B957DF" w:rsidRPr="00B957DF">
        <w:rPr>
          <w:rFonts w:ascii="Times New Roman" w:hAnsi="Times New Roman" w:cs="Times New Roman"/>
        </w:rPr>
        <w:t>DK089503</w:t>
      </w:r>
      <w:r w:rsidR="00B957DF">
        <w:rPr>
          <w:rFonts w:ascii="Times New Roman" w:hAnsi="Times New Roman" w:cs="Times New Roman"/>
        </w:rPr>
        <w:t>).</w:t>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102B270F" w14:textId="0D7674FE" w:rsidR="00444701" w:rsidRPr="00B957DF" w:rsidRDefault="00834B50">
      <w:pPr>
        <w:rPr>
          <w:rFonts w:ascii="Times New Roman" w:eastAsia="Times New Roman" w:hAnsi="Times New Roman" w:cs="Times New Roman"/>
        </w:rPr>
        <w:sectPr w:rsidR="00444701" w:rsidRPr="00B957DF" w:rsidSect="00055079">
          <w:footerReference w:type="even" r:id="rId8"/>
          <w:footerReference w:type="default" r:id="rId9"/>
          <w:pgSz w:w="12240" w:h="15840"/>
          <w:pgMar w:top="1440" w:right="1440" w:bottom="1440" w:left="1440" w:header="720" w:footer="720" w:gutter="0"/>
          <w:cols w:space="720"/>
          <w:docGrid w:linePitch="360"/>
        </w:sect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r w:rsidR="00C5794B">
        <w:rPr>
          <w:rFonts w:ascii="Times New Roman" w:eastAsia="Times New Roman" w:hAnsi="Times New Roman" w:cs="Times New Roman"/>
          <w:color w:val="000000"/>
          <w:shd w:val="clear" w:color="auto" w:fill="FFFFFF"/>
        </w:rPr>
        <w:t xml:space="preserve">.  ORCID </w:t>
      </w:r>
      <w:r w:rsidR="00C5794B" w:rsidRPr="00C5794B">
        <w:rPr>
          <w:rFonts w:ascii="Times New Roman" w:eastAsia="Times New Roman" w:hAnsi="Times New Roman" w:cs="Times New Roman"/>
          <w:color w:val="000000"/>
          <w:shd w:val="clear" w:color="auto" w:fill="FFFFFF"/>
        </w:rPr>
        <w:t>0000-0002-5334-972X</w:t>
      </w:r>
      <w:r w:rsidR="00444701">
        <w:rPr>
          <w:rFonts w:ascii="Times New Roman" w:hAnsi="Times New Roman" w:cs="Times New Roman"/>
        </w:rPr>
        <w:br/>
      </w:r>
    </w:p>
    <w:p w14:paraId="5927205A" w14:textId="2AFFD020" w:rsidR="00283B15" w:rsidRPr="00303552" w:rsidRDefault="00283B15" w:rsidP="003E28FC">
      <w:pPr>
        <w:pStyle w:val="Heading1"/>
        <w:spacing w:line="480" w:lineRule="auto"/>
        <w:rPr>
          <w:rFonts w:cs="Times New Roman"/>
        </w:rPr>
      </w:pPr>
      <w:r w:rsidRPr="00303552">
        <w:rPr>
          <w:rFonts w:cs="Times New Roman"/>
        </w:rPr>
        <w:lastRenderedPageBreak/>
        <w:t>Abstract</w:t>
      </w:r>
    </w:p>
    <w:p w14:paraId="529AED8D" w14:textId="77777777" w:rsidR="00391CE5" w:rsidRDefault="00391CE5" w:rsidP="003E28FC">
      <w:pPr>
        <w:spacing w:line="480" w:lineRule="auto"/>
        <w:rPr>
          <w:rFonts w:ascii="Times New Roman" w:hAnsi="Times New Roman" w:cs="Times New Roman"/>
        </w:rPr>
      </w:pPr>
    </w:p>
    <w:p w14:paraId="5B1A2E50" w14:textId="4D339129" w:rsidR="00391CE5" w:rsidRPr="001D246D" w:rsidRDefault="00B9364A" w:rsidP="003E28FC">
      <w:pPr>
        <w:spacing w:line="480" w:lineRule="auto"/>
        <w:rPr>
          <w:rFonts w:ascii="Times New Roman" w:hAnsi="Times New Roman" w:cs="Times New Roman"/>
        </w:rPr>
        <w:sectPr w:rsidR="00391CE5" w:rsidRPr="001D246D" w:rsidSect="00055079">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increase</w:t>
      </w:r>
      <w:r w:rsidR="0048008A">
        <w:rPr>
          <w:rFonts w:ascii="Times New Roman" w:hAnsi="Times New Roman" w:cs="Times New Roman"/>
        </w:rPr>
        <w:t>s</w:t>
      </w:r>
      <w:r w:rsidR="00391CE5">
        <w:rPr>
          <w:rFonts w:ascii="Times New Roman" w:hAnsi="Times New Roman" w:cs="Times New Roman"/>
        </w:rPr>
        <w:t xml:space="preserv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w:t>
      </w:r>
      <w:r w:rsidR="00D16BFE">
        <w:rPr>
          <w:rFonts w:ascii="Times New Roman" w:hAnsi="Times New Roman" w:cs="Times New Roman"/>
        </w:rPr>
        <w:t xml:space="preserve">weight loss, complications of pregnancy, and </w:t>
      </w:r>
      <w:r w:rsidR="008941CC">
        <w:rPr>
          <w:rFonts w:ascii="Times New Roman" w:hAnsi="Times New Roman" w:cs="Times New Roman"/>
        </w:rPr>
        <w:t>meta</w:t>
      </w:r>
      <w:r w:rsidR="00D16BFE">
        <w:rPr>
          <w:rFonts w:ascii="Times New Roman" w:hAnsi="Times New Roman" w:cs="Times New Roman"/>
        </w:rPr>
        <w:t>boli</w:t>
      </w:r>
      <w:r w:rsidR="008941CC">
        <w:rPr>
          <w:rFonts w:ascii="Times New Roman" w:hAnsi="Times New Roman" w:cs="Times New Roman"/>
        </w:rPr>
        <w:t>c illness</w:t>
      </w:r>
      <w:r w:rsidR="00D16BFE">
        <w:rPr>
          <w:rFonts w:ascii="Times New Roman" w:hAnsi="Times New Roman" w:cs="Times New Roman"/>
        </w:rPr>
        <w:t xml:space="preserve">.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w:t>
      </w:r>
      <w:r w:rsidR="00B534E5">
        <w:rPr>
          <w:rFonts w:ascii="Times New Roman" w:hAnsi="Times New Roman" w:cs="Times New Roman"/>
        </w:rPr>
        <w:t>(</w:t>
      </w:r>
      <w:r w:rsidR="00B534E5" w:rsidRPr="00835701">
        <w:rPr>
          <w:rFonts w:ascii="Times New Roman" w:hAnsi="Times New Roman" w:cs="Times New Roman"/>
          <w:i/>
          <w:iCs/>
        </w:rPr>
        <w:t>Gdf15</w:t>
      </w:r>
      <w:r w:rsidR="00B534E5" w:rsidRPr="00835701">
        <w:rPr>
          <w:rFonts w:ascii="Times New Roman" w:hAnsi="Times New Roman" w:cs="Times New Roman"/>
          <w:i/>
          <w:iCs/>
          <w:vertAlign w:val="superscript"/>
        </w:rPr>
        <w:t>-/-</w:t>
      </w:r>
      <w:r w:rsidR="00B534E5" w:rsidRPr="00835701">
        <w:rPr>
          <w:rFonts w:ascii="Times New Roman" w:hAnsi="Times New Roman" w:cs="Times New Roman"/>
          <w:vertAlign w:val="superscript"/>
        </w:rPr>
        <w:t xml:space="preserve"> </w:t>
      </w:r>
      <w:r w:rsidR="00B534E5">
        <w:rPr>
          <w:rFonts w:ascii="Times New Roman" w:hAnsi="Times New Roman" w:cs="Times New Roman"/>
          <w:vertAlign w:val="superscript"/>
        </w:rPr>
        <w:t xml:space="preserve">)  </w:t>
      </w:r>
      <w:r w:rsidR="001D246D">
        <w:rPr>
          <w:rFonts w:ascii="Times New Roman" w:hAnsi="Times New Roman" w:cs="Times New Roman"/>
        </w:rPr>
        <w:t>to assess the role of</w:t>
      </w:r>
      <w:r w:rsidR="008941CC">
        <w:rPr>
          <w:rFonts w:ascii="Times New Roman" w:hAnsi="Times New Roman" w:cs="Times New Roman"/>
        </w:rPr>
        <w:t xml:space="preserve"> 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w:t>
      </w:r>
      <w:r w:rsidR="0048008A">
        <w:rPr>
          <w:rFonts w:ascii="Times New Roman" w:hAnsi="Times New Roman" w:cs="Times New Roman"/>
        </w:rPr>
        <w:t>comparable</w:t>
      </w:r>
      <w:r w:rsidR="00835701">
        <w:rPr>
          <w:rFonts w:ascii="Times New Roman" w:hAnsi="Times New Roman" w:cs="Times New Roman"/>
        </w:rPr>
        <w:t xml:space="preserve"> weight </w:t>
      </w:r>
      <w:proofErr w:type="gramStart"/>
      <w:r w:rsidR="00835701">
        <w:rPr>
          <w:rFonts w:ascii="Times New Roman" w:hAnsi="Times New Roman" w:cs="Times New Roman"/>
        </w:rPr>
        <w:t>during the course of</w:t>
      </w:r>
      <w:proofErr w:type="gramEnd"/>
      <w:r w:rsidR="00835701">
        <w:rPr>
          <w:rFonts w:ascii="Times New Roman" w:hAnsi="Times New Roman" w:cs="Times New Roman"/>
        </w:rPr>
        <w:t xml:space="preserve"> pregnancy </w:t>
      </w:r>
      <w:r w:rsidR="008941CC">
        <w:rPr>
          <w:rFonts w:ascii="Times New Roman" w:hAnsi="Times New Roman" w:cs="Times New Roman"/>
        </w:rPr>
        <w:t xml:space="preserve">compared to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w:t>
      </w:r>
      <w:r w:rsidR="008941CC">
        <w:rPr>
          <w:rFonts w:ascii="Times New Roman" w:hAnsi="Times New Roman" w:cs="Times New Roman"/>
        </w:rPr>
        <w:t>dam</w:t>
      </w:r>
      <w:r w:rsidR="00835701">
        <w:rPr>
          <w:rFonts w:ascii="Times New Roman" w:hAnsi="Times New Roman" w:cs="Times New Roman"/>
        </w:rPr>
        <w:t>s.</w:t>
      </w:r>
      <w:r w:rsidR="00674C7A">
        <w:rPr>
          <w:rFonts w:ascii="Times New Roman" w:hAnsi="Times New Roman" w:cs="Times New Roman"/>
        </w:rPr>
        <w:t xml:space="preserve"> Insulin sensitivity on gestational day 16.5 was also </w:t>
      </w:r>
      <w:r w:rsidR="008941CC">
        <w:rPr>
          <w:rFonts w:ascii="Times New Roman" w:hAnsi="Times New Roman" w:cs="Times New Roman"/>
        </w:rPr>
        <w:t>similar</w:t>
      </w:r>
      <w:r w:rsidR="00674C7A">
        <w:rPr>
          <w:rFonts w:ascii="Times New Roman" w:hAnsi="Times New Roman" w:cs="Times New Roman"/>
        </w:rPr>
        <w:t xml:space="preserve"> between </w:t>
      </w:r>
      <w:r w:rsidR="008941CC">
        <w:rPr>
          <w:rFonts w:ascii="Times New Roman" w:hAnsi="Times New Roman" w:cs="Times New Roman"/>
        </w:rPr>
        <w:t>genotype</w:t>
      </w:r>
      <w:r w:rsidR="00674C7A">
        <w:rPr>
          <w:rFonts w:ascii="Times New Roman" w:hAnsi="Times New Roman" w:cs="Times New Roman"/>
        </w:rPr>
        <w:t xml:space="preserve">s. In the postnatal period, litter size, and survival rates </w:t>
      </w:r>
      <w:r w:rsidR="008941CC">
        <w:rPr>
          <w:rFonts w:ascii="Times New Roman" w:hAnsi="Times New Roman" w:cs="Times New Roman"/>
        </w:rPr>
        <w:t>were similar between</w:t>
      </w:r>
      <w:r w:rsidR="00674C7A">
        <w:rPr>
          <w:rFonts w:ascii="Times New Roman" w:hAnsi="Times New Roman" w:cs="Times New Roman"/>
        </w:rPr>
        <w:t xml:space="preserve"> genotypes.</w:t>
      </w:r>
      <w:r w:rsidR="008941CC">
        <w:rPr>
          <w:rFonts w:ascii="Times New Roman" w:hAnsi="Times New Roman" w:cs="Times New Roman"/>
        </w:rPr>
        <w:t xml:space="preserve"> There was a modest reduction in birth weight of </w:t>
      </w:r>
      <w:r w:rsidR="008941CC" w:rsidRPr="00835701">
        <w:rPr>
          <w:rFonts w:ascii="Times New Roman" w:hAnsi="Times New Roman" w:cs="Times New Roman"/>
          <w:i/>
          <w:iCs/>
        </w:rPr>
        <w:t>Gdf15</w:t>
      </w:r>
      <w:r w:rsidR="008941CC" w:rsidRPr="00835701">
        <w:rPr>
          <w:rFonts w:ascii="Times New Roman" w:hAnsi="Times New Roman" w:cs="Times New Roman"/>
          <w:i/>
          <w:iCs/>
          <w:vertAlign w:val="superscript"/>
        </w:rPr>
        <w:t>-/-</w:t>
      </w:r>
      <w:r w:rsidR="008941CC" w:rsidRPr="00835701">
        <w:rPr>
          <w:rFonts w:ascii="Times New Roman" w:hAnsi="Times New Roman" w:cs="Times New Roman"/>
          <w:vertAlign w:val="superscript"/>
        </w:rPr>
        <w:t xml:space="preserve"> </w:t>
      </w:r>
      <w:r w:rsidR="008941CC">
        <w:rPr>
          <w:rFonts w:ascii="Times New Roman" w:hAnsi="Times New Roman" w:cs="Times New Roman"/>
        </w:rPr>
        <w:t>pups, but this difference was no longer evident postnatal day 3.5 to 14.5.</w:t>
      </w:r>
      <w:r w:rsidR="00D46FB5">
        <w:rPr>
          <w:rFonts w:ascii="Times New Roman" w:hAnsi="Times New Roman" w:cs="Times New Roman"/>
        </w:rPr>
        <w:t xml:space="preserve"> We observed </w:t>
      </w:r>
      <w:r w:rsidR="00674C7A">
        <w:rPr>
          <w:rFonts w:ascii="Times New Roman" w:hAnsi="Times New Roman" w:cs="Times New Roman"/>
        </w:rPr>
        <w:t xml:space="preserve">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8941CC">
        <w:rPr>
          <w:rFonts w:ascii="Times New Roman" w:hAnsi="Times New Roman" w:cs="Times New Roman"/>
        </w:rPr>
        <w:t xml:space="preserve"> or</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 xml:space="preserve">fat percentage.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w:t>
      </w:r>
      <w:r w:rsidR="00EA5EDA">
        <w:rPr>
          <w:rFonts w:ascii="Times New Roman" w:hAnsi="Times New Roman" w:cs="Times New Roman"/>
        </w:rPr>
        <w:t xml:space="preserve">GDF15 </w:t>
      </w:r>
      <w:r w:rsidR="00A7296B">
        <w:rPr>
          <w:rFonts w:ascii="Times New Roman" w:hAnsi="Times New Roman" w:cs="Times New Roman"/>
        </w:rPr>
        <w:t xml:space="preserve">is </w:t>
      </w:r>
      <w:r w:rsidR="00D46FB5">
        <w:rPr>
          <w:rFonts w:ascii="Times New Roman" w:hAnsi="Times New Roman" w:cs="Times New Roman"/>
        </w:rPr>
        <w:t>dispensable</w:t>
      </w:r>
      <w:r w:rsidR="00D04B5D">
        <w:rPr>
          <w:rFonts w:ascii="Times New Roman" w:hAnsi="Times New Roman" w:cs="Times New Roman"/>
        </w:rPr>
        <w:t xml:space="preserve"> </w:t>
      </w:r>
      <w:r w:rsidR="00260665">
        <w:rPr>
          <w:rFonts w:ascii="Times New Roman" w:hAnsi="Times New Roman" w:cs="Times New Roman"/>
        </w:rPr>
        <w:t xml:space="preserve">for </w:t>
      </w:r>
      <w:r w:rsidR="00D46FB5">
        <w:rPr>
          <w:rFonts w:ascii="Times New Roman" w:hAnsi="Times New Roman" w:cs="Times New Roman"/>
        </w:rPr>
        <w:t>changes</w:t>
      </w:r>
      <w:r w:rsidR="002615AF">
        <w:rPr>
          <w:rFonts w:ascii="Times New Roman" w:hAnsi="Times New Roman" w:cs="Times New Roman"/>
        </w:rPr>
        <w:t xml:space="preserve"> </w:t>
      </w:r>
      <w:r w:rsidR="00D04B5D">
        <w:rPr>
          <w:rFonts w:ascii="Times New Roman" w:hAnsi="Times New Roman" w:cs="Times New Roman"/>
        </w:rPr>
        <w:t>in</w:t>
      </w:r>
      <w:r w:rsidR="00A7296B">
        <w:rPr>
          <w:rFonts w:ascii="Times New Roman" w:hAnsi="Times New Roman" w:cs="Times New Roman"/>
        </w:rPr>
        <w:t xml:space="preserve"> food intake, </w:t>
      </w:r>
      <w:r w:rsidR="002615AF">
        <w:rPr>
          <w:rFonts w:ascii="Times New Roman" w:hAnsi="Times New Roman" w:cs="Times New Roman"/>
        </w:rPr>
        <w:t>and body weight as well as insulin sensitivity</w:t>
      </w:r>
      <w:r w:rsidR="00A7296B">
        <w:rPr>
          <w:rFonts w:ascii="Times New Roman" w:hAnsi="Times New Roman" w:cs="Times New Roman"/>
        </w:rPr>
        <w:t xml:space="preserve"> during pregnancy in a mouse model. </w:t>
      </w:r>
      <w:r w:rsidR="00C060D1">
        <w:rPr>
          <w:rFonts w:ascii="Times New Roman" w:hAnsi="Times New Roman" w:cs="Times New Roman"/>
        </w:rPr>
        <w:t xml:space="preserve"> </w:t>
      </w:r>
    </w:p>
    <w:p w14:paraId="5D59DF05" w14:textId="77777777" w:rsidR="00283B15" w:rsidRDefault="00283B15" w:rsidP="003E28FC">
      <w:pPr>
        <w:pStyle w:val="Heading1"/>
        <w:spacing w:line="480" w:lineRule="auto"/>
        <w:rPr>
          <w:rFonts w:cs="Times New Roman"/>
        </w:rPr>
      </w:pPr>
      <w:r w:rsidRPr="00303552">
        <w:rPr>
          <w:rFonts w:cs="Times New Roman"/>
        </w:rPr>
        <w:lastRenderedPageBreak/>
        <w:t>Introduction</w:t>
      </w:r>
    </w:p>
    <w:p w14:paraId="59E899DB" w14:textId="77777777" w:rsidR="00920A42" w:rsidRDefault="00920A42" w:rsidP="003E28FC">
      <w:pPr>
        <w:spacing w:line="480" w:lineRule="auto"/>
      </w:pPr>
    </w:p>
    <w:p w14:paraId="45308EB6" w14:textId="1EB9756C" w:rsidR="0077796A" w:rsidRDefault="00920A42" w:rsidP="003E28FC">
      <w:pPr>
        <w:spacing w:line="48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{"citationID":"OXhp9647","properties":{"formattedCitation":"(1)","plainCitation":"(1)","noteIndex":0},"citationItems":[{"id":474,"uris":["http://zotero.org/users/5073745/items/93AFYQ39"],"itemData":{"id":474,"type":"article-journal","container-title":"Proceedings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4267FB" w:rsidRPr="004267FB">
        <w:rPr>
          <w:rFonts w:ascii="Times New Roman" w:hAnsi="Times New Roman" w:cs="Times New Roman"/>
        </w:rPr>
        <w:t>(1)</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irculating levels of G</w:t>
      </w:r>
      <w:r w:rsidR="00CD54EB">
        <w:rPr>
          <w:rFonts w:ascii="Times New Roman" w:hAnsi="Times New Roman" w:cs="Times New Roman"/>
        </w:rPr>
        <w:t>DF</w:t>
      </w:r>
      <w:r w:rsidR="002F31A4">
        <w:rPr>
          <w:rFonts w:ascii="Times New Roman" w:hAnsi="Times New Roman" w:cs="Times New Roman"/>
        </w:rPr>
        <w:t xml:space="preserve">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8361D1">
        <w:rPr>
          <w:rFonts w:ascii="Times New Roman" w:hAnsi="Times New Roman" w:cs="Times New Roman"/>
        </w:rPr>
        <w:t>A</w:t>
      </w:r>
      <w:r w:rsidR="00D80DAC" w:rsidRPr="003F141D">
        <w:rPr>
          <w:rFonts w:ascii="Times New Roman" w:hAnsi="Times New Roman" w:cs="Times New Roman"/>
        </w:rPr>
        <w:t xml:space="preserve"> large sample</w:t>
      </w:r>
      <w:r w:rsidR="002F31A4">
        <w:rPr>
          <w:rFonts w:ascii="Times New Roman" w:hAnsi="Times New Roman" w:cs="Times New Roman"/>
        </w:rPr>
        <w:t xml:space="preserve"> </w:t>
      </w:r>
      <w:r w:rsidR="008361D1">
        <w:rPr>
          <w:rFonts w:ascii="Times New Roman" w:hAnsi="Times New Roman" w:cs="Times New Roman"/>
        </w:rPr>
        <w:t xml:space="preserve">study </w:t>
      </w:r>
      <w:r w:rsidR="002F31A4">
        <w:rPr>
          <w:rFonts w:ascii="Times New Roman" w:hAnsi="Times New Roman" w:cs="Times New Roman"/>
        </w:rPr>
        <w:t>from Scotland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tend</w:t>
      </w:r>
      <w:r w:rsidR="008305B8">
        <w:rPr>
          <w:rFonts w:ascii="Times New Roman" w:hAnsi="Times New Roman" w:cs="Times New Roman"/>
        </w:rPr>
        <w:t>ed</w:t>
      </w:r>
      <w:r w:rsidR="002F31A4">
        <w:rPr>
          <w:rFonts w:ascii="Times New Roman" w:hAnsi="Times New Roman" w:cs="Times New Roman"/>
        </w:rPr>
        <w:t xml:space="preserve"> to be higher in those who</w:t>
      </w:r>
      <w:r w:rsidR="001B7E2D">
        <w:rPr>
          <w:rFonts w:ascii="Times New Roman" w:hAnsi="Times New Roman" w:cs="Times New Roman"/>
        </w:rPr>
        <w:t xml:space="preserve"> had cardiovascular disease, cancer, or diabetes</w:t>
      </w:r>
      <w:r w:rsidR="002F31A4">
        <w:rPr>
          <w:rFonts w:ascii="Times New Roman" w:hAnsi="Times New Roman" w:cs="Times New Roman"/>
        </w:rPr>
        <w:t xml:space="preserve"> </w:t>
      </w:r>
      <w:r w:rsidR="00D80DAC" w:rsidRPr="003F141D">
        <w:rPr>
          <w:rFonts w:ascii="Times New Roman" w:hAnsi="Times New Roman" w:cs="Times New Roman"/>
        </w:rPr>
        <w:fldChar w:fldCharType="begin"/>
      </w:r>
      <w:r w:rsidR="001B7E2D">
        <w:rPr>
          <w:rFonts w:ascii="Times New Roman" w:hAnsi="Times New Roman" w:cs="Times New Roman"/>
        </w:rPr>
        <w:instrText xml:space="preserve"> ADDIN ZOTERO_ITEM CSL_CITATION {"citationID":"HbMUypwT","properties":{"formattedCitation":"(2)","plainCitation":"(2)","noteIndex":0},"citationItems":[{"id":479,"uris":["http://zotero.org/users/5073745/items/6RGK8GV2"],"itemData":{"id":479,"type":"article-journal","abstract":"Objectives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{"citationID":"GfJpRX1K","properties":{"formattedCitation":"(3)","plainCitation":"(3)","noteIndex":0},"citationItems":[{"id":469,"uris":["http://zotero.org/users/5073745/items/ZGYIPTMH"],"itemData":{"id":469,"type":"article-journal","abstract":"Data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(3)</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{"citationID":"ir4AGC19","properties":{"formattedCitation":"(4)","plainCitation":"(4)","noteIndex":0},"citationItems":[{"id":468,"uris":["http://zotero.org/users/5073745/items/DDYB6PDM"],"itemData":{"id":468,"type":"article-journal","abstract":"Cancer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(4)</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{"citationID":"51HXZE2Z","properties":{"formattedCitation":"(5)","plainCitation":"(5)","noteIndex":0},"citationItems":[{"id":312,"uris":["http://zotero.org/users/5073745/items/2MCBVNJG"],"itemData":{"id":312,"type":"article-journal","abstract":"Abstract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(5)</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{"citationID":"Q9ezapcM","properties":{"formattedCitation":"(6)","plainCitation":"(6)","noteIndex":0},"citationItems":[{"id":470,"uris":["http://zotero.org/users/5073745/items/N7UUX6A6"],"itemData":{"id":470,"type":"article-journal","abstract":"Growing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(6)</w:t>
      </w:r>
      <w:r w:rsidR="00D80DAC">
        <w:rPr>
          <w:rFonts w:ascii="Times New Roman" w:hAnsi="Times New Roman" w:cs="Times New Roman"/>
        </w:rPr>
        <w:fldChar w:fldCharType="end"/>
      </w:r>
      <w:r w:rsidR="00D80DAC" w:rsidRPr="003F141D">
        <w:rPr>
          <w:rFonts w:ascii="Times New Roman" w:hAnsi="Times New Roman" w:cs="Times New Roman"/>
        </w:rPr>
        <w:t xml:space="preserve">, </w:t>
      </w:r>
      <w:ins w:id="0" w:author="Molly C. MULCAHY" w:date="2024-07-19T12:50:00Z" w16du:dateUtc="2024-07-19T17:50:00Z">
        <w:r w:rsidR="00F95AD0">
          <w:rPr>
            <w:rFonts w:ascii="Times New Roman" w:hAnsi="Times New Roman" w:cs="Times New Roman"/>
          </w:rPr>
          <w:t>toxins and inflammatory cytokines</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{"citationID":"GxlX2bfq","properties":{"formattedCitation":"(7)","plainCitation":"(7)","noteIndex":0},"citationItems":[{"id":2332,"uris":["http://zotero.org/users/5073745/items/CTZZDT8P"],"itemData":{"id":2332,"type":"article-journal","abstract":"An acute increase in the circulating concentration of glucocorticoid hormones is essential for the survival of severe somatic stresses. Circulating concentrations of GDF15, a hormone that acts in the brain to reduce food intake, are frequently elevated in stressful states. We now report that GDF15 potently activates the hypothalamic–pituitary–adrenal (HPA) axis in mice and rats. A blocking antibody to the GDNF-family receptor α-like receptor completely prevented the corticosterone response to GDF15 administration. In wild-type mice exposed to a range of stressful stimuli, circulating levels of both corticosterone and GDF15 rose acutely. In the case of Escherichia coli or lipopolysaccharide injections, the vigorous proinflammatory cytokine response elicited was sufficient to produce a near-maximal HPA response, regardless of the presence or absence of GDF15. In contrast, the activation of the HPA axis seen in wild-type mice in response to the administration of genotoxic or endoplasmic reticulum toxins, which do not provoke a marked rise in cytokines, was absent in Gdf15 −/− mice. In conclusion, consistent with its proposed role as a sentinel hormone, endogenous GDF15 is required for the activation of the protective HPA response to toxins that do not induce a substantial cytokine response. In the context of efforts to develop GDF15 as an antiobesity therapeutic, these findings identify a biomarker of target engagement and a previously unrecognized pharmacodynamic effect, which will require monitoring in human studies.","container-title":"Proceedings of the National Academy of Sciences","DOI":"10.1073/pnas.2106868118","issue":"27","note":"publisher: Proceedings of the National Academy of Sciences","page":"e2106868118","source":"www-pnas-org.ezproxy.library.wisc.edu (Atypon)","title":"Activation of the hypothalamic–pituitary–adrenal axis by exogenous and endogenous GDF15","volume":"118","author":[{"family":"Cimino","given":"Irene"},{"family":"Kim","given":"Hanna"},{"family":"Tung","given":"Y. C. Loraine"},{"family":"Pedersen","given":"Kent"},{"family":"Rimmington","given":"Debra"},{"family":"Tadross","given":"John A."},{"family":"Kohnke","given":"Sara N."},{"family":"Neves-Costa","given":"Ana"},{"family":"Barros","given":"André"},{"family":"Joaquim","given":"Stephanie"},{"family":"Bennett","given":"Don"},{"family":"Melvin","given":"Audrey"},{"family":"Lockhart","given":"Samuel M."},{"family":"Rostron","given":"Anthony J."},{"family":"Scott","given":"Jonathan"},{"family":"Liu","given":"Hui"},{"family":"Burling","given":"Keith"},{"family":"Barker","given":"Peter"},{"family":"Clatworthy","given":"Menna R."},{"family":"Lee","given":"E-Chiang"},{"family":"Simpson","given":"A. John"},{"family":"Yeo","given":"Giles S. H."},{"family":"Moita","given":"Luís F."},{"family":"Bence","given":"Kendra K."},{"family":"Jørgensen","given":"Sebastian Beck"},{"family":"Coll","given":"Anthony P."},{"family":"Breen","given":"Danna M."},{"family":"O’Rahilly","given":"Stephen"}],"issued":{"date-parts":[["2021",7,6]]}}}],"schema":"https://github.com/citation-style-language/schema/raw/master/csl-citation.json"}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(7)</w:t>
      </w:r>
      <w:r w:rsidR="00F95AD0">
        <w:rPr>
          <w:rFonts w:ascii="Times New Roman" w:hAnsi="Times New Roman" w:cs="Times New Roman"/>
        </w:rPr>
        <w:fldChar w:fldCharType="end"/>
      </w:r>
      <w:ins w:id="1" w:author="Molly C. MULCAHY" w:date="2024-07-19T12:50:00Z" w16du:dateUtc="2024-07-19T17:50:00Z">
        <w:r w:rsidR="00F95AD0">
          <w:rPr>
            <w:rFonts w:ascii="Times New Roman" w:hAnsi="Times New Roman" w:cs="Times New Roman"/>
          </w:rPr>
          <w:t>,</w:t>
        </w:r>
      </w:ins>
      <w:r w:rsidR="00D80DAC" w:rsidRPr="003F141D">
        <w:rPr>
          <w:rFonts w:ascii="Times New Roman" w:hAnsi="Times New Roman" w:cs="Times New Roman"/>
        </w:rPr>
        <w:t>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JugbC65","properties":{"formattedCitation":"(2,8\\uc0\\u8211{}11)","plainCitation":"(2,8–11)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(2,8–11)</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16181715" w:rsidR="00147C72" w:rsidRDefault="00042302" w:rsidP="003E28FC">
      <w:pPr>
        <w:spacing w:line="48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r w:rsidR="00A25764">
        <w:rPr>
          <w:rFonts w:ascii="Times New Roman" w:hAnsi="Times New Roman" w:cs="Times New Roman"/>
        </w:rPr>
        <w:t>ha</w:t>
      </w:r>
      <w:r w:rsidR="008361D1">
        <w:rPr>
          <w:rFonts w:ascii="Times New Roman" w:hAnsi="Times New Roman" w:cs="Times New Roman"/>
        </w:rPr>
        <w:t>s</w:t>
      </w:r>
      <w:r w:rsidR="00D80DAC">
        <w:rPr>
          <w:rFonts w:ascii="Times New Roman" w:hAnsi="Times New Roman" w:cs="Times New Roman"/>
        </w:rPr>
        <w:t xml:space="preserve"> highlighted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{"citationID":"LQpghmEy","properties":{"formattedCitation":"(12)","plainCitation":"(12)","noteIndex":0},"citationItems":[{"id":230,"uris":["http://zotero.org/users/5073745/items/E4JB9GBK"],"itemData":{"id":230,"type":"article-journal","abstract":"Under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(12)</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{"citationID":"wBWT04r7","properties":{"formattedCitation":"(13)","plainCitation":"(13)","noteIndex":0},"citationItems":[{"id":466,"uris":["http://zotero.org/users/5073745/items/FA9CTGNI"],"itemData":{"id":466,"type":"article-journal","abstract":"Elevated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4267FB" w:rsidRPr="004267FB">
        <w:rPr>
          <w:rFonts w:ascii="Times New Roman" w:hAnsi="Times New Roman" w:cs="Times New Roman"/>
        </w:rPr>
        <w:t>(13)</w:t>
      </w:r>
      <w:r w:rsidR="00C62A47">
        <w:rPr>
          <w:rFonts w:ascii="Times New Roman" w:hAnsi="Times New Roman" w:cs="Times New Roman"/>
        </w:rPr>
        <w:fldChar w:fldCharType="end"/>
      </w:r>
      <w:r w:rsidR="00D80DAC">
        <w:rPr>
          <w:rFonts w:ascii="Times New Roman" w:hAnsi="Times New Roman" w:cs="Times New Roman"/>
        </w:rPr>
        <w:t>,</w:t>
      </w:r>
      <w:del w:id="2" w:author="Molly C. MULCAHY" w:date="2024-07-19T12:42:00Z" w16du:dateUtc="2024-07-19T17:42:00Z">
        <w:r w:rsidR="00D80DAC" w:rsidDel="00F95AD0">
          <w:rPr>
            <w:rFonts w:ascii="Times New Roman" w:hAnsi="Times New Roman" w:cs="Times New Roman"/>
          </w:rPr>
          <w:delText xml:space="preserve"> and</w:delText>
        </w:r>
      </w:del>
      <w:r w:rsidR="00D80DAC">
        <w:rPr>
          <w:rFonts w:ascii="Times New Roman" w:hAnsi="Times New Roman" w:cs="Times New Roman"/>
        </w:rPr>
        <w:t xml:space="preserve"> emesis</w:t>
      </w:r>
      <w:r w:rsidR="00215AEE">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{"citationID":"6aMuzimC","properties":{"formattedCitation":"(14)","plainCitation":"(14)","noteIndex":0},"citationItems":[{"id":467,"uris":["http://zotero.org/users/5073745/items/WDS35T9T"],"itemData":{"id":467,"type":"article-journal","abstract":"Growth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(14)</w:t>
      </w:r>
      <w:r w:rsidR="00D80DAC">
        <w:rPr>
          <w:rFonts w:ascii="Times New Roman" w:hAnsi="Times New Roman" w:cs="Times New Roman"/>
        </w:rPr>
        <w:fldChar w:fldCharType="end"/>
      </w:r>
      <w:ins w:id="3" w:author="Molly C. MULCAHY" w:date="2024-07-19T12:42:00Z" w16du:dateUtc="2024-07-19T17:42:00Z">
        <w:r w:rsidR="00F95AD0">
          <w:rPr>
            <w:rFonts w:ascii="Times New Roman" w:hAnsi="Times New Roman" w:cs="Times New Roman"/>
          </w:rPr>
          <w:t>, and insulin sensitivity</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7Xdj9Fa","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r w:rsidR="0015746A">
        <w:rPr>
          <w:rFonts w:ascii="Times New Roman" w:hAnsi="Times New Roman" w:cs="Times New Roman"/>
        </w:rPr>
        <w:t xml:space="preserve">. </w:t>
      </w:r>
      <w:r w:rsidR="0008334B">
        <w:rPr>
          <w:rFonts w:ascii="Times New Roman" w:hAnsi="Times New Roman" w:cs="Times New Roman"/>
        </w:rPr>
        <w:t>In rodents, the effect of GDF15 antagonism through antibodies or knockout on food intake depends on diet. When consuming a high fat, high sucrose diet</w:t>
      </w:r>
      <w:r w:rsidR="00DE698C">
        <w:rPr>
          <w:rFonts w:ascii="Times New Roman" w:hAnsi="Times New Roman" w:cs="Times New Roman"/>
        </w:rPr>
        <w:t>,</w:t>
      </w:r>
      <w:r w:rsidR="0008334B">
        <w:rPr>
          <w:rFonts w:ascii="Times New Roman" w:hAnsi="Times New Roman" w:cs="Times New Roman"/>
        </w:rPr>
        <w:t xml:space="preserve"> food intake and body weight increases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{"citationID":"uREomVip","properties":{"formattedCitation":"(13,16)","plainCitation":"(13,16)","noteIndex":0},"citationItems":[{"id":601,"uris":["http://zotero.org/users/5073745/items/DBNXSE52"],"itemData":{"id":601,"type":"article-journal","abstract":"Pharmacological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(13,16)</w:t>
      </w:r>
      <w:r w:rsidR="0008334B">
        <w:rPr>
          <w:rFonts w:ascii="Times New Roman" w:hAnsi="Times New Roman" w:cs="Times New Roman"/>
        </w:rPr>
        <w:fldChar w:fldCharType="end"/>
      </w:r>
      <w:r w:rsidR="0008334B">
        <w:rPr>
          <w:rFonts w:ascii="Times New Roman" w:hAnsi="Times New Roman" w:cs="Times New Roman"/>
        </w:rPr>
        <w:t>; however, when consuming a chow diet</w:t>
      </w:r>
      <w:r w:rsidR="00885D18">
        <w:rPr>
          <w:rFonts w:ascii="Times New Roman" w:hAnsi="Times New Roman" w:cs="Times New Roman"/>
        </w:rPr>
        <w:t>, food intake</w:t>
      </w:r>
      <w:r w:rsidR="0008334B">
        <w:rPr>
          <w:rFonts w:ascii="Times New Roman" w:hAnsi="Times New Roman" w:cs="Times New Roman"/>
        </w:rPr>
        <w:t xml:space="preserve"> remain</w:t>
      </w:r>
      <w:r w:rsidR="00885D18">
        <w:rPr>
          <w:rFonts w:ascii="Times New Roman" w:hAnsi="Times New Roman" w:cs="Times New Roman"/>
        </w:rPr>
        <w:t>s</w:t>
      </w:r>
      <w:r w:rsidR="0008334B">
        <w:rPr>
          <w:rFonts w:ascii="Times New Roman" w:hAnsi="Times New Roman" w:cs="Times New Roman"/>
        </w:rPr>
        <w:t xml:space="preserve"> similar to wildtype animals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{"citationID":"KLJmDdOP","properties":{"formattedCitation":"(16)","plainCitation":"(16)","noteIndex":0},"citationItems":[{"id":601,"uris":["http://zotero.org/users/5073745/items/DBNXSE52"],"itemData":{"id":601,"type":"article-journal","abstract":"Pharmacological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(16)</w:t>
      </w:r>
      <w:r w:rsidR="0008334B">
        <w:rPr>
          <w:rFonts w:ascii="Times New Roman" w:hAnsi="Times New Roman" w:cs="Times New Roman"/>
        </w:rPr>
        <w:fldChar w:fldCharType="end"/>
      </w:r>
      <w:r w:rsidR="0008334B">
        <w:rPr>
          <w:rFonts w:ascii="Times New Roman" w:hAnsi="Times New Roman" w:cs="Times New Roman"/>
        </w:rPr>
        <w:t xml:space="preserve">. </w:t>
      </w:r>
      <w:r w:rsidR="0015746A">
        <w:rPr>
          <w:rFonts w:ascii="Times New Roman" w:hAnsi="Times New Roman" w:cs="Times New Roman"/>
        </w:rPr>
        <w:t xml:space="preserve">These models </w:t>
      </w:r>
      <w:r w:rsidR="00D80DAC">
        <w:rPr>
          <w:rFonts w:ascii="Times New Roman" w:hAnsi="Times New Roman" w:cs="Times New Roman"/>
        </w:rPr>
        <w:t xml:space="preserve">show </w:t>
      </w:r>
      <w:r w:rsidR="0015746A">
        <w:rPr>
          <w:rFonts w:ascii="Times New Roman" w:hAnsi="Times New Roman" w:cs="Times New Roman"/>
        </w:rPr>
        <w:t xml:space="preserve">that </w:t>
      </w:r>
      <w:r w:rsidR="00D80DAC" w:rsidRPr="003A3A41">
        <w:rPr>
          <w:rFonts w:ascii="Times New Roman" w:hAnsi="Times New Roman" w:cs="Times New Roman"/>
        </w:rPr>
        <w:t>G</w:t>
      </w:r>
      <w:r w:rsidR="003A3A41">
        <w:rPr>
          <w:rFonts w:ascii="Times New Roman" w:hAnsi="Times New Roman" w:cs="Times New Roman"/>
        </w:rPr>
        <w:t>DF</w:t>
      </w:r>
      <w:r w:rsidR="00D80DAC" w:rsidRPr="003A3A41">
        <w:rPr>
          <w:rFonts w:ascii="Times New Roman" w:hAnsi="Times New Roman" w:cs="Times New Roman"/>
        </w:rPr>
        <w:t>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w:t>
      </w:r>
      <w:r w:rsidR="00DE698C">
        <w:rPr>
          <w:rFonts w:ascii="Times New Roman" w:hAnsi="Times New Roman" w:cs="Times New Roman"/>
        </w:rPr>
        <w:t xml:space="preserve"> brain. </w:t>
      </w:r>
      <w:r w:rsidR="005C68E9">
        <w:rPr>
          <w:rFonts w:ascii="Times New Roman" w:hAnsi="Times New Roman" w:cs="Times New Roman"/>
        </w:rPr>
        <w:t>The role of GFRAL in body weight and food intake has been just a</w:t>
      </w:r>
      <w:r w:rsidR="0008334B">
        <w:rPr>
          <w:rFonts w:ascii="Times New Roman" w:hAnsi="Times New Roman" w:cs="Times New Roman"/>
        </w:rPr>
        <w:t>s</w:t>
      </w:r>
      <w:r w:rsidR="005C68E9">
        <w:rPr>
          <w:rFonts w:ascii="Times New Roman" w:hAnsi="Times New Roman" w:cs="Times New Roman"/>
        </w:rPr>
        <w:t xml:space="preserve"> critical as </w:t>
      </w:r>
      <w:r w:rsidR="00DE698C">
        <w:rPr>
          <w:rFonts w:ascii="Times New Roman" w:hAnsi="Times New Roman" w:cs="Times New Roman"/>
        </w:rPr>
        <w:t>GDF15</w:t>
      </w:r>
      <w:r w:rsidR="005C68E9">
        <w:rPr>
          <w:rFonts w:ascii="Times New Roman" w:hAnsi="Times New Roman" w:cs="Times New Roman"/>
        </w:rPr>
        <w:t xml:space="preserve">. </w:t>
      </w:r>
      <w:r w:rsidR="00DE698C">
        <w:rPr>
          <w:rFonts w:ascii="Times New Roman" w:hAnsi="Times New Roman" w:cs="Times New Roman"/>
        </w:rPr>
        <w:t>There is evidence of</w:t>
      </w:r>
      <w:r w:rsidR="005C68E9">
        <w:rPr>
          <w:rFonts w:ascii="Times New Roman" w:hAnsi="Times New Roman" w:cs="Times New Roman"/>
        </w:rPr>
        <w:t xml:space="preserve"> a positive association between GFRAL positive neurons and fat mass/body weight gain </w:t>
      </w:r>
      <w:r w:rsidR="005C68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{"citationID":"v3rcAsUI","properties":{"formattedCitation":"(13)","plainCitation":"(13)","noteIndex":0},"citationItems":[{"id":466,"uris":["http://zotero.org/users/5073745/items/FA9CTGNI"],"itemData":{"id":466,"type":"article-journal","abstract":"Elevated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4267FB" w:rsidRPr="004267FB">
        <w:rPr>
          <w:rFonts w:ascii="Times New Roman" w:hAnsi="Times New Roman" w:cs="Times New Roman"/>
        </w:rPr>
        <w:t>(13)</w:t>
      </w:r>
      <w:r w:rsidR="005C68E9">
        <w:rPr>
          <w:rFonts w:ascii="Times New Roman" w:hAnsi="Times New Roman" w:cs="Times New Roman"/>
        </w:rPr>
        <w:fldChar w:fldCharType="end"/>
      </w:r>
      <w:r w:rsidR="005C68E9">
        <w:rPr>
          <w:rFonts w:ascii="Times New Roman" w:hAnsi="Times New Roman" w:cs="Times New Roman"/>
        </w:rPr>
        <w:t>. Interrupting GFRAL receptors in preclinical models do</w:t>
      </w:r>
      <w:r w:rsidR="008361D1">
        <w:rPr>
          <w:rFonts w:ascii="Times New Roman" w:hAnsi="Times New Roman" w:cs="Times New Roman"/>
        </w:rPr>
        <w:t>es no</w:t>
      </w:r>
      <w:r w:rsidR="005C68E9">
        <w:rPr>
          <w:rFonts w:ascii="Times New Roman" w:hAnsi="Times New Roman" w:cs="Times New Roman"/>
        </w:rPr>
        <w:t xml:space="preserve">t produce consistent results on weight and </w:t>
      </w:r>
      <w:r w:rsidR="005C68E9" w:rsidRPr="002736DD">
        <w:rPr>
          <w:rFonts w:ascii="Times New Roman" w:hAnsi="Times New Roman" w:cs="Times New Roman"/>
        </w:rPr>
        <w:t>feeding</w:t>
      </w:r>
      <w:r w:rsidR="00DE698C">
        <w:rPr>
          <w:rFonts w:ascii="Times New Roman" w:hAnsi="Times New Roman" w:cs="Times New Roman"/>
        </w:rPr>
        <w:t xml:space="preserve"> behavior</w:t>
      </w:r>
      <w:r w:rsidR="005C68E9" w:rsidRPr="002736DD">
        <w:rPr>
          <w:rFonts w:ascii="Times New Roman" w:hAnsi="Times New Roman" w:cs="Times New Roman"/>
        </w:rPr>
        <w:t xml:space="preserve">. </w:t>
      </w:r>
      <w:r w:rsidR="000444DC" w:rsidRPr="002736DD">
        <w:rPr>
          <w:rFonts w:ascii="Times New Roman" w:hAnsi="Times New Roman" w:cs="Times New Roman"/>
        </w:rPr>
        <w:t xml:space="preserve">One model </w:t>
      </w:r>
      <w:r w:rsidR="005C68E9" w:rsidRPr="002736DD">
        <w:rPr>
          <w:rFonts w:ascii="Times New Roman" w:hAnsi="Times New Roman" w:cs="Times New Roman"/>
        </w:rPr>
        <w:t>showed</w:t>
      </w:r>
      <w:r w:rsidR="000444DC" w:rsidRPr="002736DD">
        <w:rPr>
          <w:rFonts w:ascii="Times New Roman" w:hAnsi="Times New Roman" w:cs="Times New Roman"/>
        </w:rPr>
        <w:t xml:space="preserve"> ablating GFRAL in mice resulted in </w:t>
      </w:r>
      <w:r w:rsidR="005C68E9" w:rsidRPr="002736DD">
        <w:rPr>
          <w:rFonts w:ascii="Times New Roman" w:hAnsi="Times New Roman" w:cs="Times New Roman"/>
        </w:rPr>
        <w:t xml:space="preserve">smaller mice at the beginning of the study that </w:t>
      </w:r>
      <w:r w:rsidR="00D9709E">
        <w:rPr>
          <w:rFonts w:ascii="Times New Roman" w:hAnsi="Times New Roman" w:cs="Times New Roman"/>
        </w:rPr>
        <w:t xml:space="preserve">then </w:t>
      </w:r>
      <w:r w:rsidR="005C68E9" w:rsidRPr="002736DD">
        <w:rPr>
          <w:rFonts w:ascii="Times New Roman" w:hAnsi="Times New Roman" w:cs="Times New Roman"/>
        </w:rPr>
        <w:t xml:space="preserve">developed </w:t>
      </w:r>
      <w:r w:rsidR="000444DC" w:rsidRPr="002736DD">
        <w:rPr>
          <w:rFonts w:ascii="Times New Roman" w:hAnsi="Times New Roman" w:cs="Times New Roman"/>
        </w:rPr>
        <w:t>increased food intake</w:t>
      </w:r>
      <w:r w:rsidR="005C68E9" w:rsidRPr="002736DD">
        <w:rPr>
          <w:rFonts w:ascii="Times New Roman" w:hAnsi="Times New Roman" w:cs="Times New Roman"/>
        </w:rPr>
        <w:t xml:space="preserve"> </w:t>
      </w:r>
      <w:r w:rsidR="005C68E9" w:rsidRPr="002736DD">
        <w:rPr>
          <w:rFonts w:ascii="Times New Roman" w:hAnsi="Times New Roman" w:cs="Times New Roman"/>
        </w:rPr>
        <w:lastRenderedPageBreak/>
        <w:t xml:space="preserve">and weight gain from eating a hyperpalatable diet </w:t>
      </w:r>
      <w:r w:rsidR="000444DC" w:rsidRPr="002736D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{"citationID":"Hgw79xUE","properties":{"formattedCitation":"(17)","plainCitation":"(17)","noteIndex":0},"citationItems":[{"id":461,"uris":["http://zotero.org/users/5073745/items/4SK3Y76E"],"itemData":{"id":461,"type":"article-journal","container-title":"Nature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0444DC" w:rsidRPr="002736DD">
        <w:rPr>
          <w:rFonts w:ascii="Times New Roman" w:hAnsi="Times New Roman" w:cs="Times New Roman"/>
        </w:rPr>
        <w:fldChar w:fldCharType="separate"/>
      </w:r>
      <w:r w:rsidR="004267FB" w:rsidRPr="004267FB">
        <w:rPr>
          <w:rFonts w:ascii="Times New Roman" w:hAnsi="Times New Roman" w:cs="Times New Roman"/>
        </w:rPr>
        <w:t>(17)</w:t>
      </w:r>
      <w:r w:rsidR="000444DC" w:rsidRPr="002736DD">
        <w:rPr>
          <w:rFonts w:ascii="Times New Roman" w:hAnsi="Times New Roman" w:cs="Times New Roman"/>
        </w:rPr>
        <w:fldChar w:fldCharType="end"/>
      </w:r>
      <w:r w:rsidR="005C68E9" w:rsidRPr="002736DD">
        <w:rPr>
          <w:rFonts w:ascii="Times New Roman" w:hAnsi="Times New Roman" w:cs="Times New Roman"/>
        </w:rPr>
        <w:t>.</w:t>
      </w:r>
      <w:r w:rsidR="005C68E9">
        <w:rPr>
          <w:rFonts w:ascii="Times New Roman" w:hAnsi="Times New Roman" w:cs="Times New Roman"/>
        </w:rPr>
        <w:t xml:space="preserve"> Another noted no differences in food intake, weight accretion, or in size at the onset of the </w:t>
      </w:r>
      <w:r w:rsidR="00C13BFD">
        <w:rPr>
          <w:rFonts w:ascii="Times New Roman" w:hAnsi="Times New Roman" w:cs="Times New Roman"/>
        </w:rPr>
        <w:t>experiment</w:t>
      </w:r>
      <w:r w:rsidR="000444DC">
        <w:rPr>
          <w:rFonts w:ascii="Times New Roman" w:hAnsi="Times New Roman" w:cs="Times New Roman"/>
        </w:rPr>
        <w:t xml:space="preserve"> </w:t>
      </w:r>
      <w:r w:rsidR="000444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{"citationID":"9UMfCx5f","properties":{"formattedCitation":"(18)","plainCitation":"(18)","noteIndex":0},"citationItems":[{"id":599,"uris":["http://zotero.org/users/5073745/items/MG8ERW2R"],"itemData":{"id":599,"type":"article-journal","abstract":"GDF15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4267FB" w:rsidRPr="004267FB">
        <w:rPr>
          <w:rFonts w:ascii="Times New Roman" w:hAnsi="Times New Roman" w:cs="Times New Roman"/>
        </w:rPr>
        <w:t>(18)</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219DAE50" w:rsidR="00991A2D" w:rsidRPr="00F0189F" w:rsidRDefault="00DE698C" w:rsidP="003E28FC">
      <w:pPr>
        <w:spacing w:line="480" w:lineRule="auto"/>
        <w:ind w:firstLine="720"/>
        <w:rPr>
          <w:rFonts w:ascii="Times New Roman" w:hAnsi="Times New Roman" w:cs="Times New Roman"/>
        </w:rPr>
      </w:pPr>
      <w:r>
        <w:rPr>
          <w:rFonts w:ascii="Times New Roman" w:hAnsi="Times New Roman" w:cs="Times New Roman"/>
        </w:rPr>
        <w:t>O</w:t>
      </w:r>
      <w:r w:rsidR="00147C72">
        <w:rPr>
          <w:rFonts w:ascii="Times New Roman" w:hAnsi="Times New Roman" w:cs="Times New Roman"/>
        </w:rPr>
        <w:t xml:space="preserve">verexpression </w:t>
      </w:r>
      <w:r>
        <w:rPr>
          <w:rFonts w:ascii="Times New Roman" w:hAnsi="Times New Roman" w:cs="Times New Roman"/>
        </w:rPr>
        <w:t xml:space="preserve">or pharmacologic administration </w:t>
      </w:r>
      <w:r w:rsidR="00147C72">
        <w:rPr>
          <w:rFonts w:ascii="Times New Roman" w:hAnsi="Times New Roman" w:cs="Times New Roman"/>
        </w:rPr>
        <w:t>of G</w:t>
      </w:r>
      <w:r w:rsidR="00885D18">
        <w:rPr>
          <w:rFonts w:ascii="Times New Roman" w:hAnsi="Times New Roman" w:cs="Times New Roman"/>
        </w:rPr>
        <w:t>DF</w:t>
      </w:r>
      <w:r w:rsidR="00147C72">
        <w:rPr>
          <w:rFonts w:ascii="Times New Roman" w:hAnsi="Times New Roman" w:cs="Times New Roman"/>
        </w:rPr>
        <w:t xml:space="preserve">15 </w:t>
      </w:r>
      <w:r w:rsidR="00071C6A">
        <w:rPr>
          <w:rFonts w:ascii="Times New Roman" w:hAnsi="Times New Roman" w:cs="Times New Roman"/>
        </w:rPr>
        <w:t xml:space="preserve">induces weight loss through reductions in food intake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{"citationID":"HaqSzkBn","properties":{"formattedCitation":"(12,17,18)","plainCitation":"(12,17,18)","noteIndex":0},"citationItems":[{"id":230,"uris":["http://zotero.org/users/5073745/items/E4JB9GBK"],"itemData":{"id":230,"type":"article-journal","abstract":"Under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(12,17,18)</w:t>
      </w:r>
      <w:r w:rsidR="00071C6A">
        <w:rPr>
          <w:rFonts w:ascii="Times New Roman" w:hAnsi="Times New Roman" w:cs="Times New Roman"/>
        </w:rPr>
        <w:fldChar w:fldCharType="end"/>
      </w:r>
      <w:r w:rsidR="00071C6A">
        <w:rPr>
          <w:rFonts w:ascii="Times New Roman" w:hAnsi="Times New Roman" w:cs="Times New Roman"/>
        </w:rPr>
        <w:t xml:space="preserve">. </w:t>
      </w:r>
      <w:r w:rsidR="00FF6019">
        <w:rPr>
          <w:rFonts w:ascii="Times New Roman" w:hAnsi="Times New Roman" w:cs="Times New Roman"/>
        </w:rPr>
        <w:t>GDF15 el</w:t>
      </w:r>
      <w:r w:rsidR="001E536C">
        <w:rPr>
          <w:rFonts w:ascii="Times New Roman" w:hAnsi="Times New Roman" w:cs="Times New Roman"/>
        </w:rPr>
        <w:t>e</w:t>
      </w:r>
      <w:r w:rsidR="00FF6019">
        <w:rPr>
          <w:rFonts w:ascii="Times New Roman" w:hAnsi="Times New Roman" w:cs="Times New Roman"/>
        </w:rPr>
        <w:t xml:space="preserve">vation </w:t>
      </w:r>
      <w:r w:rsidR="00071C6A">
        <w:rPr>
          <w:rFonts w:ascii="Times New Roman" w:hAnsi="Times New Roman" w:cs="Times New Roman"/>
        </w:rPr>
        <w:t xml:space="preserve">also results in nausea-like behavior in mice and emesis in shrews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{"citationID":"mlgiDbMw","properties":{"formattedCitation":"(14)","plainCitation":"(14)","noteIndex":0},"citationItems":[{"id":467,"uris":["http://zotero.org/users/5073745/items/WDS35T9T"],"itemData":{"id":467,"type":"article-journal","abstract":"Growth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(14)</w:t>
      </w:r>
      <w:r w:rsidR="00071C6A">
        <w:rPr>
          <w:rFonts w:ascii="Times New Roman" w:hAnsi="Times New Roman" w:cs="Times New Roman"/>
        </w:rPr>
        <w:fldChar w:fldCharType="end"/>
      </w:r>
      <w:r w:rsidR="00D32DBE">
        <w:rPr>
          <w:rFonts w:ascii="Times New Roman" w:hAnsi="Times New Roman" w:cs="Times New Roman"/>
        </w:rPr>
        <w:t xml:space="preserve">, reduced changes in food preferences </w:t>
      </w:r>
      <w:r w:rsidR="00D32DB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{"citationID":"Kg2s5Rhw","properties":{"formattedCitation":"(19)","plainCitation":"(19)","noteIndex":0},"citationItems":[{"id":487,"uris":["http://zotero.org/users/5073745/items/5MMFNCAZ"],"itemData":{"id":487,"type":"article-journal","abstract":"OBJECTIVE: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4267FB" w:rsidRPr="004267FB">
        <w:rPr>
          <w:rFonts w:ascii="Times New Roman" w:hAnsi="Times New Roman" w:cs="Times New Roman"/>
        </w:rPr>
        <w:t>(19)</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{"citationID":"VG13M1MS","properties":{"formattedCitation":"(20)","plainCitation":"(20)","noteIndex":0},"citationItems":[{"id":600,"uris":["http://zotero.org/users/5073745/items/EKAXV8ZH"],"itemData":{"id":600,"type":"article-journal","abstract":"GDF15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4267FB" w:rsidRPr="004267FB">
        <w:rPr>
          <w:rFonts w:ascii="Times New Roman" w:hAnsi="Times New Roman" w:cs="Times New Roman"/>
        </w:rPr>
        <w:t>(20)</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ins w:id="4" w:author="Molly C. MULCAHY" w:date="2024-07-19T12:51:00Z" w16du:dateUtc="2024-07-19T17:51:00Z">
        <w:r w:rsidR="00F95AD0">
          <w:rPr>
            <w:rFonts w:ascii="Times New Roman" w:hAnsi="Times New Roman" w:cs="Times New Roman"/>
          </w:rPr>
          <w:t>Exogenous</w:t>
        </w:r>
      </w:ins>
      <w:ins w:id="5" w:author="Molly C. MULCAHY" w:date="2024-07-19T12:43:00Z" w16du:dateUtc="2024-07-19T17:43:00Z">
        <w:r w:rsidR="00F95AD0">
          <w:rPr>
            <w:rFonts w:ascii="Times New Roman" w:hAnsi="Times New Roman" w:cs="Times New Roman"/>
          </w:rPr>
          <w:t xml:space="preserve"> GDF15</w:t>
        </w:r>
      </w:ins>
      <w:ins w:id="6" w:author="Molly C. MULCAHY" w:date="2024-07-19T12:44:00Z" w16du:dateUtc="2024-07-19T17:44:00Z">
        <w:r w:rsidR="00F95AD0">
          <w:rPr>
            <w:rFonts w:ascii="Times New Roman" w:hAnsi="Times New Roman" w:cs="Times New Roman"/>
          </w:rPr>
          <w:t xml:space="preserve"> can improve glucose metabolism through reduction of endogenous glucose production and improve</w:t>
        </w:r>
      </w:ins>
      <w:ins w:id="7" w:author="Molly C. MULCAHY" w:date="2024-07-19T12:45:00Z" w16du:dateUtc="2024-07-19T17:45:00Z">
        <w:r w:rsidR="00F95AD0">
          <w:rPr>
            <w:rFonts w:ascii="Times New Roman" w:hAnsi="Times New Roman" w:cs="Times New Roman"/>
          </w:rPr>
          <w:t xml:space="preserve">d peripheral insulin </w:t>
        </w:r>
      </w:ins>
      <w:ins w:id="8" w:author="Molly C. MULCAHY" w:date="2024-07-19T12:46:00Z" w16du:dateUtc="2024-07-19T17:46:00Z">
        <w:r w:rsidR="00F95AD0">
          <w:rPr>
            <w:rFonts w:ascii="Times New Roman" w:hAnsi="Times New Roman" w:cs="Times New Roman"/>
          </w:rPr>
          <w:t xml:space="preserve">sensitivity, which </w:t>
        </w:r>
      </w:ins>
      <w:ins w:id="9" w:author="Molly C. MULCAHY" w:date="2024-07-19T12:52:00Z" w16du:dateUtc="2024-07-19T17:52:00Z">
        <w:r w:rsidR="00F95AD0">
          <w:rPr>
            <w:rFonts w:ascii="Times New Roman" w:hAnsi="Times New Roman" w:cs="Times New Roman"/>
          </w:rPr>
          <w:t>i</w:t>
        </w:r>
      </w:ins>
      <w:ins w:id="10" w:author="Molly C. MULCAHY" w:date="2024-07-19T12:46:00Z" w16du:dateUtc="2024-07-19T17:46:00Z">
        <w:r w:rsidR="00F95AD0">
          <w:rPr>
            <w:rFonts w:ascii="Times New Roman" w:hAnsi="Times New Roman" w:cs="Times New Roman"/>
          </w:rPr>
          <w:t>s abrogated in knockout animals</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hNrUcu5","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ins w:id="11" w:author="Molly C. MULCAHY" w:date="2024-07-19T12:46:00Z" w16du:dateUtc="2024-07-19T17:46:00Z">
        <w:r w:rsidR="00F95AD0">
          <w:rPr>
            <w:rFonts w:ascii="Times New Roman" w:hAnsi="Times New Roman" w:cs="Times New Roman"/>
          </w:rPr>
          <w:t xml:space="preserve">. </w:t>
        </w:r>
      </w:ins>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w:t>
      </w:r>
      <w:r w:rsidR="0008334B">
        <w:rPr>
          <w:rFonts w:ascii="Times New Roman" w:hAnsi="Times New Roman" w:cs="Times New Roman"/>
        </w:rPr>
        <w:t>brog</w:t>
      </w:r>
      <w:r w:rsidR="00991A2D">
        <w:rPr>
          <w:rFonts w:ascii="Times New Roman" w:hAnsi="Times New Roman" w:cs="Times New Roman"/>
        </w:rPr>
        <w:t xml:space="preserve">ate </w:t>
      </w:r>
      <w:r w:rsidR="0008334B">
        <w:rPr>
          <w:rFonts w:ascii="Times New Roman" w:hAnsi="Times New Roman" w:cs="Times New Roman"/>
        </w:rPr>
        <w:t>dys</w:t>
      </w:r>
      <w:r w:rsidR="00991A2D">
        <w:rPr>
          <w:rFonts w:ascii="Times New Roman" w:hAnsi="Times New Roman" w:cs="Times New Roman"/>
        </w:rPr>
        <w:t>metaboli</w:t>
      </w:r>
      <w:r w:rsidR="0008334B">
        <w:rPr>
          <w:rFonts w:ascii="Times New Roman" w:hAnsi="Times New Roman" w:cs="Times New Roman"/>
        </w:rPr>
        <w:t>sm</w:t>
      </w:r>
      <w:r w:rsidR="00991A2D">
        <w:rPr>
          <w:rFonts w:ascii="Times New Roman" w:hAnsi="Times New Roman" w:cs="Times New Roman"/>
        </w:rPr>
        <w:t xml:space="preserve">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7BC1A54E" w:rsidR="004D25F0" w:rsidRPr="003F141D" w:rsidRDefault="00FF336B" w:rsidP="003E28FC">
      <w:pPr>
        <w:spacing w:line="480" w:lineRule="auto"/>
        <w:ind w:firstLine="720"/>
        <w:rPr>
          <w:rFonts w:ascii="Times New Roman" w:hAnsi="Times New Roman" w:cs="Times New Roman"/>
        </w:rPr>
        <w:sectPr w:rsidR="004D25F0" w:rsidRPr="003F141D" w:rsidSect="00055079">
          <w:pgSz w:w="12240" w:h="15840"/>
          <w:pgMar w:top="1440" w:right="1440" w:bottom="1440" w:left="1440" w:header="720" w:footer="720" w:gutter="0"/>
          <w:lnNumType w:countBy="1" w:restart="continuous"/>
          <w:cols w:space="720"/>
          <w:docGrid w:linePitch="360"/>
        </w:sectPr>
      </w:pPr>
      <w:r w:rsidRPr="00F0189F">
        <w:rPr>
          <w:rFonts w:ascii="Times New Roman" w:hAnsi="Times New Roman" w:cs="Times New Roman"/>
        </w:rPr>
        <w:t xml:space="preserve">During </w:t>
      </w:r>
      <w:r w:rsidR="003D3D25">
        <w:rPr>
          <w:rFonts w:ascii="Times New Roman" w:hAnsi="Times New Roman" w:cs="Times New Roman"/>
        </w:rPr>
        <w:t xml:space="preserve">human </w:t>
      </w:r>
      <w:r w:rsidRPr="00F0189F">
        <w:rPr>
          <w:rFonts w:ascii="Times New Roman" w:hAnsi="Times New Roman" w:cs="Times New Roman"/>
        </w:rPr>
        <w:t>pregnancy</w:t>
      </w:r>
      <w:r w:rsidR="0008334B">
        <w:rPr>
          <w:rFonts w:ascii="Times New Roman" w:hAnsi="Times New Roman" w:cs="Times New Roman"/>
        </w:rPr>
        <w:t>,</w:t>
      </w:r>
      <w:r w:rsidRPr="00F0189F">
        <w:rPr>
          <w:rFonts w:ascii="Times New Roman" w:hAnsi="Times New Roman" w:cs="Times New Roman"/>
        </w:rPr>
        <w:t xml:space="preserve">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r w:rsidR="005C50AA" w:rsidRPr="00F0189F">
        <w:rPr>
          <w:rFonts w:ascii="Times New Roman" w:hAnsi="Times New Roman" w:cs="Times New Roman"/>
        </w:rPr>
        <w:t xml:space="preserve">reaches its highest levels </w:t>
      </w:r>
      <w:r w:rsidR="00737554" w:rsidRPr="00F0189F">
        <w:rPr>
          <w:rFonts w:ascii="Times New Roman" w:hAnsi="Times New Roman" w:cs="Times New Roman"/>
        </w:rPr>
        <w:t>during the third trimester</w:t>
      </w:r>
      <w:r w:rsidR="003D3D25">
        <w:rPr>
          <w:rFonts w:ascii="Times New Roman" w:hAnsi="Times New Roman" w:cs="Times New Roman"/>
        </w:rPr>
        <w:t xml:space="preserve"> </w:t>
      </w:r>
      <w:r w:rsidR="00737554" w:rsidRPr="00F0189F">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{"citationID":"QEVGHvog","properties":{"formattedCitation":"(8,9,11,21)","plainCitation":"(8,9,11,21)","noteIndex":0},"citationItems":[{"id":436,"uris":["http://zotero.org/users/5073745/items/D7NVPGRH"],"itemData":{"id":436,"type":"article-journal","abstract":"Objective/Aim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4267FB" w:rsidRPr="004267FB">
        <w:rPr>
          <w:rFonts w:ascii="Times New Roman" w:hAnsi="Times New Roman" w:cs="Times New Roman"/>
        </w:rPr>
        <w:t>(8,9,11,21)</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w:t>
      </w:r>
      <w:r w:rsidR="008361D1" w:rsidRPr="005153B8">
        <w:rPr>
          <w:rFonts w:ascii="Times New Roman" w:hAnsi="Times New Roman" w:cs="Times New Roman"/>
          <w:i/>
          <w:iCs/>
        </w:rPr>
        <w:t>G</w:t>
      </w:r>
      <w:r w:rsidR="003152B2">
        <w:rPr>
          <w:rFonts w:ascii="Times New Roman" w:hAnsi="Times New Roman" w:cs="Times New Roman"/>
          <w:i/>
          <w:iCs/>
        </w:rPr>
        <w:t>df</w:t>
      </w:r>
      <w:r w:rsidR="008361D1" w:rsidRPr="005153B8">
        <w:rPr>
          <w:rFonts w:ascii="Times New Roman" w:hAnsi="Times New Roman" w:cs="Times New Roman"/>
          <w:i/>
          <w:iCs/>
        </w:rPr>
        <w:t>15</w:t>
      </w:r>
      <w:r w:rsidR="008361D1">
        <w:rPr>
          <w:rFonts w:ascii="Times New Roman" w:hAnsi="Times New Roman" w:cs="Times New Roman"/>
        </w:rPr>
        <w:t xml:space="preserve"> </w:t>
      </w:r>
      <w:r w:rsidR="00991A2D">
        <w:rPr>
          <w:rFonts w:ascii="Times New Roman" w:hAnsi="Times New Roman" w:cs="Times New Roman"/>
        </w:rPr>
        <w:t>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placenta</w:t>
      </w:r>
      <w:r w:rsidR="00660760">
        <w:rPr>
          <w:rFonts w:ascii="Times New Roman" w:hAnsi="Times New Roman" w:cs="Times New Roman"/>
        </w:rPr>
        <w:t>l trophoblasts</w:t>
      </w:r>
      <w:r w:rsidR="00991A2D">
        <w:rPr>
          <w:rFonts w:ascii="Times New Roman" w:hAnsi="Times New Roman" w:cs="Times New Roman"/>
        </w:rPr>
        <w:t xml:space="preserve">, </w:t>
      </w:r>
      <w:r w:rsidR="008361D1">
        <w:rPr>
          <w:rFonts w:ascii="Times New Roman" w:hAnsi="Times New Roman" w:cs="Times New Roman"/>
        </w:rPr>
        <w:t xml:space="preserve">is </w:t>
      </w:r>
      <w:r w:rsidR="002D578E" w:rsidRPr="003F141D">
        <w:rPr>
          <w:rFonts w:ascii="Times New Roman" w:hAnsi="Times New Roman" w:cs="Times New Roman"/>
        </w:rPr>
        <w:t xml:space="preserve">secreted into </w:t>
      </w:r>
      <w:r w:rsidR="00991A2D">
        <w:rPr>
          <w:rFonts w:ascii="Times New Roman" w:hAnsi="Times New Roman" w:cs="Times New Roman"/>
        </w:rPr>
        <w:t>parent</w:t>
      </w:r>
      <w:r w:rsidR="002D578E" w:rsidRPr="003F141D">
        <w:rPr>
          <w:rFonts w:ascii="Times New Roman" w:hAnsi="Times New Roman" w:cs="Times New Roman"/>
        </w:rPr>
        <w:t>al circulation</w:t>
      </w:r>
      <w:r w:rsidR="00991A2D">
        <w:rPr>
          <w:rFonts w:ascii="Times New Roman" w:hAnsi="Times New Roman" w:cs="Times New Roman"/>
        </w:rPr>
        <w:t xml:space="preserve">, </w:t>
      </w:r>
      <w:r w:rsidR="00BF728A" w:rsidRPr="003F141D">
        <w:rPr>
          <w:rFonts w:ascii="Times New Roman" w:hAnsi="Times New Roman" w:cs="Times New Roman"/>
        </w:rPr>
        <w:t>and is present in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{"citationID":"kUjf6dXh","properties":{"formattedCitation":"(21)","plainCitation":"(21)","noteIndex":0},"citationItems":[{"id":476,"uris":["http://zotero.org/users/5073745/items/DGJGZZR7"],"itemData":{"id":476,"type":"article-journal","abstract":"Macrophage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4267FB" w:rsidRPr="004267FB">
        <w:rPr>
          <w:rFonts w:ascii="Times New Roman" w:hAnsi="Times New Roman" w:cs="Times New Roman"/>
        </w:rPr>
        <w:t>(21)</w:t>
      </w:r>
      <w:r w:rsidR="00991A2D">
        <w:rPr>
          <w:rFonts w:ascii="Times New Roman" w:hAnsi="Times New Roman" w:cs="Times New Roman"/>
        </w:rPr>
        <w:fldChar w:fldCharType="end"/>
      </w:r>
      <w:r w:rsidR="005C50AA" w:rsidRPr="003F141D">
        <w:rPr>
          <w:rFonts w:ascii="Times New Roman" w:hAnsi="Times New Roman" w:cs="Times New Roman"/>
        </w:rPr>
        <w:t>.</w:t>
      </w:r>
      <w:r w:rsidR="00863272">
        <w:rPr>
          <w:rFonts w:ascii="Times New Roman" w:hAnsi="Times New Roman" w:cs="Times New Roman"/>
        </w:rPr>
        <w:t xml:space="preserve"> In fact, the majority of GDF15 in circulation is derived from the fetus </w:t>
      </w:r>
      <w:r w:rsidR="00863272">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{"citationID":"rDSd5wj3","properties":{"formattedCitation":"(22)","plainCitation":"(22)","noteIndex":0},"citationItems":[{"id":1959,"uris":["http://zotero.org/users/5073745/items/MF8PKC9R"],"itemData":{"id":1959,"type":"article-journal","abstract":"GDF15,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863272">
        <w:rPr>
          <w:rFonts w:ascii="Times New Roman" w:hAnsi="Times New Roman" w:cs="Times New Roman"/>
        </w:rPr>
        <w:fldChar w:fldCharType="separate"/>
      </w:r>
      <w:r w:rsidR="004267FB" w:rsidRPr="004267FB">
        <w:rPr>
          <w:rFonts w:ascii="Times New Roman" w:hAnsi="Times New Roman" w:cs="Times New Roman"/>
        </w:rPr>
        <w:t>(22)</w:t>
      </w:r>
      <w:r w:rsidR="00863272">
        <w:rPr>
          <w:rFonts w:ascii="Times New Roman" w:hAnsi="Times New Roman" w:cs="Times New Roman"/>
        </w:rPr>
        <w:fldChar w:fldCharType="end"/>
      </w:r>
      <w:r w:rsidR="00863272">
        <w:rPr>
          <w:rFonts w:ascii="Times New Roman" w:hAnsi="Times New Roman" w:cs="Times New Roman"/>
        </w:rPr>
        <w:t xml:space="preserve">. </w:t>
      </w:r>
      <w:r w:rsidR="005C50AA" w:rsidRPr="003F141D">
        <w:rPr>
          <w:rFonts w:ascii="Times New Roman" w:hAnsi="Times New Roman" w:cs="Times New Roman"/>
        </w:rPr>
        <w:t xml:space="preserve"> </w:t>
      </w:r>
      <w:r w:rsidR="003D3D25">
        <w:rPr>
          <w:rFonts w:ascii="Times New Roman" w:hAnsi="Times New Roman" w:cs="Times New Roman"/>
        </w:rPr>
        <w:t>Despite</w:t>
      </w:r>
      <w:r w:rsidR="00660760">
        <w:rPr>
          <w:rFonts w:ascii="Times New Roman" w:hAnsi="Times New Roman" w:cs="Times New Roman"/>
        </w:rPr>
        <w:t xml:space="preserve">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function</w:t>
      </w:r>
      <w:r w:rsidR="000D36C6" w:rsidRPr="003F141D">
        <w:rPr>
          <w:rFonts w:ascii="Times New Roman" w:hAnsi="Times New Roman" w:cs="Times New Roman"/>
        </w:rPr>
        <w:t xml:space="preserv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w:t>
      </w:r>
      <w:r w:rsidR="00DE698C">
        <w:rPr>
          <w:rFonts w:ascii="Times New Roman" w:hAnsi="Times New Roman" w:cs="Times New Roman"/>
        </w:rPr>
        <w:t>during</w:t>
      </w:r>
      <w:r w:rsidR="00270E3F">
        <w:rPr>
          <w:rFonts w:ascii="Times New Roman" w:hAnsi="Times New Roman" w:cs="Times New Roman"/>
        </w:rPr>
        <w:t xml:space="preserve">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3D3D25">
        <w:rPr>
          <w:rFonts w:ascii="Times New Roman" w:hAnsi="Times New Roman" w:cs="Times New Roman"/>
        </w:rPr>
        <w:t>have been found</w:t>
      </w:r>
      <w:r w:rsidR="00AB2246">
        <w:rPr>
          <w:rFonts w:ascii="Times New Roman" w:hAnsi="Times New Roman" w:cs="Times New Roman"/>
        </w:rPr>
        <w:t xml:space="preserve"> in patients who later suffered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{"citationID":"IdpR7dfm","properties":{"formattedCitation":"(23)","plainCitation":"(23)","noteIndex":0},"citationItems":[{"id":465,"uris":["http://zotero.org/users/5073745/items/S8YA3E3X"],"itemData":{"id":465,"type":"article-journal","abstract":"Macrophage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4267FB" w:rsidRPr="004267FB">
        <w:rPr>
          <w:rFonts w:ascii="Times New Roman" w:hAnsi="Times New Roman" w:cs="Times New Roman"/>
        </w:rPr>
        <w:t>(23)</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levels </w:t>
      </w:r>
      <w:r w:rsidR="00B92807">
        <w:rPr>
          <w:rFonts w:ascii="Times New Roman" w:hAnsi="Times New Roman" w:cs="Times New Roman"/>
        </w:rPr>
        <w:t>have also been linked to</w:t>
      </w:r>
      <w:r w:rsidR="00AB2246">
        <w:rPr>
          <w:rFonts w:ascii="Times New Roman" w:hAnsi="Times New Roman" w:cs="Times New Roman"/>
        </w:rPr>
        <w:t xml:space="preserve"> gestational weight gain, </w:t>
      </w:r>
      <w:r w:rsidR="00F01693">
        <w:rPr>
          <w:rFonts w:ascii="Times New Roman" w:hAnsi="Times New Roman" w:cs="Times New Roman"/>
        </w:rPr>
        <w:t xml:space="preserve">with </w:t>
      </w:r>
      <w:r w:rsidR="00B92807">
        <w:rPr>
          <w:rFonts w:ascii="Times New Roman" w:hAnsi="Times New Roman" w:cs="Times New Roman"/>
        </w:rPr>
        <w:t>elevat</w:t>
      </w:r>
      <w:r w:rsidR="00F01693">
        <w:rPr>
          <w:rFonts w:ascii="Times New Roman" w:hAnsi="Times New Roman" w:cs="Times New Roman"/>
        </w:rPr>
        <w:t>ed levels</w:t>
      </w:r>
      <w:r w:rsidR="00AB2246">
        <w:rPr>
          <w:rFonts w:ascii="Times New Roman" w:hAnsi="Times New Roman" w:cs="Times New Roman"/>
        </w:rPr>
        <w:t xml:space="preserve"> negatively associated with cumulative gestational weight gain </w:t>
      </w:r>
      <w:r w:rsidR="00AB224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{"citationID":"qR3HRkMK","properties":{"formattedCitation":"(24)","plainCitation":"(24)","noteIndex":0},"citationItems":[{"id":441,"uris":["http://zotero.org/users/5073745/items/9VI47QZ9"],"itemData":{"id":441,"type":"article-journal","abstract":"Objectives\nBased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AB2246">
        <w:rPr>
          <w:rFonts w:ascii="Times New Roman" w:hAnsi="Times New Roman" w:cs="Times New Roman"/>
        </w:rPr>
        <w:fldChar w:fldCharType="separate"/>
      </w:r>
      <w:r w:rsidR="004267FB" w:rsidRPr="004267FB">
        <w:rPr>
          <w:rFonts w:ascii="Times New Roman" w:hAnsi="Times New Roman" w:cs="Times New Roman"/>
        </w:rPr>
        <w:t>(24)</w:t>
      </w:r>
      <w:r w:rsidR="00AB2246">
        <w:rPr>
          <w:rFonts w:ascii="Times New Roman" w:hAnsi="Times New Roman" w:cs="Times New Roman"/>
        </w:rPr>
        <w:fldChar w:fldCharType="end"/>
      </w:r>
      <w:r w:rsidR="00B92807">
        <w:rPr>
          <w:rFonts w:ascii="Times New Roman" w:hAnsi="Times New Roman" w:cs="Times New Roman"/>
        </w:rPr>
        <w:t xml:space="preserve">. </w:t>
      </w:r>
      <w:r w:rsidR="00592757">
        <w:rPr>
          <w:rFonts w:ascii="Times New Roman" w:hAnsi="Times New Roman" w:cs="Times New Roman"/>
        </w:rPr>
        <w:t xml:space="preserve">Petry and colleagues found pre-pregnancy BMI was inversely related to GDF15 levels during pregnancy </w:t>
      </w:r>
      <w:r w:rsidR="0059275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{"citationID":"8WHaG287","properties":{"formattedCitation":"(25)","plainCitation":"(25)","noteIndex":0},"citationItems":[{"id":464,"uris":["http://zotero.org/users/5073745/items/4M9LNJ5A"],"itemData":{"id":464,"type":"article-journal","abstract":"Background: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4267FB" w:rsidRPr="004267FB">
        <w:rPr>
          <w:rFonts w:ascii="Times New Roman" w:hAnsi="Times New Roman" w:cs="Times New Roman"/>
        </w:rPr>
        <w:t>(25)</w:t>
      </w:r>
      <w:r w:rsidR="00592757">
        <w:rPr>
          <w:rFonts w:ascii="Times New Roman" w:hAnsi="Times New Roman" w:cs="Times New Roman"/>
        </w:rPr>
        <w:fldChar w:fldCharType="end"/>
      </w:r>
      <w:r w:rsidR="00592757">
        <w:rPr>
          <w:rFonts w:ascii="Times New Roman" w:hAnsi="Times New Roman" w:cs="Times New Roman"/>
        </w:rPr>
        <w:t xml:space="preserve">. </w:t>
      </w:r>
      <w:r w:rsidR="00F01693">
        <w:rPr>
          <w:rFonts w:ascii="Times New Roman" w:hAnsi="Times New Roman" w:cs="Times New Roman"/>
        </w:rPr>
        <w:t>Differi</w:t>
      </w:r>
      <w:r w:rsidR="008361D1">
        <w:rPr>
          <w:rFonts w:ascii="Times New Roman" w:hAnsi="Times New Roman" w:cs="Times New Roman"/>
        </w:rPr>
        <w:t>ng</w:t>
      </w:r>
      <w:r w:rsidR="00DB5600" w:rsidRPr="003F141D">
        <w:rPr>
          <w:rFonts w:ascii="Times New Roman" w:hAnsi="Times New Roman" w:cs="Times New Roman"/>
        </w:rPr>
        <w:t xml:space="preserve"> levels of GDF15 </w:t>
      </w:r>
      <w:r w:rsidR="00F01693">
        <w:rPr>
          <w:rFonts w:ascii="Times New Roman" w:hAnsi="Times New Roman" w:cs="Times New Roman"/>
        </w:rPr>
        <w:t>have been detected</w:t>
      </w:r>
      <w:r w:rsidR="00DB5600" w:rsidRPr="003F141D">
        <w:rPr>
          <w:rFonts w:ascii="Times New Roman" w:hAnsi="Times New Roman" w:cs="Times New Roman"/>
        </w:rPr>
        <w:t xml:space="preserve"> in concert with complications of pregnancy. </w:t>
      </w:r>
      <w:r w:rsidR="007F3588">
        <w:rPr>
          <w:rFonts w:ascii="Times New Roman" w:hAnsi="Times New Roman" w:cs="Times New Roman"/>
        </w:rPr>
        <w:t>In several cases, the epidemiological data is conflict</w:t>
      </w:r>
      <w:r w:rsidR="00F01693">
        <w:rPr>
          <w:rFonts w:ascii="Times New Roman" w:hAnsi="Times New Roman" w:cs="Times New Roman"/>
        </w:rPr>
        <w:t>ing</w:t>
      </w:r>
      <w:r w:rsidR="007F3588">
        <w:rPr>
          <w:rFonts w:ascii="Times New Roman" w:hAnsi="Times New Roman" w:cs="Times New Roman"/>
        </w:rPr>
        <w:t>.  For example, p</w:t>
      </w:r>
      <w:r w:rsidR="00F913B6">
        <w:rPr>
          <w:rFonts w:ascii="Times New Roman" w:hAnsi="Times New Roman" w:cs="Times New Roman"/>
        </w:rPr>
        <w:t>re-eclampsia, a life-threatening complication</w:t>
      </w:r>
      <w:r w:rsidR="00C4175E">
        <w:rPr>
          <w:rFonts w:ascii="Times New Roman" w:hAnsi="Times New Roman" w:cs="Times New Roman"/>
        </w:rPr>
        <w:t xml:space="preserve"> involving critically high blood pressure and protein loss in urine,</w:t>
      </w:r>
      <w:r w:rsidR="00F913B6">
        <w:rPr>
          <w:rFonts w:ascii="Times New Roman" w:hAnsi="Times New Roman" w:cs="Times New Roman"/>
        </w:rPr>
        <w:t xml:space="preserve"> </w:t>
      </w:r>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{"citationID":"asCyigVk","properties":{"formattedCitation":"(9)","plainCitation":"(9)","noteIndex":0},"citationItems":[{"id":472,"uris":["http://zotero.org/users/5073745/items/ZAWNVL9J"],"itemData":{"id":472,"type":"article-journal","abstract":"Background: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267FB" w:rsidRPr="004267FB">
        <w:rPr>
          <w:rFonts w:ascii="Times New Roman" w:hAnsi="Times New Roman" w:cs="Times New Roman"/>
        </w:rPr>
        <w:t>(9)</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XGa2dAjN","properties":{"formattedCitation":"(11,26)","plainCitation":"(11,26)","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4267FB" w:rsidRPr="004267FB">
        <w:rPr>
          <w:rFonts w:ascii="Times New Roman" w:hAnsi="Times New Roman" w:cs="Times New Roman"/>
        </w:rPr>
        <w:t>(11,26)</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jCye46Ql","properties":{"formattedCitation":"(10)","plainCitation":"(10)","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267FB" w:rsidRPr="004267FB">
        <w:rPr>
          <w:rFonts w:ascii="Times New Roman" w:hAnsi="Times New Roman" w:cs="Times New Roman"/>
        </w:rPr>
        <w:t>(10)</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w:t>
      </w:r>
      <w:r w:rsidR="007F3588">
        <w:rPr>
          <w:rFonts w:ascii="Times New Roman" w:hAnsi="Times New Roman" w:cs="Times New Roman"/>
        </w:rPr>
        <w:t xml:space="preserve">GDF15 </w:t>
      </w:r>
      <w:r w:rsidR="00F913B6">
        <w:rPr>
          <w:rFonts w:ascii="Times New Roman" w:hAnsi="Times New Roman" w:cs="Times New Roman"/>
        </w:rPr>
        <w:t>in serum compared to non-</w:t>
      </w:r>
      <w:r w:rsidR="00F913B6">
        <w:rPr>
          <w:rFonts w:ascii="Times New Roman" w:hAnsi="Times New Roman" w:cs="Times New Roman"/>
        </w:rPr>
        <w:lastRenderedPageBreak/>
        <w:t xml:space="preserve">preeclamptic, normotensive parents. </w:t>
      </w:r>
      <w:r w:rsidR="007F3588">
        <w:rPr>
          <w:rFonts w:ascii="Times New Roman" w:hAnsi="Times New Roman" w:cs="Times New Roman"/>
        </w:rPr>
        <w:t>Similarly, s</w:t>
      </w:r>
      <w:r w:rsidR="00C4175E">
        <w:rPr>
          <w:rFonts w:ascii="Times New Roman" w:hAnsi="Times New Roman" w:cs="Times New Roman"/>
        </w:rPr>
        <w:t>ome studies f</w:t>
      </w:r>
      <w:r w:rsidR="009531B6">
        <w:rPr>
          <w:rFonts w:ascii="Times New Roman" w:hAnsi="Times New Roman" w:cs="Times New Roman"/>
        </w:rPr>
        <w:t>ou</w:t>
      </w:r>
      <w:r w:rsidR="00C4175E">
        <w:rPr>
          <w:rFonts w:ascii="Times New Roman" w:hAnsi="Times New Roman" w:cs="Times New Roman"/>
        </w:rPr>
        <w:t xml:space="preserve">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{"citationID":"ljedIe4J","properties":{"formattedCitation":"(27)","plainCitation":"(27)","noteIndex":0},"citationItems":[{"id":480,"uris":["http://zotero.org/users/5073745/items/DITELI98"],"itemData":{"id":480,"type":"article-journal","abstract":"Objective\nGrowth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4267FB" w:rsidRPr="004267FB">
        <w:rPr>
          <w:rFonts w:ascii="Times New Roman" w:hAnsi="Times New Roman" w:cs="Times New Roman"/>
        </w:rPr>
        <w:t>(27)</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t4jWlLmQ","properties":{"formattedCitation":"(11)","plainCitation":"(11)","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4267FB" w:rsidRPr="004267FB">
        <w:rPr>
          <w:rFonts w:ascii="Times New Roman" w:hAnsi="Times New Roman" w:cs="Times New Roman"/>
        </w:rPr>
        <w:t>(11)</w:t>
      </w:r>
      <w:r w:rsidR="00B92807">
        <w:rPr>
          <w:rFonts w:ascii="Times New Roman" w:hAnsi="Times New Roman" w:cs="Times New Roman"/>
        </w:rPr>
        <w:fldChar w:fldCharType="end"/>
      </w:r>
      <w:r w:rsidR="009531B6">
        <w:rPr>
          <w:rFonts w:ascii="Times New Roman" w:hAnsi="Times New Roman" w:cs="Times New Roman"/>
        </w:rPr>
        <w:t>,</w:t>
      </w:r>
      <w:r w:rsidR="00B92807">
        <w:rPr>
          <w:rFonts w:ascii="Times New Roman" w:hAnsi="Times New Roman" w:cs="Times New Roman"/>
        </w:rPr>
        <w:t xml:space="preserve"> </w:t>
      </w:r>
      <w:r w:rsidR="00C4175E">
        <w:rPr>
          <w:rFonts w:ascii="Times New Roman" w:hAnsi="Times New Roman" w:cs="Times New Roman"/>
        </w:rPr>
        <w:t>while others f</w:t>
      </w:r>
      <w:r w:rsidR="009531B6">
        <w:rPr>
          <w:rFonts w:ascii="Times New Roman" w:hAnsi="Times New Roman" w:cs="Times New Roman"/>
        </w:rPr>
        <w:t>ou</w:t>
      </w:r>
      <w:r w:rsidR="00C4175E">
        <w:rPr>
          <w:rFonts w:ascii="Times New Roman" w:hAnsi="Times New Roman" w:cs="Times New Roman"/>
        </w:rPr>
        <w:t xml:space="preserve">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9531B6">
        <w:rPr>
          <w:rFonts w:ascii="Times New Roman" w:hAnsi="Times New Roman" w:cs="Times New Roman"/>
        </w:rPr>
        <w:t>type 1 diabetes (</w:t>
      </w:r>
      <w:r w:rsidR="007F3588">
        <w:rPr>
          <w:rFonts w:ascii="Times New Roman" w:hAnsi="Times New Roman" w:cs="Times New Roman"/>
        </w:rPr>
        <w:t>T1DM</w:t>
      </w:r>
      <w:r w:rsidR="009531B6">
        <w:rPr>
          <w:rFonts w:ascii="Times New Roman" w:hAnsi="Times New Roman" w:cs="Times New Roman"/>
        </w:rPr>
        <w:t>)</w:t>
      </w:r>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{"citationID":"Syd3pgzo","properties":{"formattedCitation":"(28)","plainCitation":"(28)","noteIndex":0},"citationItems":[{"id":478,"uris":["http://zotero.org/users/5073745/items/CHLIH6VP"],"itemData":{"id":478,"type":"article-journal","abstract":"Cardiovascular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4267FB" w:rsidRPr="004267FB">
        <w:rPr>
          <w:rFonts w:ascii="Times New Roman" w:hAnsi="Times New Roman" w:cs="Times New Roman"/>
        </w:rPr>
        <w:t>(28)</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w:t>
      </w:r>
      <w:r w:rsidR="001F6D4E">
        <w:rPr>
          <w:rFonts w:ascii="Times New Roman" w:hAnsi="Times New Roman" w:cs="Times New Roman"/>
        </w:rPr>
        <w:t xml:space="preserve"> (HG)</w:t>
      </w:r>
      <w:r w:rsidR="0015746A">
        <w:rPr>
          <w:rFonts w:ascii="Times New Roman" w:hAnsi="Times New Roman" w:cs="Times New Roman"/>
        </w:rPr>
        <w:t>,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{"citationID":"BOsiCtMt","properties":{"formattedCitation":"(29,30)","plainCitation":"(29,30)","noteIndex":0},"citationItems":[{"id":23,"uris":["http://zotero.org/users/5073745/items/NQPGPKKE"],"itemData":{"id":23,"type":"article-journal","abstract":"Hyperemesis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H."}],"issued":{"date-parts":[["2018",3]]}}},{"id":310,"uris":["http://zotero.org/users/5073745/items/39F2TGH3"],"itemData":{"id":310,"type":"article-journal","abstract":"Objective\nHyperemesis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4267FB" w:rsidRPr="004267FB">
        <w:rPr>
          <w:rFonts w:ascii="Times New Roman" w:hAnsi="Times New Roman" w:cs="Times New Roman"/>
        </w:rPr>
        <w:t>(29,30)</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665AF4">
        <w:rPr>
          <w:rFonts w:ascii="Times New Roman" w:hAnsi="Times New Roman" w:cs="Times New Roman"/>
        </w:rPr>
        <w:t xml:space="preserve">Recent evidence </w:t>
      </w:r>
      <w:r w:rsidR="001F6D4E">
        <w:rPr>
          <w:rFonts w:ascii="Times New Roman" w:hAnsi="Times New Roman" w:cs="Times New Roman"/>
        </w:rPr>
        <w:t xml:space="preserve">supports high levels of </w:t>
      </w:r>
      <w:r w:rsidR="00665AF4">
        <w:rPr>
          <w:rFonts w:ascii="Times New Roman" w:hAnsi="Times New Roman" w:cs="Times New Roman"/>
        </w:rPr>
        <w:t>GDF15</w:t>
      </w:r>
      <w:r w:rsidR="001F6D4E">
        <w:rPr>
          <w:rFonts w:ascii="Times New Roman" w:hAnsi="Times New Roman" w:cs="Times New Roman"/>
        </w:rPr>
        <w:t xml:space="preserve"> in circulation </w:t>
      </w:r>
      <w:r w:rsidR="00665AF4">
        <w:rPr>
          <w:rFonts w:ascii="Times New Roman" w:hAnsi="Times New Roman" w:cs="Times New Roman"/>
        </w:rPr>
        <w:t>pre</w:t>
      </w:r>
      <w:r w:rsidR="001F6D4E">
        <w:rPr>
          <w:rFonts w:ascii="Times New Roman" w:hAnsi="Times New Roman" w:cs="Times New Roman"/>
        </w:rPr>
        <w:t>-</w:t>
      </w:r>
      <w:r w:rsidR="00665AF4">
        <w:rPr>
          <w:rFonts w:ascii="Times New Roman" w:hAnsi="Times New Roman" w:cs="Times New Roman"/>
        </w:rPr>
        <w:t xml:space="preserve">pregnancy </w:t>
      </w:r>
      <w:r w:rsidR="001F6D4E">
        <w:rPr>
          <w:rFonts w:ascii="Times New Roman" w:hAnsi="Times New Roman" w:cs="Times New Roman"/>
        </w:rPr>
        <w:t xml:space="preserve">may be protective for HG and further elucidates the causal role of GDF15 in severe nausea and vomiting of pregnancy </w:t>
      </w:r>
      <w:r w:rsidR="001F6D4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{"citationID":"zxyQPUJ9","properties":{"formattedCitation":"(22)","plainCitation":"(22)","noteIndex":0},"citationItems":[{"id":1959,"uris":["http://zotero.org/users/5073745/items/MF8PKC9R"],"itemData":{"id":1959,"type":"article-journal","abstract":"GDF15,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1F6D4E">
        <w:rPr>
          <w:rFonts w:ascii="Times New Roman" w:hAnsi="Times New Roman" w:cs="Times New Roman"/>
        </w:rPr>
        <w:fldChar w:fldCharType="separate"/>
      </w:r>
      <w:r w:rsidR="004267FB" w:rsidRPr="004267FB">
        <w:rPr>
          <w:rFonts w:ascii="Times New Roman" w:hAnsi="Times New Roman" w:cs="Times New Roman"/>
        </w:rPr>
        <w:t>(22)</w:t>
      </w:r>
      <w:r w:rsidR="001F6D4E">
        <w:rPr>
          <w:rFonts w:ascii="Times New Roman" w:hAnsi="Times New Roman" w:cs="Times New Roman"/>
        </w:rPr>
        <w:fldChar w:fldCharType="end"/>
      </w:r>
      <w:r w:rsidR="001F6D4E">
        <w:rPr>
          <w:rFonts w:ascii="Times New Roman" w:hAnsi="Times New Roman" w:cs="Times New Roman"/>
        </w:rPr>
        <w:t xml:space="preserve">. </w:t>
      </w:r>
      <w:ins w:id="12" w:author="Molly C. MULCAHY" w:date="2024-07-19T12:34:00Z" w16du:dateUtc="2024-07-19T17:34:00Z">
        <w:r w:rsidR="00F95AD0">
          <w:rPr>
            <w:rFonts w:ascii="Times New Roman" w:hAnsi="Times New Roman" w:cs="Times New Roman"/>
          </w:rPr>
          <w:t xml:space="preserve">GDF15 </w:t>
        </w:r>
      </w:ins>
      <w:ins w:id="13" w:author="Molly C. MULCAHY" w:date="2024-07-19T12:53:00Z" w16du:dateUtc="2024-07-19T17:53:00Z">
        <w:r w:rsidR="00F95AD0">
          <w:rPr>
            <w:rFonts w:ascii="Times New Roman" w:hAnsi="Times New Roman" w:cs="Times New Roman"/>
          </w:rPr>
          <w:t>elevations</w:t>
        </w:r>
      </w:ins>
      <w:ins w:id="14" w:author="Molly C. MULCAHY" w:date="2024-07-19T12:35:00Z" w16du:dateUtc="2024-07-19T17:35:00Z">
        <w:r w:rsidR="00F95AD0">
          <w:rPr>
            <w:rFonts w:ascii="Times New Roman" w:hAnsi="Times New Roman" w:cs="Times New Roman"/>
          </w:rPr>
          <w:t xml:space="preserve"> in circu</w:t>
        </w:r>
      </w:ins>
      <w:ins w:id="15" w:author="Molly C. MULCAHY" w:date="2024-07-19T12:37:00Z" w16du:dateUtc="2024-07-19T17:37:00Z">
        <w:r w:rsidR="00F95AD0">
          <w:rPr>
            <w:rFonts w:ascii="Times New Roman" w:hAnsi="Times New Roman" w:cs="Times New Roman"/>
          </w:rPr>
          <w:t xml:space="preserve">lation </w:t>
        </w:r>
      </w:ins>
      <w:ins w:id="16" w:author="Molly C. MULCAHY" w:date="2024-07-19T12:53:00Z" w16du:dateUtc="2024-07-19T17:53:00Z">
        <w:r w:rsidR="00F95AD0">
          <w:rPr>
            <w:rFonts w:ascii="Times New Roman" w:hAnsi="Times New Roman" w:cs="Times New Roman"/>
          </w:rPr>
          <w:t>are</w:t>
        </w:r>
      </w:ins>
      <w:ins w:id="17" w:author="Molly C. MULCAHY" w:date="2024-07-19T12:37:00Z" w16du:dateUtc="2024-07-19T17:37:00Z">
        <w:r w:rsidR="00F95AD0">
          <w:rPr>
            <w:rFonts w:ascii="Times New Roman" w:hAnsi="Times New Roman" w:cs="Times New Roman"/>
          </w:rPr>
          <w:t xml:space="preserve"> thought t</w:t>
        </w:r>
      </w:ins>
      <w:ins w:id="18" w:author="Molly C. MULCAHY" w:date="2024-07-19T12:38:00Z" w16du:dateUtc="2024-07-19T17:38:00Z">
        <w:r w:rsidR="00F95AD0">
          <w:rPr>
            <w:rFonts w:ascii="Times New Roman" w:hAnsi="Times New Roman" w:cs="Times New Roman"/>
          </w:rPr>
          <w:t xml:space="preserve">o be </w:t>
        </w:r>
      </w:ins>
      <w:ins w:id="19" w:author="Molly C. MULCAHY" w:date="2024-07-19T14:29:00Z" w16du:dateUtc="2024-07-19T19:29:00Z">
        <w:r w:rsidR="007C3B39">
          <w:rPr>
            <w:rFonts w:ascii="Times New Roman" w:hAnsi="Times New Roman" w:cs="Times New Roman"/>
          </w:rPr>
          <w:t>sentinels</w:t>
        </w:r>
      </w:ins>
      <w:ins w:id="20" w:author="Molly C. MULCAHY" w:date="2024-07-19T12:38:00Z" w16du:dateUtc="2024-07-19T17:38:00Z">
        <w:r w:rsidR="00F95AD0">
          <w:rPr>
            <w:rFonts w:ascii="Times New Roman" w:hAnsi="Times New Roman" w:cs="Times New Roman"/>
          </w:rPr>
          <w:t xml:space="preserve"> of stress</w:t>
        </w:r>
      </w:ins>
      <w:ins w:id="21" w:author="Molly C. MULCAHY" w:date="2024-07-19T12:53:00Z" w16du:dateUtc="2024-07-19T17:53:00Z">
        <w:r w:rsidR="00F95AD0">
          <w:rPr>
            <w:rFonts w:ascii="Times New Roman" w:hAnsi="Times New Roman" w:cs="Times New Roman"/>
          </w:rPr>
          <w:t>ors present in the body</w:t>
        </w:r>
      </w:ins>
      <w:ins w:id="22" w:author="Molly C. MULCAHY" w:date="2024-07-19T12:39:00Z" w16du:dateUtc="2024-07-19T17:39:00Z">
        <w:r w:rsidR="00F95AD0">
          <w:rPr>
            <w:rFonts w:ascii="Times New Roman" w:hAnsi="Times New Roman" w:cs="Times New Roman"/>
          </w:rPr>
          <w:t xml:space="preserve">. </w:t>
        </w:r>
      </w:ins>
      <w:ins w:id="23" w:author="Molly C. MULCAHY" w:date="2024-07-19T14:30:00Z" w16du:dateUtc="2024-07-19T19:30:00Z">
        <w:r w:rsidR="007C3B39">
          <w:rPr>
            <w:rFonts w:ascii="Times New Roman" w:hAnsi="Times New Roman" w:cs="Times New Roman"/>
          </w:rPr>
          <w:t>Comparisons between non-pregnant and p</w:t>
        </w:r>
      </w:ins>
      <w:ins w:id="24" w:author="Molly C. MULCAHY" w:date="2024-07-19T12:39:00Z" w16du:dateUtc="2024-07-19T17:39:00Z">
        <w:r w:rsidR="00F95AD0">
          <w:rPr>
            <w:rFonts w:ascii="Times New Roman" w:hAnsi="Times New Roman" w:cs="Times New Roman"/>
          </w:rPr>
          <w:t>regna</w:t>
        </w:r>
      </w:ins>
      <w:ins w:id="25" w:author="Molly C. MULCAHY" w:date="2024-07-19T14:30:00Z" w16du:dateUtc="2024-07-19T19:30:00Z">
        <w:r w:rsidR="007C3B39">
          <w:rPr>
            <w:rFonts w:ascii="Times New Roman" w:hAnsi="Times New Roman" w:cs="Times New Roman"/>
          </w:rPr>
          <w:t xml:space="preserve">nt individuals and between healthy versus chronic </w:t>
        </w:r>
      </w:ins>
      <w:ins w:id="26" w:author="Molly C. MULCAHY" w:date="2024-07-19T12:39:00Z" w16du:dateUtc="2024-07-19T17:39:00Z">
        <w:r w:rsidR="00F95AD0">
          <w:rPr>
            <w:rFonts w:ascii="Times New Roman" w:hAnsi="Times New Roman" w:cs="Times New Roman"/>
          </w:rPr>
          <w:t>stress during pregnancy</w:t>
        </w:r>
      </w:ins>
      <w:ins w:id="27" w:author="Molly C. MULCAHY" w:date="2024-07-19T14:30:00Z" w16du:dateUtc="2024-07-19T19:30:00Z">
        <w:r w:rsidR="007C3B39">
          <w:rPr>
            <w:rFonts w:ascii="Times New Roman" w:hAnsi="Times New Roman" w:cs="Times New Roman"/>
          </w:rPr>
          <w:t xml:space="preserve"> (like dexamethasone administration) are</w:t>
        </w:r>
      </w:ins>
      <w:ins w:id="28" w:author="Molly C. MULCAHY" w:date="2024-07-19T14:31:00Z" w16du:dateUtc="2024-07-19T19:31:00Z">
        <w:r w:rsidR="007C3B39">
          <w:rPr>
            <w:rFonts w:ascii="Times New Roman" w:hAnsi="Times New Roman" w:cs="Times New Roman"/>
          </w:rPr>
          <w:t xml:space="preserve"> understudied in murine models</w:t>
        </w:r>
      </w:ins>
      <w:ins w:id="29" w:author="Molly C. MULCAHY" w:date="2024-07-19T14:30:00Z" w16du:dateUtc="2024-07-19T19:30:00Z">
        <w:r w:rsidR="007C3B39">
          <w:rPr>
            <w:rFonts w:ascii="Times New Roman" w:hAnsi="Times New Roman" w:cs="Times New Roman"/>
          </w:rPr>
          <w:t xml:space="preserve"> </w:t>
        </w:r>
      </w:ins>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w:t>
      </w:r>
      <w:ins w:id="30" w:author="Molly C. MULCAHY" w:date="2024-07-19T14:31:00Z" w16du:dateUtc="2024-07-19T19:31:00Z">
        <w:r w:rsidR="007C3B39">
          <w:rPr>
            <w:rFonts w:ascii="Times New Roman" w:hAnsi="Times New Roman" w:cs="Times New Roman"/>
          </w:rPr>
          <w:t xml:space="preserve"> and lack of evaluation of physiological state and chronic stress compounding physiological state</w:t>
        </w:r>
      </w:ins>
      <w:r w:rsidR="00D21874">
        <w:rPr>
          <w:rFonts w:ascii="Times New Roman" w:hAnsi="Times New Roman" w:cs="Times New Roman"/>
        </w:rPr>
        <w:t xml:space="preserve">, </w:t>
      </w:r>
      <w:r w:rsidR="00D93E43">
        <w:rPr>
          <w:rFonts w:ascii="Times New Roman" w:hAnsi="Times New Roman" w:cs="Times New Roman"/>
        </w:rPr>
        <w:t xml:space="preserve">we sought to </w:t>
      </w:r>
      <w:ins w:id="31" w:author="Molly C. MULCAHY" w:date="2024-07-19T14:31:00Z" w16du:dateUtc="2024-07-19T19:31:00Z">
        <w:r w:rsidR="007C3B39">
          <w:rPr>
            <w:rFonts w:ascii="Times New Roman" w:hAnsi="Times New Roman" w:cs="Times New Roman"/>
          </w:rPr>
          <w:t>characterize GDF15 in circulation comparing pregnant</w:t>
        </w:r>
      </w:ins>
      <w:ins w:id="32" w:author="Molly C. MULCAHY" w:date="2024-07-19T14:32:00Z" w16du:dateUtc="2024-07-19T19:32:00Z">
        <w:r w:rsidR="007C3B39">
          <w:rPr>
            <w:rFonts w:ascii="Times New Roman" w:hAnsi="Times New Roman" w:cs="Times New Roman"/>
          </w:rPr>
          <w:t>,</w:t>
        </w:r>
      </w:ins>
      <w:ins w:id="33" w:author="Molly C. MULCAHY" w:date="2024-07-19T14:31:00Z" w16du:dateUtc="2024-07-19T19:31:00Z">
        <w:r w:rsidR="007C3B39">
          <w:rPr>
            <w:rFonts w:ascii="Times New Roman" w:hAnsi="Times New Roman" w:cs="Times New Roman"/>
          </w:rPr>
          <w:t xml:space="preserve"> non-pregnant</w:t>
        </w:r>
      </w:ins>
      <w:ins w:id="34" w:author="Molly C. MULCAHY" w:date="2024-07-19T14:32:00Z" w16du:dateUtc="2024-07-19T19:32:00Z">
        <w:r w:rsidR="007C3B39">
          <w:rPr>
            <w:rFonts w:ascii="Times New Roman" w:hAnsi="Times New Roman" w:cs="Times New Roman"/>
          </w:rPr>
          <w:t xml:space="preserve">, and stressed pregnant females while assessing glycemic health. We also sought to </w:t>
        </w:r>
      </w:ins>
      <w:r w:rsidR="00F01693">
        <w:rPr>
          <w:rFonts w:ascii="Times New Roman" w:hAnsi="Times New Roman" w:cs="Times New Roman"/>
        </w:rPr>
        <w:t>define</w:t>
      </w:r>
      <w:r w:rsidR="00D21874">
        <w:rPr>
          <w:rFonts w:ascii="Times New Roman" w:hAnsi="Times New Roman" w:cs="Times New Roman"/>
        </w:rPr>
        <w:t xml:space="preserve">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proofErr w:type="gramStart"/>
      <w:r w:rsidR="005B366D">
        <w:rPr>
          <w:rFonts w:ascii="Times New Roman" w:hAnsi="Times New Roman" w:cs="Times New Roman"/>
        </w:rPr>
        <w:t>during the course of</w:t>
      </w:r>
      <w:proofErr w:type="gramEnd"/>
      <w:r w:rsidR="005B366D">
        <w:rPr>
          <w:rFonts w:ascii="Times New Roman" w:hAnsi="Times New Roman" w:cs="Times New Roman"/>
        </w:rPr>
        <w:t xml:space="preserve"> </w:t>
      </w:r>
      <w:ins w:id="35" w:author="Molly C. MULCAHY" w:date="2024-07-19T14:33:00Z" w16du:dateUtc="2024-07-19T19:33:00Z">
        <w:r w:rsidR="007C3B39">
          <w:rPr>
            <w:rFonts w:ascii="Times New Roman" w:hAnsi="Times New Roman" w:cs="Times New Roman"/>
          </w:rPr>
          <w:t xml:space="preserve">healthy </w:t>
        </w:r>
      </w:ins>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3E28FC">
      <w:pPr>
        <w:pStyle w:val="Heading1"/>
        <w:spacing w:line="480" w:lineRule="auto"/>
        <w:rPr>
          <w:rFonts w:cs="Times New Roman"/>
        </w:rPr>
      </w:pPr>
      <w:r w:rsidRPr="00303552">
        <w:rPr>
          <w:rFonts w:cs="Times New Roman"/>
        </w:rPr>
        <w:lastRenderedPageBreak/>
        <w:t>Materials and Methods:</w:t>
      </w:r>
    </w:p>
    <w:p w14:paraId="430B7B8A" w14:textId="74CEECAD" w:rsidR="00283B15" w:rsidRPr="00303552" w:rsidRDefault="00283B15" w:rsidP="003E28FC">
      <w:pPr>
        <w:pStyle w:val="Heading2"/>
        <w:spacing w:line="480" w:lineRule="auto"/>
      </w:pPr>
      <w:r w:rsidRPr="00303552">
        <w:t xml:space="preserve"> Animal Husbandry </w:t>
      </w:r>
    </w:p>
    <w:p w14:paraId="0879F8BB" w14:textId="4FD49866" w:rsidR="000116FF" w:rsidRDefault="000116FF" w:rsidP="003E28FC">
      <w:pPr>
        <w:spacing w:line="48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Pr="009531B6" w:rsidRDefault="000116FF" w:rsidP="003E28FC">
      <w:pPr>
        <w:pStyle w:val="Heading3"/>
        <w:spacing w:line="480" w:lineRule="auto"/>
      </w:pPr>
      <w:r w:rsidRPr="009531B6">
        <w:t>Insulin resistance of pregnancy study</w:t>
      </w:r>
    </w:p>
    <w:p w14:paraId="4EB9E037" w14:textId="541AB531" w:rsidR="000116FF" w:rsidRDefault="000116FF" w:rsidP="003E28FC">
      <w:pPr>
        <w:spacing w:line="480" w:lineRule="auto"/>
        <w:rPr>
          <w:rFonts w:ascii="Times New Roman" w:hAnsi="Times New Roman" w:cs="Times New Roman"/>
        </w:rPr>
      </w:pPr>
      <w:r>
        <w:rPr>
          <w:rFonts w:ascii="Times New Roman" w:hAnsi="Times New Roman" w:cs="Times New Roman"/>
        </w:rPr>
        <w:t xml:space="preserve">Virgin female C57BL/6J (RRID: </w:t>
      </w:r>
      <w:r w:rsidR="0089053B" w:rsidRPr="0089053B">
        <w:rPr>
          <w:rFonts w:ascii="Times New Roman" w:hAnsi="Times New Roman" w:cs="Times New Roman"/>
        </w:rPr>
        <w:t>IMSR_JAX:000664</w:t>
      </w:r>
      <w:r>
        <w:rPr>
          <w:rFonts w:ascii="Times New Roman" w:hAnsi="Times New Roman" w:cs="Times New Roman"/>
        </w:rPr>
        <w:t xml:space="preserve">) mice were </w:t>
      </w:r>
      <w:r w:rsidR="009531B6">
        <w:rPr>
          <w:rFonts w:ascii="Times New Roman" w:hAnsi="Times New Roman" w:cs="Times New Roman"/>
        </w:rPr>
        <w:t>purchas</w:t>
      </w:r>
      <w:r>
        <w:rPr>
          <w:rFonts w:ascii="Times New Roman" w:hAnsi="Times New Roman" w:cs="Times New Roman"/>
        </w:rPr>
        <w:t>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w:t>
      </w:r>
      <w:r w:rsidR="00C21E23" w:rsidRPr="00C21E23">
        <w:rPr>
          <w:rFonts w:ascii="Times New Roman" w:hAnsi="Times New Roman" w:cs="Times New Roman"/>
          <w:i/>
          <w:iCs/>
        </w:rPr>
        <w:t>ad libitum</w:t>
      </w:r>
      <w:r w:rsidR="002A3666">
        <w:rPr>
          <w:rFonts w:ascii="Times New Roman" w:hAnsi="Times New Roman" w:cs="Times New Roman"/>
        </w:rPr>
        <w:t xml:space="preserve"> access to water and laboratory chow</w:t>
      </w:r>
      <w:r w:rsidR="001A55C0">
        <w:rPr>
          <w:rFonts w:ascii="Times New Roman" w:hAnsi="Times New Roman" w:cs="Times New Roman"/>
        </w:rPr>
        <w:t xml:space="preserve"> </w:t>
      </w:r>
      <w:r w:rsidR="0093576C">
        <w:rPr>
          <w:rFonts w:ascii="Times New Roman" w:hAnsi="Times New Roman" w:cs="Times New Roman"/>
        </w:rPr>
        <w:t xml:space="preserve">diet </w:t>
      </w:r>
      <w:r w:rsidR="001A55C0">
        <w:rPr>
          <w:rFonts w:ascii="Times New Roman" w:hAnsi="Times New Roman" w:cs="Times New Roman"/>
        </w:rPr>
        <w:t>(</w:t>
      </w:r>
      <w:r w:rsidR="001A55C0" w:rsidRPr="00037D8F">
        <w:rPr>
          <w:rFonts w:ascii="Times New Roman" w:eastAsia="Times New Roman" w:hAnsi="Times New Roman" w:cs="Times New Roman"/>
        </w:rPr>
        <w:t xml:space="preserve">CD, </w:t>
      </w:r>
      <w:proofErr w:type="spellStart"/>
      <w:r w:rsidR="001A55C0" w:rsidRPr="00037D8F">
        <w:rPr>
          <w:rFonts w:ascii="Times New Roman" w:eastAsia="Times New Roman" w:hAnsi="Times New Roman" w:cs="Times New Roman"/>
        </w:rPr>
        <w:t>Picolab</w:t>
      </w:r>
      <w:proofErr w:type="spellEnd"/>
      <w:r w:rsidR="001A55C0" w:rsidRPr="00037D8F">
        <w:rPr>
          <w:rFonts w:ascii="Times New Roman" w:eastAsia="Times New Roman" w:hAnsi="Times New Roman" w:cs="Times New Roman"/>
        </w:rPr>
        <w:t xml:space="preserve">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to the dam</w:t>
      </w:r>
      <w:r w:rsidR="003D3D25">
        <w:rPr>
          <w:rFonts w:ascii="Times New Roman" w:hAnsi="Times New Roman" w:cs="Times New Roman"/>
        </w:rPr>
        <w:t>’</w:t>
      </w:r>
      <w:r w:rsidR="00677804">
        <w:rPr>
          <w:rFonts w:ascii="Times New Roman" w:hAnsi="Times New Roman" w:cs="Times New Roman"/>
        </w:rPr>
        <w:t>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93576C">
        <w:rPr>
          <w:rFonts w:ascii="Times New Roman" w:hAnsi="Times New Roman" w:cs="Times New Roman"/>
        </w:rPr>
        <w:t>.5</w:t>
      </w:r>
      <w:r w:rsidR="00677804">
        <w:rPr>
          <w:rFonts w:ascii="Times New Roman" w:hAnsi="Times New Roman" w:cs="Times New Roman"/>
        </w:rPr>
        <w:t>.</w:t>
      </w:r>
      <w:r w:rsidR="001A55C0">
        <w:rPr>
          <w:rFonts w:ascii="Times New Roman" w:hAnsi="Times New Roman" w:cs="Times New Roman"/>
        </w:rPr>
        <w:t xml:space="preserve"> Body weight and food intake measurements occurred weekly from randomization until birth</w:t>
      </w:r>
      <w:r w:rsidR="006B31E8">
        <w:rPr>
          <w:rFonts w:ascii="Times New Roman" w:hAnsi="Times New Roman" w:cs="Times New Roman"/>
        </w:rPr>
        <w:t>, or until age-matched dam delivered</w:t>
      </w:r>
      <w:r w:rsidR="001E0EED">
        <w:rPr>
          <w:rFonts w:ascii="Times New Roman" w:hAnsi="Times New Roman" w:cs="Times New Roman"/>
        </w:rPr>
        <w:t xml:space="preserve"> (</w:t>
      </w:r>
      <w:r w:rsidR="001E0EED" w:rsidRPr="001E0EED">
        <w:rPr>
          <w:rFonts w:ascii="Times New Roman" w:hAnsi="Times New Roman" w:cs="Times New Roman"/>
          <w:b/>
          <w:bCs/>
        </w:rPr>
        <w:t>Figure 1A</w:t>
      </w:r>
      <w:r w:rsidR="001E0EED">
        <w:rPr>
          <w:rFonts w:ascii="Times New Roman" w:hAnsi="Times New Roman" w:cs="Times New Roman"/>
        </w:rPr>
        <w:t>)</w:t>
      </w:r>
      <w:r w:rsidR="001A55C0">
        <w:rPr>
          <w:rFonts w:ascii="Times New Roman" w:hAnsi="Times New Roman" w:cs="Times New Roman"/>
        </w:rPr>
        <w:t>.</w:t>
      </w:r>
    </w:p>
    <w:p w14:paraId="6F9D16D5" w14:textId="72F52920" w:rsidR="000116FF" w:rsidRDefault="000116FF" w:rsidP="003E28FC">
      <w:pPr>
        <w:pStyle w:val="Heading3"/>
        <w:spacing w:line="480" w:lineRule="auto"/>
      </w:pPr>
      <w:r>
        <w:t>G</w:t>
      </w:r>
      <w:r w:rsidR="00AD3B22">
        <w:t>DF</w:t>
      </w:r>
      <w:r>
        <w:t>15 study</w:t>
      </w:r>
    </w:p>
    <w:p w14:paraId="7E9520E1" w14:textId="22932E1A" w:rsidR="009C63CC" w:rsidRDefault="000116FF" w:rsidP="003E28FC">
      <w:pPr>
        <w:spacing w:line="48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3D3D25">
        <w:rPr>
          <w:rFonts w:ascii="Times New Roman" w:hAnsi="Times New Roman" w:cs="Times New Roman"/>
        </w:rPr>
        <w:t>(</w:t>
      </w:r>
      <w:r w:rsidR="003D3D25" w:rsidRPr="005F2191">
        <w:rPr>
          <w:rFonts w:ascii="Times New Roman" w:hAnsi="Times New Roman" w:cs="Times New Roman"/>
          <w:i/>
          <w:iCs/>
        </w:rPr>
        <w:t>Gdf15</w:t>
      </w:r>
      <w:r w:rsidR="003D3D25" w:rsidRPr="005F2191">
        <w:rPr>
          <w:rFonts w:ascii="Times New Roman" w:hAnsi="Times New Roman" w:cs="Times New Roman"/>
          <w:i/>
          <w:iCs/>
          <w:vertAlign w:val="superscript"/>
        </w:rPr>
        <w:t>-/-</w:t>
      </w:r>
      <w:r w:rsidR="003D3D25">
        <w:rPr>
          <w:rFonts w:ascii="Times New Roman" w:hAnsi="Times New Roman" w:cs="Times New Roman"/>
        </w:rPr>
        <w:t xml:space="preserve">) </w:t>
      </w:r>
      <w:r w:rsidR="00FF6019">
        <w:rPr>
          <w:rFonts w:ascii="Times New Roman" w:hAnsi="Times New Roman" w:cs="Times New Roman"/>
        </w:rPr>
        <w:t xml:space="preserve">were previously described </w:t>
      </w:r>
      <w:r>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{"citationID":"xUy8dm8Y","properties":{"formattedCitation":"(19)","plainCitation":"(19)","noteIndex":0},"citationItems":[{"id":487,"uris":["http://zotero.org/users/5073745/items/5MMFNCAZ"],"itemData":{"id":487,"type":"article-journal","abstract":"OBJECTIVE: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sidR="004267FB" w:rsidRPr="004267FB">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3D3D25" w:rsidRPr="003D3D25">
        <w:rPr>
          <w:rFonts w:ascii="Times New Roman" w:hAnsi="Times New Roman" w:cs="Times New Roman"/>
          <w:i/>
          <w:iCs/>
        </w:rPr>
        <w:t>Gdf15</w:t>
      </w:r>
      <w:r w:rsidR="003D3D25">
        <w:rPr>
          <w:rFonts w:ascii="Times New Roman" w:hAnsi="Times New Roman" w:cs="Times New Roman"/>
        </w:rPr>
        <w:t xml:space="preserve"> wildtype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3D3D25">
        <w:rPr>
          <w:rFonts w:ascii="Times New Roman" w:hAnsi="Times New Roman" w:cs="Times New Roman"/>
        </w:rPr>
        <w:t xml:space="preserve">) </w:t>
      </w:r>
      <w:r w:rsidR="009C63CC">
        <w:rPr>
          <w:rFonts w:ascii="Times New Roman" w:hAnsi="Times New Roman" w:cs="Times New Roman"/>
        </w:rPr>
        <w:t xml:space="preserve">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lastRenderedPageBreak/>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w:t>
      </w:r>
      <w:proofErr w:type="spellStart"/>
      <w:r w:rsidR="009C63CC">
        <w:rPr>
          <w:rFonts w:ascii="Times New Roman" w:hAnsi="Times New Roman" w:cs="Times New Roman"/>
        </w:rPr>
        <w:t>fet</w:t>
      </w:r>
      <w:r w:rsidR="00962938">
        <w:rPr>
          <w:rFonts w:ascii="Times New Roman" w:hAnsi="Times New Roman" w:cs="Times New Roman"/>
        </w:rPr>
        <w:t>o</w:t>
      </w:r>
      <w:proofErr w:type="spellEnd"/>
      <w:r w:rsidR="00962938">
        <w:rPr>
          <w:rFonts w:ascii="Times New Roman" w:hAnsi="Times New Roman" w:cs="Times New Roman"/>
        </w:rPr>
        <w:t>-placental unit</w:t>
      </w:r>
      <w:r w:rsidR="009C63CC">
        <w:rPr>
          <w:rFonts w:ascii="Times New Roman" w:hAnsi="Times New Roman" w:cs="Times New Roman"/>
        </w:rPr>
        <w:t xml:space="preserve"> provides a substantial amount of</w:t>
      </w:r>
      <w:r w:rsidR="003D3D25">
        <w:rPr>
          <w:rFonts w:ascii="Times New Roman" w:hAnsi="Times New Roman" w:cs="Times New Roman"/>
        </w:rPr>
        <w:t xml:space="preserve"> GDF1</w:t>
      </w:r>
      <w:r w:rsidR="00962938">
        <w:rPr>
          <w:rFonts w:ascii="Times New Roman" w:hAnsi="Times New Roman" w:cs="Times New Roman"/>
        </w:rPr>
        <w:t>5</w:t>
      </w:r>
      <w:r w:rsidR="009C63CC">
        <w:rPr>
          <w:rFonts w:ascii="Times New Roman" w:hAnsi="Times New Roman" w:cs="Times New Roman"/>
        </w:rPr>
        <w:t>.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 xml:space="preserve">n=8,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CD.</w:t>
      </w:r>
      <w:r w:rsidR="005B1698">
        <w:rPr>
          <w:rFonts w:ascii="Times New Roman" w:hAnsi="Times New Roman" w:cs="Times New Roman"/>
        </w:rPr>
        <w:t xml:space="preserve"> </w:t>
      </w:r>
      <w:r w:rsidR="003D3D25">
        <w:rPr>
          <w:rFonts w:ascii="Times New Roman" w:hAnsi="Times New Roman" w:cs="Times New Roman"/>
        </w:rPr>
        <w:t>W</w:t>
      </w:r>
      <w:r w:rsidR="009C63CC" w:rsidRPr="00303552">
        <w:rPr>
          <w:rFonts w:ascii="Times New Roman" w:hAnsi="Times New Roman" w:cs="Times New Roman"/>
        </w:rPr>
        <w:t xml:space="preserve">eekly food intake and body weight measurements began </w:t>
      </w:r>
      <w:r w:rsidR="003D3D25">
        <w:rPr>
          <w:rFonts w:ascii="Times New Roman" w:hAnsi="Times New Roman" w:cs="Times New Roman"/>
        </w:rPr>
        <w:t xml:space="preserve">after single housing dams </w:t>
      </w:r>
      <w:r w:rsidR="009C63CC" w:rsidRPr="00303552">
        <w:rPr>
          <w:rFonts w:ascii="Times New Roman" w:hAnsi="Times New Roman" w:cs="Times New Roman"/>
        </w:rPr>
        <w:t>and continued throughout the experiment</w:t>
      </w:r>
      <w:r w:rsidR="00FE48C4">
        <w:rPr>
          <w:rFonts w:ascii="Times New Roman" w:hAnsi="Times New Roman" w:cs="Times New Roman"/>
        </w:rPr>
        <w:t xml:space="preserve"> (</w:t>
      </w:r>
      <w:r w:rsidR="00FE48C4" w:rsidRPr="00FE48C4">
        <w:rPr>
          <w:rFonts w:ascii="Times New Roman" w:hAnsi="Times New Roman" w:cs="Times New Roman"/>
          <w:b/>
          <w:bCs/>
        </w:rPr>
        <w:t>Figure 1B</w:t>
      </w:r>
      <w:r w:rsidR="00FE48C4">
        <w:rPr>
          <w:rFonts w:ascii="Times New Roman" w:hAnsi="Times New Roman" w:cs="Times New Roman"/>
        </w:rPr>
        <w:t>)</w:t>
      </w:r>
      <w:r w:rsidR="009C63CC" w:rsidRPr="00303552">
        <w:rPr>
          <w:rFonts w:ascii="Times New Roman" w:hAnsi="Times New Roman" w:cs="Times New Roman"/>
        </w:rPr>
        <w:t xml:space="preserve">. After one week of food and body weight monitoring, males </w:t>
      </w:r>
      <w:r w:rsidR="009C63CC">
        <w:rPr>
          <w:rFonts w:ascii="Times New Roman" w:hAnsi="Times New Roman" w:cs="Times New Roman"/>
        </w:rPr>
        <w:t xml:space="preserve">of like-genotype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w:t>
      </w:r>
      <w:r w:rsidR="005B1698">
        <w:rPr>
          <w:rFonts w:ascii="Times New Roman" w:hAnsi="Times New Roman" w:cs="Times New Roman"/>
        </w:rPr>
        <w:t>to</w:t>
      </w:r>
      <w:r w:rsidR="009C63CC">
        <w:rPr>
          <w:rFonts w:ascii="Times New Roman" w:hAnsi="Times New Roman" w:cs="Times New Roman"/>
        </w:rPr>
        <w:t xml:space="preserve"> postnatal day</w:t>
      </w:r>
      <w:r w:rsidR="00402B82">
        <w:rPr>
          <w:rFonts w:ascii="Times New Roman" w:hAnsi="Times New Roman" w:cs="Times New Roman"/>
        </w:rPr>
        <w:t xml:space="preserve"> (PND)</w:t>
      </w:r>
      <w:r w:rsidR="009C63CC">
        <w:rPr>
          <w:rFonts w:ascii="Times New Roman" w:hAnsi="Times New Roman" w:cs="Times New Roman"/>
        </w:rPr>
        <w:t xml:space="preserve">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5B1698" w:rsidRPr="005B1698">
        <w:rPr>
          <w:rFonts w:ascii="Times New Roman" w:hAnsi="Times New Roman" w:cs="Times New Roman"/>
        </w:rPr>
        <w:t xml:space="preserve">and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w:t>
      </w:r>
      <w:r w:rsidR="00402B82">
        <w:rPr>
          <w:rFonts w:ascii="Times New Roman" w:hAnsi="Times New Roman" w:cs="Times New Roman"/>
        </w:rPr>
        <w:t>PND</w:t>
      </w:r>
      <w:r w:rsidR="009C63CC">
        <w:rPr>
          <w:rFonts w:ascii="Times New Roman" w:hAnsi="Times New Roman" w:cs="Times New Roman"/>
        </w:rPr>
        <w:t xml:space="preserve"> 14</w:t>
      </w:r>
      <w:r w:rsidR="0093576C">
        <w:rPr>
          <w:rFonts w:ascii="Times New Roman" w:hAnsi="Times New Roman" w:cs="Times New Roman"/>
        </w:rPr>
        <w:t>.</w:t>
      </w:r>
      <w:r w:rsidR="00402B82">
        <w:rPr>
          <w:rFonts w:ascii="Times New Roman" w:hAnsi="Times New Roman" w:cs="Times New Roman"/>
        </w:rPr>
        <w:t>5.</w:t>
      </w:r>
    </w:p>
    <w:p w14:paraId="442807A3" w14:textId="77777777" w:rsidR="000116FF" w:rsidRPr="000116FF" w:rsidRDefault="000116FF" w:rsidP="003E28FC">
      <w:pPr>
        <w:spacing w:line="480" w:lineRule="auto"/>
      </w:pPr>
    </w:p>
    <w:p w14:paraId="29433BAD" w14:textId="27BFBF8E" w:rsidR="000F3B3F" w:rsidRDefault="00436287" w:rsidP="003E28FC">
      <w:pPr>
        <w:pStyle w:val="Heading2"/>
        <w:spacing w:line="480" w:lineRule="auto"/>
      </w:pPr>
      <w:r>
        <w:t>G</w:t>
      </w:r>
      <w:r w:rsidR="000F3B3F">
        <w:t>enotyping</w:t>
      </w:r>
    </w:p>
    <w:p w14:paraId="050F47B7" w14:textId="7A54215D" w:rsidR="00436287" w:rsidRPr="009C63CC" w:rsidRDefault="00436287" w:rsidP="003E28FC">
      <w:pPr>
        <w:spacing w:line="480" w:lineRule="auto"/>
        <w:rPr>
          <w:rFonts w:ascii="Times New Roman" w:hAnsi="Times New Roman" w:cs="Times New Roman"/>
          <w:i/>
          <w:iCs/>
          <w:vertAlign w:val="superscript"/>
        </w:rPr>
      </w:pPr>
      <w:r w:rsidRPr="00777A3D">
        <w:rPr>
          <w:rFonts w:ascii="Times New Roman" w:hAnsi="Times New Roman" w:cs="Times New Roman"/>
        </w:rPr>
        <w:t>At 14 days of age</w:t>
      </w:r>
      <w:r w:rsidR="005B1698">
        <w:rPr>
          <w:rFonts w:ascii="Times New Roman" w:hAnsi="Times New Roman" w:cs="Times New Roman"/>
        </w:rPr>
        <w:t>, a</w:t>
      </w:r>
      <w:r w:rsidRPr="00777A3D">
        <w:rPr>
          <w:rFonts w:ascii="Times New Roman" w:hAnsi="Times New Roman" w:cs="Times New Roman"/>
        </w:rPr>
        <w:t xml:space="preserve"> tail </w:t>
      </w:r>
      <w:r w:rsidR="005B1698">
        <w:rPr>
          <w:rFonts w:ascii="Times New Roman" w:hAnsi="Times New Roman" w:cs="Times New Roman"/>
        </w:rPr>
        <w:t xml:space="preserve">clip </w:t>
      </w:r>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5B1698">
        <w:rPr>
          <w:rFonts w:ascii="Times New Roman" w:hAnsi="Times New Roman" w:cs="Times New Roman"/>
        </w:rPr>
        <w:t xml:space="preserve">PBND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w:t>
      </w:r>
      <w:r w:rsidR="005B1698">
        <w:rPr>
          <w:rFonts w:ascii="Times New Roman" w:hAnsi="Times New Roman" w:cs="Times New Roman"/>
        </w:rPr>
        <w:t>overnight, then 85</w:t>
      </w:r>
      <w:r w:rsidR="005B1698" w:rsidRPr="00777A3D">
        <w:rPr>
          <w:rFonts w:ascii="Times New Roman" w:hAnsi="Times New Roman" w:cs="Times New Roman"/>
        </w:rPr>
        <w:t>°</w:t>
      </w:r>
      <w:r w:rsidR="005B1698">
        <w:rPr>
          <w:rFonts w:ascii="Times New Roman" w:hAnsi="Times New Roman" w:cs="Times New Roman"/>
        </w:rPr>
        <w:t xml:space="preserve">C for one </w:t>
      </w:r>
      <w:r w:rsidR="00D671B1" w:rsidRPr="00777A3D">
        <w:rPr>
          <w:rFonts w:ascii="Times New Roman" w:hAnsi="Times New Roman" w:cs="Times New Roman"/>
        </w:rPr>
        <w:t xml:space="preserve">hour.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5B1698">
        <w:rPr>
          <w:rFonts w:ascii="Times New Roman" w:hAnsi="Times New Roman" w:cs="Times New Roman"/>
        </w:rPr>
        <w:t xml:space="preserve"> Master Mix</w:t>
      </w:r>
      <w:r w:rsidR="00D671B1" w:rsidRPr="00777A3D">
        <w:rPr>
          <w:rFonts w:ascii="Times New Roman" w:hAnsi="Times New Roman" w:cs="Times New Roman"/>
        </w:rPr>
        <w:t xml:space="preserve"> </w:t>
      </w:r>
      <w:r w:rsidR="005B1698" w:rsidRPr="00777A3D">
        <w:rPr>
          <w:rFonts w:ascii="Times New Roman" w:hAnsi="Times New Roman" w:cs="Times New Roman"/>
        </w:rPr>
        <w:t>(</w:t>
      </w:r>
      <w:proofErr w:type="spellStart"/>
      <w:r w:rsidR="005B1698" w:rsidRPr="00777A3D">
        <w:rPr>
          <w:rFonts w:ascii="Times New Roman" w:hAnsi="Times New Roman" w:cs="Times New Roman"/>
        </w:rPr>
        <w:t>ThermoFisher</w:t>
      </w:r>
      <w:proofErr w:type="spellEnd"/>
      <w:r w:rsidR="005B1698" w:rsidRPr="00777A3D">
        <w:rPr>
          <w:rFonts w:ascii="Times New Roman" w:hAnsi="Times New Roman" w:cs="Times New Roman"/>
        </w:rPr>
        <w:t xml:space="preserve"> Scientific, Catalog #K1081)</w:t>
      </w:r>
      <w:r w:rsidR="005B1698">
        <w:rPr>
          <w:rFonts w:ascii="Times New Roman" w:hAnsi="Times New Roman" w:cs="Times New Roman"/>
        </w:rPr>
        <w:t xml:space="preserve"> </w:t>
      </w:r>
      <w:r w:rsidR="00D671B1" w:rsidRPr="00777A3D">
        <w:rPr>
          <w:rFonts w:ascii="Times New Roman" w:hAnsi="Times New Roman" w:cs="Times New Roman"/>
        </w:rPr>
        <w:t>to generate PCR product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w:t>
      </w:r>
      <w:r w:rsidRPr="00777A3D">
        <w:rPr>
          <w:rFonts w:ascii="Times New Roman" w:hAnsi="Times New Roman" w:cs="Times New Roman"/>
        </w:rPr>
        <w:lastRenderedPageBreak/>
        <w:t xml:space="preserve">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3D3D25">
        <w:rPr>
          <w:rFonts w:ascii="Times New Roman" w:hAnsi="Times New Roman" w:cs="Times New Roman"/>
          <w:i/>
          <w:iCs/>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confirmed via maternal serum ELISA</w:t>
      </w:r>
      <w:r w:rsidR="003D3D25">
        <w:rPr>
          <w:rFonts w:ascii="Times New Roman" w:hAnsi="Times New Roman" w:cs="Times New Roman"/>
        </w:rPr>
        <w:t xml:space="preserve"> (</w:t>
      </w:r>
      <w:r w:rsidR="003D3D25" w:rsidRPr="00AD3B22">
        <w:rPr>
          <w:rFonts w:ascii="Times New Roman" w:hAnsi="Times New Roman" w:cs="Times New Roman"/>
          <w:b/>
          <w:bCs/>
        </w:rPr>
        <w:t xml:space="preserve">Supplemental </w:t>
      </w:r>
      <w:r w:rsidR="00AD3B22" w:rsidRPr="00AD3B22">
        <w:rPr>
          <w:rFonts w:ascii="Times New Roman" w:hAnsi="Times New Roman" w:cs="Times New Roman"/>
          <w:b/>
          <w:bCs/>
        </w:rPr>
        <w:t>Figure 1</w:t>
      </w:r>
      <w:r w:rsidR="003D3D25">
        <w:rPr>
          <w:rFonts w:ascii="Times New Roman" w:hAnsi="Times New Roman" w:cs="Times New Roman"/>
        </w:rPr>
        <w:t>)</w:t>
      </w:r>
      <w:r w:rsidR="001E501F">
        <w:rPr>
          <w:rFonts w:ascii="Times New Roman" w:hAnsi="Times New Roman" w:cs="Times New Roman"/>
        </w:rPr>
        <w:t xml:space="preserve">. </w:t>
      </w:r>
    </w:p>
    <w:p w14:paraId="0FC71933" w14:textId="4947181E" w:rsidR="000E0B55" w:rsidRDefault="000E0B55" w:rsidP="003E28FC">
      <w:pPr>
        <w:spacing w:line="480" w:lineRule="auto"/>
        <w:rPr>
          <w:rFonts w:ascii="Times New Roman" w:hAnsi="Times New Roman" w:cs="Times New Roman"/>
        </w:rPr>
      </w:pPr>
    </w:p>
    <w:p w14:paraId="1C6103A5" w14:textId="641E7A6A" w:rsidR="00E973AF" w:rsidRDefault="0001059A" w:rsidP="003E28FC">
      <w:pPr>
        <w:pStyle w:val="Heading2"/>
        <w:spacing w:line="480" w:lineRule="auto"/>
      </w:pPr>
      <w:r>
        <w:t>Insulin tolerance test</w:t>
      </w:r>
      <w:r w:rsidR="000E0B55">
        <w:t>s</w:t>
      </w:r>
    </w:p>
    <w:p w14:paraId="71709A0D" w14:textId="0F2E9430" w:rsidR="00003106" w:rsidRDefault="00C345B1" w:rsidP="003E28FC">
      <w:pPr>
        <w:spacing w:line="48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sidR="00FA4F76">
        <w:rPr>
          <w:rFonts w:ascii="Times New Roman" w:hAnsi="Times New Roman" w:cs="Times New Roman"/>
        </w:rPr>
        <w:t xml:space="preserve">(IP) </w:t>
      </w:r>
      <w:r>
        <w:rPr>
          <w:rFonts w:ascii="Times New Roman" w:hAnsi="Times New Roman" w:cs="Times New Roman"/>
        </w:rPr>
        <w:t>insulin tolerance testing</w:t>
      </w:r>
      <w:r w:rsidR="00FA4F76">
        <w:rPr>
          <w:rFonts w:ascii="Times New Roman" w:hAnsi="Times New Roman" w:cs="Times New Roman"/>
        </w:rPr>
        <w:t xml:space="preserve"> (ITT)</w:t>
      </w:r>
      <w:r w:rsidR="002B64E3">
        <w:rPr>
          <w:rFonts w:ascii="Times New Roman" w:hAnsi="Times New Roman" w:cs="Times New Roman"/>
        </w:rPr>
        <w:t xml:space="preserve"> </w:t>
      </w:r>
      <w:r w:rsidR="00A22DC3">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{"citationID":"u5ukMVdn","properties":{"formattedCitation":"(31)","plainCitation":"(31)","noteIndex":0},"citationItems":[{"id":486,"uris":["http://zotero.org/users/5073745/items/GWKFWWRY"],"itemData":{"id":486,"type":"webpage","abstract":"Insulin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4267FB" w:rsidRPr="004267FB">
        <w:rPr>
          <w:rFonts w:ascii="Times New Roman" w:hAnsi="Times New Roman" w:cs="Times New Roman"/>
        </w:rPr>
        <w:t>(31)</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w:t>
      </w:r>
      <w:r w:rsidR="00FA4F76">
        <w:rPr>
          <w:rFonts w:ascii="Times New Roman" w:hAnsi="Times New Roman" w:cs="Times New Roman"/>
        </w:rPr>
        <w:t>s</w:t>
      </w:r>
      <w:r w:rsidR="00E34536">
        <w:rPr>
          <w:rFonts w:ascii="Times New Roman" w:hAnsi="Times New Roman" w:cs="Times New Roman"/>
        </w:rPr>
        <w:t xml:space="preserve"> without access to food but with </w:t>
      </w:r>
      <w:r w:rsidR="00E34536" w:rsidRPr="0093576C">
        <w:rPr>
          <w:rFonts w:ascii="Times New Roman" w:hAnsi="Times New Roman" w:cs="Times New Roman"/>
          <w:i/>
          <w:iCs/>
        </w:rPr>
        <w:t>ad libitum</w:t>
      </w:r>
      <w:r w:rsidR="00E34536">
        <w:rPr>
          <w:rFonts w:ascii="Times New Roman" w:hAnsi="Times New Roman" w:cs="Times New Roman"/>
        </w:rPr>
        <w:t xml:space="preserve">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w:t>
      </w:r>
      <w:r w:rsidR="00FA4F76">
        <w:rPr>
          <w:rFonts w:ascii="Times New Roman" w:eastAsia="Times New Roman" w:hAnsi="Times New Roman" w:cs="Times New Roman"/>
        </w:rPr>
        <w:t>IP</w:t>
      </w:r>
      <w:r w:rsidR="00E34536" w:rsidRPr="00E34536">
        <w:rPr>
          <w:rFonts w:ascii="Times New Roman" w:eastAsia="Times New Roman" w:hAnsi="Times New Roman" w:cs="Times New Roman"/>
        </w:rPr>
        <w:t xml:space="preserve">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w:t>
      </w:r>
      <w:r w:rsidR="003F1FF8">
        <w:rPr>
          <w:rFonts w:ascii="Times New Roman" w:eastAsia="Times New Roman" w:hAnsi="Times New Roman" w:cs="Times New Roman"/>
        </w:rPr>
        <w:t xml:space="preserve"> averaging</w:t>
      </w:r>
      <w:r w:rsidR="00810717">
        <w:rPr>
          <w:rFonts w:ascii="Times New Roman" w:eastAsia="Times New Roman" w:hAnsi="Times New Roman" w:cs="Times New Roman"/>
        </w:rPr>
        <w:t xml:space="preserve"> the sum of all glucose </w:t>
      </w:r>
      <w:r w:rsidR="003F1FF8">
        <w:rPr>
          <w:rFonts w:ascii="Times New Roman" w:eastAsia="Times New Roman" w:hAnsi="Times New Roman" w:cs="Times New Roman"/>
        </w:rPr>
        <w:t>per</w:t>
      </w:r>
      <w:r w:rsidR="00810717">
        <w:rPr>
          <w:rFonts w:ascii="Times New Roman" w:eastAsia="Times New Roman" w:hAnsi="Times New Roman" w:cs="Times New Roman"/>
        </w:rPr>
        <w:t xml:space="preserve">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 xml:space="preserve">We then calculated the rate of initial drop in blood glucose after insulin administration. We limited data to the first </w:t>
      </w:r>
      <w:r w:rsidR="00BD31FF">
        <w:rPr>
          <w:rFonts w:ascii="Times New Roman" w:eastAsia="Times New Roman" w:hAnsi="Times New Roman" w:cs="Times New Roman"/>
        </w:rPr>
        <w:t>60</w:t>
      </w:r>
      <w:r w:rsidR="00003106">
        <w:rPr>
          <w:rFonts w:ascii="Times New Roman" w:eastAsia="Times New Roman" w:hAnsi="Times New Roman" w:cs="Times New Roman"/>
        </w:rPr>
        <w:t xml:space="preserve"> minutes after injection and model</w:t>
      </w:r>
      <w:r w:rsidR="00AD3B22">
        <w:rPr>
          <w:rFonts w:ascii="Times New Roman" w:eastAsia="Times New Roman" w:hAnsi="Times New Roman" w:cs="Times New Roman"/>
        </w:rPr>
        <w:t>ed</w:t>
      </w:r>
      <w:r w:rsidR="00003106">
        <w:rPr>
          <w:rFonts w:ascii="Times New Roman" w:eastAsia="Times New Roman" w:hAnsi="Times New Roman" w:cs="Times New Roman"/>
        </w:rPr>
        <w:t xml:space="preserve">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1FCBF61D" w:rsidR="00B34F9F" w:rsidRDefault="003F1FF8" w:rsidP="003E28FC">
      <w:pPr>
        <w:spacing w:line="480" w:lineRule="auto"/>
        <w:rPr>
          <w:rFonts w:ascii="Times New Roman" w:hAnsi="Times New Roman" w:cs="Times New Roman"/>
        </w:rPr>
      </w:pPr>
      <w:r>
        <w:rPr>
          <w:rFonts w:ascii="Times New Roman" w:eastAsia="Times New Roman" w:hAnsi="Times New Roman" w:cs="Times New Roman"/>
        </w:rPr>
        <w:t>Twenty-four</w:t>
      </w:r>
      <w:r w:rsidR="002F29DF">
        <w:rPr>
          <w:rFonts w:ascii="Times New Roman" w:eastAsia="Times New Roman" w:hAnsi="Times New Roman" w:cs="Times New Roman"/>
        </w:rPr>
        <w:t xml:space="preserve"> hours after </w:t>
      </w:r>
      <w:r>
        <w:rPr>
          <w:rFonts w:ascii="Times New Roman" w:eastAsia="Times New Roman" w:hAnsi="Times New Roman" w:cs="Times New Roman"/>
        </w:rPr>
        <w:t xml:space="preserve">fasted </w:t>
      </w:r>
      <w:r w:rsidR="002F29DF">
        <w:rPr>
          <w:rFonts w:ascii="Times New Roman" w:eastAsia="Times New Roman" w:hAnsi="Times New Roman" w:cs="Times New Roman"/>
        </w:rPr>
        <w:t xml:space="preserve">ITT, we collected </w:t>
      </w:r>
      <w:r w:rsidR="00FD0AB9">
        <w:rPr>
          <w:rFonts w:ascii="Times New Roman" w:eastAsia="Times New Roman" w:hAnsi="Times New Roman" w:cs="Times New Roman"/>
        </w:rPr>
        <w:t>two</w:t>
      </w:r>
      <w:r w:rsidR="002F29DF">
        <w:rPr>
          <w:rFonts w:ascii="Times New Roman" w:eastAsia="Times New Roman" w:hAnsi="Times New Roman" w:cs="Times New Roman"/>
        </w:rPr>
        <w:t xml:space="preserve"> </w:t>
      </w:r>
      <w:r w:rsidR="006D1D29">
        <w:rPr>
          <w:rFonts w:ascii="Times New Roman" w:eastAsia="Times New Roman" w:hAnsi="Times New Roman" w:cs="Times New Roman"/>
        </w:rPr>
        <w:t>non-fast</w:t>
      </w:r>
      <w:r w:rsidR="002F29DF">
        <w:rPr>
          <w:rFonts w:ascii="Times New Roman" w:eastAsia="Times New Roman" w:hAnsi="Times New Roman" w:cs="Times New Roman"/>
        </w:rPr>
        <w:t>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w:t>
      </w:r>
      <w:r>
        <w:rPr>
          <w:rFonts w:ascii="Times New Roman" w:eastAsia="Times New Roman" w:hAnsi="Times New Roman" w:cs="Times New Roman"/>
        </w:rPr>
        <w:t xml:space="preserve">in a drop jar </w:t>
      </w:r>
      <w:r w:rsidR="009B3F1D">
        <w:rPr>
          <w:rFonts w:ascii="Times New Roman" w:eastAsia="Times New Roman" w:hAnsi="Times New Roman" w:cs="Times New Roman"/>
        </w:rPr>
        <w:t>and whole blood was collected by retro</w:t>
      </w:r>
      <w:r w:rsidR="00AD3B22">
        <w:rPr>
          <w:rFonts w:ascii="Times New Roman" w:eastAsia="Times New Roman" w:hAnsi="Times New Roman" w:cs="Times New Roman"/>
        </w:rPr>
        <w:t>-</w:t>
      </w:r>
      <w:r w:rsidR="009B3F1D">
        <w:rPr>
          <w:rFonts w:ascii="Times New Roman" w:eastAsia="Times New Roman" w:hAnsi="Times New Roman" w:cs="Times New Roman"/>
        </w:rPr>
        <w:t xml:space="preserve">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 xml:space="preserve">°C until </w:t>
      </w:r>
      <w:r>
        <w:rPr>
          <w:rFonts w:ascii="Times New Roman" w:eastAsia="Times New Roman" w:hAnsi="Times New Roman" w:cs="Times New Roman"/>
        </w:rPr>
        <w:t>further</w:t>
      </w:r>
      <w:r w:rsidR="00B34F9F">
        <w:rPr>
          <w:rFonts w:ascii="Times New Roman" w:eastAsia="Times New Roman" w:hAnsi="Times New Roman" w:cs="Times New Roman"/>
        </w:rPr>
        <w:t xml:space="preserve"> analysis.</w:t>
      </w:r>
    </w:p>
    <w:p w14:paraId="5B8B22DA" w14:textId="6DACC5C0" w:rsidR="00B34F9F" w:rsidRPr="00B34F9F" w:rsidRDefault="00B34F9F" w:rsidP="003E28FC">
      <w:pPr>
        <w:spacing w:line="48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40458CE0" w:rsidR="0001059A" w:rsidRPr="002C2A53" w:rsidRDefault="000E0B55" w:rsidP="003E28FC">
      <w:pPr>
        <w:spacing w:line="480" w:lineRule="auto"/>
        <w:rPr>
          <w:rFonts w:ascii="Times New Roman" w:eastAsia="Times New Roman" w:hAnsi="Times New Roman" w:cs="Times New Roman"/>
        </w:rPr>
      </w:pPr>
      <w:r>
        <w:rPr>
          <w:rFonts w:ascii="Times New Roman" w:hAnsi="Times New Roman" w:cs="Times New Roman"/>
        </w:rPr>
        <w:lastRenderedPageBreak/>
        <w:t xml:space="preserve">GDF15 </w:t>
      </w:r>
      <w:r w:rsidR="000148BA">
        <w:rPr>
          <w:rFonts w:ascii="Times New Roman" w:hAnsi="Times New Roman" w:cs="Times New Roman"/>
        </w:rPr>
        <w:t xml:space="preserve">levels </w:t>
      </w:r>
      <w:r>
        <w:rPr>
          <w:rFonts w:ascii="Times New Roman" w:hAnsi="Times New Roman" w:cs="Times New Roman"/>
        </w:rPr>
        <w:t xml:space="preserve">were </w:t>
      </w:r>
      <w:r w:rsidR="000148BA">
        <w:rPr>
          <w:rFonts w:ascii="Times New Roman" w:hAnsi="Times New Roman" w:cs="Times New Roman"/>
        </w:rPr>
        <w:t>quantifi</w:t>
      </w:r>
      <w:r w:rsidR="002C2A53">
        <w:rPr>
          <w:rFonts w:ascii="Times New Roman" w:hAnsi="Times New Roman" w:cs="Times New Roman"/>
        </w:rPr>
        <w:t xml:space="preserve">ed </w:t>
      </w:r>
      <w:r w:rsidR="00B34F9F">
        <w:rPr>
          <w:rFonts w:ascii="Times New Roman" w:hAnsi="Times New Roman" w:cs="Times New Roman"/>
        </w:rPr>
        <w:t xml:space="preserve">using maternal serum collected after </w:t>
      </w:r>
      <w:r w:rsidR="003F1FF8">
        <w:rPr>
          <w:rFonts w:ascii="Times New Roman" w:hAnsi="Times New Roman" w:cs="Times New Roman"/>
        </w:rPr>
        <w:t>ITT</w:t>
      </w:r>
      <w:r w:rsidR="00561068">
        <w:rPr>
          <w:rFonts w:ascii="Times New Roman" w:hAnsi="Times New Roman" w:cs="Times New Roman"/>
        </w:rPr>
        <w:t xml:space="preserve"> on E16.5</w:t>
      </w:r>
      <w:r w:rsidR="0063061B">
        <w:rPr>
          <w:rFonts w:ascii="Times New Roman" w:hAnsi="Times New Roman" w:cs="Times New Roman"/>
        </w:rPr>
        <w:t xml:space="preserve"> in </w:t>
      </w:r>
      <w:r w:rsidR="00561068">
        <w:rPr>
          <w:rFonts w:ascii="Times New Roman" w:hAnsi="Times New Roman" w:cs="Times New Roman"/>
        </w:rPr>
        <w:t>the G</w:t>
      </w:r>
      <w:r w:rsidR="00AD3B22">
        <w:rPr>
          <w:rFonts w:ascii="Times New Roman" w:hAnsi="Times New Roman" w:cs="Times New Roman"/>
        </w:rPr>
        <w:t>DF</w:t>
      </w:r>
      <w:r w:rsidR="00561068">
        <w:rPr>
          <w:rFonts w:ascii="Times New Roman" w:hAnsi="Times New Roman" w:cs="Times New Roman"/>
        </w:rPr>
        <w:t>15 and maternal comparator C57BL/6J studies</w:t>
      </w:r>
      <w:r w:rsidR="00B34F9F">
        <w:rPr>
          <w:rFonts w:ascii="Times New Roman" w:hAnsi="Times New Roman" w:cs="Times New Roman"/>
        </w:rPr>
        <w:t>. G</w:t>
      </w:r>
      <w:r w:rsidR="00AD3B22">
        <w:rPr>
          <w:rFonts w:ascii="Times New Roman" w:hAnsi="Times New Roman" w:cs="Times New Roman"/>
        </w:rPr>
        <w:t>DF</w:t>
      </w:r>
      <w:r w:rsidR="00B34F9F">
        <w:rPr>
          <w:rFonts w:ascii="Times New Roman" w:hAnsi="Times New Roman" w:cs="Times New Roman"/>
        </w:rPr>
        <w:t xml:space="preserve">15 levels were determined </w:t>
      </w:r>
      <w:r w:rsidR="002C2A53">
        <w:rPr>
          <w:rFonts w:ascii="Times New Roman" w:hAnsi="Times New Roman" w:cs="Times New Roman"/>
        </w:rPr>
        <w:t xml:space="preserve">via ELISA </w:t>
      </w:r>
      <w:r w:rsidR="00B34F9F">
        <w:rPr>
          <w:rFonts w:ascii="Times New Roman" w:hAnsi="Times New Roman" w:cs="Times New Roman"/>
        </w:rPr>
        <w:t>according to</w:t>
      </w:r>
      <w:r w:rsidR="002C2A53">
        <w:rPr>
          <w:rFonts w:ascii="Times New Roman" w:hAnsi="Times New Roman" w:cs="Times New Roman"/>
        </w:rPr>
        <w:t xml:space="preserve"> manufacturer </w:t>
      </w:r>
      <w:r w:rsidR="00B34F9F">
        <w:rPr>
          <w:rFonts w:ascii="Times New Roman" w:hAnsi="Times New Roman" w:cs="Times New Roman"/>
        </w:rPr>
        <w:t xml:space="preserve">guidelines </w:t>
      </w:r>
      <w:r w:rsidR="002C2A53">
        <w:rPr>
          <w:rFonts w:ascii="Times New Roman" w:hAnsi="Times New Roman" w:cs="Times New Roman"/>
        </w:rPr>
        <w:t xml:space="preserve">(R&amp;D system, catalog # </w:t>
      </w:r>
      <w:r w:rsidR="002C2A53" w:rsidRPr="002C2A53">
        <w:rPr>
          <w:rFonts w:ascii="Times New Roman" w:eastAsia="Times New Roman" w:hAnsi="Times New Roman" w:cs="Times New Roman"/>
          <w:color w:val="000000" w:themeColor="text1"/>
          <w:shd w:val="clear" w:color="auto" w:fill="FFFFFF"/>
        </w:rPr>
        <w:t>MGD150</w:t>
      </w:r>
      <w:r w:rsidR="002C2A53">
        <w:rPr>
          <w:rFonts w:ascii="Times New Roman" w:eastAsia="Times New Roman" w:hAnsi="Times New Roman" w:cs="Times New Roman"/>
        </w:rPr>
        <w:t>)</w:t>
      </w:r>
      <w:r w:rsidR="002C2A53">
        <w:rPr>
          <w:rFonts w:ascii="Times New Roman" w:hAnsi="Times New Roman" w:cs="Times New Roman"/>
        </w:rPr>
        <w:t xml:space="preserve">. </w:t>
      </w:r>
    </w:p>
    <w:p w14:paraId="33B81746" w14:textId="69C4C417" w:rsidR="00C345B1" w:rsidRPr="00C345B1" w:rsidRDefault="00C345B1" w:rsidP="003E28FC">
      <w:pPr>
        <w:pStyle w:val="Heading2"/>
        <w:spacing w:line="480" w:lineRule="auto"/>
      </w:pPr>
      <w:r w:rsidRPr="00303552">
        <w:t>Offspring</w:t>
      </w:r>
      <w:r w:rsidR="000E0B55">
        <w:t xml:space="preserve"> Assessments</w:t>
      </w:r>
    </w:p>
    <w:p w14:paraId="6124BF62" w14:textId="33EDA4D1" w:rsidR="00004DE4" w:rsidRDefault="0087718F" w:rsidP="003E28FC">
      <w:pPr>
        <w:spacing w:line="480" w:lineRule="auto"/>
        <w:rPr>
          <w:rFonts w:ascii="Times New Roman" w:hAnsi="Times New Roman" w:cs="Times New Roman"/>
        </w:rPr>
      </w:pPr>
      <w:r>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w:t>
      </w:r>
      <w:r w:rsidR="006D1D29">
        <w:rPr>
          <w:rFonts w:ascii="Times New Roman" w:hAnsi="Times New Roman" w:cs="Times New Roman"/>
        </w:rPr>
        <w:t xml:space="preserve">the </w:t>
      </w:r>
      <w:r w:rsidR="00004DE4">
        <w:rPr>
          <w:rFonts w:ascii="Times New Roman" w:hAnsi="Times New Roman" w:cs="Times New Roman"/>
        </w:rPr>
        <w:t xml:space="preserve">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w:t>
      </w:r>
      <w:r w:rsidR="00AD3B22">
        <w:rPr>
          <w:rFonts w:ascii="Times New Roman" w:hAnsi="Times New Roman" w:cs="Times New Roman"/>
        </w:rPr>
        <w:t xml:space="preserve">Litter sizes were </w:t>
      </w:r>
      <w:r w:rsidR="000148BA">
        <w:rPr>
          <w:rFonts w:ascii="Times New Roman" w:hAnsi="Times New Roman" w:cs="Times New Roman"/>
        </w:rPr>
        <w:t>counted,</w:t>
      </w:r>
      <w:r w:rsidR="00AD3B22">
        <w:rPr>
          <w:rFonts w:ascii="Times New Roman" w:hAnsi="Times New Roman" w:cs="Times New Roman"/>
        </w:rPr>
        <w:t xml:space="preserve"> and body weights were recorded for each pup within 24 hours of birth, PND 0.5. </w:t>
      </w:r>
      <w:r w:rsidR="00004DE4">
        <w:rPr>
          <w:rFonts w:ascii="Times New Roman" w:hAnsi="Times New Roman" w:cs="Times New Roman"/>
        </w:rPr>
        <w:t xml:space="preserve">At PND 3.5, litter sizes were culled to 2 male and 2 female pups, to </w:t>
      </w:r>
      <w:r w:rsidR="006D1D29">
        <w:rPr>
          <w:rFonts w:ascii="Times New Roman" w:hAnsi="Times New Roman" w:cs="Times New Roman"/>
        </w:rPr>
        <w:t>standardize the amount of nutrition/milk produced by dams and provided to pups</w:t>
      </w:r>
      <w:r w:rsidR="00004DE4">
        <w:rPr>
          <w:rFonts w:ascii="Times New Roman" w:hAnsi="Times New Roman" w:cs="Times New Roman"/>
        </w:rPr>
        <w:t xml:space="preserve">. </w:t>
      </w:r>
      <w:r w:rsidR="00106075">
        <w:rPr>
          <w:rFonts w:ascii="Times New Roman" w:hAnsi="Times New Roman" w:cs="Times New Roman"/>
        </w:rPr>
        <w:t>Survival of pups to PND 3.5 was assessed by comparing the number of pups present at PND 3.5</w:t>
      </w:r>
      <w:r w:rsidR="006D1D29">
        <w:rPr>
          <w:rFonts w:ascii="Times New Roman" w:hAnsi="Times New Roman" w:cs="Times New Roman"/>
        </w:rPr>
        <w:t>, prior to culling,</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for each pup on PND 0.5, 3.5, 7.5, 10.5, and 14.5. Pups were euthanized by decapitation </w:t>
      </w:r>
      <w:r w:rsidR="003F1FF8">
        <w:rPr>
          <w:rFonts w:ascii="Times New Roman" w:hAnsi="Times New Roman" w:cs="Times New Roman"/>
        </w:rPr>
        <w:t>tw</w:t>
      </w:r>
      <w:r w:rsidR="006D1D29">
        <w:rPr>
          <w:rFonts w:ascii="Times New Roman" w:hAnsi="Times New Roman" w:cs="Times New Roman"/>
        </w:rPr>
        <w:t>o</w:t>
      </w:r>
      <w:r w:rsidR="00913CC8">
        <w:rPr>
          <w:rFonts w:ascii="Times New Roman" w:hAnsi="Times New Roman" w:cs="Times New Roman"/>
        </w:rPr>
        <w:t xml:space="preserve">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E28FC">
      <w:pPr>
        <w:pStyle w:val="Heading2"/>
        <w:spacing w:line="480" w:lineRule="auto"/>
      </w:pPr>
      <w:r w:rsidRPr="00303552">
        <w:t>Weigh-suckle-weigh, milk volume production</w:t>
      </w:r>
    </w:p>
    <w:p w14:paraId="7A333A11" w14:textId="705E1D10" w:rsidR="00C345B1" w:rsidRPr="00037D8F"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On </w:t>
      </w:r>
      <w:r w:rsidR="00402B82">
        <w:rPr>
          <w:rFonts w:ascii="Times New Roman" w:hAnsi="Times New Roman" w:cs="Times New Roman"/>
        </w:rPr>
        <w:t>PND</w:t>
      </w:r>
      <w:r w:rsidRPr="00303552">
        <w:rPr>
          <w:rFonts w:ascii="Times New Roman" w:hAnsi="Times New Roman" w:cs="Times New Roman"/>
        </w:rPr>
        <w:t xml:space="preserve">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{"citationID":"Oql9rU5C","properties":{"formattedCitation":"(32)","plainCitation":"(32)","noteIndex":0},"citationItems":[{"id":417,"uris":["http://zotero.org/users/5073745/items/X6KF8W8Y"],"itemData":{"id":417,"type":"article-journal","abstract":"Lactose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F51390">
        <w:rPr>
          <w:rFonts w:ascii="Times New Roman" w:hAnsi="Times New Roman" w:cs="Times New Roman"/>
        </w:rPr>
        <w:fldChar w:fldCharType="separate"/>
      </w:r>
      <w:r w:rsidR="004267FB" w:rsidRPr="004267FB">
        <w:rPr>
          <w:rFonts w:ascii="Times New Roman" w:hAnsi="Times New Roman" w:cs="Times New Roman"/>
        </w:rPr>
        <w:t>(32)</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w:t>
      </w:r>
      <w:r w:rsidR="006B31E8">
        <w:rPr>
          <w:rFonts w:ascii="Times New Roman" w:hAnsi="Times New Roman" w:cs="Times New Roman"/>
        </w:rPr>
        <w:t>balance</w:t>
      </w:r>
      <w:r w:rsidRPr="00303552">
        <w:rPr>
          <w:rFonts w:ascii="Times New Roman" w:hAnsi="Times New Roman" w:cs="Times New Roman"/>
        </w:rPr>
        <w:t xml:space="preserv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w:t>
      </w:r>
      <w:r w:rsidR="006D1D29" w:rsidRPr="006D1D29">
        <w:rPr>
          <w:rFonts w:ascii="Times New Roman" w:hAnsi="Times New Roman" w:cs="Times New Roman"/>
          <w:i/>
          <w:iCs/>
        </w:rPr>
        <w:t>ad libitum</w:t>
      </w:r>
      <w:r w:rsidR="006D1D29">
        <w:rPr>
          <w:rFonts w:ascii="Times New Roman" w:hAnsi="Times New Roman" w:cs="Times New Roman"/>
        </w:rPr>
        <w:t xml:space="preserve"> access </w:t>
      </w:r>
      <w:r w:rsidRPr="00303552">
        <w:rPr>
          <w:rFonts w:ascii="Times New Roman" w:hAnsi="Times New Roman" w:cs="Times New Roman"/>
        </w:rPr>
        <w:t>to food and water. Pups were then weighed in aggregate and placed in a clean cage on top of a heating pad without access to food or water. Dam</w:t>
      </w:r>
      <w:r w:rsidR="000148BA">
        <w:rPr>
          <w:rFonts w:ascii="Times New Roman" w:hAnsi="Times New Roman" w:cs="Times New Roman"/>
        </w:rPr>
        <w:t>s</w:t>
      </w:r>
      <w:r w:rsidRPr="00303552">
        <w:rPr>
          <w:rFonts w:ascii="Times New Roman" w:hAnsi="Times New Roman" w:cs="Times New Roman"/>
        </w:rPr>
        <w:t xml:space="preserve"> and pups remained separated for </w:t>
      </w:r>
      <w:r w:rsidR="00DE3AC7">
        <w:rPr>
          <w:rFonts w:ascii="Times New Roman" w:hAnsi="Times New Roman" w:cs="Times New Roman"/>
        </w:rPr>
        <w:t>two</w:t>
      </w:r>
      <w:r w:rsidRPr="00303552">
        <w:rPr>
          <w:rFonts w:ascii="Times New Roman" w:hAnsi="Times New Roman" w:cs="Times New Roman"/>
        </w:rPr>
        <w:t xml:space="preserve"> hours. After </w:t>
      </w:r>
      <w:r w:rsidR="00DE3AC7">
        <w:rPr>
          <w:rFonts w:ascii="Times New Roman" w:hAnsi="Times New Roman" w:cs="Times New Roman"/>
        </w:rPr>
        <w:t>two</w:t>
      </w:r>
      <w:r w:rsidRPr="00303552">
        <w:rPr>
          <w:rFonts w:ascii="Times New Roman" w:hAnsi="Times New Roman" w:cs="Times New Roman"/>
        </w:rPr>
        <w:t xml:space="preserve">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w:t>
      </w:r>
      <w:r w:rsidR="00DE3AC7">
        <w:rPr>
          <w:rFonts w:ascii="Times New Roman" w:hAnsi="Times New Roman" w:cs="Times New Roman"/>
        </w:rPr>
        <w:t xml:space="preserve"> then</w:t>
      </w:r>
      <w:r w:rsidRPr="00303552">
        <w:rPr>
          <w:rFonts w:ascii="Times New Roman" w:hAnsi="Times New Roman" w:cs="Times New Roman"/>
        </w:rPr>
        <w:t xml:space="preserve"> reintroduced to the dam’s cage</w:t>
      </w:r>
      <w:r w:rsidR="00DE3AC7">
        <w:rPr>
          <w:rFonts w:ascii="Times New Roman" w:hAnsi="Times New Roman" w:cs="Times New Roman"/>
        </w:rPr>
        <w:t>. Pups</w:t>
      </w:r>
      <w:r w:rsidRPr="00303552">
        <w:rPr>
          <w:rFonts w:ascii="Times New Roman" w:hAnsi="Times New Roman" w:cs="Times New Roman"/>
        </w:rPr>
        <w:t xml:space="preserve"> remained </w:t>
      </w:r>
      <w:r w:rsidR="00DE3AC7">
        <w:rPr>
          <w:rFonts w:ascii="Times New Roman" w:hAnsi="Times New Roman" w:cs="Times New Roman"/>
        </w:rPr>
        <w:t xml:space="preserve">in the dam’s cage </w:t>
      </w:r>
      <w:r w:rsidRPr="00303552">
        <w:rPr>
          <w:rFonts w:ascii="Times New Roman" w:hAnsi="Times New Roman" w:cs="Times New Roman"/>
        </w:rPr>
        <w:t xml:space="preserve">for </w:t>
      </w:r>
      <w:r w:rsidR="00DE3AC7">
        <w:rPr>
          <w:rFonts w:ascii="Times New Roman" w:hAnsi="Times New Roman" w:cs="Times New Roman"/>
        </w:rPr>
        <w:t>one</w:t>
      </w:r>
      <w:r w:rsidRPr="00303552">
        <w:rPr>
          <w:rFonts w:ascii="Times New Roman" w:hAnsi="Times New Roman" w:cs="Times New Roman"/>
        </w:rPr>
        <w:t xml:space="preserve"> hour</w:t>
      </w:r>
      <w:r w:rsidR="00DE3AC7">
        <w:rPr>
          <w:rFonts w:ascii="Times New Roman" w:hAnsi="Times New Roman" w:cs="Times New Roman"/>
        </w:rPr>
        <w:t xml:space="preserve"> and were allowed to nurse undisturbed</w:t>
      </w:r>
      <w:r w:rsidRPr="00303552">
        <w:rPr>
          <w:rFonts w:ascii="Times New Roman" w:hAnsi="Times New Roman" w:cs="Times New Roman"/>
        </w:rPr>
        <w:t xml:space="preserve">. After one hour, the final weights were taken for both dams and </w:t>
      </w:r>
      <w:r w:rsidRPr="00303552">
        <w:rPr>
          <w:rFonts w:ascii="Times New Roman" w:hAnsi="Times New Roman" w:cs="Times New Roman"/>
        </w:rPr>
        <w:lastRenderedPageBreak/>
        <w:t xml:space="preserve">pups in aggregate. </w:t>
      </w:r>
      <w:r w:rsidR="000E0B55">
        <w:rPr>
          <w:rFonts w:ascii="Times New Roman" w:hAnsi="Times New Roman" w:cs="Times New Roman"/>
        </w:rPr>
        <w:t>The v</w:t>
      </w:r>
      <w:r w:rsidRPr="00303552">
        <w:rPr>
          <w:rFonts w:ascii="Times New Roman" w:hAnsi="Times New Roman" w:cs="Times New Roman"/>
        </w:rPr>
        <w:t>olume of milk produced is expressed the</w:t>
      </w:r>
      <w:r w:rsidR="00DE3AC7">
        <w:rPr>
          <w:rFonts w:ascii="Times New Roman" w:hAnsi="Times New Roman" w:cs="Times New Roman"/>
        </w:rPr>
        <w:t xml:space="preserve"> by</w:t>
      </w:r>
      <w:r w:rsidRPr="00303552">
        <w:rPr>
          <w:rFonts w:ascii="Times New Roman" w:hAnsi="Times New Roman" w:cs="Times New Roman"/>
        </w:rPr>
        <w:t xml:space="preserve"> average </w:t>
      </w:r>
      <w:r>
        <w:rPr>
          <w:rFonts w:ascii="Times New Roman" w:hAnsi="Times New Roman" w:cs="Times New Roman"/>
        </w:rPr>
        <w:t xml:space="preserve">weight lost by each dam after </w:t>
      </w:r>
      <w:r w:rsidR="00DE3AC7">
        <w:rPr>
          <w:rFonts w:ascii="Times New Roman" w:hAnsi="Times New Roman" w:cs="Times New Roman"/>
        </w:rPr>
        <w:t>one</w:t>
      </w:r>
      <w:r>
        <w:rPr>
          <w:rFonts w:ascii="Times New Roman" w:hAnsi="Times New Roman" w:cs="Times New Roman"/>
        </w:rPr>
        <w:t xml:space="preserve">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E28FC">
      <w:pPr>
        <w:pStyle w:val="Heading2"/>
        <w:spacing w:line="480" w:lineRule="auto"/>
      </w:pPr>
      <w:r w:rsidRPr="00303552">
        <w:t>Milk collection</w:t>
      </w:r>
    </w:p>
    <w:p w14:paraId="45D5E4A4" w14:textId="086D253C" w:rsidR="00C345B1" w:rsidRPr="00C345B1"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w:t>
      </w:r>
      <w:r w:rsidR="00117EEC">
        <w:rPr>
          <w:rFonts w:ascii="Times New Roman" w:hAnsi="Times New Roman" w:cs="Times New Roman"/>
        </w:rPr>
        <w:t>two</w:t>
      </w:r>
      <w:r w:rsidRPr="00303552">
        <w:rPr>
          <w:rFonts w:ascii="Times New Roman" w:hAnsi="Times New Roman" w:cs="Times New Roman"/>
        </w:rPr>
        <w:t xml:space="preserve"> hours before milk collection began. Dams were allowed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w:t>
      </w:r>
      <w:r w:rsidR="003F1FF8">
        <w:rPr>
          <w:rFonts w:ascii="Times New Roman" w:hAnsi="Times New Roman" w:cs="Times New Roman"/>
        </w:rPr>
        <w:t xml:space="preserve">the </w:t>
      </w:r>
      <w:r w:rsidRPr="00303552">
        <w:rPr>
          <w:rFonts w:ascii="Times New Roman" w:hAnsi="Times New Roman" w:cs="Times New Roman"/>
        </w:rPr>
        <w:t xml:space="preserve">forelimb.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xml:space="preserve">) was given in the forelimb muscle to </w:t>
      </w:r>
      <w:r w:rsidR="00117EEC">
        <w:rPr>
          <w:rFonts w:ascii="Times New Roman" w:hAnsi="Times New Roman" w:cs="Times New Roman"/>
        </w:rPr>
        <w:t>promote</w:t>
      </w:r>
      <w:r w:rsidR="003F1FF8">
        <w:rPr>
          <w:rFonts w:ascii="Times New Roman" w:hAnsi="Times New Roman" w:cs="Times New Roman"/>
        </w:rPr>
        <w:t xml:space="preserve"> milk</w:t>
      </w:r>
      <w:r w:rsidRPr="00303552">
        <w:rPr>
          <w:rFonts w:ascii="Times New Roman" w:hAnsi="Times New Roman" w:cs="Times New Roman"/>
        </w:rPr>
        <w:t xml:space="preserve"> </w:t>
      </w:r>
      <w:r w:rsidR="00117EEC">
        <w:rPr>
          <w:rFonts w:ascii="Times New Roman" w:hAnsi="Times New Roman" w:cs="Times New Roman"/>
        </w:rPr>
        <w:t>ejection</w:t>
      </w:r>
      <w:r w:rsidRPr="00303552">
        <w:rPr>
          <w:rFonts w:ascii="Times New Roman" w:hAnsi="Times New Roman" w:cs="Times New Roman"/>
        </w:rPr>
        <w:t>.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w:t>
      </w:r>
      <w:r w:rsidR="003F1FF8">
        <w:rPr>
          <w:rFonts w:ascii="Times New Roman" w:hAnsi="Times New Roman" w:cs="Times New Roman"/>
        </w:rPr>
        <w:t xml:space="preserve"> secondarily with</w:t>
      </w:r>
      <w:r>
        <w:rPr>
          <w:rFonts w:ascii="Times New Roman" w:hAnsi="Times New Roman" w:cs="Times New Roman"/>
        </w:rPr>
        <w:t xml:space="preserve"> cervical dislocation.</w:t>
      </w:r>
    </w:p>
    <w:p w14:paraId="39B14B29" w14:textId="526D693C" w:rsidR="00C345B1" w:rsidRPr="00303552" w:rsidRDefault="00C345B1" w:rsidP="003E28FC">
      <w:pPr>
        <w:pStyle w:val="Heading2"/>
        <w:spacing w:line="480" w:lineRule="auto"/>
      </w:pPr>
      <w:r w:rsidRPr="00303552">
        <w:t>Milk fat percentage determination</w:t>
      </w:r>
      <w:r w:rsidR="00FF6019">
        <w:t>s</w:t>
      </w:r>
    </w:p>
    <w:p w14:paraId="64E3AEAB" w14:textId="5081538F" w:rsidR="00C345B1" w:rsidRPr="00303552"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Whole milk was collected from dams at </w:t>
      </w:r>
      <w:r w:rsidR="003F1FF8">
        <w:rPr>
          <w:rFonts w:ascii="Times New Roman" w:hAnsi="Times New Roman" w:cs="Times New Roman"/>
        </w:rPr>
        <w:t>PND</w:t>
      </w:r>
      <w:r w:rsidRPr="00303552">
        <w:rPr>
          <w:rFonts w:ascii="Times New Roman" w:hAnsi="Times New Roman" w:cs="Times New Roman"/>
        </w:rPr>
        <w:t xml:space="preserve"> 14.5-17.5 and was stored at -80° C until analyzed. Whole milk was thawed on wet ice then homogenized by </w:t>
      </w:r>
      <w:r w:rsidR="003F1FF8">
        <w:rPr>
          <w:rFonts w:ascii="Times New Roman" w:hAnsi="Times New Roman" w:cs="Times New Roman"/>
        </w:rPr>
        <w:t>pipetting</w:t>
      </w:r>
      <w:r w:rsidRPr="00303552">
        <w:rPr>
          <w:rFonts w:ascii="Times New Roman" w:hAnsi="Times New Roman" w:cs="Times New Roman"/>
        </w:rPr>
        <w:t xml:space="preserve">. Milk was then diluted in PBS+EDTA </w:t>
      </w:r>
      <w:r w:rsidR="00535EF5">
        <w:rPr>
          <w:rFonts w:ascii="Times New Roman" w:hAnsi="Times New Roman" w:cs="Times New Roman"/>
        </w:rPr>
        <w:t>at</w:t>
      </w:r>
      <w:r w:rsidRPr="00303552">
        <w:rPr>
          <w:rFonts w:ascii="Times New Roman" w:hAnsi="Times New Roman" w:cs="Times New Roman"/>
        </w:rPr>
        <w:t xml:space="preserve"> a 1:3 ratio and mixed thoroughly. 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 xml:space="preserve">Iris Sample Processing, </w:t>
      </w:r>
      <w:proofErr w:type="spellStart"/>
      <w:r>
        <w:rPr>
          <w:rFonts w:ascii="Times New Roman" w:hAnsi="Times New Roman" w:cs="Times New Roman"/>
        </w:rPr>
        <w:t>StatSpin</w:t>
      </w:r>
      <w:proofErr w:type="spellEnd"/>
      <w:r>
        <w:rPr>
          <w:rFonts w:ascii="Times New Roman" w:hAnsi="Times New Roman" w:cs="Times New Roman"/>
        </w:rPr>
        <w:t xml:space="preserve"> </w:t>
      </w:r>
      <w:proofErr w:type="spellStart"/>
      <w:r>
        <w:rPr>
          <w:rFonts w:ascii="Times New Roman" w:hAnsi="Times New Roman" w:cs="Times New Roman"/>
        </w:rPr>
        <w:t>CritSpin</w:t>
      </w:r>
      <w:proofErr w:type="spellEnd"/>
      <w:r>
        <w:rPr>
          <w:rFonts w:ascii="Times New Roman" w:hAnsi="Times New Roman" w:cs="Times New Roman"/>
        </w:rPr>
        <w:t xml:space="preserve"> M961-122</w:t>
      </w:r>
      <w:r w:rsidRPr="00303552">
        <w:rPr>
          <w:rFonts w:ascii="Times New Roman" w:hAnsi="Times New Roman" w:cs="Times New Roman"/>
        </w:rPr>
        <w:t xml:space="preserve">). </w:t>
      </w:r>
      <w:r w:rsidR="003F1FF8">
        <w:rPr>
          <w:rFonts w:ascii="Times New Roman" w:hAnsi="Times New Roman" w:cs="Times New Roman"/>
        </w:rPr>
        <w:t>A</w:t>
      </w:r>
      <w:r w:rsidRPr="00303552">
        <w:rPr>
          <w:rFonts w:ascii="Times New Roman" w:hAnsi="Times New Roman" w:cs="Times New Roman"/>
        </w:rPr>
        <w:t>fter 16 total minutes of spinning, total fat and aqueous layers were visible</w:t>
      </w:r>
      <w:r w:rsidR="003F1FF8">
        <w:rPr>
          <w:rFonts w:ascii="Times New Roman" w:hAnsi="Times New Roman" w:cs="Times New Roman"/>
        </w:rPr>
        <w:t xml:space="preserve"> within the capillary</w:t>
      </w:r>
      <w:r w:rsidRPr="00303552">
        <w:rPr>
          <w:rFonts w:ascii="Times New Roman" w:hAnsi="Times New Roman" w:cs="Times New Roman"/>
        </w:rPr>
        <w:t>.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based on total volume of diluted milk sample. Milk samples were analyzed in duplicate, or triplicate if milk fat percentage differed by more than 25% in the first two samples. </w:t>
      </w:r>
    </w:p>
    <w:p w14:paraId="45198C30" w14:textId="6D905FCD" w:rsidR="00C345B1" w:rsidRDefault="00C95715" w:rsidP="003E28FC">
      <w:pPr>
        <w:pStyle w:val="Heading2"/>
        <w:spacing w:line="480" w:lineRule="auto"/>
      </w:pPr>
      <w:r>
        <w:lastRenderedPageBreak/>
        <w:t>Statistical Analyses</w:t>
      </w:r>
    </w:p>
    <w:p w14:paraId="56B82A5E" w14:textId="2A17093C" w:rsidR="00C95715" w:rsidRPr="00C95715" w:rsidRDefault="006D0E50" w:rsidP="003E28FC">
      <w:pPr>
        <w:spacing w:line="48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F95AD0">
        <w:rPr>
          <w:rFonts w:ascii="Times New Roman" w:eastAsia="Times New Roman" w:hAnsi="Times New Roman" w:cs="Times New Roman"/>
        </w:rPr>
        <w:instrText xml:space="preserve"> ADDIN ZOTERO_ITEM CSL_CITATION {"citationID":"3uiNB6ty","properties":{"formattedCitation":"(33)","plainCitation":"(33)","noteIndex":0},"citationItems":[{"id":88,"uris":["http://zotero.org/users/5073745/items/2FPE9EQN"],"itemData":{"id":88,"type":"document","publisher":"R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sidR="004267FB" w:rsidRPr="004267FB">
        <w:rPr>
          <w:rFonts w:ascii="Times New Roman" w:hAnsi="Times New Roman" w:cs="Times New Roman"/>
        </w:rPr>
        <w:t>(33)</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sidR="00535EF5">
        <w:rPr>
          <w:rFonts w:ascii="Times New Roman" w:eastAsia="Times New Roman" w:hAnsi="Times New Roman" w:cs="Times New Roman"/>
        </w:rPr>
        <w:t xml:space="preserve"> (SE)</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F95AD0">
        <w:rPr>
          <w:rFonts w:ascii="Times New Roman" w:eastAsia="Times New Roman" w:hAnsi="Times New Roman" w:cs="Times New Roman"/>
        </w:rPr>
        <w:instrText xml:space="preserve"> ADDIN ZOTERO_ITEM CSL_CITATION {"citationID":"U5X7zhr3","properties":{"formattedCitation":"(34)","plainCitation":"(34)","noteIndex":0},"citationItems":[{"id":53,"uris":["http://zotero.org/users/5073745/items/GUUE2ZQS"],"itemData":{"id":53,"type":"article-journal","abstract":"Maximum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4267FB" w:rsidRPr="004267FB">
        <w:rPr>
          <w:rFonts w:ascii="Times New Roman" w:hAnsi="Times New Roman" w:cs="Times New Roman"/>
        </w:rPr>
        <w:t>(34)</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3E28FC">
      <w:pPr>
        <w:pStyle w:val="Heading1"/>
        <w:spacing w:line="480" w:lineRule="auto"/>
        <w:rPr>
          <w:rFonts w:cs="Times New Roman"/>
        </w:rPr>
      </w:pPr>
      <w:r w:rsidRPr="00303552">
        <w:rPr>
          <w:rFonts w:cs="Times New Roman"/>
        </w:rPr>
        <w:t>Results</w:t>
      </w:r>
    </w:p>
    <w:p w14:paraId="4DD32E6D" w14:textId="77777777" w:rsidR="008C42AD" w:rsidRDefault="003B0707" w:rsidP="003E28FC">
      <w:pPr>
        <w:spacing w:line="48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29FF3C88" w:rsidR="00E15F79" w:rsidRDefault="000060B1" w:rsidP="003E28FC">
      <w:pPr>
        <w:spacing w:line="48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{"citationID":"138NTu4T","properties":{"formattedCitation":"(35,36)","plainCitation":"(35,36)","noteIndex":0},"citationItems":[{"id":254,"uris":["http://zotero.org/users/5073745/items/3EYRTHI4"],"itemData":{"id":254,"type":"article-journal","abstract":"Pregnancy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sidR="004267FB" w:rsidRPr="004267FB">
        <w:rPr>
          <w:rFonts w:ascii="Times New Roman" w:hAnsi="Times New Roman" w:cs="Times New Roman"/>
        </w:rPr>
        <w:t>(35,36)</w:t>
      </w:r>
      <w:r>
        <w:rPr>
          <w:rFonts w:ascii="Times New Roman" w:hAnsi="Times New Roman" w:cs="Times New Roman"/>
        </w:rPr>
        <w:fldChar w:fldCharType="end"/>
      </w:r>
      <w:r w:rsidR="009A04F2">
        <w:rPr>
          <w:rFonts w:ascii="Times New Roman" w:hAnsi="Times New Roman" w:cs="Times New Roman"/>
        </w:rPr>
        <w:t>.</w:t>
      </w:r>
      <w:r w:rsidR="009F0AD1">
        <w:rPr>
          <w:rFonts w:ascii="Times New Roman" w:hAnsi="Times New Roman" w:cs="Times New Roman"/>
        </w:rPr>
        <w:t xml:space="preserve"> </w:t>
      </w:r>
      <w:r w:rsidR="009A04F2">
        <w:rPr>
          <w:rFonts w:ascii="Times New Roman" w:hAnsi="Times New Roman" w:cs="Times New Roman"/>
        </w:rPr>
        <w:t>W</w:t>
      </w:r>
      <w:r w:rsidR="009F0AD1">
        <w:rPr>
          <w:rFonts w:ascii="Times New Roman" w:hAnsi="Times New Roman" w:cs="Times New Roman"/>
        </w:rPr>
        <w:t xml:space="preserve">e sought to understand if GDF15 levels related to either pregnancy or a model of </w:t>
      </w:r>
      <w:ins w:id="36" w:author="Molly C. MULCAHY" w:date="2024-07-22T15:21:00Z" w16du:dateUtc="2024-07-22T20:21:00Z">
        <w:r w:rsidR="00E31712">
          <w:rPr>
            <w:rFonts w:ascii="Times New Roman" w:hAnsi="Times New Roman" w:cs="Times New Roman"/>
          </w:rPr>
          <w:t xml:space="preserve">chronic stress-related </w:t>
        </w:r>
      </w:ins>
      <w:r w:rsidR="009F0AD1">
        <w:rPr>
          <w:rFonts w:ascii="Times New Roman" w:hAnsi="Times New Roman" w:cs="Times New Roman"/>
        </w:rPr>
        <w:t>excess</w:t>
      </w:r>
      <w:ins w:id="37" w:author="Molly C. MULCAHY" w:date="2024-07-22T15:21:00Z" w16du:dateUtc="2024-07-22T20:21:00Z">
        <w:r w:rsidR="00E31712">
          <w:rPr>
            <w:rFonts w:ascii="Times New Roman" w:hAnsi="Times New Roman" w:cs="Times New Roman"/>
          </w:rPr>
          <w:t>ive</w:t>
        </w:r>
      </w:ins>
      <w:r w:rsidR="009F0AD1">
        <w:rPr>
          <w:rFonts w:ascii="Times New Roman" w:hAnsi="Times New Roman" w:cs="Times New Roman"/>
        </w:rPr>
        <w:t xml:space="preserve"> insulin resistance in pregnancy</w:t>
      </w:r>
      <w:r>
        <w:rPr>
          <w:rFonts w:ascii="Times New Roman" w:hAnsi="Times New Roman" w:cs="Times New Roman"/>
        </w:rPr>
        <w:t xml:space="preserve">. </w:t>
      </w:r>
      <w:r w:rsidR="005A030D">
        <w:rPr>
          <w:rFonts w:ascii="Times New Roman" w:hAnsi="Times New Roman" w:cs="Times New Roman"/>
        </w:rPr>
        <w:t>We</w:t>
      </w:r>
      <w:r>
        <w:rPr>
          <w:rFonts w:ascii="Times New Roman" w:hAnsi="Times New Roman" w:cs="Times New Roman"/>
        </w:rPr>
        <w:t xml:space="preserve">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w:t>
      </w:r>
      <w:r w:rsidR="003F1FF8">
        <w:rPr>
          <w:rFonts w:ascii="Times New Roman" w:hAnsi="Times New Roman" w:cs="Times New Roman"/>
        </w:rPr>
        <w:t>IP ITT</w:t>
      </w:r>
      <w:r w:rsidR="005A030D">
        <w:rPr>
          <w:rFonts w:ascii="Times New Roman" w:hAnsi="Times New Roman" w:cs="Times New Roman"/>
        </w:rPr>
        <w:t xml:space="preserve"> on day 16</w:t>
      </w:r>
      <w:r w:rsidR="009A04F2">
        <w:rPr>
          <w:rFonts w:ascii="Times New Roman" w:hAnsi="Times New Roman" w:cs="Times New Roman"/>
        </w:rPr>
        <w:t>.5</w:t>
      </w:r>
      <w:r w:rsidR="005A030D">
        <w:rPr>
          <w:rFonts w:ascii="Times New Roman" w:hAnsi="Times New Roman" w:cs="Times New Roman"/>
        </w:rPr>
        <w:t xml:space="preserve">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 xml:space="preserve">dams </w:t>
      </w:r>
      <w:r w:rsidR="009A04F2">
        <w:rPr>
          <w:rFonts w:ascii="Times New Roman" w:hAnsi="Times New Roman" w:cs="Times New Roman"/>
        </w:rPr>
        <w:t xml:space="preserve">tended to be less </w:t>
      </w:r>
      <w:r w:rsidR="009F0AD1">
        <w:rPr>
          <w:rFonts w:ascii="Times New Roman" w:hAnsi="Times New Roman" w:cs="Times New Roman"/>
        </w:rPr>
        <w:t>respon</w:t>
      </w:r>
      <w:r w:rsidR="009A04F2">
        <w:rPr>
          <w:rFonts w:ascii="Times New Roman" w:hAnsi="Times New Roman" w:cs="Times New Roman"/>
        </w:rPr>
        <w:t>sive to</w:t>
      </w:r>
      <w:r w:rsidR="009F0AD1">
        <w:rPr>
          <w:rFonts w:ascii="Times New Roman" w:hAnsi="Times New Roman" w:cs="Times New Roman"/>
        </w:rPr>
        <w:t xml:space="preserve">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w:t>
      </w:r>
      <w:del w:id="38" w:author="Molly C. MULCAHY" w:date="2024-07-16T14:16:00Z" w16du:dateUtc="2024-07-16T19:16:00Z">
        <w:r w:rsidR="00846921" w:rsidDel="00867980">
          <w:rPr>
            <w:rFonts w:ascii="Times New Roman" w:hAnsi="Times New Roman" w:cs="Times New Roman"/>
          </w:rPr>
          <w:delText xml:space="preserve"> </w:delText>
        </w:r>
      </w:del>
      <w:ins w:id="39" w:author="Molly C. MULCAHY" w:date="2024-07-16T14:17:00Z" w16du:dateUtc="2024-07-16T19:17:00Z">
        <w:r w:rsidR="00867980">
          <w:rPr>
            <w:rFonts w:ascii="Times New Roman" w:hAnsi="Times New Roman" w:cs="Times New Roman"/>
          </w:rPr>
          <w:t xml:space="preserve"> Consistent with other murine models of pregnancy</w:t>
        </w:r>
      </w:ins>
      <w:del w:id="40" w:author="Molly C. MULCAHY" w:date="2024-07-16T14:16:00Z" w16du:dateUtc="2024-07-16T19:16:00Z">
        <w:r w:rsidR="006C5A65" w:rsidDel="00867980">
          <w:rPr>
            <w:rFonts w:ascii="Times New Roman" w:hAnsi="Times New Roman" w:cs="Times New Roman"/>
          </w:rPr>
          <w:delText xml:space="preserve">Inconsistent </w:delText>
        </w:r>
        <w:r w:rsidR="009A04F2" w:rsidDel="00867980">
          <w:rPr>
            <w:rFonts w:ascii="Times New Roman" w:hAnsi="Times New Roman" w:cs="Times New Roman"/>
          </w:rPr>
          <w:delText>with</w:delText>
        </w:r>
        <w:r w:rsidR="006C5A65" w:rsidDel="00867980">
          <w:rPr>
            <w:rFonts w:ascii="Times New Roman" w:hAnsi="Times New Roman" w:cs="Times New Roman"/>
          </w:rPr>
          <w:delText xml:space="preserve"> Musial and colleagues</w:delText>
        </w:r>
      </w:del>
      <w:r w:rsidR="006C5A65">
        <w:rPr>
          <w:rFonts w:ascii="Times New Roman" w:hAnsi="Times New Roman" w:cs="Times New Roman"/>
        </w:rPr>
        <w:t>,</w:t>
      </w:r>
      <w:del w:id="41" w:author="Molly C. MULCAHY" w:date="2024-07-16T14:17:00Z" w16du:dateUtc="2024-07-16T19:17:00Z">
        <w:r w:rsidR="006C5A65" w:rsidDel="00867980">
          <w:rPr>
            <w:rFonts w:ascii="Times New Roman" w:hAnsi="Times New Roman" w:cs="Times New Roman"/>
          </w:rPr>
          <w:delText xml:space="preserve"> t</w:delText>
        </w:r>
        <w:r w:rsidR="00846921" w:rsidDel="00867980">
          <w:rPr>
            <w:rFonts w:ascii="Times New Roman" w:hAnsi="Times New Roman" w:cs="Times New Roman"/>
          </w:rPr>
          <w:delText xml:space="preserve">here were no </w:delText>
        </w:r>
        <w:r w:rsidR="009F0AD1" w:rsidDel="00867980">
          <w:rPr>
            <w:rFonts w:ascii="Times New Roman" w:hAnsi="Times New Roman" w:cs="Times New Roman"/>
          </w:rPr>
          <w:delText xml:space="preserve">significant </w:delText>
        </w:r>
        <w:r w:rsidR="00846921" w:rsidDel="00867980">
          <w:rPr>
            <w:rFonts w:ascii="Times New Roman" w:hAnsi="Times New Roman" w:cs="Times New Roman"/>
          </w:rPr>
          <w:delText>differences in their</w:delText>
        </w:r>
      </w:del>
      <w:r w:rsidR="00846921">
        <w:rPr>
          <w:rFonts w:ascii="Times New Roman" w:hAnsi="Times New Roman" w:cs="Times New Roman"/>
        </w:rPr>
        <w:t xml:space="preserve"> fasting blood glucose</w:t>
      </w:r>
      <w:ins w:id="42" w:author="Molly C. MULCAHY" w:date="2024-07-16T14:17:00Z" w16du:dateUtc="2024-07-16T19:17:00Z">
        <w:r w:rsidR="00867980">
          <w:rPr>
            <w:rFonts w:ascii="Times New Roman" w:hAnsi="Times New Roman" w:cs="Times New Roman"/>
          </w:rPr>
          <w:t xml:space="preserve"> in pregnant dams tended to be lower than non-pregnant females</w:t>
        </w:r>
      </w:ins>
      <w:r w:rsidR="00846921">
        <w:rPr>
          <w:rFonts w:ascii="Times New Roman" w:hAnsi="Times New Roman" w:cs="Times New Roman"/>
        </w:rPr>
        <w:t xml:space="preserve"> </w:t>
      </w:r>
      <w:r w:rsidR="00846921" w:rsidRPr="004E5E1F">
        <w:rPr>
          <w:rFonts w:ascii="Times New Roman" w:hAnsi="Times New Roman" w:cs="Times New Roman"/>
        </w:rPr>
        <w:t>(</w:t>
      </w:r>
      <w:r w:rsidR="00030231" w:rsidRPr="004E5E1F">
        <w:rPr>
          <w:rFonts w:ascii="Times New Roman" w:hAnsi="Times New Roman" w:cs="Times New Roman"/>
          <w:b/>
          <w:bCs/>
        </w:rPr>
        <w:t xml:space="preserve">Figure </w:t>
      </w:r>
      <w:r w:rsidR="00E0146F" w:rsidRPr="004E5E1F">
        <w:rPr>
          <w:rFonts w:ascii="Times New Roman" w:hAnsi="Times New Roman" w:cs="Times New Roman"/>
          <w:b/>
          <w:bCs/>
        </w:rPr>
        <w:t>2</w:t>
      </w:r>
      <w:r w:rsidR="00030231" w:rsidRPr="004E5E1F">
        <w:rPr>
          <w:rFonts w:ascii="Times New Roman" w:hAnsi="Times New Roman" w:cs="Times New Roman"/>
          <w:b/>
          <w:bCs/>
        </w:rPr>
        <w:t>B</w:t>
      </w:r>
      <w:r w:rsidR="00030231" w:rsidRPr="004E5E1F">
        <w:rPr>
          <w:rFonts w:ascii="Times New Roman" w:hAnsi="Times New Roman" w:cs="Times New Roman"/>
        </w:rPr>
        <w:t xml:space="preserve">, </w:t>
      </w:r>
      <w:r w:rsidR="00846921" w:rsidRPr="004E5E1F">
        <w:rPr>
          <w:rFonts w:ascii="Times New Roman" w:hAnsi="Times New Roman" w:cs="Times New Roman"/>
        </w:rPr>
        <w:t>p=0.20</w:t>
      </w:r>
      <w:r w:rsidR="00846921">
        <w:rPr>
          <w:rFonts w:ascii="Times New Roman" w:hAnsi="Times New Roman" w:cs="Times New Roman"/>
        </w:rPr>
        <w:t>)</w:t>
      </w:r>
      <w:r w:rsidR="0086798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{"citationID":"saidAmCB","properties":{"formattedCitation":"(37,38)","plainCitation":"(37,38)","noteIndex":0},"citationItems":[{"id":525,"uris":["http://zotero.org/users/5073745/items/XDVXWQWM"],"itemData":{"id":525,"type":"article-journal","abstract":"Intensive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00867980">
        <w:rPr>
          <w:rFonts w:ascii="Times New Roman" w:hAnsi="Times New Roman" w:cs="Times New Roman"/>
        </w:rPr>
        <w:fldChar w:fldCharType="separate"/>
      </w:r>
      <w:r w:rsidR="004267FB" w:rsidRPr="004267FB">
        <w:rPr>
          <w:rFonts w:ascii="Times New Roman" w:hAnsi="Times New Roman" w:cs="Times New Roman"/>
        </w:rPr>
        <w:t>(37,38)</w:t>
      </w:r>
      <w:r w:rsidR="00867980">
        <w:rPr>
          <w:rFonts w:ascii="Times New Roman" w:hAnsi="Times New Roman" w:cs="Times New Roman"/>
        </w:rPr>
        <w:fldChar w:fldCharType="end"/>
      </w:r>
      <w:r w:rsidR="00846921">
        <w:rPr>
          <w:rFonts w:ascii="Times New Roman" w:hAnsi="Times New Roman" w:cs="Times New Roman"/>
        </w:rPr>
        <w:t>.</w:t>
      </w:r>
      <w:r w:rsidR="00801A6F">
        <w:rPr>
          <w:rFonts w:ascii="Times New Roman" w:hAnsi="Times New Roman" w:cs="Times New Roman"/>
        </w:rPr>
        <w:t xml:space="preserve"> </w:t>
      </w:r>
      <w:bookmarkStart w:id="43" w:name="_Hlk172037173"/>
      <w:r w:rsidR="00801A6F">
        <w:rPr>
          <w:rFonts w:ascii="Times New Roman" w:hAnsi="Times New Roman" w:cs="Times New Roman"/>
        </w:rPr>
        <w:t xml:space="preserve">We found that GDF15 is 49% (54 </w:t>
      </w:r>
      <w:r w:rsidR="00285DA1">
        <w:rPr>
          <w:rFonts w:ascii="Times New Roman" w:hAnsi="Times New Roman" w:cs="Times New Roman"/>
        </w:rPr>
        <w:t xml:space="preserve">±18.8 </w:t>
      </w:r>
      <w:proofErr w:type="spellStart"/>
      <w:r w:rsidR="00801A6F">
        <w:rPr>
          <w:rFonts w:ascii="Times New Roman" w:hAnsi="Times New Roman" w:cs="Times New Roman"/>
        </w:rPr>
        <w:t>pg</w:t>
      </w:r>
      <w:proofErr w:type="spellEnd"/>
      <w:r w:rsidR="00801A6F">
        <w:rPr>
          <w:rFonts w:ascii="Times New Roman" w:hAnsi="Times New Roman" w:cs="Times New Roman"/>
        </w:rPr>
        <w:t xml:space="preserve">/dL) elevated in pregnant animals </w:t>
      </w:r>
      <w:r w:rsidR="00801A6F">
        <w:rPr>
          <w:rFonts w:ascii="Times New Roman" w:hAnsi="Times New Roman" w:cs="Times New Roman"/>
        </w:rPr>
        <w:lastRenderedPageBreak/>
        <w:t>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r w:rsidR="00801A6F">
        <w:rPr>
          <w:rFonts w:ascii="Times New Roman" w:hAnsi="Times New Roman" w:cs="Times New Roman"/>
        </w:rPr>
        <w:t>)</w:t>
      </w:r>
      <w:ins w:id="44" w:author="Molly C. MULCAHY" w:date="2024-07-16T15:44:00Z" w16du:dateUtc="2024-07-16T20:44:00Z">
        <w:r w:rsidR="00E26479">
          <w:rPr>
            <w:rFonts w:ascii="Times New Roman" w:hAnsi="Times New Roman" w:cs="Times New Roman"/>
          </w:rPr>
          <w:t>, but does not differ based on collection time (</w:t>
        </w:r>
      </w:ins>
      <w:ins w:id="45" w:author="Molly C. MULCAHY" w:date="2024-07-16T15:45:00Z" w16du:dateUtc="2024-07-16T20:45:00Z">
        <w:r w:rsidR="00E26479">
          <w:rPr>
            <w:rFonts w:ascii="Times New Roman" w:hAnsi="Times New Roman" w:cs="Times New Roman"/>
          </w:rPr>
          <w:t>p=0.98</w:t>
        </w:r>
      </w:ins>
      <w:ins w:id="46" w:author="Molly C. MULCAHY" w:date="2024-07-16T15:44:00Z" w16du:dateUtc="2024-07-16T20:44:00Z">
        <w:r w:rsidR="00E26479">
          <w:rPr>
            <w:rFonts w:ascii="Times New Roman" w:hAnsi="Times New Roman" w:cs="Times New Roman"/>
          </w:rPr>
          <w:t>)</w:t>
        </w:r>
      </w:ins>
      <w:r w:rsidR="00801A6F">
        <w:rPr>
          <w:rFonts w:ascii="Times New Roman" w:hAnsi="Times New Roman" w:cs="Times New Roman"/>
        </w:rPr>
        <w:t>.</w:t>
      </w:r>
      <w:bookmarkEnd w:id="43"/>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 xml:space="preserve">0.0039). </w:t>
      </w:r>
    </w:p>
    <w:p w14:paraId="4AB29782" w14:textId="686807F2" w:rsidR="006666C1" w:rsidRDefault="009F0AD1" w:rsidP="003E28FC">
      <w:pPr>
        <w:spacing w:line="480" w:lineRule="auto"/>
        <w:ind w:firstLine="720"/>
        <w:rPr>
          <w:rFonts w:ascii="Times New Roman" w:hAnsi="Times New Roman" w:cs="Times New Roman"/>
        </w:rPr>
      </w:pPr>
      <w:r>
        <w:rPr>
          <w:rFonts w:ascii="Times New Roman" w:hAnsi="Times New Roman" w:cs="Times New Roman"/>
        </w:rPr>
        <w:t xml:space="preserve">To enhance insulin resistance in pregnancy, we leveraged prior </w:t>
      </w:r>
      <w:r w:rsidR="00846921">
        <w:rPr>
          <w:rFonts w:ascii="Times New Roman" w:hAnsi="Times New Roman" w:cs="Times New Roman"/>
        </w:rPr>
        <w:t xml:space="preserve">work from our lab </w:t>
      </w:r>
      <w:r w:rsidR="008922A9">
        <w:rPr>
          <w:rFonts w:ascii="Times New Roman" w:hAnsi="Times New Roman" w:cs="Times New Roman"/>
        </w:rPr>
        <w:t xml:space="preserve">which </w:t>
      </w:r>
      <w:r w:rsidR="00846921">
        <w:rPr>
          <w:rFonts w:ascii="Times New Roman" w:hAnsi="Times New Roman" w:cs="Times New Roman"/>
        </w:rPr>
        <w:t>has demonstrated that administering the glucocorticoid dexamethasone</w:t>
      </w:r>
      <w:r w:rsidR="00F4642D">
        <w:rPr>
          <w:rFonts w:ascii="Times New Roman" w:hAnsi="Times New Roman" w:cs="Times New Roman"/>
        </w:rPr>
        <w:t xml:space="preserve"> (</w:t>
      </w:r>
      <w:proofErr w:type="spellStart"/>
      <w:r w:rsidR="00F4642D">
        <w:rPr>
          <w:rFonts w:ascii="Times New Roman" w:hAnsi="Times New Roman" w:cs="Times New Roman"/>
        </w:rPr>
        <w:t>dex</w:t>
      </w:r>
      <w:proofErr w:type="spellEnd"/>
      <w:r w:rsidR="00F4642D">
        <w:rPr>
          <w:rFonts w:ascii="Times New Roman" w:hAnsi="Times New Roman" w:cs="Times New Roman"/>
        </w:rPr>
        <w:t>)</w:t>
      </w:r>
      <w:r w:rsidR="005A030D">
        <w:rPr>
          <w:rFonts w:ascii="Times New Roman" w:hAnsi="Times New Roman" w:cs="Times New Roman"/>
        </w:rPr>
        <w:t xml:space="preserve"> </w:t>
      </w:r>
      <w:r>
        <w:rPr>
          <w:rFonts w:ascii="Times New Roman" w:hAnsi="Times New Roman" w:cs="Times New Roman"/>
        </w:rPr>
        <w:t xml:space="preserve">in the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{"citationID":"P1ffJs0f","properties":{"formattedCitation":"(39,40)","plainCitation":"(39,40)","noteIndex":0},"citationItems":[{"id":411,"uris":["http://zotero.org/users/5073745/items/ANYLTPI6"],"itemData":{"id":411,"type":"article-journal","abstract":"Glucocorticoids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4267FB" w:rsidRPr="004267FB">
        <w:rPr>
          <w:rFonts w:ascii="Times New Roman" w:hAnsi="Times New Roman" w:cs="Times New Roman"/>
        </w:rPr>
        <w:t>(39,40)</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 xml:space="preserve">one week before mating </w:t>
      </w:r>
      <w:r w:rsidR="008922A9">
        <w:rPr>
          <w:rFonts w:ascii="Times New Roman" w:hAnsi="Times New Roman" w:cs="Times New Roman"/>
        </w:rPr>
        <w:t>and</w:t>
      </w:r>
      <w:r w:rsidR="00F4642D">
        <w:rPr>
          <w:rFonts w:ascii="Times New Roman" w:hAnsi="Times New Roman" w:cs="Times New Roman"/>
        </w:rPr>
        <w:t xml:space="preserve"> throughout</w:t>
      </w:r>
      <w:r w:rsidR="005A030D">
        <w:rPr>
          <w:rFonts w:ascii="Times New Roman" w:hAnsi="Times New Roman" w:cs="Times New Roman"/>
        </w:rPr>
        <w:t xml:space="preserv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w:t>
      </w:r>
      <w:r w:rsidR="00E24239">
        <w:rPr>
          <w:rFonts w:ascii="Times New Roman" w:hAnsi="Times New Roman" w:cs="Times New Roman"/>
        </w:rPr>
        <w:t>untreated</w:t>
      </w:r>
      <w:r>
        <w:rPr>
          <w:rFonts w:ascii="Times New Roman" w:hAnsi="Times New Roman" w:cs="Times New Roman"/>
        </w:rPr>
        <w:t xml:space="preserve">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xml:space="preserve">, </w:t>
      </w:r>
      <w:proofErr w:type="spellStart"/>
      <w:r w:rsidR="008D34BD">
        <w:rPr>
          <w:rFonts w:ascii="Times New Roman" w:hAnsi="Times New Roman" w:cs="Times New Roman"/>
        </w:rPr>
        <w:t>p</w:t>
      </w:r>
      <w:r w:rsidR="008D34BD">
        <w:rPr>
          <w:rFonts w:ascii="Times New Roman" w:hAnsi="Times New Roman" w:cs="Times New Roman"/>
          <w:vertAlign w:val="subscript"/>
        </w:rPr>
        <w:t>dex</w:t>
      </w:r>
      <w:proofErr w:type="spellEnd"/>
      <w:r w:rsidR="008D34BD">
        <w:rPr>
          <w:rFonts w:ascii="Times New Roman" w:hAnsi="Times New Roman" w:cs="Times New Roman"/>
          <w:vertAlign w:val="subscript"/>
        </w:rPr>
        <w:t>*time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xml:space="preserve">, </w:t>
      </w:r>
      <w:proofErr w:type="spellStart"/>
      <w:r w:rsidR="0084686F">
        <w:rPr>
          <w:rFonts w:ascii="Times New Roman" w:hAnsi="Times New Roman" w:cs="Times New Roman"/>
        </w:rPr>
        <w:t>p</w:t>
      </w:r>
      <w:r w:rsidR="0084686F">
        <w:rPr>
          <w:rFonts w:ascii="Times New Roman" w:hAnsi="Times New Roman" w:cs="Times New Roman"/>
          <w:vertAlign w:val="subscript"/>
        </w:rPr>
        <w:t>dex</w:t>
      </w:r>
      <w:proofErr w:type="spellEnd"/>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xml:space="preserve">, p=0.11).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w:t>
      </w:r>
      <w:r w:rsidR="00E24239">
        <w:rPr>
          <w:rFonts w:ascii="Times New Roman" w:hAnsi="Times New Roman" w:cs="Times New Roman"/>
        </w:rPr>
        <w:t>ess</w:t>
      </w:r>
      <w:r w:rsidR="00D14CBF">
        <w:rPr>
          <w:rFonts w:ascii="Times New Roman" w:hAnsi="Times New Roman" w:cs="Times New Roman"/>
        </w:rPr>
        <w:t xml:space="preserve"> in those treated with </w:t>
      </w:r>
      <w:proofErr w:type="spellStart"/>
      <w:r w:rsidR="00D14CBF">
        <w:rPr>
          <w:rFonts w:ascii="Times New Roman" w:hAnsi="Times New Roman" w:cs="Times New Roman"/>
        </w:rPr>
        <w:t>dex</w:t>
      </w:r>
      <w:proofErr w:type="spellEnd"/>
      <w:r w:rsidR="00D14CBF">
        <w:rPr>
          <w:rFonts w:ascii="Times New Roman" w:hAnsi="Times New Roman" w:cs="Times New Roman"/>
        </w:rPr>
        <w:t xml:space="preserve"> compared to </w:t>
      </w:r>
      <w:r w:rsidR="007438D6">
        <w:rPr>
          <w:rFonts w:ascii="Times New Roman" w:hAnsi="Times New Roman" w:cs="Times New Roman"/>
        </w:rPr>
        <w:t>untreated</w:t>
      </w:r>
      <w:r w:rsidR="00D14CBF">
        <w:rPr>
          <w:rFonts w:ascii="Times New Roman" w:hAnsi="Times New Roman" w:cs="Times New Roman"/>
        </w:rPr>
        <w:t xml:space="preserve">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E76DE4">
        <w:rPr>
          <w:rFonts w:ascii="Times New Roman" w:hAnsi="Times New Roman" w:cs="Times New Roman"/>
        </w:rPr>
        <w:t xml:space="preserv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3E28FC">
      <w:pPr>
        <w:pStyle w:val="Heading2"/>
        <w:spacing w:line="480" w:lineRule="auto"/>
      </w:pPr>
      <w:r w:rsidRPr="003B0707">
        <w:t>Gdf15</w:t>
      </w:r>
      <w:r w:rsidRPr="003C1E89">
        <w:rPr>
          <w:vertAlign w:val="superscript"/>
        </w:rPr>
        <w:t>-/-</w:t>
      </w:r>
      <w:r w:rsidRPr="003B0707">
        <w:t xml:space="preserve"> dams have normal weight gain and modestly reduced food intake during pregnancy and lactation</w:t>
      </w:r>
    </w:p>
    <w:p w14:paraId="2132F352" w14:textId="68D9DF05" w:rsidR="00122A75" w:rsidRDefault="009B2654" w:rsidP="003E28FC">
      <w:pPr>
        <w:spacing w:line="48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6CF764CC" w:rsidR="00660D0E" w:rsidRPr="00660D0E" w:rsidRDefault="002A5E0B" w:rsidP="003E28FC">
      <w:pPr>
        <w:spacing w:line="480" w:lineRule="auto"/>
        <w:rPr>
          <w:rFonts w:ascii="Times New Roman" w:hAnsi="Times New Roman" w:cs="Times New Roman"/>
        </w:rPr>
      </w:pPr>
      <w:r>
        <w:rPr>
          <w:rFonts w:ascii="Times New Roman" w:hAnsi="Times New Roman" w:cs="Times New Roman"/>
        </w:rPr>
        <w:lastRenderedPageBreak/>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w:t>
      </w:r>
      <w:proofErr w:type="gramStart"/>
      <w:r w:rsidR="00250326">
        <w:rPr>
          <w:rFonts w:ascii="Times New Roman" w:hAnsi="Times New Roman" w:cs="Times New Roman"/>
        </w:rPr>
        <w:t>during the course of</w:t>
      </w:r>
      <w:proofErr w:type="gramEnd"/>
      <w:r w:rsidR="00250326">
        <w:rPr>
          <w:rFonts w:ascii="Times New Roman" w:hAnsi="Times New Roman" w:cs="Times New Roman"/>
        </w:rPr>
        <w:t xml:space="preserve">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w:t>
      </w:r>
      <w:r w:rsidR="00BD31FF">
        <w:rPr>
          <w:rFonts w:ascii="Times New Roman" w:hAnsi="Times New Roman" w:cs="Times New Roman"/>
        </w:rPr>
        <w:t>genotypes</w:t>
      </w:r>
      <w:r w:rsidR="009F0AD1">
        <w:rPr>
          <w:rFonts w:ascii="Times New Roman" w:hAnsi="Times New Roman" w:cs="Times New Roman"/>
        </w:rPr>
        <w:t xml:space="preserve">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bookmarkStart w:id="47" w:name="_Hlk172556722"/>
      <w:r w:rsidR="003B0707">
        <w:rPr>
          <w:rFonts w:ascii="Times New Roman" w:hAnsi="Times New Roman" w:cs="Times New Roman"/>
        </w:rPr>
        <w:t>Both genotypes had a rapid increase in food intake in the final</w:t>
      </w:r>
      <w:r w:rsidR="008B3976">
        <w:rPr>
          <w:rFonts w:ascii="Times New Roman" w:hAnsi="Times New Roman" w:cs="Times New Roman"/>
        </w:rPr>
        <w:t xml:space="preserve"> week</w:t>
      </w:r>
      <w:r w:rsidR="003B0707">
        <w:rPr>
          <w:rFonts w:ascii="Times New Roman" w:hAnsi="Times New Roman" w:cs="Times New Roman"/>
        </w:rPr>
        <w:t xml:space="preserve"> of pregnancy</w:t>
      </w:r>
      <w:del w:id="48" w:author="Molly C. MULCAHY" w:date="2024-07-22T16:04:00Z" w16du:dateUtc="2024-07-22T21:04:00Z">
        <w:r w:rsidR="002C2FE7" w:rsidDel="00E31712">
          <w:rPr>
            <w:rFonts w:ascii="Times New Roman" w:hAnsi="Times New Roman" w:cs="Times New Roman"/>
          </w:rPr>
          <w:delText>, with smaller increase</w:delText>
        </w:r>
        <w:r w:rsidR="009F0AD1" w:rsidDel="00E31712">
          <w:rPr>
            <w:rFonts w:ascii="Times New Roman" w:hAnsi="Times New Roman" w:cs="Times New Roman"/>
          </w:rPr>
          <w:delText>s</w:delText>
        </w:r>
        <w:r w:rsidR="002C2FE7" w:rsidDel="00E31712">
          <w:rPr>
            <w:rFonts w:ascii="Times New Roman" w:hAnsi="Times New Roman" w:cs="Times New Roman"/>
          </w:rPr>
          <w:delText xml:space="preserve"> in the </w:delText>
        </w:r>
        <w:r w:rsidR="005E27E2" w:rsidRPr="00113179" w:rsidDel="00E31712">
          <w:rPr>
            <w:rFonts w:ascii="Times New Roman" w:hAnsi="Times New Roman" w:cs="Times New Roman"/>
            <w:i/>
            <w:iCs/>
          </w:rPr>
          <w:delText>Gdf15</w:delText>
        </w:r>
        <w:r w:rsidR="005E27E2" w:rsidRPr="00113179" w:rsidDel="00E31712">
          <w:rPr>
            <w:rFonts w:ascii="Times New Roman" w:hAnsi="Times New Roman" w:cs="Times New Roman"/>
            <w:i/>
            <w:iCs/>
            <w:vertAlign w:val="superscript"/>
          </w:rPr>
          <w:delText>-/-</w:delText>
        </w:r>
        <w:r w:rsidR="002C2FE7" w:rsidDel="00E31712">
          <w:rPr>
            <w:rFonts w:ascii="Times New Roman" w:hAnsi="Times New Roman" w:cs="Times New Roman"/>
          </w:rPr>
          <w:delText xml:space="preserve"> </w:delText>
        </w:r>
        <w:r w:rsidR="005E27E2" w:rsidDel="00E31712">
          <w:rPr>
            <w:rFonts w:ascii="Times New Roman" w:hAnsi="Times New Roman" w:cs="Times New Roman"/>
          </w:rPr>
          <w:delText>dams</w:delText>
        </w:r>
      </w:del>
      <w:r w:rsidR="009F0AD1">
        <w:rPr>
          <w:rFonts w:ascii="Times New Roman" w:hAnsi="Times New Roman" w:cs="Times New Roman"/>
        </w:rPr>
        <w:t xml:space="preserve">.  </w:t>
      </w:r>
      <w:bookmarkEnd w:id="47"/>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p=0.94</w:t>
      </w:r>
      <w:bookmarkStart w:id="49" w:name="_Hlk172127450"/>
      <w:r w:rsidR="005E27E2">
        <w:rPr>
          <w:rFonts w:ascii="Times New Roman" w:hAnsi="Times New Roman" w:cs="Times New Roman"/>
        </w:rPr>
        <w:t xml:space="preserve">).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w:t>
      </w:r>
      <w:ins w:id="50" w:author="Molly C. MULCAHY" w:date="2024-07-17T16:46:00Z" w16du:dateUtc="2024-07-17T21:46:00Z">
        <w:r w:rsidR="0024657C">
          <w:rPr>
            <w:rFonts w:ascii="Times New Roman" w:hAnsi="Times New Roman" w:cs="Times New Roman"/>
          </w:rPr>
          <w:t>1</w:t>
        </w:r>
      </w:ins>
      <w:del w:id="51" w:author="Molly C. MULCAHY" w:date="2024-07-17T16:46:00Z" w16du:dateUtc="2024-07-17T21:46:00Z">
        <w:r w:rsidR="005E27E2" w:rsidDel="0024657C">
          <w:rPr>
            <w:rFonts w:ascii="Times New Roman" w:hAnsi="Times New Roman" w:cs="Times New Roman"/>
          </w:rPr>
          <w:delText>4</w:delText>
        </w:r>
      </w:del>
      <w:r w:rsidR="005E27E2">
        <w:rPr>
          <w:rFonts w:ascii="Times New Roman" w:hAnsi="Times New Roman" w:cs="Times New Roman"/>
        </w:rPr>
        <w:t>% lower</w:t>
      </w:r>
      <w:ins w:id="52" w:author="Molly C. MULCAHY" w:date="2024-07-17T16:47:00Z" w16du:dateUtc="2024-07-17T21:47:00Z">
        <w:r w:rsidR="0024657C">
          <w:rPr>
            <w:rFonts w:ascii="Times New Roman" w:hAnsi="Times New Roman" w:cs="Times New Roman"/>
          </w:rPr>
          <w:t xml:space="preserve"> percent</w:t>
        </w:r>
      </w:ins>
      <w:r w:rsidR="005E27E2">
        <w:rPr>
          <w:rFonts w:ascii="Times New Roman" w:hAnsi="Times New Roman" w:cs="Times New Roman"/>
        </w:rPr>
        <w:t xml:space="preserve">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D45F51">
        <w:rPr>
          <w:rFonts w:ascii="Times New Roman" w:hAnsi="Times New Roman" w:cs="Times New Roman"/>
        </w:rPr>
        <w:t xml:space="preserve"> with high levels of variability</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w:t>
      </w:r>
      <w:ins w:id="53" w:author="Molly C. MULCAHY" w:date="2024-07-17T16:48:00Z" w16du:dateUtc="2024-07-17T21:48:00Z">
        <w:r w:rsidR="0024657C">
          <w:rPr>
            <w:rFonts w:ascii="Times New Roman" w:hAnsi="Times New Roman" w:cs="Times New Roman"/>
          </w:rPr>
          <w:t>14</w:t>
        </w:r>
      </w:ins>
      <w:del w:id="54" w:author="Molly C. MULCAHY" w:date="2024-07-17T16:48:00Z" w16du:dateUtc="2024-07-17T21:48:00Z">
        <w:r w:rsidR="00A32ED9" w:rsidDel="0024657C">
          <w:rPr>
            <w:rFonts w:ascii="Times New Roman" w:hAnsi="Times New Roman" w:cs="Times New Roman"/>
          </w:rPr>
          <w:delText>20</w:delText>
        </w:r>
      </w:del>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bookmarkEnd w:id="49"/>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A85CE8">
        <w:rPr>
          <w:rFonts w:ascii="Times New Roman" w:hAnsi="Times New Roman" w:cs="Times New Roman"/>
        </w:rPr>
        <w:t xml:space="preserve">the </w:t>
      </w:r>
      <w:r w:rsidR="0090203C">
        <w:rPr>
          <w:rFonts w:ascii="Times New Roman" w:hAnsi="Times New Roman" w:cs="Times New Roman"/>
        </w:rPr>
        <w:t xml:space="preserve">first </w:t>
      </w:r>
      <w:r w:rsidR="00660D0E">
        <w:rPr>
          <w:rFonts w:ascii="Times New Roman" w:hAnsi="Times New Roman" w:cs="Times New Roman"/>
        </w:rPr>
        <w:t>pregnancy in m</w:t>
      </w:r>
      <w:r w:rsidR="008B3976">
        <w:rPr>
          <w:rFonts w:ascii="Times New Roman" w:hAnsi="Times New Roman" w:cs="Times New Roman"/>
        </w:rPr>
        <w:t>ic</w:t>
      </w:r>
      <w:r w:rsidR="00660D0E">
        <w:rPr>
          <w:rFonts w:ascii="Times New Roman" w:hAnsi="Times New Roman" w:cs="Times New Roman"/>
        </w:rPr>
        <w:t xml:space="preserve">e. </w:t>
      </w:r>
    </w:p>
    <w:p w14:paraId="479934B1" w14:textId="3FEAD712" w:rsidR="00757CFC" w:rsidRPr="005D2740" w:rsidRDefault="00757CFC" w:rsidP="003E28FC">
      <w:pPr>
        <w:pStyle w:val="Heading2"/>
        <w:spacing w:line="480" w:lineRule="auto"/>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1E867CFB" w:rsidR="00655C34" w:rsidRDefault="00971C89" w:rsidP="003E28FC">
      <w:pPr>
        <w:spacing w:line="48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genotype </w:t>
      </w:r>
      <w:r w:rsidR="00AC2FFC">
        <w:rPr>
          <w:rFonts w:ascii="Times New Roman" w:hAnsi="Times New Roman" w:cs="Times New Roman"/>
        </w:rPr>
        <w:t>(</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area under the</w:t>
      </w:r>
      <w:r w:rsidR="00E14631">
        <w:rPr>
          <w:rFonts w:ascii="Times New Roman" w:hAnsi="Times New Roman" w:cs="Times New Roman"/>
        </w:rPr>
        <w:t xml:space="preserve">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 xml:space="preserve">dams, </w:t>
      </w:r>
      <w:r w:rsidR="0027193E">
        <w:rPr>
          <w:rFonts w:ascii="Times New Roman" w:hAnsi="Times New Roman" w:cs="Times New Roman"/>
        </w:rPr>
        <w:t xml:space="preserve">however, </w:t>
      </w:r>
      <w:r w:rsidR="00646192">
        <w:rPr>
          <w:rFonts w:ascii="Times New Roman" w:hAnsi="Times New Roman" w:cs="Times New Roman"/>
        </w:rPr>
        <w:t>this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w:t>
      </w:r>
      <w:r w:rsidR="00646192">
        <w:rPr>
          <w:rFonts w:ascii="Times New Roman" w:hAnsi="Times New Roman" w:cs="Times New Roman"/>
        </w:rPr>
        <w:t xml:space="preserve">alter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3E28FC">
      <w:pPr>
        <w:spacing w:line="480" w:lineRule="auto"/>
        <w:rPr>
          <w:rFonts w:ascii="Times New Roman" w:hAnsi="Times New Roman" w:cs="Times New Roman"/>
        </w:rPr>
      </w:pPr>
    </w:p>
    <w:p w14:paraId="085E5522" w14:textId="4730DB58" w:rsidR="000E4545" w:rsidRPr="000E4545" w:rsidRDefault="000E4545" w:rsidP="003E28FC">
      <w:pPr>
        <w:pStyle w:val="Heading2"/>
        <w:spacing w:line="480" w:lineRule="auto"/>
      </w:pPr>
      <w:r w:rsidRPr="005D2740">
        <w:lastRenderedPageBreak/>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1C2CB52E" w:rsidR="00091022" w:rsidRPr="00A71929" w:rsidRDefault="000E7C62" w:rsidP="003E28FC">
      <w:pPr>
        <w:spacing w:line="48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w:t>
      </w:r>
      <w:r w:rsidR="002219CC">
        <w:rPr>
          <w:rFonts w:ascii="Times New Roman" w:hAnsi="Times New Roman" w:cs="Times New Roman"/>
        </w:rPr>
        <w:t xml:space="preserve">gestational health, </w:t>
      </w:r>
      <w:r>
        <w:rPr>
          <w:rFonts w:ascii="Times New Roman" w:hAnsi="Times New Roman" w:cs="Times New Roman"/>
        </w:rPr>
        <w:t xml:space="preserve">we calculated </w:t>
      </w:r>
      <w:r w:rsidR="00A577C7">
        <w:rPr>
          <w:rFonts w:ascii="Times New Roman" w:hAnsi="Times New Roman" w:cs="Times New Roman"/>
        </w:rPr>
        <w:t xml:space="preserve">latency to plug, </w:t>
      </w:r>
      <w:r>
        <w:rPr>
          <w:rFonts w:ascii="Times New Roman" w:hAnsi="Times New Roman" w:cs="Times New Roman"/>
        </w:rPr>
        <w:t>gestational age</w:t>
      </w:r>
      <w:r w:rsidR="002219CC">
        <w:rPr>
          <w:rFonts w:ascii="Times New Roman" w:hAnsi="Times New Roman" w:cs="Times New Roman"/>
        </w:rPr>
        <w:t>,</w:t>
      </w:r>
      <w:r>
        <w:rPr>
          <w:rFonts w:ascii="Times New Roman" w:hAnsi="Times New Roman" w:cs="Times New Roman"/>
        </w:rPr>
        <w:t xml:space="preserve"> </w:t>
      </w:r>
      <w:r w:rsidR="002219CC">
        <w:rPr>
          <w:rFonts w:ascii="Times New Roman" w:hAnsi="Times New Roman" w:cs="Times New Roman"/>
        </w:rPr>
        <w:t xml:space="preserve">and </w:t>
      </w:r>
      <w:r>
        <w:rPr>
          <w:rFonts w:ascii="Times New Roman" w:hAnsi="Times New Roman" w:cs="Times New Roman"/>
        </w:rPr>
        <w:t>litter size</w:t>
      </w:r>
      <w:r w:rsidR="002219CC">
        <w:rPr>
          <w:rFonts w:ascii="Times New Roman" w:hAnsi="Times New Roman" w:cs="Times New Roman"/>
        </w:rPr>
        <w:t>. To assess early postnatal outcomes in the pups we evaluated</w:t>
      </w:r>
      <w:r>
        <w:rPr>
          <w:rFonts w:ascii="Times New Roman" w:hAnsi="Times New Roman" w:cs="Times New Roman"/>
        </w:rPr>
        <w:t xml:space="preserve"> birth weight and 3-day survival. </w:t>
      </w:r>
      <w:r w:rsidR="0027193E">
        <w:rPr>
          <w:rFonts w:ascii="Times New Roman" w:hAnsi="Times New Roman" w:cs="Times New Roman"/>
        </w:rPr>
        <w:t>The latency to copulatory plug was similar between genotypes, averaging 3 days (</w:t>
      </w:r>
      <w:r w:rsidR="0027193E" w:rsidRPr="003A2A2E">
        <w:rPr>
          <w:rFonts w:ascii="Times New Roman" w:hAnsi="Times New Roman" w:cs="Times New Roman"/>
          <w:b/>
          <w:bCs/>
        </w:rPr>
        <w:t>Figure 5A</w:t>
      </w:r>
      <w:r w:rsidR="0027193E">
        <w:rPr>
          <w:rFonts w:ascii="Times New Roman" w:hAnsi="Times New Roman" w:cs="Times New Roman"/>
        </w:rPr>
        <w:t xml:space="preserve">, p=0.74). Gestational age </w:t>
      </w:r>
      <w:r w:rsidR="002219CC">
        <w:rPr>
          <w:rFonts w:ascii="Times New Roman" w:hAnsi="Times New Roman" w:cs="Times New Roman"/>
        </w:rPr>
        <w:t xml:space="preserve">at delivery </w:t>
      </w:r>
      <w:r w:rsidR="0027193E">
        <w:rPr>
          <w:rFonts w:ascii="Times New Roman" w:hAnsi="Times New Roman" w:cs="Times New Roman"/>
        </w:rPr>
        <w:t>was similar between genotypes, averaging 20 days (</w:t>
      </w:r>
      <w:r w:rsidR="0027193E" w:rsidRPr="00A62304">
        <w:rPr>
          <w:rFonts w:ascii="Times New Roman" w:hAnsi="Times New Roman" w:cs="Times New Roman"/>
          <w:b/>
          <w:bCs/>
        </w:rPr>
        <w:t>Figure 5B</w:t>
      </w:r>
      <w:r w:rsidR="0027193E">
        <w:rPr>
          <w:rFonts w:ascii="Times New Roman" w:hAnsi="Times New Roman" w:cs="Times New Roman"/>
        </w:rPr>
        <w:t xml:space="preserve">, p=0.76).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63731D">
        <w:rPr>
          <w:rFonts w:ascii="Times New Roman" w:hAnsi="Times New Roman" w:cs="Times New Roman"/>
        </w:rPr>
        <w:t xml:space="preserve">The total number of pups born </w:t>
      </w:r>
      <w:r w:rsidR="002219CC">
        <w:rPr>
          <w:rFonts w:ascii="Times New Roman" w:hAnsi="Times New Roman" w:cs="Times New Roman"/>
        </w:rPr>
        <w:t>per</w:t>
      </w:r>
      <w:r w:rsidR="0063731D">
        <w:rPr>
          <w:rFonts w:ascii="Times New Roman" w:hAnsi="Times New Roman" w:cs="Times New Roman"/>
        </w:rPr>
        <w:t xml:space="preserve">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alive</w:t>
      </w:r>
      <w:r w:rsidR="003C4CE3">
        <w:rPr>
          <w:rFonts w:ascii="Times New Roman" w:hAnsi="Times New Roman" w:cs="Times New Roman"/>
        </w:rPr>
        <w:t xml:space="preserve"> at birth</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 xml:space="preserve">was </w:t>
      </w:r>
      <w:r w:rsidR="002219CC">
        <w:rPr>
          <w:rFonts w:ascii="Times New Roman" w:hAnsi="Times New Roman" w:cs="Times New Roman"/>
        </w:rPr>
        <w:t>reduced to</w:t>
      </w:r>
      <w:r w:rsidR="00374FAE">
        <w:rPr>
          <w:rFonts w:ascii="Times New Roman" w:hAnsi="Times New Roman" w:cs="Times New Roman"/>
        </w:rPr>
        <w:t xml:space="preserve">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w:t>
      </w:r>
      <w:r w:rsidR="00402B82">
        <w:rPr>
          <w:rFonts w:ascii="Times New Roman" w:hAnsi="Times New Roman" w:cs="Times New Roman"/>
        </w:rPr>
        <w:t>PND</w:t>
      </w:r>
      <w:r w:rsidR="007D0C98">
        <w:rPr>
          <w:rFonts w:ascii="Times New Roman" w:hAnsi="Times New Roman" w:cs="Times New Roman"/>
        </w:rPr>
        <w:t xml:space="preserve"> 3</w:t>
      </w:r>
      <w:r w:rsidR="00A06D9A">
        <w:rPr>
          <w:rFonts w:ascii="Times New Roman" w:hAnsi="Times New Roman" w:cs="Times New Roman"/>
        </w:rPr>
        <w:t>.5</w:t>
      </w:r>
      <w:r w:rsidR="007D0C98">
        <w:rPr>
          <w:rFonts w:ascii="Times New Roman" w:hAnsi="Times New Roman" w:cs="Times New Roman"/>
        </w:rPr>
        <w:t xml:space="preserve">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w:t>
      </w:r>
      <w:r w:rsidR="003C4CE3">
        <w:rPr>
          <w:rFonts w:ascii="Times New Roman" w:hAnsi="Times New Roman" w:cs="Times New Roman"/>
        </w:rPr>
        <w:t>was not</w:t>
      </w:r>
      <w:r w:rsidR="00B6421A">
        <w:rPr>
          <w:rFonts w:ascii="Times New Roman" w:hAnsi="Times New Roman" w:cs="Times New Roman"/>
        </w:rPr>
        <w:t xml:space="preserve"> statistica</w:t>
      </w:r>
      <w:r w:rsidR="003C4CE3">
        <w:rPr>
          <w:rFonts w:ascii="Times New Roman" w:hAnsi="Times New Roman" w:cs="Times New Roman"/>
        </w:rPr>
        <w:t>l</w:t>
      </w:r>
      <w:r w:rsidR="00B6421A">
        <w:rPr>
          <w:rFonts w:ascii="Times New Roman" w:hAnsi="Times New Roman" w:cs="Times New Roman"/>
        </w:rPr>
        <w:t>l</w:t>
      </w:r>
      <w:r w:rsidR="003C4CE3">
        <w:rPr>
          <w:rFonts w:ascii="Times New Roman" w:hAnsi="Times New Roman" w:cs="Times New Roman"/>
        </w:rPr>
        <w:t>y</w:t>
      </w:r>
      <w:r w:rsidR="00B6421A">
        <w:rPr>
          <w:rFonts w:ascii="Times New Roman" w:hAnsi="Times New Roman" w:cs="Times New Roman"/>
        </w:rPr>
        <w:t xml:space="preserve"> significan</w:t>
      </w:r>
      <w:r w:rsidR="003C4CE3">
        <w:rPr>
          <w:rFonts w:ascii="Times New Roman" w:hAnsi="Times New Roman" w:cs="Times New Roman"/>
        </w:rPr>
        <w:t>t</w:t>
      </w:r>
      <w:r w:rsidR="00B6421A">
        <w:rPr>
          <w:rFonts w:ascii="Times New Roman" w:hAnsi="Times New Roman" w:cs="Times New Roman"/>
        </w:rPr>
        <w:t xml:space="preserv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3E28FC">
      <w:pPr>
        <w:spacing w:line="480" w:lineRule="auto"/>
        <w:rPr>
          <w:rFonts w:ascii="Times New Roman" w:hAnsi="Times New Roman" w:cs="Times New Roman"/>
        </w:rPr>
      </w:pPr>
    </w:p>
    <w:p w14:paraId="41265962" w14:textId="0030A5B4" w:rsidR="00E65237" w:rsidRDefault="00E65237" w:rsidP="003E28FC">
      <w:pPr>
        <w:pStyle w:val="Heading2"/>
        <w:spacing w:line="480" w:lineRule="auto"/>
      </w:pPr>
      <w:r w:rsidRPr="005D2740">
        <w:t>Gdf15</w:t>
      </w:r>
      <w:r w:rsidRPr="008F4CD9">
        <w:rPr>
          <w:vertAlign w:val="superscript"/>
        </w:rPr>
        <w:t xml:space="preserve">-/- </w:t>
      </w:r>
      <w:r w:rsidRPr="005D2740">
        <w:t xml:space="preserve">dams </w:t>
      </w:r>
      <w:r>
        <w:t>have no differences in milk production or milkfat percentage</w:t>
      </w:r>
    </w:p>
    <w:p w14:paraId="65519D1D" w14:textId="5660318D" w:rsidR="00E65237" w:rsidRDefault="0087297B" w:rsidP="003E28FC">
      <w:pPr>
        <w:spacing w:line="48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pregnancy on lactation, we </w:t>
      </w:r>
      <w:r w:rsidR="004D2199">
        <w:rPr>
          <w:rFonts w:ascii="Times New Roman" w:hAnsi="Times New Roman" w:cs="Times New Roman"/>
        </w:rPr>
        <w:t>assessed</w:t>
      </w:r>
      <w:r>
        <w:rPr>
          <w:rFonts w:ascii="Times New Roman" w:hAnsi="Times New Roman" w:cs="Times New Roman"/>
        </w:rPr>
        <w:t xml:space="preserve"> </w:t>
      </w:r>
      <w:r w:rsidR="000C5EEA">
        <w:rPr>
          <w:rFonts w:ascii="Times New Roman" w:hAnsi="Times New Roman" w:cs="Times New Roman"/>
        </w:rPr>
        <w:t>milk volume</w:t>
      </w:r>
      <w:r>
        <w:rPr>
          <w:rFonts w:ascii="Times New Roman" w:hAnsi="Times New Roman" w:cs="Times New Roman"/>
        </w:rPr>
        <w:t xml:space="preserve"> at </w:t>
      </w:r>
      <w:r w:rsidR="00402B82">
        <w:rPr>
          <w:rFonts w:ascii="Times New Roman" w:hAnsi="Times New Roman" w:cs="Times New Roman"/>
        </w:rPr>
        <w:t>PND</w:t>
      </w:r>
      <w:r>
        <w:rPr>
          <w:rFonts w:ascii="Times New Roman" w:hAnsi="Times New Roman" w:cs="Times New Roman"/>
        </w:rPr>
        <w:t xml:space="preserve"> 10</w:t>
      </w:r>
      <w:r w:rsidR="004D2199">
        <w:rPr>
          <w:rFonts w:ascii="Times New Roman" w:hAnsi="Times New Roman" w:cs="Times New Roman"/>
        </w:rPr>
        <w:t>.5</w:t>
      </w:r>
      <w:r w:rsidR="00127086">
        <w:rPr>
          <w:rFonts w:ascii="Times New Roman" w:hAnsi="Times New Roman" w:cs="Times New Roman"/>
        </w:rPr>
        <w:t xml:space="preserve"> as described by Boston and colleagues </w:t>
      </w:r>
      <w:r w:rsidR="0012708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{"citationID":"yzNBMu2L","properties":{"formattedCitation":"(32)","plainCitation":"(32)","noteIndex":0},"citationItems":[{"id":417,"uris":["http://zotero.org/users/5073745/items/X6KF8W8Y"],"itemData":{"id":417,"type":"article-journal","abstract":"Lactose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127086">
        <w:rPr>
          <w:rFonts w:ascii="Times New Roman" w:hAnsi="Times New Roman" w:cs="Times New Roman"/>
        </w:rPr>
        <w:fldChar w:fldCharType="separate"/>
      </w:r>
      <w:r w:rsidR="004267FB" w:rsidRPr="004267FB">
        <w:rPr>
          <w:rFonts w:ascii="Times New Roman" w:hAnsi="Times New Roman" w:cs="Times New Roman"/>
        </w:rPr>
        <w:t>(32)</w:t>
      </w:r>
      <w:r w:rsidR="00127086">
        <w:rPr>
          <w:rFonts w:ascii="Times New Roman" w:hAnsi="Times New Roman" w:cs="Times New Roman"/>
        </w:rPr>
        <w:fldChar w:fldCharType="end"/>
      </w:r>
      <w:r>
        <w:rPr>
          <w:rFonts w:ascii="Times New Roman" w:hAnsi="Times New Roman" w:cs="Times New Roman"/>
        </w:rPr>
        <w:t xml:space="preserve">.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r w:rsidR="00D46538">
        <w:rPr>
          <w:rFonts w:ascii="Times New Roman" w:hAnsi="Times New Roman" w:cs="Times New Roman"/>
        </w:rPr>
        <w:t xml:space="preserve">was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w:t>
      </w:r>
      <w:r w:rsidR="008F4CD9">
        <w:rPr>
          <w:rFonts w:ascii="Times New Roman" w:hAnsi="Times New Roman" w:cs="Times New Roman"/>
        </w:rPr>
        <w:lastRenderedPageBreak/>
        <w:t xml:space="preserve">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w:t>
      </w:r>
      <w:r w:rsidR="00402B82">
        <w:rPr>
          <w:rFonts w:ascii="Times New Roman" w:hAnsi="Times New Roman" w:cs="Times New Roman"/>
        </w:rPr>
        <w:t>.5</w:t>
      </w:r>
      <w:r w:rsidR="00B4727D">
        <w:rPr>
          <w:rFonts w:ascii="Times New Roman" w:hAnsi="Times New Roman" w:cs="Times New Roman"/>
        </w:rPr>
        <w:t>-17</w:t>
      </w:r>
      <w:r w:rsidR="00402B82">
        <w:rPr>
          <w:rFonts w:ascii="Times New Roman" w:hAnsi="Times New Roman" w:cs="Times New Roman"/>
        </w:rPr>
        <w:t>.5</w:t>
      </w:r>
      <w:r w:rsidR="00B4727D">
        <w:rPr>
          <w:rFonts w:ascii="Times New Roman" w:hAnsi="Times New Roman" w:cs="Times New Roman"/>
        </w:rPr>
        <w:t xml:space="preserve">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 xml:space="preserve">between </w:t>
      </w:r>
      <w:r w:rsidR="00A06D9A">
        <w:rPr>
          <w:rFonts w:ascii="Times New Roman" w:hAnsi="Times New Roman" w:cs="Times New Roman"/>
        </w:rPr>
        <w:t>genotypes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w:t>
      </w:r>
      <w:r w:rsidR="00402B82">
        <w:rPr>
          <w:rFonts w:ascii="Times New Roman" w:hAnsi="Times New Roman" w:cs="Times New Roman"/>
        </w:rPr>
        <w:t>ed</w:t>
      </w:r>
      <w:r w:rsidR="00B42586">
        <w:rPr>
          <w:rFonts w:ascii="Times New Roman" w:hAnsi="Times New Roman" w:cs="Times New Roman"/>
        </w:rPr>
        <w:t xml:space="preserve"> maternal levels of</w:t>
      </w:r>
      <w:r w:rsidR="00402B82">
        <w:rPr>
          <w:rFonts w:ascii="Times New Roman" w:hAnsi="Times New Roman" w:cs="Times New Roman"/>
        </w:rPr>
        <w:t xml:space="preserve"> 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 xml:space="preserve">during pregnancy, </w:t>
      </w:r>
      <w:r w:rsidR="00A06D9A">
        <w:rPr>
          <w:rFonts w:ascii="Times New Roman" w:hAnsi="Times New Roman" w:cs="Times New Roman"/>
        </w:rPr>
        <w:t xml:space="preserve">gestational </w:t>
      </w:r>
      <w:r w:rsidR="00B42586">
        <w:rPr>
          <w:rFonts w:ascii="Times New Roman" w:hAnsi="Times New Roman" w:cs="Times New Roman"/>
        </w:rPr>
        <w:t>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w:t>
      </w:r>
      <w:r w:rsidR="00A06D9A">
        <w:rPr>
          <w:rFonts w:ascii="Times New Roman" w:hAnsi="Times New Roman" w:cs="Times New Roman"/>
        </w:rPr>
        <w:t xml:space="preserve"> on</w:t>
      </w:r>
      <w:r w:rsidR="00BB44E2">
        <w:rPr>
          <w:rFonts w:ascii="Times New Roman" w:hAnsi="Times New Roman" w:cs="Times New Roman"/>
        </w:rPr>
        <w:t xml:space="preserve"> </w:t>
      </w:r>
      <w:r w:rsidR="008922A9">
        <w:rPr>
          <w:rFonts w:ascii="Times New Roman" w:hAnsi="Times New Roman" w:cs="Times New Roman"/>
        </w:rPr>
        <w:t>milk</w:t>
      </w:r>
      <w:r w:rsidR="00BB44E2">
        <w:rPr>
          <w:rFonts w:ascii="Times New Roman" w:hAnsi="Times New Roman" w:cs="Times New Roman"/>
        </w:rPr>
        <w:t xml:space="preserve"> volume</w:t>
      </w:r>
      <w:r w:rsidR="00A06D9A">
        <w:rPr>
          <w:rFonts w:ascii="Times New Roman" w:hAnsi="Times New Roman" w:cs="Times New Roman"/>
        </w:rPr>
        <w:t xml:space="preserve"> or</w:t>
      </w:r>
      <w:r w:rsidR="00BB44E2">
        <w:rPr>
          <w:rFonts w:ascii="Times New Roman" w:hAnsi="Times New Roman" w:cs="Times New Roman"/>
        </w:rPr>
        <w:t xml:space="preserv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E28FC">
      <w:pPr>
        <w:pStyle w:val="Heading2"/>
        <w:spacing w:line="480" w:lineRule="auto"/>
      </w:pPr>
    </w:p>
    <w:p w14:paraId="3A83BBC9" w14:textId="4DED443F" w:rsidR="00574719" w:rsidRDefault="00574719" w:rsidP="003E28FC">
      <w:pPr>
        <w:pStyle w:val="Heading2"/>
        <w:spacing w:line="480" w:lineRule="auto"/>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Gdf15</w:t>
      </w:r>
      <w:r w:rsidRPr="009B388F">
        <w:rPr>
          <w:vertAlign w:val="superscript"/>
        </w:rPr>
        <w:t>+/+</w:t>
      </w:r>
      <w:r>
        <w:t xml:space="preserve"> </w:t>
      </w:r>
      <w:r w:rsidR="00CB1433">
        <w:t>pups</w:t>
      </w:r>
    </w:p>
    <w:p w14:paraId="5D262B02" w14:textId="502380FC" w:rsidR="00574719" w:rsidRPr="00574719" w:rsidRDefault="001540F0" w:rsidP="003E28FC">
      <w:pPr>
        <w:spacing w:line="48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w:t>
      </w:r>
      <w:proofErr w:type="spellStart"/>
      <w:r w:rsidR="00EF1B30">
        <w:rPr>
          <w:rFonts w:ascii="Times New Roman" w:hAnsi="Times New Roman" w:cs="Times New Roman"/>
        </w:rPr>
        <w:t>p</w:t>
      </w:r>
      <w:r w:rsidR="00956791">
        <w:rPr>
          <w:rFonts w:ascii="Times New Roman" w:hAnsi="Times New Roman" w:cs="Times New Roman"/>
          <w:vertAlign w:val="subscript"/>
        </w:rPr>
        <w:t>sex</w:t>
      </w:r>
      <w:proofErr w:type="spellEnd"/>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w:t>
      </w:r>
      <w:r w:rsidR="00514FE8">
        <w:rPr>
          <w:rFonts w:ascii="Times New Roman" w:hAnsi="Times New Roman" w:cs="Times New Roman"/>
          <w:i/>
          <w:iCs/>
        </w:rPr>
        <w:t>Gdf15</w:t>
      </w:r>
      <w:r w:rsidR="003C1472">
        <w:rPr>
          <w:rFonts w:ascii="Times New Roman" w:hAnsi="Times New Roman" w:cs="Times New Roman"/>
        </w:rPr>
        <w:t xml:space="preserve"> ablation on perinatal growth.</w:t>
      </w:r>
    </w:p>
    <w:p w14:paraId="41461546" w14:textId="4975A421" w:rsidR="00374809" w:rsidRPr="00655C34" w:rsidRDefault="00374809" w:rsidP="003E28FC">
      <w:pPr>
        <w:spacing w:line="480" w:lineRule="auto"/>
        <w:rPr>
          <w:rFonts w:ascii="Times New Roman" w:hAnsi="Times New Roman" w:cs="Times New Roman"/>
        </w:rPr>
      </w:pPr>
    </w:p>
    <w:p w14:paraId="14D72F45" w14:textId="5271713B" w:rsidR="00110674" w:rsidRPr="00CB2486" w:rsidRDefault="00667E7E" w:rsidP="003E28FC">
      <w:pPr>
        <w:pStyle w:val="Heading1"/>
        <w:spacing w:line="480" w:lineRule="auto"/>
        <w:rPr>
          <w:rFonts w:cs="Times New Roman"/>
        </w:rPr>
      </w:pPr>
      <w:r w:rsidRPr="00303552">
        <w:rPr>
          <w:rFonts w:cs="Times New Roman"/>
        </w:rPr>
        <w:t>Discussion</w:t>
      </w:r>
    </w:p>
    <w:p w14:paraId="32580CFF" w14:textId="77777777" w:rsidR="00C93A4D" w:rsidRDefault="00C93A4D" w:rsidP="003E28FC">
      <w:pPr>
        <w:spacing w:line="480" w:lineRule="auto"/>
        <w:rPr>
          <w:rFonts w:ascii="Times New Roman" w:hAnsi="Times New Roman" w:cs="Times New Roman"/>
        </w:rPr>
      </w:pPr>
    </w:p>
    <w:p w14:paraId="1D23D766" w14:textId="4D6F8A6A" w:rsidR="00AB67D8" w:rsidRDefault="007E218D" w:rsidP="003E28FC">
      <w:pPr>
        <w:spacing w:line="480" w:lineRule="auto"/>
        <w:ind w:firstLine="720"/>
        <w:rPr>
          <w:rFonts w:ascii="Times New Roman" w:hAnsi="Times New Roman" w:cs="Times New Roman"/>
        </w:rPr>
      </w:pPr>
      <w:r>
        <w:rPr>
          <w:rFonts w:ascii="Times New Roman" w:hAnsi="Times New Roman" w:cs="Times New Roman"/>
        </w:rPr>
        <w:t xml:space="preserve">GDF15 </w:t>
      </w:r>
      <w:r w:rsidR="00D144CA">
        <w:rPr>
          <w:rFonts w:ascii="Times New Roman" w:hAnsi="Times New Roman" w:cs="Times New Roman"/>
        </w:rPr>
        <w:t xml:space="preserve">has recently been </w:t>
      </w:r>
      <w:r w:rsidR="00646192">
        <w:rPr>
          <w:rFonts w:ascii="Times New Roman" w:hAnsi="Times New Roman" w:cs="Times New Roman"/>
        </w:rPr>
        <w:t xml:space="preserve">linked </w:t>
      </w:r>
      <w:r w:rsidR="00D144CA">
        <w:rPr>
          <w:rFonts w:ascii="Times New Roman" w:hAnsi="Times New Roman" w:cs="Times New Roman"/>
        </w:rPr>
        <w:t xml:space="preserve">to </w:t>
      </w:r>
      <w:r>
        <w:rPr>
          <w:rFonts w:ascii="Times New Roman" w:hAnsi="Times New Roman" w:cs="Times New Roman"/>
        </w:rPr>
        <w:t xml:space="preserve">several </w:t>
      </w:r>
      <w:r w:rsidR="00D144CA">
        <w:rPr>
          <w:rFonts w:ascii="Times New Roman" w:hAnsi="Times New Roman" w:cs="Times New Roman"/>
        </w:rPr>
        <w:t>compl</w:t>
      </w:r>
      <w:r w:rsidR="00A06D9A">
        <w:rPr>
          <w:rFonts w:ascii="Times New Roman" w:hAnsi="Times New Roman" w:cs="Times New Roman"/>
        </w:rPr>
        <w:t>ic</w:t>
      </w:r>
      <w:r w:rsidR="00D144CA">
        <w:rPr>
          <w:rFonts w:ascii="Times New Roman" w:hAnsi="Times New Roman" w:cs="Times New Roman"/>
        </w:rPr>
        <w:t>ations of pregnancy</w:t>
      </w:r>
      <w:r w:rsidR="00FE0C9F">
        <w:rPr>
          <w:rFonts w:ascii="Times New Roman" w:hAnsi="Times New Roman" w:cs="Times New Roman"/>
        </w:rPr>
        <w:t xml:space="preserve"> in addition to its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646192">
        <w:rPr>
          <w:rFonts w:ascii="Times New Roman" w:hAnsi="Times New Roman" w:cs="Times New Roman"/>
        </w:rPr>
        <w:t>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To date</w:t>
      </w:r>
      <w:r w:rsidR="00BE6434">
        <w:rPr>
          <w:rFonts w:ascii="Times New Roman" w:hAnsi="Times New Roman" w:cs="Times New Roman"/>
        </w:rPr>
        <w:t>,</w:t>
      </w:r>
      <w:r>
        <w:rPr>
          <w:rFonts w:ascii="Times New Roman" w:hAnsi="Times New Roman" w:cs="Times New Roman"/>
        </w:rPr>
        <w:t xml:space="preserv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5C11D2">
        <w:rPr>
          <w:rFonts w:ascii="Times New Roman" w:hAnsi="Times New Roman" w:cs="Times New Roman"/>
        </w:rPr>
        <w:t>Circulating GDF15 levels during pregnancy i</w:t>
      </w:r>
      <w:r w:rsidR="00F24DB2">
        <w:rPr>
          <w:rFonts w:ascii="Times New Roman" w:hAnsi="Times New Roman" w:cs="Times New Roman"/>
        </w:rPr>
        <w:t>s</w:t>
      </w:r>
      <w:r w:rsidR="005C11D2">
        <w:rPr>
          <w:rFonts w:ascii="Times New Roman" w:hAnsi="Times New Roman" w:cs="Times New Roman"/>
        </w:rPr>
        <w:t xml:space="preserve"> </w:t>
      </w:r>
      <w:r w:rsidR="005C11D2">
        <w:rPr>
          <w:rFonts w:ascii="Times New Roman" w:hAnsi="Times New Roman" w:cs="Times New Roman"/>
        </w:rPr>
        <w:lastRenderedPageBreak/>
        <w:t>associated with body weight and BMI is inconsistent in human cohorts. Elevated c</w:t>
      </w:r>
      <w:r w:rsidR="00B526DC">
        <w:rPr>
          <w:rFonts w:ascii="Times New Roman" w:hAnsi="Times New Roman" w:cs="Times New Roman"/>
        </w:rPr>
        <w:t xml:space="preserve">irculating </w:t>
      </w:r>
      <w:r w:rsidR="005C11D2">
        <w:rPr>
          <w:rFonts w:ascii="Times New Roman" w:hAnsi="Times New Roman" w:cs="Times New Roman"/>
        </w:rPr>
        <w:t xml:space="preserve">levels of </w:t>
      </w:r>
      <w:r>
        <w:rPr>
          <w:rFonts w:ascii="Times New Roman" w:hAnsi="Times New Roman" w:cs="Times New Roman"/>
        </w:rPr>
        <w:t>GDF15</w:t>
      </w:r>
      <w:r w:rsidR="005C11D2">
        <w:rPr>
          <w:rFonts w:ascii="Times New Roman" w:hAnsi="Times New Roman" w:cs="Times New Roman"/>
        </w:rPr>
        <w:t xml:space="preserve"> have been documented in expectant </w:t>
      </w:r>
      <w:ins w:id="55" w:author="Molly C. MULCAHY" w:date="2024-07-16T15:14:00Z" w16du:dateUtc="2024-07-16T20:14:00Z">
        <w:r w:rsidR="00B2310E">
          <w:rPr>
            <w:rFonts w:ascii="Times New Roman" w:hAnsi="Times New Roman" w:cs="Times New Roman"/>
          </w:rPr>
          <w:t xml:space="preserve">gestational </w:t>
        </w:r>
      </w:ins>
      <w:r w:rsidR="005C11D2">
        <w:rPr>
          <w:rFonts w:ascii="Times New Roman" w:hAnsi="Times New Roman" w:cs="Times New Roman"/>
        </w:rPr>
        <w:t xml:space="preserve">parents with </w:t>
      </w:r>
      <w:r w:rsidR="00B526DC">
        <w:rPr>
          <w:rFonts w:ascii="Times New Roman" w:hAnsi="Times New Roman" w:cs="Times New Roman"/>
        </w:rPr>
        <w:t xml:space="preserve">normal weight </w:t>
      </w:r>
      <w:r w:rsidR="005C11D2">
        <w:rPr>
          <w:rFonts w:ascii="Times New Roman" w:hAnsi="Times New Roman" w:cs="Times New Roman"/>
        </w:rPr>
        <w:t>status compared to those with obesity</w:t>
      </w:r>
      <w:r w:rsidR="007E7A4E">
        <w:rPr>
          <w:rFonts w:ascii="Times New Roman" w:hAnsi="Times New Roman" w:cs="Times New Roman"/>
        </w:rPr>
        <w:t xml:space="preserve"> </w:t>
      </w:r>
      <w:r w:rsidR="00B526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{"citationID":"e9t3jF16","properties":{"formattedCitation":"(8)","plainCitation":"(8)","noteIndex":0},"citationItems":[{"id":436,"uris":["http://zotero.org/users/5073745/items/D7NVPGRH"],"itemData":{"id":436,"type":"article-journal","abstract":"Objective/Aim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4267FB" w:rsidRPr="004267FB">
        <w:rPr>
          <w:rFonts w:ascii="Times New Roman" w:hAnsi="Times New Roman" w:cs="Times New Roman"/>
        </w:rPr>
        <w:t>(8)</w:t>
      </w:r>
      <w:r w:rsidR="00B526DC">
        <w:rPr>
          <w:rFonts w:ascii="Times New Roman" w:hAnsi="Times New Roman" w:cs="Times New Roman"/>
        </w:rPr>
        <w:fldChar w:fldCharType="end"/>
      </w:r>
      <w:r w:rsidR="007E7A4E">
        <w:rPr>
          <w:rFonts w:ascii="Times New Roman" w:hAnsi="Times New Roman" w:cs="Times New Roman"/>
        </w:rPr>
        <w:t xml:space="preserve">. </w:t>
      </w:r>
      <w:r w:rsidR="008751B7">
        <w:rPr>
          <w:rFonts w:ascii="Times New Roman" w:hAnsi="Times New Roman" w:cs="Times New Roman"/>
        </w:rPr>
        <w:t>GDF15</w:t>
      </w:r>
      <w:r w:rsidR="005C11D2">
        <w:rPr>
          <w:rFonts w:ascii="Times New Roman" w:hAnsi="Times New Roman" w:cs="Times New Roman"/>
        </w:rPr>
        <w:t xml:space="preserve"> has also been</w:t>
      </w:r>
      <w:r w:rsidR="00B526DC">
        <w:rPr>
          <w:rFonts w:ascii="Times New Roman" w:hAnsi="Times New Roman" w:cs="Times New Roman"/>
        </w:rPr>
        <w:t xml:space="preserve"> negatively associated with total gestational weight gain </w:t>
      </w:r>
      <w:r w:rsidR="00B526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{"citationID":"J1mzk2Bq","properties":{"formattedCitation":"(24)","plainCitation":"(24)","noteIndex":0},"citationItems":[{"id":441,"uris":["http://zotero.org/users/5073745/items/9VI47QZ9"],"itemData":{"id":441,"type":"article-journal","abstract":"Objectives\nBased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4267FB" w:rsidRPr="004267FB">
        <w:rPr>
          <w:rFonts w:ascii="Times New Roman" w:hAnsi="Times New Roman" w:cs="Times New Roman"/>
        </w:rPr>
        <w:t>(24)</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5C11D2">
        <w:rPr>
          <w:rFonts w:ascii="Times New Roman" w:hAnsi="Times New Roman" w:cs="Times New Roman"/>
        </w:rPr>
        <w:t>Because of these associations in human pregnancy studies with lower body weights and gestational weight gain, we anticipated unrestrained food intake and weight gain in our murine model. However, t</w:t>
      </w:r>
      <w:r w:rsidR="0034537A">
        <w:rPr>
          <w:rFonts w:ascii="Times New Roman" w:hAnsi="Times New Roman" w:cs="Times New Roman"/>
        </w:rPr>
        <w:t>he lack of</w:t>
      </w:r>
      <w:r w:rsidR="003F62BE">
        <w:rPr>
          <w:rFonts w:ascii="Times New Roman" w:hAnsi="Times New Roman" w:cs="Times New Roman"/>
        </w:rPr>
        <w:t xml:space="preserve"> prominent changes in </w:t>
      </w:r>
      <w:r w:rsidR="0034537A">
        <w:rPr>
          <w:rFonts w:ascii="Times New Roman" w:hAnsi="Times New Roman" w:cs="Times New Roman"/>
        </w:rPr>
        <w:t>gestational outcome</w:t>
      </w:r>
      <w:r w:rsidR="003F62BE">
        <w:rPr>
          <w:rFonts w:ascii="Times New Roman" w:hAnsi="Times New Roman" w:cs="Times New Roman"/>
        </w:rPr>
        <w:t>s</w:t>
      </w:r>
      <w:r w:rsidR="0034537A">
        <w:rPr>
          <w:rFonts w:ascii="Times New Roman" w:hAnsi="Times New Roman" w:cs="Times New Roman"/>
        </w:rPr>
        <w:t xml:space="preserve">, is </w:t>
      </w:r>
      <w:r w:rsidR="005C11D2">
        <w:rPr>
          <w:rFonts w:ascii="Times New Roman" w:hAnsi="Times New Roman" w:cs="Times New Roman"/>
        </w:rPr>
        <w:t xml:space="preserve">nonetheless </w:t>
      </w:r>
      <w:r w:rsidR="0034537A">
        <w:rPr>
          <w:rFonts w:ascii="Times New Roman" w:hAnsi="Times New Roman" w:cs="Times New Roman"/>
        </w:rPr>
        <w:t xml:space="preserve">novel in </w:t>
      </w:r>
      <w:r w:rsidR="005C11D2">
        <w:rPr>
          <w:rFonts w:ascii="Times New Roman" w:hAnsi="Times New Roman" w:cs="Times New Roman"/>
        </w:rPr>
        <w:t>GDF15</w:t>
      </w:r>
      <w:r w:rsidR="0034537A">
        <w:rPr>
          <w:rFonts w:ascii="Times New Roman" w:hAnsi="Times New Roman" w:cs="Times New Roman"/>
        </w:rPr>
        <w:t xml:space="preserve"> literature. Previous reports of </w:t>
      </w:r>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proofErr w:type="spellStart"/>
      <w:r w:rsidR="003F62BE">
        <w:rPr>
          <w:rFonts w:ascii="Times New Roman" w:hAnsi="Times New Roman" w:cs="Times New Roman"/>
          <w:i/>
        </w:rPr>
        <w:t>Gfral</w:t>
      </w:r>
      <w:proofErr w:type="spellEnd"/>
      <w:r w:rsidR="003F62BE">
        <w:rPr>
          <w:rFonts w:ascii="Times New Roman" w:hAnsi="Times New Roman" w:cs="Times New Roman"/>
          <w:i/>
        </w:rPr>
        <w:t xml:space="preserve"> </w:t>
      </w:r>
      <w:r w:rsidR="0034537A">
        <w:rPr>
          <w:rFonts w:ascii="Times New Roman" w:hAnsi="Times New Roman" w:cs="Times New Roman"/>
        </w:rPr>
        <w:t xml:space="preserve">null </w:t>
      </w:r>
      <w:r w:rsidR="00604D54">
        <w:rPr>
          <w:rFonts w:ascii="Times New Roman" w:hAnsi="Times New Roman" w:cs="Times New Roman"/>
        </w:rPr>
        <w:t>studies</w:t>
      </w:r>
      <w:r w:rsidR="0034537A">
        <w:rPr>
          <w:rFonts w:ascii="Times New Roman" w:hAnsi="Times New Roman" w:cs="Times New Roman"/>
        </w:rPr>
        <w:t xml:space="preserve">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pregnancy or gestational outcomes during breeding or maintenance, but only describe differences as adults when used in experimental model</w:t>
      </w:r>
      <w:r w:rsidR="003F62BE">
        <w:rPr>
          <w:rFonts w:ascii="Times New Roman" w:hAnsi="Times New Roman" w:cs="Times New Roman"/>
        </w:rPr>
        <w:t>s</w:t>
      </w:r>
      <w:r w:rsidR="0034537A">
        <w:rPr>
          <w:rFonts w:ascii="Times New Roman" w:hAnsi="Times New Roman" w:cs="Times New Roman"/>
        </w:rPr>
        <w:t xml:space="preserve">. </w:t>
      </w:r>
      <w:r w:rsidR="005C11D2">
        <w:rPr>
          <w:rFonts w:ascii="Times New Roman" w:hAnsi="Times New Roman" w:cs="Times New Roman"/>
        </w:rPr>
        <w:t>To our knowledge, the only study noting major changes in gestational outcomes assessed</w:t>
      </w:r>
      <w:r w:rsidR="0040475E">
        <w:rPr>
          <w:rFonts w:ascii="Times New Roman" w:hAnsi="Times New Roman" w:cs="Times New Roman"/>
        </w:rPr>
        <w:t xml:space="preserve">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w:t>
      </w:r>
      <w:r w:rsidR="00F50237">
        <w:rPr>
          <w:rFonts w:ascii="Times New Roman" w:hAnsi="Times New Roman" w:cs="Times New Roman"/>
        </w:rPr>
        <w:t xml:space="preserve">and </w:t>
      </w:r>
      <w:r w:rsidR="0040475E">
        <w:rPr>
          <w:rFonts w:ascii="Times New Roman" w:hAnsi="Times New Roman" w:cs="Times New Roman"/>
        </w:rPr>
        <w:t xml:space="preserve">found that there </w:t>
      </w:r>
      <w:r w:rsidR="00D719EA">
        <w:rPr>
          <w:rFonts w:ascii="Times New Roman" w:hAnsi="Times New Roman" w:cs="Times New Roman"/>
        </w:rPr>
        <w:t xml:space="preserve">was early </w:t>
      </w:r>
      <w:r w:rsidR="00BE6434">
        <w:rPr>
          <w:rFonts w:ascii="Times New Roman" w:hAnsi="Times New Roman" w:cs="Times New Roman"/>
        </w:rPr>
        <w:t xml:space="preserve">mammary gland </w:t>
      </w:r>
      <w:r w:rsidR="00D719EA">
        <w:rPr>
          <w:rFonts w:ascii="Times New Roman" w:hAnsi="Times New Roman" w:cs="Times New Roman"/>
        </w:rPr>
        <w:t>involution</w:t>
      </w:r>
      <w:r w:rsidR="00BE6434">
        <w:rPr>
          <w:rFonts w:ascii="Times New Roman" w:hAnsi="Times New Roman" w:cs="Times New Roman"/>
        </w:rPr>
        <w:t>,</w:t>
      </w:r>
      <w:r w:rsidR="00D719EA">
        <w:rPr>
          <w:rFonts w:ascii="Times New Roman" w:hAnsi="Times New Roman" w:cs="Times New Roman"/>
        </w:rPr>
        <w:t xml:space="preserve">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w:t>
      </w:r>
      <w:r w:rsidR="00BE6434">
        <w:rPr>
          <w:rFonts w:ascii="Times New Roman" w:hAnsi="Times New Roman" w:cs="Times New Roman"/>
        </w:rPr>
        <w:t xml:space="preserve"> in</w:t>
      </w:r>
      <w:r w:rsidR="0040475E">
        <w:rPr>
          <w:rFonts w:ascii="Times New Roman" w:hAnsi="Times New Roman" w:cs="Times New Roman"/>
        </w:rPr>
        <w:t xml:space="preserve"> the postnatal period </w:t>
      </w:r>
      <w:r w:rsidR="00BE6434">
        <w:rPr>
          <w:rFonts w:ascii="Times New Roman" w:hAnsi="Times New Roman" w:cs="Times New Roman"/>
        </w:rPr>
        <w:t xml:space="preserve">in offspring </w:t>
      </w:r>
      <w:r w:rsidR="0040475E">
        <w:rPr>
          <w:rFonts w:ascii="Times New Roman" w:hAnsi="Times New Roman" w:cs="Times New Roman"/>
        </w:rPr>
        <w:t xml:space="preserve">born to transgenic dams </w:t>
      </w:r>
      <w:r w:rsidR="0040475E" w:rsidRPr="00E42C05">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{"citationID":"abwxrZw9","properties":{"formattedCitation":"(41)","plainCitation":"(41)","noteIndex":0},"citationItems":[{"id":456,"uris":["http://zotero.org/users/5073745/items/MW9GMYQZ"],"itemData":{"id":456,"type":"article-journal","abstract":"Transgenic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4267FB" w:rsidRPr="004267FB">
        <w:rPr>
          <w:rFonts w:ascii="Times New Roman" w:hAnsi="Times New Roman" w:cs="Times New Roman"/>
        </w:rPr>
        <w:t>(41)</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882A87">
        <w:rPr>
          <w:rFonts w:ascii="Times New Roman" w:hAnsi="Times New Roman" w:cs="Times New Roman"/>
        </w:rPr>
        <w:t>The unexpected lack of</w:t>
      </w:r>
      <w:r w:rsidR="00646192">
        <w:rPr>
          <w:rFonts w:ascii="Times New Roman" w:hAnsi="Times New Roman" w:cs="Times New Roman"/>
        </w:rPr>
        <w:t xml:space="preserve"> evidence that loss of </w:t>
      </w:r>
      <w:r w:rsidR="00882A87">
        <w:rPr>
          <w:rFonts w:ascii="Times New Roman" w:hAnsi="Times New Roman" w:cs="Times New Roman"/>
        </w:rPr>
        <w:t xml:space="preserve">GDF15 </w:t>
      </w:r>
      <w:r w:rsidR="00646192">
        <w:rPr>
          <w:rFonts w:ascii="Times New Roman" w:hAnsi="Times New Roman" w:cs="Times New Roman"/>
        </w:rPr>
        <w:t xml:space="preserve">is related to </w:t>
      </w:r>
      <w:r w:rsidR="00882A87">
        <w:rPr>
          <w:rFonts w:ascii="Times New Roman" w:hAnsi="Times New Roman" w:cs="Times New Roman"/>
        </w:rPr>
        <w:t xml:space="preserve">pregnancy related eating and weight gain may also be due to a lower level of residue homology between human and mouse </w:t>
      </w:r>
      <w:r w:rsidR="00882A87" w:rsidRPr="004E5E1F">
        <w:rPr>
          <w:rFonts w:ascii="Times New Roman" w:hAnsi="Times New Roman" w:cs="Times New Roman"/>
          <w:i/>
          <w:iCs/>
        </w:rPr>
        <w:t>Gdf15</w:t>
      </w:r>
      <w:r w:rsidR="00882A87">
        <w:rPr>
          <w:rFonts w:ascii="Times New Roman" w:hAnsi="Times New Roman" w:cs="Times New Roman"/>
        </w:rPr>
        <w:t xml:space="preserve"> </w:t>
      </w:r>
      <w:r w:rsidR="00882A8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{"citationID":"ZazM2VaR","properties":{"formattedCitation":"(42)","plainCitation":"(42)","noteIndex":0},"citationItems":[{"id":1945,"uris":["http://zotero.org/users/5073745/items/J7TYZZGI"],"itemData":{"id":1945,"type":"article-journal","abstract":"We have isolated the rat, mouse and human genes of a distant member of the TGF-β superfamily, growth/differentiation factor-15/macrophage inhibiting cytokine-1 (GDF-15/MIC-1) by screening of genomic libraries. All three genes are composed of two exons, and contain one single intron that interrupts the coding sequences at identical positions within the prepro-domain of the corresponding proteins. The predicted proteins contain the structural hallmarks of members of the TGF-β superfamily, including the seven conserved carboxy-terminal cysteine residues that form the cystine knot. The orthologous molecules show the lowest sequence conservation of all members of the TGF-β superfamily. RT-PCR reveals an abundant expression of GDF-15/MIC-1 mRNA in numerous embryonic and adult organs and tissues. Promoter analysis of the rat promoter indicates the presence of multiple regulatory elements, including a TATA-like sequence as well as several SP1, AP-1 and AP-2 sites. Deletion analysis suggests that a 350bp region upstream of the start of the open reading frame appears to be the most important for regulation of transcription.","container-title":"Gene","DOI":"10.1016/S0378-1119(99)00309-1","ISSN":"0378-1119","issue":"1","journalAbbreviation":"Gene","page":"105-111","source":"ScienceDirect","title":"Characterization of the rat, mouse, and human genes of growth/differentiation factor-15/macrophage inhibiting cytokine-1 (GDF-15/MIC-1)","volume":"237","author":[{"family":"Böttner","given":"Martina"},{"family":"Laaff","given":"Martin"},{"family":"Schechinger","given":"Birgit"},{"family":"Rappold","given":"Gudrun"},{"family":"Unsicker","given":"Klaus"},{"family":"Suter-Crazzolara","given":"Clemens"}],"issued":{"date-parts":[["1999",9,3]]}}}],"schema":"https://github.com/citation-style-language/schema/raw/master/csl-citation.json"} </w:instrText>
      </w:r>
      <w:r w:rsidR="00882A87">
        <w:rPr>
          <w:rFonts w:ascii="Times New Roman" w:hAnsi="Times New Roman" w:cs="Times New Roman"/>
        </w:rPr>
        <w:fldChar w:fldCharType="separate"/>
      </w:r>
      <w:r w:rsidR="004267FB" w:rsidRPr="004267FB">
        <w:rPr>
          <w:rFonts w:ascii="Times New Roman" w:hAnsi="Times New Roman" w:cs="Times New Roman"/>
        </w:rPr>
        <w:t>(42)</w:t>
      </w:r>
      <w:r w:rsidR="00882A87">
        <w:rPr>
          <w:rFonts w:ascii="Times New Roman" w:hAnsi="Times New Roman" w:cs="Times New Roman"/>
        </w:rPr>
        <w:fldChar w:fldCharType="end"/>
      </w:r>
      <w:r w:rsidR="00882A87">
        <w:rPr>
          <w:rFonts w:ascii="Times New Roman" w:hAnsi="Times New Roman" w:cs="Times New Roman"/>
        </w:rPr>
        <w:t xml:space="preserve">. It </w:t>
      </w:r>
      <w:r w:rsidR="003E28FC">
        <w:rPr>
          <w:rFonts w:ascii="Times New Roman" w:hAnsi="Times New Roman" w:cs="Times New Roman"/>
        </w:rPr>
        <w:t>c</w:t>
      </w:r>
      <w:r w:rsidR="00882A87">
        <w:rPr>
          <w:rFonts w:ascii="Times New Roman" w:hAnsi="Times New Roman" w:cs="Times New Roman"/>
        </w:rPr>
        <w:t xml:space="preserve">ould also explain why using transgenic, human </w:t>
      </w:r>
      <w:r w:rsidR="00882A87" w:rsidRPr="004E5E1F">
        <w:rPr>
          <w:rFonts w:ascii="Times New Roman" w:hAnsi="Times New Roman" w:cs="Times New Roman"/>
          <w:i/>
          <w:iCs/>
        </w:rPr>
        <w:t>GDF15</w:t>
      </w:r>
      <w:r w:rsidR="00882A87">
        <w:rPr>
          <w:rFonts w:ascii="Times New Roman" w:hAnsi="Times New Roman" w:cs="Times New Roman"/>
        </w:rPr>
        <w:t xml:space="preserve"> was associated with pregnancy related body weight and lactational differences when we saw none </w:t>
      </w:r>
      <w:r w:rsidR="00882A8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{"citationID":"1g14njlO","properties":{"formattedCitation":"(41)","plainCitation":"(41)","noteIndex":0},"citationItems":[{"id":456,"uris":["http://zotero.org/users/5073745/items/MW9GMYQZ"],"itemData":{"id":456,"type":"article-journal","abstract":"Transgenic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82A87">
        <w:rPr>
          <w:rFonts w:ascii="Times New Roman" w:hAnsi="Times New Roman" w:cs="Times New Roman"/>
        </w:rPr>
        <w:fldChar w:fldCharType="separate"/>
      </w:r>
      <w:r w:rsidR="004267FB" w:rsidRPr="004267FB">
        <w:rPr>
          <w:rFonts w:ascii="Times New Roman" w:hAnsi="Times New Roman" w:cs="Times New Roman"/>
        </w:rPr>
        <w:t>(41)</w:t>
      </w:r>
      <w:r w:rsidR="00882A87">
        <w:rPr>
          <w:rFonts w:ascii="Times New Roman" w:hAnsi="Times New Roman" w:cs="Times New Roman"/>
        </w:rPr>
        <w:fldChar w:fldCharType="end"/>
      </w:r>
      <w:r w:rsidR="00882A87">
        <w:rPr>
          <w:rFonts w:ascii="Times New Roman" w:hAnsi="Times New Roman" w:cs="Times New Roman"/>
        </w:rPr>
        <w:t xml:space="preserve">. </w:t>
      </w:r>
      <w:r w:rsidR="003F62BE" w:rsidRPr="00E42C05">
        <w:rPr>
          <w:rFonts w:ascii="Times New Roman" w:hAnsi="Times New Roman" w:cs="Times New Roman"/>
        </w:rPr>
        <w:t xml:space="preserve">Previous work shows that external administration of GDF15, similar </w:t>
      </w:r>
      <w:r w:rsidR="00BE6434">
        <w:rPr>
          <w:rFonts w:ascii="Times New Roman" w:hAnsi="Times New Roman" w:cs="Times New Roman"/>
        </w:rPr>
        <w:t>to the rising</w:t>
      </w:r>
      <w:r w:rsidR="003F62BE" w:rsidRPr="00E42C05">
        <w:rPr>
          <w:rFonts w:ascii="Times New Roman" w:hAnsi="Times New Roman" w:cs="Times New Roman"/>
        </w:rPr>
        <w:t xml:space="preserve"> levels </w:t>
      </w:r>
      <w:r w:rsidR="00BE6434">
        <w:rPr>
          <w:rFonts w:ascii="Times New Roman" w:hAnsi="Times New Roman" w:cs="Times New Roman"/>
        </w:rPr>
        <w:t>accompanying</w:t>
      </w:r>
      <w:r w:rsidR="003F62BE" w:rsidRPr="00E42C05">
        <w:rPr>
          <w:rFonts w:ascii="Times New Roman" w:hAnsi="Times New Roman" w:cs="Times New Roman"/>
        </w:rPr>
        <w:t xml:space="preserve"> pregnancy, in mice results in reductions in food intake </w:t>
      </w:r>
      <w:r w:rsidR="003F62BE" w:rsidRPr="00E42C05">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{"citationID":"6spSNMao","properties":{"formattedCitation":"(17,43)","plainCitation":"(17,43)","noteIndex":0},"citationItems":[{"id":461,"uris":["http://zotero.org/users/5073745/items/4SK3Y76E"],"itemData":{"id":461,"type":"article-journal","container-title":"Nature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M"}],"issued":{"date-parts":[["2017",10,1]]}}},{"id":235,"uris":["http://zotero.org/users/5073745/items/T9W7L7G4"],"itemData":{"id":235,"type":"article-journal","abstract":"Summary\nGDF15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4267FB" w:rsidRPr="004267FB">
        <w:rPr>
          <w:rFonts w:ascii="Times New Roman" w:hAnsi="Times New Roman" w:cs="Times New Roman"/>
        </w:rPr>
        <w:t>(17,43)</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BE6434">
        <w:rPr>
          <w:rFonts w:ascii="Times New Roman" w:hAnsi="Times New Roman" w:cs="Times New Roman"/>
        </w:rPr>
        <w:t>Our</w:t>
      </w:r>
      <w:r w:rsidR="001B7833">
        <w:rPr>
          <w:rFonts w:ascii="Times New Roman" w:hAnsi="Times New Roman" w:cs="Times New Roman"/>
        </w:rPr>
        <w:t xml:space="preserv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period and</w:t>
      </w:r>
      <w:r w:rsidR="001B7833">
        <w:rPr>
          <w:rFonts w:ascii="Times New Roman" w:hAnsi="Times New Roman" w:cs="Times New Roman"/>
        </w:rPr>
        <w:t xml:space="preserve"> resulted in non-statistically significant </w:t>
      </w:r>
      <w:r w:rsidR="00885BFF">
        <w:rPr>
          <w:rFonts w:ascii="Times New Roman" w:hAnsi="Times New Roman" w:cs="Times New Roman"/>
        </w:rPr>
        <w:t>higher body weights during the</w:t>
      </w:r>
      <w:r w:rsidR="001B7833">
        <w:rPr>
          <w:rFonts w:ascii="Times New Roman" w:hAnsi="Times New Roman" w:cs="Times New Roman"/>
        </w:rPr>
        <w:t xml:space="preserve"> postnatal period in mice</w:t>
      </w:r>
      <w:r w:rsidR="001A1D01">
        <w:rPr>
          <w:rFonts w:ascii="Times New Roman" w:hAnsi="Times New Roman" w:cs="Times New Roman"/>
        </w:rPr>
        <w:t>, with only small 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is altered</w:t>
      </w:r>
      <w:r w:rsidR="00BE6434">
        <w:rPr>
          <w:rFonts w:ascii="Times New Roman" w:hAnsi="Times New Roman" w:cs="Times New Roman"/>
        </w:rPr>
        <w:t>,</w:t>
      </w:r>
      <w:r w:rsidR="003F62BE">
        <w:rPr>
          <w:rFonts w:ascii="Times New Roman" w:hAnsi="Times New Roman" w:cs="Times New Roman"/>
        </w:rPr>
        <w:t xml:space="preserve"> but it</w:t>
      </w:r>
      <w:r w:rsidR="00BE6434">
        <w:rPr>
          <w:rFonts w:ascii="Times New Roman" w:hAnsi="Times New Roman" w:cs="Times New Roman"/>
        </w:rPr>
        <w:t xml:space="preserve"> is</w:t>
      </w:r>
      <w:r w:rsidR="003F62BE">
        <w:rPr>
          <w:rFonts w:ascii="Times New Roman" w:hAnsi="Times New Roman" w:cs="Times New Roman"/>
        </w:rPr>
        <w:t xml:space="preserve"> not necessary for changes in </w:t>
      </w:r>
      <w:r w:rsidR="001B7833">
        <w:rPr>
          <w:rFonts w:ascii="Times New Roman" w:hAnsi="Times New Roman" w:cs="Times New Roman"/>
        </w:rPr>
        <w:t xml:space="preserve">weight </w:t>
      </w:r>
      <w:r w:rsidR="001B7833">
        <w:rPr>
          <w:rFonts w:ascii="Times New Roman" w:hAnsi="Times New Roman" w:cs="Times New Roman"/>
        </w:rPr>
        <w:lastRenderedPageBreak/>
        <w:t xml:space="preserve">accretion during a normal </w:t>
      </w:r>
      <w:r w:rsidR="00684DDA">
        <w:rPr>
          <w:rFonts w:ascii="Times New Roman" w:hAnsi="Times New Roman" w:cs="Times New Roman"/>
        </w:rPr>
        <w:t xml:space="preserve">mouse </w:t>
      </w:r>
      <w:r w:rsidR="001B7833">
        <w:rPr>
          <w:rFonts w:ascii="Times New Roman" w:hAnsi="Times New Roman" w:cs="Times New Roman"/>
        </w:rPr>
        <w:t>pregnancy</w:t>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w:t>
      </w:r>
      <w:r w:rsidR="00BE6434">
        <w:rPr>
          <w:rFonts w:ascii="Times New Roman" w:hAnsi="Times New Roman" w:cs="Times New Roman"/>
        </w:rPr>
        <w:t xml:space="preserve"> other than pregnancy</w:t>
      </w:r>
      <w:r w:rsidR="003F62BE">
        <w:rPr>
          <w:rFonts w:ascii="Times New Roman" w:hAnsi="Times New Roman" w:cs="Times New Roman"/>
        </w:rPr>
        <w:t>, GDF15 plays a larger role.</w:t>
      </w:r>
      <w:r w:rsidR="00CF07BD">
        <w:rPr>
          <w:rFonts w:ascii="Times New Roman" w:hAnsi="Times New Roman" w:cs="Times New Roman"/>
        </w:rPr>
        <w:t xml:space="preserve"> It is also possible that the deletion of GDF15 during mouse pregnancy is of little effect because GDF15 in circulation increases only modestly in rodents</w:t>
      </w:r>
      <w:r w:rsidR="00684DDA">
        <w:rPr>
          <w:rFonts w:ascii="Times New Roman" w:hAnsi="Times New Roman" w:cs="Times New Roman"/>
        </w:rPr>
        <w:t xml:space="preserve"> (2-fold) compared to humans and primates</w:t>
      </w:r>
      <w:r w:rsidR="00CF07BD">
        <w:rPr>
          <w:rFonts w:ascii="Times New Roman" w:hAnsi="Times New Roman" w:cs="Times New Roman"/>
        </w:rPr>
        <w:t xml:space="preserve"> (75-100 fold in primates and humans</w:t>
      </w:r>
      <w:r w:rsidR="00684DDA">
        <w:rPr>
          <w:rFonts w:ascii="Times New Roman" w:hAnsi="Times New Roman" w:cs="Times New Roman"/>
        </w:rPr>
        <w:t>,</w:t>
      </w:r>
      <w:r w:rsidR="00CF07BD">
        <w:rPr>
          <w:rFonts w:ascii="Times New Roman" w:hAnsi="Times New Roman" w:cs="Times New Roman"/>
        </w:rPr>
        <w:t xml:space="preserve"> respectively)</w:t>
      </w:r>
      <w:r w:rsidR="00684DDA">
        <w:rPr>
          <w:rFonts w:ascii="Times New Roman" w:hAnsi="Times New Roman" w:cs="Times New Roman"/>
        </w:rPr>
        <w:t xml:space="preserve"> </w:t>
      </w:r>
      <w:r w:rsidR="00CF07B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{"citationID":"Gj5u3jBl","properties":{"formattedCitation":"(44)","plainCitation":"(44)","noteIndex":0},"citationItems":[{"id":1943,"uris":["http://zotero.org/users/5073745/items/EP7ZQSR9"],"itemData":{"id":1943,"type":"article-journal","abstract":"Download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CF07BD">
        <w:rPr>
          <w:rFonts w:ascii="Times New Roman" w:hAnsi="Times New Roman" w:cs="Times New Roman"/>
        </w:rPr>
        <w:fldChar w:fldCharType="separate"/>
      </w:r>
      <w:r w:rsidR="004267FB" w:rsidRPr="004267FB">
        <w:rPr>
          <w:rFonts w:ascii="Times New Roman" w:hAnsi="Times New Roman" w:cs="Times New Roman"/>
        </w:rPr>
        <w:t>(44)</w:t>
      </w:r>
      <w:r w:rsidR="00CF07BD">
        <w:rPr>
          <w:rFonts w:ascii="Times New Roman" w:hAnsi="Times New Roman" w:cs="Times New Roman"/>
        </w:rPr>
        <w:fldChar w:fldCharType="end"/>
      </w:r>
      <w:r w:rsidR="00CF07BD">
        <w:rPr>
          <w:rFonts w:ascii="Times New Roman" w:hAnsi="Times New Roman" w:cs="Times New Roman"/>
        </w:rPr>
        <w:t>.</w:t>
      </w:r>
    </w:p>
    <w:p w14:paraId="1B1CE7DD" w14:textId="18F874DA" w:rsidR="00B40172" w:rsidRPr="00441EC8" w:rsidRDefault="008A61D1" w:rsidP="003E28FC">
      <w:pPr>
        <w:spacing w:line="48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food intake, body weight, insulin sensitivity, and lactation 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r w:rsidR="00BB44DA" w:rsidRPr="00441EC8">
        <w:rPr>
          <w:rFonts w:ascii="Times New Roman" w:hAnsi="Times New Roman" w:cs="Times New Roman"/>
        </w:rPr>
        <w:t xml:space="preserve">Only those studies that overexpress, deliver exogenous, or induce long-term highly disruptive stressors to their model </w:t>
      </w:r>
      <w:r w:rsidR="000E3ADD" w:rsidRPr="00441EC8">
        <w:rPr>
          <w:rFonts w:ascii="Times New Roman" w:hAnsi="Times New Roman" w:cs="Times New Roman"/>
        </w:rPr>
        <w:t xml:space="preserve">show </w:t>
      </w:r>
      <w:r w:rsidR="00BB44DA" w:rsidRPr="00441EC8">
        <w:rPr>
          <w:rFonts w:ascii="Times New Roman" w:hAnsi="Times New Roman" w:cs="Times New Roman"/>
        </w:rPr>
        <w:t xml:space="preserve">differences in </w:t>
      </w:r>
      <w:r w:rsidR="00A453FE">
        <w:rPr>
          <w:rFonts w:ascii="Times New Roman" w:hAnsi="Times New Roman" w:cs="Times New Roman"/>
        </w:rPr>
        <w:t xml:space="preserve">food intake and body weight related to </w:t>
      </w:r>
      <w:r w:rsidR="000E3ADD" w:rsidRPr="00441EC8">
        <w:rPr>
          <w:rFonts w:ascii="Times New Roman" w:hAnsi="Times New Roman" w:cs="Times New Roman"/>
        </w:rPr>
        <w:t xml:space="preserve">GDF15 </w:t>
      </w:r>
      <w:r w:rsidR="00A453FE">
        <w:rPr>
          <w:rFonts w:ascii="Times New Roman" w:hAnsi="Times New Roman" w:cs="Times New Roman"/>
        </w:rPr>
        <w:t>levels</w:t>
      </w:r>
      <w:r w:rsidR="00BB44DA" w:rsidRPr="00441EC8">
        <w:rPr>
          <w:rFonts w:ascii="Times New Roman" w:hAnsi="Times New Roman" w:cs="Times New Roman"/>
        </w:rPr>
        <w:t xml:space="preserve">. Therefore, it might be that </w:t>
      </w:r>
      <w:r w:rsidR="000852EF">
        <w:rPr>
          <w:rFonts w:ascii="Times New Roman" w:hAnsi="Times New Roman" w:cs="Times New Roman"/>
        </w:rPr>
        <w:t xml:space="preserve">typical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A453FE">
        <w:rPr>
          <w:rFonts w:ascii="Times New Roman" w:hAnsi="Times New Roman" w:cs="Times New Roman"/>
          <w:iCs/>
        </w:rPr>
        <w:t xml:space="preserve"> in rodents</w:t>
      </w:r>
      <w:r w:rsidR="003F62BE" w:rsidRPr="00441EC8">
        <w:rPr>
          <w:rFonts w:ascii="Times New Roman" w:hAnsi="Times New Roman" w:cs="Times New Roman"/>
          <w:i/>
          <w:iCs/>
        </w:rPr>
        <w:t xml:space="preserve"> </w:t>
      </w:r>
      <w:r w:rsidR="003F62BE" w:rsidRPr="00441EC8">
        <w:rPr>
          <w:rFonts w:ascii="Times New Roman" w:hAnsi="Times New Roman" w:cs="Times New Roman"/>
        </w:rPr>
        <w:t xml:space="preserve">are 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act as a less acute stressor during pregnancy and more as a long-term indicator o</w:t>
      </w:r>
      <w:r w:rsidR="004544A7">
        <w:rPr>
          <w:rFonts w:ascii="Times New Roman" w:hAnsi="Times New Roman" w:cs="Times New Roman"/>
        </w:rPr>
        <w:t>f</w:t>
      </w:r>
      <w:r w:rsidR="006E7949" w:rsidRPr="00441EC8">
        <w:rPr>
          <w:rFonts w:ascii="Times New Roman" w:hAnsi="Times New Roman" w:cs="Times New Roman"/>
        </w:rPr>
        <w:t xml:space="preserve"> </w:t>
      </w:r>
      <w:proofErr w:type="spellStart"/>
      <w:r w:rsidR="006E7949" w:rsidRPr="00441EC8">
        <w:rPr>
          <w:rFonts w:ascii="Times New Roman" w:hAnsi="Times New Roman" w:cs="Times New Roman"/>
        </w:rPr>
        <w:t>feto</w:t>
      </w:r>
      <w:proofErr w:type="spellEnd"/>
      <w:r w:rsidR="006E7949" w:rsidRPr="00441EC8">
        <w:rPr>
          <w:rFonts w:ascii="Times New Roman" w:hAnsi="Times New Roman" w:cs="Times New Roman"/>
        </w:rPr>
        <w:t xml:space="preserve">-placental implantation. </w:t>
      </w:r>
      <w:r w:rsidR="003F62BE" w:rsidRPr="00441EC8">
        <w:rPr>
          <w:rFonts w:ascii="Times New Roman" w:hAnsi="Times New Roman" w:cs="Times New Roman"/>
        </w:rPr>
        <w:t xml:space="preserve">It could also imply that in </w:t>
      </w:r>
      <w:r w:rsidR="004174FF" w:rsidRPr="00441EC8">
        <w:rPr>
          <w:rFonts w:ascii="Times New Roman" w:hAnsi="Times New Roman" w:cs="Times New Roman"/>
        </w:rPr>
        <w:t>observational</w:t>
      </w:r>
      <w:r w:rsidR="003F62BE" w:rsidRPr="00441EC8">
        <w:rPr>
          <w:rFonts w:ascii="Times New Roman" w:hAnsi="Times New Roman" w:cs="Times New Roman"/>
        </w:rPr>
        <w:t xml:space="preserve"> human studies, GDF15 is a biomarker of pregnancy related complications but not part of a causal pathway.</w:t>
      </w:r>
    </w:p>
    <w:p w14:paraId="1938D601" w14:textId="71D84EBE" w:rsidR="00AB67D8" w:rsidRDefault="003F62BE" w:rsidP="003E28FC">
      <w:pPr>
        <w:spacing w:line="480" w:lineRule="auto"/>
        <w:ind w:firstLine="720"/>
        <w:rPr>
          <w:rFonts w:ascii="Times New Roman" w:hAnsi="Times New Roman" w:cs="Times New Roman"/>
        </w:rPr>
      </w:pPr>
      <w:r>
        <w:rPr>
          <w:rFonts w:ascii="Times New Roman" w:hAnsi="Times New Roman" w:cs="Times New Roman"/>
        </w:rPr>
        <w:t>T</w:t>
      </w:r>
      <w:r w:rsidR="000B007B" w:rsidRPr="00CB2486">
        <w:rPr>
          <w:rFonts w:ascii="Times New Roman" w:hAnsi="Times New Roman" w:cs="Times New Roman"/>
        </w:rPr>
        <w:t xml:space="preserve">here are </w:t>
      </w:r>
      <w:r w:rsidR="00E97581" w:rsidRPr="00CB2486">
        <w:rPr>
          <w:rFonts w:ascii="Times New Roman" w:hAnsi="Times New Roman" w:cs="Times New Roman"/>
        </w:rPr>
        <w:t xml:space="preserve">several </w:t>
      </w:r>
      <w:r w:rsidR="000B007B" w:rsidRPr="00CB2486">
        <w:rPr>
          <w:rFonts w:ascii="Times New Roman" w:hAnsi="Times New Roman" w:cs="Times New Roman"/>
        </w:rPr>
        <w:t xml:space="preserve">limitations to our study. </w:t>
      </w:r>
      <w:r w:rsidR="00F2698C" w:rsidRPr="00CB2486">
        <w:rPr>
          <w:rFonts w:ascii="Times New Roman" w:hAnsi="Times New Roman" w:cs="Times New Roman"/>
        </w:rPr>
        <w:t xml:space="preserve">Murine pregnancy is not entirely comparable to human pregnancy. </w:t>
      </w:r>
      <w:proofErr w:type="gramStart"/>
      <w:r w:rsidR="00470010" w:rsidRPr="00CB2486">
        <w:rPr>
          <w:rFonts w:ascii="Times New Roman" w:hAnsi="Times New Roman" w:cs="Times New Roman"/>
        </w:rPr>
        <w:t>The majority of</w:t>
      </w:r>
      <w:proofErr w:type="gramEnd"/>
      <w:r w:rsidR="00FE6E8E" w:rsidRPr="00CB2486">
        <w:rPr>
          <w:rFonts w:ascii="Times New Roman" w:hAnsi="Times New Roman" w:cs="Times New Roman"/>
        </w:rPr>
        <w:t xml:space="preserve"> human pregnancies are singleton and mice </w:t>
      </w:r>
      <w:r w:rsidR="00470010" w:rsidRPr="00CB2486">
        <w:rPr>
          <w:rFonts w:ascii="Times New Roman" w:hAnsi="Times New Roman" w:cs="Times New Roman"/>
        </w:rPr>
        <w:t>are multi-parous</w:t>
      </w:r>
      <w:r w:rsidR="00882A87">
        <w:rPr>
          <w:rFonts w:ascii="Times New Roman" w:hAnsi="Times New Roman" w:cs="Times New Roman"/>
        </w:rPr>
        <w:t>.</w:t>
      </w:r>
      <w:r w:rsidR="00FE6E8E" w:rsidRPr="00CB2486">
        <w:rPr>
          <w:rFonts w:ascii="Times New Roman" w:hAnsi="Times New Roman" w:cs="Times New Roman"/>
        </w:rPr>
        <w:t xml:space="preserve"> </w:t>
      </w:r>
      <w:r w:rsidR="00882A87">
        <w:rPr>
          <w:rFonts w:ascii="Times New Roman" w:hAnsi="Times New Roman" w:cs="Times New Roman"/>
        </w:rPr>
        <w:t>Murine p</w:t>
      </w:r>
      <w:r w:rsidR="00FE6E8E" w:rsidRPr="00CB2486">
        <w:rPr>
          <w:rFonts w:ascii="Times New Roman" w:hAnsi="Times New Roman" w:cs="Times New Roman"/>
        </w:rPr>
        <w:t>lacental structure is also different when compared with human p</w:t>
      </w:r>
      <w:r w:rsidR="00882A87">
        <w:rPr>
          <w:rFonts w:ascii="Times New Roman" w:hAnsi="Times New Roman" w:cs="Times New Roman"/>
        </w:rPr>
        <w:t>lacentae</w:t>
      </w:r>
      <w:r w:rsidR="00F50237">
        <w:rPr>
          <w:rFonts w:ascii="Times New Roman" w:hAnsi="Times New Roman" w:cs="Times New Roman"/>
        </w:rPr>
        <w:t>,</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{"citationID":"Uq8azzWo","properties":{"formattedCitation":"(45)","plainCitation":"(45)","noteIndex":0},"citationItems":[{"id":602,"uris":["http://zotero.org/users/5073745/items/L4RSGINP"],"itemData":{"id":602,"type":"article-journal","container-title":"Journal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4267FB" w:rsidRPr="004267FB">
        <w:rPr>
          <w:rFonts w:ascii="Times New Roman" w:hAnsi="Times New Roman" w:cs="Times New Roman"/>
        </w:rPr>
        <w:t>(45)</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w:t>
      </w:r>
      <w:proofErr w:type="spellStart"/>
      <w:r w:rsidR="000B007B" w:rsidRPr="00CB2486">
        <w:rPr>
          <w:rFonts w:ascii="Times New Roman" w:hAnsi="Times New Roman" w:cs="Times New Roman"/>
        </w:rPr>
        <w:t>feto</w:t>
      </w:r>
      <w:proofErr w:type="spellEnd"/>
      <w:r w:rsidR="000B007B" w:rsidRPr="00CB2486">
        <w:rPr>
          <w:rFonts w:ascii="Times New Roman" w:hAnsi="Times New Roman" w:cs="Times New Roman"/>
        </w:rPr>
        <w:t xml:space="preserve">-placental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to maternal serum during pregnancy</w:t>
      </w:r>
      <w:r w:rsidR="00E97581" w:rsidRPr="00CB2486">
        <w:rPr>
          <w:rFonts w:ascii="Times New Roman" w:hAnsi="Times New Roman" w:cs="Times New Roman"/>
        </w:rPr>
        <w:t xml:space="preserve"> </w:t>
      </w:r>
      <w:r w:rsidR="00882A87" w:rsidRPr="00CB2486">
        <w:rPr>
          <w:rFonts w:ascii="Times New Roman" w:hAnsi="Times New Roman" w:cs="Times New Roman"/>
        </w:rPr>
        <w:t>using</w:t>
      </w:r>
      <w:r w:rsidR="00E97581" w:rsidRPr="00CB2486">
        <w:rPr>
          <w:rFonts w:ascii="Times New Roman" w:hAnsi="Times New Roman" w:cs="Times New Roman"/>
        </w:rPr>
        <w:t xml:space="preserve"> homozygous breeding</w:t>
      </w:r>
      <w:r>
        <w:rPr>
          <w:rFonts w:ascii="Times New Roman" w:hAnsi="Times New Roman" w:cs="Times New Roman"/>
        </w:rPr>
        <w:t xml:space="preserve"> pairs</w:t>
      </w:r>
      <w:r w:rsidR="00CD052D" w:rsidRPr="00CB2486">
        <w:rPr>
          <w:rFonts w:ascii="Times New Roman" w:hAnsi="Times New Roman" w:cs="Times New Roman"/>
        </w:rPr>
        <w:t xml:space="preserve">. </w:t>
      </w:r>
      <w:r w:rsidR="00F2698C" w:rsidRPr="00CB2486">
        <w:rPr>
          <w:rFonts w:ascii="Times New Roman" w:hAnsi="Times New Roman" w:cs="Times New Roman"/>
        </w:rPr>
        <w:t xml:space="preserve">As a result, all knockout pups had knockout dams and sires, and all wild-type pups had wild-type dams and sires. </w:t>
      </w:r>
      <w:r w:rsidR="00F50237">
        <w:rPr>
          <w:rFonts w:ascii="Times New Roman" w:hAnsi="Times New Roman" w:cs="Times New Roman"/>
        </w:rPr>
        <w:t xml:space="preserve">In the offspring from these like-genotype pairings, </w:t>
      </w:r>
      <w:r w:rsidR="00F2698C" w:rsidRPr="00CB2486">
        <w:rPr>
          <w:rFonts w:ascii="Times New Roman" w:hAnsi="Times New Roman" w:cs="Times New Roman"/>
        </w:rPr>
        <w:t xml:space="preserve">we did not detect any differences in growth. </w:t>
      </w:r>
      <w:r w:rsidR="0059574E" w:rsidRPr="00CB2486">
        <w:rPr>
          <w:rFonts w:ascii="Times New Roman" w:hAnsi="Times New Roman" w:cs="Times New Roman"/>
        </w:rPr>
        <w:t xml:space="preserve">A larger sample size </w:t>
      </w:r>
      <w:r>
        <w:rPr>
          <w:rFonts w:ascii="Times New Roman" w:hAnsi="Times New Roman" w:cs="Times New Roman"/>
        </w:rPr>
        <w:t>could</w:t>
      </w:r>
      <w:r w:rsidRPr="00CB2486">
        <w:rPr>
          <w:rFonts w:ascii="Times New Roman" w:hAnsi="Times New Roman" w:cs="Times New Roman"/>
        </w:rPr>
        <w:t xml:space="preserve"> </w:t>
      </w:r>
      <w:r w:rsidR="0059574E" w:rsidRPr="00CB2486">
        <w:rPr>
          <w:rFonts w:ascii="Times New Roman" w:hAnsi="Times New Roman" w:cs="Times New Roman"/>
        </w:rPr>
        <w:t>have</w:t>
      </w:r>
      <w:r w:rsidR="00E97581" w:rsidRPr="00CB2486">
        <w:rPr>
          <w:rFonts w:ascii="Times New Roman" w:hAnsi="Times New Roman" w:cs="Times New Roman"/>
        </w:rPr>
        <w:t xml:space="preserve"> </w:t>
      </w:r>
      <w:r>
        <w:rPr>
          <w:rFonts w:ascii="Times New Roman" w:hAnsi="Times New Roman" w:cs="Times New Roman"/>
        </w:rPr>
        <w:t>provided</w:t>
      </w:r>
      <w:r w:rsidR="0059574E" w:rsidRPr="00CB2486">
        <w:rPr>
          <w:rFonts w:ascii="Times New Roman" w:hAnsi="Times New Roman" w:cs="Times New Roman"/>
        </w:rPr>
        <w:t xml:space="preserve"> more statistical power to detect differences in th</w:t>
      </w:r>
      <w:r w:rsidR="008F750F" w:rsidRPr="00CB2486">
        <w:rPr>
          <w:rFonts w:ascii="Times New Roman" w:hAnsi="Times New Roman" w:cs="Times New Roman"/>
        </w:rPr>
        <w:t>e outcomes evaluated</w:t>
      </w:r>
      <w:r w:rsidR="00E97581" w:rsidRPr="00CB2486">
        <w:rPr>
          <w:rFonts w:ascii="Times New Roman" w:hAnsi="Times New Roman" w:cs="Times New Roman"/>
        </w:rPr>
        <w:t xml:space="preserve">. </w:t>
      </w:r>
      <w:r w:rsidR="00FC327E">
        <w:rPr>
          <w:rFonts w:ascii="Times New Roman" w:hAnsi="Times New Roman" w:cs="Times New Roman"/>
        </w:rPr>
        <w:t xml:space="preserve">It is also </w:t>
      </w:r>
      <w:r w:rsidR="00FC327E">
        <w:rPr>
          <w:rFonts w:ascii="Times New Roman" w:hAnsi="Times New Roman" w:cs="Times New Roman"/>
        </w:rPr>
        <w:lastRenderedPageBreak/>
        <w:t xml:space="preserve">possible that compensatory adaptations, such as other feeding hormones occur alongside with life-long loss of GDF15. </w:t>
      </w:r>
      <w:r w:rsidR="00962AD9" w:rsidRPr="00CB2486">
        <w:rPr>
          <w:rFonts w:ascii="Times New Roman" w:hAnsi="Times New Roman" w:cs="Times New Roman"/>
        </w:rPr>
        <w:t>We also followed the pups for a relatively short period of time after birth</w:t>
      </w:r>
      <w:r w:rsidR="004544A7">
        <w:rPr>
          <w:rFonts w:ascii="Times New Roman" w:hAnsi="Times New Roman" w:cs="Times New Roman"/>
        </w:rPr>
        <w:t xml:space="preserve"> (PND 14.5)</w:t>
      </w:r>
      <w:r w:rsidR="00962AD9" w:rsidRPr="00CB2486">
        <w:rPr>
          <w:rFonts w:ascii="Times New Roman" w:hAnsi="Times New Roman" w:cs="Times New Roman"/>
        </w:rPr>
        <w:t xml:space="preserve">. </w:t>
      </w:r>
      <w:r w:rsidR="00645688">
        <w:rPr>
          <w:rFonts w:ascii="Times New Roman" w:hAnsi="Times New Roman" w:cs="Times New Roman"/>
        </w:rPr>
        <w:t>A</w:t>
      </w:r>
      <w:r w:rsidR="00962AD9" w:rsidRPr="00CB2486">
        <w:rPr>
          <w:rFonts w:ascii="Times New Roman" w:hAnsi="Times New Roman" w:cs="Times New Roman"/>
        </w:rPr>
        <w:t xml:space="preserve">ny effect that would have manifested after the second week of life </w:t>
      </w:r>
      <w:r>
        <w:rPr>
          <w:rFonts w:ascii="Times New Roman" w:hAnsi="Times New Roman" w:cs="Times New Roman"/>
        </w:rPr>
        <w:t>was</w:t>
      </w:r>
      <w:r w:rsidRPr="00CB2486">
        <w:rPr>
          <w:rFonts w:ascii="Times New Roman" w:hAnsi="Times New Roman" w:cs="Times New Roman"/>
        </w:rPr>
        <w:t xml:space="preserve"> </w:t>
      </w:r>
      <w:r w:rsidR="00962AD9" w:rsidRPr="00CB2486">
        <w:rPr>
          <w:rFonts w:ascii="Times New Roman" w:hAnsi="Times New Roman" w:cs="Times New Roman"/>
        </w:rPr>
        <w:t xml:space="preserve">not </w:t>
      </w:r>
      <w:r w:rsidR="006C49A8">
        <w:rPr>
          <w:rFonts w:ascii="Times New Roman" w:hAnsi="Times New Roman" w:cs="Times New Roman"/>
        </w:rPr>
        <w:t>evaluated</w:t>
      </w:r>
      <w:r w:rsidR="00645688">
        <w:rPr>
          <w:rFonts w:ascii="Times New Roman" w:hAnsi="Times New Roman" w:cs="Times New Roman"/>
        </w:rPr>
        <w:t>.</w:t>
      </w:r>
      <w:r>
        <w:rPr>
          <w:rFonts w:ascii="Times New Roman" w:hAnsi="Times New Roman" w:cs="Times New Roman"/>
        </w:rPr>
        <w:t xml:space="preserve">  Finally, we did not evaluate</w:t>
      </w:r>
      <w:r w:rsidR="00720EF4">
        <w:rPr>
          <w:rFonts w:ascii="Times New Roman" w:hAnsi="Times New Roman" w:cs="Times New Roman"/>
        </w:rPr>
        <w:t xml:space="preserve"> two other GDF15-associated complications,</w:t>
      </w:r>
      <w:r>
        <w:rPr>
          <w:rFonts w:ascii="Times New Roman" w:hAnsi="Times New Roman" w:cs="Times New Roman"/>
        </w:rPr>
        <w:t xml:space="preserve"> hypertension</w:t>
      </w:r>
      <w:r w:rsidR="00645688">
        <w:rPr>
          <w:rFonts w:ascii="Times New Roman" w:hAnsi="Times New Roman" w:cs="Times New Roman"/>
        </w:rPr>
        <w:t>,</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55992A86" w:rsidR="00C6116A" w:rsidRDefault="00356634" w:rsidP="003E28FC">
      <w:pPr>
        <w:spacing w:line="480" w:lineRule="auto"/>
        <w:ind w:firstLine="720"/>
        <w:rPr>
          <w:rFonts w:ascii="Times New Roman" w:hAnsi="Times New Roman" w:cs="Times New Roman"/>
        </w:rPr>
      </w:pPr>
      <w:r>
        <w:rPr>
          <w:rFonts w:ascii="Times New Roman" w:hAnsi="Times New Roman" w:cs="Times New Roman"/>
        </w:rPr>
        <w:t>In contrast to the human findings, t</w:t>
      </w:r>
      <w:r w:rsidR="008F750F">
        <w:rPr>
          <w:rFonts w:ascii="Times New Roman" w:hAnsi="Times New Roman" w:cs="Times New Roman"/>
        </w:rPr>
        <w:t>his study had several strengths</w:t>
      </w:r>
      <w:r>
        <w:rPr>
          <w:rFonts w:ascii="Times New Roman" w:hAnsi="Times New Roman" w:cs="Times New Roman"/>
        </w:rPr>
        <w:t xml:space="preserve"> including strong environmental, genetic</w:t>
      </w:r>
      <w:r w:rsidR="00882A87">
        <w:rPr>
          <w:rFonts w:ascii="Times New Roman" w:hAnsi="Times New Roman" w:cs="Times New Roman"/>
        </w:rPr>
        <w:t>,</w:t>
      </w:r>
      <w:r>
        <w:rPr>
          <w:rFonts w:ascii="Times New Roman" w:hAnsi="Times New Roman" w:cs="Times New Roman"/>
        </w:rPr>
        <w:t xml:space="preserve"> and experimental consistency. </w:t>
      </w:r>
      <w:r w:rsidR="006C49A8">
        <w:rPr>
          <w:rFonts w:ascii="Times New Roman" w:hAnsi="Times New Roman" w:cs="Times New Roman"/>
        </w:rPr>
        <w:t>D</w:t>
      </w:r>
      <w:r>
        <w:rPr>
          <w:rFonts w:ascii="Times New Roman" w:hAnsi="Times New Roman" w:cs="Times New Roman"/>
        </w:rPr>
        <w:t xml:space="preserve">ams and sires were homozygous, they were derived from heterozygous crosses to limit genetic drift. </w:t>
      </w:r>
      <w:r w:rsidR="006C49A8">
        <w:rPr>
          <w:rFonts w:ascii="Times New Roman" w:hAnsi="Times New Roman" w:cs="Times New Roman"/>
        </w:rPr>
        <w:t>In contrast to human observational studies demonstrating connections to pregnancy complications, we do not observe</w:t>
      </w:r>
      <w:r w:rsidR="00E33193">
        <w:rPr>
          <w:rFonts w:ascii="Times New Roman" w:hAnsi="Times New Roman" w:cs="Times New Roman"/>
        </w:rPr>
        <w:t xml:space="preserve"> </w:t>
      </w:r>
      <w:r w:rsidR="006C49A8">
        <w:rPr>
          <w:rFonts w:ascii="Times New Roman" w:hAnsi="Times New Roman" w:cs="Times New Roman"/>
        </w:rPr>
        <w:t xml:space="preserve">detect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r w:rsidR="00645688">
        <w:rPr>
          <w:rFonts w:ascii="Times New Roman" w:hAnsi="Times New Roman" w:cs="Times New Roman"/>
        </w:rPr>
        <w:t>Ours</w:t>
      </w:r>
      <w:r w:rsidR="004544A7">
        <w:rPr>
          <w:rFonts w:ascii="Times New Roman" w:hAnsi="Times New Roman" w:cs="Times New Roman"/>
        </w:rPr>
        <w:t xml:space="preserve"> is the</w:t>
      </w:r>
      <w:r>
        <w:rPr>
          <w:rFonts w:ascii="Times New Roman" w:hAnsi="Times New Roman" w:cs="Times New Roman"/>
        </w:rPr>
        <w:t xml:space="preserve"> first report of the loss of GDF15 </w:t>
      </w:r>
      <w:r w:rsidR="00E33193">
        <w:rPr>
          <w:rFonts w:ascii="Times New Roman" w:hAnsi="Times New Roman" w:cs="Times New Roman"/>
        </w:rPr>
        <w:t xml:space="preserve">on </w:t>
      </w:r>
      <w:r w:rsidR="002A5CBE">
        <w:rPr>
          <w:rFonts w:ascii="Times New Roman" w:hAnsi="Times New Roman" w:cs="Times New Roman"/>
        </w:rPr>
        <w:t xml:space="preserve">pregnancy </w:t>
      </w:r>
      <w:r w:rsidR="00E33193">
        <w:rPr>
          <w:rFonts w:ascii="Times New Roman" w:hAnsi="Times New Roman" w:cs="Times New Roman"/>
        </w:rPr>
        <w:t xml:space="preserve">outcomes </w:t>
      </w:r>
      <w:r w:rsidR="00645688">
        <w:rPr>
          <w:rFonts w:ascii="Times New Roman" w:hAnsi="Times New Roman" w:cs="Times New Roman"/>
        </w:rPr>
        <w:t xml:space="preserve">in a preclinical model </w:t>
      </w:r>
      <w:r w:rsidR="002A5CBE">
        <w:rPr>
          <w:rFonts w:ascii="Times New Roman" w:hAnsi="Times New Roman" w:cs="Times New Roman"/>
        </w:rPr>
        <w:t>and</w:t>
      </w:r>
      <w:r>
        <w:rPr>
          <w:rFonts w:ascii="Times New Roman" w:hAnsi="Times New Roman" w:cs="Times New Roman"/>
        </w:rPr>
        <w:t xml:space="preserve"> provides strong evidence </w:t>
      </w:r>
      <w:r w:rsidR="00645688">
        <w:rPr>
          <w:rFonts w:ascii="Times New Roman" w:hAnsi="Times New Roman" w:cs="Times New Roman"/>
        </w:rPr>
        <w:t>that GDF15 levels are not critical for pregnancy related</w:t>
      </w:r>
      <w:r>
        <w:rPr>
          <w:rFonts w:ascii="Times New Roman" w:hAnsi="Times New Roman" w:cs="Times New Roman"/>
        </w:rPr>
        <w:t xml:space="preserve"> body weight</w:t>
      </w:r>
      <w:r w:rsidR="00645688">
        <w:rPr>
          <w:rFonts w:ascii="Times New Roman" w:hAnsi="Times New Roman" w:cs="Times New Roman"/>
        </w:rPr>
        <w:t xml:space="preserve"> gain</w:t>
      </w:r>
      <w:r>
        <w:rPr>
          <w:rFonts w:ascii="Times New Roman" w:hAnsi="Times New Roman" w:cs="Times New Roman"/>
        </w:rPr>
        <w:t xml:space="preserve">, </w:t>
      </w:r>
      <w:r w:rsidR="00645688">
        <w:rPr>
          <w:rFonts w:ascii="Times New Roman" w:hAnsi="Times New Roman" w:cs="Times New Roman"/>
        </w:rPr>
        <w:t xml:space="preserve">increases in </w:t>
      </w:r>
      <w:r>
        <w:rPr>
          <w:rFonts w:ascii="Times New Roman" w:hAnsi="Times New Roman" w:cs="Times New Roman"/>
        </w:rPr>
        <w:t>food intake, or</w:t>
      </w:r>
      <w:r w:rsidR="00645688">
        <w:rPr>
          <w:rFonts w:ascii="Times New Roman" w:hAnsi="Times New Roman" w:cs="Times New Roman"/>
        </w:rPr>
        <w:t xml:space="preserve"> early postnatal</w:t>
      </w:r>
      <w:r>
        <w:rPr>
          <w:rFonts w:ascii="Times New Roman" w:hAnsi="Times New Roman" w:cs="Times New Roman"/>
        </w:rPr>
        <w:t xml:space="preserve"> offspring </w:t>
      </w:r>
      <w:r w:rsidR="00645688">
        <w:rPr>
          <w:rFonts w:ascii="Times New Roman" w:hAnsi="Times New Roman" w:cs="Times New Roman"/>
        </w:rPr>
        <w:t>health</w:t>
      </w:r>
      <w:r>
        <w:rPr>
          <w:rFonts w:ascii="Times New Roman" w:hAnsi="Times New Roman" w:cs="Times New Roman"/>
        </w:rPr>
        <w:t xml:space="preserve">.  </w:t>
      </w:r>
    </w:p>
    <w:p w14:paraId="641A1936" w14:textId="77777777" w:rsidR="00B40172" w:rsidRDefault="00B40172" w:rsidP="003E28FC">
      <w:pPr>
        <w:pStyle w:val="Heading1"/>
        <w:spacing w:line="480" w:lineRule="auto"/>
        <w:rPr>
          <w:rFonts w:cs="Times New Roman"/>
        </w:rPr>
      </w:pPr>
      <w:r w:rsidRPr="00303552">
        <w:rPr>
          <w:rFonts w:cs="Times New Roman"/>
        </w:rPr>
        <w:t>Conclusion</w:t>
      </w:r>
    </w:p>
    <w:p w14:paraId="58460B7A" w14:textId="0ECDD020" w:rsidR="00B40172" w:rsidRDefault="00B40172" w:rsidP="003E28FC">
      <w:pPr>
        <w:spacing w:line="480" w:lineRule="auto"/>
        <w:ind w:firstLine="720"/>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 xml:space="preserve">known </w:t>
      </w:r>
      <w:r>
        <w:rPr>
          <w:rFonts w:ascii="Times New Roman" w:hAnsi="Times New Roman" w:cs="Times New Roman"/>
        </w:rPr>
        <w:t xml:space="preserve">rise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00F50237">
        <w:rPr>
          <w:rFonts w:ascii="Times New Roman" w:hAnsi="Times New Roman" w:cs="Times New Roman"/>
        </w:rPr>
        <w:t xml:space="preserve">age-matched </w:t>
      </w:r>
      <w:r w:rsidRPr="00EC3309">
        <w:rPr>
          <w:rFonts w:ascii="Times New Roman" w:hAnsi="Times New Roman" w:cs="Times New Roman"/>
          <w:i/>
          <w:iCs/>
        </w:rPr>
        <w:t>Gdf15</w:t>
      </w:r>
      <w:r w:rsidRPr="00EC3309">
        <w:rPr>
          <w:rFonts w:ascii="Times New Roman" w:hAnsi="Times New Roman" w:cs="Times New Roman"/>
          <w:i/>
          <w:iCs/>
          <w:vertAlign w:val="superscript"/>
        </w:rPr>
        <w:t>+/+</w:t>
      </w:r>
      <w:r>
        <w:rPr>
          <w:rFonts w:ascii="Times New Roman" w:hAnsi="Times New Roman" w:cs="Times New Roman"/>
        </w:rPr>
        <w:t xml:space="preserve"> dams. In the neonatal period, we did not observe any differences in survival, gestational age, litter size </w:t>
      </w:r>
      <w:r w:rsidR="00F4653F">
        <w:rPr>
          <w:rFonts w:ascii="Times New Roman" w:hAnsi="Times New Roman" w:cs="Times New Roman"/>
        </w:rPr>
        <w:t xml:space="preserve">and only modest </w:t>
      </w:r>
      <w:r>
        <w:rPr>
          <w:rFonts w:ascii="Times New Roman" w:hAnsi="Times New Roman" w:cs="Times New Roman"/>
        </w:rPr>
        <w:t xml:space="preserve">birth weight </w:t>
      </w:r>
      <w:r w:rsidR="00F4653F">
        <w:rPr>
          <w:rFonts w:ascii="Times New Roman" w:hAnsi="Times New Roman" w:cs="Times New Roman"/>
        </w:rPr>
        <w:t xml:space="preserve">reductions </w:t>
      </w:r>
      <w:r>
        <w:rPr>
          <w:rFonts w:ascii="Times New Roman" w:hAnsi="Times New Roman" w:cs="Times New Roman"/>
        </w:rPr>
        <w:t>betw</w:t>
      </w:r>
      <w:r w:rsidR="00F4653F">
        <w:rPr>
          <w:rFonts w:ascii="Times New Roman" w:hAnsi="Times New Roman" w:cs="Times New Roman"/>
        </w:rPr>
        <w:t>een</w:t>
      </w:r>
      <w:r>
        <w:rPr>
          <w:rFonts w:ascii="Times New Roman" w:hAnsi="Times New Roman" w:cs="Times New Roman"/>
        </w:rPr>
        <w:t xml:space="preserve"> genotypes. Despite monitoring growth for </w:t>
      </w:r>
      <w:r w:rsidR="00F4653F">
        <w:rPr>
          <w:rFonts w:ascii="Times New Roman" w:hAnsi="Times New Roman" w:cs="Times New Roman"/>
        </w:rPr>
        <w:t>two weeks</w:t>
      </w:r>
      <w:r>
        <w:rPr>
          <w:rFonts w:ascii="Times New Roman" w:hAnsi="Times New Roman" w:cs="Times New Roman"/>
        </w:rPr>
        <w:t xml:space="preserve"> after birth,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sidR="00F4653F">
        <w:rPr>
          <w:rFonts w:ascii="Times New Roman" w:hAnsi="Times New Roman" w:cs="Times New Roman"/>
        </w:rPr>
        <w:t xml:space="preserve"> was</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F4653F">
        <w:rPr>
          <w:rFonts w:ascii="Times New Roman" w:hAnsi="Times New Roman" w:cs="Times New Roman"/>
        </w:rPr>
        <w:t>Further</w:t>
      </w:r>
      <w:r w:rsidR="009A0BD3">
        <w:rPr>
          <w:rFonts w:ascii="Times New Roman" w:hAnsi="Times New Roman" w:cs="Times New Roman"/>
        </w:rPr>
        <w:t xml:space="preserve"> studies with larger sample sizes are needed to confirm these findings.</w:t>
      </w:r>
    </w:p>
    <w:p w14:paraId="247AC697" w14:textId="77777777" w:rsidR="00BA3558" w:rsidRDefault="00BA3558" w:rsidP="003E28FC">
      <w:pPr>
        <w:spacing w:line="480" w:lineRule="auto"/>
        <w:ind w:firstLine="720"/>
        <w:rPr>
          <w:rFonts w:ascii="Times New Roman" w:hAnsi="Times New Roman" w:cs="Times New Roman"/>
        </w:rPr>
      </w:pPr>
    </w:p>
    <w:p w14:paraId="7ECE1FD6" w14:textId="1956DA2E" w:rsidR="00BA3558" w:rsidRDefault="00BA3558" w:rsidP="00BA3558">
      <w:pPr>
        <w:pStyle w:val="Heading1"/>
      </w:pPr>
      <w:r>
        <w:lastRenderedPageBreak/>
        <w:t>Acknowledgements</w:t>
      </w:r>
    </w:p>
    <w:p w14:paraId="7311C4A9" w14:textId="77777777" w:rsidR="00BA3558" w:rsidRDefault="00BA3558" w:rsidP="003E28FC">
      <w:pPr>
        <w:spacing w:line="480" w:lineRule="auto"/>
        <w:ind w:firstLine="720"/>
        <w:rPr>
          <w:rFonts w:ascii="Times New Roman" w:hAnsi="Times New Roman" w:cs="Times New Roman"/>
        </w:rPr>
      </w:pPr>
    </w:p>
    <w:p w14:paraId="4CDFCFBD" w14:textId="066004F5" w:rsidR="00BA3558" w:rsidRDefault="00BA3558" w:rsidP="003E28FC">
      <w:pPr>
        <w:spacing w:line="480" w:lineRule="auto"/>
        <w:ind w:firstLine="720"/>
        <w:rPr>
          <w:rFonts w:ascii="Times New Roman" w:hAnsi="Times New Roman" w:cs="Times New Roman"/>
        </w:rPr>
      </w:pPr>
      <w:r>
        <w:rPr>
          <w:rFonts w:ascii="Times New Roman" w:hAnsi="Times New Roman" w:cs="Times New Roman"/>
        </w:rPr>
        <w:t xml:space="preserve">We would like to thank Dr. Randy Seeley for providing </w:t>
      </w:r>
      <w:r>
        <w:rPr>
          <w:rFonts w:ascii="Times New Roman" w:hAnsi="Times New Roman" w:cs="Times New Roman"/>
          <w:i/>
          <w:iCs/>
        </w:rPr>
        <w:t xml:space="preserve">Gdf15 </w:t>
      </w:r>
      <w:r>
        <w:rPr>
          <w:rFonts w:ascii="Times New Roman" w:hAnsi="Times New Roman" w:cs="Times New Roman"/>
        </w:rPr>
        <w:t>knockout mice, and other members of the Bridges lab for helpful discussions and insights during this project.</w:t>
      </w:r>
    </w:p>
    <w:p w14:paraId="4F29B7AC" w14:textId="77777777" w:rsidR="00267D48" w:rsidRDefault="00267D48" w:rsidP="003E28FC">
      <w:pPr>
        <w:spacing w:line="480" w:lineRule="auto"/>
        <w:ind w:firstLine="720"/>
        <w:rPr>
          <w:rFonts w:ascii="Times New Roman" w:hAnsi="Times New Roman" w:cs="Times New Roman"/>
        </w:rPr>
      </w:pPr>
    </w:p>
    <w:p w14:paraId="225B78D7" w14:textId="42ACB7D4" w:rsidR="00267D48" w:rsidRDefault="00267D48" w:rsidP="00267D48">
      <w:pPr>
        <w:pStyle w:val="Heading1"/>
      </w:pPr>
      <w:r>
        <w:t>Data Availability</w:t>
      </w:r>
    </w:p>
    <w:p w14:paraId="5DDF41F6" w14:textId="77777777" w:rsidR="00267D48" w:rsidRPr="00267D48" w:rsidRDefault="00267D48" w:rsidP="00267D48"/>
    <w:p w14:paraId="58F969B4" w14:textId="4774AC32" w:rsidR="00267D48" w:rsidRPr="00BA3558" w:rsidRDefault="00267D48" w:rsidP="003E28FC">
      <w:pPr>
        <w:spacing w:line="480" w:lineRule="auto"/>
        <w:ind w:firstLine="720"/>
        <w:rPr>
          <w:rFonts w:ascii="Times New Roman" w:hAnsi="Times New Roman" w:cs="Times New Roman"/>
        </w:rPr>
      </w:pPr>
      <w:r w:rsidRPr="00267D48">
        <w:rPr>
          <w:rFonts w:ascii="Times New Roman" w:hAnsi="Times New Roman" w:cs="Times New Roman"/>
        </w:rPr>
        <w:t xml:space="preserve">Original data generated and analyzed during this study are included in this published article or </w:t>
      </w:r>
      <w:r w:rsidR="001F101D">
        <w:rPr>
          <w:rFonts w:ascii="Times New Roman" w:hAnsi="Times New Roman" w:cs="Times New Roman"/>
        </w:rPr>
        <w:t xml:space="preserve">at </w:t>
      </w:r>
      <w:hyperlink r:id="rId11" w:history="1">
        <w:r w:rsidR="001F101D" w:rsidRPr="001F101D">
          <w:rPr>
            <w:rStyle w:val="Hyperlink"/>
            <w:rFonts w:ascii="Times New Roman" w:hAnsi="Times New Roman" w:cs="Times New Roman"/>
          </w:rPr>
          <w:t>https://github.com/BridgesLab/Developmental-Obesity</w:t>
        </w:r>
      </w:hyperlink>
      <w:r w:rsidR="001F101D">
        <w:rPr>
          <w:rFonts w:ascii="Times New Roman" w:hAnsi="Times New Roman" w:cs="Times New Roman"/>
        </w:rPr>
        <w:t>.</w:t>
      </w:r>
    </w:p>
    <w:p w14:paraId="52EF2281" w14:textId="1F0F74A5" w:rsidR="00667E7E" w:rsidRPr="00052E39" w:rsidRDefault="00F15E14" w:rsidP="00052E39">
      <w:pPr>
        <w:spacing w:line="480" w:lineRule="auto"/>
        <w:ind w:firstLine="720"/>
        <w:rPr>
          <w:rFonts w:ascii="Times New Roman" w:hAnsi="Times New Roman" w:cs="Times New Roman"/>
        </w:rPr>
        <w:sectPr w:rsidR="00667E7E" w:rsidRPr="00052E39" w:rsidSect="00055079">
          <w:pgSz w:w="12240" w:h="15840"/>
          <w:pgMar w:top="1440" w:right="1440" w:bottom="1440" w:left="1440" w:header="720" w:footer="720" w:gutter="0"/>
          <w:lnNumType w:countBy="1" w:restart="continuous"/>
          <w:cols w:space="720"/>
          <w:titlePg/>
          <w:docGrid w:linePitch="360"/>
        </w:sectPr>
      </w:pPr>
      <w:r>
        <w:rPr>
          <w:rFonts w:ascii="Times New Roman" w:hAnsi="Times New Roman" w:cs="Times New Roman"/>
        </w:rPr>
        <w:br w:type="page"/>
      </w:r>
    </w:p>
    <w:p w14:paraId="1D1667E4" w14:textId="2A24463A" w:rsidR="00667E7E" w:rsidRDefault="00667E7E" w:rsidP="00C279A3">
      <w:pPr>
        <w:pStyle w:val="Heading1"/>
        <w:rPr>
          <w:rFonts w:cs="Times New Roman"/>
        </w:rPr>
      </w:pPr>
      <w:r w:rsidRPr="00303552">
        <w:rPr>
          <w:rFonts w:cs="Times New Roman"/>
        </w:rPr>
        <w:lastRenderedPageBreak/>
        <w:t>References</w:t>
      </w:r>
    </w:p>
    <w:p w14:paraId="73B9B85E" w14:textId="77777777" w:rsidR="004267FB" w:rsidRPr="004267FB" w:rsidRDefault="006D0E50" w:rsidP="004267FB">
      <w:pPr>
        <w:pStyle w:val="Bibliography"/>
        <w:rPr>
          <w:rFonts w:ascii="Calibri" w:hAnsi="Calibri" w:cs="Calibri"/>
        </w:rPr>
      </w:pPr>
      <w:r w:rsidRPr="00F145A3">
        <w:fldChar w:fldCharType="begin"/>
      </w:r>
      <w:r w:rsidR="004267FB">
        <w:instrText xml:space="preserve"> ADDIN ZOTERO_BIBL {"uncited":[],"omitted":[],"custom":[]} CSL_BIBLIOGRAPHY </w:instrText>
      </w:r>
      <w:r w:rsidRPr="00F145A3">
        <w:fldChar w:fldCharType="separate"/>
      </w:r>
      <w:r w:rsidR="004267FB" w:rsidRPr="004267FB">
        <w:rPr>
          <w:rFonts w:ascii="Calibri" w:hAnsi="Calibri" w:cs="Calibri"/>
        </w:rPr>
        <w:t xml:space="preserve">1. </w:t>
      </w:r>
      <w:r w:rsidR="004267FB" w:rsidRPr="004267FB">
        <w:rPr>
          <w:rFonts w:ascii="Calibri" w:hAnsi="Calibri" w:cs="Calibri"/>
        </w:rPr>
        <w:tab/>
      </w:r>
      <w:proofErr w:type="spellStart"/>
      <w:r w:rsidR="004267FB" w:rsidRPr="004267FB">
        <w:rPr>
          <w:rFonts w:ascii="Calibri" w:hAnsi="Calibri" w:cs="Calibri"/>
        </w:rPr>
        <w:t>Bootcov</w:t>
      </w:r>
      <w:proofErr w:type="spellEnd"/>
      <w:r w:rsidR="004267FB" w:rsidRPr="004267FB">
        <w:rPr>
          <w:rFonts w:ascii="Calibri" w:hAnsi="Calibri" w:cs="Calibri"/>
        </w:rPr>
        <w:t xml:space="preserve"> MR, </w:t>
      </w:r>
      <w:proofErr w:type="spellStart"/>
      <w:r w:rsidR="004267FB" w:rsidRPr="004267FB">
        <w:rPr>
          <w:rFonts w:ascii="Calibri" w:hAnsi="Calibri" w:cs="Calibri"/>
        </w:rPr>
        <w:t>Bauskin</w:t>
      </w:r>
      <w:proofErr w:type="spellEnd"/>
      <w:r w:rsidR="004267FB" w:rsidRPr="004267FB">
        <w:rPr>
          <w:rFonts w:ascii="Calibri" w:hAnsi="Calibri" w:cs="Calibri"/>
        </w:rPr>
        <w:t xml:space="preserve"> AR, Valenzuela SM, Moore AG, Bansal M, He XY, Zhang HP, Donnellan M, Mahler S, Pryor K, Walsh BJ, Nicholson RC, Fairlie WD, Por SB, Robbins JM, Breit SN. MIC-1, a novel macrophage inhibitory cytokine, is a divergent member of the TGF-β superfamily. </w:t>
      </w:r>
      <w:r w:rsidR="004267FB" w:rsidRPr="004267FB">
        <w:rPr>
          <w:rFonts w:ascii="Calibri" w:hAnsi="Calibri" w:cs="Calibri"/>
          <w:i/>
          <w:iCs/>
        </w:rPr>
        <w:t>Proceedings of the National Academy of Sciences</w:t>
      </w:r>
      <w:r w:rsidR="004267FB" w:rsidRPr="004267FB">
        <w:rPr>
          <w:rFonts w:ascii="Calibri" w:hAnsi="Calibri" w:cs="Calibri"/>
        </w:rPr>
        <w:t xml:space="preserve"> 1997;94(21):11514–11519.</w:t>
      </w:r>
    </w:p>
    <w:p w14:paraId="36E2E390" w14:textId="77777777" w:rsidR="004267FB" w:rsidRPr="004267FB" w:rsidRDefault="004267FB" w:rsidP="004267FB">
      <w:pPr>
        <w:pStyle w:val="Bibliography"/>
        <w:rPr>
          <w:rFonts w:ascii="Calibri" w:hAnsi="Calibri" w:cs="Calibri"/>
        </w:rPr>
      </w:pPr>
      <w:r w:rsidRPr="004267FB">
        <w:rPr>
          <w:rFonts w:ascii="Calibri" w:hAnsi="Calibri" w:cs="Calibri"/>
        </w:rPr>
        <w:t xml:space="preserve">2. </w:t>
      </w:r>
      <w:r w:rsidRPr="004267FB">
        <w:rPr>
          <w:rFonts w:ascii="Calibri" w:hAnsi="Calibri" w:cs="Calibri"/>
        </w:rPr>
        <w:tab/>
        <w:t xml:space="preserve">Welsh P, </w:t>
      </w:r>
      <w:proofErr w:type="spellStart"/>
      <w:r w:rsidRPr="004267FB">
        <w:rPr>
          <w:rFonts w:ascii="Calibri" w:hAnsi="Calibri" w:cs="Calibri"/>
        </w:rPr>
        <w:t>Kimenai</w:t>
      </w:r>
      <w:proofErr w:type="spellEnd"/>
      <w:r w:rsidRPr="004267FB">
        <w:rPr>
          <w:rFonts w:ascii="Calibri" w:hAnsi="Calibri" w:cs="Calibri"/>
        </w:rPr>
        <w:t xml:space="preserve"> DM, Marioni RE, Hayward C, Campbell A, Porteous D, Mills NL, O’Rahilly S, Sattar N. Reference ranges for GDF-15, and risk factors associated with GDF-15, in a large general population cohort. </w:t>
      </w:r>
      <w:r w:rsidRPr="004267FB">
        <w:rPr>
          <w:rFonts w:ascii="Calibri" w:hAnsi="Calibri" w:cs="Calibri"/>
          <w:i/>
          <w:iCs/>
        </w:rPr>
        <w:t>Clinical Chemistry and Laboratory Medicine (CCLM)</w:t>
      </w:r>
      <w:r w:rsidRPr="004267FB">
        <w:rPr>
          <w:rFonts w:ascii="Calibri" w:hAnsi="Calibri" w:cs="Calibri"/>
        </w:rPr>
        <w:t xml:space="preserve"> 2022. doi:10.1515/cclm-2022-0135.</w:t>
      </w:r>
    </w:p>
    <w:p w14:paraId="3940D711" w14:textId="77777777" w:rsidR="004267FB" w:rsidRPr="004267FB" w:rsidRDefault="004267FB" w:rsidP="004267FB">
      <w:pPr>
        <w:pStyle w:val="Bibliography"/>
        <w:rPr>
          <w:rFonts w:ascii="Calibri" w:hAnsi="Calibri" w:cs="Calibri"/>
        </w:rPr>
      </w:pPr>
      <w:r w:rsidRPr="004267FB">
        <w:rPr>
          <w:rFonts w:ascii="Calibri" w:hAnsi="Calibri" w:cs="Calibri"/>
        </w:rPr>
        <w:t xml:space="preserve">3. </w:t>
      </w:r>
      <w:r w:rsidRPr="004267FB">
        <w:rPr>
          <w:rFonts w:ascii="Calibri" w:hAnsi="Calibri" w:cs="Calibri"/>
        </w:rPr>
        <w:tab/>
        <w:t xml:space="preserve">Kempf T, Eden M, Strelau J, Naguib M, </w:t>
      </w:r>
      <w:proofErr w:type="spellStart"/>
      <w:r w:rsidRPr="004267FB">
        <w:rPr>
          <w:rFonts w:ascii="Calibri" w:hAnsi="Calibri" w:cs="Calibri"/>
        </w:rPr>
        <w:t>Willenbockel</w:t>
      </w:r>
      <w:proofErr w:type="spellEnd"/>
      <w:r w:rsidRPr="004267FB">
        <w:rPr>
          <w:rFonts w:ascii="Calibri" w:hAnsi="Calibri" w:cs="Calibri"/>
        </w:rPr>
        <w:t xml:space="preserve"> C, </w:t>
      </w:r>
      <w:proofErr w:type="spellStart"/>
      <w:r w:rsidRPr="004267FB">
        <w:rPr>
          <w:rFonts w:ascii="Calibri" w:hAnsi="Calibri" w:cs="Calibri"/>
        </w:rPr>
        <w:t>Tongers</w:t>
      </w:r>
      <w:proofErr w:type="spellEnd"/>
      <w:r w:rsidRPr="004267FB">
        <w:rPr>
          <w:rFonts w:ascii="Calibri" w:hAnsi="Calibri" w:cs="Calibri"/>
        </w:rPr>
        <w:t xml:space="preserve"> J, Heineke J, Kotlarz D, Xu J, Molkentin JD, Niessen HW, Drexler H, Wollert KC. The transforming growth factor-beta superfamily member growth-differentiation factor-15 protects the heart from ischemia/reperfusion injury. </w:t>
      </w:r>
      <w:r w:rsidRPr="004267FB">
        <w:rPr>
          <w:rFonts w:ascii="Calibri" w:hAnsi="Calibri" w:cs="Calibri"/>
          <w:i/>
          <w:iCs/>
        </w:rPr>
        <w:t>Circ Res</w:t>
      </w:r>
      <w:r w:rsidRPr="004267FB">
        <w:rPr>
          <w:rFonts w:ascii="Calibri" w:hAnsi="Calibri" w:cs="Calibri"/>
        </w:rPr>
        <w:t xml:space="preserve"> 2006;98(3):351–360.</w:t>
      </w:r>
    </w:p>
    <w:p w14:paraId="07877328" w14:textId="77777777" w:rsidR="004267FB" w:rsidRPr="004267FB" w:rsidRDefault="004267FB" w:rsidP="004267FB">
      <w:pPr>
        <w:pStyle w:val="Bibliography"/>
        <w:rPr>
          <w:rFonts w:ascii="Calibri" w:hAnsi="Calibri" w:cs="Calibri"/>
        </w:rPr>
      </w:pPr>
      <w:r w:rsidRPr="004267FB">
        <w:rPr>
          <w:rFonts w:ascii="Calibri" w:hAnsi="Calibri" w:cs="Calibri"/>
        </w:rPr>
        <w:t xml:space="preserve">4. </w:t>
      </w:r>
      <w:r w:rsidRPr="004267FB">
        <w:rPr>
          <w:rFonts w:ascii="Calibri" w:hAnsi="Calibri" w:cs="Calibri"/>
        </w:rPr>
        <w:tab/>
      </w:r>
      <w:proofErr w:type="spellStart"/>
      <w:r w:rsidRPr="004267FB">
        <w:rPr>
          <w:rFonts w:ascii="Calibri" w:hAnsi="Calibri" w:cs="Calibri"/>
        </w:rPr>
        <w:t>Suriben</w:t>
      </w:r>
      <w:proofErr w:type="spellEnd"/>
      <w:r w:rsidRPr="004267FB">
        <w:rPr>
          <w:rFonts w:ascii="Calibri" w:hAnsi="Calibri" w:cs="Calibri"/>
        </w:rPr>
        <w:t xml:space="preserve"> R, Chen M, Higbee J, </w:t>
      </w:r>
      <w:proofErr w:type="spellStart"/>
      <w:r w:rsidRPr="004267FB">
        <w:rPr>
          <w:rFonts w:ascii="Calibri" w:hAnsi="Calibri" w:cs="Calibri"/>
        </w:rPr>
        <w:t>Oeffinger</w:t>
      </w:r>
      <w:proofErr w:type="spellEnd"/>
      <w:r w:rsidRPr="004267FB">
        <w:rPr>
          <w:rFonts w:ascii="Calibri" w:hAnsi="Calibri" w:cs="Calibri"/>
        </w:rPr>
        <w:t xml:space="preserve"> J, Ventura R, Li B, Mondal K, Gao Z, </w:t>
      </w:r>
      <w:proofErr w:type="spellStart"/>
      <w:r w:rsidRPr="004267FB">
        <w:rPr>
          <w:rFonts w:ascii="Calibri" w:hAnsi="Calibri" w:cs="Calibri"/>
        </w:rPr>
        <w:t>Ayupova</w:t>
      </w:r>
      <w:proofErr w:type="spellEnd"/>
      <w:r w:rsidRPr="004267FB">
        <w:rPr>
          <w:rFonts w:ascii="Calibri" w:hAnsi="Calibri" w:cs="Calibri"/>
        </w:rPr>
        <w:t xml:space="preserve"> D, </w:t>
      </w:r>
      <w:proofErr w:type="spellStart"/>
      <w:r w:rsidRPr="004267FB">
        <w:rPr>
          <w:rFonts w:ascii="Calibri" w:hAnsi="Calibri" w:cs="Calibri"/>
        </w:rPr>
        <w:t>Taskar</w:t>
      </w:r>
      <w:proofErr w:type="spellEnd"/>
      <w:r w:rsidRPr="004267FB">
        <w:rPr>
          <w:rFonts w:ascii="Calibri" w:hAnsi="Calibri" w:cs="Calibri"/>
        </w:rPr>
        <w:t xml:space="preserve"> P, Li D, Starck SR, Chen H-IH, McEntee M, </w:t>
      </w:r>
      <w:proofErr w:type="spellStart"/>
      <w:r w:rsidRPr="004267FB">
        <w:rPr>
          <w:rFonts w:ascii="Calibri" w:hAnsi="Calibri" w:cs="Calibri"/>
        </w:rPr>
        <w:t>Katewa</w:t>
      </w:r>
      <w:proofErr w:type="spellEnd"/>
      <w:r w:rsidRPr="004267FB">
        <w:rPr>
          <w:rFonts w:ascii="Calibri" w:hAnsi="Calibri" w:cs="Calibri"/>
        </w:rPr>
        <w:t xml:space="preserve"> SD, Phung V, Wang M, </w:t>
      </w:r>
      <w:proofErr w:type="spellStart"/>
      <w:r w:rsidRPr="004267FB">
        <w:rPr>
          <w:rFonts w:ascii="Calibri" w:hAnsi="Calibri" w:cs="Calibri"/>
        </w:rPr>
        <w:t>Kekatpure</w:t>
      </w:r>
      <w:proofErr w:type="spellEnd"/>
      <w:r w:rsidRPr="004267FB">
        <w:rPr>
          <w:rFonts w:ascii="Calibri" w:hAnsi="Calibri" w:cs="Calibri"/>
        </w:rPr>
        <w:t xml:space="preserve"> A, </w:t>
      </w:r>
      <w:proofErr w:type="spellStart"/>
      <w:r w:rsidRPr="004267FB">
        <w:rPr>
          <w:rFonts w:ascii="Calibri" w:hAnsi="Calibri" w:cs="Calibri"/>
        </w:rPr>
        <w:t>Lakshminarasimhan</w:t>
      </w:r>
      <w:proofErr w:type="spellEnd"/>
      <w:r w:rsidRPr="004267FB">
        <w:rPr>
          <w:rFonts w:ascii="Calibri" w:hAnsi="Calibri" w:cs="Calibri"/>
        </w:rPr>
        <w:t xml:space="preserve"> D, White A, </w:t>
      </w:r>
      <w:proofErr w:type="spellStart"/>
      <w:r w:rsidRPr="004267FB">
        <w:rPr>
          <w:rFonts w:ascii="Calibri" w:hAnsi="Calibri" w:cs="Calibri"/>
        </w:rPr>
        <w:t>Olland</w:t>
      </w:r>
      <w:proofErr w:type="spellEnd"/>
      <w:r w:rsidRPr="004267FB">
        <w:rPr>
          <w:rFonts w:ascii="Calibri" w:hAnsi="Calibri" w:cs="Calibri"/>
        </w:rPr>
        <w:t xml:space="preserve"> A, </w:t>
      </w:r>
      <w:proofErr w:type="spellStart"/>
      <w:r w:rsidRPr="004267FB">
        <w:rPr>
          <w:rFonts w:ascii="Calibri" w:hAnsi="Calibri" w:cs="Calibri"/>
        </w:rPr>
        <w:t>Haldankar</w:t>
      </w:r>
      <w:proofErr w:type="spellEnd"/>
      <w:r w:rsidRPr="004267FB">
        <w:rPr>
          <w:rFonts w:ascii="Calibri" w:hAnsi="Calibri" w:cs="Calibri"/>
        </w:rPr>
        <w:t xml:space="preserve"> R, Solloway MJ, Hsu J-Y, Wang Y, Tang J, Lindhout DA, Allan BB. Antibody-mediated inhibition of GDF15-GFRAL activity reverses cancer cachexia in mice. </w:t>
      </w:r>
      <w:r w:rsidRPr="004267FB">
        <w:rPr>
          <w:rFonts w:ascii="Calibri" w:hAnsi="Calibri" w:cs="Calibri"/>
          <w:i/>
          <w:iCs/>
        </w:rPr>
        <w:t>Nat Med</w:t>
      </w:r>
      <w:r w:rsidRPr="004267FB">
        <w:rPr>
          <w:rFonts w:ascii="Calibri" w:hAnsi="Calibri" w:cs="Calibri"/>
        </w:rPr>
        <w:t xml:space="preserve"> 2020;26(8):1264–1270.</w:t>
      </w:r>
    </w:p>
    <w:p w14:paraId="7259800C" w14:textId="77777777" w:rsidR="004267FB" w:rsidRPr="004267FB" w:rsidRDefault="004267FB" w:rsidP="004267FB">
      <w:pPr>
        <w:pStyle w:val="Bibliography"/>
        <w:rPr>
          <w:rFonts w:ascii="Calibri" w:hAnsi="Calibri" w:cs="Calibri"/>
        </w:rPr>
      </w:pPr>
      <w:r w:rsidRPr="004267FB">
        <w:rPr>
          <w:rFonts w:ascii="Calibri" w:hAnsi="Calibri" w:cs="Calibri"/>
        </w:rPr>
        <w:t xml:space="preserve">5. </w:t>
      </w:r>
      <w:r w:rsidRPr="004267FB">
        <w:rPr>
          <w:rFonts w:ascii="Calibri" w:hAnsi="Calibri" w:cs="Calibri"/>
        </w:rPr>
        <w:tab/>
        <w:t xml:space="preserve">Ost M, </w:t>
      </w:r>
      <w:proofErr w:type="spellStart"/>
      <w:r w:rsidRPr="004267FB">
        <w:rPr>
          <w:rFonts w:ascii="Calibri" w:hAnsi="Calibri" w:cs="Calibri"/>
        </w:rPr>
        <w:t>Igual</w:t>
      </w:r>
      <w:proofErr w:type="spellEnd"/>
      <w:r w:rsidRPr="004267FB">
        <w:rPr>
          <w:rFonts w:ascii="Calibri" w:hAnsi="Calibri" w:cs="Calibri"/>
        </w:rPr>
        <w:t xml:space="preserve"> Gil C, Coleman V, Keipert S, Efstathiou S, Vidic V, Weyers M, Klaus S. Muscle-derived GDF15 drives diurnal anorexia and systemic metabolic remodeling during mitochondrial stress. </w:t>
      </w:r>
      <w:r w:rsidRPr="004267FB">
        <w:rPr>
          <w:rFonts w:ascii="Calibri" w:hAnsi="Calibri" w:cs="Calibri"/>
          <w:i/>
          <w:iCs/>
        </w:rPr>
        <w:t>EMBO reports</w:t>
      </w:r>
      <w:r w:rsidRPr="004267FB">
        <w:rPr>
          <w:rFonts w:ascii="Calibri" w:hAnsi="Calibri" w:cs="Calibri"/>
        </w:rPr>
        <w:t xml:space="preserve"> 2020;21(3):e48804.</w:t>
      </w:r>
    </w:p>
    <w:p w14:paraId="6E92473D" w14:textId="77777777" w:rsidR="004267FB" w:rsidRPr="004267FB" w:rsidRDefault="004267FB" w:rsidP="004267FB">
      <w:pPr>
        <w:pStyle w:val="Bibliography"/>
        <w:rPr>
          <w:rFonts w:ascii="Calibri" w:hAnsi="Calibri" w:cs="Calibri"/>
        </w:rPr>
      </w:pPr>
      <w:r w:rsidRPr="004267FB">
        <w:rPr>
          <w:rFonts w:ascii="Calibri" w:hAnsi="Calibri" w:cs="Calibri"/>
        </w:rPr>
        <w:t xml:space="preserve">6. </w:t>
      </w:r>
      <w:r w:rsidRPr="004267FB">
        <w:rPr>
          <w:rFonts w:ascii="Calibri" w:hAnsi="Calibri" w:cs="Calibri"/>
        </w:rPr>
        <w:tab/>
        <w:t xml:space="preserve">Klein AB, Nicolaisen TS, Ørtenblad N, Gejl KD, Jensen R, Fritzen AM, Larsen EL, Karstoft K, Poulsen HE, Morville T, Sahl RE, Helge JW, Lund J, Falk S, Lyngbæk M, Ellingsgaard H, Pedersen BK, Lu W, Finan B, Jørgensen SB, Seeley RJ, Kleinert M, Kiens B, Richter EA, Clemmensen C. Pharmacological but not physiological GDF15 suppresses feeding and the motivation to exercise. </w:t>
      </w:r>
      <w:r w:rsidRPr="004267FB">
        <w:rPr>
          <w:rFonts w:ascii="Calibri" w:hAnsi="Calibri" w:cs="Calibri"/>
          <w:i/>
          <w:iCs/>
        </w:rPr>
        <w:t xml:space="preserve">Nat </w:t>
      </w:r>
      <w:proofErr w:type="spellStart"/>
      <w:r w:rsidRPr="004267FB">
        <w:rPr>
          <w:rFonts w:ascii="Calibri" w:hAnsi="Calibri" w:cs="Calibri"/>
          <w:i/>
          <w:iCs/>
        </w:rPr>
        <w:t>Commun</w:t>
      </w:r>
      <w:proofErr w:type="spellEnd"/>
      <w:r w:rsidRPr="004267FB">
        <w:rPr>
          <w:rFonts w:ascii="Calibri" w:hAnsi="Calibri" w:cs="Calibri"/>
        </w:rPr>
        <w:t xml:space="preserve"> 2021;12:1041.</w:t>
      </w:r>
    </w:p>
    <w:p w14:paraId="7CC3EB2A" w14:textId="77777777" w:rsidR="004267FB" w:rsidRPr="004267FB" w:rsidRDefault="004267FB" w:rsidP="004267FB">
      <w:pPr>
        <w:pStyle w:val="Bibliography"/>
        <w:rPr>
          <w:rFonts w:ascii="Calibri" w:hAnsi="Calibri" w:cs="Calibri"/>
        </w:rPr>
      </w:pPr>
      <w:r w:rsidRPr="004267FB">
        <w:rPr>
          <w:rFonts w:ascii="Calibri" w:hAnsi="Calibri" w:cs="Calibri"/>
        </w:rPr>
        <w:t xml:space="preserve">7. </w:t>
      </w:r>
      <w:r w:rsidRPr="004267FB">
        <w:rPr>
          <w:rFonts w:ascii="Calibri" w:hAnsi="Calibri" w:cs="Calibri"/>
        </w:rPr>
        <w:tab/>
        <w:t xml:space="preserve">Cimino I, Kim H, Tung YCL, Pedersen K, Rimmington D, </w:t>
      </w:r>
      <w:proofErr w:type="spellStart"/>
      <w:r w:rsidRPr="004267FB">
        <w:rPr>
          <w:rFonts w:ascii="Calibri" w:hAnsi="Calibri" w:cs="Calibri"/>
        </w:rPr>
        <w:t>Tadross</w:t>
      </w:r>
      <w:proofErr w:type="spellEnd"/>
      <w:r w:rsidRPr="004267FB">
        <w:rPr>
          <w:rFonts w:ascii="Calibri" w:hAnsi="Calibri" w:cs="Calibri"/>
        </w:rPr>
        <w:t xml:space="preserve"> JA, Kohnke SN, Neves-Costa A, Barros A, Joaquim S, Bennett D, Melvin A, Lockhart SM, Rostron AJ, Scott J, Liu H, Burling K, Barker P, Clatworthy MR, Lee E-C, Simpson AJ, Yeo GSH, Moita LF, Bence KK, Jørgensen SB, Coll AP, Breen DM, O’Rahilly S. Activation of the hypothalamic–pituitary–adrenal axis by exogenous and endogenous GDF15. </w:t>
      </w:r>
      <w:r w:rsidRPr="004267FB">
        <w:rPr>
          <w:rFonts w:ascii="Calibri" w:hAnsi="Calibri" w:cs="Calibri"/>
          <w:i/>
          <w:iCs/>
        </w:rPr>
        <w:t>Proceedings of the National Academy of Sciences</w:t>
      </w:r>
      <w:r w:rsidRPr="004267FB">
        <w:rPr>
          <w:rFonts w:ascii="Calibri" w:hAnsi="Calibri" w:cs="Calibri"/>
        </w:rPr>
        <w:t xml:space="preserve"> 2021;118(27):e2106868118.</w:t>
      </w:r>
    </w:p>
    <w:p w14:paraId="03219BC7" w14:textId="77777777" w:rsidR="004267FB" w:rsidRPr="004267FB" w:rsidRDefault="004267FB" w:rsidP="004267FB">
      <w:pPr>
        <w:pStyle w:val="Bibliography"/>
        <w:rPr>
          <w:rFonts w:ascii="Calibri" w:hAnsi="Calibri" w:cs="Calibri"/>
        </w:rPr>
      </w:pPr>
      <w:r w:rsidRPr="004267FB">
        <w:rPr>
          <w:rFonts w:ascii="Calibri" w:hAnsi="Calibri" w:cs="Calibri"/>
        </w:rPr>
        <w:t xml:space="preserve">8. </w:t>
      </w:r>
      <w:r w:rsidRPr="004267FB">
        <w:rPr>
          <w:rFonts w:ascii="Calibri" w:hAnsi="Calibri" w:cs="Calibri"/>
        </w:rPr>
        <w:tab/>
        <w:t xml:space="preserve">Andersson-Hall U, Joelsson L, Svedin P, Mallard C, </w:t>
      </w:r>
      <w:proofErr w:type="spellStart"/>
      <w:r w:rsidRPr="004267FB">
        <w:rPr>
          <w:rFonts w:ascii="Calibri" w:hAnsi="Calibri" w:cs="Calibri"/>
        </w:rPr>
        <w:t>Holmäng</w:t>
      </w:r>
      <w:proofErr w:type="spellEnd"/>
      <w:r w:rsidRPr="004267FB">
        <w:rPr>
          <w:rFonts w:ascii="Calibri" w:hAnsi="Calibri" w:cs="Calibri"/>
        </w:rPr>
        <w:t xml:space="preserve"> A. Growth-differentiation-factor 15 levels in obese and healthy pregnancies: Relation to insulin resistance and insulin secretory function. </w:t>
      </w:r>
      <w:r w:rsidRPr="004267FB">
        <w:rPr>
          <w:rFonts w:ascii="Calibri" w:hAnsi="Calibri" w:cs="Calibri"/>
          <w:i/>
          <w:iCs/>
        </w:rPr>
        <w:t>Clinical Endocrinology</w:t>
      </w:r>
      <w:r w:rsidRPr="004267FB">
        <w:rPr>
          <w:rFonts w:ascii="Calibri" w:hAnsi="Calibri" w:cs="Calibri"/>
        </w:rPr>
        <w:t xml:space="preserve"> 2021;95(1):92–100.</w:t>
      </w:r>
    </w:p>
    <w:p w14:paraId="3B61DBF6" w14:textId="77777777" w:rsidR="004267FB" w:rsidRPr="004267FB" w:rsidRDefault="004267FB" w:rsidP="004267FB">
      <w:pPr>
        <w:pStyle w:val="Bibliography"/>
        <w:rPr>
          <w:rFonts w:ascii="Calibri" w:hAnsi="Calibri" w:cs="Calibri"/>
        </w:rPr>
      </w:pPr>
      <w:r w:rsidRPr="004267FB">
        <w:rPr>
          <w:rFonts w:ascii="Calibri" w:hAnsi="Calibri" w:cs="Calibri"/>
        </w:rPr>
        <w:lastRenderedPageBreak/>
        <w:t xml:space="preserve">9. </w:t>
      </w:r>
      <w:r w:rsidRPr="004267FB">
        <w:rPr>
          <w:rFonts w:ascii="Calibri" w:hAnsi="Calibri" w:cs="Calibri"/>
        </w:rPr>
        <w:tab/>
        <w:t xml:space="preserve">Chen Q, Wang Y, Zhao M, Hyett J, da Silva Costa F, Nie G. Serum levels of GDF15 are reduced in preeclampsia and the reduction is more profound in late-onset than early-onset cases. </w:t>
      </w:r>
      <w:r w:rsidRPr="004267FB">
        <w:rPr>
          <w:rFonts w:ascii="Calibri" w:hAnsi="Calibri" w:cs="Calibri"/>
          <w:i/>
          <w:iCs/>
        </w:rPr>
        <w:t>Cytokine</w:t>
      </w:r>
      <w:r w:rsidRPr="004267FB">
        <w:rPr>
          <w:rFonts w:ascii="Calibri" w:hAnsi="Calibri" w:cs="Calibri"/>
        </w:rPr>
        <w:t xml:space="preserve"> 2016;83:226–230.</w:t>
      </w:r>
    </w:p>
    <w:p w14:paraId="34404ED4" w14:textId="77777777" w:rsidR="004267FB" w:rsidRPr="004267FB" w:rsidRDefault="004267FB" w:rsidP="004267FB">
      <w:pPr>
        <w:pStyle w:val="Bibliography"/>
        <w:rPr>
          <w:rFonts w:ascii="Calibri" w:hAnsi="Calibri" w:cs="Calibri"/>
        </w:rPr>
      </w:pPr>
      <w:r w:rsidRPr="004267FB">
        <w:rPr>
          <w:rFonts w:ascii="Calibri" w:hAnsi="Calibri" w:cs="Calibri"/>
        </w:rPr>
        <w:t xml:space="preserve">10. </w:t>
      </w:r>
      <w:r w:rsidRPr="004267FB">
        <w:rPr>
          <w:rFonts w:ascii="Calibri" w:hAnsi="Calibri" w:cs="Calibri"/>
        </w:rPr>
        <w:tab/>
      </w:r>
      <w:proofErr w:type="spellStart"/>
      <w:r w:rsidRPr="004267FB">
        <w:rPr>
          <w:rFonts w:ascii="Calibri" w:hAnsi="Calibri" w:cs="Calibri"/>
        </w:rPr>
        <w:t>Marjono</w:t>
      </w:r>
      <w:proofErr w:type="spellEnd"/>
      <w:r w:rsidRPr="004267FB">
        <w:rPr>
          <w:rFonts w:ascii="Calibri" w:hAnsi="Calibri" w:cs="Calibri"/>
        </w:rPr>
        <w:t xml:space="preserve"> AB, Brown DA, Horton KE, Wallace EM, Breit SN, </w:t>
      </w:r>
      <w:proofErr w:type="spellStart"/>
      <w:r w:rsidRPr="004267FB">
        <w:rPr>
          <w:rFonts w:ascii="Calibri" w:hAnsi="Calibri" w:cs="Calibri"/>
        </w:rPr>
        <w:t>Manuelpillai</w:t>
      </w:r>
      <w:proofErr w:type="spellEnd"/>
      <w:r w:rsidRPr="004267FB">
        <w:rPr>
          <w:rFonts w:ascii="Calibri" w:hAnsi="Calibri" w:cs="Calibri"/>
        </w:rPr>
        <w:t xml:space="preserve"> U. Macrophage Inhibitory Cytokine-1 in Gestational Tissues and Maternal Serum in Normal and Pre-eclamptic Pregnancy. </w:t>
      </w:r>
      <w:r w:rsidRPr="004267FB">
        <w:rPr>
          <w:rFonts w:ascii="Calibri" w:hAnsi="Calibri" w:cs="Calibri"/>
          <w:i/>
          <w:iCs/>
        </w:rPr>
        <w:t>Placenta</w:t>
      </w:r>
      <w:r w:rsidRPr="004267FB">
        <w:rPr>
          <w:rFonts w:ascii="Calibri" w:hAnsi="Calibri" w:cs="Calibri"/>
        </w:rPr>
        <w:t xml:space="preserve"> 2003;24(1):100–106.</w:t>
      </w:r>
    </w:p>
    <w:p w14:paraId="221CD90F" w14:textId="77777777" w:rsidR="004267FB" w:rsidRPr="004267FB" w:rsidRDefault="004267FB" w:rsidP="004267FB">
      <w:pPr>
        <w:pStyle w:val="Bibliography"/>
        <w:rPr>
          <w:rFonts w:ascii="Calibri" w:hAnsi="Calibri" w:cs="Calibri"/>
        </w:rPr>
      </w:pPr>
      <w:r w:rsidRPr="004267FB">
        <w:rPr>
          <w:rFonts w:ascii="Calibri" w:hAnsi="Calibri" w:cs="Calibri"/>
        </w:rPr>
        <w:t xml:space="preserve">11. </w:t>
      </w:r>
      <w:r w:rsidRPr="004267FB">
        <w:rPr>
          <w:rFonts w:ascii="Calibri" w:hAnsi="Calibri" w:cs="Calibri"/>
        </w:rPr>
        <w:tab/>
      </w:r>
      <w:proofErr w:type="spellStart"/>
      <w:r w:rsidRPr="004267FB">
        <w:rPr>
          <w:rFonts w:ascii="Calibri" w:hAnsi="Calibri" w:cs="Calibri"/>
        </w:rPr>
        <w:t>Sugulle</w:t>
      </w:r>
      <w:proofErr w:type="spellEnd"/>
      <w:r w:rsidRPr="004267FB">
        <w:rPr>
          <w:rFonts w:ascii="Calibri" w:hAnsi="Calibri" w:cs="Calibri"/>
        </w:rPr>
        <w:t xml:space="preserve"> M, </w:t>
      </w:r>
      <w:proofErr w:type="spellStart"/>
      <w:r w:rsidRPr="004267FB">
        <w:rPr>
          <w:rFonts w:ascii="Calibri" w:hAnsi="Calibri" w:cs="Calibri"/>
        </w:rPr>
        <w:t>Dechend</w:t>
      </w:r>
      <w:proofErr w:type="spellEnd"/>
      <w:r w:rsidRPr="004267FB">
        <w:rPr>
          <w:rFonts w:ascii="Calibri" w:hAnsi="Calibri" w:cs="Calibri"/>
        </w:rPr>
        <w:t xml:space="preserve"> R, Herse F, Weedon-</w:t>
      </w:r>
      <w:proofErr w:type="spellStart"/>
      <w:r w:rsidRPr="004267FB">
        <w:rPr>
          <w:rFonts w:ascii="Calibri" w:hAnsi="Calibri" w:cs="Calibri"/>
        </w:rPr>
        <w:t>Fekjaer</w:t>
      </w:r>
      <w:proofErr w:type="spellEnd"/>
      <w:r w:rsidRPr="004267FB">
        <w:rPr>
          <w:rFonts w:ascii="Calibri" w:hAnsi="Calibri" w:cs="Calibri"/>
        </w:rPr>
        <w:t xml:space="preserve"> MS, Johnsen GM, Brosnihan KB, Anton L, Luft FC, Wollert KC, Kempf T, Staff AC. Circulating and Placental Growth-Differentiation Factor 15 in Preeclampsia and in Pregnancy Complicated by Diabetes Mellitus. </w:t>
      </w:r>
      <w:r w:rsidRPr="004267FB">
        <w:rPr>
          <w:rFonts w:ascii="Calibri" w:hAnsi="Calibri" w:cs="Calibri"/>
          <w:i/>
          <w:iCs/>
        </w:rPr>
        <w:t>Hypertension</w:t>
      </w:r>
      <w:r w:rsidRPr="004267FB">
        <w:rPr>
          <w:rFonts w:ascii="Calibri" w:hAnsi="Calibri" w:cs="Calibri"/>
        </w:rPr>
        <w:t xml:space="preserve"> 2009;54(1):106–112.</w:t>
      </w:r>
    </w:p>
    <w:p w14:paraId="47BFD736" w14:textId="77777777" w:rsidR="004267FB" w:rsidRPr="004267FB" w:rsidRDefault="004267FB" w:rsidP="004267FB">
      <w:pPr>
        <w:pStyle w:val="Bibliography"/>
        <w:rPr>
          <w:rFonts w:ascii="Calibri" w:hAnsi="Calibri" w:cs="Calibri"/>
        </w:rPr>
      </w:pPr>
      <w:r w:rsidRPr="004267FB">
        <w:rPr>
          <w:rFonts w:ascii="Calibri" w:hAnsi="Calibri" w:cs="Calibri"/>
        </w:rPr>
        <w:t xml:space="preserve">12. </w:t>
      </w:r>
      <w:r w:rsidRPr="004267FB">
        <w:rPr>
          <w:rFonts w:ascii="Calibri" w:hAnsi="Calibri" w:cs="Calibri"/>
        </w:rPr>
        <w:tab/>
        <w:t xml:space="preserve">Hsu J-Y, Crawley S, Chen M, </w:t>
      </w:r>
      <w:proofErr w:type="spellStart"/>
      <w:r w:rsidRPr="004267FB">
        <w:rPr>
          <w:rFonts w:ascii="Calibri" w:hAnsi="Calibri" w:cs="Calibri"/>
        </w:rPr>
        <w:t>Ayupova</w:t>
      </w:r>
      <w:proofErr w:type="spellEnd"/>
      <w:r w:rsidRPr="004267FB">
        <w:rPr>
          <w:rFonts w:ascii="Calibri" w:hAnsi="Calibri" w:cs="Calibri"/>
        </w:rPr>
        <w:t xml:space="preserve"> DA, Lindhout DA, Higbee J, Kutach A, Joo W, Gao Z, Fu D, To C, Mondal K, Li B, </w:t>
      </w:r>
      <w:proofErr w:type="spellStart"/>
      <w:r w:rsidRPr="004267FB">
        <w:rPr>
          <w:rFonts w:ascii="Calibri" w:hAnsi="Calibri" w:cs="Calibri"/>
        </w:rPr>
        <w:t>Kekatpure</w:t>
      </w:r>
      <w:proofErr w:type="spellEnd"/>
      <w:r w:rsidRPr="004267FB">
        <w:rPr>
          <w:rFonts w:ascii="Calibri" w:hAnsi="Calibri" w:cs="Calibri"/>
        </w:rPr>
        <w:t xml:space="preserve"> A, Wang M, Laird T, Horner G, Chan J, McEntee M, Lopez M, </w:t>
      </w:r>
      <w:proofErr w:type="spellStart"/>
      <w:r w:rsidRPr="004267FB">
        <w:rPr>
          <w:rFonts w:ascii="Calibri" w:hAnsi="Calibri" w:cs="Calibri"/>
        </w:rPr>
        <w:t>Lakshminarasimhan</w:t>
      </w:r>
      <w:proofErr w:type="spellEnd"/>
      <w:r w:rsidRPr="004267FB">
        <w:rPr>
          <w:rFonts w:ascii="Calibri" w:hAnsi="Calibri" w:cs="Calibri"/>
        </w:rPr>
        <w:t xml:space="preserve"> D, White A, Wang S-P, Yao J, Yie J, Matern H, Solloway M, </w:t>
      </w:r>
      <w:proofErr w:type="spellStart"/>
      <w:r w:rsidRPr="004267FB">
        <w:rPr>
          <w:rFonts w:ascii="Calibri" w:hAnsi="Calibri" w:cs="Calibri"/>
        </w:rPr>
        <w:t>Haldankar</w:t>
      </w:r>
      <w:proofErr w:type="spellEnd"/>
      <w:r w:rsidRPr="004267FB">
        <w:rPr>
          <w:rFonts w:ascii="Calibri" w:hAnsi="Calibri" w:cs="Calibri"/>
        </w:rPr>
        <w:t xml:space="preserve"> R, Parsons T, Tang J, Shen WD, Alice Chen Y, Tian H, Allan BB. Non-homeostatic body weight regulation through a brainstem-restricted receptor for GDF15. </w:t>
      </w:r>
      <w:r w:rsidRPr="004267FB">
        <w:rPr>
          <w:rFonts w:ascii="Calibri" w:hAnsi="Calibri" w:cs="Calibri"/>
          <w:i/>
          <w:iCs/>
        </w:rPr>
        <w:t>Nature</w:t>
      </w:r>
      <w:r w:rsidRPr="004267FB">
        <w:rPr>
          <w:rFonts w:ascii="Calibri" w:hAnsi="Calibri" w:cs="Calibri"/>
        </w:rPr>
        <w:t xml:space="preserve"> 2017;550(7675):255–259.</w:t>
      </w:r>
    </w:p>
    <w:p w14:paraId="25B00664" w14:textId="77777777" w:rsidR="004267FB" w:rsidRPr="004267FB" w:rsidRDefault="004267FB" w:rsidP="004267FB">
      <w:pPr>
        <w:pStyle w:val="Bibliography"/>
        <w:rPr>
          <w:rFonts w:ascii="Calibri" w:hAnsi="Calibri" w:cs="Calibri"/>
        </w:rPr>
      </w:pPr>
      <w:r w:rsidRPr="004267FB">
        <w:rPr>
          <w:rFonts w:ascii="Calibri" w:hAnsi="Calibri" w:cs="Calibri"/>
        </w:rPr>
        <w:t xml:space="preserve">13. </w:t>
      </w:r>
      <w:r w:rsidRPr="004267FB">
        <w:rPr>
          <w:rFonts w:ascii="Calibri" w:hAnsi="Calibri" w:cs="Calibri"/>
        </w:rPr>
        <w:tab/>
        <w:t xml:space="preserve">Tsai VW-W, Zhang HP, Manandhar R, Schofield P, Christ D, Lee-Ng KKM, </w:t>
      </w:r>
      <w:proofErr w:type="spellStart"/>
      <w:r w:rsidRPr="004267FB">
        <w:rPr>
          <w:rFonts w:ascii="Calibri" w:hAnsi="Calibri" w:cs="Calibri"/>
        </w:rPr>
        <w:t>Lebhar</w:t>
      </w:r>
      <w:proofErr w:type="spellEnd"/>
      <w:r w:rsidRPr="004267FB">
        <w:rPr>
          <w:rFonts w:ascii="Calibri" w:hAnsi="Calibri" w:cs="Calibri"/>
        </w:rPr>
        <w:t xml:space="preserve"> H, Marquis CP, Husaini Y, Brown DA, Breit SN. GDF15 mediates adiposity resistance through actions on GFRAL neurons in the hindbrain AP/NTS. </w:t>
      </w:r>
      <w:r w:rsidRPr="004267FB">
        <w:rPr>
          <w:rFonts w:ascii="Calibri" w:hAnsi="Calibri" w:cs="Calibri"/>
          <w:i/>
          <w:iCs/>
        </w:rPr>
        <w:t xml:space="preserve">Int J </w:t>
      </w:r>
      <w:proofErr w:type="spellStart"/>
      <w:r w:rsidRPr="004267FB">
        <w:rPr>
          <w:rFonts w:ascii="Calibri" w:hAnsi="Calibri" w:cs="Calibri"/>
          <w:i/>
          <w:iCs/>
        </w:rPr>
        <w:t>Obes</w:t>
      </w:r>
      <w:proofErr w:type="spellEnd"/>
      <w:r w:rsidRPr="004267FB">
        <w:rPr>
          <w:rFonts w:ascii="Calibri" w:hAnsi="Calibri" w:cs="Calibri"/>
        </w:rPr>
        <w:t xml:space="preserve"> 2019;43(12):2370–2380.</w:t>
      </w:r>
    </w:p>
    <w:p w14:paraId="6CF1E0A6" w14:textId="77777777" w:rsidR="004267FB" w:rsidRPr="004267FB" w:rsidRDefault="004267FB" w:rsidP="004267FB">
      <w:pPr>
        <w:pStyle w:val="Bibliography"/>
        <w:rPr>
          <w:rFonts w:ascii="Calibri" w:hAnsi="Calibri" w:cs="Calibri"/>
        </w:rPr>
      </w:pPr>
      <w:r w:rsidRPr="004267FB">
        <w:rPr>
          <w:rFonts w:ascii="Calibri" w:hAnsi="Calibri" w:cs="Calibri"/>
        </w:rPr>
        <w:t xml:space="preserve">14. </w:t>
      </w:r>
      <w:r w:rsidRPr="004267FB">
        <w:rPr>
          <w:rFonts w:ascii="Calibri" w:hAnsi="Calibri" w:cs="Calibri"/>
        </w:rPr>
        <w:tab/>
        <w:t xml:space="preserve">Borner T, </w:t>
      </w:r>
      <w:proofErr w:type="spellStart"/>
      <w:r w:rsidRPr="004267FB">
        <w:rPr>
          <w:rFonts w:ascii="Calibri" w:hAnsi="Calibri" w:cs="Calibri"/>
        </w:rPr>
        <w:t>Shaulson</w:t>
      </w:r>
      <w:proofErr w:type="spellEnd"/>
      <w:r w:rsidRPr="004267FB">
        <w:rPr>
          <w:rFonts w:ascii="Calibri" w:hAnsi="Calibri" w:cs="Calibri"/>
        </w:rPr>
        <w:t xml:space="preserve"> ED, </w:t>
      </w:r>
      <w:proofErr w:type="spellStart"/>
      <w:r w:rsidRPr="004267FB">
        <w:rPr>
          <w:rFonts w:ascii="Calibri" w:hAnsi="Calibri" w:cs="Calibri"/>
        </w:rPr>
        <w:t>Ghidewon</w:t>
      </w:r>
      <w:proofErr w:type="spellEnd"/>
      <w:r w:rsidRPr="004267FB">
        <w:rPr>
          <w:rFonts w:ascii="Calibri" w:hAnsi="Calibri" w:cs="Calibri"/>
        </w:rPr>
        <w:t xml:space="preserve"> MY, Barnett AB, Horn CC, Doyle RP, Grill HJ, Hayes MR, De Jonghe BC. GDF15 Induces Anorexia through Nausea and Emesis. </w:t>
      </w:r>
      <w:r w:rsidRPr="004267FB">
        <w:rPr>
          <w:rFonts w:ascii="Calibri" w:hAnsi="Calibri" w:cs="Calibri"/>
          <w:i/>
          <w:iCs/>
        </w:rPr>
        <w:t xml:space="preserve">Cell </w:t>
      </w:r>
      <w:proofErr w:type="spellStart"/>
      <w:r w:rsidRPr="004267FB">
        <w:rPr>
          <w:rFonts w:ascii="Calibri" w:hAnsi="Calibri" w:cs="Calibri"/>
          <w:i/>
          <w:iCs/>
        </w:rPr>
        <w:t>Metab</w:t>
      </w:r>
      <w:proofErr w:type="spellEnd"/>
      <w:r w:rsidRPr="004267FB">
        <w:rPr>
          <w:rFonts w:ascii="Calibri" w:hAnsi="Calibri" w:cs="Calibri"/>
        </w:rPr>
        <w:t xml:space="preserve"> 2020;31(2):351-362.e5.</w:t>
      </w:r>
    </w:p>
    <w:p w14:paraId="16443499" w14:textId="77777777" w:rsidR="004267FB" w:rsidRPr="004267FB" w:rsidRDefault="004267FB" w:rsidP="004267FB">
      <w:pPr>
        <w:pStyle w:val="Bibliography"/>
        <w:rPr>
          <w:rFonts w:ascii="Calibri" w:hAnsi="Calibri" w:cs="Calibri"/>
        </w:rPr>
      </w:pPr>
      <w:r w:rsidRPr="004267FB">
        <w:rPr>
          <w:rFonts w:ascii="Calibri" w:hAnsi="Calibri" w:cs="Calibri"/>
        </w:rPr>
        <w:t xml:space="preserve">15. </w:t>
      </w:r>
      <w:r w:rsidRPr="004267FB">
        <w:rPr>
          <w:rFonts w:ascii="Calibri" w:hAnsi="Calibri" w:cs="Calibri"/>
        </w:rPr>
        <w:tab/>
        <w:t xml:space="preserve">Sjøberg KA, Sigvardsen CM, Alvarado-Diaz A, Andersen NR, Larance M, Seeley RJ, Schjerling P, Knudsen JG, </w:t>
      </w:r>
      <w:proofErr w:type="spellStart"/>
      <w:r w:rsidRPr="004267FB">
        <w:rPr>
          <w:rFonts w:ascii="Calibri" w:hAnsi="Calibri" w:cs="Calibri"/>
        </w:rPr>
        <w:t>Katzilieris</w:t>
      </w:r>
      <w:proofErr w:type="spellEnd"/>
      <w:r w:rsidRPr="004267FB">
        <w:rPr>
          <w:rFonts w:ascii="Calibri" w:hAnsi="Calibri" w:cs="Calibri"/>
        </w:rPr>
        <w:t xml:space="preserve">-Petras G, Clemmensen C, Jørgensen SB, Bock KD, Richter EA. GDF15 increases insulin action in the liver and adipose tissue via a β-adrenergic receptor-mediated mechanism. </w:t>
      </w:r>
      <w:r w:rsidRPr="004267FB">
        <w:rPr>
          <w:rFonts w:ascii="Calibri" w:hAnsi="Calibri" w:cs="Calibri"/>
          <w:i/>
          <w:iCs/>
        </w:rPr>
        <w:t>Cell Metabolism</w:t>
      </w:r>
      <w:r w:rsidRPr="004267FB">
        <w:rPr>
          <w:rFonts w:ascii="Calibri" w:hAnsi="Calibri" w:cs="Calibri"/>
        </w:rPr>
        <w:t xml:space="preserve"> 2023;35(8):1327-1340.e5.</w:t>
      </w:r>
    </w:p>
    <w:p w14:paraId="51A28176" w14:textId="77777777" w:rsidR="004267FB" w:rsidRPr="004267FB" w:rsidRDefault="004267FB" w:rsidP="004267FB">
      <w:pPr>
        <w:pStyle w:val="Bibliography"/>
        <w:rPr>
          <w:rFonts w:ascii="Calibri" w:hAnsi="Calibri" w:cs="Calibri"/>
        </w:rPr>
      </w:pPr>
      <w:r w:rsidRPr="004267FB">
        <w:rPr>
          <w:rFonts w:ascii="Calibri" w:hAnsi="Calibri" w:cs="Calibri"/>
        </w:rPr>
        <w:t xml:space="preserve">16. </w:t>
      </w:r>
      <w:r w:rsidRPr="004267FB">
        <w:rPr>
          <w:rFonts w:ascii="Calibri" w:hAnsi="Calibri" w:cs="Calibri"/>
        </w:rPr>
        <w:tab/>
        <w:t xml:space="preserve">Tran T, Yang J, Gardner J, Xiong Y. GDF15 deficiency promotes high fat diet-induced obesity in mice. </w:t>
      </w:r>
      <w:proofErr w:type="spellStart"/>
      <w:r w:rsidRPr="004267FB">
        <w:rPr>
          <w:rFonts w:ascii="Calibri" w:hAnsi="Calibri" w:cs="Calibri"/>
          <w:i/>
          <w:iCs/>
        </w:rPr>
        <w:t>PLoS</w:t>
      </w:r>
      <w:proofErr w:type="spellEnd"/>
      <w:r w:rsidRPr="004267FB">
        <w:rPr>
          <w:rFonts w:ascii="Calibri" w:hAnsi="Calibri" w:cs="Calibri"/>
          <w:i/>
          <w:iCs/>
        </w:rPr>
        <w:t xml:space="preserve"> One</w:t>
      </w:r>
      <w:r w:rsidRPr="004267FB">
        <w:rPr>
          <w:rFonts w:ascii="Calibri" w:hAnsi="Calibri" w:cs="Calibri"/>
        </w:rPr>
        <w:t xml:space="preserve"> 2018;13(8):e0201584.</w:t>
      </w:r>
    </w:p>
    <w:p w14:paraId="624D6854" w14:textId="77777777" w:rsidR="004267FB" w:rsidRPr="004267FB" w:rsidRDefault="004267FB" w:rsidP="004267FB">
      <w:pPr>
        <w:pStyle w:val="Bibliography"/>
        <w:rPr>
          <w:rFonts w:ascii="Calibri" w:hAnsi="Calibri" w:cs="Calibri"/>
        </w:rPr>
      </w:pPr>
      <w:r w:rsidRPr="004267FB">
        <w:rPr>
          <w:rFonts w:ascii="Calibri" w:hAnsi="Calibri" w:cs="Calibri"/>
        </w:rPr>
        <w:t xml:space="preserve">17. </w:t>
      </w:r>
      <w:r w:rsidRPr="004267FB">
        <w:rPr>
          <w:rFonts w:ascii="Calibri" w:hAnsi="Calibri" w:cs="Calibri"/>
        </w:rPr>
        <w:tab/>
        <w:t xml:space="preserve">Mullican SE, Lin-Schmidt X, Chin C-N, Chavez JA, Furman JL, Armstrong AA, Beck SC, South VJ, Dinh TQ, Cash-Mason TD, Cavanaugh CR, Nelson S, Huang C, Hunter MJ, Rangwala SM. GFRAL is the receptor for </w:t>
      </w:r>
      <w:proofErr w:type="gramStart"/>
      <w:r w:rsidRPr="004267FB">
        <w:rPr>
          <w:rFonts w:ascii="Calibri" w:hAnsi="Calibri" w:cs="Calibri"/>
        </w:rPr>
        <w:t>GDF15</w:t>
      </w:r>
      <w:proofErr w:type="gramEnd"/>
      <w:r w:rsidRPr="004267FB">
        <w:rPr>
          <w:rFonts w:ascii="Calibri" w:hAnsi="Calibri" w:cs="Calibri"/>
        </w:rPr>
        <w:t xml:space="preserve"> and the ligand promotes weight loss in mice and nonhuman primates. </w:t>
      </w:r>
      <w:r w:rsidRPr="004267FB">
        <w:rPr>
          <w:rFonts w:ascii="Calibri" w:hAnsi="Calibri" w:cs="Calibri"/>
          <w:i/>
          <w:iCs/>
        </w:rPr>
        <w:t>Nat Med</w:t>
      </w:r>
      <w:r w:rsidRPr="004267FB">
        <w:rPr>
          <w:rFonts w:ascii="Calibri" w:hAnsi="Calibri" w:cs="Calibri"/>
        </w:rPr>
        <w:t xml:space="preserve"> 2017;23(10):1150–1157.</w:t>
      </w:r>
    </w:p>
    <w:p w14:paraId="4EA83DE6" w14:textId="77777777" w:rsidR="004267FB" w:rsidRPr="004267FB" w:rsidRDefault="004267FB" w:rsidP="004267FB">
      <w:pPr>
        <w:pStyle w:val="Bibliography"/>
        <w:rPr>
          <w:rFonts w:ascii="Calibri" w:hAnsi="Calibri" w:cs="Calibri"/>
        </w:rPr>
      </w:pPr>
      <w:r w:rsidRPr="004267FB">
        <w:rPr>
          <w:rFonts w:ascii="Calibri" w:hAnsi="Calibri" w:cs="Calibri"/>
        </w:rPr>
        <w:t xml:space="preserve">18. </w:t>
      </w:r>
      <w:r w:rsidRPr="004267FB">
        <w:rPr>
          <w:rFonts w:ascii="Calibri" w:hAnsi="Calibri" w:cs="Calibri"/>
        </w:rPr>
        <w:tab/>
        <w:t xml:space="preserve">Yang L, Chang C-C, Sun Z, Madsen D, Zhu H, Padkjær SB, Wu X, Huang T, Hultman K, Paulsen SJ, Wang J, Bugge A, Frantzen JB, Nørgaard P, Jeppesen JF, Yang Z, Secher A, Chen H, Li X, John LM, Shan B, He Z, Gao X, Su J, Hansen KT, Yang W, Jørgensen SB. GFRAL is the </w:t>
      </w:r>
      <w:r w:rsidRPr="004267FB">
        <w:rPr>
          <w:rFonts w:ascii="Calibri" w:hAnsi="Calibri" w:cs="Calibri"/>
        </w:rPr>
        <w:lastRenderedPageBreak/>
        <w:t xml:space="preserve">receptor for GDF15 and is required for the anti-obesity effects of the ligand. </w:t>
      </w:r>
      <w:r w:rsidRPr="004267FB">
        <w:rPr>
          <w:rFonts w:ascii="Calibri" w:hAnsi="Calibri" w:cs="Calibri"/>
          <w:i/>
          <w:iCs/>
        </w:rPr>
        <w:t>Nat Med</w:t>
      </w:r>
      <w:r w:rsidRPr="004267FB">
        <w:rPr>
          <w:rFonts w:ascii="Calibri" w:hAnsi="Calibri" w:cs="Calibri"/>
        </w:rPr>
        <w:t xml:space="preserve"> 2017;23(10):1158–1166.</w:t>
      </w:r>
    </w:p>
    <w:p w14:paraId="275B832A" w14:textId="77777777" w:rsidR="004267FB" w:rsidRPr="004267FB" w:rsidRDefault="004267FB" w:rsidP="004267FB">
      <w:pPr>
        <w:pStyle w:val="Bibliography"/>
        <w:rPr>
          <w:rFonts w:ascii="Calibri" w:hAnsi="Calibri" w:cs="Calibri"/>
        </w:rPr>
      </w:pPr>
      <w:r w:rsidRPr="004267FB">
        <w:rPr>
          <w:rFonts w:ascii="Calibri" w:hAnsi="Calibri" w:cs="Calibri"/>
        </w:rPr>
        <w:t xml:space="preserve">19. </w:t>
      </w:r>
      <w:r w:rsidRPr="004267FB">
        <w:rPr>
          <w:rFonts w:ascii="Calibri" w:hAnsi="Calibri" w:cs="Calibri"/>
        </w:rPr>
        <w:tab/>
        <w:t xml:space="preserve">Frikke-Schmidt H, Hultman K, </w:t>
      </w:r>
      <w:proofErr w:type="spellStart"/>
      <w:r w:rsidRPr="004267FB">
        <w:rPr>
          <w:rFonts w:ascii="Calibri" w:hAnsi="Calibri" w:cs="Calibri"/>
        </w:rPr>
        <w:t>Galaske</w:t>
      </w:r>
      <w:proofErr w:type="spellEnd"/>
      <w:r w:rsidRPr="004267FB">
        <w:rPr>
          <w:rFonts w:ascii="Calibri" w:hAnsi="Calibri" w:cs="Calibri"/>
        </w:rPr>
        <w:t xml:space="preserve"> JW, Jørgensen SB, Myers MG, Seeley RJ. GDF15 acts synergistically with liraglutide but is not necessary for the weight loss induced by bariatric surgery in mice. </w:t>
      </w:r>
      <w:r w:rsidRPr="004267FB">
        <w:rPr>
          <w:rFonts w:ascii="Calibri" w:hAnsi="Calibri" w:cs="Calibri"/>
          <w:i/>
          <w:iCs/>
        </w:rPr>
        <w:t xml:space="preserve">Mol </w:t>
      </w:r>
      <w:proofErr w:type="spellStart"/>
      <w:r w:rsidRPr="004267FB">
        <w:rPr>
          <w:rFonts w:ascii="Calibri" w:hAnsi="Calibri" w:cs="Calibri"/>
          <w:i/>
          <w:iCs/>
        </w:rPr>
        <w:t>Metab</w:t>
      </w:r>
      <w:proofErr w:type="spellEnd"/>
      <w:r w:rsidRPr="004267FB">
        <w:rPr>
          <w:rFonts w:ascii="Calibri" w:hAnsi="Calibri" w:cs="Calibri"/>
        </w:rPr>
        <w:t xml:space="preserve"> 2019;21:13–21.</w:t>
      </w:r>
    </w:p>
    <w:p w14:paraId="7CC3973B" w14:textId="77777777" w:rsidR="004267FB" w:rsidRPr="004267FB" w:rsidRDefault="004267FB" w:rsidP="004267FB">
      <w:pPr>
        <w:pStyle w:val="Bibliography"/>
        <w:rPr>
          <w:rFonts w:ascii="Calibri" w:hAnsi="Calibri" w:cs="Calibri"/>
        </w:rPr>
      </w:pPr>
      <w:r w:rsidRPr="004267FB">
        <w:rPr>
          <w:rFonts w:ascii="Calibri" w:hAnsi="Calibri" w:cs="Calibri"/>
        </w:rPr>
        <w:t xml:space="preserve">20. </w:t>
      </w:r>
      <w:r w:rsidRPr="004267FB">
        <w:rPr>
          <w:rFonts w:ascii="Calibri" w:hAnsi="Calibri" w:cs="Calibri"/>
        </w:rPr>
        <w:tab/>
        <w:t xml:space="preserve">Emmerson PJ, Wang F, Du Y, Liu Q, Pickard RT, </w:t>
      </w:r>
      <w:proofErr w:type="spellStart"/>
      <w:r w:rsidRPr="004267FB">
        <w:rPr>
          <w:rFonts w:ascii="Calibri" w:hAnsi="Calibri" w:cs="Calibri"/>
        </w:rPr>
        <w:t>Gonciarz</w:t>
      </w:r>
      <w:proofErr w:type="spellEnd"/>
      <w:r w:rsidRPr="004267FB">
        <w:rPr>
          <w:rFonts w:ascii="Calibri" w:hAnsi="Calibri" w:cs="Calibri"/>
        </w:rPr>
        <w:t xml:space="preserve"> MD, Coskun T, </w:t>
      </w:r>
      <w:proofErr w:type="spellStart"/>
      <w:r w:rsidRPr="004267FB">
        <w:rPr>
          <w:rFonts w:ascii="Calibri" w:hAnsi="Calibri" w:cs="Calibri"/>
        </w:rPr>
        <w:t>Hamang</w:t>
      </w:r>
      <w:proofErr w:type="spellEnd"/>
      <w:r w:rsidRPr="004267FB">
        <w:rPr>
          <w:rFonts w:ascii="Calibri" w:hAnsi="Calibri" w:cs="Calibri"/>
        </w:rPr>
        <w:t xml:space="preserve"> MJ, Sindelar DK, Ballman KK, Foltz LA, Muppidi A, Alsina-Fernandez J, Barnard GC, Tang JX, Liu X, Mao X, Siegel R, Sloan JH, Mitchell PJ, Zhang BB, Gimeno RE, Shan B, Wu X. The metabolic effects of GDF15 are mediated by the orphan receptor GFRAL. </w:t>
      </w:r>
      <w:r w:rsidRPr="004267FB">
        <w:rPr>
          <w:rFonts w:ascii="Calibri" w:hAnsi="Calibri" w:cs="Calibri"/>
          <w:i/>
          <w:iCs/>
        </w:rPr>
        <w:t>Nat Med</w:t>
      </w:r>
      <w:r w:rsidRPr="004267FB">
        <w:rPr>
          <w:rFonts w:ascii="Calibri" w:hAnsi="Calibri" w:cs="Calibri"/>
        </w:rPr>
        <w:t xml:space="preserve"> 2017;23(10):1215–1219.</w:t>
      </w:r>
    </w:p>
    <w:p w14:paraId="768D9C61" w14:textId="77777777" w:rsidR="004267FB" w:rsidRPr="004267FB" w:rsidRDefault="004267FB" w:rsidP="004267FB">
      <w:pPr>
        <w:pStyle w:val="Bibliography"/>
        <w:rPr>
          <w:rFonts w:ascii="Calibri" w:hAnsi="Calibri" w:cs="Calibri"/>
        </w:rPr>
      </w:pPr>
      <w:r w:rsidRPr="004267FB">
        <w:rPr>
          <w:rFonts w:ascii="Calibri" w:hAnsi="Calibri" w:cs="Calibri"/>
        </w:rPr>
        <w:t xml:space="preserve">21. </w:t>
      </w:r>
      <w:r w:rsidRPr="004267FB">
        <w:rPr>
          <w:rFonts w:ascii="Calibri" w:hAnsi="Calibri" w:cs="Calibri"/>
        </w:rPr>
        <w:tab/>
        <w:t xml:space="preserve">Moore AG, Brown DA, Fairlie WD, </w:t>
      </w:r>
      <w:proofErr w:type="spellStart"/>
      <w:r w:rsidRPr="004267FB">
        <w:rPr>
          <w:rFonts w:ascii="Calibri" w:hAnsi="Calibri" w:cs="Calibri"/>
        </w:rPr>
        <w:t>Bauskin</w:t>
      </w:r>
      <w:proofErr w:type="spellEnd"/>
      <w:r w:rsidRPr="004267FB">
        <w:rPr>
          <w:rFonts w:ascii="Calibri" w:hAnsi="Calibri" w:cs="Calibri"/>
        </w:rPr>
        <w:t xml:space="preserve"> AR, Brown PK, Munier ML, Russell PK, Salamonsen LA, Wallace EM, Breit SN. The transforming growth factor-ss superfamily cytokine macrophage inhibitory cytokine-1 is present in high concentrations in the serum of pregnant women. </w:t>
      </w:r>
      <w:r w:rsidRPr="004267FB">
        <w:rPr>
          <w:rFonts w:ascii="Calibri" w:hAnsi="Calibri" w:cs="Calibri"/>
          <w:i/>
          <w:iCs/>
        </w:rPr>
        <w:t xml:space="preserve">J Clin Endocrinol </w:t>
      </w:r>
      <w:proofErr w:type="spellStart"/>
      <w:r w:rsidRPr="004267FB">
        <w:rPr>
          <w:rFonts w:ascii="Calibri" w:hAnsi="Calibri" w:cs="Calibri"/>
          <w:i/>
          <w:iCs/>
        </w:rPr>
        <w:t>Metab</w:t>
      </w:r>
      <w:proofErr w:type="spellEnd"/>
      <w:r w:rsidRPr="004267FB">
        <w:rPr>
          <w:rFonts w:ascii="Calibri" w:hAnsi="Calibri" w:cs="Calibri"/>
        </w:rPr>
        <w:t xml:space="preserve"> 2000;85(12):4781–4788.</w:t>
      </w:r>
    </w:p>
    <w:p w14:paraId="31B52F73" w14:textId="77777777" w:rsidR="004267FB" w:rsidRPr="004267FB" w:rsidRDefault="004267FB" w:rsidP="004267FB">
      <w:pPr>
        <w:pStyle w:val="Bibliography"/>
        <w:rPr>
          <w:rFonts w:ascii="Calibri" w:hAnsi="Calibri" w:cs="Calibri"/>
        </w:rPr>
      </w:pPr>
      <w:r w:rsidRPr="004267FB">
        <w:rPr>
          <w:rFonts w:ascii="Calibri" w:hAnsi="Calibri" w:cs="Calibri"/>
        </w:rPr>
        <w:t xml:space="preserve">22. </w:t>
      </w:r>
      <w:r w:rsidRPr="004267FB">
        <w:rPr>
          <w:rFonts w:ascii="Calibri" w:hAnsi="Calibri" w:cs="Calibri"/>
        </w:rPr>
        <w:tab/>
        <w:t xml:space="preserve">Fejzo M, Rocha N, Cimino I, Lockhart SM, Petry CJ, Kay RG, Burling K, Barker P, George AL, </w:t>
      </w:r>
      <w:proofErr w:type="spellStart"/>
      <w:r w:rsidRPr="004267FB">
        <w:rPr>
          <w:rFonts w:ascii="Calibri" w:hAnsi="Calibri" w:cs="Calibri"/>
        </w:rPr>
        <w:t>Yasara</w:t>
      </w:r>
      <w:proofErr w:type="spellEnd"/>
      <w:r w:rsidRPr="004267FB">
        <w:rPr>
          <w:rFonts w:ascii="Calibri" w:hAnsi="Calibri" w:cs="Calibri"/>
        </w:rPr>
        <w:t xml:space="preserve"> N, </w:t>
      </w:r>
      <w:proofErr w:type="spellStart"/>
      <w:r w:rsidRPr="004267FB">
        <w:rPr>
          <w:rFonts w:ascii="Calibri" w:hAnsi="Calibri" w:cs="Calibri"/>
        </w:rPr>
        <w:t>Premawardhena</w:t>
      </w:r>
      <w:proofErr w:type="spellEnd"/>
      <w:r w:rsidRPr="004267FB">
        <w:rPr>
          <w:rFonts w:ascii="Calibri" w:hAnsi="Calibri" w:cs="Calibri"/>
        </w:rPr>
        <w:t xml:space="preserve"> A, Gong S, Cook E, Rimmington D, Rainbow K, Withers DJ, </w:t>
      </w:r>
      <w:proofErr w:type="spellStart"/>
      <w:r w:rsidRPr="004267FB">
        <w:rPr>
          <w:rFonts w:ascii="Calibri" w:hAnsi="Calibri" w:cs="Calibri"/>
        </w:rPr>
        <w:t>Cortessis</w:t>
      </w:r>
      <w:proofErr w:type="spellEnd"/>
      <w:r w:rsidRPr="004267FB">
        <w:rPr>
          <w:rFonts w:ascii="Calibri" w:hAnsi="Calibri" w:cs="Calibri"/>
        </w:rPr>
        <w:t xml:space="preserve"> V, Mullin PM, MacGibbon KW, Jin E, Kam A, Campbell A, Polasek O, </w:t>
      </w:r>
      <w:proofErr w:type="spellStart"/>
      <w:r w:rsidRPr="004267FB">
        <w:rPr>
          <w:rFonts w:ascii="Calibri" w:hAnsi="Calibri" w:cs="Calibri"/>
        </w:rPr>
        <w:t>Tzoneva</w:t>
      </w:r>
      <w:proofErr w:type="spellEnd"/>
      <w:r w:rsidRPr="004267FB">
        <w:rPr>
          <w:rFonts w:ascii="Calibri" w:hAnsi="Calibri" w:cs="Calibri"/>
        </w:rPr>
        <w:t xml:space="preserve"> G, Gribble FM, Yeo GSH, Lam BYH, </w:t>
      </w:r>
      <w:proofErr w:type="spellStart"/>
      <w:r w:rsidRPr="004267FB">
        <w:rPr>
          <w:rFonts w:ascii="Calibri" w:hAnsi="Calibri" w:cs="Calibri"/>
        </w:rPr>
        <w:t>Saudek</w:t>
      </w:r>
      <w:proofErr w:type="spellEnd"/>
      <w:r w:rsidRPr="004267FB">
        <w:rPr>
          <w:rFonts w:ascii="Calibri" w:hAnsi="Calibri" w:cs="Calibri"/>
        </w:rPr>
        <w:t xml:space="preserve"> V, Hughes IA, Ong KK, Perry JRB, Sutton Cole A, Baumgarten M, Welsh P, Sattar N, Smith GCS, Charnock-Jones DS, Coll AP, Meek CL, </w:t>
      </w:r>
      <w:proofErr w:type="spellStart"/>
      <w:r w:rsidRPr="004267FB">
        <w:rPr>
          <w:rFonts w:ascii="Calibri" w:hAnsi="Calibri" w:cs="Calibri"/>
        </w:rPr>
        <w:t>Mettananda</w:t>
      </w:r>
      <w:proofErr w:type="spellEnd"/>
      <w:r w:rsidRPr="004267FB">
        <w:rPr>
          <w:rFonts w:ascii="Calibri" w:hAnsi="Calibri" w:cs="Calibri"/>
        </w:rPr>
        <w:t xml:space="preserve"> S, Hayward C, Mancuso N, O’Rahilly S. GDF15 linked to maternal risk of nausea and vomiting during pregnancy. </w:t>
      </w:r>
      <w:r w:rsidRPr="004267FB">
        <w:rPr>
          <w:rFonts w:ascii="Calibri" w:hAnsi="Calibri" w:cs="Calibri"/>
          <w:i/>
          <w:iCs/>
        </w:rPr>
        <w:t>Nature</w:t>
      </w:r>
      <w:r w:rsidRPr="004267FB">
        <w:rPr>
          <w:rFonts w:ascii="Calibri" w:hAnsi="Calibri" w:cs="Calibri"/>
        </w:rPr>
        <w:t xml:space="preserve"> 2023:1–8.</w:t>
      </w:r>
    </w:p>
    <w:p w14:paraId="0EEA0C26" w14:textId="77777777" w:rsidR="004267FB" w:rsidRPr="004267FB" w:rsidRDefault="004267FB" w:rsidP="004267FB">
      <w:pPr>
        <w:pStyle w:val="Bibliography"/>
        <w:rPr>
          <w:rFonts w:ascii="Calibri" w:hAnsi="Calibri" w:cs="Calibri"/>
        </w:rPr>
      </w:pPr>
      <w:r w:rsidRPr="004267FB">
        <w:rPr>
          <w:rFonts w:ascii="Calibri" w:hAnsi="Calibri" w:cs="Calibri"/>
        </w:rPr>
        <w:t xml:space="preserve">23. </w:t>
      </w:r>
      <w:r w:rsidRPr="004267FB">
        <w:rPr>
          <w:rFonts w:ascii="Calibri" w:hAnsi="Calibri" w:cs="Calibri"/>
        </w:rPr>
        <w:tab/>
        <w:t xml:space="preserve">Tong S, </w:t>
      </w:r>
      <w:proofErr w:type="spellStart"/>
      <w:r w:rsidRPr="004267FB">
        <w:rPr>
          <w:rFonts w:ascii="Calibri" w:hAnsi="Calibri" w:cs="Calibri"/>
        </w:rPr>
        <w:t>Marjono</w:t>
      </w:r>
      <w:proofErr w:type="spellEnd"/>
      <w:r w:rsidRPr="004267FB">
        <w:rPr>
          <w:rFonts w:ascii="Calibri" w:hAnsi="Calibri" w:cs="Calibri"/>
        </w:rPr>
        <w:t xml:space="preserve"> B, Brown DA, Mulvey S, Breit SN, </w:t>
      </w:r>
      <w:proofErr w:type="spellStart"/>
      <w:r w:rsidRPr="004267FB">
        <w:rPr>
          <w:rFonts w:ascii="Calibri" w:hAnsi="Calibri" w:cs="Calibri"/>
        </w:rPr>
        <w:t>Manuelpillai</w:t>
      </w:r>
      <w:proofErr w:type="spellEnd"/>
      <w:r w:rsidRPr="004267FB">
        <w:rPr>
          <w:rFonts w:ascii="Calibri" w:hAnsi="Calibri" w:cs="Calibri"/>
        </w:rPr>
        <w:t xml:space="preserve"> U, Wallace EM. Serum concentrations of macrophage inhibitory cytokine 1 (MIC 1) as a predictor of miscarriage. </w:t>
      </w:r>
      <w:r w:rsidRPr="004267FB">
        <w:rPr>
          <w:rFonts w:ascii="Calibri" w:hAnsi="Calibri" w:cs="Calibri"/>
          <w:i/>
          <w:iCs/>
        </w:rPr>
        <w:t>The Lancet</w:t>
      </w:r>
      <w:r w:rsidRPr="004267FB">
        <w:rPr>
          <w:rFonts w:ascii="Calibri" w:hAnsi="Calibri" w:cs="Calibri"/>
        </w:rPr>
        <w:t xml:space="preserve"> 2004;363(9403):129–130.</w:t>
      </w:r>
    </w:p>
    <w:p w14:paraId="43E0B837" w14:textId="77777777" w:rsidR="004267FB" w:rsidRPr="004267FB" w:rsidRDefault="004267FB" w:rsidP="004267FB">
      <w:pPr>
        <w:pStyle w:val="Bibliography"/>
        <w:rPr>
          <w:rFonts w:ascii="Calibri" w:hAnsi="Calibri" w:cs="Calibri"/>
        </w:rPr>
      </w:pPr>
      <w:r w:rsidRPr="004267FB">
        <w:rPr>
          <w:rFonts w:ascii="Calibri" w:hAnsi="Calibri" w:cs="Calibri"/>
        </w:rPr>
        <w:t xml:space="preserve">24. </w:t>
      </w:r>
      <w:r w:rsidRPr="004267FB">
        <w:rPr>
          <w:rFonts w:ascii="Calibri" w:hAnsi="Calibri" w:cs="Calibri"/>
        </w:rPr>
        <w:tab/>
        <w:t xml:space="preserve">Wang P, Ma W, Zhou Y, Zhao Y, Shi H, Yang Q, Zhang Y. Circulating metal concentrations, inflammatory cytokines and gestational weight gain: Shanghai MCPC cohort. </w:t>
      </w:r>
      <w:r w:rsidRPr="004267FB">
        <w:rPr>
          <w:rFonts w:ascii="Calibri" w:hAnsi="Calibri" w:cs="Calibri"/>
          <w:i/>
          <w:iCs/>
        </w:rPr>
        <w:t>Ecotoxicology and Environmental Safety</w:t>
      </w:r>
      <w:r w:rsidRPr="004267FB">
        <w:rPr>
          <w:rFonts w:ascii="Calibri" w:hAnsi="Calibri" w:cs="Calibri"/>
        </w:rPr>
        <w:t xml:space="preserve"> 2020;199:110697.</w:t>
      </w:r>
    </w:p>
    <w:p w14:paraId="1F07E87B" w14:textId="77777777" w:rsidR="004267FB" w:rsidRPr="004267FB" w:rsidRDefault="004267FB" w:rsidP="004267FB">
      <w:pPr>
        <w:pStyle w:val="Bibliography"/>
        <w:rPr>
          <w:rFonts w:ascii="Calibri" w:hAnsi="Calibri" w:cs="Calibri"/>
        </w:rPr>
      </w:pPr>
      <w:r w:rsidRPr="004267FB">
        <w:rPr>
          <w:rFonts w:ascii="Calibri" w:hAnsi="Calibri" w:cs="Calibri"/>
        </w:rPr>
        <w:t xml:space="preserve">25. </w:t>
      </w:r>
      <w:r w:rsidRPr="004267FB">
        <w:rPr>
          <w:rFonts w:ascii="Calibri" w:hAnsi="Calibri" w:cs="Calibri"/>
        </w:rPr>
        <w:tab/>
        <w:t xml:space="preserve">Petry CJ, Ong KK, Burling KA, Barker P, Goodburn SF, Perry JRB, </w:t>
      </w:r>
      <w:proofErr w:type="spellStart"/>
      <w:r w:rsidRPr="004267FB">
        <w:rPr>
          <w:rFonts w:ascii="Calibri" w:hAnsi="Calibri" w:cs="Calibri"/>
        </w:rPr>
        <w:t>Acerini</w:t>
      </w:r>
      <w:proofErr w:type="spellEnd"/>
      <w:r w:rsidRPr="004267FB">
        <w:rPr>
          <w:rFonts w:ascii="Calibri" w:hAnsi="Calibri" w:cs="Calibri"/>
        </w:rPr>
        <w:t xml:space="preserve"> CL, Hughes IA, Painter RC, </w:t>
      </w:r>
      <w:proofErr w:type="spellStart"/>
      <w:r w:rsidRPr="004267FB">
        <w:rPr>
          <w:rFonts w:ascii="Calibri" w:hAnsi="Calibri" w:cs="Calibri"/>
        </w:rPr>
        <w:t>Afink</w:t>
      </w:r>
      <w:proofErr w:type="spellEnd"/>
      <w:r w:rsidRPr="004267FB">
        <w:rPr>
          <w:rFonts w:ascii="Calibri" w:hAnsi="Calibri" w:cs="Calibri"/>
        </w:rPr>
        <w:t xml:space="preserve"> GB, Dunger DB, O’Rahilly S. Associations of vomiting and antiemetic use in pregnancy with levels of circulating GDF15 early in the second trimester: A nested case-control study. </w:t>
      </w:r>
      <w:proofErr w:type="spellStart"/>
      <w:r w:rsidRPr="004267FB">
        <w:rPr>
          <w:rFonts w:ascii="Calibri" w:hAnsi="Calibri" w:cs="Calibri"/>
          <w:i/>
          <w:iCs/>
        </w:rPr>
        <w:t>Wellcome</w:t>
      </w:r>
      <w:proofErr w:type="spellEnd"/>
      <w:r w:rsidRPr="004267FB">
        <w:rPr>
          <w:rFonts w:ascii="Calibri" w:hAnsi="Calibri" w:cs="Calibri"/>
          <w:i/>
          <w:iCs/>
        </w:rPr>
        <w:t xml:space="preserve"> Open Res</w:t>
      </w:r>
      <w:r w:rsidRPr="004267FB">
        <w:rPr>
          <w:rFonts w:ascii="Calibri" w:hAnsi="Calibri" w:cs="Calibri"/>
        </w:rPr>
        <w:t xml:space="preserve"> 2018;3:123.</w:t>
      </w:r>
    </w:p>
    <w:p w14:paraId="0D6E69A3" w14:textId="77777777" w:rsidR="004267FB" w:rsidRPr="004267FB" w:rsidRDefault="004267FB" w:rsidP="004267FB">
      <w:pPr>
        <w:pStyle w:val="Bibliography"/>
        <w:rPr>
          <w:rFonts w:ascii="Calibri" w:hAnsi="Calibri" w:cs="Calibri"/>
        </w:rPr>
      </w:pPr>
      <w:r w:rsidRPr="004267FB">
        <w:rPr>
          <w:rFonts w:ascii="Calibri" w:hAnsi="Calibri" w:cs="Calibri"/>
        </w:rPr>
        <w:t xml:space="preserve">26. </w:t>
      </w:r>
      <w:r w:rsidRPr="004267FB">
        <w:rPr>
          <w:rFonts w:ascii="Calibri" w:hAnsi="Calibri" w:cs="Calibri"/>
        </w:rPr>
        <w:tab/>
        <w:t xml:space="preserve">Wang L, Yang Q. Circulating Growth Differentiation Factor 15 and Preeclampsia: A Meta-Analysis. </w:t>
      </w:r>
      <w:r w:rsidRPr="004267FB">
        <w:rPr>
          <w:rFonts w:ascii="Calibri" w:hAnsi="Calibri" w:cs="Calibri"/>
          <w:i/>
          <w:iCs/>
        </w:rPr>
        <w:t xml:space="preserve">Horm </w:t>
      </w:r>
      <w:proofErr w:type="spellStart"/>
      <w:r w:rsidRPr="004267FB">
        <w:rPr>
          <w:rFonts w:ascii="Calibri" w:hAnsi="Calibri" w:cs="Calibri"/>
          <w:i/>
          <w:iCs/>
        </w:rPr>
        <w:t>Metab</w:t>
      </w:r>
      <w:proofErr w:type="spellEnd"/>
      <w:r w:rsidRPr="004267FB">
        <w:rPr>
          <w:rFonts w:ascii="Calibri" w:hAnsi="Calibri" w:cs="Calibri"/>
          <w:i/>
          <w:iCs/>
        </w:rPr>
        <w:t xml:space="preserve"> Res</w:t>
      </w:r>
      <w:r w:rsidRPr="004267FB">
        <w:rPr>
          <w:rFonts w:ascii="Calibri" w:hAnsi="Calibri" w:cs="Calibri"/>
        </w:rPr>
        <w:t xml:space="preserve"> 2022. doi:10.1055/a-1956-2961.</w:t>
      </w:r>
    </w:p>
    <w:p w14:paraId="5FD75978" w14:textId="77777777" w:rsidR="004267FB" w:rsidRPr="004267FB" w:rsidRDefault="004267FB" w:rsidP="004267FB">
      <w:pPr>
        <w:pStyle w:val="Bibliography"/>
        <w:rPr>
          <w:rFonts w:ascii="Calibri" w:hAnsi="Calibri" w:cs="Calibri"/>
        </w:rPr>
      </w:pPr>
      <w:r w:rsidRPr="004267FB">
        <w:rPr>
          <w:rFonts w:ascii="Calibri" w:hAnsi="Calibri" w:cs="Calibri"/>
        </w:rPr>
        <w:t xml:space="preserve">27. </w:t>
      </w:r>
      <w:r w:rsidRPr="004267FB">
        <w:rPr>
          <w:rFonts w:ascii="Calibri" w:hAnsi="Calibri" w:cs="Calibri"/>
        </w:rPr>
        <w:tab/>
        <w:t xml:space="preserve">Yakut K, Öcal DF, Öztürk FH, Öztürk M, Oğuz Y, </w:t>
      </w:r>
      <w:proofErr w:type="spellStart"/>
      <w:r w:rsidRPr="004267FB">
        <w:rPr>
          <w:rFonts w:ascii="Calibri" w:hAnsi="Calibri" w:cs="Calibri"/>
        </w:rPr>
        <w:t>Sınacı</w:t>
      </w:r>
      <w:proofErr w:type="spellEnd"/>
      <w:r w:rsidRPr="004267FB">
        <w:rPr>
          <w:rFonts w:ascii="Calibri" w:hAnsi="Calibri" w:cs="Calibri"/>
        </w:rPr>
        <w:t xml:space="preserve"> S, Çağlar T. Is GDF-15 level associated with gestational diabetes mellitus and adverse perinatal outcomes? </w:t>
      </w:r>
      <w:r w:rsidRPr="004267FB">
        <w:rPr>
          <w:rFonts w:ascii="Calibri" w:hAnsi="Calibri" w:cs="Calibri"/>
          <w:i/>
          <w:iCs/>
        </w:rPr>
        <w:t>Taiwanese Journal of Obstetrics and Gynecology</w:t>
      </w:r>
      <w:r w:rsidRPr="004267FB">
        <w:rPr>
          <w:rFonts w:ascii="Calibri" w:hAnsi="Calibri" w:cs="Calibri"/>
        </w:rPr>
        <w:t xml:space="preserve"> 2021;60(2):221–224.</w:t>
      </w:r>
    </w:p>
    <w:p w14:paraId="639046D4" w14:textId="77777777" w:rsidR="004267FB" w:rsidRPr="004267FB" w:rsidRDefault="004267FB" w:rsidP="004267FB">
      <w:pPr>
        <w:pStyle w:val="Bibliography"/>
        <w:rPr>
          <w:rFonts w:ascii="Calibri" w:hAnsi="Calibri" w:cs="Calibri"/>
        </w:rPr>
      </w:pPr>
      <w:r w:rsidRPr="004267FB">
        <w:rPr>
          <w:rFonts w:ascii="Calibri" w:hAnsi="Calibri" w:cs="Calibri"/>
        </w:rPr>
        <w:lastRenderedPageBreak/>
        <w:t xml:space="preserve">28. </w:t>
      </w:r>
      <w:r w:rsidRPr="004267FB">
        <w:rPr>
          <w:rFonts w:ascii="Calibri" w:hAnsi="Calibri" w:cs="Calibri"/>
        </w:rPr>
        <w:tab/>
        <w:t xml:space="preserve">Jacobsen DP, Røysland R, Strand H, Moe K, </w:t>
      </w:r>
      <w:proofErr w:type="spellStart"/>
      <w:r w:rsidRPr="004267FB">
        <w:rPr>
          <w:rFonts w:ascii="Calibri" w:hAnsi="Calibri" w:cs="Calibri"/>
        </w:rPr>
        <w:t>Sugulle</w:t>
      </w:r>
      <w:proofErr w:type="spellEnd"/>
      <w:r w:rsidRPr="004267FB">
        <w:rPr>
          <w:rFonts w:ascii="Calibri" w:hAnsi="Calibri" w:cs="Calibri"/>
        </w:rPr>
        <w:t xml:space="preserve"> M, Omland T, Staff AC. Cardiovascular biomarkers in pregnancy with diabetes and associations to glucose control. </w:t>
      </w:r>
      <w:r w:rsidRPr="004267FB">
        <w:rPr>
          <w:rFonts w:ascii="Calibri" w:hAnsi="Calibri" w:cs="Calibri"/>
          <w:i/>
          <w:iCs/>
        </w:rPr>
        <w:t xml:space="preserve">Acta </w:t>
      </w:r>
      <w:proofErr w:type="spellStart"/>
      <w:r w:rsidRPr="004267FB">
        <w:rPr>
          <w:rFonts w:ascii="Calibri" w:hAnsi="Calibri" w:cs="Calibri"/>
          <w:i/>
          <w:iCs/>
        </w:rPr>
        <w:t>Diabetol</w:t>
      </w:r>
      <w:proofErr w:type="spellEnd"/>
      <w:r w:rsidRPr="004267FB">
        <w:rPr>
          <w:rFonts w:ascii="Calibri" w:hAnsi="Calibri" w:cs="Calibri"/>
        </w:rPr>
        <w:t xml:space="preserve"> 2022;59(9):1229–1236.</w:t>
      </w:r>
    </w:p>
    <w:p w14:paraId="30FA24FC" w14:textId="77777777" w:rsidR="004267FB" w:rsidRPr="004267FB" w:rsidRDefault="004267FB" w:rsidP="004267FB">
      <w:pPr>
        <w:pStyle w:val="Bibliography"/>
        <w:rPr>
          <w:rFonts w:ascii="Calibri" w:hAnsi="Calibri" w:cs="Calibri"/>
        </w:rPr>
      </w:pPr>
      <w:r w:rsidRPr="004267FB">
        <w:rPr>
          <w:rFonts w:ascii="Calibri" w:hAnsi="Calibri" w:cs="Calibri"/>
        </w:rPr>
        <w:t xml:space="preserve">29. </w:t>
      </w:r>
      <w:r w:rsidRPr="004267FB">
        <w:rPr>
          <w:rFonts w:ascii="Calibri" w:hAnsi="Calibri" w:cs="Calibri"/>
        </w:rPr>
        <w:tab/>
        <w:t xml:space="preserve">Fejzo MS, Sazonova OV, </w:t>
      </w:r>
      <w:proofErr w:type="spellStart"/>
      <w:r w:rsidRPr="004267FB">
        <w:rPr>
          <w:rFonts w:ascii="Calibri" w:hAnsi="Calibri" w:cs="Calibri"/>
        </w:rPr>
        <w:t>Sathirapongsasuti</w:t>
      </w:r>
      <w:proofErr w:type="spellEnd"/>
      <w:r w:rsidRPr="004267FB">
        <w:rPr>
          <w:rFonts w:ascii="Calibri" w:hAnsi="Calibri" w:cs="Calibri"/>
        </w:rPr>
        <w:t xml:space="preserve"> JF, Hallgrímsdóttir IB, </w:t>
      </w:r>
      <w:proofErr w:type="spellStart"/>
      <w:r w:rsidRPr="004267FB">
        <w:rPr>
          <w:rFonts w:ascii="Calibri" w:hAnsi="Calibri" w:cs="Calibri"/>
        </w:rPr>
        <w:t>Vacic</w:t>
      </w:r>
      <w:proofErr w:type="spellEnd"/>
      <w:r w:rsidRPr="004267FB">
        <w:rPr>
          <w:rFonts w:ascii="Calibri" w:hAnsi="Calibri" w:cs="Calibri"/>
        </w:rPr>
        <w:t xml:space="preserve"> V, MacGibbon KW, Schoenberg FP, Mancuso N, Slamon DJ, Mullin PM, Agee M, Alipanahi B, Auton A, Bell RK, Bryc K, Elson SL, </w:t>
      </w:r>
      <w:proofErr w:type="spellStart"/>
      <w:r w:rsidRPr="004267FB">
        <w:rPr>
          <w:rFonts w:ascii="Calibri" w:hAnsi="Calibri" w:cs="Calibri"/>
        </w:rPr>
        <w:t>Fontanillas</w:t>
      </w:r>
      <w:proofErr w:type="spellEnd"/>
      <w:r w:rsidRPr="004267FB">
        <w:rPr>
          <w:rFonts w:ascii="Calibri" w:hAnsi="Calibri" w:cs="Calibri"/>
        </w:rPr>
        <w:t xml:space="preserve"> P, Furlotte NA, Hinds DA, </w:t>
      </w:r>
      <w:proofErr w:type="spellStart"/>
      <w:r w:rsidRPr="004267FB">
        <w:rPr>
          <w:rFonts w:ascii="Calibri" w:hAnsi="Calibri" w:cs="Calibri"/>
        </w:rPr>
        <w:t>Hromatka</w:t>
      </w:r>
      <w:proofErr w:type="spellEnd"/>
      <w:r w:rsidRPr="004267FB">
        <w:rPr>
          <w:rFonts w:ascii="Calibri" w:hAnsi="Calibri" w:cs="Calibri"/>
        </w:rPr>
        <w:t xml:space="preserve"> BS, Huber KE, Kleinman A, </w:t>
      </w:r>
      <w:proofErr w:type="spellStart"/>
      <w:r w:rsidRPr="004267FB">
        <w:rPr>
          <w:rFonts w:ascii="Calibri" w:hAnsi="Calibri" w:cs="Calibri"/>
        </w:rPr>
        <w:t>Litterman</w:t>
      </w:r>
      <w:proofErr w:type="spellEnd"/>
      <w:r w:rsidRPr="004267FB">
        <w:rPr>
          <w:rFonts w:ascii="Calibri" w:hAnsi="Calibri" w:cs="Calibri"/>
        </w:rPr>
        <w:t xml:space="preserve"> NK, McIntyre MH, Mountain JL, Noblin ES, Northover CAM, Pitts SJ, Shelton JF, </w:t>
      </w:r>
      <w:proofErr w:type="spellStart"/>
      <w:r w:rsidRPr="004267FB">
        <w:rPr>
          <w:rFonts w:ascii="Calibri" w:hAnsi="Calibri" w:cs="Calibri"/>
        </w:rPr>
        <w:t>Shringarpure</w:t>
      </w:r>
      <w:proofErr w:type="spellEnd"/>
      <w:r w:rsidRPr="004267FB">
        <w:rPr>
          <w:rFonts w:ascii="Calibri" w:hAnsi="Calibri" w:cs="Calibri"/>
        </w:rPr>
        <w:t xml:space="preserve"> S, Tian C, Tung JY, Wilson CH. Placenta and appetite genes GDF15 and IGFBP7 are associated with hyperemesis gravidarum. </w:t>
      </w:r>
      <w:r w:rsidRPr="004267FB">
        <w:rPr>
          <w:rFonts w:ascii="Calibri" w:hAnsi="Calibri" w:cs="Calibri"/>
          <w:i/>
          <w:iCs/>
        </w:rPr>
        <w:t>Nature Communications; London</w:t>
      </w:r>
      <w:r w:rsidRPr="004267FB">
        <w:rPr>
          <w:rFonts w:ascii="Calibri" w:hAnsi="Calibri" w:cs="Calibri"/>
        </w:rPr>
        <w:t xml:space="preserve"> 2018;9:1–9.</w:t>
      </w:r>
    </w:p>
    <w:p w14:paraId="07699597" w14:textId="77777777" w:rsidR="004267FB" w:rsidRPr="004267FB" w:rsidRDefault="004267FB" w:rsidP="004267FB">
      <w:pPr>
        <w:pStyle w:val="Bibliography"/>
        <w:rPr>
          <w:rFonts w:ascii="Calibri" w:hAnsi="Calibri" w:cs="Calibri"/>
        </w:rPr>
      </w:pPr>
      <w:r w:rsidRPr="004267FB">
        <w:rPr>
          <w:rFonts w:ascii="Calibri" w:hAnsi="Calibri" w:cs="Calibri"/>
        </w:rPr>
        <w:t xml:space="preserve">30. </w:t>
      </w:r>
      <w:r w:rsidRPr="004267FB">
        <w:rPr>
          <w:rFonts w:ascii="Calibri" w:hAnsi="Calibri" w:cs="Calibri"/>
        </w:rPr>
        <w:tab/>
        <w:t xml:space="preserve">Fejzo MS, Fasching PA, Schneider MO, </w:t>
      </w:r>
      <w:proofErr w:type="spellStart"/>
      <w:r w:rsidRPr="004267FB">
        <w:rPr>
          <w:rFonts w:ascii="Calibri" w:hAnsi="Calibri" w:cs="Calibri"/>
        </w:rPr>
        <w:t>Schwitulla</w:t>
      </w:r>
      <w:proofErr w:type="spellEnd"/>
      <w:r w:rsidRPr="004267FB">
        <w:rPr>
          <w:rFonts w:ascii="Calibri" w:hAnsi="Calibri" w:cs="Calibri"/>
        </w:rPr>
        <w:t xml:space="preserve"> J, Beckmann MW, Schwenke E, MacGibbon KW, Mullin PM. Analysis of GDF15 and IGFBP7 in Hyperemesis Gravidarum Support Causality. </w:t>
      </w:r>
      <w:proofErr w:type="spellStart"/>
      <w:r w:rsidRPr="004267FB">
        <w:rPr>
          <w:rFonts w:ascii="Calibri" w:hAnsi="Calibri" w:cs="Calibri"/>
          <w:i/>
          <w:iCs/>
        </w:rPr>
        <w:t>Geburtshilfe</w:t>
      </w:r>
      <w:proofErr w:type="spellEnd"/>
      <w:r w:rsidRPr="004267FB">
        <w:rPr>
          <w:rFonts w:ascii="Calibri" w:hAnsi="Calibri" w:cs="Calibri"/>
          <w:i/>
          <w:iCs/>
        </w:rPr>
        <w:t xml:space="preserve"> </w:t>
      </w:r>
      <w:proofErr w:type="spellStart"/>
      <w:r w:rsidRPr="004267FB">
        <w:rPr>
          <w:rFonts w:ascii="Calibri" w:hAnsi="Calibri" w:cs="Calibri"/>
          <w:i/>
          <w:iCs/>
        </w:rPr>
        <w:t>Frauenheilkd</w:t>
      </w:r>
      <w:proofErr w:type="spellEnd"/>
      <w:r w:rsidRPr="004267FB">
        <w:rPr>
          <w:rFonts w:ascii="Calibri" w:hAnsi="Calibri" w:cs="Calibri"/>
        </w:rPr>
        <w:t xml:space="preserve"> 2019;79(4):382–388.</w:t>
      </w:r>
    </w:p>
    <w:p w14:paraId="789C849D" w14:textId="77777777" w:rsidR="004267FB" w:rsidRPr="004267FB" w:rsidRDefault="004267FB" w:rsidP="004267FB">
      <w:pPr>
        <w:pStyle w:val="Bibliography"/>
        <w:rPr>
          <w:rFonts w:ascii="Calibri" w:hAnsi="Calibri" w:cs="Calibri"/>
        </w:rPr>
      </w:pPr>
      <w:r w:rsidRPr="004267FB">
        <w:rPr>
          <w:rFonts w:ascii="Calibri" w:hAnsi="Calibri" w:cs="Calibri"/>
        </w:rPr>
        <w:t xml:space="preserve">31. </w:t>
      </w:r>
      <w:r w:rsidRPr="004267FB">
        <w:rPr>
          <w:rFonts w:ascii="Calibri" w:hAnsi="Calibri" w:cs="Calibri"/>
        </w:rPr>
        <w:tab/>
        <w:t xml:space="preserve">Bridges D, Mulcahy MC, Redd JR. Insulin Tolerance Test. </w:t>
      </w:r>
      <w:r w:rsidRPr="004267FB">
        <w:rPr>
          <w:rFonts w:ascii="Calibri" w:hAnsi="Calibri" w:cs="Calibri"/>
          <w:i/>
          <w:iCs/>
        </w:rPr>
        <w:t>protocols.io</w:t>
      </w:r>
      <w:r w:rsidRPr="004267FB">
        <w:rPr>
          <w:rFonts w:ascii="Calibri" w:hAnsi="Calibri" w:cs="Calibri"/>
        </w:rPr>
        <w:t xml:space="preserve"> 2022. Available at: dx.doi.org/10.17504/protocols.io.b5zxq77n. Accessed May 16, 2022.</w:t>
      </w:r>
    </w:p>
    <w:p w14:paraId="2798752C" w14:textId="77777777" w:rsidR="004267FB" w:rsidRPr="004267FB" w:rsidRDefault="004267FB" w:rsidP="004267FB">
      <w:pPr>
        <w:pStyle w:val="Bibliography"/>
        <w:rPr>
          <w:rFonts w:ascii="Calibri" w:hAnsi="Calibri" w:cs="Calibri"/>
        </w:rPr>
      </w:pPr>
      <w:r w:rsidRPr="004267FB">
        <w:rPr>
          <w:rFonts w:ascii="Calibri" w:hAnsi="Calibri" w:cs="Calibri"/>
        </w:rPr>
        <w:t xml:space="preserve">32. </w:t>
      </w:r>
      <w:r w:rsidRPr="004267FB">
        <w:rPr>
          <w:rFonts w:ascii="Calibri" w:hAnsi="Calibri" w:cs="Calibri"/>
        </w:rPr>
        <w:tab/>
        <w:t xml:space="preserve">Boston WS, Bleck GT, Conroy JC, Wheeler MB, Miller DJ. Short Communication: Effects of Increased Expression of α-Lactalbumin In Transgenic Mice on Milk Yield and Pup Growth. </w:t>
      </w:r>
      <w:r w:rsidRPr="004267FB">
        <w:rPr>
          <w:rFonts w:ascii="Calibri" w:hAnsi="Calibri" w:cs="Calibri"/>
          <w:i/>
          <w:iCs/>
        </w:rPr>
        <w:t>Journal of Dairy Science</w:t>
      </w:r>
      <w:r w:rsidRPr="004267FB">
        <w:rPr>
          <w:rFonts w:ascii="Calibri" w:hAnsi="Calibri" w:cs="Calibri"/>
        </w:rPr>
        <w:t xml:space="preserve"> 2001;84(3):620–622.</w:t>
      </w:r>
    </w:p>
    <w:p w14:paraId="1ED3CF76" w14:textId="77777777" w:rsidR="004267FB" w:rsidRPr="004267FB" w:rsidRDefault="004267FB" w:rsidP="004267FB">
      <w:pPr>
        <w:pStyle w:val="Bibliography"/>
        <w:rPr>
          <w:rFonts w:ascii="Calibri" w:hAnsi="Calibri" w:cs="Calibri"/>
        </w:rPr>
      </w:pPr>
      <w:r w:rsidRPr="004267FB">
        <w:rPr>
          <w:rFonts w:ascii="Calibri" w:hAnsi="Calibri" w:cs="Calibri"/>
        </w:rPr>
        <w:t xml:space="preserve">33. </w:t>
      </w:r>
      <w:r w:rsidRPr="004267FB">
        <w:rPr>
          <w:rFonts w:ascii="Calibri" w:hAnsi="Calibri" w:cs="Calibri"/>
        </w:rPr>
        <w:tab/>
        <w:t>R Core Team. R: A Language and Environment for Statistical Computing. 2021. Available at: https://www.R-project.org/.</w:t>
      </w:r>
    </w:p>
    <w:p w14:paraId="3ECA975E" w14:textId="77777777" w:rsidR="004267FB" w:rsidRPr="004267FB" w:rsidRDefault="004267FB" w:rsidP="004267FB">
      <w:pPr>
        <w:pStyle w:val="Bibliography"/>
        <w:rPr>
          <w:rFonts w:ascii="Calibri" w:hAnsi="Calibri" w:cs="Calibri"/>
        </w:rPr>
      </w:pPr>
      <w:r w:rsidRPr="004267FB">
        <w:rPr>
          <w:rFonts w:ascii="Calibri" w:hAnsi="Calibri" w:cs="Calibri"/>
        </w:rPr>
        <w:t xml:space="preserve">34. </w:t>
      </w:r>
      <w:r w:rsidRPr="004267FB">
        <w:rPr>
          <w:rFonts w:ascii="Calibri" w:hAnsi="Calibri" w:cs="Calibri"/>
        </w:rPr>
        <w:tab/>
        <w:t xml:space="preserve">Bates D, </w:t>
      </w:r>
      <w:proofErr w:type="spellStart"/>
      <w:r w:rsidRPr="004267FB">
        <w:rPr>
          <w:rFonts w:ascii="Calibri" w:hAnsi="Calibri" w:cs="Calibri"/>
        </w:rPr>
        <w:t>Mächler</w:t>
      </w:r>
      <w:proofErr w:type="spellEnd"/>
      <w:r w:rsidRPr="004267FB">
        <w:rPr>
          <w:rFonts w:ascii="Calibri" w:hAnsi="Calibri" w:cs="Calibri"/>
        </w:rPr>
        <w:t xml:space="preserve"> M, Bolker B, Walker S. Fitting Linear Mixed-Effects Models Using lme4. </w:t>
      </w:r>
      <w:r w:rsidRPr="004267FB">
        <w:rPr>
          <w:rFonts w:ascii="Calibri" w:hAnsi="Calibri" w:cs="Calibri"/>
          <w:i/>
          <w:iCs/>
        </w:rPr>
        <w:t>Journal of Statistical Software</w:t>
      </w:r>
      <w:r w:rsidRPr="004267FB">
        <w:rPr>
          <w:rFonts w:ascii="Calibri" w:hAnsi="Calibri" w:cs="Calibri"/>
        </w:rPr>
        <w:t xml:space="preserve"> 2015;67:1–48.</w:t>
      </w:r>
    </w:p>
    <w:p w14:paraId="7D1DBF25" w14:textId="77777777" w:rsidR="004267FB" w:rsidRPr="004267FB" w:rsidRDefault="004267FB" w:rsidP="004267FB">
      <w:pPr>
        <w:pStyle w:val="Bibliography"/>
        <w:rPr>
          <w:rFonts w:ascii="Calibri" w:hAnsi="Calibri" w:cs="Calibri"/>
        </w:rPr>
      </w:pPr>
      <w:r w:rsidRPr="004267FB">
        <w:rPr>
          <w:rFonts w:ascii="Calibri" w:hAnsi="Calibri" w:cs="Calibri"/>
        </w:rPr>
        <w:t xml:space="preserve">35. </w:t>
      </w:r>
      <w:r w:rsidRPr="004267FB">
        <w:rPr>
          <w:rFonts w:ascii="Calibri" w:hAnsi="Calibri" w:cs="Calibri"/>
        </w:rPr>
        <w:tab/>
        <w:t xml:space="preserve">Ladyman SR, Carter KM, Grattan DR. Energy homeostasis and running wheel activity during pregnancy in the mouse. </w:t>
      </w:r>
      <w:r w:rsidRPr="004267FB">
        <w:rPr>
          <w:rFonts w:ascii="Calibri" w:hAnsi="Calibri" w:cs="Calibri"/>
          <w:i/>
          <w:iCs/>
        </w:rPr>
        <w:t>Physiology &amp; Behavior</w:t>
      </w:r>
      <w:r w:rsidRPr="004267FB">
        <w:rPr>
          <w:rFonts w:ascii="Calibri" w:hAnsi="Calibri" w:cs="Calibri"/>
        </w:rPr>
        <w:t xml:space="preserve"> 2018;194:83–94.</w:t>
      </w:r>
    </w:p>
    <w:p w14:paraId="793AF203" w14:textId="77777777" w:rsidR="004267FB" w:rsidRPr="004267FB" w:rsidRDefault="004267FB" w:rsidP="004267FB">
      <w:pPr>
        <w:pStyle w:val="Bibliography"/>
        <w:rPr>
          <w:rFonts w:ascii="Calibri" w:hAnsi="Calibri" w:cs="Calibri"/>
        </w:rPr>
      </w:pPr>
      <w:r w:rsidRPr="004267FB">
        <w:rPr>
          <w:rFonts w:ascii="Calibri" w:hAnsi="Calibri" w:cs="Calibri"/>
        </w:rPr>
        <w:t xml:space="preserve">36. </w:t>
      </w:r>
      <w:r w:rsidRPr="004267FB">
        <w:rPr>
          <w:rFonts w:ascii="Calibri" w:hAnsi="Calibri" w:cs="Calibri"/>
        </w:rPr>
        <w:tab/>
        <w:t xml:space="preserve">Musial B, Fernandez-Twinn DS, Vaughan OR, Ozanne SE, </w:t>
      </w:r>
      <w:proofErr w:type="spellStart"/>
      <w:r w:rsidRPr="004267FB">
        <w:rPr>
          <w:rFonts w:ascii="Calibri" w:hAnsi="Calibri" w:cs="Calibri"/>
        </w:rPr>
        <w:t>Voshol</w:t>
      </w:r>
      <w:proofErr w:type="spellEnd"/>
      <w:r w:rsidRPr="004267FB">
        <w:rPr>
          <w:rFonts w:ascii="Calibri" w:hAnsi="Calibri" w:cs="Calibri"/>
        </w:rPr>
        <w:t xml:space="preserve"> P, </w:t>
      </w:r>
      <w:proofErr w:type="spellStart"/>
      <w:r w:rsidRPr="004267FB">
        <w:rPr>
          <w:rFonts w:ascii="Calibri" w:hAnsi="Calibri" w:cs="Calibri"/>
        </w:rPr>
        <w:t>Sferruzzi</w:t>
      </w:r>
      <w:proofErr w:type="spellEnd"/>
      <w:r w:rsidRPr="004267FB">
        <w:rPr>
          <w:rFonts w:ascii="Calibri" w:hAnsi="Calibri" w:cs="Calibri"/>
        </w:rPr>
        <w:t xml:space="preserve">-Perri AN, </w:t>
      </w:r>
      <w:proofErr w:type="spellStart"/>
      <w:r w:rsidRPr="004267FB">
        <w:rPr>
          <w:rFonts w:ascii="Calibri" w:hAnsi="Calibri" w:cs="Calibri"/>
        </w:rPr>
        <w:t>Fowden</w:t>
      </w:r>
      <w:proofErr w:type="spellEnd"/>
      <w:r w:rsidRPr="004267FB">
        <w:rPr>
          <w:rFonts w:ascii="Calibri" w:hAnsi="Calibri" w:cs="Calibri"/>
        </w:rPr>
        <w:t xml:space="preserve"> AL. Proximity to Delivery Alters Insulin Sensitivity and Glucose Metabolism in Pregnant Mice. </w:t>
      </w:r>
      <w:r w:rsidRPr="004267FB">
        <w:rPr>
          <w:rFonts w:ascii="Calibri" w:hAnsi="Calibri" w:cs="Calibri"/>
          <w:i/>
          <w:iCs/>
        </w:rPr>
        <w:t>Diabetes</w:t>
      </w:r>
      <w:r w:rsidRPr="004267FB">
        <w:rPr>
          <w:rFonts w:ascii="Calibri" w:hAnsi="Calibri" w:cs="Calibri"/>
        </w:rPr>
        <w:t xml:space="preserve"> 2016;65(4):851–860.</w:t>
      </w:r>
    </w:p>
    <w:p w14:paraId="65635BCB" w14:textId="77777777" w:rsidR="004267FB" w:rsidRPr="004267FB" w:rsidRDefault="004267FB" w:rsidP="004267FB">
      <w:pPr>
        <w:pStyle w:val="Bibliography"/>
        <w:rPr>
          <w:rFonts w:ascii="Calibri" w:hAnsi="Calibri" w:cs="Calibri"/>
        </w:rPr>
      </w:pPr>
      <w:r w:rsidRPr="004267FB">
        <w:rPr>
          <w:rFonts w:ascii="Calibri" w:hAnsi="Calibri" w:cs="Calibri"/>
        </w:rPr>
        <w:t xml:space="preserve">37. </w:t>
      </w:r>
      <w:r w:rsidRPr="004267FB">
        <w:rPr>
          <w:rFonts w:ascii="Calibri" w:hAnsi="Calibri" w:cs="Calibri"/>
        </w:rPr>
        <w:tab/>
        <w:t xml:space="preserve">Rossi G, </w:t>
      </w:r>
      <w:proofErr w:type="spellStart"/>
      <w:r w:rsidRPr="004267FB">
        <w:rPr>
          <w:rFonts w:ascii="Calibri" w:hAnsi="Calibri" w:cs="Calibri"/>
        </w:rPr>
        <w:t>Lapaczewski</w:t>
      </w:r>
      <w:proofErr w:type="spellEnd"/>
      <w:r w:rsidRPr="004267FB">
        <w:rPr>
          <w:rFonts w:ascii="Calibri" w:hAnsi="Calibri" w:cs="Calibri"/>
        </w:rPr>
        <w:t xml:space="preserve"> P, Diamond MP, Jacob RJ, Shulman GI, Sherwin RS. Inhibitory effect of pregnancy on counterregulatory hormone responses to hypoglycemia in awake rat. </w:t>
      </w:r>
      <w:r w:rsidRPr="004267FB">
        <w:rPr>
          <w:rFonts w:ascii="Calibri" w:hAnsi="Calibri" w:cs="Calibri"/>
          <w:i/>
          <w:iCs/>
        </w:rPr>
        <w:t>Diabetes</w:t>
      </w:r>
      <w:r w:rsidRPr="004267FB">
        <w:rPr>
          <w:rFonts w:ascii="Calibri" w:hAnsi="Calibri" w:cs="Calibri"/>
        </w:rPr>
        <w:t xml:space="preserve"> 1993;42(10):1440–1445.</w:t>
      </w:r>
    </w:p>
    <w:p w14:paraId="2FC55A95" w14:textId="77777777" w:rsidR="004267FB" w:rsidRPr="004267FB" w:rsidRDefault="004267FB" w:rsidP="004267FB">
      <w:pPr>
        <w:pStyle w:val="Bibliography"/>
        <w:rPr>
          <w:rFonts w:ascii="Calibri" w:hAnsi="Calibri" w:cs="Calibri"/>
        </w:rPr>
      </w:pPr>
      <w:r w:rsidRPr="004267FB">
        <w:rPr>
          <w:rFonts w:ascii="Calibri" w:hAnsi="Calibri" w:cs="Calibri"/>
        </w:rPr>
        <w:t xml:space="preserve">38. </w:t>
      </w:r>
      <w:r w:rsidRPr="004267FB">
        <w:rPr>
          <w:rFonts w:ascii="Calibri" w:hAnsi="Calibri" w:cs="Calibri"/>
        </w:rPr>
        <w:tab/>
        <w:t xml:space="preserve">Zhang Z, Piro AL, Dai FF, Wheeler MB. Adaptive Changes in Glucose Homeostasis and Islet Function During Pregnancy: A Targeted Metabolomics Study in Mice. </w:t>
      </w:r>
      <w:r w:rsidRPr="004267FB">
        <w:rPr>
          <w:rFonts w:ascii="Calibri" w:hAnsi="Calibri" w:cs="Calibri"/>
          <w:i/>
          <w:iCs/>
        </w:rPr>
        <w:t>Front. Endocrinol.</w:t>
      </w:r>
      <w:r w:rsidRPr="004267FB">
        <w:rPr>
          <w:rFonts w:ascii="Calibri" w:hAnsi="Calibri" w:cs="Calibri"/>
        </w:rPr>
        <w:t xml:space="preserve"> 2022;13. doi:10.3389/fendo.2022.852149.</w:t>
      </w:r>
    </w:p>
    <w:p w14:paraId="4130C5D1" w14:textId="77777777" w:rsidR="004267FB" w:rsidRPr="004267FB" w:rsidRDefault="004267FB" w:rsidP="004267FB">
      <w:pPr>
        <w:pStyle w:val="Bibliography"/>
        <w:rPr>
          <w:rFonts w:ascii="Calibri" w:hAnsi="Calibri" w:cs="Calibri"/>
        </w:rPr>
      </w:pPr>
      <w:r w:rsidRPr="004267FB">
        <w:rPr>
          <w:rFonts w:ascii="Calibri" w:hAnsi="Calibri" w:cs="Calibri"/>
        </w:rPr>
        <w:lastRenderedPageBreak/>
        <w:t xml:space="preserve">39. </w:t>
      </w:r>
      <w:r w:rsidRPr="004267FB">
        <w:rPr>
          <w:rFonts w:ascii="Calibri" w:hAnsi="Calibri" w:cs="Calibri"/>
        </w:rPr>
        <w:tab/>
        <w:t xml:space="preserve">Gunder LC, Harvey I, Redd JR, Davis CS, AL-Tamimi A, Brooks SV, Bridges D. Obesity Augments Glucocorticoid-Dependent Muscle Atrophy in Male C57BL/6J Mice. </w:t>
      </w:r>
      <w:r w:rsidRPr="004267FB">
        <w:rPr>
          <w:rFonts w:ascii="Calibri" w:hAnsi="Calibri" w:cs="Calibri"/>
          <w:i/>
          <w:iCs/>
        </w:rPr>
        <w:t>Biomedicines</w:t>
      </w:r>
      <w:r w:rsidRPr="004267FB">
        <w:rPr>
          <w:rFonts w:ascii="Calibri" w:hAnsi="Calibri" w:cs="Calibri"/>
        </w:rPr>
        <w:t xml:space="preserve"> 2020;8(10):420.</w:t>
      </w:r>
    </w:p>
    <w:p w14:paraId="0721CBE7" w14:textId="77777777" w:rsidR="004267FB" w:rsidRPr="004267FB" w:rsidRDefault="004267FB" w:rsidP="004267FB">
      <w:pPr>
        <w:pStyle w:val="Bibliography"/>
        <w:rPr>
          <w:rFonts w:ascii="Calibri" w:hAnsi="Calibri" w:cs="Calibri"/>
        </w:rPr>
      </w:pPr>
      <w:r w:rsidRPr="004267FB">
        <w:rPr>
          <w:rFonts w:ascii="Calibri" w:hAnsi="Calibri" w:cs="Calibri"/>
        </w:rPr>
        <w:t xml:space="preserve">40. </w:t>
      </w:r>
      <w:r w:rsidRPr="004267FB">
        <w:rPr>
          <w:rFonts w:ascii="Calibri" w:hAnsi="Calibri" w:cs="Calibri"/>
        </w:rPr>
        <w:tab/>
        <w:t xml:space="preserve">Harvey I, Stephenson EJ, Redd JR, Tran QT, Hochberg I, Qi N, Bridges D. Glucocorticoid-Induced Metabolic Disturbances Are Exacerbated in Obese Male Mice. </w:t>
      </w:r>
      <w:r w:rsidRPr="004267FB">
        <w:rPr>
          <w:rFonts w:ascii="Calibri" w:hAnsi="Calibri" w:cs="Calibri"/>
          <w:i/>
          <w:iCs/>
        </w:rPr>
        <w:t>Endocrinology</w:t>
      </w:r>
      <w:r w:rsidRPr="004267FB">
        <w:rPr>
          <w:rFonts w:ascii="Calibri" w:hAnsi="Calibri" w:cs="Calibri"/>
        </w:rPr>
        <w:t xml:space="preserve"> 2018;159(6):2275–2287.</w:t>
      </w:r>
    </w:p>
    <w:p w14:paraId="369822C1" w14:textId="77777777" w:rsidR="004267FB" w:rsidRPr="004267FB" w:rsidRDefault="004267FB" w:rsidP="004267FB">
      <w:pPr>
        <w:pStyle w:val="Bibliography"/>
        <w:rPr>
          <w:rFonts w:ascii="Calibri" w:hAnsi="Calibri" w:cs="Calibri"/>
        </w:rPr>
      </w:pPr>
      <w:r w:rsidRPr="004267FB">
        <w:rPr>
          <w:rFonts w:ascii="Calibri" w:hAnsi="Calibri" w:cs="Calibri"/>
        </w:rPr>
        <w:t xml:space="preserve">41. </w:t>
      </w:r>
      <w:r w:rsidRPr="004267FB">
        <w:rPr>
          <w:rFonts w:ascii="Calibri" w:hAnsi="Calibri" w:cs="Calibri"/>
        </w:rPr>
        <w:tab/>
        <w:t xml:space="preserve">Binder AK, Kosak JP, </w:t>
      </w:r>
      <w:proofErr w:type="spellStart"/>
      <w:r w:rsidRPr="004267FB">
        <w:rPr>
          <w:rFonts w:ascii="Calibri" w:hAnsi="Calibri" w:cs="Calibri"/>
        </w:rPr>
        <w:t>Janhardhan</w:t>
      </w:r>
      <w:proofErr w:type="spellEnd"/>
      <w:r w:rsidRPr="004267FB">
        <w:rPr>
          <w:rFonts w:ascii="Calibri" w:hAnsi="Calibri" w:cs="Calibri"/>
        </w:rPr>
        <w:t xml:space="preserve"> KS, Moser G, Eling TE, Korach KS. Expression of Human NSAID Activated Gene 1 in Mice Leads to Altered Mammary Gland Differentiation and Impaired Lactation. </w:t>
      </w:r>
      <w:proofErr w:type="spellStart"/>
      <w:r w:rsidRPr="004267FB">
        <w:rPr>
          <w:rFonts w:ascii="Calibri" w:hAnsi="Calibri" w:cs="Calibri"/>
          <w:i/>
          <w:iCs/>
        </w:rPr>
        <w:t>PLoS</w:t>
      </w:r>
      <w:proofErr w:type="spellEnd"/>
      <w:r w:rsidRPr="004267FB">
        <w:rPr>
          <w:rFonts w:ascii="Calibri" w:hAnsi="Calibri" w:cs="Calibri"/>
          <w:i/>
          <w:iCs/>
        </w:rPr>
        <w:t xml:space="preserve"> One</w:t>
      </w:r>
      <w:r w:rsidRPr="004267FB">
        <w:rPr>
          <w:rFonts w:ascii="Calibri" w:hAnsi="Calibri" w:cs="Calibri"/>
        </w:rPr>
        <w:t xml:space="preserve"> 2016;11(1):e0146518.</w:t>
      </w:r>
    </w:p>
    <w:p w14:paraId="057A04AF" w14:textId="77777777" w:rsidR="004267FB" w:rsidRPr="004267FB" w:rsidRDefault="004267FB" w:rsidP="004267FB">
      <w:pPr>
        <w:pStyle w:val="Bibliography"/>
        <w:rPr>
          <w:rFonts w:ascii="Calibri" w:hAnsi="Calibri" w:cs="Calibri"/>
        </w:rPr>
      </w:pPr>
      <w:r w:rsidRPr="004267FB">
        <w:rPr>
          <w:rFonts w:ascii="Calibri" w:hAnsi="Calibri" w:cs="Calibri"/>
        </w:rPr>
        <w:t xml:space="preserve">42. </w:t>
      </w:r>
      <w:r w:rsidRPr="004267FB">
        <w:rPr>
          <w:rFonts w:ascii="Calibri" w:hAnsi="Calibri" w:cs="Calibri"/>
        </w:rPr>
        <w:tab/>
        <w:t xml:space="preserve">Böttner M, </w:t>
      </w:r>
      <w:proofErr w:type="spellStart"/>
      <w:r w:rsidRPr="004267FB">
        <w:rPr>
          <w:rFonts w:ascii="Calibri" w:hAnsi="Calibri" w:cs="Calibri"/>
        </w:rPr>
        <w:t>Laaff</w:t>
      </w:r>
      <w:proofErr w:type="spellEnd"/>
      <w:r w:rsidRPr="004267FB">
        <w:rPr>
          <w:rFonts w:ascii="Calibri" w:hAnsi="Calibri" w:cs="Calibri"/>
        </w:rPr>
        <w:t xml:space="preserve"> M, Schechinger B, Rappold G, Unsicker K, Suter-</w:t>
      </w:r>
      <w:proofErr w:type="spellStart"/>
      <w:r w:rsidRPr="004267FB">
        <w:rPr>
          <w:rFonts w:ascii="Calibri" w:hAnsi="Calibri" w:cs="Calibri"/>
        </w:rPr>
        <w:t>Crazzolara</w:t>
      </w:r>
      <w:proofErr w:type="spellEnd"/>
      <w:r w:rsidRPr="004267FB">
        <w:rPr>
          <w:rFonts w:ascii="Calibri" w:hAnsi="Calibri" w:cs="Calibri"/>
        </w:rPr>
        <w:t xml:space="preserve"> C. Characterization of the rat, mouse, and human genes of growth/differentiation factor-15/macrophage inhibiting cytokine-1 (GDF-15/MIC-1). </w:t>
      </w:r>
      <w:r w:rsidRPr="004267FB">
        <w:rPr>
          <w:rFonts w:ascii="Calibri" w:hAnsi="Calibri" w:cs="Calibri"/>
          <w:i/>
          <w:iCs/>
        </w:rPr>
        <w:t>Gene</w:t>
      </w:r>
      <w:r w:rsidRPr="004267FB">
        <w:rPr>
          <w:rFonts w:ascii="Calibri" w:hAnsi="Calibri" w:cs="Calibri"/>
        </w:rPr>
        <w:t xml:space="preserve"> 1999;237(1):105–111.</w:t>
      </w:r>
    </w:p>
    <w:p w14:paraId="35125463" w14:textId="77777777" w:rsidR="004267FB" w:rsidRPr="004267FB" w:rsidRDefault="004267FB" w:rsidP="004267FB">
      <w:pPr>
        <w:pStyle w:val="Bibliography"/>
        <w:rPr>
          <w:rFonts w:ascii="Calibri" w:hAnsi="Calibri" w:cs="Calibri"/>
        </w:rPr>
      </w:pPr>
      <w:r w:rsidRPr="004267FB">
        <w:rPr>
          <w:rFonts w:ascii="Calibri" w:hAnsi="Calibri" w:cs="Calibri"/>
        </w:rPr>
        <w:t xml:space="preserve">43. </w:t>
      </w:r>
      <w:r w:rsidRPr="004267FB">
        <w:rPr>
          <w:rFonts w:ascii="Calibri" w:hAnsi="Calibri" w:cs="Calibri"/>
        </w:rPr>
        <w:tab/>
        <w:t>Patel S, Alvarez-</w:t>
      </w:r>
      <w:proofErr w:type="spellStart"/>
      <w:r w:rsidRPr="004267FB">
        <w:rPr>
          <w:rFonts w:ascii="Calibri" w:hAnsi="Calibri" w:cs="Calibri"/>
        </w:rPr>
        <w:t>Guaita</w:t>
      </w:r>
      <w:proofErr w:type="spellEnd"/>
      <w:r w:rsidRPr="004267FB">
        <w:rPr>
          <w:rFonts w:ascii="Calibri" w:hAnsi="Calibri" w:cs="Calibri"/>
        </w:rPr>
        <w:t xml:space="preserve"> A, Melvin A, Rimmington D, Dattilo A, </w:t>
      </w:r>
      <w:proofErr w:type="spellStart"/>
      <w:r w:rsidRPr="004267FB">
        <w:rPr>
          <w:rFonts w:ascii="Calibri" w:hAnsi="Calibri" w:cs="Calibri"/>
        </w:rPr>
        <w:t>Miedzybrodzka</w:t>
      </w:r>
      <w:proofErr w:type="spellEnd"/>
      <w:r w:rsidRPr="004267FB">
        <w:rPr>
          <w:rFonts w:ascii="Calibri" w:hAnsi="Calibri" w:cs="Calibri"/>
        </w:rPr>
        <w:t xml:space="preserve"> EL, Cimino I, Maurin A-C, Roberts GP, Meek CL, Virtue S, Sparks LM, Parsons SA, Redman LM, Bray GA, Liou AP, Woods RM, Parry SA, Jeppesen PB, Kolnes AJ, Harding HP, Ron D, Vidal-Puig A, Reimann F, Gribble FM, </w:t>
      </w:r>
      <w:proofErr w:type="spellStart"/>
      <w:r w:rsidRPr="004267FB">
        <w:rPr>
          <w:rFonts w:ascii="Calibri" w:hAnsi="Calibri" w:cs="Calibri"/>
        </w:rPr>
        <w:t>Hulston</w:t>
      </w:r>
      <w:proofErr w:type="spellEnd"/>
      <w:r w:rsidRPr="004267FB">
        <w:rPr>
          <w:rFonts w:ascii="Calibri" w:hAnsi="Calibri" w:cs="Calibri"/>
        </w:rPr>
        <w:t xml:space="preserve"> CJ, Farooqi IS, </w:t>
      </w:r>
      <w:proofErr w:type="spellStart"/>
      <w:r w:rsidRPr="004267FB">
        <w:rPr>
          <w:rFonts w:ascii="Calibri" w:hAnsi="Calibri" w:cs="Calibri"/>
        </w:rPr>
        <w:t>Fafournoux</w:t>
      </w:r>
      <w:proofErr w:type="spellEnd"/>
      <w:r w:rsidRPr="004267FB">
        <w:rPr>
          <w:rFonts w:ascii="Calibri" w:hAnsi="Calibri" w:cs="Calibri"/>
        </w:rPr>
        <w:t xml:space="preserve"> P, Smith SR, Jensen J, Breen D, Wu Z, Zhang BB, Coll AP, Savage DB, O’Rahilly S. GDF15 Provides an Endocrine Signal of Nutritional Stress in Mice and Humans. </w:t>
      </w:r>
      <w:r w:rsidRPr="004267FB">
        <w:rPr>
          <w:rFonts w:ascii="Calibri" w:hAnsi="Calibri" w:cs="Calibri"/>
          <w:i/>
          <w:iCs/>
        </w:rPr>
        <w:t>Cell Metabolism</w:t>
      </w:r>
      <w:r w:rsidRPr="004267FB">
        <w:rPr>
          <w:rFonts w:ascii="Calibri" w:hAnsi="Calibri" w:cs="Calibri"/>
        </w:rPr>
        <w:t xml:space="preserve"> 2019;29(3):707-718.e8.</w:t>
      </w:r>
    </w:p>
    <w:p w14:paraId="1B3C3741" w14:textId="77777777" w:rsidR="004267FB" w:rsidRPr="004267FB" w:rsidRDefault="004267FB" w:rsidP="004267FB">
      <w:pPr>
        <w:pStyle w:val="Bibliography"/>
        <w:rPr>
          <w:rFonts w:ascii="Calibri" w:hAnsi="Calibri" w:cs="Calibri"/>
        </w:rPr>
      </w:pPr>
      <w:r w:rsidRPr="004267FB">
        <w:rPr>
          <w:rFonts w:ascii="Calibri" w:hAnsi="Calibri" w:cs="Calibri"/>
        </w:rPr>
        <w:t xml:space="preserve">44. </w:t>
      </w:r>
      <w:r w:rsidRPr="004267FB">
        <w:rPr>
          <w:rFonts w:ascii="Calibri" w:hAnsi="Calibri" w:cs="Calibri"/>
        </w:rPr>
        <w:tab/>
        <w:t xml:space="preserve">Klein AB, Ranea-Robles P, Nicolaisen TS, Gil C, Johann K, Quesada JP, </w:t>
      </w:r>
      <w:proofErr w:type="spellStart"/>
      <w:r w:rsidRPr="004267FB">
        <w:rPr>
          <w:rFonts w:ascii="Calibri" w:hAnsi="Calibri" w:cs="Calibri"/>
        </w:rPr>
        <w:t>Pistolevij</w:t>
      </w:r>
      <w:proofErr w:type="spellEnd"/>
      <w:r w:rsidRPr="004267FB">
        <w:rPr>
          <w:rFonts w:ascii="Calibri" w:hAnsi="Calibri" w:cs="Calibri"/>
        </w:rPr>
        <w:t xml:space="preserve"> N, Hviid KVR, Fich L, Offersen SM, Helge JW, Nielsen HS, Bakker J, Kleinert M, Clemmensen C. Cross-species comparison of pregnancy-induced GDF15. </w:t>
      </w:r>
      <w:r w:rsidRPr="004267FB">
        <w:rPr>
          <w:rFonts w:ascii="Calibri" w:hAnsi="Calibri" w:cs="Calibri"/>
          <w:i/>
          <w:iCs/>
        </w:rPr>
        <w:t>American Journal of Physiology-Endocrinology and Metabolism</w:t>
      </w:r>
      <w:r w:rsidRPr="004267FB">
        <w:rPr>
          <w:rFonts w:ascii="Calibri" w:hAnsi="Calibri" w:cs="Calibri"/>
        </w:rPr>
        <w:t xml:space="preserve"> 2023;325(4):E303–E309.</w:t>
      </w:r>
    </w:p>
    <w:p w14:paraId="7020718E" w14:textId="77777777" w:rsidR="004267FB" w:rsidRPr="004267FB" w:rsidRDefault="004267FB" w:rsidP="004267FB">
      <w:pPr>
        <w:pStyle w:val="Bibliography"/>
        <w:rPr>
          <w:rFonts w:ascii="Calibri" w:hAnsi="Calibri" w:cs="Calibri"/>
        </w:rPr>
      </w:pPr>
      <w:r w:rsidRPr="004267FB">
        <w:rPr>
          <w:rFonts w:ascii="Calibri" w:hAnsi="Calibri" w:cs="Calibri"/>
        </w:rPr>
        <w:t xml:space="preserve">45. </w:t>
      </w:r>
      <w:r w:rsidRPr="004267FB">
        <w:rPr>
          <w:rFonts w:ascii="Calibri" w:hAnsi="Calibri" w:cs="Calibri"/>
        </w:rPr>
        <w:tab/>
        <w:t xml:space="preserve">Schmidt A, Morales-Prieto DM, </w:t>
      </w:r>
      <w:proofErr w:type="spellStart"/>
      <w:r w:rsidRPr="004267FB">
        <w:rPr>
          <w:rFonts w:ascii="Calibri" w:hAnsi="Calibri" w:cs="Calibri"/>
        </w:rPr>
        <w:t>Pastuschek</w:t>
      </w:r>
      <w:proofErr w:type="spellEnd"/>
      <w:r w:rsidRPr="004267FB">
        <w:rPr>
          <w:rFonts w:ascii="Calibri" w:hAnsi="Calibri" w:cs="Calibri"/>
        </w:rPr>
        <w:t xml:space="preserve"> J, Fröhlich K, Markert UR. Only humans have human placentas: molecular differences between mice and humans. </w:t>
      </w:r>
      <w:r w:rsidRPr="004267FB">
        <w:rPr>
          <w:rFonts w:ascii="Calibri" w:hAnsi="Calibri" w:cs="Calibri"/>
          <w:i/>
          <w:iCs/>
        </w:rPr>
        <w:t>Journal of Reproductive Immunology</w:t>
      </w:r>
      <w:r w:rsidRPr="004267FB">
        <w:rPr>
          <w:rFonts w:ascii="Calibri" w:hAnsi="Calibri" w:cs="Calibri"/>
        </w:rPr>
        <w:t xml:space="preserve"> 2015;108:65–71.</w:t>
      </w:r>
    </w:p>
    <w:p w14:paraId="4CA6E760" w14:textId="59539806" w:rsidR="00052E39" w:rsidRDefault="006D0E50" w:rsidP="006D0E50">
      <w:pPr>
        <w:rPr>
          <w:rFonts w:ascii="Times New Roman" w:hAnsi="Times New Roman" w:cs="Times New Roman"/>
        </w:rPr>
      </w:pPr>
      <w:r w:rsidRPr="00F145A3">
        <w:rPr>
          <w:rFonts w:ascii="Times New Roman" w:hAnsi="Times New Roman" w:cs="Times New Roman"/>
        </w:rPr>
        <w:fldChar w:fldCharType="end"/>
      </w:r>
    </w:p>
    <w:p w14:paraId="7EDDBE5E" w14:textId="77777777" w:rsidR="00052E39" w:rsidRDefault="00052E39">
      <w:pPr>
        <w:rPr>
          <w:rFonts w:ascii="Times New Roman" w:hAnsi="Times New Roman" w:cs="Times New Roman"/>
        </w:rPr>
      </w:pPr>
      <w:r>
        <w:rPr>
          <w:rFonts w:ascii="Times New Roman" w:hAnsi="Times New Roman" w:cs="Times New Roman"/>
        </w:rPr>
        <w:br w:type="page"/>
      </w:r>
    </w:p>
    <w:p w14:paraId="267F2202" w14:textId="24287E92" w:rsidR="008F7665" w:rsidRDefault="00052E39" w:rsidP="00B40F90">
      <w:pPr>
        <w:pStyle w:val="Heading1"/>
        <w:spacing w:line="480" w:lineRule="auto"/>
      </w:pPr>
      <w:r w:rsidRPr="003C0FFC">
        <w:lastRenderedPageBreak/>
        <w:t>Figure</w:t>
      </w:r>
      <w:r w:rsidR="00B40F90">
        <w:t xml:space="preserve"> Legends</w:t>
      </w:r>
    </w:p>
    <w:p w14:paraId="2D7FAB69" w14:textId="46222200" w:rsidR="00052E39" w:rsidRPr="003C0FFC" w:rsidRDefault="00052E39" w:rsidP="00052E39">
      <w:pPr>
        <w:pStyle w:val="Heading2"/>
        <w:spacing w:line="480" w:lineRule="auto"/>
      </w:pPr>
      <w:r w:rsidRPr="003C0FFC">
        <w:t xml:space="preserve">Figure 1: </w:t>
      </w:r>
      <w:r>
        <w:t xml:space="preserve">Schematic of Experimental Manipulations </w:t>
      </w:r>
    </w:p>
    <w:p w14:paraId="15DFA8C6"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females (n=7) were mated with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405A6E4D" w14:textId="162E0D25" w:rsidR="00052E39" w:rsidRPr="003C0FFC" w:rsidRDefault="00052E39" w:rsidP="00052E39">
      <w:pPr>
        <w:pStyle w:val="Heading2"/>
        <w:spacing w:line="480" w:lineRule="auto"/>
      </w:pPr>
    </w:p>
    <w:p w14:paraId="6846468E" w14:textId="77777777" w:rsidR="00052E39" w:rsidRPr="003C0FFC" w:rsidRDefault="00052E39" w:rsidP="00052E39">
      <w:pPr>
        <w:pStyle w:val="Heading2"/>
        <w:spacing w:line="480" w:lineRule="auto"/>
      </w:pPr>
      <w:r w:rsidRPr="003C0FFC">
        <w:t xml:space="preserve">Figure 2: </w:t>
      </w:r>
      <w:r>
        <w:t>Insulin Resistance of Pregnancy Co-occurs with Elevations in GDF15</w:t>
      </w:r>
    </w:p>
    <w:p w14:paraId="6B0D9378" w14:textId="47BB4A1A"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testing on E16.5 in pregnant </w:t>
      </w:r>
      <w:r>
        <w:rPr>
          <w:rFonts w:ascii="Times New Roman" w:hAnsi="Times New Roman" w:cs="Times New Roman"/>
        </w:rPr>
        <w:t xml:space="preserve">C57BL/6J </w:t>
      </w:r>
      <w:r w:rsidRPr="003C0FFC">
        <w:rPr>
          <w:rFonts w:ascii="Times New Roman" w:hAnsi="Times New Roman" w:cs="Times New Roman"/>
        </w:rPr>
        <w:t>mice given plain water and age-matched non-pregnant females. Values are relative to fasting blood glucose and were assessed using a linear mixed effect model. B) Fasting blood glucose values in pregnant dams given water and non-pregnant females, assessed using student’s T test</w:t>
      </w:r>
      <w:bookmarkStart w:id="56" w:name="_Hlk172037327"/>
      <w:r w:rsidRPr="003C0FFC">
        <w:rPr>
          <w:rFonts w:ascii="Times New Roman" w:hAnsi="Times New Roman" w:cs="Times New Roman"/>
        </w:rPr>
        <w:t>. C</w:t>
      </w:r>
      <w:r>
        <w:rPr>
          <w:rFonts w:ascii="Times New Roman" w:hAnsi="Times New Roman" w:cs="Times New Roman"/>
        </w:rPr>
        <w:t xml:space="preserve">) GDF15 levels at ZT1 </w:t>
      </w:r>
      <w:ins w:id="57" w:author="Molly C. MULCAHY" w:date="2024-07-16T15:48:00Z" w16du:dateUtc="2024-07-16T20:48:00Z">
        <w:r w:rsidR="00E26479">
          <w:rPr>
            <w:rFonts w:ascii="Times New Roman" w:hAnsi="Times New Roman" w:cs="Times New Roman"/>
          </w:rPr>
          <w:t xml:space="preserve">and ZT13 </w:t>
        </w:r>
      </w:ins>
      <w:r>
        <w:rPr>
          <w:rFonts w:ascii="Times New Roman" w:hAnsi="Times New Roman" w:cs="Times New Roman"/>
        </w:rPr>
        <w:t xml:space="preserve">in pregnant and non-pregnant females, </w:t>
      </w:r>
      <w:r w:rsidRPr="003C0FFC">
        <w:rPr>
          <w:rFonts w:ascii="Times New Roman" w:hAnsi="Times New Roman" w:cs="Times New Roman"/>
        </w:rPr>
        <w:t xml:space="preserve">assessed </w:t>
      </w:r>
      <w:del w:id="58" w:author="Molly C. MULCAHY" w:date="2024-07-16T15:46:00Z" w16du:dateUtc="2024-07-16T20:46:00Z">
        <w:r w:rsidRPr="003C0FFC" w:rsidDel="00E26479">
          <w:rPr>
            <w:rFonts w:ascii="Times New Roman" w:hAnsi="Times New Roman" w:cs="Times New Roman"/>
          </w:rPr>
          <w:delText>as paired t tests</w:delText>
        </w:r>
      </w:del>
      <w:ins w:id="59" w:author="Molly C. MULCAHY" w:date="2024-07-16T15:46:00Z" w16du:dateUtc="2024-07-16T20:46:00Z">
        <w:r w:rsidR="00E26479">
          <w:rPr>
            <w:rFonts w:ascii="Times New Roman" w:hAnsi="Times New Roman" w:cs="Times New Roman"/>
          </w:rPr>
          <w:t xml:space="preserve">by </w:t>
        </w:r>
        <w:proofErr w:type="gramStart"/>
        <w:r w:rsidR="00E26479">
          <w:rPr>
            <w:rFonts w:ascii="Times New Roman" w:hAnsi="Times New Roman" w:cs="Times New Roman"/>
          </w:rPr>
          <w:t>two way</w:t>
        </w:r>
        <w:proofErr w:type="gramEnd"/>
        <w:r w:rsidR="00E26479">
          <w:rPr>
            <w:rFonts w:ascii="Times New Roman" w:hAnsi="Times New Roman" w:cs="Times New Roman"/>
          </w:rPr>
          <w:t xml:space="preserve"> </w:t>
        </w:r>
        <w:proofErr w:type="spellStart"/>
        <w:r w:rsidR="00E26479">
          <w:rPr>
            <w:rFonts w:ascii="Times New Roman" w:hAnsi="Times New Roman" w:cs="Times New Roman"/>
          </w:rPr>
          <w:t>anova</w:t>
        </w:r>
        <w:proofErr w:type="spellEnd"/>
        <w:r w:rsidR="00E26479">
          <w:rPr>
            <w:rFonts w:ascii="Times New Roman" w:hAnsi="Times New Roman" w:cs="Times New Roman"/>
          </w:rPr>
          <w:t xml:space="preserve"> for effect of time and of pregnancy status</w:t>
        </w:r>
      </w:ins>
      <w:r w:rsidRPr="003C0FFC">
        <w:rPr>
          <w:rFonts w:ascii="Times New Roman" w:hAnsi="Times New Roman" w:cs="Times New Roman"/>
        </w:rPr>
        <w:t xml:space="preserve">. </w:t>
      </w:r>
      <w:bookmarkEnd w:id="56"/>
      <w:r w:rsidRPr="003C0FFC">
        <w:rPr>
          <w:rFonts w:ascii="Times New Roman" w:hAnsi="Times New Roman" w:cs="Times New Roman"/>
        </w:rPr>
        <w:t>D) Intraperitoneal insulin tolerance testing on E16.5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G</w:t>
      </w:r>
      <w:r>
        <w:rPr>
          <w:rFonts w:ascii="Times New Roman" w:hAnsi="Times New Roman" w:cs="Times New Roman"/>
        </w:rPr>
        <w:t>DF</w:t>
      </w:r>
      <w:r w:rsidRPr="003C0FFC">
        <w:rPr>
          <w:rFonts w:ascii="Times New Roman" w:hAnsi="Times New Roman" w:cs="Times New Roman"/>
        </w:rPr>
        <w:t>15 ELISA evaluating serum levels at ZT1 and ZT13 in pregnant dams given plain drinking water, pregnant dams given dexamethasone in drinking water,</w:t>
      </w:r>
      <w:r>
        <w:rPr>
          <w:rFonts w:ascii="Times New Roman" w:hAnsi="Times New Roman" w:cs="Times New Roman"/>
        </w:rPr>
        <w:t xml:space="preserve"> a</w:t>
      </w:r>
      <w:r w:rsidRPr="003C0FFC">
        <w:rPr>
          <w:rFonts w:ascii="Times New Roman" w:hAnsi="Times New Roman" w:cs="Times New Roman"/>
        </w:rPr>
        <w:t xml:space="preserve">ssessed </w:t>
      </w:r>
      <w:del w:id="60" w:author="Molly C. MULCAHY" w:date="2024-07-16T15:47:00Z" w16du:dateUtc="2024-07-16T20:47:00Z">
        <w:r w:rsidRPr="003C0FFC" w:rsidDel="00E26479">
          <w:rPr>
            <w:rFonts w:ascii="Times New Roman" w:hAnsi="Times New Roman" w:cs="Times New Roman"/>
          </w:rPr>
          <w:delText>as paired t tests</w:delText>
        </w:r>
      </w:del>
      <w:ins w:id="61" w:author="Molly C. MULCAHY" w:date="2024-07-16T15:47:00Z" w16du:dateUtc="2024-07-16T20:47:00Z">
        <w:r w:rsidR="00E26479">
          <w:rPr>
            <w:rFonts w:ascii="Times New Roman" w:hAnsi="Times New Roman" w:cs="Times New Roman"/>
          </w:rPr>
          <w:t xml:space="preserve">by two-way </w:t>
        </w:r>
        <w:proofErr w:type="spellStart"/>
        <w:r w:rsidR="00E26479">
          <w:rPr>
            <w:rFonts w:ascii="Times New Roman" w:hAnsi="Times New Roman" w:cs="Times New Roman"/>
          </w:rPr>
          <w:t>anova</w:t>
        </w:r>
        <w:proofErr w:type="spellEnd"/>
        <w:r w:rsidR="00E26479">
          <w:rPr>
            <w:rFonts w:ascii="Times New Roman" w:hAnsi="Times New Roman" w:cs="Times New Roman"/>
          </w:rPr>
          <w:t xml:space="preserve"> for effect of time and of pregnancy status</w:t>
        </w:r>
      </w:ins>
      <w:r w:rsidRPr="003C0FFC">
        <w:rPr>
          <w:rFonts w:ascii="Times New Roman" w:hAnsi="Times New Roman" w:cs="Times New Roman"/>
        </w:rPr>
        <w:t>.</w:t>
      </w:r>
      <w:r>
        <w:rPr>
          <w:rFonts w:ascii="Times New Roman" w:hAnsi="Times New Roman" w:cs="Times New Roman"/>
        </w:rPr>
        <w:t xml:space="preserve"> * indicates p&lt;0.05</w:t>
      </w:r>
      <w:r w:rsidRPr="003C0FFC">
        <w:rPr>
          <w:rFonts w:ascii="Times New Roman" w:hAnsi="Times New Roman" w:cs="Times New Roman"/>
        </w:rPr>
        <w:t xml:space="preserve"> </w:t>
      </w:r>
    </w:p>
    <w:p w14:paraId="02DF534A" w14:textId="77777777" w:rsidR="00052E39" w:rsidRPr="003C0FFC" w:rsidRDefault="00052E39" w:rsidP="00052E39">
      <w:pPr>
        <w:spacing w:line="480" w:lineRule="auto"/>
        <w:rPr>
          <w:rFonts w:ascii="Times New Roman" w:hAnsi="Times New Roman" w:cs="Times New Roman"/>
        </w:rPr>
      </w:pPr>
    </w:p>
    <w:p w14:paraId="35946252" w14:textId="0F003641" w:rsidR="002329D9" w:rsidRDefault="002329D9" w:rsidP="00052E39">
      <w:pPr>
        <w:pStyle w:val="Heading2"/>
        <w:spacing w:line="480" w:lineRule="auto"/>
      </w:pPr>
    </w:p>
    <w:p w14:paraId="4C8AF88D" w14:textId="7F524283" w:rsidR="00052E39" w:rsidRPr="003C0FFC" w:rsidRDefault="00052E39" w:rsidP="00052E39">
      <w:pPr>
        <w:pStyle w:val="Heading2"/>
        <w:spacing w:line="480" w:lineRule="auto"/>
      </w:pPr>
      <w:r w:rsidRPr="003C0FFC">
        <w:t>Figure 3:</w:t>
      </w:r>
      <w:r w:rsidR="00B40F90">
        <w:t xml:space="preserve"> </w:t>
      </w:r>
      <w:r>
        <w:t>Gdf15 Knockout Does Not Impact Food Intake or Body Weight During Mouse Pregnancy</w:t>
      </w:r>
    </w:p>
    <w:p w14:paraId="0A6E1BAF"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C)Postnatal cumulative food intake (after birth of pups-end of experiment),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Weight lost in the postnatal period,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E) Plot of the weekly food intake in both genotypes from 1 week before mating until end of the experiment. F) Plot of maternal body weight throughout the experimental period. </w:t>
      </w:r>
    </w:p>
    <w:p w14:paraId="64CA881D"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3D28C69E" w14:textId="389032F8" w:rsidR="00052E39" w:rsidRPr="003C0FFC" w:rsidRDefault="00052E39" w:rsidP="00052E39">
      <w:pPr>
        <w:spacing w:line="480" w:lineRule="auto"/>
        <w:rPr>
          <w:rFonts w:ascii="Times New Roman" w:hAnsi="Times New Roman" w:cs="Times New Roman"/>
        </w:rPr>
      </w:pPr>
    </w:p>
    <w:p w14:paraId="60585E28" w14:textId="77777777" w:rsidR="00052E39" w:rsidRPr="003C0FFC" w:rsidRDefault="00052E39" w:rsidP="00052E39">
      <w:pPr>
        <w:pStyle w:val="Heading2"/>
        <w:spacing w:line="480" w:lineRule="auto"/>
      </w:pPr>
      <w:r w:rsidRPr="003C0FFC">
        <w:t xml:space="preserve">Figure 4: </w:t>
      </w:r>
      <w:r>
        <w:t>Gdf15 Knockout Has No Effect on Gestational</w:t>
      </w:r>
      <w:r w:rsidRPr="003C0FFC">
        <w:t xml:space="preserve"> Insulin Tolerance</w:t>
      </w:r>
      <w:r>
        <w:t xml:space="preserve"> </w:t>
      </w:r>
    </w:p>
    <w:p w14:paraId="39211EAA"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Rate of drop in blood glucose in the first hour of the insulin tolerance test, assessed by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w:t>
      </w:r>
    </w:p>
    <w:p w14:paraId="46A23C72" w14:textId="77777777" w:rsidR="00052E39" w:rsidRPr="003C0FFC" w:rsidRDefault="00052E39" w:rsidP="00052E39">
      <w:pPr>
        <w:spacing w:line="480" w:lineRule="auto"/>
        <w:rPr>
          <w:rFonts w:ascii="Times New Roman" w:hAnsi="Times New Roman" w:cs="Times New Roman"/>
        </w:rPr>
      </w:pPr>
    </w:p>
    <w:p w14:paraId="07E48469" w14:textId="63B1D6F4" w:rsidR="002329D9" w:rsidRDefault="002329D9" w:rsidP="00052E39">
      <w:pPr>
        <w:pStyle w:val="Heading2"/>
        <w:spacing w:line="480" w:lineRule="auto"/>
      </w:pPr>
    </w:p>
    <w:p w14:paraId="58F5AF57" w14:textId="4C3AD404" w:rsidR="00052E39" w:rsidRPr="003C0FFC" w:rsidRDefault="00052E39" w:rsidP="00052E39">
      <w:pPr>
        <w:pStyle w:val="Heading2"/>
        <w:spacing w:line="480" w:lineRule="auto"/>
      </w:pPr>
      <w:r w:rsidRPr="003C0FFC">
        <w:t>Figure 5:</w:t>
      </w:r>
      <w:r>
        <w:t>Offspring Birth Weight is Reduced in Gdf15 Knockout Pregnancies</w:t>
      </w:r>
    </w:p>
    <w:p w14:paraId="645472D9" w14:textId="0EF42C81"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w:t>
      </w:r>
      <w:r>
        <w:rPr>
          <w:rFonts w:ascii="Times New Roman" w:hAnsi="Times New Roman" w:cs="Times New Roman"/>
        </w:rPr>
        <w:t xml:space="preserve"> </w:t>
      </w:r>
      <w:r w:rsidRPr="003C0FFC">
        <w:rPr>
          <w:rFonts w:ascii="Times New Roman" w:hAnsi="Times New Roman" w:cs="Times New Roman"/>
        </w:rPr>
        <w:t>Gestational age in days, calculated as the number of days from appearance of copulatory plug until birth of the litter. Assessed via Mann-Whitney test. C)</w:t>
      </w:r>
      <w:r w:rsidR="00624880">
        <w:rPr>
          <w:rFonts w:ascii="Times New Roman" w:hAnsi="Times New Roman" w:cs="Times New Roman"/>
        </w:rPr>
        <w:t xml:space="preserve"> </w:t>
      </w:r>
      <w:r w:rsidRPr="003C0FFC">
        <w:rPr>
          <w:rFonts w:ascii="Times New Roman" w:hAnsi="Times New Roman" w:cs="Times New Roman"/>
        </w:rPr>
        <w:t xml:space="preserve">Average birth weight of pups, calculated as the average birth weight for each dam, then averaged by genotype. Assessed by </w:t>
      </w:r>
      <w:r>
        <w:rPr>
          <w:rFonts w:ascii="Times New Roman" w:hAnsi="Times New Roman" w:cs="Times New Roman"/>
        </w:rPr>
        <w:t>S</w:t>
      </w:r>
      <w:r w:rsidRPr="003C0FFC">
        <w:rPr>
          <w:rFonts w:ascii="Times New Roman" w:hAnsi="Times New Roman" w:cs="Times New Roman"/>
        </w:rPr>
        <w:t>tudent’s</w:t>
      </w:r>
      <w:r w:rsidRPr="005A44D7">
        <w:rPr>
          <w:rFonts w:ascii="Times New Roman" w:hAnsi="Times New Roman" w:cs="Times New Roman"/>
          <w:i/>
        </w:rPr>
        <w:t xml:space="preserve"> t</w:t>
      </w:r>
      <w:r w:rsidRPr="003C0FFC">
        <w:rPr>
          <w:rFonts w:ascii="Times New Roman" w:hAnsi="Times New Roman" w:cs="Times New Roman"/>
        </w:rPr>
        <w:t xml:space="preserve"> test. D)</w:t>
      </w:r>
      <w:r>
        <w:rPr>
          <w:rFonts w:ascii="Times New Roman" w:hAnsi="Times New Roman" w:cs="Times New Roman"/>
        </w:rPr>
        <w:t xml:space="preserve"> </w:t>
      </w:r>
      <w:r w:rsidRPr="003C0FFC">
        <w:rPr>
          <w:rFonts w:ascii="Times New Roman" w:hAnsi="Times New Roman" w:cs="Times New Roman"/>
        </w:rPr>
        <w:t xml:space="preserve">Total litter size (including those </w:t>
      </w:r>
      <w:r>
        <w:rPr>
          <w:rFonts w:ascii="Times New Roman" w:hAnsi="Times New Roman" w:cs="Times New Roman"/>
        </w:rPr>
        <w:t>born</w:t>
      </w:r>
      <w:r w:rsidRPr="003C0FFC">
        <w:rPr>
          <w:rFonts w:ascii="Times New Roman" w:hAnsi="Times New Roman" w:cs="Times New Roman"/>
        </w:rPr>
        <w:t xml:space="preserve"> dead), assessed via student’s t test. E)</w:t>
      </w:r>
      <w:r>
        <w:rPr>
          <w:rFonts w:ascii="Times New Roman" w:hAnsi="Times New Roman" w:cs="Times New Roman"/>
        </w:rPr>
        <w:t xml:space="preserve"> </w:t>
      </w:r>
      <w:r w:rsidRPr="003C0FFC">
        <w:rPr>
          <w:rFonts w:ascii="Times New Roman" w:hAnsi="Times New Roman" w:cs="Times New Roman"/>
        </w:rPr>
        <w:t xml:space="preserve">Number of </w:t>
      </w:r>
      <w:r>
        <w:rPr>
          <w:rFonts w:ascii="Times New Roman" w:hAnsi="Times New Roman" w:cs="Times New Roman"/>
        </w:rPr>
        <w:t xml:space="preserve">live </w:t>
      </w:r>
      <w:r w:rsidRPr="003C0FFC">
        <w:rPr>
          <w:rFonts w:ascii="Times New Roman" w:hAnsi="Times New Roman" w:cs="Times New Roman"/>
        </w:rPr>
        <w:t xml:space="preserve">pups born per </w:t>
      </w:r>
      <w:r>
        <w:rPr>
          <w:rFonts w:ascii="Times New Roman" w:hAnsi="Times New Roman" w:cs="Times New Roman"/>
        </w:rPr>
        <w:t>litter</w:t>
      </w:r>
      <w:r w:rsidRPr="003C0FFC">
        <w:rPr>
          <w:rFonts w:ascii="Times New Roman" w:hAnsi="Times New Roman" w:cs="Times New Roman"/>
        </w:rPr>
        <w:t xml:space="preserve">, assessed via student’s t test. F) Percentage of pups in each litter who were dead by postnatal day 3.5, assessed by Mann Whitney test. </w:t>
      </w:r>
      <w:r>
        <w:rPr>
          <w:rFonts w:ascii="Times New Roman" w:hAnsi="Times New Roman" w:cs="Times New Roman"/>
        </w:rPr>
        <w:t>* indicates p&lt;0.05</w:t>
      </w:r>
    </w:p>
    <w:p w14:paraId="2B0C58BF"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16C6CB4C" w14:textId="15EB407B" w:rsidR="00052E39" w:rsidRPr="003C0FFC" w:rsidRDefault="00052E39" w:rsidP="00052E39">
      <w:pPr>
        <w:spacing w:line="480" w:lineRule="auto"/>
        <w:rPr>
          <w:rFonts w:ascii="Times New Roman" w:hAnsi="Times New Roman" w:cs="Times New Roman"/>
        </w:rPr>
      </w:pPr>
    </w:p>
    <w:p w14:paraId="6371DBA1" w14:textId="77777777" w:rsidR="00052E39" w:rsidRPr="003C0FFC" w:rsidRDefault="00052E39" w:rsidP="00052E39">
      <w:pPr>
        <w:pStyle w:val="Heading2"/>
        <w:spacing w:line="480" w:lineRule="auto"/>
      </w:pPr>
      <w:r w:rsidRPr="003C0FFC">
        <w:t xml:space="preserve">Figure 6: Milk volume and </w:t>
      </w:r>
      <w:r>
        <w:t>M</w:t>
      </w:r>
      <w:r w:rsidRPr="003C0FFC">
        <w:t xml:space="preserve">ilkfat </w:t>
      </w:r>
      <w:r>
        <w:t>P</w:t>
      </w:r>
      <w:r w:rsidRPr="003C0FFC">
        <w:t>ercentage</w:t>
      </w:r>
      <w:r>
        <w:t xml:space="preserve"> Are not Changed in Gdf15 Knockout Dams</w:t>
      </w:r>
    </w:p>
    <w:p w14:paraId="22039219"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w:t>
      </w:r>
      <w:r>
        <w:rPr>
          <w:rFonts w:ascii="Times New Roman" w:hAnsi="Times New Roman" w:cs="Times New Roman"/>
        </w:rPr>
        <w:t xml:space="preserve"> </w:t>
      </w:r>
      <w:r w:rsidRPr="003C0FFC">
        <w:rPr>
          <w:rFonts w:ascii="Times New Roman" w:hAnsi="Times New Roman" w:cs="Times New Roman"/>
        </w:rPr>
        <w:t>Total mass (in grams) gained cumulatively between all pups in the litter during suckling period during weigh-suckle-weigh test, assessed by Mann Whitney test. C)</w:t>
      </w:r>
      <w:r>
        <w:rPr>
          <w:rFonts w:ascii="Times New Roman" w:hAnsi="Times New Roman" w:cs="Times New Roman"/>
        </w:rPr>
        <w:t xml:space="preserve"> </w:t>
      </w:r>
      <w:r w:rsidRPr="003C0FFC">
        <w:rPr>
          <w:rFonts w:ascii="Times New Roman" w:hAnsi="Times New Roman" w:cs="Times New Roman"/>
        </w:rPr>
        <w:t xml:space="preserve">Percentage of fat found in mouse milk collected PND 14-16.5, assessed by student’s t test. </w:t>
      </w:r>
    </w:p>
    <w:p w14:paraId="7E087E0E" w14:textId="77777777" w:rsidR="00052E39" w:rsidRPr="003C0FFC" w:rsidRDefault="00052E39" w:rsidP="00052E39">
      <w:pPr>
        <w:spacing w:line="480" w:lineRule="auto"/>
        <w:rPr>
          <w:rFonts w:ascii="Times New Roman" w:hAnsi="Times New Roman" w:cs="Times New Roman"/>
        </w:rPr>
      </w:pPr>
    </w:p>
    <w:p w14:paraId="2F41D839" w14:textId="7D157124" w:rsidR="002329D9" w:rsidRDefault="002329D9" w:rsidP="00052E39">
      <w:pPr>
        <w:pStyle w:val="Heading2"/>
        <w:spacing w:line="480" w:lineRule="auto"/>
      </w:pPr>
    </w:p>
    <w:p w14:paraId="26D8C909" w14:textId="13B559C7" w:rsidR="00052E39" w:rsidRPr="003C0FFC" w:rsidRDefault="00052E39" w:rsidP="00052E39">
      <w:pPr>
        <w:pStyle w:val="Heading2"/>
        <w:spacing w:line="480" w:lineRule="auto"/>
      </w:pPr>
      <w:r w:rsidRPr="003C0FFC">
        <w:t xml:space="preserve">Figure 7: </w:t>
      </w:r>
      <w:r>
        <w:t>Offspring Postnatal Growth is Normal in Gdf15 Knockout Litters</w:t>
      </w:r>
    </w:p>
    <w:p w14:paraId="65A5321D"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0D806631" w14:textId="3AA276B4" w:rsidR="00052E39" w:rsidRPr="003C0FFC" w:rsidRDefault="00052E39" w:rsidP="00052E39">
      <w:pPr>
        <w:spacing w:line="480" w:lineRule="auto"/>
        <w:rPr>
          <w:rFonts w:ascii="Times New Roman" w:hAnsi="Times New Roman" w:cs="Times New Roman"/>
        </w:rPr>
      </w:pPr>
    </w:p>
    <w:p w14:paraId="67955C4A" w14:textId="77777777" w:rsidR="00B40F90" w:rsidRDefault="00B40F90">
      <w:pPr>
        <w:rPr>
          <w:rFonts w:ascii="Times New Roman" w:eastAsiaTheme="majorEastAsia" w:hAnsi="Times New Roman" w:cstheme="majorBidi"/>
          <w:i/>
          <w:color w:val="000000" w:themeColor="text1"/>
          <w:sz w:val="26"/>
          <w:szCs w:val="26"/>
        </w:rPr>
      </w:pPr>
      <w:r>
        <w:br w:type="page"/>
      </w:r>
    </w:p>
    <w:p w14:paraId="22E46624" w14:textId="77777777" w:rsidR="00B40F90" w:rsidRDefault="00B40F90" w:rsidP="00B40F90">
      <w:pPr>
        <w:pStyle w:val="Heading1"/>
      </w:pPr>
      <w:r w:rsidRPr="00B40F90">
        <w:lastRenderedPageBreak/>
        <w:t>Supplementary Figure Legends</w:t>
      </w:r>
    </w:p>
    <w:p w14:paraId="29D584BE" w14:textId="77777777" w:rsidR="00B40F90" w:rsidRPr="00B40F90" w:rsidRDefault="00B40F90" w:rsidP="00B40F90"/>
    <w:p w14:paraId="11DD2F9C" w14:textId="3082BEF4" w:rsidR="00052E39" w:rsidRPr="003C0FFC" w:rsidRDefault="00052E39" w:rsidP="00052E39">
      <w:pPr>
        <w:pStyle w:val="Heading2"/>
        <w:spacing w:line="480" w:lineRule="auto"/>
      </w:pPr>
      <w:r w:rsidRPr="003C0FFC">
        <w:t>Supplementary Figure 1: Gdf15 levels in Knockout animals</w:t>
      </w:r>
      <w:r>
        <w:t xml:space="preserve"> and Body Weights in </w:t>
      </w:r>
    </w:p>
    <w:p w14:paraId="6D7823EC" w14:textId="77777777" w:rsidR="00052E39" w:rsidRDefault="00052E39" w:rsidP="00052E39">
      <w:pPr>
        <w:spacing w:line="480" w:lineRule="auto"/>
        <w:rPr>
          <w:rFonts w:ascii="Times New Roman" w:hAnsi="Times New Roman" w:cs="Times New Roman"/>
        </w:rPr>
      </w:pPr>
      <w:r w:rsidRPr="003C0FFC">
        <w:rPr>
          <w:rFonts w:ascii="Times New Roman" w:hAnsi="Times New Roman" w:cs="Times New Roman"/>
        </w:rPr>
        <w:t>A) G</w:t>
      </w:r>
      <w:r>
        <w:rPr>
          <w:rFonts w:ascii="Times New Roman" w:hAnsi="Times New Roman" w:cs="Times New Roman"/>
        </w:rPr>
        <w:t>DF</w:t>
      </w:r>
      <w:r w:rsidRPr="003C0FFC">
        <w:rPr>
          <w:rFonts w:ascii="Times New Roman" w:hAnsi="Times New Roman" w:cs="Times New Roman"/>
        </w:rPr>
        <w:t>15 levels in mouse serum (</w:t>
      </w:r>
      <w:proofErr w:type="spellStart"/>
      <w:r w:rsidRPr="003C0FFC">
        <w:rPr>
          <w:rFonts w:ascii="Times New Roman" w:hAnsi="Times New Roman" w:cs="Times New Roman"/>
        </w:rPr>
        <w:t>pg</w:t>
      </w:r>
      <w:proofErr w:type="spellEnd"/>
      <w:r w:rsidRPr="003C0FFC">
        <w:rPr>
          <w:rFonts w:ascii="Times New Roman" w:hAnsi="Times New Roman" w:cs="Times New Roman"/>
        </w:rPr>
        <w:t xml:space="preserve">/mL) collected E16.5 at ZT1 and ZT13 in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and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dams.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w:t>
      </w:r>
      <w:r>
        <w:rPr>
          <w:rFonts w:ascii="Times New Roman" w:hAnsi="Times New Roman" w:cs="Times New Roman"/>
        </w:rPr>
        <w:t>* indicates p&lt;0.05</w:t>
      </w:r>
    </w:p>
    <w:p w14:paraId="3507140A" w14:textId="05B09E34" w:rsidR="00052E39" w:rsidRDefault="00052E39" w:rsidP="00052E39">
      <w:pPr>
        <w:pStyle w:val="Heading2"/>
        <w:spacing w:line="480" w:lineRule="auto"/>
      </w:pPr>
    </w:p>
    <w:p w14:paraId="6B988E7C" w14:textId="77777777" w:rsidR="00052E39" w:rsidRDefault="00052E39" w:rsidP="00052E39">
      <w:pPr>
        <w:pStyle w:val="Heading2"/>
        <w:spacing w:line="480" w:lineRule="auto"/>
      </w:pPr>
      <w:r>
        <w:t>Supplementary Figure 2: Pregnancy Increases Body Weight in Mice, but Weight Gain Is Impaired by Dexamethasone Treatment</w:t>
      </w:r>
    </w:p>
    <w:p w14:paraId="569F167E" w14:textId="77777777" w:rsidR="00052E39" w:rsidRPr="003C0FFC" w:rsidRDefault="00052E39" w:rsidP="00052E39">
      <w:pPr>
        <w:spacing w:line="480" w:lineRule="auto"/>
        <w:rPr>
          <w:rFonts w:ascii="Times New Roman" w:hAnsi="Times New Roman" w:cs="Times New Roman"/>
        </w:rPr>
      </w:pPr>
      <w:r>
        <w:rPr>
          <w:rFonts w:ascii="Times New Roman" w:hAnsi="Times New Roman" w:cs="Times New Roman"/>
        </w:rPr>
        <w:t>A) Body weights of non-pregnant dams compared to pregnant dams, assessed via linear mixed effect modeling. B)</w:t>
      </w:r>
      <w:r w:rsidRPr="003C0FFC">
        <w:rPr>
          <w:rFonts w:ascii="Times New Roman" w:hAnsi="Times New Roman" w:cs="Times New Roman"/>
        </w:rPr>
        <w:t xml:space="preserve"> Body weights of pregnant dams given plain drinking water</w:t>
      </w:r>
      <w:r>
        <w:rPr>
          <w:rFonts w:ascii="Times New Roman" w:hAnsi="Times New Roman" w:cs="Times New Roman"/>
        </w:rPr>
        <w:t xml:space="preserve"> and</w:t>
      </w:r>
      <w:r w:rsidRPr="003C0FFC">
        <w:rPr>
          <w:rFonts w:ascii="Times New Roman" w:hAnsi="Times New Roman" w:cs="Times New Roman"/>
        </w:rPr>
        <w:t xml:space="preserve"> pregnant dams given dexamethasone in drinking water</w:t>
      </w:r>
      <w:r>
        <w:rPr>
          <w:rFonts w:ascii="Times New Roman" w:hAnsi="Times New Roman" w:cs="Times New Roman"/>
        </w:rPr>
        <w:t>, assessed</w:t>
      </w:r>
      <w:r w:rsidRPr="003C0FFC">
        <w:rPr>
          <w:rFonts w:ascii="Times New Roman" w:hAnsi="Times New Roman" w:cs="Times New Roman"/>
        </w:rPr>
        <w:t xml:space="preserve"> via linear mixed effects modeling.</w:t>
      </w:r>
      <w:r>
        <w:rPr>
          <w:rFonts w:ascii="Times New Roman" w:hAnsi="Times New Roman" w:cs="Times New Roman"/>
        </w:rPr>
        <w:t xml:space="preserve"> * indicates p&lt;0.05</w:t>
      </w:r>
    </w:p>
    <w:p w14:paraId="7E09FDE0" w14:textId="70C8F030" w:rsidR="006D0E50" w:rsidRPr="006D0E50" w:rsidRDefault="006D0E50" w:rsidP="006D0E50"/>
    <w:sectPr w:rsidR="006D0E50" w:rsidRPr="006D0E50" w:rsidSect="0005507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B94A7D" w14:textId="77777777" w:rsidR="0043722C" w:rsidRDefault="0043722C" w:rsidP="00283B15">
      <w:r>
        <w:separator/>
      </w:r>
    </w:p>
  </w:endnote>
  <w:endnote w:type="continuationSeparator" w:id="0">
    <w:p w14:paraId="753787FC" w14:textId="77777777" w:rsidR="0043722C" w:rsidRDefault="0043722C"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us minu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834C0" w14:textId="77777777" w:rsidR="0043722C" w:rsidRDefault="0043722C" w:rsidP="00283B15">
      <w:r>
        <w:separator/>
      </w:r>
    </w:p>
  </w:footnote>
  <w:footnote w:type="continuationSeparator" w:id="0">
    <w:p w14:paraId="64225D8E" w14:textId="77777777" w:rsidR="0043722C" w:rsidRDefault="0043722C"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536812">
    <w:abstractNumId w:val="5"/>
  </w:num>
  <w:num w:numId="2" w16cid:durableId="1941259321">
    <w:abstractNumId w:val="6"/>
  </w:num>
  <w:num w:numId="3" w16cid:durableId="1442261052">
    <w:abstractNumId w:val="4"/>
  </w:num>
  <w:num w:numId="4" w16cid:durableId="2121990717">
    <w:abstractNumId w:val="1"/>
  </w:num>
  <w:num w:numId="5" w16cid:durableId="256721653">
    <w:abstractNumId w:val="2"/>
  </w:num>
  <w:num w:numId="6" w16cid:durableId="292836567">
    <w:abstractNumId w:val="3"/>
  </w:num>
  <w:num w:numId="7" w16cid:durableId="12040592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lly C. MULCAHY">
    <w15:presenceInfo w15:providerId="AD" w15:userId="S::mmulcahy3@wisc.edu::ecfe12e5-25e2-440a-a234-22f3559cd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148BA"/>
    <w:rsid w:val="00023D9F"/>
    <w:rsid w:val="00026A97"/>
    <w:rsid w:val="00026FC0"/>
    <w:rsid w:val="00030231"/>
    <w:rsid w:val="00037D8F"/>
    <w:rsid w:val="00040DF6"/>
    <w:rsid w:val="00042302"/>
    <w:rsid w:val="0004399F"/>
    <w:rsid w:val="000444DC"/>
    <w:rsid w:val="00047193"/>
    <w:rsid w:val="00052E39"/>
    <w:rsid w:val="00055079"/>
    <w:rsid w:val="000579D9"/>
    <w:rsid w:val="000605CB"/>
    <w:rsid w:val="00062E9C"/>
    <w:rsid w:val="00066319"/>
    <w:rsid w:val="00071010"/>
    <w:rsid w:val="00071C6A"/>
    <w:rsid w:val="0007477C"/>
    <w:rsid w:val="00075527"/>
    <w:rsid w:val="00077CDF"/>
    <w:rsid w:val="000828A2"/>
    <w:rsid w:val="00083212"/>
    <w:rsid w:val="0008334B"/>
    <w:rsid w:val="000852EF"/>
    <w:rsid w:val="000902B4"/>
    <w:rsid w:val="00091022"/>
    <w:rsid w:val="000970D0"/>
    <w:rsid w:val="0009796F"/>
    <w:rsid w:val="000A457F"/>
    <w:rsid w:val="000B007B"/>
    <w:rsid w:val="000B112E"/>
    <w:rsid w:val="000B4CD5"/>
    <w:rsid w:val="000B7DE3"/>
    <w:rsid w:val="000C2B86"/>
    <w:rsid w:val="000C3D44"/>
    <w:rsid w:val="000C5EEA"/>
    <w:rsid w:val="000C7212"/>
    <w:rsid w:val="000D04A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A41"/>
    <w:rsid w:val="00103910"/>
    <w:rsid w:val="00106075"/>
    <w:rsid w:val="00107C77"/>
    <w:rsid w:val="00110674"/>
    <w:rsid w:val="00113179"/>
    <w:rsid w:val="001135A5"/>
    <w:rsid w:val="0011729F"/>
    <w:rsid w:val="00117EEC"/>
    <w:rsid w:val="00121EC1"/>
    <w:rsid w:val="00122A75"/>
    <w:rsid w:val="001246C6"/>
    <w:rsid w:val="00127086"/>
    <w:rsid w:val="00131DF5"/>
    <w:rsid w:val="00134F74"/>
    <w:rsid w:val="001376F1"/>
    <w:rsid w:val="00147033"/>
    <w:rsid w:val="00147C72"/>
    <w:rsid w:val="001540F0"/>
    <w:rsid w:val="00154B9E"/>
    <w:rsid w:val="001557E5"/>
    <w:rsid w:val="0015746A"/>
    <w:rsid w:val="00162D69"/>
    <w:rsid w:val="00165D94"/>
    <w:rsid w:val="00167549"/>
    <w:rsid w:val="001675E3"/>
    <w:rsid w:val="0017498B"/>
    <w:rsid w:val="00186B53"/>
    <w:rsid w:val="001A1D01"/>
    <w:rsid w:val="001A3EA4"/>
    <w:rsid w:val="001A55C0"/>
    <w:rsid w:val="001B7833"/>
    <w:rsid w:val="001B7E2D"/>
    <w:rsid w:val="001C170C"/>
    <w:rsid w:val="001C5F3B"/>
    <w:rsid w:val="001C634C"/>
    <w:rsid w:val="001D246D"/>
    <w:rsid w:val="001D610F"/>
    <w:rsid w:val="001D753F"/>
    <w:rsid w:val="001E0EED"/>
    <w:rsid w:val="001E21E6"/>
    <w:rsid w:val="001E3E15"/>
    <w:rsid w:val="001E501F"/>
    <w:rsid w:val="001E536C"/>
    <w:rsid w:val="001E6250"/>
    <w:rsid w:val="001E72ED"/>
    <w:rsid w:val="001F101D"/>
    <w:rsid w:val="001F5752"/>
    <w:rsid w:val="001F6D4E"/>
    <w:rsid w:val="001F7A11"/>
    <w:rsid w:val="0020031B"/>
    <w:rsid w:val="00215AEE"/>
    <w:rsid w:val="002219CC"/>
    <w:rsid w:val="002329D9"/>
    <w:rsid w:val="0023338C"/>
    <w:rsid w:val="00233DB5"/>
    <w:rsid w:val="00236D15"/>
    <w:rsid w:val="002375E1"/>
    <w:rsid w:val="00242FC7"/>
    <w:rsid w:val="00243E45"/>
    <w:rsid w:val="00244D7B"/>
    <w:rsid w:val="002456F0"/>
    <w:rsid w:val="0024657C"/>
    <w:rsid w:val="00247B38"/>
    <w:rsid w:val="00250326"/>
    <w:rsid w:val="002513AE"/>
    <w:rsid w:val="00260665"/>
    <w:rsid w:val="002615AF"/>
    <w:rsid w:val="00262874"/>
    <w:rsid w:val="00264316"/>
    <w:rsid w:val="00267D48"/>
    <w:rsid w:val="00270E3F"/>
    <w:rsid w:val="0027193E"/>
    <w:rsid w:val="002736DD"/>
    <w:rsid w:val="00280656"/>
    <w:rsid w:val="00280CAA"/>
    <w:rsid w:val="0028113D"/>
    <w:rsid w:val="00283B15"/>
    <w:rsid w:val="00283C69"/>
    <w:rsid w:val="00285DA1"/>
    <w:rsid w:val="0029173D"/>
    <w:rsid w:val="00294424"/>
    <w:rsid w:val="00296419"/>
    <w:rsid w:val="00296635"/>
    <w:rsid w:val="002A3666"/>
    <w:rsid w:val="002A4E3E"/>
    <w:rsid w:val="002A5CBE"/>
    <w:rsid w:val="002A5E0B"/>
    <w:rsid w:val="002B0357"/>
    <w:rsid w:val="002B0CC3"/>
    <w:rsid w:val="002B39FF"/>
    <w:rsid w:val="002B64E3"/>
    <w:rsid w:val="002C1F42"/>
    <w:rsid w:val="002C2A53"/>
    <w:rsid w:val="002C2FE7"/>
    <w:rsid w:val="002C53A0"/>
    <w:rsid w:val="002C5A10"/>
    <w:rsid w:val="002D0D2C"/>
    <w:rsid w:val="002D578E"/>
    <w:rsid w:val="002E10CD"/>
    <w:rsid w:val="002E243C"/>
    <w:rsid w:val="002E247C"/>
    <w:rsid w:val="002E3F66"/>
    <w:rsid w:val="002F17BE"/>
    <w:rsid w:val="002F29DF"/>
    <w:rsid w:val="002F31A4"/>
    <w:rsid w:val="00300334"/>
    <w:rsid w:val="00303552"/>
    <w:rsid w:val="0030401E"/>
    <w:rsid w:val="00310C66"/>
    <w:rsid w:val="003152B2"/>
    <w:rsid w:val="00317348"/>
    <w:rsid w:val="00320105"/>
    <w:rsid w:val="00330D79"/>
    <w:rsid w:val="00332B44"/>
    <w:rsid w:val="00332EC8"/>
    <w:rsid w:val="00344006"/>
    <w:rsid w:val="0034526C"/>
    <w:rsid w:val="0034537A"/>
    <w:rsid w:val="00347488"/>
    <w:rsid w:val="00351C23"/>
    <w:rsid w:val="00353161"/>
    <w:rsid w:val="00354417"/>
    <w:rsid w:val="00356634"/>
    <w:rsid w:val="00360949"/>
    <w:rsid w:val="00362A0D"/>
    <w:rsid w:val="00367564"/>
    <w:rsid w:val="00373916"/>
    <w:rsid w:val="00374604"/>
    <w:rsid w:val="00374809"/>
    <w:rsid w:val="00374FAE"/>
    <w:rsid w:val="00381E1D"/>
    <w:rsid w:val="00385ABE"/>
    <w:rsid w:val="00391CE5"/>
    <w:rsid w:val="00391E5E"/>
    <w:rsid w:val="003A0031"/>
    <w:rsid w:val="003A00B4"/>
    <w:rsid w:val="003A2A2E"/>
    <w:rsid w:val="003A3A41"/>
    <w:rsid w:val="003A3E91"/>
    <w:rsid w:val="003B0707"/>
    <w:rsid w:val="003B1718"/>
    <w:rsid w:val="003C0FFC"/>
    <w:rsid w:val="003C1472"/>
    <w:rsid w:val="003C1E89"/>
    <w:rsid w:val="003C4CE3"/>
    <w:rsid w:val="003D3AA3"/>
    <w:rsid w:val="003D3D25"/>
    <w:rsid w:val="003D45C1"/>
    <w:rsid w:val="003E28FC"/>
    <w:rsid w:val="003F09D7"/>
    <w:rsid w:val="003F141D"/>
    <w:rsid w:val="003F1C94"/>
    <w:rsid w:val="003F1FF8"/>
    <w:rsid w:val="003F40A1"/>
    <w:rsid w:val="003F5D98"/>
    <w:rsid w:val="003F5E7F"/>
    <w:rsid w:val="003F62BE"/>
    <w:rsid w:val="00401387"/>
    <w:rsid w:val="00402B82"/>
    <w:rsid w:val="0040475E"/>
    <w:rsid w:val="00404E6F"/>
    <w:rsid w:val="00406C2E"/>
    <w:rsid w:val="004116F3"/>
    <w:rsid w:val="00411AF3"/>
    <w:rsid w:val="00412470"/>
    <w:rsid w:val="00414844"/>
    <w:rsid w:val="00415C20"/>
    <w:rsid w:val="004174FF"/>
    <w:rsid w:val="00422824"/>
    <w:rsid w:val="0042306F"/>
    <w:rsid w:val="004267FB"/>
    <w:rsid w:val="00431CBD"/>
    <w:rsid w:val="004358A9"/>
    <w:rsid w:val="00436287"/>
    <w:rsid w:val="0043722C"/>
    <w:rsid w:val="00441EC8"/>
    <w:rsid w:val="00444701"/>
    <w:rsid w:val="004450F3"/>
    <w:rsid w:val="004458F2"/>
    <w:rsid w:val="00447CEB"/>
    <w:rsid w:val="004527CA"/>
    <w:rsid w:val="004544A7"/>
    <w:rsid w:val="004657C1"/>
    <w:rsid w:val="00470010"/>
    <w:rsid w:val="00470839"/>
    <w:rsid w:val="0048008A"/>
    <w:rsid w:val="004814CA"/>
    <w:rsid w:val="00483319"/>
    <w:rsid w:val="004838B9"/>
    <w:rsid w:val="00484AEC"/>
    <w:rsid w:val="0048666E"/>
    <w:rsid w:val="00490ABD"/>
    <w:rsid w:val="00491522"/>
    <w:rsid w:val="004922A8"/>
    <w:rsid w:val="004A3BDC"/>
    <w:rsid w:val="004A7ABC"/>
    <w:rsid w:val="004B2BB5"/>
    <w:rsid w:val="004B379A"/>
    <w:rsid w:val="004B636D"/>
    <w:rsid w:val="004C0855"/>
    <w:rsid w:val="004C131A"/>
    <w:rsid w:val="004C147B"/>
    <w:rsid w:val="004C1957"/>
    <w:rsid w:val="004C1966"/>
    <w:rsid w:val="004C29DB"/>
    <w:rsid w:val="004C38E8"/>
    <w:rsid w:val="004D0D54"/>
    <w:rsid w:val="004D15A6"/>
    <w:rsid w:val="004D2199"/>
    <w:rsid w:val="004D25F0"/>
    <w:rsid w:val="004E4227"/>
    <w:rsid w:val="004E52D7"/>
    <w:rsid w:val="004E5E1F"/>
    <w:rsid w:val="004F291A"/>
    <w:rsid w:val="004F47DB"/>
    <w:rsid w:val="004F4D8C"/>
    <w:rsid w:val="00506BE3"/>
    <w:rsid w:val="00507C40"/>
    <w:rsid w:val="0051099C"/>
    <w:rsid w:val="00510D6B"/>
    <w:rsid w:val="00511334"/>
    <w:rsid w:val="005135AA"/>
    <w:rsid w:val="00514FE8"/>
    <w:rsid w:val="0051517F"/>
    <w:rsid w:val="005153B8"/>
    <w:rsid w:val="0051553D"/>
    <w:rsid w:val="00517D3C"/>
    <w:rsid w:val="00535EF5"/>
    <w:rsid w:val="00537334"/>
    <w:rsid w:val="005415FF"/>
    <w:rsid w:val="005465D2"/>
    <w:rsid w:val="00551955"/>
    <w:rsid w:val="00553A8E"/>
    <w:rsid w:val="00557394"/>
    <w:rsid w:val="00561068"/>
    <w:rsid w:val="0056181A"/>
    <w:rsid w:val="0056680A"/>
    <w:rsid w:val="00572224"/>
    <w:rsid w:val="00572DD3"/>
    <w:rsid w:val="00573752"/>
    <w:rsid w:val="0057404D"/>
    <w:rsid w:val="00574166"/>
    <w:rsid w:val="00574719"/>
    <w:rsid w:val="00577717"/>
    <w:rsid w:val="0058179C"/>
    <w:rsid w:val="00581906"/>
    <w:rsid w:val="00587EB0"/>
    <w:rsid w:val="00592757"/>
    <w:rsid w:val="00593B63"/>
    <w:rsid w:val="0059574E"/>
    <w:rsid w:val="005A030D"/>
    <w:rsid w:val="005A0E4C"/>
    <w:rsid w:val="005A3CDA"/>
    <w:rsid w:val="005A44D7"/>
    <w:rsid w:val="005A57BB"/>
    <w:rsid w:val="005A7D5B"/>
    <w:rsid w:val="005B1295"/>
    <w:rsid w:val="005B1698"/>
    <w:rsid w:val="005B366D"/>
    <w:rsid w:val="005B73EC"/>
    <w:rsid w:val="005C0360"/>
    <w:rsid w:val="005C11D2"/>
    <w:rsid w:val="005C25CC"/>
    <w:rsid w:val="005C50AA"/>
    <w:rsid w:val="005C68E9"/>
    <w:rsid w:val="005C7722"/>
    <w:rsid w:val="005D0035"/>
    <w:rsid w:val="005D2740"/>
    <w:rsid w:val="005D5C9A"/>
    <w:rsid w:val="005E27E2"/>
    <w:rsid w:val="005E329D"/>
    <w:rsid w:val="005E3BA8"/>
    <w:rsid w:val="005E6CA5"/>
    <w:rsid w:val="005E7092"/>
    <w:rsid w:val="005E757F"/>
    <w:rsid w:val="005F2191"/>
    <w:rsid w:val="00603AC9"/>
    <w:rsid w:val="00604776"/>
    <w:rsid w:val="00604D54"/>
    <w:rsid w:val="00624880"/>
    <w:rsid w:val="0062695D"/>
    <w:rsid w:val="0063061B"/>
    <w:rsid w:val="006311F0"/>
    <w:rsid w:val="00634435"/>
    <w:rsid w:val="006369D2"/>
    <w:rsid w:val="00636D13"/>
    <w:rsid w:val="0063731D"/>
    <w:rsid w:val="00637AEA"/>
    <w:rsid w:val="006426D8"/>
    <w:rsid w:val="00642991"/>
    <w:rsid w:val="00645688"/>
    <w:rsid w:val="00645CE1"/>
    <w:rsid w:val="00646192"/>
    <w:rsid w:val="0065140F"/>
    <w:rsid w:val="006524A8"/>
    <w:rsid w:val="00655C34"/>
    <w:rsid w:val="00656F7F"/>
    <w:rsid w:val="00660760"/>
    <w:rsid w:val="00660D0E"/>
    <w:rsid w:val="00661AF5"/>
    <w:rsid w:val="00665AF4"/>
    <w:rsid w:val="006666C1"/>
    <w:rsid w:val="0066761A"/>
    <w:rsid w:val="00667E7E"/>
    <w:rsid w:val="00674C4E"/>
    <w:rsid w:val="00674C7A"/>
    <w:rsid w:val="00676EF1"/>
    <w:rsid w:val="00677804"/>
    <w:rsid w:val="00684DDA"/>
    <w:rsid w:val="006872CD"/>
    <w:rsid w:val="0069489E"/>
    <w:rsid w:val="006974D0"/>
    <w:rsid w:val="00697A26"/>
    <w:rsid w:val="006A0FBD"/>
    <w:rsid w:val="006B0F65"/>
    <w:rsid w:val="006B1D0C"/>
    <w:rsid w:val="006B31E8"/>
    <w:rsid w:val="006B426E"/>
    <w:rsid w:val="006B4296"/>
    <w:rsid w:val="006C49A8"/>
    <w:rsid w:val="006C533C"/>
    <w:rsid w:val="006C5A65"/>
    <w:rsid w:val="006C7575"/>
    <w:rsid w:val="006D0E50"/>
    <w:rsid w:val="006D1D29"/>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167E1"/>
    <w:rsid w:val="007204E5"/>
    <w:rsid w:val="00720EF4"/>
    <w:rsid w:val="00726DE1"/>
    <w:rsid w:val="00737554"/>
    <w:rsid w:val="00741FE3"/>
    <w:rsid w:val="007438D6"/>
    <w:rsid w:val="0075604F"/>
    <w:rsid w:val="00757CFC"/>
    <w:rsid w:val="00762725"/>
    <w:rsid w:val="00764B3E"/>
    <w:rsid w:val="00773275"/>
    <w:rsid w:val="0077796A"/>
    <w:rsid w:val="00777A3D"/>
    <w:rsid w:val="007800A0"/>
    <w:rsid w:val="007864CD"/>
    <w:rsid w:val="00786B40"/>
    <w:rsid w:val="00791C8E"/>
    <w:rsid w:val="00792F75"/>
    <w:rsid w:val="00793823"/>
    <w:rsid w:val="0079760E"/>
    <w:rsid w:val="007A14B6"/>
    <w:rsid w:val="007A3733"/>
    <w:rsid w:val="007A4431"/>
    <w:rsid w:val="007A648A"/>
    <w:rsid w:val="007A6590"/>
    <w:rsid w:val="007B3678"/>
    <w:rsid w:val="007C1DF5"/>
    <w:rsid w:val="007C2DF7"/>
    <w:rsid w:val="007C3B39"/>
    <w:rsid w:val="007D0C98"/>
    <w:rsid w:val="007D20F5"/>
    <w:rsid w:val="007D37F9"/>
    <w:rsid w:val="007D62DD"/>
    <w:rsid w:val="007D71A0"/>
    <w:rsid w:val="007D7DF6"/>
    <w:rsid w:val="007E1577"/>
    <w:rsid w:val="007E218D"/>
    <w:rsid w:val="007E7A4E"/>
    <w:rsid w:val="007F3588"/>
    <w:rsid w:val="00801A6F"/>
    <w:rsid w:val="00802EDD"/>
    <w:rsid w:val="008037F1"/>
    <w:rsid w:val="00805F3A"/>
    <w:rsid w:val="00807C1D"/>
    <w:rsid w:val="00807C52"/>
    <w:rsid w:val="00810717"/>
    <w:rsid w:val="00811770"/>
    <w:rsid w:val="0081224E"/>
    <w:rsid w:val="008154A8"/>
    <w:rsid w:val="0081695F"/>
    <w:rsid w:val="00824629"/>
    <w:rsid w:val="008305B8"/>
    <w:rsid w:val="00834B50"/>
    <w:rsid w:val="00835701"/>
    <w:rsid w:val="008361D1"/>
    <w:rsid w:val="0084686F"/>
    <w:rsid w:val="00846921"/>
    <w:rsid w:val="00847461"/>
    <w:rsid w:val="00850713"/>
    <w:rsid w:val="008519EF"/>
    <w:rsid w:val="0086099C"/>
    <w:rsid w:val="0086189E"/>
    <w:rsid w:val="00863272"/>
    <w:rsid w:val="0086475F"/>
    <w:rsid w:val="00866351"/>
    <w:rsid w:val="00867980"/>
    <w:rsid w:val="0087297B"/>
    <w:rsid w:val="008751B7"/>
    <w:rsid w:val="0087718F"/>
    <w:rsid w:val="00882A87"/>
    <w:rsid w:val="00885BFF"/>
    <w:rsid w:val="00885D18"/>
    <w:rsid w:val="00887B0B"/>
    <w:rsid w:val="00890485"/>
    <w:rsid w:val="0089053B"/>
    <w:rsid w:val="008922A9"/>
    <w:rsid w:val="008941CC"/>
    <w:rsid w:val="008957BF"/>
    <w:rsid w:val="0089624D"/>
    <w:rsid w:val="008A61D1"/>
    <w:rsid w:val="008B3976"/>
    <w:rsid w:val="008B3BEA"/>
    <w:rsid w:val="008C27D0"/>
    <w:rsid w:val="008C42AD"/>
    <w:rsid w:val="008C56E8"/>
    <w:rsid w:val="008C5C93"/>
    <w:rsid w:val="008C6840"/>
    <w:rsid w:val="008C6B30"/>
    <w:rsid w:val="008D11D5"/>
    <w:rsid w:val="008D34BD"/>
    <w:rsid w:val="008D6C37"/>
    <w:rsid w:val="008E4DF2"/>
    <w:rsid w:val="008E6EF4"/>
    <w:rsid w:val="008F0528"/>
    <w:rsid w:val="008F3299"/>
    <w:rsid w:val="008F4555"/>
    <w:rsid w:val="008F4CD9"/>
    <w:rsid w:val="008F633B"/>
    <w:rsid w:val="008F750F"/>
    <w:rsid w:val="008F7665"/>
    <w:rsid w:val="008F7BED"/>
    <w:rsid w:val="0090203C"/>
    <w:rsid w:val="00902450"/>
    <w:rsid w:val="00903212"/>
    <w:rsid w:val="00907553"/>
    <w:rsid w:val="00910237"/>
    <w:rsid w:val="00913CC8"/>
    <w:rsid w:val="00916768"/>
    <w:rsid w:val="009206C4"/>
    <w:rsid w:val="00920A42"/>
    <w:rsid w:val="009215F3"/>
    <w:rsid w:val="00922AF3"/>
    <w:rsid w:val="00922B56"/>
    <w:rsid w:val="00934157"/>
    <w:rsid w:val="0093576C"/>
    <w:rsid w:val="00935BB2"/>
    <w:rsid w:val="00945280"/>
    <w:rsid w:val="009531B6"/>
    <w:rsid w:val="0095640A"/>
    <w:rsid w:val="00956791"/>
    <w:rsid w:val="00962938"/>
    <w:rsid w:val="00962AD9"/>
    <w:rsid w:val="00965E55"/>
    <w:rsid w:val="00967CB8"/>
    <w:rsid w:val="00971C89"/>
    <w:rsid w:val="009778DF"/>
    <w:rsid w:val="0098334F"/>
    <w:rsid w:val="00983429"/>
    <w:rsid w:val="00991A2D"/>
    <w:rsid w:val="0099432E"/>
    <w:rsid w:val="009A04F2"/>
    <w:rsid w:val="009A0BD3"/>
    <w:rsid w:val="009B2016"/>
    <w:rsid w:val="009B2654"/>
    <w:rsid w:val="009B34C6"/>
    <w:rsid w:val="009B388F"/>
    <w:rsid w:val="009B3A39"/>
    <w:rsid w:val="009B3F1D"/>
    <w:rsid w:val="009C442B"/>
    <w:rsid w:val="009C63CC"/>
    <w:rsid w:val="009D783D"/>
    <w:rsid w:val="009E0694"/>
    <w:rsid w:val="009E155A"/>
    <w:rsid w:val="009F0AD1"/>
    <w:rsid w:val="009F2DCD"/>
    <w:rsid w:val="00A056A4"/>
    <w:rsid w:val="00A05F5E"/>
    <w:rsid w:val="00A06D9A"/>
    <w:rsid w:val="00A0739A"/>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444E3"/>
    <w:rsid w:val="00A453FE"/>
    <w:rsid w:val="00A577C7"/>
    <w:rsid w:val="00A62304"/>
    <w:rsid w:val="00A71929"/>
    <w:rsid w:val="00A7296B"/>
    <w:rsid w:val="00A73687"/>
    <w:rsid w:val="00A739D1"/>
    <w:rsid w:val="00A7489E"/>
    <w:rsid w:val="00A74B29"/>
    <w:rsid w:val="00A75B5E"/>
    <w:rsid w:val="00A77924"/>
    <w:rsid w:val="00A81663"/>
    <w:rsid w:val="00A81CAC"/>
    <w:rsid w:val="00A824EE"/>
    <w:rsid w:val="00A847B9"/>
    <w:rsid w:val="00A850D5"/>
    <w:rsid w:val="00A85CE8"/>
    <w:rsid w:val="00A94D85"/>
    <w:rsid w:val="00AA6169"/>
    <w:rsid w:val="00AB2246"/>
    <w:rsid w:val="00AB498D"/>
    <w:rsid w:val="00AB67D8"/>
    <w:rsid w:val="00AC2FFC"/>
    <w:rsid w:val="00AC4597"/>
    <w:rsid w:val="00AC502D"/>
    <w:rsid w:val="00AC51BD"/>
    <w:rsid w:val="00AC79B3"/>
    <w:rsid w:val="00AD3B22"/>
    <w:rsid w:val="00AD3E5A"/>
    <w:rsid w:val="00AD5136"/>
    <w:rsid w:val="00AE220F"/>
    <w:rsid w:val="00AE2672"/>
    <w:rsid w:val="00AE4DBC"/>
    <w:rsid w:val="00AE7D5C"/>
    <w:rsid w:val="00AF292A"/>
    <w:rsid w:val="00AF523E"/>
    <w:rsid w:val="00B039A5"/>
    <w:rsid w:val="00B108F4"/>
    <w:rsid w:val="00B21569"/>
    <w:rsid w:val="00B2310E"/>
    <w:rsid w:val="00B236DB"/>
    <w:rsid w:val="00B34F9F"/>
    <w:rsid w:val="00B364E2"/>
    <w:rsid w:val="00B40172"/>
    <w:rsid w:val="00B40B4F"/>
    <w:rsid w:val="00B40F90"/>
    <w:rsid w:val="00B41305"/>
    <w:rsid w:val="00B418D5"/>
    <w:rsid w:val="00B41DAE"/>
    <w:rsid w:val="00B41ED0"/>
    <w:rsid w:val="00B42586"/>
    <w:rsid w:val="00B4727D"/>
    <w:rsid w:val="00B526DC"/>
    <w:rsid w:val="00B534E5"/>
    <w:rsid w:val="00B5407B"/>
    <w:rsid w:val="00B555A6"/>
    <w:rsid w:val="00B57207"/>
    <w:rsid w:val="00B60826"/>
    <w:rsid w:val="00B60F5A"/>
    <w:rsid w:val="00B62135"/>
    <w:rsid w:val="00B6421A"/>
    <w:rsid w:val="00B71DC1"/>
    <w:rsid w:val="00B72F32"/>
    <w:rsid w:val="00B74894"/>
    <w:rsid w:val="00B77DE8"/>
    <w:rsid w:val="00B85798"/>
    <w:rsid w:val="00B87342"/>
    <w:rsid w:val="00B87CB1"/>
    <w:rsid w:val="00B92807"/>
    <w:rsid w:val="00B93599"/>
    <w:rsid w:val="00B9364A"/>
    <w:rsid w:val="00B957DF"/>
    <w:rsid w:val="00BA3558"/>
    <w:rsid w:val="00BA5939"/>
    <w:rsid w:val="00BB2DAE"/>
    <w:rsid w:val="00BB319E"/>
    <w:rsid w:val="00BB44DA"/>
    <w:rsid w:val="00BB44E2"/>
    <w:rsid w:val="00BB5A0C"/>
    <w:rsid w:val="00BB6A07"/>
    <w:rsid w:val="00BB7CA4"/>
    <w:rsid w:val="00BC742F"/>
    <w:rsid w:val="00BD31FF"/>
    <w:rsid w:val="00BD4C2C"/>
    <w:rsid w:val="00BD5CC2"/>
    <w:rsid w:val="00BD75F3"/>
    <w:rsid w:val="00BE045A"/>
    <w:rsid w:val="00BE5606"/>
    <w:rsid w:val="00BE5EA6"/>
    <w:rsid w:val="00BE6434"/>
    <w:rsid w:val="00BF3CAB"/>
    <w:rsid w:val="00BF5335"/>
    <w:rsid w:val="00BF728A"/>
    <w:rsid w:val="00C060D1"/>
    <w:rsid w:val="00C07C74"/>
    <w:rsid w:val="00C106CC"/>
    <w:rsid w:val="00C11819"/>
    <w:rsid w:val="00C120E2"/>
    <w:rsid w:val="00C12747"/>
    <w:rsid w:val="00C12A29"/>
    <w:rsid w:val="00C12D4E"/>
    <w:rsid w:val="00C13592"/>
    <w:rsid w:val="00C13BFD"/>
    <w:rsid w:val="00C15B62"/>
    <w:rsid w:val="00C15EE4"/>
    <w:rsid w:val="00C200CA"/>
    <w:rsid w:val="00C210D1"/>
    <w:rsid w:val="00C21E23"/>
    <w:rsid w:val="00C26F18"/>
    <w:rsid w:val="00C279A3"/>
    <w:rsid w:val="00C27A3C"/>
    <w:rsid w:val="00C327F7"/>
    <w:rsid w:val="00C33352"/>
    <w:rsid w:val="00C33462"/>
    <w:rsid w:val="00C345B1"/>
    <w:rsid w:val="00C40413"/>
    <w:rsid w:val="00C4175E"/>
    <w:rsid w:val="00C41B17"/>
    <w:rsid w:val="00C456F4"/>
    <w:rsid w:val="00C45A61"/>
    <w:rsid w:val="00C478D2"/>
    <w:rsid w:val="00C545FF"/>
    <w:rsid w:val="00C5794B"/>
    <w:rsid w:val="00C6116A"/>
    <w:rsid w:val="00C61ED9"/>
    <w:rsid w:val="00C62981"/>
    <w:rsid w:val="00C62A47"/>
    <w:rsid w:val="00C62B2F"/>
    <w:rsid w:val="00C63367"/>
    <w:rsid w:val="00C6518A"/>
    <w:rsid w:val="00C74F5F"/>
    <w:rsid w:val="00C74F84"/>
    <w:rsid w:val="00C76ED9"/>
    <w:rsid w:val="00C853C9"/>
    <w:rsid w:val="00C86E71"/>
    <w:rsid w:val="00C93A4D"/>
    <w:rsid w:val="00C95715"/>
    <w:rsid w:val="00CA15D4"/>
    <w:rsid w:val="00CB1433"/>
    <w:rsid w:val="00CB2486"/>
    <w:rsid w:val="00CB6D1A"/>
    <w:rsid w:val="00CC0585"/>
    <w:rsid w:val="00CC5373"/>
    <w:rsid w:val="00CD052D"/>
    <w:rsid w:val="00CD0E3E"/>
    <w:rsid w:val="00CD4198"/>
    <w:rsid w:val="00CD54EB"/>
    <w:rsid w:val="00CD654B"/>
    <w:rsid w:val="00CE28EA"/>
    <w:rsid w:val="00CE7CE2"/>
    <w:rsid w:val="00CF07BD"/>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47B4"/>
    <w:rsid w:val="00D45A15"/>
    <w:rsid w:val="00D45F51"/>
    <w:rsid w:val="00D46538"/>
    <w:rsid w:val="00D46FB5"/>
    <w:rsid w:val="00D50A71"/>
    <w:rsid w:val="00D50EED"/>
    <w:rsid w:val="00D551EF"/>
    <w:rsid w:val="00D656F0"/>
    <w:rsid w:val="00D671B1"/>
    <w:rsid w:val="00D719EA"/>
    <w:rsid w:val="00D7524F"/>
    <w:rsid w:val="00D80DAC"/>
    <w:rsid w:val="00D8444A"/>
    <w:rsid w:val="00D86FB4"/>
    <w:rsid w:val="00D93E43"/>
    <w:rsid w:val="00D95CDE"/>
    <w:rsid w:val="00D96EEC"/>
    <w:rsid w:val="00D9709E"/>
    <w:rsid w:val="00DB413F"/>
    <w:rsid w:val="00DB5600"/>
    <w:rsid w:val="00DC1DEE"/>
    <w:rsid w:val="00DC47CA"/>
    <w:rsid w:val="00DC4998"/>
    <w:rsid w:val="00DD02BD"/>
    <w:rsid w:val="00DD11C9"/>
    <w:rsid w:val="00DD2E1F"/>
    <w:rsid w:val="00DD35E4"/>
    <w:rsid w:val="00DD4FDA"/>
    <w:rsid w:val="00DD5538"/>
    <w:rsid w:val="00DD5E66"/>
    <w:rsid w:val="00DD6316"/>
    <w:rsid w:val="00DE237C"/>
    <w:rsid w:val="00DE3AC7"/>
    <w:rsid w:val="00DE4D48"/>
    <w:rsid w:val="00DE5F60"/>
    <w:rsid w:val="00DE698C"/>
    <w:rsid w:val="00DF0240"/>
    <w:rsid w:val="00DF08F8"/>
    <w:rsid w:val="00DF3474"/>
    <w:rsid w:val="00DF79D0"/>
    <w:rsid w:val="00E0146F"/>
    <w:rsid w:val="00E03D3A"/>
    <w:rsid w:val="00E0597E"/>
    <w:rsid w:val="00E07742"/>
    <w:rsid w:val="00E14631"/>
    <w:rsid w:val="00E15F79"/>
    <w:rsid w:val="00E24076"/>
    <w:rsid w:val="00E24239"/>
    <w:rsid w:val="00E26319"/>
    <w:rsid w:val="00E26479"/>
    <w:rsid w:val="00E31626"/>
    <w:rsid w:val="00E31712"/>
    <w:rsid w:val="00E3260B"/>
    <w:rsid w:val="00E33193"/>
    <w:rsid w:val="00E34536"/>
    <w:rsid w:val="00E40711"/>
    <w:rsid w:val="00E40985"/>
    <w:rsid w:val="00E42C05"/>
    <w:rsid w:val="00E46FDF"/>
    <w:rsid w:val="00E65237"/>
    <w:rsid w:val="00E66F59"/>
    <w:rsid w:val="00E7238A"/>
    <w:rsid w:val="00E76DE4"/>
    <w:rsid w:val="00E803F8"/>
    <w:rsid w:val="00E8044A"/>
    <w:rsid w:val="00E81B08"/>
    <w:rsid w:val="00E81B1D"/>
    <w:rsid w:val="00E92526"/>
    <w:rsid w:val="00E9416D"/>
    <w:rsid w:val="00E973AF"/>
    <w:rsid w:val="00E974EB"/>
    <w:rsid w:val="00E97581"/>
    <w:rsid w:val="00E97D20"/>
    <w:rsid w:val="00EA063D"/>
    <w:rsid w:val="00EA3398"/>
    <w:rsid w:val="00EA4536"/>
    <w:rsid w:val="00EA5CA9"/>
    <w:rsid w:val="00EA5EDA"/>
    <w:rsid w:val="00EB009B"/>
    <w:rsid w:val="00EB3806"/>
    <w:rsid w:val="00EB4981"/>
    <w:rsid w:val="00EB697F"/>
    <w:rsid w:val="00EB7E2E"/>
    <w:rsid w:val="00EB7F64"/>
    <w:rsid w:val="00EC0106"/>
    <w:rsid w:val="00EC23D1"/>
    <w:rsid w:val="00EC3309"/>
    <w:rsid w:val="00ED0BEA"/>
    <w:rsid w:val="00ED1B82"/>
    <w:rsid w:val="00ED6252"/>
    <w:rsid w:val="00EE0110"/>
    <w:rsid w:val="00EE17A2"/>
    <w:rsid w:val="00EE3756"/>
    <w:rsid w:val="00EE68A6"/>
    <w:rsid w:val="00EF1B30"/>
    <w:rsid w:val="00EF1CFC"/>
    <w:rsid w:val="00EF5A95"/>
    <w:rsid w:val="00EF6E8B"/>
    <w:rsid w:val="00EF6FDD"/>
    <w:rsid w:val="00F005E8"/>
    <w:rsid w:val="00F01693"/>
    <w:rsid w:val="00F0189F"/>
    <w:rsid w:val="00F019D6"/>
    <w:rsid w:val="00F05762"/>
    <w:rsid w:val="00F0707F"/>
    <w:rsid w:val="00F07EE9"/>
    <w:rsid w:val="00F145A3"/>
    <w:rsid w:val="00F15E14"/>
    <w:rsid w:val="00F24DB2"/>
    <w:rsid w:val="00F26273"/>
    <w:rsid w:val="00F2698C"/>
    <w:rsid w:val="00F43922"/>
    <w:rsid w:val="00F45A07"/>
    <w:rsid w:val="00F4642D"/>
    <w:rsid w:val="00F4653F"/>
    <w:rsid w:val="00F50237"/>
    <w:rsid w:val="00F51390"/>
    <w:rsid w:val="00F52806"/>
    <w:rsid w:val="00F61FBD"/>
    <w:rsid w:val="00F6327A"/>
    <w:rsid w:val="00F70C34"/>
    <w:rsid w:val="00F761BC"/>
    <w:rsid w:val="00F85D93"/>
    <w:rsid w:val="00F876E9"/>
    <w:rsid w:val="00F8783B"/>
    <w:rsid w:val="00F9088E"/>
    <w:rsid w:val="00F913B6"/>
    <w:rsid w:val="00F95AD0"/>
    <w:rsid w:val="00FA1832"/>
    <w:rsid w:val="00FA4F76"/>
    <w:rsid w:val="00FA5D93"/>
    <w:rsid w:val="00FB0F00"/>
    <w:rsid w:val="00FB346B"/>
    <w:rsid w:val="00FC258D"/>
    <w:rsid w:val="00FC327E"/>
    <w:rsid w:val="00FD07CD"/>
    <w:rsid w:val="00FD0AB9"/>
    <w:rsid w:val="00FE0C9F"/>
    <w:rsid w:val="00FE2DF9"/>
    <w:rsid w:val="00FE3150"/>
    <w:rsid w:val="00FE48C4"/>
    <w:rsid w:val="00FE6E8E"/>
    <w:rsid w:val="00FF336B"/>
    <w:rsid w:val="00FF4FD0"/>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9531B6"/>
    <w:pPr>
      <w:keepNext/>
      <w:keepLines/>
      <w:spacing w:before="40"/>
      <w:outlineLvl w:val="2"/>
    </w:pPr>
    <w:rPr>
      <w:rFonts w:ascii="Times New Roman" w:eastAsiaTheme="majorEastAsia" w:hAnsi="Times New Roman"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tabs>
        <w:tab w:val="left" w:pos="504"/>
      </w:tabs>
      <w:spacing w:after="240"/>
      <w:ind w:left="504" w:hanging="504"/>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unhideWhenUsed/>
    <w:rsid w:val="00916768"/>
    <w:rPr>
      <w:sz w:val="20"/>
      <w:szCs w:val="20"/>
    </w:rPr>
  </w:style>
  <w:style w:type="character" w:customStyle="1" w:styleId="CommentTextChar">
    <w:name w:val="Comment Text Char"/>
    <w:basedOn w:val="DefaultParagraphFont"/>
    <w:link w:val="CommentText"/>
    <w:uiPriority w:val="99"/>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9531B6"/>
    <w:rPr>
      <w:rFonts w:ascii="Times New Roman" w:eastAsiaTheme="majorEastAsia" w:hAnsi="Times New Roman" w:cstheme="majorBidi"/>
      <w:color w:val="1F3763" w:themeColor="accent1" w:themeShade="7F"/>
    </w:rPr>
  </w:style>
  <w:style w:type="character" w:styleId="LineNumber">
    <w:name w:val="line number"/>
    <w:basedOn w:val="DefaultParagraphFont"/>
    <w:uiPriority w:val="99"/>
    <w:semiHidden/>
    <w:unhideWhenUsed/>
    <w:rsid w:val="00DF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764302562">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idgesLab/Developmental-Obesity" TargetMode="External"/><Relationship Id="rId5" Type="http://schemas.openxmlformats.org/officeDocument/2006/relationships/webSettings" Target="webSettings.xml"/><Relationship Id="rId10" Type="http://schemas.openxmlformats.org/officeDocument/2006/relationships/hyperlink" Target="mailto:davebrid@umich.ed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FF1F1-238C-E643-A43A-715844FB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29</Pages>
  <Words>31374</Words>
  <Characters>178832</Characters>
  <Application>Microsoft Office Word</Application>
  <DocSecurity>0</DocSecurity>
  <Lines>1490</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 MULCAHY</cp:lastModifiedBy>
  <cp:revision>11</cp:revision>
  <dcterms:created xsi:type="dcterms:W3CDTF">2024-07-16T19:24:00Z</dcterms:created>
  <dcterms:modified xsi:type="dcterms:W3CDTF">2024-07-22T21:25:00Z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id="2UzJ6wej"/&gt;&lt;style id="http://www.zotero.org/styles/endocrinology" hasBibliography="1" bibliographyStyleHasBeenSet="1"/&gt;&lt;prefs&gt;&lt;pref name="fieldType" value="Field"/&gt;&lt;/prefs&gt;&lt;/data&gt;</vt:lpwstr>
  </property>
</Properties>
</file>